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7BAF1">
      <w:pPr>
        <w:spacing w:before="120" w:after="120"/>
        <w:rPr>
          <w:rFonts w:cstheme="minorHAnsi"/>
          <w:b/>
          <w:bCs/>
          <w:color w:val="405CA1"/>
        </w:rPr>
      </w:pPr>
      <w:bookmarkStart w:id="23" w:name="_GoBack"/>
      <w:bookmarkEnd w:id="23"/>
      <w:r>
        <w:rPr>
          <w:rFonts w:cstheme="minorHAnsi"/>
          <w:b/>
          <w:color w:val="405CA1"/>
        </w:rPr>
        <w:t>PREGÃO</w:t>
      </w:r>
      <w:r>
        <w:rPr>
          <w:rFonts w:cstheme="minorHAnsi"/>
          <w:b/>
          <w:bCs/>
          <w:color w:val="405CA1"/>
        </w:rPr>
        <w:t xml:space="preserve"> </w:t>
      </w:r>
      <w:r>
        <w:rPr>
          <w:rFonts w:cstheme="minorHAnsi"/>
          <w:b/>
          <w:color w:val="405CA1"/>
        </w:rPr>
        <w:t>ELETRÔNICO</w:t>
      </w:r>
    </w:p>
    <w:p w14:paraId="77FFC165">
      <w:pPr>
        <w:spacing w:before="120" w:after="120"/>
        <w:rPr>
          <w:rFonts w:cstheme="minorHAnsi"/>
          <w:bCs/>
        </w:rPr>
      </w:pPr>
      <w:r>
        <w:rPr>
          <w:rFonts w:cstheme="minorHAnsi"/>
          <w:bCs/>
        </w:rPr>
        <w:t>90080/2025</w:t>
      </w:r>
    </w:p>
    <w:p w14:paraId="6A7FFDA9">
      <w:pPr>
        <w:spacing w:before="120" w:after="120"/>
        <w:rPr>
          <w:rFonts w:cstheme="minorHAnsi"/>
          <w:b/>
          <w:bCs/>
          <w:color w:val="405CA1"/>
        </w:rPr>
      </w:pPr>
    </w:p>
    <w:p w14:paraId="4B7AE1A4">
      <w:pPr>
        <w:spacing w:before="120" w:after="120"/>
        <w:rPr>
          <w:rFonts w:cstheme="minorHAnsi"/>
          <w:b/>
          <w:bCs/>
          <w:color w:val="405CA1"/>
        </w:rPr>
      </w:pPr>
      <w:r>
        <w:rPr>
          <w:rFonts w:cstheme="minorHAnsi"/>
          <w:b/>
          <w:bCs/>
          <w:color w:val="405CA1"/>
        </w:rPr>
        <w:t>CONTRATANTE (UASG)</w:t>
      </w:r>
    </w:p>
    <w:p w14:paraId="11B94683">
      <w:pPr>
        <w:spacing w:before="120" w:after="120"/>
        <w:rPr>
          <w:rFonts w:cstheme="minorHAnsi"/>
        </w:rPr>
      </w:pPr>
      <w:r>
        <w:rPr>
          <w:rFonts w:cstheme="minorHAnsi"/>
        </w:rPr>
        <w:t>150247</w:t>
      </w:r>
    </w:p>
    <w:p w14:paraId="251F53D0">
      <w:pPr>
        <w:spacing w:before="120" w:after="120"/>
        <w:rPr>
          <w:rFonts w:cstheme="minorHAnsi"/>
          <w:b/>
          <w:bCs/>
          <w:color w:val="405CA1"/>
        </w:rPr>
      </w:pPr>
    </w:p>
    <w:p w14:paraId="7F21E65D">
      <w:pPr>
        <w:spacing w:before="120" w:after="120"/>
        <w:rPr>
          <w:rFonts w:cstheme="minorHAnsi"/>
          <w:b/>
          <w:bCs/>
          <w:color w:val="5B5B5F"/>
        </w:rPr>
      </w:pPr>
      <w:r>
        <w:rPr>
          <w:rFonts w:cstheme="minorHAnsi"/>
          <w:b/>
          <w:bCs/>
          <w:color w:val="405CA1"/>
        </w:rPr>
        <w:t>OBJETO</w:t>
      </w:r>
    </w:p>
    <w:p w14:paraId="3FCB99D5">
      <w:pPr>
        <w:spacing w:before="120" w:after="120"/>
        <w:rPr>
          <w:rFonts w:cstheme="minorHAnsi"/>
          <w:b/>
          <w:bCs/>
          <w:color w:val="405CA1"/>
        </w:rPr>
      </w:pPr>
      <w:r>
        <w:rPr>
          <w:rFonts w:cstheme="minorHAnsi"/>
          <w:bCs/>
        </w:rPr>
        <w:t>Aquisição de</w:t>
      </w:r>
      <w:r>
        <w:rPr>
          <w:rFonts w:cstheme="minorHAnsi"/>
          <w:b/>
          <w:bCs/>
          <w:u w:val="single"/>
        </w:rPr>
        <w:t xml:space="preserve"> </w:t>
      </w:r>
      <w:r>
        <w:rPr>
          <w:rFonts w:cstheme="minorHAnsi"/>
          <w:bCs/>
        </w:rPr>
        <w:t>MEDICAMENTOS, através de registro de preços, visando atender as necessidades do Hospital Ana Nery, Hospital de Medicina Veterinária Renato Rodemburg de Medeiros Neto e Serviço Médico Universitário Rubens Brasil-SMURB, unidades integrantes do Complexo Hospitalar e de Saúde/UFBA</w:t>
      </w:r>
    </w:p>
    <w:p w14:paraId="52E94847">
      <w:pPr>
        <w:spacing w:before="120" w:after="120"/>
        <w:rPr>
          <w:rFonts w:cstheme="minorHAnsi"/>
          <w:b/>
          <w:bCs/>
          <w:color w:val="405CA1"/>
        </w:rPr>
      </w:pPr>
      <w:r>
        <w:rPr>
          <w:rFonts w:cstheme="minorHAnsi"/>
          <w:b/>
          <w:bCs/>
          <w:color w:val="405CA1"/>
        </w:rPr>
        <w:t>VALOR TOTAL DA CONTRATAÇÃO</w:t>
      </w:r>
    </w:p>
    <w:p w14:paraId="5461FF0F">
      <w:pPr>
        <w:spacing w:before="120" w:after="120" w:line="360" w:lineRule="auto"/>
        <w:jc w:val="both"/>
        <w:rPr>
          <w:rFonts w:cstheme="minorHAnsi"/>
        </w:rPr>
      </w:pPr>
      <w:r>
        <w:rPr>
          <w:rFonts w:cstheme="minorHAnsi"/>
        </w:rPr>
        <w:t>R$ 2.090.138,15</w:t>
      </w:r>
    </w:p>
    <w:p w14:paraId="5497763D">
      <w:pPr>
        <w:spacing w:before="120" w:after="120" w:line="360" w:lineRule="auto"/>
        <w:jc w:val="both"/>
        <w:rPr>
          <w:rFonts w:cstheme="minorHAnsi"/>
        </w:rPr>
      </w:pPr>
    </w:p>
    <w:p w14:paraId="5D7BE588">
      <w:pPr>
        <w:spacing w:before="120" w:after="120"/>
        <w:rPr>
          <w:rFonts w:cstheme="minorHAnsi"/>
          <w:b/>
          <w:bCs/>
          <w:color w:val="405CA1"/>
        </w:rPr>
      </w:pPr>
      <w:r>
        <w:rPr>
          <w:rFonts w:cstheme="minorHAnsi"/>
          <w:b/>
          <w:bCs/>
          <w:color w:val="405CA1"/>
        </w:rPr>
        <w:t>DATA DA SESSÃO PÚBLICA</w:t>
      </w:r>
    </w:p>
    <w:p w14:paraId="18066C94">
      <w:pPr>
        <w:spacing w:before="120" w:after="120"/>
        <w:rPr>
          <w:rFonts w:cstheme="minorHAnsi"/>
          <w:bCs/>
        </w:rPr>
      </w:pPr>
      <w:r>
        <w:rPr>
          <w:rFonts w:cstheme="minorHAnsi"/>
        </w:rPr>
        <w:t xml:space="preserve">DIA </w:t>
      </w:r>
      <w:r>
        <w:rPr>
          <w:rFonts w:cstheme="minorHAnsi"/>
          <w:bCs/>
        </w:rPr>
        <w:t xml:space="preserve">10/09/2025 </w:t>
      </w:r>
      <w:r>
        <w:rPr>
          <w:rFonts w:cstheme="minorHAnsi"/>
        </w:rPr>
        <w:t>ÀS 09</w:t>
      </w:r>
      <w:r>
        <w:rPr>
          <w:rFonts w:cstheme="minorHAnsi"/>
          <w:bCs/>
        </w:rPr>
        <w:t>H (HORÁRIO DE BRASÍLIA)</w:t>
      </w:r>
    </w:p>
    <w:p w14:paraId="62571868">
      <w:pPr>
        <w:spacing w:before="120" w:after="120"/>
        <w:jc w:val="both"/>
        <w:rPr>
          <w:rFonts w:cstheme="minorHAnsi"/>
          <w:b/>
          <w:bCs/>
          <w:caps/>
          <w:color w:val="405CA1"/>
        </w:rPr>
      </w:pPr>
    </w:p>
    <w:p w14:paraId="21E81DF8">
      <w:pPr>
        <w:spacing w:before="120" w:after="120"/>
        <w:jc w:val="both"/>
        <w:rPr>
          <w:rFonts w:cstheme="minorHAnsi"/>
          <w:caps/>
          <w:color w:val="0000FF"/>
        </w:rPr>
      </w:pPr>
      <w:r>
        <w:rPr>
          <w:rFonts w:cstheme="minorHAnsi"/>
          <w:b/>
          <w:bCs/>
          <w:caps/>
          <w:color w:val="405CA1"/>
        </w:rPr>
        <w:t>Critério de Julgamento:</w:t>
      </w:r>
    </w:p>
    <w:p w14:paraId="5EBD8B24">
      <w:pPr>
        <w:spacing w:before="120" w:after="120"/>
        <w:jc w:val="both"/>
        <w:rPr>
          <w:rFonts w:cstheme="minorHAnsi"/>
        </w:rPr>
      </w:pPr>
      <w:r>
        <w:rPr>
          <w:rFonts w:cstheme="minorHAnsi"/>
        </w:rPr>
        <w:t xml:space="preserve">MENOR PREÇO POR ITEM </w:t>
      </w:r>
    </w:p>
    <w:p w14:paraId="4D8C0961">
      <w:pPr>
        <w:spacing w:before="120" w:after="120"/>
        <w:jc w:val="both"/>
        <w:rPr>
          <w:rFonts w:cstheme="minorHAnsi"/>
          <w:b/>
          <w:bCs/>
          <w:caps/>
          <w:color w:val="405CA1"/>
        </w:rPr>
      </w:pPr>
    </w:p>
    <w:p w14:paraId="0BE3F570">
      <w:pPr>
        <w:spacing w:before="120" w:after="120"/>
        <w:jc w:val="both"/>
        <w:rPr>
          <w:rFonts w:cstheme="minorHAnsi"/>
          <w:caps/>
        </w:rPr>
      </w:pPr>
      <w:r>
        <w:rPr>
          <w:rFonts w:cstheme="minorHAnsi"/>
          <w:b/>
          <w:bCs/>
          <w:caps/>
          <w:color w:val="405CA1"/>
        </w:rPr>
        <w:t>Modo de disputa:</w:t>
      </w:r>
    </w:p>
    <w:p w14:paraId="1892E8FE">
      <w:pPr>
        <w:spacing w:before="120" w:after="120"/>
        <w:jc w:val="both"/>
        <w:rPr>
          <w:rFonts w:cstheme="minorHAnsi"/>
        </w:rPr>
      </w:pPr>
      <w:r>
        <w:rPr>
          <w:rFonts w:cstheme="minorHAnsi"/>
        </w:rPr>
        <w:t>ABERTO E FECHADO</w:t>
      </w:r>
    </w:p>
    <w:p w14:paraId="0102B9A2">
      <w:pPr>
        <w:spacing w:before="120" w:after="120"/>
        <w:rPr>
          <w:rFonts w:cstheme="minorHAnsi"/>
          <w:b/>
          <w:bCs/>
          <w:color w:val="405CA1"/>
        </w:rPr>
      </w:pPr>
    </w:p>
    <w:p w14:paraId="1D55ACFA">
      <w:pPr>
        <w:spacing w:before="120" w:after="120"/>
        <w:rPr>
          <w:rFonts w:cstheme="minorHAnsi"/>
          <w:b/>
          <w:bCs/>
          <w:color w:val="405CA1"/>
        </w:rPr>
      </w:pPr>
      <w:r>
        <w:rPr>
          <w:rFonts w:cstheme="minorHAnsi"/>
          <w:b/>
          <w:bCs/>
          <w:color w:val="405CA1"/>
        </w:rPr>
        <w:t>PREFERÊNCIA ME/EPP/EQUIPARADAS</w:t>
      </w:r>
    </w:p>
    <w:p w14:paraId="7BFA6CE1">
      <w:pPr>
        <w:spacing w:before="120" w:after="120"/>
        <w:rPr>
          <w:rFonts w:cstheme="minorHAnsi"/>
          <w:bCs/>
        </w:rPr>
      </w:pPr>
      <w:r>
        <w:rPr>
          <w:rFonts w:cstheme="minorHAnsi"/>
          <w:bCs/>
        </w:rPr>
        <w:t>SIM</w:t>
      </w:r>
    </w:p>
    <w:p w14:paraId="4888F7F7">
      <w:pPr>
        <w:spacing w:before="120" w:after="120" w:line="360" w:lineRule="auto"/>
        <w:rPr>
          <w:rFonts w:cstheme="minorHAnsi"/>
          <w:bCs/>
        </w:rPr>
      </w:pPr>
    </w:p>
    <w:p w14:paraId="62CE4176">
      <w:pPr>
        <w:spacing w:before="120" w:after="120"/>
        <w:rPr>
          <w:rFonts w:cstheme="minorHAnsi"/>
          <w:b/>
          <w:bCs/>
          <w:color w:val="405CA1"/>
        </w:rPr>
      </w:pPr>
      <w:r>
        <w:rPr>
          <w:rFonts w:cstheme="minorHAnsi"/>
          <w:b/>
          <w:bCs/>
          <w:color w:val="405CA1"/>
        </w:rPr>
        <w:t>MARGEM DE PREFERÊNCIA PARA ALGUM ITEM</w:t>
      </w:r>
    </w:p>
    <w:p w14:paraId="3103BD4A">
      <w:pPr>
        <w:spacing w:before="120" w:after="120"/>
        <w:rPr>
          <w:rFonts w:cstheme="minorHAnsi"/>
          <w:bCs/>
        </w:rPr>
      </w:pPr>
      <w:r>
        <w:rPr>
          <w:rFonts w:cstheme="minorHAnsi"/>
          <w:bCs/>
        </w:rPr>
        <w:t>NÃO</w:t>
      </w:r>
    </w:p>
    <w:p w14:paraId="629870B9">
      <w:pPr>
        <w:spacing w:before="120" w:after="120"/>
        <w:rPr>
          <w:rFonts w:cstheme="minorHAnsi"/>
          <w:bCs/>
        </w:rPr>
      </w:pPr>
    </w:p>
    <w:p w14:paraId="46223480">
      <w:pPr>
        <w:spacing w:before="120" w:after="120"/>
        <w:rPr>
          <w:rFonts w:cstheme="minorHAnsi"/>
          <w:bCs/>
        </w:rPr>
      </w:pPr>
    </w:p>
    <w:p w14:paraId="0935804E">
      <w:pPr>
        <w:spacing w:before="120" w:after="120" w:line="360" w:lineRule="auto"/>
        <w:ind w:left="142"/>
        <w:rPr>
          <w:rFonts w:cstheme="minorHAnsi"/>
          <w:b/>
          <w:bCs/>
        </w:rPr>
      </w:pPr>
    </w:p>
    <w:p w14:paraId="720918E9">
      <w:pPr>
        <w:spacing w:before="120" w:after="120" w:line="360" w:lineRule="auto"/>
        <w:ind w:left="142"/>
        <w:rPr>
          <w:rFonts w:cstheme="minorHAnsi"/>
          <w:b/>
          <w:bCs/>
        </w:rPr>
      </w:pPr>
      <w:r>
        <w:rPr>
          <w:rFonts w:cstheme="minorHAnsi"/>
          <w:b/>
          <w:bCs/>
        </w:rPr>
        <w:t>SUMÁRIO</w:t>
      </w:r>
    </w:p>
    <w:p w14:paraId="2EFC7AE3">
      <w:pPr>
        <w:pStyle w:val="9"/>
        <w:rPr>
          <w:rFonts w:asciiTheme="minorHAnsi" w:hAnsiTheme="minorHAnsi" w:eastAsiaTheme="minorEastAsia" w:cstheme="minorHAnsi"/>
          <w:sz w:val="22"/>
          <w:szCs w:val="22"/>
        </w:rPr>
      </w:pPr>
      <w:r>
        <w:rPr>
          <w:rFonts w:asciiTheme="minorHAnsi" w:hAnsiTheme="minorHAnsi" w:cstheme="minorHAnsi"/>
          <w:sz w:val="22"/>
          <w:szCs w:val="22"/>
        </w:rPr>
        <w:t>DO OBJETO</w:t>
      </w:r>
      <w:r>
        <w:rPr>
          <w:rFonts w:asciiTheme="minorHAnsi" w:hAnsiTheme="minorHAnsi" w:cstheme="minorHAnsi"/>
          <w:sz w:val="22"/>
          <w:szCs w:val="22"/>
        </w:rPr>
        <w:tab/>
      </w:r>
      <w:r>
        <w:rPr>
          <w:rFonts w:asciiTheme="minorHAnsi" w:hAnsiTheme="minorHAnsi" w:cstheme="minorHAnsi"/>
          <w:sz w:val="22"/>
          <w:szCs w:val="22"/>
        </w:rPr>
        <w:t>3</w:t>
      </w:r>
    </w:p>
    <w:p w14:paraId="2161F885">
      <w:pPr>
        <w:pStyle w:val="9"/>
        <w:rPr>
          <w:rFonts w:asciiTheme="minorHAnsi" w:hAnsiTheme="minorHAnsi" w:eastAsiaTheme="minorEastAsia" w:cstheme="minorHAnsi"/>
          <w:sz w:val="22"/>
          <w:szCs w:val="22"/>
        </w:rPr>
      </w:pPr>
      <w:r>
        <w:rPr>
          <w:rFonts w:asciiTheme="minorHAnsi" w:hAnsiTheme="minorHAnsi" w:cstheme="minorHAnsi"/>
          <w:sz w:val="22"/>
          <w:szCs w:val="22"/>
        </w:rPr>
        <w:t xml:space="preserve">DO REGISTRO DE PREÇOS </w:t>
      </w:r>
      <w:r>
        <w:rPr>
          <w:rFonts w:asciiTheme="minorHAnsi" w:hAnsiTheme="minorHAnsi" w:cstheme="minorHAnsi"/>
          <w:sz w:val="22"/>
          <w:szCs w:val="22"/>
        </w:rPr>
        <w:tab/>
      </w:r>
      <w:r>
        <w:rPr>
          <w:rFonts w:asciiTheme="minorHAnsi" w:hAnsiTheme="minorHAnsi" w:cstheme="minorHAnsi"/>
          <w:sz w:val="22"/>
          <w:szCs w:val="22"/>
        </w:rPr>
        <w:t>3</w:t>
      </w:r>
    </w:p>
    <w:p w14:paraId="7E533BFB">
      <w:pPr>
        <w:pStyle w:val="9"/>
        <w:rPr>
          <w:rFonts w:asciiTheme="minorHAnsi" w:hAnsiTheme="minorHAnsi" w:cstheme="minorHAnsi"/>
          <w:sz w:val="22"/>
          <w:szCs w:val="22"/>
        </w:rPr>
      </w:pPr>
      <w:r>
        <w:rPr>
          <w:rFonts w:asciiTheme="minorHAnsi" w:hAnsiTheme="minorHAnsi" w:cstheme="minorHAnsi"/>
          <w:sz w:val="22"/>
          <w:szCs w:val="22"/>
        </w:rPr>
        <w:t>DA PARTICIPAÇÃO NA LICITAÇÃO</w:t>
      </w:r>
      <w:r>
        <w:rPr>
          <w:rFonts w:asciiTheme="minorHAnsi" w:hAnsiTheme="minorHAnsi" w:cstheme="minorHAnsi"/>
          <w:sz w:val="22"/>
          <w:szCs w:val="22"/>
        </w:rPr>
        <w:tab/>
      </w:r>
      <w:r>
        <w:rPr>
          <w:rFonts w:asciiTheme="minorHAnsi" w:hAnsiTheme="minorHAnsi" w:cstheme="minorHAnsi"/>
          <w:sz w:val="22"/>
          <w:szCs w:val="22"/>
        </w:rPr>
        <w:t>3</w:t>
      </w:r>
    </w:p>
    <w:p w14:paraId="563FFA2C">
      <w:pPr>
        <w:pStyle w:val="9"/>
        <w:rPr>
          <w:rFonts w:asciiTheme="minorHAnsi" w:hAnsiTheme="minorHAnsi" w:cstheme="minorHAnsi"/>
          <w:sz w:val="22"/>
          <w:szCs w:val="22"/>
        </w:rPr>
      </w:pPr>
      <w:r>
        <w:rPr>
          <w:rFonts w:asciiTheme="minorHAnsi" w:hAnsiTheme="minorHAnsi" w:cstheme="minorHAnsi"/>
          <w:sz w:val="22"/>
          <w:szCs w:val="22"/>
        </w:rPr>
        <w:t>DO ORÇAMENTO ESTIMADO .....................................................................................................5</w:t>
      </w:r>
    </w:p>
    <w:p w14:paraId="6B235D5D">
      <w:pPr>
        <w:pStyle w:val="9"/>
        <w:rPr>
          <w:rFonts w:asciiTheme="minorHAnsi" w:hAnsiTheme="minorHAnsi" w:eastAsiaTheme="minorEastAsia" w:cstheme="minorHAnsi"/>
          <w:sz w:val="22"/>
          <w:szCs w:val="22"/>
        </w:rPr>
      </w:pPr>
      <w:r>
        <w:rPr>
          <w:rFonts w:asciiTheme="minorHAnsi" w:hAnsiTheme="minorHAnsi" w:cstheme="minorHAnsi"/>
          <w:sz w:val="22"/>
          <w:szCs w:val="22"/>
        </w:rPr>
        <w:t>DA APRESENTAÇÃO DA PROPOSTA E DOS DOCUMENTOS DE HABILITAÇÃO</w:t>
      </w:r>
      <w:r>
        <w:rPr>
          <w:rFonts w:asciiTheme="minorHAnsi" w:hAnsiTheme="minorHAnsi" w:cstheme="minorHAnsi"/>
          <w:sz w:val="22"/>
          <w:szCs w:val="22"/>
        </w:rPr>
        <w:tab/>
      </w:r>
      <w:r>
        <w:rPr>
          <w:rFonts w:asciiTheme="minorHAnsi" w:hAnsiTheme="minorHAnsi" w:cstheme="minorHAnsi"/>
          <w:sz w:val="22"/>
          <w:szCs w:val="22"/>
        </w:rPr>
        <w:t>5</w:t>
      </w:r>
    </w:p>
    <w:p w14:paraId="3BAF7970">
      <w:pPr>
        <w:pStyle w:val="9"/>
        <w:rPr>
          <w:rFonts w:asciiTheme="minorHAnsi" w:hAnsiTheme="minorHAnsi" w:eastAsiaTheme="minorEastAsia" w:cstheme="minorHAnsi"/>
          <w:sz w:val="22"/>
          <w:szCs w:val="22"/>
        </w:rPr>
      </w:pPr>
      <w:r>
        <w:rPr>
          <w:rFonts w:asciiTheme="minorHAnsi" w:hAnsiTheme="minorHAnsi" w:cstheme="minorHAnsi"/>
          <w:sz w:val="22"/>
          <w:szCs w:val="22"/>
        </w:rPr>
        <w:t>DO PREENCHIMENTO DA PROPOSTA</w:t>
      </w:r>
      <w:r>
        <w:rPr>
          <w:rFonts w:asciiTheme="minorHAnsi" w:hAnsiTheme="minorHAnsi" w:cstheme="minorHAnsi"/>
          <w:sz w:val="22"/>
          <w:szCs w:val="22"/>
        </w:rPr>
        <w:tab/>
      </w:r>
      <w:r>
        <w:rPr>
          <w:rFonts w:asciiTheme="minorHAnsi" w:hAnsiTheme="minorHAnsi" w:cstheme="minorHAnsi"/>
          <w:sz w:val="22"/>
          <w:szCs w:val="22"/>
        </w:rPr>
        <w:t>8</w:t>
      </w:r>
    </w:p>
    <w:p w14:paraId="596128F7">
      <w:pPr>
        <w:pStyle w:val="9"/>
        <w:rPr>
          <w:rFonts w:asciiTheme="minorHAnsi" w:hAnsiTheme="minorHAnsi" w:eastAsiaTheme="minorEastAsia" w:cstheme="minorHAnsi"/>
          <w:sz w:val="22"/>
          <w:szCs w:val="22"/>
        </w:rPr>
      </w:pPr>
      <w:r>
        <w:rPr>
          <w:rFonts w:asciiTheme="minorHAnsi" w:hAnsiTheme="minorHAnsi" w:cstheme="minorHAnsi"/>
          <w:sz w:val="22"/>
          <w:szCs w:val="22"/>
        </w:rPr>
        <w:t>DA ABERTURA DA SESSÃO, CLASSIFICAÇÃO DAS PROPOSTAS E FORMULAÇÃO DE LANCES</w:t>
      </w:r>
      <w:r>
        <w:rPr>
          <w:rFonts w:asciiTheme="minorHAnsi" w:hAnsiTheme="minorHAnsi" w:cstheme="minorHAnsi"/>
          <w:sz w:val="22"/>
          <w:szCs w:val="22"/>
        </w:rPr>
        <w:tab/>
      </w:r>
      <w:r>
        <w:rPr>
          <w:rFonts w:asciiTheme="minorHAnsi" w:hAnsiTheme="minorHAnsi" w:cstheme="minorHAnsi"/>
          <w:sz w:val="22"/>
          <w:szCs w:val="22"/>
        </w:rPr>
        <w:t>9</w:t>
      </w:r>
    </w:p>
    <w:p w14:paraId="29348181">
      <w:pPr>
        <w:pStyle w:val="9"/>
        <w:rPr>
          <w:rFonts w:asciiTheme="minorHAnsi" w:hAnsiTheme="minorHAnsi" w:eastAsiaTheme="minorEastAsia" w:cstheme="minorHAnsi"/>
          <w:sz w:val="22"/>
          <w:szCs w:val="22"/>
        </w:rPr>
      </w:pPr>
      <w:r>
        <w:rPr>
          <w:rFonts w:asciiTheme="minorHAnsi" w:hAnsiTheme="minorHAnsi" w:cstheme="minorHAnsi"/>
          <w:sz w:val="22"/>
          <w:szCs w:val="22"/>
        </w:rPr>
        <w:t>DA FASE DE JULGAMENTO</w:t>
      </w:r>
      <w:r>
        <w:rPr>
          <w:rFonts w:asciiTheme="minorHAnsi" w:hAnsiTheme="minorHAnsi" w:cstheme="minorHAnsi"/>
          <w:sz w:val="22"/>
          <w:szCs w:val="22"/>
        </w:rPr>
        <w:tab/>
      </w:r>
      <w:r>
        <w:rPr>
          <w:rFonts w:asciiTheme="minorHAnsi" w:hAnsiTheme="minorHAnsi" w:cstheme="minorHAnsi"/>
          <w:sz w:val="22"/>
          <w:szCs w:val="22"/>
        </w:rPr>
        <w:t>12</w:t>
      </w:r>
    </w:p>
    <w:p w14:paraId="1059E632">
      <w:pPr>
        <w:pStyle w:val="9"/>
        <w:rPr>
          <w:rFonts w:asciiTheme="minorHAnsi" w:hAnsiTheme="minorHAnsi" w:cstheme="minorHAnsi"/>
          <w:sz w:val="22"/>
          <w:szCs w:val="22"/>
        </w:rPr>
      </w:pPr>
      <w:r>
        <w:rPr>
          <w:rFonts w:asciiTheme="minorHAnsi" w:hAnsiTheme="minorHAnsi" w:cstheme="minorHAnsi"/>
          <w:sz w:val="22"/>
          <w:szCs w:val="22"/>
        </w:rPr>
        <w:t>DA FASE DE HABILITAÇÃO........................................................................................................15</w:t>
      </w:r>
    </w:p>
    <w:p w14:paraId="468F6A51">
      <w:pPr>
        <w:pStyle w:val="9"/>
        <w:rPr>
          <w:rFonts w:asciiTheme="minorHAnsi" w:hAnsiTheme="minorHAnsi" w:cstheme="minorHAnsi"/>
          <w:sz w:val="22"/>
          <w:szCs w:val="22"/>
        </w:rPr>
      </w:pPr>
      <w:r>
        <w:rPr>
          <w:rFonts w:asciiTheme="minorHAnsi" w:hAnsiTheme="minorHAnsi" w:cstheme="minorHAnsi"/>
          <w:sz w:val="22"/>
          <w:szCs w:val="22"/>
        </w:rPr>
        <w:t>DO TERMO DE CONTRATO .......................................................................................................17</w:t>
      </w:r>
    </w:p>
    <w:p w14:paraId="1A782B75">
      <w:pPr>
        <w:pStyle w:val="9"/>
        <w:rPr>
          <w:rFonts w:asciiTheme="minorHAnsi" w:hAnsiTheme="minorHAnsi" w:eastAsiaTheme="minorEastAsia" w:cstheme="minorHAnsi"/>
          <w:sz w:val="22"/>
          <w:szCs w:val="22"/>
        </w:rPr>
      </w:pPr>
      <w:r>
        <w:rPr>
          <w:rFonts w:asciiTheme="minorHAnsi" w:hAnsiTheme="minorHAnsi" w:cstheme="minorHAnsi"/>
          <w:sz w:val="22"/>
          <w:szCs w:val="22"/>
        </w:rPr>
        <w:t>DA ATA DE REGISTRO DE PREÇOS</w:t>
      </w:r>
      <w:r>
        <w:rPr>
          <w:rFonts w:asciiTheme="minorHAnsi" w:hAnsiTheme="minorHAnsi" w:cstheme="minorHAnsi"/>
          <w:sz w:val="22"/>
          <w:szCs w:val="22"/>
        </w:rPr>
        <w:tab/>
      </w:r>
      <w:r>
        <w:rPr>
          <w:rFonts w:asciiTheme="minorHAnsi" w:hAnsiTheme="minorHAnsi" w:cstheme="minorHAnsi"/>
          <w:sz w:val="22"/>
          <w:szCs w:val="22"/>
        </w:rPr>
        <w:t>18</w:t>
      </w:r>
    </w:p>
    <w:p w14:paraId="45824960">
      <w:pPr>
        <w:pStyle w:val="9"/>
        <w:rPr>
          <w:rFonts w:asciiTheme="minorHAnsi" w:hAnsiTheme="minorHAnsi" w:eastAsiaTheme="minorEastAsia" w:cstheme="minorHAnsi"/>
          <w:sz w:val="22"/>
          <w:szCs w:val="22"/>
        </w:rPr>
      </w:pPr>
      <w:r>
        <w:rPr>
          <w:rFonts w:asciiTheme="minorHAnsi" w:hAnsiTheme="minorHAnsi" w:cstheme="minorHAnsi"/>
          <w:sz w:val="22"/>
          <w:szCs w:val="22"/>
        </w:rPr>
        <w:t>DA FORMAÇÃO DO CADASTRO DE RESERVA</w:t>
      </w:r>
      <w:r>
        <w:rPr>
          <w:rFonts w:asciiTheme="minorHAnsi" w:hAnsiTheme="minorHAnsi" w:cstheme="minorHAnsi"/>
          <w:sz w:val="22"/>
          <w:szCs w:val="22"/>
        </w:rPr>
        <w:tab/>
      </w:r>
      <w:r>
        <w:rPr>
          <w:rFonts w:asciiTheme="minorHAnsi" w:hAnsiTheme="minorHAnsi" w:cstheme="minorHAnsi"/>
          <w:sz w:val="22"/>
          <w:szCs w:val="22"/>
        </w:rPr>
        <w:t>18</w:t>
      </w:r>
    </w:p>
    <w:p w14:paraId="7A6FAA07">
      <w:pPr>
        <w:pStyle w:val="9"/>
        <w:rPr>
          <w:rFonts w:asciiTheme="minorHAnsi" w:hAnsiTheme="minorHAnsi" w:eastAsiaTheme="minorEastAsia" w:cstheme="minorHAnsi"/>
          <w:sz w:val="22"/>
          <w:szCs w:val="22"/>
        </w:rPr>
      </w:pPr>
      <w:r>
        <w:rPr>
          <w:rFonts w:asciiTheme="minorHAnsi" w:hAnsiTheme="minorHAnsi" w:cstheme="minorHAnsi"/>
          <w:sz w:val="22"/>
          <w:szCs w:val="22"/>
        </w:rPr>
        <w:t>DOS RECURSOS</w:t>
      </w:r>
      <w:r>
        <w:rPr>
          <w:rFonts w:asciiTheme="minorHAnsi" w:hAnsiTheme="minorHAnsi" w:cstheme="minorHAnsi"/>
          <w:sz w:val="22"/>
          <w:szCs w:val="22"/>
        </w:rPr>
        <w:tab/>
      </w:r>
      <w:r>
        <w:rPr>
          <w:rFonts w:asciiTheme="minorHAnsi" w:hAnsiTheme="minorHAnsi" w:cstheme="minorHAnsi"/>
          <w:sz w:val="22"/>
          <w:szCs w:val="22"/>
        </w:rPr>
        <w:t>20</w:t>
      </w:r>
    </w:p>
    <w:p w14:paraId="7967A797">
      <w:pPr>
        <w:pStyle w:val="9"/>
        <w:rPr>
          <w:rFonts w:asciiTheme="minorHAnsi" w:hAnsiTheme="minorHAnsi" w:eastAsiaTheme="minorEastAsia" w:cstheme="minorHAnsi"/>
          <w:sz w:val="22"/>
          <w:szCs w:val="22"/>
        </w:rPr>
      </w:pPr>
      <w:r>
        <w:rPr>
          <w:rFonts w:asciiTheme="minorHAnsi" w:hAnsiTheme="minorHAnsi" w:cstheme="minorHAnsi"/>
          <w:sz w:val="22"/>
          <w:szCs w:val="22"/>
        </w:rPr>
        <w:t>DAS INFRAÇÕES ADMINISTRATIVAS E SANÇÕES</w:t>
      </w:r>
      <w:r>
        <w:rPr>
          <w:rFonts w:asciiTheme="minorHAnsi" w:hAnsiTheme="minorHAnsi" w:cstheme="minorHAnsi"/>
          <w:sz w:val="22"/>
          <w:szCs w:val="22"/>
        </w:rPr>
        <w:tab/>
      </w:r>
      <w:r>
        <w:rPr>
          <w:rFonts w:asciiTheme="minorHAnsi" w:hAnsiTheme="minorHAnsi" w:cstheme="minorHAnsi"/>
          <w:sz w:val="22"/>
          <w:szCs w:val="22"/>
        </w:rPr>
        <w:t>20</w:t>
      </w:r>
    </w:p>
    <w:p w14:paraId="14019D0C">
      <w:pPr>
        <w:pStyle w:val="9"/>
        <w:rPr>
          <w:rFonts w:asciiTheme="minorHAnsi" w:hAnsiTheme="minorHAnsi" w:cstheme="minorHAnsi"/>
          <w:sz w:val="22"/>
          <w:szCs w:val="22"/>
        </w:rPr>
      </w:pPr>
      <w:r>
        <w:rPr>
          <w:rFonts w:asciiTheme="minorHAnsi" w:hAnsiTheme="minorHAnsi" w:cstheme="minorHAnsi"/>
          <w:sz w:val="22"/>
          <w:szCs w:val="22"/>
        </w:rPr>
        <w:t>DA IMPUGNAÇÃO AO EDITAL E DO PEDIDO DE ESCLARECIMENTO ........................22</w:t>
      </w:r>
    </w:p>
    <w:p w14:paraId="5C8C7234">
      <w:pPr>
        <w:pStyle w:val="9"/>
        <w:rPr>
          <w:rFonts w:asciiTheme="minorHAnsi" w:hAnsiTheme="minorHAnsi" w:cstheme="minorHAnsi"/>
          <w:sz w:val="22"/>
          <w:szCs w:val="22"/>
        </w:rPr>
      </w:pPr>
      <w:r>
        <w:rPr>
          <w:rFonts w:asciiTheme="minorHAnsi" w:hAnsiTheme="minorHAnsi" w:cstheme="minorHAnsi"/>
          <w:sz w:val="22"/>
          <w:szCs w:val="22"/>
        </w:rPr>
        <w:t>DAS DISPOSIÇÕES GERAIS ........................................................................................................23</w:t>
      </w:r>
    </w:p>
    <w:p w14:paraId="5B435661">
      <w:pPr>
        <w:spacing w:after="48" w:line="288" w:lineRule="atLeast"/>
        <w:jc w:val="center"/>
        <w:rPr>
          <w:rFonts w:eastAsia="Times New Roman" w:cstheme="minorHAnsi"/>
          <w:b/>
          <w:bCs/>
          <w:color w:val="000000"/>
          <w:lang w:eastAsia="pt-BR"/>
        </w:rPr>
      </w:pPr>
    </w:p>
    <w:p w14:paraId="5066D8F3">
      <w:pPr>
        <w:spacing w:after="48" w:line="288" w:lineRule="atLeast"/>
        <w:jc w:val="center"/>
        <w:rPr>
          <w:rFonts w:eastAsia="Times New Roman" w:cstheme="minorHAnsi"/>
          <w:b/>
          <w:bCs/>
          <w:color w:val="000000"/>
          <w:lang w:eastAsia="pt-BR"/>
        </w:rPr>
      </w:pPr>
    </w:p>
    <w:p w14:paraId="257D7951">
      <w:pPr>
        <w:spacing w:after="48" w:line="288" w:lineRule="atLeast"/>
        <w:jc w:val="center"/>
        <w:rPr>
          <w:rFonts w:eastAsia="Times New Roman" w:cstheme="minorHAnsi"/>
          <w:b/>
          <w:bCs/>
          <w:color w:val="000000"/>
          <w:lang w:eastAsia="pt-BR"/>
        </w:rPr>
      </w:pPr>
    </w:p>
    <w:p w14:paraId="0F30B430">
      <w:pPr>
        <w:spacing w:after="48" w:line="288" w:lineRule="atLeast"/>
        <w:jc w:val="center"/>
        <w:rPr>
          <w:rFonts w:eastAsia="Times New Roman" w:cstheme="minorHAnsi"/>
          <w:b/>
          <w:bCs/>
          <w:color w:val="000000"/>
          <w:lang w:eastAsia="pt-BR"/>
        </w:rPr>
      </w:pPr>
    </w:p>
    <w:p w14:paraId="39987A7E">
      <w:pPr>
        <w:spacing w:after="48" w:line="288" w:lineRule="atLeast"/>
        <w:jc w:val="center"/>
        <w:rPr>
          <w:rFonts w:eastAsia="Times New Roman" w:cstheme="minorHAnsi"/>
          <w:b/>
          <w:bCs/>
          <w:color w:val="000000"/>
          <w:lang w:eastAsia="pt-BR"/>
        </w:rPr>
      </w:pPr>
    </w:p>
    <w:p w14:paraId="0B2FB3EA">
      <w:pPr>
        <w:spacing w:after="48" w:line="288" w:lineRule="atLeast"/>
        <w:jc w:val="center"/>
        <w:rPr>
          <w:rFonts w:eastAsia="Times New Roman" w:cstheme="minorHAnsi"/>
          <w:b/>
          <w:bCs/>
          <w:color w:val="000000"/>
          <w:lang w:eastAsia="pt-BR"/>
        </w:rPr>
      </w:pPr>
    </w:p>
    <w:p w14:paraId="73FEB374">
      <w:pPr>
        <w:spacing w:after="48" w:line="288" w:lineRule="atLeast"/>
        <w:jc w:val="center"/>
        <w:rPr>
          <w:rFonts w:eastAsia="Times New Roman" w:cstheme="minorHAnsi"/>
          <w:b/>
          <w:bCs/>
          <w:color w:val="000000"/>
          <w:lang w:eastAsia="pt-BR"/>
        </w:rPr>
      </w:pPr>
    </w:p>
    <w:p w14:paraId="6AE05FBA">
      <w:pPr>
        <w:spacing w:after="48" w:line="288" w:lineRule="atLeast"/>
        <w:jc w:val="center"/>
        <w:rPr>
          <w:rFonts w:eastAsia="Times New Roman" w:cstheme="minorHAnsi"/>
          <w:b/>
          <w:bCs/>
          <w:color w:val="000000"/>
          <w:lang w:eastAsia="pt-BR"/>
        </w:rPr>
      </w:pPr>
    </w:p>
    <w:p w14:paraId="46DB602A">
      <w:pPr>
        <w:spacing w:after="48" w:line="288" w:lineRule="atLeast"/>
        <w:jc w:val="center"/>
        <w:rPr>
          <w:rFonts w:eastAsia="Times New Roman" w:cstheme="minorHAnsi"/>
          <w:b/>
          <w:bCs/>
          <w:color w:val="000000"/>
          <w:lang w:eastAsia="pt-BR"/>
        </w:rPr>
      </w:pPr>
    </w:p>
    <w:p w14:paraId="37FD5ED1">
      <w:pPr>
        <w:spacing w:after="48" w:line="288" w:lineRule="atLeast"/>
        <w:jc w:val="center"/>
        <w:rPr>
          <w:rFonts w:eastAsia="Times New Roman" w:cstheme="minorHAnsi"/>
          <w:b/>
          <w:bCs/>
          <w:color w:val="000000"/>
          <w:lang w:eastAsia="pt-BR"/>
        </w:rPr>
      </w:pPr>
    </w:p>
    <w:p w14:paraId="426DAB3E">
      <w:pPr>
        <w:spacing w:after="48" w:line="288" w:lineRule="atLeast"/>
        <w:jc w:val="center"/>
        <w:rPr>
          <w:rFonts w:eastAsia="Times New Roman" w:cstheme="minorHAnsi"/>
          <w:b/>
          <w:bCs/>
          <w:color w:val="000000"/>
          <w:lang w:eastAsia="pt-BR"/>
        </w:rPr>
      </w:pPr>
    </w:p>
    <w:p w14:paraId="23EA2841">
      <w:pPr>
        <w:spacing w:after="48" w:line="288" w:lineRule="atLeast"/>
        <w:jc w:val="center"/>
        <w:rPr>
          <w:rFonts w:eastAsia="Times New Roman" w:cstheme="minorHAnsi"/>
          <w:b/>
          <w:bCs/>
          <w:color w:val="000000"/>
          <w:lang w:eastAsia="pt-BR"/>
        </w:rPr>
      </w:pPr>
    </w:p>
    <w:p w14:paraId="465766A5">
      <w:pPr>
        <w:spacing w:after="48" w:line="288" w:lineRule="atLeast"/>
        <w:jc w:val="center"/>
        <w:rPr>
          <w:rFonts w:eastAsia="Times New Roman" w:cstheme="minorHAnsi"/>
          <w:b/>
          <w:bCs/>
          <w:color w:val="000000"/>
          <w:lang w:eastAsia="pt-BR"/>
        </w:rPr>
      </w:pPr>
    </w:p>
    <w:p w14:paraId="334C5EDB">
      <w:pPr>
        <w:spacing w:after="48" w:line="288" w:lineRule="atLeast"/>
        <w:jc w:val="center"/>
        <w:rPr>
          <w:rFonts w:eastAsia="Times New Roman" w:cstheme="minorHAnsi"/>
          <w:b/>
          <w:bCs/>
          <w:color w:val="000000"/>
          <w:lang w:eastAsia="pt-BR"/>
        </w:rPr>
      </w:pPr>
    </w:p>
    <w:p w14:paraId="4CEB66E2">
      <w:pPr>
        <w:spacing w:after="48" w:line="288" w:lineRule="atLeast"/>
        <w:jc w:val="center"/>
        <w:rPr>
          <w:rFonts w:eastAsia="Times New Roman" w:cstheme="minorHAnsi"/>
          <w:b/>
          <w:bCs/>
          <w:color w:val="000000"/>
          <w:lang w:eastAsia="pt-BR"/>
        </w:rPr>
      </w:pPr>
    </w:p>
    <w:p w14:paraId="5276FCE8">
      <w:pPr>
        <w:spacing w:after="48" w:line="288" w:lineRule="atLeast"/>
        <w:jc w:val="center"/>
        <w:rPr>
          <w:rFonts w:eastAsia="Times New Roman" w:cstheme="minorHAnsi"/>
          <w:b/>
          <w:bCs/>
          <w:color w:val="000000"/>
          <w:lang w:eastAsia="pt-BR"/>
        </w:rPr>
      </w:pPr>
    </w:p>
    <w:p w14:paraId="75753689">
      <w:pPr>
        <w:spacing w:after="48" w:line="288" w:lineRule="atLeast"/>
        <w:jc w:val="center"/>
        <w:rPr>
          <w:rFonts w:eastAsia="Times New Roman" w:cstheme="minorHAnsi"/>
          <w:b/>
          <w:bCs/>
          <w:color w:val="000000"/>
          <w:lang w:eastAsia="pt-BR"/>
        </w:rPr>
      </w:pPr>
    </w:p>
    <w:p w14:paraId="2F78BD0C">
      <w:pPr>
        <w:spacing w:after="48" w:line="288" w:lineRule="atLeast"/>
        <w:jc w:val="center"/>
        <w:rPr>
          <w:rFonts w:eastAsia="Times New Roman" w:cstheme="minorHAnsi"/>
          <w:b/>
          <w:bCs/>
          <w:color w:val="000000"/>
          <w:lang w:eastAsia="pt-BR"/>
        </w:rPr>
      </w:pPr>
    </w:p>
    <w:p w14:paraId="357CE84C">
      <w:pPr>
        <w:spacing w:after="48" w:line="288" w:lineRule="atLeast"/>
        <w:jc w:val="center"/>
        <w:rPr>
          <w:rFonts w:eastAsia="Times New Roman" w:cstheme="minorHAnsi"/>
          <w:color w:val="000000"/>
          <w:lang w:eastAsia="pt-BR"/>
        </w:rPr>
      </w:pPr>
      <w:r>
        <w:rPr>
          <w:rFonts w:eastAsia="Times New Roman" w:cstheme="minorHAnsi"/>
          <w:b/>
          <w:bCs/>
          <w:color w:val="000000"/>
          <w:lang w:eastAsia="pt-BR"/>
        </w:rPr>
        <w:t>PREGÃO ELETRÔNICO</w:t>
      </w:r>
    </w:p>
    <w:p w14:paraId="686581E6">
      <w:pPr>
        <w:spacing w:after="48" w:line="288" w:lineRule="atLeast"/>
        <w:jc w:val="center"/>
        <w:rPr>
          <w:rFonts w:eastAsia="Times New Roman" w:cstheme="minorHAnsi"/>
          <w:color w:val="000000"/>
          <w:lang w:eastAsia="pt-BR"/>
        </w:rPr>
      </w:pPr>
      <w:r>
        <w:rPr>
          <w:rFonts w:eastAsia="Times New Roman" w:cstheme="minorHAnsi"/>
          <w:b/>
          <w:bCs/>
          <w:color w:val="000000"/>
          <w:lang w:eastAsia="pt-BR"/>
        </w:rPr>
        <w:t>Complexo Hospitalar e de Saúde da UFBA</w:t>
      </w:r>
    </w:p>
    <w:p w14:paraId="52FB14EC">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46F9E2C0">
      <w:pPr>
        <w:spacing w:after="48" w:line="288" w:lineRule="atLeast"/>
        <w:jc w:val="center"/>
        <w:rPr>
          <w:rFonts w:eastAsia="Times New Roman" w:cstheme="minorHAnsi"/>
          <w:color w:val="000000"/>
          <w:lang w:eastAsia="pt-BR"/>
        </w:rPr>
      </w:pPr>
      <w:r>
        <w:rPr>
          <w:rFonts w:eastAsia="Times New Roman" w:cstheme="minorHAnsi"/>
          <w:b/>
          <w:bCs/>
          <w:color w:val="000000"/>
          <w:lang w:eastAsia="pt-BR"/>
        </w:rPr>
        <w:t>PREGÃO ELETRÔNICO Nº 90080/2025</w:t>
      </w:r>
    </w:p>
    <w:p w14:paraId="470180AA">
      <w:pPr>
        <w:spacing w:after="48" w:line="288" w:lineRule="atLeast"/>
        <w:jc w:val="center"/>
        <w:rPr>
          <w:rFonts w:eastAsia="Times New Roman" w:cstheme="minorHAnsi"/>
          <w:b/>
          <w:bCs/>
          <w:color w:val="000000"/>
          <w:lang w:eastAsia="pt-BR"/>
        </w:rPr>
      </w:pPr>
      <w:r>
        <w:rPr>
          <w:rFonts w:eastAsia="Times New Roman" w:cstheme="minorHAnsi"/>
          <w:b/>
          <w:bCs/>
          <w:color w:val="000000"/>
          <w:lang w:eastAsia="pt-BR"/>
        </w:rPr>
        <w:t>Processo Administrativo n° 23066.040735/2025-73</w:t>
      </w:r>
    </w:p>
    <w:p w14:paraId="37AEF6C6">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45E453E8">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73A51A07">
      <w:pPr>
        <w:spacing w:after="48" w:line="288" w:lineRule="atLeast"/>
        <w:jc w:val="both"/>
        <w:rPr>
          <w:rFonts w:eastAsia="Times New Roman" w:cstheme="minorHAnsi"/>
          <w:color w:val="000000"/>
          <w:lang w:eastAsia="pt-BR"/>
        </w:rPr>
      </w:pPr>
      <w:r>
        <w:rPr>
          <w:rFonts w:eastAsia="Times New Roman" w:cstheme="minorHAnsi"/>
          <w:color w:val="000000"/>
          <w:lang w:eastAsia="pt-BR"/>
        </w:rPr>
        <w:t>Torna-se público, para conhecimento dos interessados, que o(a) Complexo Hospitalar e de Saúde da UFBA , por meio do(a) Setor de Licitações , sediado(a) Rua Barão de Jeremoabo, S/N, PAF IV, bairro Ondina, na cidade de Salvador/BA , CEP 40170-115, realizará licitação, para registro de preços, na modalidade Pregão Eletrônico, na forma Eletrônica, com critério de julgamento Menor Preço , </w:t>
      </w:r>
      <w:r>
        <w:fldChar w:fldCharType="begin"/>
      </w:r>
      <w:r>
        <w:instrText xml:space="preserve"> HYPERLINK "http://www.planalto.gov.br/ccivil_03/_ato2019-2022/2021/lei/L14133.htm" \t "_blank" </w:instrText>
      </w:r>
      <w:r>
        <w:fldChar w:fldCharType="separate"/>
      </w:r>
      <w:r>
        <w:rPr>
          <w:rFonts w:eastAsia="Times New Roman" w:cstheme="minorHAnsi"/>
          <w:color w:val="0000FF"/>
          <w:u w:val="single"/>
          <w:lang w:eastAsia="pt-BR"/>
        </w:rPr>
        <w:t>Lei nº 14.133, de 1º de abril de 2021</w:t>
      </w:r>
      <w:r>
        <w:rPr>
          <w:rFonts w:eastAsia="Times New Roman" w:cstheme="minorHAnsi"/>
          <w:color w:val="0000FF"/>
          <w:u w:val="single"/>
          <w:lang w:eastAsia="pt-BR"/>
        </w:rPr>
        <w:fldChar w:fldCharType="end"/>
      </w:r>
      <w:r>
        <w:rPr>
          <w:rFonts w:eastAsia="Times New Roman" w:cstheme="minorHAnsi"/>
          <w:color w:val="000000"/>
          <w:lang w:eastAsia="pt-BR"/>
        </w:rPr>
        <w:t>, do </w:t>
      </w:r>
      <w:r>
        <w:fldChar w:fldCharType="begin"/>
      </w:r>
      <w:r>
        <w:instrText xml:space="preserve"> HYPERLINK "https://www.planalto.gov.br/ccivil_03/_ato2023-2026/2023/decreto/D11462.htm" \t "_blank" </w:instrText>
      </w:r>
      <w:r>
        <w:fldChar w:fldCharType="separate"/>
      </w:r>
      <w:r>
        <w:rPr>
          <w:rFonts w:eastAsia="Times New Roman" w:cstheme="minorHAnsi"/>
          <w:color w:val="0000FF"/>
          <w:u w:val="single"/>
          <w:lang w:eastAsia="pt-BR"/>
        </w:rPr>
        <w:t>Decreto nº 11.462, de 31 de março de 2023</w:t>
      </w:r>
      <w:r>
        <w:rPr>
          <w:rFonts w:eastAsia="Times New Roman" w:cstheme="minorHAnsi"/>
          <w:color w:val="0000FF"/>
          <w:u w:val="single"/>
          <w:lang w:eastAsia="pt-BR"/>
        </w:rPr>
        <w:fldChar w:fldCharType="end"/>
      </w:r>
      <w:r>
        <w:rPr>
          <w:rFonts w:eastAsia="Times New Roman" w:cstheme="minorHAnsi"/>
          <w:color w:val="000000"/>
          <w:lang w:eastAsia="pt-BR"/>
        </w:rPr>
        <w:t>, e demais legislação aplicável e, ainda, de acordo com as condições estabelecidas neste Edital.</w:t>
      </w:r>
    </w:p>
    <w:p w14:paraId="29D02B4F">
      <w:pPr>
        <w:spacing w:after="0" w:line="288" w:lineRule="atLeast"/>
        <w:jc w:val="both"/>
        <w:rPr>
          <w:rFonts w:eastAsia="Times New Roman" w:cstheme="minorHAnsi"/>
          <w:color w:val="000000"/>
          <w:lang w:eastAsia="pt-BR"/>
        </w:rPr>
      </w:pPr>
      <w:r>
        <w:rPr>
          <w:rFonts w:eastAsia="Times New Roman" w:cstheme="minorHAnsi"/>
          <w:color w:val="000000"/>
          <w:lang w:eastAsia="pt-BR"/>
        </w:rPr>
        <w:t>Data da Sessão Pública: 10/09/2025</w:t>
      </w:r>
    </w:p>
    <w:p w14:paraId="35137D6A">
      <w:pPr>
        <w:spacing w:after="0" w:line="288" w:lineRule="atLeast"/>
        <w:jc w:val="both"/>
        <w:rPr>
          <w:rFonts w:eastAsia="Times New Roman" w:cstheme="minorHAnsi"/>
          <w:color w:val="000000"/>
          <w:lang w:eastAsia="pt-BR"/>
        </w:rPr>
      </w:pPr>
      <w:r>
        <w:rPr>
          <w:rFonts w:eastAsia="Times New Roman" w:cstheme="minorHAnsi"/>
          <w:color w:val="000000"/>
          <w:lang w:eastAsia="pt-BR"/>
        </w:rPr>
        <w:t>Hora Inicial: 09:00</w:t>
      </w:r>
    </w:p>
    <w:p w14:paraId="5D66B6C5">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226A07DA">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1. DO OBJETO</w:t>
      </w:r>
    </w:p>
    <w:p w14:paraId="701FD7E2">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4D724EDB">
      <w:pPr>
        <w:spacing w:after="48" w:line="288" w:lineRule="atLeast"/>
        <w:jc w:val="both"/>
        <w:rPr>
          <w:rFonts w:eastAsia="Times New Roman" w:cstheme="minorHAnsi"/>
          <w:color w:val="000000"/>
          <w:lang w:eastAsia="pt-BR"/>
        </w:rPr>
      </w:pPr>
      <w:r>
        <w:rPr>
          <w:rFonts w:eastAsia="Times New Roman" w:cstheme="minorHAnsi"/>
          <w:color w:val="000000"/>
          <w:lang w:eastAsia="pt-BR"/>
        </w:rPr>
        <w:t>1.1. O objeto da presente licitação é </w:t>
      </w:r>
      <w:r>
        <w:rPr>
          <w:rFonts w:eastAsia="Times New Roman" w:cstheme="minorHAnsi"/>
          <w:bCs/>
          <w:color w:val="000000"/>
          <w:lang w:eastAsia="pt-BR"/>
        </w:rPr>
        <w:t>MEDICAMENTOS</w:t>
      </w:r>
      <w:r>
        <w:rPr>
          <w:rFonts w:eastAsia="Times New Roman" w:cstheme="minorHAnsi"/>
          <w:color w:val="000000"/>
          <w:lang w:eastAsia="pt-BR"/>
        </w:rPr>
        <w:t>, conforme condições, quantidades e exigências estabelecidas neste Edital e seus anexos.</w:t>
      </w:r>
    </w:p>
    <w:p w14:paraId="146CA115">
      <w:pPr>
        <w:spacing w:after="48" w:line="288" w:lineRule="atLeast"/>
        <w:jc w:val="both"/>
        <w:rPr>
          <w:rFonts w:eastAsia="Times New Roman" w:cstheme="minorHAnsi"/>
          <w:color w:val="000000"/>
          <w:lang w:eastAsia="pt-BR"/>
        </w:rPr>
      </w:pPr>
      <w:r>
        <w:rPr>
          <w:rFonts w:eastAsia="Times New Roman" w:cstheme="minorHAnsi"/>
          <w:color w:val="000000"/>
          <w:lang w:eastAsia="pt-BR"/>
        </w:rPr>
        <w:t>1.2. A licitação será dividida em itens isolados, conforme tabela constante do Termo de Referência/Projeto Básico.</w:t>
      </w:r>
    </w:p>
    <w:p w14:paraId="04BBC9C1">
      <w:pPr>
        <w:spacing w:after="48" w:line="288" w:lineRule="atLeast"/>
        <w:jc w:val="both"/>
        <w:rPr>
          <w:rFonts w:eastAsia="Times New Roman" w:cstheme="minorHAnsi"/>
          <w:color w:val="000000"/>
          <w:lang w:eastAsia="pt-BR"/>
        </w:rPr>
      </w:pPr>
      <w:r>
        <w:rPr>
          <w:rFonts w:eastAsia="Times New Roman" w:cstheme="minorHAnsi"/>
          <w:color w:val="000000"/>
          <w:lang w:eastAsia="pt-BR"/>
        </w:rPr>
        <w:t>1.2.1 relativamente ao(s) item(s) isolado(s), faculta-se ao licitante a participação em quantos itens forem de seu interesse.</w:t>
      </w:r>
    </w:p>
    <w:p w14:paraId="1975DBBD">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02C6A84F">
      <w:pPr>
        <w:spacing w:after="48" w:line="288" w:lineRule="atLeast"/>
        <w:jc w:val="both"/>
        <w:rPr>
          <w:rFonts w:eastAsia="Times New Roman" w:cstheme="minorHAnsi"/>
          <w:b/>
          <w:color w:val="000000"/>
          <w:lang w:eastAsia="pt-BR"/>
        </w:rPr>
      </w:pPr>
      <w:r>
        <w:rPr>
          <w:rFonts w:eastAsia="Times New Roman" w:cstheme="minorHAnsi"/>
          <w:b/>
          <w:bCs/>
          <w:color w:val="000000"/>
          <w:lang w:eastAsia="pt-BR"/>
        </w:rPr>
        <w:t>2</w:t>
      </w:r>
      <w:r>
        <w:rPr>
          <w:rFonts w:eastAsia="Times New Roman" w:cstheme="minorHAnsi"/>
          <w:b/>
          <w:color w:val="000000"/>
          <w:lang w:eastAsia="pt-BR"/>
        </w:rPr>
        <w:t>. DO REGISTRO DE PREÇOS</w:t>
      </w:r>
    </w:p>
    <w:p w14:paraId="64349E9B">
      <w:pPr>
        <w:spacing w:after="48" w:line="288" w:lineRule="atLeast"/>
        <w:jc w:val="both"/>
        <w:rPr>
          <w:rFonts w:eastAsia="Times New Roman" w:cstheme="minorHAnsi"/>
          <w:color w:val="000000"/>
          <w:lang w:eastAsia="pt-BR"/>
        </w:rPr>
      </w:pPr>
    </w:p>
    <w:p w14:paraId="031FFD03">
      <w:pPr>
        <w:spacing w:after="48" w:line="288" w:lineRule="atLeast"/>
        <w:jc w:val="both"/>
        <w:rPr>
          <w:rFonts w:eastAsia="Times New Roman" w:cstheme="minorHAnsi"/>
          <w:color w:val="000000"/>
          <w:lang w:eastAsia="pt-BR"/>
        </w:rPr>
      </w:pPr>
      <w:r>
        <w:rPr>
          <w:rFonts w:eastAsia="Times New Roman" w:cstheme="minorHAnsi"/>
          <w:color w:val="000000"/>
          <w:lang w:eastAsia="pt-BR"/>
        </w:rPr>
        <w:t>2.1. As regras referentes aos órgãos gerenciador e participantes, bem como a eventuais adesões são as que constam da minuta de Ata de Registro de Preços.</w:t>
      </w:r>
    </w:p>
    <w:p w14:paraId="1ED5C4CA">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307F42FD">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3. DA PARTICIPAÇÃO NA LICITAÇÃO</w:t>
      </w:r>
    </w:p>
    <w:p w14:paraId="1F0F9B9A">
      <w:pPr>
        <w:tabs>
          <w:tab w:val="left" w:pos="5505"/>
        </w:tabs>
        <w:spacing w:after="48" w:line="288" w:lineRule="atLeast"/>
        <w:jc w:val="both"/>
        <w:rPr>
          <w:rFonts w:eastAsia="Times New Roman" w:cstheme="minorHAnsi"/>
          <w:color w:val="000000"/>
          <w:lang w:eastAsia="pt-BR"/>
        </w:rPr>
      </w:pPr>
      <w:r>
        <w:rPr>
          <w:rFonts w:eastAsia="Times New Roman" w:cstheme="minorHAnsi"/>
          <w:color w:val="000000"/>
          <w:lang w:eastAsia="pt-BR"/>
        </w:rPr>
        <w:t>3.1. Poderão participar deste certame os interessados cujo ramo de atividade seja compatível com o objeto da licitação e que estiverem previamente credenciados no Sistema de Cadastramento Unificado de Fornecedores - SICAF e no Sistema de Compras do Governo Federal (</w:t>
      </w:r>
      <w:r>
        <w:fldChar w:fldCharType="begin"/>
      </w:r>
      <w:r>
        <w:instrText xml:space="preserve"> HYPERLINK "https://www.gov.br/compras/pt-br%20" \t "_blank" </w:instrText>
      </w:r>
      <w:r>
        <w:fldChar w:fldCharType="separate"/>
      </w:r>
      <w:r>
        <w:rPr>
          <w:rFonts w:eastAsia="Times New Roman" w:cstheme="minorHAnsi"/>
          <w:color w:val="0000FF"/>
          <w:u w:val="single"/>
          <w:lang w:eastAsia="pt-BR"/>
        </w:rPr>
        <w:t>www.gov.br/compras</w:t>
      </w:r>
      <w:r>
        <w:rPr>
          <w:rFonts w:eastAsia="Times New Roman" w:cstheme="minorHAnsi"/>
          <w:color w:val="0000FF"/>
          <w:u w:val="single"/>
          <w:lang w:eastAsia="pt-BR"/>
        </w:rPr>
        <w:fldChar w:fldCharType="end"/>
      </w:r>
      <w:r>
        <w:rPr>
          <w:rFonts w:eastAsia="Times New Roman" w:cstheme="minorHAnsi"/>
          <w:color w:val="000000"/>
          <w:lang w:eastAsia="pt-BR"/>
        </w:rPr>
        <w:t>).</w:t>
      </w:r>
    </w:p>
    <w:p w14:paraId="694179D6">
      <w:pPr>
        <w:spacing w:after="48" w:line="288" w:lineRule="atLeast"/>
        <w:jc w:val="both"/>
        <w:rPr>
          <w:rFonts w:eastAsia="Times New Roman" w:cstheme="minorHAnsi"/>
          <w:color w:val="000000"/>
          <w:lang w:eastAsia="pt-BR"/>
        </w:rPr>
      </w:pPr>
      <w:r>
        <w:rPr>
          <w:rFonts w:eastAsia="Times New Roman" w:cstheme="minorHAnsi"/>
          <w:color w:val="000000"/>
          <w:lang w:eastAsia="pt-BR"/>
        </w:rPr>
        <w:t>3.2. Os interessados deverão atender às condições exigidas no cadastramento no Sicaf até o terceiro dia útil anterior à data prevista para recebimento das propostas.</w:t>
      </w:r>
    </w:p>
    <w:p w14:paraId="55ED9D26">
      <w:pPr>
        <w:spacing w:after="48" w:line="288" w:lineRule="atLeast"/>
        <w:jc w:val="both"/>
        <w:rPr>
          <w:rFonts w:eastAsia="Times New Roman" w:cstheme="minorHAnsi"/>
          <w:color w:val="000000"/>
          <w:lang w:eastAsia="pt-BR"/>
        </w:rPr>
      </w:pPr>
      <w:r>
        <w:rPr>
          <w:rFonts w:eastAsia="Times New Roman" w:cstheme="minorHAnsi"/>
          <w:color w:val="000000"/>
          <w:lang w:eastAsia="pt-BR"/>
        </w:rPr>
        <w:t>3.3.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461396A">
      <w:pPr>
        <w:spacing w:after="48" w:line="288" w:lineRule="atLeast"/>
        <w:jc w:val="both"/>
        <w:rPr>
          <w:rFonts w:eastAsia="Times New Roman" w:cstheme="minorHAnsi"/>
          <w:color w:val="000000"/>
          <w:lang w:eastAsia="pt-BR"/>
        </w:rPr>
      </w:pPr>
      <w:r>
        <w:rPr>
          <w:rFonts w:eastAsia="Times New Roman" w:cstheme="minorHAnsi"/>
          <w:color w:val="000000"/>
          <w:lang w:eastAsia="pt-BR"/>
        </w:rPr>
        <w:t>3.4.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095E1F1">
      <w:pPr>
        <w:spacing w:after="48" w:line="288" w:lineRule="atLeast"/>
        <w:jc w:val="both"/>
        <w:rPr>
          <w:rFonts w:eastAsia="Times New Roman" w:cstheme="minorHAnsi"/>
          <w:color w:val="000000"/>
          <w:lang w:eastAsia="pt-BR"/>
        </w:rPr>
      </w:pPr>
      <w:r>
        <w:rPr>
          <w:rFonts w:eastAsia="Times New Roman" w:cstheme="minorHAnsi"/>
          <w:color w:val="000000"/>
          <w:lang w:eastAsia="pt-BR"/>
        </w:rPr>
        <w:t>3.5. A não observância do disposto no item anterior poderá ensejar desclassificação no momento da habilitação.</w:t>
      </w:r>
    </w:p>
    <w:p w14:paraId="6996CCE4">
      <w:pPr>
        <w:spacing w:after="48" w:line="288" w:lineRule="atLeast"/>
        <w:jc w:val="both"/>
        <w:rPr>
          <w:rFonts w:eastAsia="Times New Roman" w:cstheme="minorHAnsi"/>
          <w:color w:val="000000"/>
          <w:lang w:eastAsia="pt-BR"/>
        </w:rPr>
      </w:pPr>
      <w:r>
        <w:rPr>
          <w:rFonts w:eastAsia="Times New Roman" w:cstheme="minorHAnsi"/>
          <w:color w:val="000000"/>
          <w:lang w:eastAsia="pt-BR"/>
        </w:rPr>
        <w:t>3.6. Será concedido tratamento favorecido para as microempresas e empresas de pequeno porte, para as sociedades cooperativas mencionadas no </w:t>
      </w:r>
      <w:r>
        <w:fldChar w:fldCharType="begin"/>
      </w:r>
      <w:r>
        <w:instrText xml:space="preserve"> HYPERLINK "http://www.planalto.gov.br/ccivil_03/_ato2019-2022/2021/lei/L14133.htm" \l "art16" \t "_blank" </w:instrText>
      </w:r>
      <w:r>
        <w:fldChar w:fldCharType="separate"/>
      </w:r>
      <w:r>
        <w:rPr>
          <w:rFonts w:eastAsia="Times New Roman" w:cstheme="minorHAnsi"/>
          <w:color w:val="0000FF"/>
          <w:u w:val="single"/>
          <w:lang w:eastAsia="pt-BR"/>
        </w:rPr>
        <w:t>artigo 16 da Lei nº 14.133, de 2021</w:t>
      </w:r>
      <w:r>
        <w:rPr>
          <w:rFonts w:eastAsia="Times New Roman" w:cstheme="minorHAnsi"/>
          <w:color w:val="0000FF"/>
          <w:u w:val="single"/>
          <w:lang w:eastAsia="pt-BR"/>
        </w:rPr>
        <w:fldChar w:fldCharType="end"/>
      </w:r>
      <w:r>
        <w:rPr>
          <w:rFonts w:eastAsia="Times New Roman" w:cstheme="minorHAnsi"/>
          <w:color w:val="000000"/>
          <w:lang w:eastAsia="pt-BR"/>
        </w:rPr>
        <w:t>, para o agricultor familiar, o produtor rural pessoa física e para o microempreendedor individual - MEI, nos limites previstos da </w:t>
      </w:r>
      <w:r>
        <w:fldChar w:fldCharType="begin"/>
      </w:r>
      <w:r>
        <w:instrText xml:space="preserve"> HYPERLINK "https://www.planalto.gov.br/ccivil_03/leis/lcp/lcp123.htm" \t "_blank" </w:instrText>
      </w:r>
      <w:r>
        <w:fldChar w:fldCharType="separate"/>
      </w:r>
      <w:r>
        <w:rPr>
          <w:rFonts w:eastAsia="Times New Roman" w:cstheme="minorHAnsi"/>
          <w:color w:val="0000FF"/>
          <w:u w:val="single"/>
          <w:lang w:eastAsia="pt-BR"/>
        </w:rPr>
        <w:t>Lei Complementar nº 123</w:t>
      </w:r>
      <w:r>
        <w:rPr>
          <w:rFonts w:eastAsia="Times New Roman" w:cstheme="minorHAnsi"/>
          <w:color w:val="0000FF"/>
          <w:u w:val="single"/>
          <w:lang w:eastAsia="pt-BR"/>
        </w:rPr>
        <w:fldChar w:fldCharType="end"/>
      </w:r>
      <w:r>
        <w:rPr>
          <w:rFonts w:eastAsia="Times New Roman" w:cstheme="minorHAnsi"/>
          <w:color w:val="000000"/>
          <w:lang w:eastAsia="pt-BR"/>
        </w:rPr>
        <w:t>, de 2006 e do Decreto n.º 8.538, de 2015.</w:t>
      </w:r>
    </w:p>
    <w:p w14:paraId="2253CDB1">
      <w:pPr>
        <w:spacing w:after="0" w:line="288" w:lineRule="atLeast"/>
        <w:jc w:val="both"/>
        <w:rPr>
          <w:rFonts w:eastAsia="Times New Roman" w:cstheme="minorHAnsi"/>
          <w:color w:val="000000"/>
          <w:lang w:eastAsia="pt-BR"/>
        </w:rPr>
      </w:pPr>
      <w:r>
        <w:rPr>
          <w:rFonts w:eastAsia="Times New Roman" w:cstheme="minorHAnsi"/>
          <w:color w:val="000000"/>
          <w:lang w:eastAsia="pt-BR"/>
        </w:rPr>
        <w:t>3.7. Não poderão disputar esta licitação:</w:t>
      </w:r>
    </w:p>
    <w:p w14:paraId="4A21850C">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3.7.1. aquele que não atenda às condições deste Edital e seu(s) anexo(s);</w:t>
      </w:r>
    </w:p>
    <w:p w14:paraId="4EB6BF4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3.7.2. sociedade que desempenhe atividade incompatível com o objeto da licitação;</w:t>
      </w:r>
    </w:p>
    <w:p w14:paraId="00AC3124">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3.7.3. empresas estrangeiras que não tenham representação legal no Brasil com poderes expressos para receber citação e responder administrativa ou judicialmente;</w:t>
      </w:r>
    </w:p>
    <w:p w14:paraId="7F514FBD">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3.7.4. autor do anteprojeto, do projeto básico ou do projeto executivo, pessoa física ou jurídica, quando a licitação versar sobre serviços ou fornecimento de bens a ele relacionados;</w:t>
      </w:r>
    </w:p>
    <w:p w14:paraId="3E61604C">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4C4AA6A">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3.7.6. pessoa física ou jurídica que se encontre, ao tempo da licitação, impossibilitada de participar da licitação em decorrência de sanção que lhe foi imposta;</w:t>
      </w:r>
    </w:p>
    <w:p w14:paraId="7C6FA77E">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3.7.7.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7949DDD">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3.7.8. empresas controladoras, controladas ou coligadas, nos termos da Lei nº 6.404, de 15 de dezembro de 1976, concorrendo entre si;</w:t>
      </w:r>
    </w:p>
    <w:p w14:paraId="79FA74C1">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9766F5A">
      <w:pPr>
        <w:spacing w:before="240" w:after="48" w:line="288" w:lineRule="atLeast"/>
        <w:ind w:firstLine="567"/>
        <w:jc w:val="both"/>
        <w:rPr>
          <w:rFonts w:eastAsia="Times New Roman" w:cstheme="minorHAnsi"/>
          <w:color w:val="000000"/>
          <w:lang w:eastAsia="pt-BR"/>
        </w:rPr>
      </w:pPr>
      <w:r>
        <w:rPr>
          <w:rFonts w:eastAsia="Times New Roman" w:cstheme="minorHAnsi"/>
          <w:color w:val="000000"/>
          <w:lang w:eastAsia="pt-BR"/>
        </w:rPr>
        <w:t>3.7.1. Organizações da Sociedade Civil de Interesse Público - OSCIP, atuando nessa condição;</w:t>
      </w:r>
    </w:p>
    <w:p w14:paraId="4BE37073">
      <w:pPr>
        <w:spacing w:after="48" w:line="288" w:lineRule="atLeast"/>
        <w:jc w:val="both"/>
        <w:rPr>
          <w:rFonts w:eastAsia="Times New Roman" w:cstheme="minorHAnsi"/>
          <w:color w:val="000000"/>
          <w:lang w:eastAsia="pt-BR"/>
        </w:rPr>
      </w:pPr>
      <w:r>
        <w:rPr>
          <w:rFonts w:eastAsia="Times New Roman" w:cstheme="minorHAnsi"/>
          <w:color w:val="000000"/>
          <w:lang w:eastAsia="pt-BR"/>
        </w:rPr>
        <w:t>3.8.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instrText xml:space="preserve"> HYPERLINK "http://www.planalto.gov.br/ccivil_03/_ato2019-2022/2021/lei/L14133.htm" \l "art9%C2%A71" \t "_blank" </w:instrText>
      </w:r>
      <w:r>
        <w:fldChar w:fldCharType="separate"/>
      </w:r>
      <w:r>
        <w:rPr>
          <w:rFonts w:eastAsia="Times New Roman" w:cstheme="minorHAnsi"/>
          <w:color w:val="0000FF"/>
          <w:u w:val="single"/>
          <w:lang w:eastAsia="pt-BR"/>
        </w:rPr>
        <w:t>§ 1º do art. 9º da Lei nº 14.133, de 2021</w:t>
      </w:r>
      <w:r>
        <w:rPr>
          <w:rFonts w:eastAsia="Times New Roman" w:cstheme="minorHAnsi"/>
          <w:color w:val="0000FF"/>
          <w:u w:val="single"/>
          <w:lang w:eastAsia="pt-BR"/>
        </w:rPr>
        <w:fldChar w:fldCharType="end"/>
      </w:r>
      <w:r>
        <w:rPr>
          <w:rFonts w:eastAsia="Times New Roman" w:cstheme="minorHAnsi"/>
          <w:color w:val="000000"/>
          <w:lang w:eastAsia="pt-BR"/>
        </w:rPr>
        <w:t>.</w:t>
      </w:r>
    </w:p>
    <w:p w14:paraId="617B8A3E">
      <w:pPr>
        <w:spacing w:after="48" w:line="288" w:lineRule="atLeast"/>
        <w:jc w:val="both"/>
        <w:rPr>
          <w:rFonts w:eastAsia="Times New Roman" w:cstheme="minorHAnsi"/>
          <w:color w:val="000000"/>
          <w:lang w:eastAsia="pt-BR"/>
        </w:rPr>
      </w:pPr>
      <w:r>
        <w:rPr>
          <w:rFonts w:eastAsia="Times New Roman" w:cstheme="minorHAnsi"/>
          <w:color w:val="000000"/>
          <w:lang w:eastAsia="pt-BR"/>
        </w:rPr>
        <w:t>3.9. O impedimento de que trata o item 3.7.6.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1E8870C">
      <w:pPr>
        <w:spacing w:after="48" w:line="288" w:lineRule="atLeast"/>
        <w:jc w:val="both"/>
        <w:rPr>
          <w:rFonts w:eastAsia="Times New Roman" w:cstheme="minorHAnsi"/>
          <w:color w:val="000000"/>
          <w:lang w:eastAsia="pt-BR"/>
        </w:rPr>
      </w:pPr>
      <w:r>
        <w:rPr>
          <w:rFonts w:eastAsia="Times New Roman" w:cstheme="minorHAnsi"/>
          <w:color w:val="000000"/>
          <w:lang w:eastAsia="pt-BR"/>
        </w:rPr>
        <w:t>3.10. A critério da Administração e exclusivamente a seu serviço, o autor dos projetos e a empresa a que se referem os itens 3.7.4. e 3.7.5. poderão participar no apoio das atividades de planejamento da contratação, de execução da licitação ou de gestão do contrato, desde que sob supervisão exclusiva de agentes públicos do órgão ou entidade.</w:t>
      </w:r>
    </w:p>
    <w:p w14:paraId="3B1FB5D3">
      <w:pPr>
        <w:spacing w:after="48" w:line="288" w:lineRule="atLeast"/>
        <w:jc w:val="both"/>
        <w:rPr>
          <w:rFonts w:eastAsia="Times New Roman" w:cstheme="minorHAnsi"/>
          <w:color w:val="000000"/>
          <w:lang w:eastAsia="pt-BR"/>
        </w:rPr>
      </w:pPr>
      <w:r>
        <w:rPr>
          <w:rFonts w:eastAsia="Times New Roman" w:cstheme="minorHAnsi"/>
          <w:color w:val="000000"/>
          <w:lang w:eastAsia="pt-BR"/>
        </w:rPr>
        <w:t>3.11. Equiparam-se aos autores do projeto as empresas integrantes do mesmo grupo econômico.</w:t>
      </w:r>
    </w:p>
    <w:p w14:paraId="4EB539C1">
      <w:pPr>
        <w:spacing w:after="48" w:line="288" w:lineRule="atLeast"/>
        <w:jc w:val="both"/>
        <w:rPr>
          <w:rFonts w:eastAsia="Times New Roman" w:cstheme="minorHAnsi"/>
          <w:color w:val="000000"/>
          <w:lang w:eastAsia="pt-BR"/>
        </w:rPr>
      </w:pPr>
      <w:r>
        <w:rPr>
          <w:rFonts w:eastAsia="Times New Roman" w:cstheme="minorHAnsi"/>
          <w:color w:val="000000"/>
          <w:lang w:eastAsia="pt-BR"/>
        </w:rPr>
        <w:t>3.12. O disposto nos itens 3.7.4. e 3.7.5. não impede a licitação ou a contratação de serviço que inclua como encargo do contratado a elaboração do projeto básico e do projeto executivo, nas contratações integradas, e do projeto executivo, nos demais regimes de execução.</w:t>
      </w:r>
    </w:p>
    <w:p w14:paraId="19B19B7E">
      <w:pPr>
        <w:spacing w:after="48" w:line="288" w:lineRule="atLeast"/>
        <w:jc w:val="both"/>
        <w:rPr>
          <w:rFonts w:eastAsia="Times New Roman" w:cstheme="minorHAnsi"/>
          <w:color w:val="000000"/>
          <w:lang w:eastAsia="pt-BR"/>
        </w:rPr>
      </w:pPr>
      <w:r>
        <w:rPr>
          <w:rFonts w:eastAsia="Times New Roman" w:cstheme="minorHAnsi"/>
          <w:color w:val="000000"/>
          <w:lang w:eastAsia="pt-BR"/>
        </w:rPr>
        <w:t>3.13.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fldChar w:fldCharType="begin"/>
      </w:r>
      <w:r>
        <w:instrText xml:space="preserve"> HYPERLINK "http://www.planalto.gov.br/ccivil_03/_ato2019-2022/2021/lei/L14133.htm" \t "_blank" </w:instrText>
      </w:r>
      <w:r>
        <w:fldChar w:fldCharType="separate"/>
      </w:r>
      <w:r>
        <w:rPr>
          <w:rFonts w:eastAsia="Times New Roman" w:cstheme="minorHAnsi"/>
          <w:color w:val="0000FF"/>
          <w:u w:val="single"/>
          <w:lang w:eastAsia="pt-BR"/>
        </w:rPr>
        <w:t>Lei nº 14.133/2021</w:t>
      </w:r>
      <w:r>
        <w:rPr>
          <w:rFonts w:eastAsia="Times New Roman" w:cstheme="minorHAnsi"/>
          <w:color w:val="0000FF"/>
          <w:u w:val="single"/>
          <w:lang w:eastAsia="pt-BR"/>
        </w:rPr>
        <w:fldChar w:fldCharType="end"/>
      </w:r>
      <w:r>
        <w:rPr>
          <w:rFonts w:eastAsia="Times New Roman" w:cstheme="minorHAnsi"/>
          <w:color w:val="000000"/>
          <w:lang w:eastAsia="pt-BR"/>
        </w:rPr>
        <w:t>.</w:t>
      </w:r>
    </w:p>
    <w:p w14:paraId="4B5C9427">
      <w:pPr>
        <w:spacing w:after="48" w:line="288" w:lineRule="atLeast"/>
        <w:jc w:val="both"/>
        <w:rPr>
          <w:rFonts w:eastAsia="Times New Roman" w:cstheme="minorHAnsi"/>
          <w:color w:val="000000"/>
          <w:lang w:eastAsia="pt-BR"/>
        </w:rPr>
      </w:pPr>
      <w:r>
        <w:rPr>
          <w:rFonts w:eastAsia="Times New Roman" w:cstheme="minorHAnsi"/>
          <w:color w:val="000000"/>
          <w:lang w:eastAsia="pt-BR"/>
        </w:rPr>
        <w:t>3.14. A vedação de que trata o item 3.8. estende-se a terceiro que auxilie a condução da contratação na qualidade de integrante de equipe de apoio, profissional especializado ou funcionário ou representante de empresa que preste assessoria técnica.</w:t>
      </w:r>
    </w:p>
    <w:p w14:paraId="346F0F5C">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477A86F2">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4. ORÇAMENTO ESTIMADO SIGILOSO</w:t>
      </w:r>
    </w:p>
    <w:p w14:paraId="32DE75FB">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61DA1CDA">
      <w:pPr>
        <w:spacing w:after="48" w:line="288" w:lineRule="atLeast"/>
        <w:jc w:val="both"/>
        <w:rPr>
          <w:rFonts w:eastAsia="Times New Roman" w:cstheme="minorHAnsi"/>
          <w:color w:val="000000"/>
          <w:lang w:eastAsia="pt-BR"/>
        </w:rPr>
      </w:pPr>
      <w:r>
        <w:rPr>
          <w:rFonts w:eastAsia="Times New Roman" w:cstheme="minorHAnsi"/>
          <w:color w:val="000000"/>
          <w:lang w:eastAsia="pt-BR"/>
        </w:rPr>
        <w:t>4.1. O orçamento estimado da presente contratação não será de caráter sigiloso.</w:t>
      </w:r>
    </w:p>
    <w:p w14:paraId="07742B48">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2BE284F4">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5. DA APRESENTAÇÃO DA PROPOSTA E DOS DOCUMENTOS DE HABILITAÇÃO</w:t>
      </w:r>
    </w:p>
    <w:p w14:paraId="72DE93D6">
      <w:pPr>
        <w:spacing w:after="48" w:line="288" w:lineRule="atLeast"/>
        <w:jc w:val="both"/>
        <w:rPr>
          <w:rFonts w:eastAsia="Times New Roman" w:cstheme="minorHAnsi"/>
          <w:color w:val="000000"/>
          <w:lang w:eastAsia="pt-BR"/>
        </w:rPr>
      </w:pPr>
      <w:r>
        <w:rPr>
          <w:rFonts w:eastAsia="Times New Roman" w:cstheme="minorHAnsi"/>
          <w:color w:val="000000"/>
          <w:lang w:eastAsia="pt-BR"/>
        </w:rPr>
        <w:t>5.1. Na presente licitação, a fase de habilitação sucederá as fases de apresentação de propostas e lances e de julgamento.</w:t>
      </w:r>
    </w:p>
    <w:p w14:paraId="36A16BAC">
      <w:pPr>
        <w:spacing w:after="48" w:line="288" w:lineRule="atLeast"/>
        <w:jc w:val="both"/>
        <w:rPr>
          <w:rFonts w:eastAsia="Times New Roman" w:cstheme="minorHAnsi"/>
          <w:color w:val="000000"/>
          <w:lang w:eastAsia="pt-BR"/>
        </w:rPr>
      </w:pPr>
      <w:r>
        <w:rPr>
          <w:rFonts w:eastAsia="Times New Roman" w:cstheme="minorHAnsi"/>
          <w:color w:val="000000"/>
          <w:lang w:eastAsia="pt-BR"/>
        </w:rPr>
        <w:t>5.2. Os licitantes encaminharão, exclusivamente por meio do sistema eletrônico, a proposta com o preço, conforme o critério de julgamento adotado neste Edital, até a data e o horário estabelecidos para abertura da sessão pública.</w:t>
      </w:r>
    </w:p>
    <w:p w14:paraId="59078789">
      <w:pPr>
        <w:spacing w:after="0" w:line="288" w:lineRule="atLeast"/>
        <w:jc w:val="both"/>
        <w:rPr>
          <w:rFonts w:eastAsia="Times New Roman" w:cstheme="minorHAnsi"/>
          <w:color w:val="000000"/>
          <w:lang w:eastAsia="pt-BR"/>
        </w:rPr>
      </w:pPr>
      <w:r>
        <w:rPr>
          <w:rFonts w:eastAsia="Times New Roman" w:cstheme="minorHAnsi"/>
          <w:color w:val="000000"/>
          <w:lang w:eastAsia="pt-BR"/>
        </w:rPr>
        <w:t>5.3. No cadastramento da proposta inicial, o licitante declarará, em campo próprio do sistema, que:</w:t>
      </w:r>
    </w:p>
    <w:p w14:paraId="442A845E">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67A0AEA">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5.3.2. não emprega menor de 18 anos em trabalho noturno, perigoso ou insalubre e não emprega menor de 16 anos, salvo menor, a partir de 14 anos, na condição de aprendiz, nos termos do </w:t>
      </w:r>
      <w:r>
        <w:fldChar w:fldCharType="begin"/>
      </w:r>
      <w:r>
        <w:instrText xml:space="preserve"> HYPERLINK "https://www.planalto.gov.br/ccivil_03/constituicao/constituicaocompilado.htm" \l "art7" \t "_blank" </w:instrText>
      </w:r>
      <w:r>
        <w:fldChar w:fldCharType="separate"/>
      </w:r>
      <w:r>
        <w:rPr>
          <w:rFonts w:eastAsia="Times New Roman" w:cstheme="minorHAnsi"/>
          <w:color w:val="0000FF"/>
          <w:u w:val="single"/>
          <w:lang w:eastAsia="pt-BR"/>
        </w:rPr>
        <w:t>artigo 7°, XXXIII, da Constituição</w:t>
      </w:r>
      <w:r>
        <w:rPr>
          <w:rFonts w:eastAsia="Times New Roman" w:cstheme="minorHAnsi"/>
          <w:color w:val="0000FF"/>
          <w:u w:val="single"/>
          <w:lang w:eastAsia="pt-BR"/>
        </w:rPr>
        <w:fldChar w:fldCharType="end"/>
      </w:r>
      <w:r>
        <w:rPr>
          <w:rFonts w:eastAsia="Times New Roman" w:cstheme="minorHAnsi"/>
          <w:color w:val="000000"/>
          <w:lang w:eastAsia="pt-BR"/>
        </w:rPr>
        <w:t>;</w:t>
      </w:r>
    </w:p>
    <w:p w14:paraId="66929DAB">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5.3.3. não possui empregados executando trabalho degradante ou forçado, observando o disposto nos </w:t>
      </w:r>
      <w:r>
        <w:fldChar w:fldCharType="begin"/>
      </w:r>
      <w:r>
        <w:instrText xml:space="preserve"> HYPERLINK "https://www.planalto.gov.br/ccivil_03/constituicao/constituicaocompilado.htm" \t "_blank" </w:instrText>
      </w:r>
      <w:r>
        <w:fldChar w:fldCharType="separate"/>
      </w:r>
      <w:r>
        <w:rPr>
          <w:rFonts w:eastAsia="Times New Roman" w:cstheme="minorHAnsi"/>
          <w:color w:val="0000FF"/>
          <w:u w:val="single"/>
          <w:lang w:eastAsia="pt-BR"/>
        </w:rPr>
        <w:t>incisos III e IV do art. 1º e no inciso III do art. 5º da Constituição Federal</w:t>
      </w:r>
      <w:r>
        <w:rPr>
          <w:rFonts w:eastAsia="Times New Roman" w:cstheme="minorHAnsi"/>
          <w:color w:val="0000FF"/>
          <w:u w:val="single"/>
          <w:lang w:eastAsia="pt-BR"/>
        </w:rPr>
        <w:fldChar w:fldCharType="end"/>
      </w:r>
      <w:r>
        <w:rPr>
          <w:rFonts w:eastAsia="Times New Roman" w:cstheme="minorHAnsi"/>
          <w:color w:val="000000"/>
          <w:lang w:eastAsia="pt-BR"/>
        </w:rPr>
        <w:t>;</w:t>
      </w:r>
    </w:p>
    <w:p w14:paraId="311146D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5.3.4. cumpre as exigências de reserva de cargos para pessoa com deficiência e para reabilitado da Previdência Social, previstas em lei e em outras normas específicas.</w:t>
      </w:r>
    </w:p>
    <w:p w14:paraId="1EBC1CA4">
      <w:pPr>
        <w:spacing w:after="48" w:line="288" w:lineRule="atLeast"/>
        <w:jc w:val="both"/>
        <w:rPr>
          <w:rFonts w:eastAsia="Times New Roman" w:cstheme="minorHAnsi"/>
          <w:color w:val="000000"/>
          <w:lang w:eastAsia="pt-BR"/>
        </w:rPr>
      </w:pPr>
      <w:r>
        <w:rPr>
          <w:rFonts w:eastAsia="Times New Roman" w:cstheme="minorHAnsi"/>
          <w:color w:val="000000"/>
          <w:lang w:eastAsia="pt-BR"/>
        </w:rPr>
        <w:t>5.4. O licitante organizado em cooperativa deverá declarar, ainda, em campo próprio do sistema eletrônico, que cumpre os requisitos estabelecidos no </w:t>
      </w:r>
      <w:r>
        <w:fldChar w:fldCharType="begin"/>
      </w:r>
      <w:r>
        <w:instrText xml:space="preserve"> HYPERLINK "http://www.planalto.gov.br/ccivil_03/_ato2019-2022/2021/lei/L14133.htm" \l "art16" \t "_blank" </w:instrText>
      </w:r>
      <w:r>
        <w:fldChar w:fldCharType="separate"/>
      </w:r>
      <w:r>
        <w:rPr>
          <w:rFonts w:eastAsia="Times New Roman" w:cstheme="minorHAnsi"/>
          <w:color w:val="0000FF"/>
          <w:u w:val="single"/>
          <w:lang w:eastAsia="pt-BR"/>
        </w:rPr>
        <w:t>artigo 16 da Lei nº 14.133, de 2021</w:t>
      </w:r>
      <w:r>
        <w:rPr>
          <w:rFonts w:eastAsia="Times New Roman" w:cstheme="minorHAnsi"/>
          <w:color w:val="0000FF"/>
          <w:u w:val="single"/>
          <w:lang w:eastAsia="pt-BR"/>
        </w:rPr>
        <w:fldChar w:fldCharType="end"/>
      </w:r>
      <w:r>
        <w:rPr>
          <w:rFonts w:eastAsia="Times New Roman" w:cstheme="minorHAnsi"/>
          <w:color w:val="000000"/>
          <w:lang w:eastAsia="pt-BR"/>
        </w:rPr>
        <w:t>.</w:t>
      </w:r>
    </w:p>
    <w:p w14:paraId="00041B65">
      <w:pPr>
        <w:spacing w:after="0" w:line="288" w:lineRule="atLeast"/>
        <w:jc w:val="both"/>
        <w:rPr>
          <w:rFonts w:eastAsia="Times New Roman" w:cstheme="minorHAnsi"/>
          <w:color w:val="000000"/>
          <w:lang w:eastAsia="pt-BR"/>
        </w:rPr>
      </w:pPr>
      <w:r>
        <w:rPr>
          <w:rFonts w:eastAsia="Times New Roman" w:cstheme="minorHAnsi"/>
          <w:color w:val="000000"/>
          <w:lang w:eastAsia="pt-BR"/>
        </w:rPr>
        <w:t>5.5. O fornecedor enquadrado como microempresa, empresa de pequeno porte ou sociedade cooperativa deverá declarar, ainda, em campo próprio do sistema eletrônico, que cumpre os requisitos estabelecidos no </w:t>
      </w:r>
      <w:r>
        <w:fldChar w:fldCharType="begin"/>
      </w:r>
      <w:r>
        <w:instrText xml:space="preserve"> HYPERLINK "https://www.planalto.gov.br/ccivil_03/leis/lcp/lcp123.htm" \l "art3" \t "_blank" </w:instrText>
      </w:r>
      <w:r>
        <w:fldChar w:fldCharType="separate"/>
      </w:r>
      <w:r>
        <w:rPr>
          <w:rFonts w:eastAsia="Times New Roman" w:cstheme="minorHAnsi"/>
          <w:color w:val="0000FF"/>
          <w:u w:val="single"/>
          <w:lang w:eastAsia="pt-BR"/>
        </w:rPr>
        <w:t>artigo 3° da Lei Complementar nº 123, de 2006</w:t>
      </w:r>
      <w:r>
        <w:rPr>
          <w:rFonts w:eastAsia="Times New Roman" w:cstheme="minorHAnsi"/>
          <w:color w:val="0000FF"/>
          <w:u w:val="single"/>
          <w:lang w:eastAsia="pt-BR"/>
        </w:rPr>
        <w:fldChar w:fldCharType="end"/>
      </w:r>
      <w:r>
        <w:rPr>
          <w:rFonts w:eastAsia="Times New Roman" w:cstheme="minorHAnsi"/>
          <w:color w:val="000000"/>
          <w:lang w:eastAsia="pt-BR"/>
        </w:rPr>
        <w:t>, estando apto a usufruir do tratamento favorecido estabelecido em seus </w:t>
      </w:r>
      <w:r>
        <w:rPr>
          <w:rFonts w:cstheme="minorHAnsi"/>
        </w:rPr>
        <w:fldChar w:fldCharType="begin"/>
      </w:r>
      <w:r>
        <w:rPr>
          <w:rFonts w:cstheme="minorHAnsi"/>
        </w:rPr>
        <w:instrText xml:space="preserve"> HYPERLINK "https://www.planalto.gov.br/ccivil_03/leis/lcp/lcp123.htm" \l "art42" </w:instrText>
      </w:r>
      <w:r>
        <w:rPr>
          <w:rFonts w:cstheme="minorHAnsi"/>
        </w:rPr>
        <w:fldChar w:fldCharType="separate"/>
      </w:r>
      <w:r>
        <w:rPr>
          <w:rFonts w:eastAsia="Times New Roman" w:cstheme="minorHAnsi"/>
          <w:color w:val="0000FF"/>
          <w:u w:val="single"/>
          <w:lang w:eastAsia="pt-BR"/>
        </w:rPr>
        <w:t>arts. 42 a 49</w:t>
      </w:r>
      <w:r>
        <w:rPr>
          <w:rFonts w:eastAsia="Times New Roman" w:cstheme="minorHAnsi"/>
          <w:color w:val="0000FF"/>
          <w:u w:val="single"/>
          <w:lang w:eastAsia="pt-BR"/>
        </w:rPr>
        <w:fldChar w:fldCharType="end"/>
      </w:r>
      <w:r>
        <w:rPr>
          <w:rFonts w:eastAsia="Times New Roman" w:cstheme="minorHAnsi"/>
          <w:color w:val="000000"/>
          <w:lang w:eastAsia="pt-BR"/>
        </w:rPr>
        <w:t>, observado o disposto nos </w:t>
      </w:r>
      <w:r>
        <w:fldChar w:fldCharType="begin"/>
      </w:r>
      <w:r>
        <w:instrText xml:space="preserve"> HYPERLINK "http://www.planalto.gov.br/ccivil_03/_ato2019-2022/2021/lei/L14133.htm" \l "art4%C2%A71" </w:instrText>
      </w:r>
      <w:r>
        <w:fldChar w:fldCharType="separate"/>
      </w:r>
      <w:r>
        <w:rPr>
          <w:rFonts w:eastAsia="Times New Roman" w:cstheme="minorHAnsi"/>
          <w:color w:val="0000FF"/>
          <w:u w:val="single"/>
          <w:lang w:eastAsia="pt-BR"/>
        </w:rPr>
        <w:t>§§ 1º ao 3º do art. 4º, da Lei n.º 14.133, de 2021</w:t>
      </w:r>
      <w:r>
        <w:rPr>
          <w:rFonts w:eastAsia="Times New Roman" w:cstheme="minorHAnsi"/>
          <w:color w:val="0000FF"/>
          <w:u w:val="single"/>
          <w:lang w:eastAsia="pt-BR"/>
        </w:rPr>
        <w:fldChar w:fldCharType="end"/>
      </w:r>
      <w:r>
        <w:rPr>
          <w:rFonts w:eastAsia="Times New Roman" w:cstheme="minorHAnsi"/>
          <w:color w:val="000000"/>
          <w:lang w:eastAsia="pt-BR"/>
        </w:rPr>
        <w:t>.</w:t>
      </w:r>
    </w:p>
    <w:p w14:paraId="6C40E83B">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5.5.1. no item exclusivo para participação de microempresas e empresas de pequeno porte, a assinalação do campo “não” impedirá o prosseguimento no certame, para aquele item;</w:t>
      </w:r>
    </w:p>
    <w:p w14:paraId="6323E4B3">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5.5.2. nos itens em que a participação não for exclusiva para microempresas e empresas de pequeno porte, a assinalação do campo “não” apenas produzirá o efeito de o licitante não ter direito ao tratamento favorecido previsto na </w:t>
      </w:r>
      <w:r>
        <w:fldChar w:fldCharType="begin"/>
      </w:r>
      <w:r>
        <w:instrText xml:space="preserve"> HYPERLINK "https://www.planalto.gov.br/ccivil_03/leis/lcp/lcp123.htm" \t "_blank" </w:instrText>
      </w:r>
      <w:r>
        <w:fldChar w:fldCharType="separate"/>
      </w:r>
      <w:r>
        <w:rPr>
          <w:rFonts w:eastAsia="Times New Roman" w:cstheme="minorHAnsi"/>
          <w:color w:val="0000FF"/>
          <w:u w:val="single"/>
          <w:lang w:eastAsia="pt-BR"/>
        </w:rPr>
        <w:t>Lei Complementar nº 123, de 2006</w:t>
      </w:r>
      <w:r>
        <w:rPr>
          <w:rFonts w:eastAsia="Times New Roman" w:cstheme="minorHAnsi"/>
          <w:color w:val="0000FF"/>
          <w:u w:val="single"/>
          <w:lang w:eastAsia="pt-BR"/>
        </w:rPr>
        <w:fldChar w:fldCharType="end"/>
      </w:r>
      <w:r>
        <w:rPr>
          <w:rFonts w:eastAsia="Times New Roman" w:cstheme="minorHAnsi"/>
          <w:color w:val="000000"/>
          <w:lang w:eastAsia="pt-BR"/>
        </w:rPr>
        <w:t>, mesmo que microempresa, empresa de pequeno porte ou sociedade cooperativa.</w:t>
      </w:r>
    </w:p>
    <w:p w14:paraId="59A2A549">
      <w:pPr>
        <w:spacing w:after="0" w:line="288" w:lineRule="atLeast"/>
        <w:jc w:val="both"/>
        <w:rPr>
          <w:rFonts w:eastAsia="Times New Roman" w:cstheme="minorHAnsi"/>
          <w:color w:val="000000"/>
          <w:lang w:eastAsia="pt-BR"/>
        </w:rPr>
      </w:pPr>
      <w:r>
        <w:rPr>
          <w:rFonts w:eastAsia="Times New Roman" w:cstheme="minorHAnsi"/>
          <w:color w:val="000000"/>
          <w:lang w:eastAsia="pt-BR"/>
        </w:rPr>
        <w:t>5.6. Não poderá se beneficiar do tratamento jurídico diferenciado estabelecido nos arts. 42 a 49 da Lei Complementar nº 123, de 2006, a pessoa jurídica:</w:t>
      </w:r>
    </w:p>
    <w:p w14:paraId="3859AB64">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5.6.1. de cujo capital participe outra pessoa jurídica;</w:t>
      </w:r>
    </w:p>
    <w:p w14:paraId="252518D3">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5.6.2. que seja filial, sucursal, agência ou representação, no País, de pessoa jurídica com sede no exterior;</w:t>
      </w:r>
    </w:p>
    <w:p w14:paraId="25C6302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5.6.3. 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76A9136E">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5.6.4. cujo titular ou sócio participe com mais de 10% (dez por cento) do capital de outra empresa não beneficiada pela Lei Complementar nº 123, de 2006, desde que a receita bruta global ultrapasse o limite de que trata o inciso II do art. 3º da referida lei;</w:t>
      </w:r>
    </w:p>
    <w:p w14:paraId="165C2CCF">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5.6.5. cujo sócio ou titular seja administrador ou equiparado de outra pessoa jurídica com fins lucrativos, desde que a receita bruta global ultrapasse o limite de que trata o inciso II do art. 3º da referida lei;</w:t>
      </w:r>
    </w:p>
    <w:p w14:paraId="62E0F8A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5.6.6. constituída sob a forma de cooperativas, salvo as de consumo;</w:t>
      </w:r>
    </w:p>
    <w:p w14:paraId="3F74372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5.6.7. que participe do capital de outra pessoa jurídica;</w:t>
      </w:r>
    </w:p>
    <w:p w14:paraId="6614121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5.6.8.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20B161F">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5.6.9. resultante ou remanescente de cisão ou qualquer outra forma de desmembramento de pessoa jurídica que tenha ocorrido em um dos 5 (cinco) anos-calendário anteriores;</w:t>
      </w:r>
    </w:p>
    <w:p w14:paraId="192DE375">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5.6.10. constituída sob a forma de sociedade por ações.</w:t>
      </w:r>
    </w:p>
    <w:p w14:paraId="77C6B9C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5.6.11. cujos titulares ou sócios guardem, cumulativamente, com o contratante do serviço, relação de pessoalidade, subordinação e habitualidade.</w:t>
      </w:r>
    </w:p>
    <w:p w14:paraId="68DE114F">
      <w:pPr>
        <w:spacing w:after="48" w:line="288" w:lineRule="atLeast"/>
        <w:jc w:val="both"/>
        <w:rPr>
          <w:rFonts w:eastAsia="Times New Roman" w:cstheme="minorHAnsi"/>
          <w:color w:val="000000"/>
          <w:lang w:eastAsia="pt-BR"/>
        </w:rPr>
      </w:pPr>
      <w:r>
        <w:rPr>
          <w:rFonts w:eastAsia="Times New Roman" w:cstheme="minorHAnsi"/>
          <w:color w:val="000000"/>
          <w:lang w:eastAsia="pt-BR"/>
        </w:rPr>
        <w:t>5.7. A falsidade da declaração de que trata os itens 5.3. ou 5.5. sujeitará o licitante às sanções previstas na </w:t>
      </w:r>
      <w:r>
        <w:fldChar w:fldCharType="begin"/>
      </w:r>
      <w:r>
        <w:instrText xml:space="preserve"> HYPERLINK "http://www.planalto.gov.br/ccivil_03/_ato2019-2022/2021/lei/L14133.htm" \t "_blank" </w:instrText>
      </w:r>
      <w:r>
        <w:fldChar w:fldCharType="separate"/>
      </w:r>
      <w:r>
        <w:rPr>
          <w:rFonts w:eastAsia="Times New Roman" w:cstheme="minorHAnsi"/>
          <w:color w:val="0000FF"/>
          <w:u w:val="single"/>
          <w:lang w:eastAsia="pt-BR"/>
        </w:rPr>
        <w:t>Lei nº 14.133, de 2021</w:t>
      </w:r>
      <w:r>
        <w:rPr>
          <w:rFonts w:eastAsia="Times New Roman" w:cstheme="minorHAnsi"/>
          <w:color w:val="0000FF"/>
          <w:u w:val="single"/>
          <w:lang w:eastAsia="pt-BR"/>
        </w:rPr>
        <w:fldChar w:fldCharType="end"/>
      </w:r>
      <w:r>
        <w:rPr>
          <w:rFonts w:eastAsia="Times New Roman" w:cstheme="minorHAnsi"/>
          <w:color w:val="000000"/>
          <w:lang w:eastAsia="pt-BR"/>
        </w:rPr>
        <w:t>, e neste Edital.</w:t>
      </w:r>
    </w:p>
    <w:p w14:paraId="3D18963E">
      <w:pPr>
        <w:spacing w:after="48" w:line="288" w:lineRule="atLeast"/>
        <w:jc w:val="both"/>
        <w:rPr>
          <w:rFonts w:eastAsia="Times New Roman" w:cstheme="minorHAnsi"/>
          <w:color w:val="000000"/>
          <w:lang w:eastAsia="pt-BR"/>
        </w:rPr>
      </w:pPr>
      <w:r>
        <w:rPr>
          <w:rFonts w:eastAsia="Times New Roman" w:cstheme="minorHAnsi"/>
          <w:color w:val="000000"/>
          <w:lang w:eastAsia="pt-BR"/>
        </w:rPr>
        <w:t>5.8.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3C2380E8">
      <w:pPr>
        <w:spacing w:after="48" w:line="288" w:lineRule="atLeast"/>
        <w:jc w:val="both"/>
        <w:rPr>
          <w:rFonts w:eastAsia="Times New Roman" w:cstheme="minorHAnsi"/>
          <w:color w:val="000000"/>
          <w:lang w:eastAsia="pt-BR"/>
        </w:rPr>
      </w:pPr>
      <w:r>
        <w:rPr>
          <w:rFonts w:eastAsia="Times New Roman" w:cstheme="minorHAnsi"/>
          <w:color w:val="000000"/>
          <w:lang w:eastAsia="pt-BR"/>
        </w:rPr>
        <w:t>5.9. Não haverá ordem de classificação na etapa de apresentação da proposta e dos documentos de habilitação pelo licitante, o que ocorrerá somente após os procedimentos de abertura da sessão pública e da fase de envio de lances.</w:t>
      </w:r>
    </w:p>
    <w:p w14:paraId="7BBE2741">
      <w:pPr>
        <w:spacing w:after="48" w:line="288" w:lineRule="atLeast"/>
        <w:jc w:val="both"/>
        <w:rPr>
          <w:rFonts w:eastAsia="Times New Roman" w:cstheme="minorHAnsi"/>
          <w:color w:val="000000"/>
          <w:lang w:eastAsia="pt-BR"/>
        </w:rPr>
      </w:pPr>
      <w:r>
        <w:rPr>
          <w:rFonts w:eastAsia="Times New Roman" w:cstheme="minorHAnsi"/>
          <w:color w:val="000000"/>
          <w:lang w:eastAsia="pt-BR"/>
        </w:rPr>
        <w:t>5.10. Serão disponibilizados para acesso público os documentos que compõem a proposta dos licitantes convocados para apresentação de propostas, após a fase de envio de lances.</w:t>
      </w:r>
    </w:p>
    <w:p w14:paraId="0A1D035C">
      <w:pPr>
        <w:spacing w:after="0" w:line="288" w:lineRule="atLeast"/>
        <w:jc w:val="both"/>
        <w:rPr>
          <w:rFonts w:eastAsia="Times New Roman" w:cstheme="minorHAnsi"/>
          <w:color w:val="000000"/>
          <w:lang w:eastAsia="pt-BR"/>
        </w:rPr>
      </w:pPr>
      <w:r>
        <w:rPr>
          <w:rFonts w:eastAsia="Times New Roman" w:cstheme="minorHAnsi"/>
          <w:color w:val="000000"/>
          <w:lang w:eastAsia="pt-BR"/>
        </w:rPr>
        <w:t>5.11. Desde que disponibilizada a funcionalidade no sistema, o licitante poderá parametrizar o seu valor final mínimo ou o seu percentual de desconto máximo quando do cadastramento da proposta e obedecerá às seguintes regras:</w:t>
      </w:r>
    </w:p>
    <w:p w14:paraId="69ECED91">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5.11.1. a aplicação do intervalo mínimo de diferença de valores ou de percentuais entre os lances, que incidirá tanto em relação aos lances intermediários quanto em relação ao lance que cobrir a melhor oferta; e</w:t>
      </w:r>
    </w:p>
    <w:p w14:paraId="32F9E6C9">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5.11.2. os lances serão de envio automático pelo sistema, respeitado o valor final mínimo, caso estabelecido, e o intervalo de que trata o subitem acima.</w:t>
      </w:r>
    </w:p>
    <w:p w14:paraId="0535B28B">
      <w:pPr>
        <w:spacing w:after="0" w:line="288" w:lineRule="atLeast"/>
        <w:jc w:val="both"/>
        <w:rPr>
          <w:rFonts w:eastAsia="Times New Roman" w:cstheme="minorHAnsi"/>
          <w:color w:val="000000"/>
          <w:lang w:eastAsia="pt-BR"/>
        </w:rPr>
      </w:pPr>
      <w:r>
        <w:rPr>
          <w:rFonts w:eastAsia="Times New Roman" w:cstheme="minorHAnsi"/>
          <w:color w:val="000000"/>
          <w:lang w:eastAsia="pt-BR"/>
        </w:rPr>
        <w:t>5.12. O valor final mínimo parametrizado no sistema poderá ser alterado pelo fornecedor durante a fase de disputa, sendo vedado valor superior a lance já registrado pelo fornecedor no sistema.</w:t>
      </w:r>
    </w:p>
    <w:p w14:paraId="189F965A">
      <w:pPr>
        <w:spacing w:after="48" w:line="288" w:lineRule="atLeast"/>
        <w:jc w:val="both"/>
        <w:rPr>
          <w:rFonts w:eastAsia="Times New Roman" w:cstheme="minorHAnsi"/>
          <w:color w:val="000000"/>
          <w:lang w:eastAsia="pt-BR"/>
        </w:rPr>
      </w:pPr>
      <w:r>
        <w:rPr>
          <w:rFonts w:eastAsia="Times New Roman" w:cstheme="minorHAnsi"/>
          <w:color w:val="000000"/>
          <w:lang w:eastAsia="pt-BR"/>
        </w:rPr>
        <w:t>5.13. O valor final mínimo ou o percentual de desconto final máximo parametrizado na forma do item 5.11. possuirá caráter sigiloso para os demais fornecedores e para o órgão ou entidade promotora da licitação, podendo ser disponibilizado estrita e permanentemente aos órgãos de controle externo e interno.</w:t>
      </w:r>
    </w:p>
    <w:p w14:paraId="12AE286B">
      <w:pPr>
        <w:spacing w:after="48" w:line="288" w:lineRule="atLeast"/>
        <w:jc w:val="both"/>
        <w:rPr>
          <w:rFonts w:eastAsia="Times New Roman" w:cstheme="minorHAnsi"/>
          <w:color w:val="000000"/>
          <w:lang w:eastAsia="pt-BR"/>
        </w:rPr>
      </w:pPr>
      <w:r>
        <w:rPr>
          <w:rFonts w:eastAsia="Times New Roman" w:cstheme="minorHAnsi"/>
          <w:color w:val="000000"/>
          <w:lang w:eastAsia="pt-BR"/>
        </w:rPr>
        <w:t>5.14.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33890DD">
      <w:pPr>
        <w:spacing w:after="48" w:line="288" w:lineRule="atLeast"/>
        <w:jc w:val="both"/>
        <w:rPr>
          <w:rFonts w:eastAsia="Times New Roman" w:cstheme="minorHAnsi"/>
          <w:color w:val="000000"/>
          <w:lang w:eastAsia="pt-BR"/>
        </w:rPr>
      </w:pPr>
      <w:r>
        <w:rPr>
          <w:rFonts w:eastAsia="Times New Roman" w:cstheme="minorHAnsi"/>
          <w:color w:val="000000"/>
          <w:lang w:eastAsia="pt-BR"/>
        </w:rPr>
        <w:t>5.15. O licitante deverá comunicar imediatamente ao provedor do sistema qualquer acontecimento que possa comprometer o sigilo ou a segurança, para imediato bloqueio de acesso.</w:t>
      </w:r>
    </w:p>
    <w:p w14:paraId="42DE8024">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6E9478AC">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6. DO PREENCHIMENTO DA PROPOSTA</w:t>
      </w:r>
    </w:p>
    <w:p w14:paraId="27353DF1">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25E1437B">
      <w:pPr>
        <w:spacing w:after="0" w:line="288" w:lineRule="atLeast"/>
        <w:jc w:val="both"/>
        <w:rPr>
          <w:rFonts w:eastAsia="Times New Roman" w:cstheme="minorHAnsi"/>
          <w:color w:val="000000"/>
          <w:lang w:eastAsia="pt-BR"/>
        </w:rPr>
      </w:pPr>
      <w:r>
        <w:rPr>
          <w:rFonts w:eastAsia="Times New Roman" w:cstheme="minorHAnsi"/>
          <w:color w:val="000000"/>
          <w:lang w:eastAsia="pt-BR"/>
        </w:rPr>
        <w:t>6.1. O licitante deverá enviar sua proposta mediante o preenchimento, no sistema eletrônico, dos seguintes campos:</w:t>
      </w:r>
    </w:p>
    <w:p w14:paraId="6675571C">
      <w:pPr>
        <w:spacing w:before="240" w:after="48" w:line="288" w:lineRule="atLeast"/>
        <w:ind w:firstLine="567"/>
        <w:jc w:val="both"/>
        <w:rPr>
          <w:rFonts w:eastAsia="Times New Roman" w:cstheme="minorHAnsi"/>
          <w:color w:val="000000"/>
          <w:lang w:eastAsia="pt-BR"/>
        </w:rPr>
      </w:pPr>
      <w:r>
        <w:rPr>
          <w:rFonts w:eastAsia="Times New Roman" w:cstheme="minorHAnsi"/>
          <w:color w:val="000000"/>
          <w:lang w:eastAsia="pt-BR"/>
        </w:rPr>
        <w:t>6.1.1. Valor expresso em Reais (R$).</w:t>
      </w:r>
    </w:p>
    <w:tbl>
      <w:tblPr>
        <w:tblStyle w:val="4"/>
        <w:tblW w:w="8504" w:type="dxa"/>
        <w:tblInd w:w="0" w:type="dxa"/>
        <w:tblLayout w:type="autofit"/>
        <w:tblCellMar>
          <w:top w:w="15" w:type="dxa"/>
          <w:left w:w="15" w:type="dxa"/>
          <w:bottom w:w="15" w:type="dxa"/>
          <w:right w:w="15" w:type="dxa"/>
        </w:tblCellMar>
      </w:tblPr>
      <w:tblGrid>
        <w:gridCol w:w="625"/>
        <w:gridCol w:w="3695"/>
        <w:gridCol w:w="1747"/>
        <w:gridCol w:w="1040"/>
        <w:gridCol w:w="1397"/>
      </w:tblGrid>
      <w:tr w14:paraId="122381AE">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90" w:type="dxa"/>
              <w:left w:w="90" w:type="dxa"/>
              <w:bottom w:w="90" w:type="dxa"/>
              <w:right w:w="90" w:type="dxa"/>
            </w:tcMar>
            <w:vAlign w:val="center"/>
          </w:tcPr>
          <w:p w14:paraId="724AF3E6">
            <w:pPr>
              <w:spacing w:after="0" w:line="240" w:lineRule="auto"/>
              <w:jc w:val="center"/>
              <w:rPr>
                <w:rFonts w:eastAsia="Times New Roman" w:cstheme="minorHAnsi"/>
                <w:b/>
                <w:bCs/>
                <w:lang w:eastAsia="pt-BR"/>
              </w:rPr>
            </w:pPr>
            <w:r>
              <w:rPr>
                <w:rFonts w:eastAsia="Times New Roman" w:cstheme="minorHAnsi"/>
                <w:b/>
                <w:bCs/>
                <w:lang w:eastAsia="pt-BR"/>
              </w:rPr>
              <w:t>Seq</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90" w:type="dxa"/>
              <w:left w:w="90" w:type="dxa"/>
              <w:bottom w:w="90" w:type="dxa"/>
              <w:right w:w="90" w:type="dxa"/>
            </w:tcMar>
            <w:vAlign w:val="center"/>
          </w:tcPr>
          <w:p w14:paraId="167D1FBD">
            <w:pPr>
              <w:spacing w:after="0" w:line="240" w:lineRule="auto"/>
              <w:jc w:val="center"/>
              <w:rPr>
                <w:rFonts w:eastAsia="Times New Roman" w:cstheme="minorHAnsi"/>
                <w:b/>
                <w:bCs/>
                <w:lang w:eastAsia="pt-BR"/>
              </w:rPr>
            </w:pPr>
            <w:r>
              <w:rPr>
                <w:rFonts w:eastAsia="Times New Roman" w:cstheme="minorHAnsi"/>
                <w:b/>
                <w:bCs/>
                <w:lang w:eastAsia="pt-BR"/>
              </w:rPr>
              <w:t>Item/Grupo</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90" w:type="dxa"/>
              <w:left w:w="90" w:type="dxa"/>
              <w:bottom w:w="90" w:type="dxa"/>
              <w:right w:w="90" w:type="dxa"/>
            </w:tcMar>
            <w:vAlign w:val="center"/>
          </w:tcPr>
          <w:p w14:paraId="60831490">
            <w:pPr>
              <w:spacing w:after="0" w:line="240" w:lineRule="auto"/>
              <w:jc w:val="center"/>
              <w:rPr>
                <w:rFonts w:eastAsia="Times New Roman" w:cstheme="minorHAnsi"/>
                <w:b/>
                <w:bCs/>
                <w:lang w:eastAsia="pt-BR"/>
              </w:rPr>
            </w:pPr>
            <w:r>
              <w:rPr>
                <w:rFonts w:eastAsia="Times New Roman" w:cstheme="minorHAnsi"/>
                <w:b/>
                <w:bCs/>
                <w:lang w:eastAsia="pt-BR"/>
              </w:rPr>
              <w:t>Periodicidade</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90" w:type="dxa"/>
              <w:left w:w="90" w:type="dxa"/>
              <w:bottom w:w="90" w:type="dxa"/>
              <w:right w:w="90" w:type="dxa"/>
            </w:tcMar>
            <w:vAlign w:val="center"/>
          </w:tcPr>
          <w:p w14:paraId="7959CDF2">
            <w:pPr>
              <w:spacing w:after="0" w:line="240" w:lineRule="auto"/>
              <w:jc w:val="center"/>
              <w:rPr>
                <w:rFonts w:eastAsia="Times New Roman" w:cstheme="minorHAnsi"/>
                <w:b/>
                <w:bCs/>
                <w:lang w:eastAsia="pt-BR"/>
              </w:rPr>
            </w:pPr>
            <w:r>
              <w:rPr>
                <w:rFonts w:eastAsia="Times New Roman" w:cstheme="minorHAnsi"/>
                <w:b/>
                <w:bCs/>
                <w:lang w:eastAsia="pt-BR"/>
              </w:rPr>
              <w:t>Marca</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90" w:type="dxa"/>
              <w:left w:w="90" w:type="dxa"/>
              <w:bottom w:w="90" w:type="dxa"/>
              <w:right w:w="90" w:type="dxa"/>
            </w:tcMar>
            <w:vAlign w:val="center"/>
          </w:tcPr>
          <w:p w14:paraId="29FF0402">
            <w:pPr>
              <w:spacing w:after="0" w:line="240" w:lineRule="auto"/>
              <w:jc w:val="center"/>
              <w:rPr>
                <w:rFonts w:eastAsia="Times New Roman" w:cstheme="minorHAnsi"/>
                <w:b/>
                <w:bCs/>
                <w:lang w:eastAsia="pt-BR"/>
              </w:rPr>
            </w:pPr>
            <w:r>
              <w:rPr>
                <w:rFonts w:eastAsia="Times New Roman" w:cstheme="minorHAnsi"/>
                <w:b/>
                <w:bCs/>
                <w:lang w:eastAsia="pt-BR"/>
              </w:rPr>
              <w:t>Fabricante</w:t>
            </w:r>
          </w:p>
        </w:tc>
      </w:tr>
      <w:tr w14:paraId="6D633B2D">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A51BC2C">
            <w:pPr>
              <w:spacing w:after="0" w:line="240" w:lineRule="auto"/>
              <w:rPr>
                <w:rFonts w:eastAsia="Times New Roman" w:cstheme="minorHAnsi"/>
                <w:lang w:eastAsia="pt-BR"/>
              </w:rPr>
            </w:pPr>
            <w:r>
              <w:rPr>
                <w:rFonts w:eastAsia="Times New Roman" w:cstheme="minorHAnsi"/>
                <w:lang w:eastAsia="pt-BR"/>
              </w:rPr>
              <w:t>1</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5632359A">
            <w:pPr>
              <w:spacing w:after="0" w:line="240" w:lineRule="auto"/>
              <w:rPr>
                <w:rFonts w:eastAsia="Times New Roman" w:cstheme="minorHAnsi"/>
                <w:lang w:eastAsia="pt-BR"/>
              </w:rPr>
            </w:pPr>
            <w:r>
              <w:rPr>
                <w:rFonts w:eastAsia="Times New Roman" w:cstheme="minorHAnsi"/>
                <w:lang w:eastAsia="pt-BR"/>
              </w:rPr>
              <w:t>Tabela do Termo de Referência</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F6FC67B">
            <w:pPr>
              <w:spacing w:after="0" w:line="240" w:lineRule="auto"/>
              <w:rPr>
                <w:rFonts w:eastAsia="Times New Roman" w:cstheme="minorHAnsi"/>
                <w:lang w:eastAsia="pt-BR"/>
              </w:rPr>
            </w:pPr>
            <w:r>
              <w:rPr>
                <w:rFonts w:eastAsia="Times New Roman" w:cstheme="minorHAnsi"/>
                <w:lang w:eastAsia="pt-BR"/>
              </w:rPr>
              <w:t>Unitário</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44792684">
            <w:pPr>
              <w:spacing w:after="0" w:line="240" w:lineRule="auto"/>
              <w:rPr>
                <w:rFonts w:eastAsia="Times New Roman" w:cstheme="minorHAnsi"/>
                <w:lang w:eastAsia="pt-BR"/>
              </w:rPr>
            </w:pPr>
            <w:r>
              <w:rPr>
                <w:rFonts w:eastAsia="Times New Roman" w:cstheme="minorHAnsi"/>
                <w:lang w:eastAsia="pt-BR"/>
              </w:rPr>
              <w:t>Indicar</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6B46D151">
            <w:pPr>
              <w:spacing w:after="0" w:line="240" w:lineRule="auto"/>
              <w:rPr>
                <w:rFonts w:eastAsia="Times New Roman" w:cstheme="minorHAnsi"/>
                <w:lang w:eastAsia="pt-BR"/>
              </w:rPr>
            </w:pPr>
            <w:r>
              <w:rPr>
                <w:rFonts w:eastAsia="Times New Roman" w:cstheme="minorHAnsi"/>
                <w:lang w:eastAsia="pt-BR"/>
              </w:rPr>
              <w:t>Indicar</w:t>
            </w:r>
          </w:p>
        </w:tc>
      </w:tr>
    </w:tbl>
    <w:p w14:paraId="1A083B17">
      <w:pPr>
        <w:spacing w:after="0" w:line="288" w:lineRule="atLeast"/>
        <w:jc w:val="both"/>
        <w:rPr>
          <w:rFonts w:eastAsia="Times New Roman" w:cstheme="minorHAnsi"/>
          <w:color w:val="000000"/>
          <w:lang w:eastAsia="pt-BR"/>
        </w:rPr>
      </w:pPr>
      <w:r>
        <w:rPr>
          <w:rFonts w:eastAsia="Times New Roman" w:cstheme="minorHAnsi"/>
          <w:color w:val="000000"/>
          <w:lang w:eastAsia="pt-BR"/>
        </w:rPr>
        <w:t>6.2. Todas as especificações do objeto contidas na proposta vinculam o licitante.</w:t>
      </w:r>
    </w:p>
    <w:p w14:paraId="00DD9DD9">
      <w:pPr>
        <w:spacing w:before="240" w:after="48" w:line="288" w:lineRule="atLeast"/>
        <w:ind w:firstLine="567"/>
        <w:jc w:val="both"/>
        <w:rPr>
          <w:rFonts w:eastAsia="Times New Roman" w:cstheme="minorHAnsi"/>
          <w:color w:val="000000"/>
          <w:lang w:eastAsia="pt-BR"/>
        </w:rPr>
      </w:pPr>
      <w:r>
        <w:rPr>
          <w:rFonts w:eastAsia="Times New Roman" w:cstheme="minorHAnsi"/>
          <w:color w:val="000000"/>
          <w:lang w:eastAsia="pt-BR"/>
        </w:rPr>
        <w:t>6.2.1. O licitante não poderá oferecer proposta em quantitativo inferior ao máximo previsto para contratação.</w:t>
      </w:r>
    </w:p>
    <w:p w14:paraId="72253F36">
      <w:pPr>
        <w:spacing w:after="48" w:line="288" w:lineRule="atLeast"/>
        <w:jc w:val="both"/>
        <w:rPr>
          <w:rFonts w:eastAsia="Times New Roman" w:cstheme="minorHAnsi"/>
          <w:color w:val="000000"/>
          <w:lang w:eastAsia="pt-BR"/>
        </w:rPr>
      </w:pPr>
      <w:r>
        <w:rPr>
          <w:rFonts w:eastAsia="Times New Roman" w:cstheme="minorHAnsi"/>
          <w:color w:val="000000"/>
          <w:lang w:eastAsia="pt-BR"/>
        </w:rPr>
        <w:t>6.3. Nos valores propostos estarão inclusos todos os custos operacionais, encargos previdenciários, trabalhistas, tributários, comerciais e quaisquer outros que incidam direta ou indiretamente na execução do objeto.</w:t>
      </w:r>
    </w:p>
    <w:p w14:paraId="4F453357">
      <w:pPr>
        <w:spacing w:after="48" w:line="288" w:lineRule="atLeast"/>
        <w:jc w:val="both"/>
        <w:rPr>
          <w:rFonts w:eastAsia="Times New Roman" w:cstheme="minorHAnsi"/>
          <w:color w:val="000000"/>
          <w:lang w:eastAsia="pt-BR"/>
        </w:rPr>
      </w:pPr>
      <w:r>
        <w:rPr>
          <w:rFonts w:eastAsia="Times New Roman" w:cstheme="minorHAnsi"/>
          <w:color w:val="000000"/>
          <w:lang w:eastAsia="pt-BR"/>
        </w:rPr>
        <w:t>6.4. Os preços ofertados, tanto na proposta inicial, quanto na etapa de lances, serão de exclusiva responsabilidade do licitante, não lhe assistindo o direito de pleitear qualquer alteração, sob alegação de erro, omissão ou qualquer outro pretexto.</w:t>
      </w:r>
    </w:p>
    <w:p w14:paraId="769692CC">
      <w:pPr>
        <w:spacing w:after="0" w:line="288" w:lineRule="atLeast"/>
        <w:jc w:val="both"/>
        <w:rPr>
          <w:rFonts w:eastAsia="Times New Roman" w:cstheme="minorHAnsi"/>
          <w:color w:val="000000"/>
          <w:lang w:eastAsia="pt-BR"/>
        </w:rPr>
      </w:pPr>
      <w:r>
        <w:rPr>
          <w:rFonts w:eastAsia="Times New Roman" w:cstheme="minorHAnsi"/>
          <w:color w:val="000000"/>
          <w:lang w:eastAsia="pt-BR"/>
        </w:rPr>
        <w:t>6.5. Se o regime tributário da empresa implicar o recolhimento de tributos em percentuais variáveis, a cotação adequada será a que corresponde à média dos efetivos recolhimentos da empresa nos últimos doze meses.</w:t>
      </w:r>
    </w:p>
    <w:p w14:paraId="50CC57EC">
      <w:pPr>
        <w:spacing w:after="0" w:line="288" w:lineRule="atLeast"/>
        <w:jc w:val="both"/>
        <w:rPr>
          <w:rFonts w:eastAsia="Times New Roman" w:cstheme="minorHAnsi"/>
          <w:color w:val="000000"/>
          <w:lang w:eastAsia="pt-BR"/>
        </w:rPr>
      </w:pPr>
      <w:r>
        <w:rPr>
          <w:rFonts w:eastAsia="Times New Roman" w:cstheme="minorHAnsi"/>
          <w:color w:val="000000"/>
          <w:lang w:eastAsia="pt-BR"/>
        </w:rPr>
        <w:t>6.5.1. 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p>
    <w:p w14:paraId="5A617354">
      <w:pPr>
        <w:spacing w:after="48" w:line="288" w:lineRule="atLeast"/>
        <w:jc w:val="both"/>
        <w:rPr>
          <w:rFonts w:eastAsia="Times New Roman" w:cstheme="minorHAnsi"/>
          <w:color w:val="000000"/>
          <w:lang w:eastAsia="pt-BR"/>
        </w:rPr>
      </w:pPr>
      <w:r>
        <w:rPr>
          <w:rFonts w:eastAsia="Times New Roman" w:cstheme="minorHAnsi"/>
          <w:color w:val="000000"/>
          <w:lang w:eastAsia="pt-BR"/>
        </w:rPr>
        <w:t>6.6. Independentemente do percentual de tributo inserido na planilha, no pagamento serão retidos na fonte os percentuais estabelecidos na legislação vigente.</w:t>
      </w:r>
    </w:p>
    <w:p w14:paraId="66A17CFF">
      <w:pPr>
        <w:spacing w:after="48" w:line="288" w:lineRule="atLeast"/>
        <w:jc w:val="both"/>
        <w:rPr>
          <w:rFonts w:eastAsia="Times New Roman" w:cstheme="minorHAnsi"/>
          <w:color w:val="000000"/>
          <w:lang w:eastAsia="pt-BR"/>
        </w:rPr>
      </w:pPr>
      <w:r>
        <w:rPr>
          <w:rFonts w:eastAsia="Times New Roman" w:cstheme="minorHAnsi"/>
          <w:color w:val="000000"/>
          <w:lang w:eastAsia="pt-BR"/>
        </w:rPr>
        <w:t>6.7. Na presente licitação, a Microempresa e a Empresa de Pequeno Porte poderão se beneficiar do regime de tributação pelo Simples Nacional.</w:t>
      </w:r>
    </w:p>
    <w:p w14:paraId="29D0ADB9">
      <w:pPr>
        <w:spacing w:after="48" w:line="288" w:lineRule="atLeast"/>
        <w:jc w:val="both"/>
        <w:rPr>
          <w:rFonts w:eastAsia="Times New Roman" w:cstheme="minorHAnsi"/>
          <w:color w:val="000000"/>
          <w:lang w:eastAsia="pt-BR"/>
        </w:rPr>
      </w:pPr>
      <w:r>
        <w:rPr>
          <w:rFonts w:eastAsia="Times New Roman" w:cstheme="minorHAnsi"/>
          <w:color w:val="000000"/>
          <w:lang w:eastAsia="pt-BR"/>
        </w:rPr>
        <w:t>6.8. A apresentação das propostas implica obrigatoriedade do cumprimento das disposições nelas contidas, em conformidade com o que dispõe o Termo de Referência/Projeto Básico,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37457240">
      <w:pPr>
        <w:spacing w:after="48" w:line="288" w:lineRule="atLeast"/>
        <w:jc w:val="both"/>
        <w:rPr>
          <w:rFonts w:eastAsia="Times New Roman" w:cstheme="minorHAnsi"/>
          <w:color w:val="000000"/>
          <w:lang w:eastAsia="pt-BR"/>
        </w:rPr>
      </w:pPr>
      <w:r>
        <w:rPr>
          <w:rFonts w:eastAsia="Times New Roman" w:cstheme="minorHAnsi"/>
          <w:color w:val="000000"/>
          <w:lang w:eastAsia="pt-BR"/>
        </w:rPr>
        <w:t>6.9. O prazo de validade da proposta não será inferior a 60 (sessenta) dias, a contar da data de sua apresentação.</w:t>
      </w:r>
    </w:p>
    <w:p w14:paraId="31342479">
      <w:pPr>
        <w:spacing w:after="48" w:line="288" w:lineRule="atLeast"/>
        <w:jc w:val="both"/>
        <w:rPr>
          <w:rFonts w:eastAsia="Times New Roman" w:cstheme="minorHAnsi"/>
          <w:color w:val="000000"/>
          <w:lang w:eastAsia="pt-BR"/>
        </w:rPr>
      </w:pPr>
      <w:r>
        <w:rPr>
          <w:rFonts w:eastAsia="Times New Roman" w:cstheme="minorHAnsi"/>
          <w:color w:val="000000"/>
          <w:lang w:eastAsia="pt-BR"/>
        </w:rPr>
        <w:t>6.10. Os licitantes devem respeitar os preços máximos estabelecidos nas normas de regência de contratações públicas federais, quando participarem de licitações públicas;</w:t>
      </w:r>
    </w:p>
    <w:p w14:paraId="34FCBBD4">
      <w:pPr>
        <w:spacing w:after="48" w:line="288" w:lineRule="atLeast"/>
        <w:jc w:val="both"/>
        <w:rPr>
          <w:rFonts w:eastAsia="Times New Roman" w:cstheme="minorHAnsi"/>
          <w:color w:val="000000"/>
          <w:lang w:eastAsia="pt-BR"/>
        </w:rPr>
      </w:pPr>
      <w:r>
        <w:rPr>
          <w:rFonts w:eastAsia="Times New Roman" w:cstheme="minorHAnsi"/>
          <w:color w:val="000000"/>
          <w:lang w:eastAsia="pt-BR"/>
        </w:rPr>
        <w:t>6.11. Os licitantes devem respeitar os preços máximos previstos no Termo de Referência/Projeto Básico;</w:t>
      </w:r>
    </w:p>
    <w:p w14:paraId="14217308">
      <w:pPr>
        <w:spacing w:after="48" w:line="288" w:lineRule="atLeast"/>
        <w:jc w:val="both"/>
        <w:rPr>
          <w:rFonts w:eastAsia="Times New Roman" w:cstheme="minorHAnsi"/>
          <w:color w:val="000000"/>
          <w:lang w:eastAsia="pt-BR"/>
        </w:rPr>
      </w:pPr>
      <w:r>
        <w:rPr>
          <w:rFonts w:eastAsia="Times New Roman" w:cstheme="minorHAnsi"/>
          <w:color w:val="000000"/>
          <w:lang w:eastAsia="pt-BR"/>
        </w:rPr>
        <w:t>6.12. O descumprimento das regras supramencionadas pode ensejar a responsabilização pelo Tribunal de Contas da União e, após o devido processo legal, gerar as seguintes consequências: assinatura de prazo para a adoção das medidas necessárias ao exato cumprimento da lei, nos termos do </w:t>
      </w:r>
      <w:r>
        <w:fldChar w:fldCharType="begin"/>
      </w:r>
      <w:r>
        <w:instrText xml:space="preserve"> HYPERLINK "https://www.planalto.gov.br/ccivil_03/constituicao/constituicaocompilado.htm" \t "_blank" </w:instrText>
      </w:r>
      <w:r>
        <w:fldChar w:fldCharType="separate"/>
      </w:r>
      <w:r>
        <w:rPr>
          <w:rFonts w:eastAsia="Times New Roman" w:cstheme="minorHAnsi"/>
          <w:color w:val="0000FF"/>
          <w:u w:val="single"/>
          <w:lang w:eastAsia="pt-BR"/>
        </w:rPr>
        <w:t>art. 71, inciso IX, da Constituição</w:t>
      </w:r>
      <w:r>
        <w:rPr>
          <w:rFonts w:eastAsia="Times New Roman" w:cstheme="minorHAnsi"/>
          <w:color w:val="0000FF"/>
          <w:u w:val="single"/>
          <w:lang w:eastAsia="pt-BR"/>
        </w:rPr>
        <w:fldChar w:fldCharType="end"/>
      </w:r>
      <w:r>
        <w:rPr>
          <w:rFonts w:eastAsia="Times New Roman" w:cstheme="minorHAnsi"/>
          <w:color w:val="000000"/>
          <w:lang w:eastAsia="pt-BR"/>
        </w:rPr>
        <w:t>; ou condenação dos agentes públicos responsáveis e da empresa contratada ao pagamento dos prejuízos ao erário, caso verificada a ocorrência de superfaturamento por sobrepreço na execução do contrato.</w:t>
      </w:r>
    </w:p>
    <w:p w14:paraId="61EC6215">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31754E08">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7. DA ABERTURA DA SESSÃO, CLASSIFICAÇÃO DAS PROPOSTAS E FORMULAÇÃO DE LANCES</w:t>
      </w:r>
    </w:p>
    <w:p w14:paraId="53AD0A48">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6AD4684F">
      <w:pPr>
        <w:spacing w:after="48" w:line="288" w:lineRule="atLeast"/>
        <w:jc w:val="both"/>
        <w:rPr>
          <w:rFonts w:eastAsia="Times New Roman" w:cstheme="minorHAnsi"/>
          <w:color w:val="000000"/>
          <w:lang w:eastAsia="pt-BR"/>
        </w:rPr>
      </w:pPr>
      <w:r>
        <w:rPr>
          <w:rFonts w:eastAsia="Times New Roman" w:cstheme="minorHAnsi"/>
          <w:color w:val="000000"/>
          <w:lang w:eastAsia="pt-BR"/>
        </w:rPr>
        <w:t>7.1. A abertura da presente licitação dar-se-á automaticamente em sessão pública, por meio de sistema eletrônico, na data, horário e local indicados neste Edital.</w:t>
      </w:r>
    </w:p>
    <w:p w14:paraId="483CD0F8">
      <w:pPr>
        <w:spacing w:after="48" w:line="288" w:lineRule="atLeast"/>
        <w:jc w:val="both"/>
        <w:rPr>
          <w:rFonts w:eastAsia="Times New Roman" w:cstheme="minorHAnsi"/>
          <w:color w:val="000000"/>
          <w:lang w:eastAsia="pt-BR"/>
        </w:rPr>
      </w:pPr>
      <w:r>
        <w:rPr>
          <w:rFonts w:eastAsia="Times New Roman" w:cstheme="minorHAnsi"/>
          <w:color w:val="000000"/>
          <w:lang w:eastAsia="pt-BR"/>
        </w:rPr>
        <w:t>7.2. Os licitantes poderão retirar ou substituir a proposta ou os documentos de habilitação, quando for o caso, anteriormente inseridos no sistema, até a abertura da sessão pública.</w:t>
      </w:r>
    </w:p>
    <w:p w14:paraId="4DCC79D3">
      <w:pPr>
        <w:spacing w:after="48" w:line="288" w:lineRule="atLeast"/>
        <w:jc w:val="both"/>
        <w:rPr>
          <w:rFonts w:eastAsia="Times New Roman" w:cstheme="minorHAnsi"/>
          <w:color w:val="000000"/>
          <w:lang w:eastAsia="pt-BR"/>
        </w:rPr>
      </w:pPr>
      <w:r>
        <w:rPr>
          <w:rFonts w:eastAsia="Times New Roman" w:cstheme="minorHAnsi"/>
          <w:color w:val="000000"/>
          <w:lang w:eastAsia="pt-BR"/>
        </w:rPr>
        <w:t>7.3. O sistema disponibilizará campo próprio para troca de mensagens entre o Pregoeiro e os licitantes.</w:t>
      </w:r>
    </w:p>
    <w:p w14:paraId="367B2E7F">
      <w:pPr>
        <w:spacing w:after="48" w:line="288" w:lineRule="atLeast"/>
        <w:jc w:val="both"/>
        <w:rPr>
          <w:rFonts w:eastAsia="Times New Roman" w:cstheme="minorHAnsi"/>
          <w:color w:val="000000"/>
          <w:lang w:eastAsia="pt-BR"/>
        </w:rPr>
      </w:pPr>
      <w:r>
        <w:rPr>
          <w:rFonts w:eastAsia="Times New Roman" w:cstheme="minorHAnsi"/>
          <w:color w:val="000000"/>
          <w:lang w:eastAsia="pt-BR"/>
        </w:rPr>
        <w:t>7.4. Iniciada a etapa competitiva, os licitantes deverão encaminhar lances exclusivamente por meio de sistema eletrônico, sendo imediatamente informados do seu recebimento e do valor consignado no registro.</w:t>
      </w:r>
    </w:p>
    <w:p w14:paraId="53FD66C9">
      <w:pPr>
        <w:spacing w:after="48" w:line="288" w:lineRule="atLeast"/>
        <w:jc w:val="both"/>
        <w:rPr>
          <w:rFonts w:eastAsia="Times New Roman" w:cstheme="minorHAnsi"/>
          <w:color w:val="000000"/>
          <w:lang w:eastAsia="pt-BR"/>
        </w:rPr>
      </w:pPr>
      <w:r>
        <w:rPr>
          <w:rFonts w:eastAsia="Times New Roman" w:cstheme="minorHAnsi"/>
          <w:color w:val="000000"/>
          <w:lang w:eastAsia="pt-BR"/>
        </w:rPr>
        <w:t>7.5. O lance deverá ser ofertado pelo valor unitário do item</w:t>
      </w:r>
    </w:p>
    <w:p w14:paraId="00947421">
      <w:pPr>
        <w:spacing w:after="48" w:line="288" w:lineRule="atLeast"/>
        <w:jc w:val="both"/>
        <w:rPr>
          <w:rFonts w:eastAsia="Times New Roman" w:cstheme="minorHAnsi"/>
          <w:color w:val="000000"/>
          <w:lang w:eastAsia="pt-BR"/>
        </w:rPr>
      </w:pPr>
      <w:r>
        <w:rPr>
          <w:rFonts w:eastAsia="Times New Roman" w:cstheme="minorHAnsi"/>
          <w:color w:val="000000"/>
          <w:lang w:eastAsia="pt-BR"/>
        </w:rPr>
        <w:t>7.6. Os licitantes poderão oferecer lances sucessivos, observando o horário fixado para abertura da sessão e as regras estabelecidas no Edital.</w:t>
      </w:r>
    </w:p>
    <w:p w14:paraId="5D700470">
      <w:pPr>
        <w:spacing w:after="48" w:line="288" w:lineRule="atLeast"/>
        <w:jc w:val="both"/>
        <w:rPr>
          <w:rFonts w:eastAsia="Times New Roman" w:cstheme="minorHAnsi"/>
          <w:color w:val="000000"/>
          <w:lang w:eastAsia="pt-BR"/>
        </w:rPr>
      </w:pPr>
      <w:r>
        <w:rPr>
          <w:rFonts w:eastAsia="Times New Roman" w:cstheme="minorHAnsi"/>
          <w:color w:val="000000"/>
          <w:lang w:eastAsia="pt-BR"/>
        </w:rPr>
        <w:t>7.7. O licitante somente poderá oferecer lance de valor inferior ao último por ele ofertado e registrado pelo sistema.</w:t>
      </w:r>
    </w:p>
    <w:p w14:paraId="26500082">
      <w:pPr>
        <w:spacing w:after="48" w:line="288" w:lineRule="atLeast"/>
        <w:jc w:val="both"/>
        <w:rPr>
          <w:rFonts w:eastAsia="Times New Roman" w:cstheme="minorHAnsi"/>
          <w:color w:val="000000"/>
          <w:lang w:eastAsia="pt-BR"/>
        </w:rPr>
      </w:pPr>
      <w:r>
        <w:rPr>
          <w:rFonts w:eastAsia="Times New Roman" w:cstheme="minorHAnsi"/>
          <w:color w:val="000000"/>
          <w:lang w:eastAsia="pt-BR"/>
        </w:rPr>
        <w:t>7.8. O intervalo mínimo de diferença de valor entre os lances, que incidirá tanto em relação aos lances intermediários quanto em relação à proposta que cobrir a melhor oferta deverá ser de</w:t>
      </w:r>
    </w:p>
    <w:tbl>
      <w:tblPr>
        <w:tblStyle w:val="4"/>
        <w:tblW w:w="8504" w:type="dxa"/>
        <w:tblInd w:w="0" w:type="dxa"/>
        <w:tblLayout w:type="autofit"/>
        <w:tblCellMar>
          <w:top w:w="15" w:type="dxa"/>
          <w:left w:w="15" w:type="dxa"/>
          <w:bottom w:w="15" w:type="dxa"/>
          <w:right w:w="15" w:type="dxa"/>
        </w:tblCellMar>
      </w:tblPr>
      <w:tblGrid>
        <w:gridCol w:w="718"/>
        <w:gridCol w:w="4241"/>
        <w:gridCol w:w="3545"/>
      </w:tblGrid>
      <w:tr w14:paraId="5C853EB7">
        <w:tblPrEx>
          <w:tblCellMar>
            <w:top w:w="15" w:type="dxa"/>
            <w:left w:w="15" w:type="dxa"/>
            <w:bottom w:w="15" w:type="dxa"/>
            <w:right w:w="15" w:type="dxa"/>
          </w:tblCellMar>
        </w:tblPrEx>
        <w:trPr>
          <w:tblHeader/>
        </w:trPr>
        <w:tc>
          <w:tcPr>
            <w:tcW w:w="0" w:type="auto"/>
            <w:tcBorders>
              <w:top w:val="single" w:color="DDDDDD" w:sz="6" w:space="0"/>
              <w:left w:val="single" w:color="DDDDDD" w:sz="6" w:space="0"/>
              <w:bottom w:val="single" w:color="DDDDDD" w:sz="6" w:space="0"/>
              <w:right w:val="single" w:color="DDDDDD" w:sz="6" w:space="0"/>
            </w:tcBorders>
            <w:shd w:val="clear" w:color="auto" w:fill="F2F2F2"/>
            <w:tcMar>
              <w:top w:w="90" w:type="dxa"/>
              <w:left w:w="90" w:type="dxa"/>
              <w:bottom w:w="90" w:type="dxa"/>
              <w:right w:w="90" w:type="dxa"/>
            </w:tcMar>
            <w:vAlign w:val="center"/>
          </w:tcPr>
          <w:p w14:paraId="6981FCD5">
            <w:pPr>
              <w:spacing w:after="0" w:line="240" w:lineRule="auto"/>
              <w:jc w:val="center"/>
              <w:rPr>
                <w:rFonts w:eastAsia="Times New Roman" w:cstheme="minorHAnsi"/>
                <w:b/>
                <w:bCs/>
                <w:lang w:eastAsia="pt-BR"/>
              </w:rPr>
            </w:pPr>
            <w:r>
              <w:rPr>
                <w:rFonts w:eastAsia="Times New Roman" w:cstheme="minorHAnsi"/>
                <w:b/>
                <w:bCs/>
                <w:lang w:eastAsia="pt-BR"/>
              </w:rPr>
              <w:t>Seq</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90" w:type="dxa"/>
              <w:left w:w="90" w:type="dxa"/>
              <w:bottom w:w="90" w:type="dxa"/>
              <w:right w:w="90" w:type="dxa"/>
            </w:tcMar>
            <w:vAlign w:val="center"/>
          </w:tcPr>
          <w:p w14:paraId="2E1DDFD0">
            <w:pPr>
              <w:spacing w:after="0" w:line="240" w:lineRule="auto"/>
              <w:jc w:val="center"/>
              <w:rPr>
                <w:rFonts w:eastAsia="Times New Roman" w:cstheme="minorHAnsi"/>
                <w:b/>
                <w:bCs/>
                <w:lang w:eastAsia="pt-BR"/>
              </w:rPr>
            </w:pPr>
            <w:r>
              <w:rPr>
                <w:rFonts w:eastAsia="Times New Roman" w:cstheme="minorHAnsi"/>
                <w:b/>
                <w:bCs/>
                <w:lang w:eastAsia="pt-BR"/>
              </w:rPr>
              <w:t>Item/Grupo</w:t>
            </w:r>
          </w:p>
        </w:tc>
        <w:tc>
          <w:tcPr>
            <w:tcW w:w="0" w:type="auto"/>
            <w:tcBorders>
              <w:top w:val="single" w:color="DDDDDD" w:sz="6" w:space="0"/>
              <w:left w:val="single" w:color="DDDDDD" w:sz="6" w:space="0"/>
              <w:bottom w:val="single" w:color="DDDDDD" w:sz="6" w:space="0"/>
              <w:right w:val="single" w:color="DDDDDD" w:sz="6" w:space="0"/>
            </w:tcBorders>
            <w:shd w:val="clear" w:color="auto" w:fill="F2F2F2"/>
            <w:tcMar>
              <w:top w:w="90" w:type="dxa"/>
              <w:left w:w="90" w:type="dxa"/>
              <w:bottom w:w="90" w:type="dxa"/>
              <w:right w:w="90" w:type="dxa"/>
            </w:tcMar>
            <w:vAlign w:val="center"/>
          </w:tcPr>
          <w:p w14:paraId="2CA4C305">
            <w:pPr>
              <w:spacing w:after="0" w:line="240" w:lineRule="auto"/>
              <w:jc w:val="center"/>
              <w:rPr>
                <w:rFonts w:eastAsia="Times New Roman" w:cstheme="minorHAnsi"/>
                <w:b/>
                <w:bCs/>
                <w:lang w:eastAsia="pt-BR"/>
              </w:rPr>
            </w:pPr>
            <w:r>
              <w:rPr>
                <w:rFonts w:eastAsia="Times New Roman" w:cstheme="minorHAnsi"/>
                <w:b/>
                <w:bCs/>
                <w:lang w:eastAsia="pt-BR"/>
              </w:rPr>
              <w:t>Intervalo Mínimo (em R$)</w:t>
            </w:r>
          </w:p>
        </w:tc>
      </w:tr>
      <w:tr w14:paraId="1317083B">
        <w:tblPrEx>
          <w:tblCellMar>
            <w:top w:w="15" w:type="dxa"/>
            <w:left w:w="15" w:type="dxa"/>
            <w:bottom w:w="15" w:type="dxa"/>
            <w:right w:w="15" w:type="dxa"/>
          </w:tblCellMar>
        </w:tblPrEx>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68BF528C">
            <w:pPr>
              <w:spacing w:after="0" w:line="240" w:lineRule="auto"/>
              <w:rPr>
                <w:rFonts w:eastAsia="Times New Roman" w:cstheme="minorHAnsi"/>
                <w:lang w:eastAsia="pt-BR"/>
              </w:rPr>
            </w:pPr>
            <w:r>
              <w:rPr>
                <w:rFonts w:eastAsia="Times New Roman" w:cstheme="minorHAnsi"/>
                <w:lang w:eastAsia="pt-BR"/>
              </w:rPr>
              <w:t>1</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22A7F2B">
            <w:pPr>
              <w:spacing w:after="0" w:line="240" w:lineRule="auto"/>
              <w:rPr>
                <w:rFonts w:eastAsia="Times New Roman" w:cstheme="minorHAnsi"/>
                <w:lang w:eastAsia="pt-BR"/>
              </w:rPr>
            </w:pPr>
            <w:r>
              <w:rPr>
                <w:rFonts w:eastAsia="Times New Roman" w:cstheme="minorHAnsi"/>
                <w:lang w:eastAsia="pt-BR"/>
              </w:rPr>
              <w:t>Tabela do Termo de Referência</w:t>
            </w:r>
          </w:p>
        </w:tc>
        <w:tc>
          <w:tcPr>
            <w:tcW w:w="0" w:type="auto"/>
            <w:tcBorders>
              <w:top w:val="single" w:color="DDDDDD" w:sz="6" w:space="0"/>
              <w:left w:val="single" w:color="DDDDDD" w:sz="6" w:space="0"/>
              <w:bottom w:val="single" w:color="DDDDDD" w:sz="6" w:space="0"/>
              <w:right w:val="single" w:color="DDDDDD" w:sz="6" w:space="0"/>
            </w:tcBorders>
            <w:tcMar>
              <w:top w:w="120" w:type="dxa"/>
              <w:left w:w="120" w:type="dxa"/>
              <w:bottom w:w="120" w:type="dxa"/>
              <w:right w:w="120" w:type="dxa"/>
            </w:tcMar>
            <w:vAlign w:val="center"/>
          </w:tcPr>
          <w:p w14:paraId="76F6E553">
            <w:pPr>
              <w:spacing w:after="0" w:line="240" w:lineRule="auto"/>
              <w:rPr>
                <w:rFonts w:eastAsia="Times New Roman" w:cstheme="minorHAnsi"/>
                <w:lang w:eastAsia="pt-BR"/>
              </w:rPr>
            </w:pPr>
            <w:r>
              <w:rPr>
                <w:rFonts w:eastAsia="Times New Roman" w:cstheme="minorHAnsi"/>
                <w:lang w:eastAsia="pt-BR"/>
              </w:rPr>
              <w:t>R$ 0,01</w:t>
            </w:r>
          </w:p>
        </w:tc>
      </w:tr>
    </w:tbl>
    <w:p w14:paraId="07DD40F0">
      <w:pPr>
        <w:spacing w:after="48" w:line="288" w:lineRule="atLeast"/>
        <w:jc w:val="both"/>
        <w:rPr>
          <w:rFonts w:eastAsia="Times New Roman" w:cstheme="minorHAnsi"/>
          <w:color w:val="000000"/>
          <w:lang w:eastAsia="pt-BR"/>
        </w:rPr>
      </w:pPr>
      <w:r>
        <w:rPr>
          <w:rFonts w:eastAsia="Times New Roman" w:cstheme="minorHAnsi"/>
          <w:color w:val="000000"/>
          <w:lang w:eastAsia="pt-BR"/>
        </w:rPr>
        <w:t>7.9. O licitante poderá, uma única vez, excluir seu último lance ofertado, no intervalo de quinze segundos após o registro no sistema, na hipótese de lance inconsistente ou inexequível.</w:t>
      </w:r>
    </w:p>
    <w:p w14:paraId="4E1342CB">
      <w:pPr>
        <w:spacing w:after="48" w:line="288" w:lineRule="atLeast"/>
        <w:jc w:val="both"/>
        <w:rPr>
          <w:rFonts w:eastAsia="Times New Roman" w:cstheme="minorHAnsi"/>
          <w:color w:val="000000"/>
          <w:lang w:eastAsia="pt-BR"/>
        </w:rPr>
      </w:pPr>
      <w:r>
        <w:rPr>
          <w:rFonts w:eastAsia="Times New Roman" w:cstheme="minorHAnsi"/>
          <w:color w:val="000000"/>
          <w:lang w:eastAsia="pt-BR"/>
        </w:rPr>
        <w:t>7.10. O procedimento seguirá de acordo com o modo de disputa aberto e fechado.</w:t>
      </w:r>
    </w:p>
    <w:p w14:paraId="126D37DA">
      <w:pPr>
        <w:spacing w:after="0" w:line="288" w:lineRule="atLeast"/>
        <w:jc w:val="both"/>
        <w:rPr>
          <w:rFonts w:eastAsia="Times New Roman" w:cstheme="minorHAnsi"/>
          <w:color w:val="000000"/>
          <w:lang w:eastAsia="pt-BR"/>
        </w:rPr>
      </w:pPr>
      <w:r>
        <w:rPr>
          <w:rFonts w:eastAsia="Times New Roman" w:cstheme="minorHAnsi"/>
          <w:color w:val="000000"/>
          <w:lang w:eastAsia="pt-BR"/>
        </w:rPr>
        <w:t>7.11. No modo de disputa “aberto e fechado”, os licitantes apresentarão lances públicos e sucessivos, com lance final e fechado.</w:t>
      </w:r>
    </w:p>
    <w:p w14:paraId="7B8DDABB">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7.11.1. 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16A16C5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7.11.2. 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58F1215D">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7.11.3. No procedimento de que trata o subitem supra, o licitante poderá optar por manter o seu último lance da etapa aberta, ou por ofertar melhor lance.</w:t>
      </w:r>
    </w:p>
    <w:p w14:paraId="36C20D93">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7.11.4. 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86F1129">
      <w:pPr>
        <w:spacing w:after="48" w:line="288" w:lineRule="atLeast"/>
        <w:jc w:val="both"/>
        <w:rPr>
          <w:rFonts w:eastAsia="Times New Roman" w:cstheme="minorHAnsi"/>
          <w:color w:val="000000"/>
          <w:lang w:eastAsia="pt-BR"/>
        </w:rPr>
      </w:pPr>
      <w:r>
        <w:rPr>
          <w:rFonts w:eastAsia="Times New Roman" w:cstheme="minorHAnsi"/>
          <w:color w:val="000000"/>
          <w:lang w:eastAsia="pt-BR"/>
        </w:rPr>
        <w:t>7.12. Após o término dos prazos estabelecidos nos subitens anteriores, o sistema ordenará e divulgará os lances segundo a ordem crescente de valores.</w:t>
      </w:r>
    </w:p>
    <w:p w14:paraId="48B5CA91">
      <w:pPr>
        <w:spacing w:after="48" w:line="288" w:lineRule="atLeast"/>
        <w:jc w:val="both"/>
        <w:rPr>
          <w:rFonts w:eastAsia="Times New Roman" w:cstheme="minorHAnsi"/>
          <w:color w:val="000000"/>
          <w:lang w:eastAsia="pt-BR"/>
        </w:rPr>
      </w:pPr>
      <w:r>
        <w:rPr>
          <w:rFonts w:eastAsia="Times New Roman" w:cstheme="minorHAnsi"/>
          <w:color w:val="000000"/>
          <w:lang w:eastAsia="pt-BR"/>
        </w:rPr>
        <w:t>7.13. Não serão aceitos dois ou mais lances de mesmo valor, prevalecendo aquele que for recebido e registrado em primeiro lugar.</w:t>
      </w:r>
    </w:p>
    <w:p w14:paraId="12CE0172">
      <w:pPr>
        <w:spacing w:after="48" w:line="288" w:lineRule="atLeast"/>
        <w:jc w:val="both"/>
        <w:rPr>
          <w:rFonts w:eastAsia="Times New Roman" w:cstheme="minorHAnsi"/>
          <w:color w:val="000000"/>
          <w:lang w:eastAsia="pt-BR"/>
        </w:rPr>
      </w:pPr>
      <w:r>
        <w:rPr>
          <w:rFonts w:eastAsia="Times New Roman" w:cstheme="minorHAnsi"/>
          <w:color w:val="000000"/>
          <w:lang w:eastAsia="pt-BR"/>
        </w:rPr>
        <w:t>7.14. Durante o transcurso da sessão pública, os licitantes serão informados, em tempo real, do valor do menor lance registrado, vedada a identificação do licitante.</w:t>
      </w:r>
    </w:p>
    <w:p w14:paraId="097122CF">
      <w:pPr>
        <w:spacing w:after="48" w:line="288" w:lineRule="atLeast"/>
        <w:jc w:val="both"/>
        <w:rPr>
          <w:rFonts w:eastAsia="Times New Roman" w:cstheme="minorHAnsi"/>
          <w:color w:val="000000"/>
          <w:lang w:eastAsia="pt-BR"/>
        </w:rPr>
      </w:pPr>
      <w:r>
        <w:rPr>
          <w:rFonts w:eastAsia="Times New Roman" w:cstheme="minorHAnsi"/>
          <w:color w:val="000000"/>
          <w:lang w:eastAsia="pt-BR"/>
        </w:rPr>
        <w:t>7.15. No caso de desconexão com o Pregoeiro, no decorrer da etapa competitiva do Pregão Eletrônico, o sistema eletrônico poderá permanecer acessível aos licitantes para a recepção dos lances.</w:t>
      </w:r>
    </w:p>
    <w:p w14:paraId="0EA191B1">
      <w:pPr>
        <w:spacing w:after="48" w:line="288" w:lineRule="atLeast"/>
        <w:jc w:val="both"/>
        <w:rPr>
          <w:rFonts w:eastAsia="Times New Roman" w:cstheme="minorHAnsi"/>
          <w:color w:val="000000"/>
          <w:lang w:eastAsia="pt-BR"/>
        </w:rPr>
      </w:pPr>
      <w:r>
        <w:rPr>
          <w:rFonts w:eastAsia="Times New Roman" w:cstheme="minorHAnsi"/>
          <w:color w:val="000000"/>
          <w:lang w:eastAsia="pt-BR"/>
        </w:rPr>
        <w:t>7.16.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43EF9950">
      <w:pPr>
        <w:spacing w:after="48" w:line="288" w:lineRule="atLeast"/>
        <w:jc w:val="both"/>
        <w:rPr>
          <w:rFonts w:eastAsia="Times New Roman" w:cstheme="minorHAnsi"/>
          <w:color w:val="000000"/>
          <w:lang w:eastAsia="pt-BR"/>
        </w:rPr>
      </w:pPr>
      <w:r>
        <w:rPr>
          <w:rFonts w:eastAsia="Times New Roman" w:cstheme="minorHAnsi"/>
          <w:color w:val="000000"/>
          <w:lang w:eastAsia="pt-BR"/>
        </w:rPr>
        <w:t>7.17. Caso o licitante não apresente lances, concorrerá com o valor de sua proposta.</w:t>
      </w:r>
    </w:p>
    <w:p w14:paraId="19FEA663">
      <w:pPr>
        <w:spacing w:after="0" w:line="288" w:lineRule="atLeast"/>
        <w:jc w:val="both"/>
        <w:rPr>
          <w:rFonts w:eastAsia="Times New Roman" w:cstheme="minorHAnsi"/>
          <w:color w:val="000000"/>
          <w:lang w:eastAsia="pt-BR"/>
        </w:rPr>
      </w:pPr>
      <w:r>
        <w:rPr>
          <w:rFonts w:eastAsia="Times New Roman" w:cstheme="minorHAnsi"/>
          <w:color w:val="000000"/>
          <w:lang w:eastAsia="pt-BR"/>
        </w:rPr>
        <w:t>7.18. Em relação a itens não exclusivos para participação de microempresas e empresas de pequeno porte, uma vez encerrada a etapa de lances, será efetivada a verificação automática, junto à Receita Federal, do porte da entidade empresarial, caso a contratação não se enquadre nas vedações dos </w:t>
      </w:r>
      <w:r>
        <w:fldChar w:fldCharType="begin"/>
      </w:r>
      <w:r>
        <w:instrText xml:space="preserve"> HYPERLINK "https://www.planalto.gov.br/ccivil_03/_ato2019-2022/2021/lei/l14133.htm" \l "art4" \t "_blank" </w:instrText>
      </w:r>
      <w:r>
        <w:fldChar w:fldCharType="separate"/>
      </w:r>
      <w:r>
        <w:rPr>
          <w:rFonts w:eastAsia="Times New Roman" w:cstheme="minorHAnsi"/>
          <w:color w:val="0000FF"/>
          <w:u w:val="single"/>
          <w:lang w:eastAsia="pt-BR"/>
        </w:rPr>
        <w:t>§§1º e 2º do art. 4º da Lei nº 14.133, de 2021</w:t>
      </w:r>
      <w:r>
        <w:rPr>
          <w:rFonts w:eastAsia="Times New Roman" w:cstheme="minorHAnsi"/>
          <w:color w:val="0000FF"/>
          <w:u w:val="single"/>
          <w:lang w:eastAsia="pt-BR"/>
        </w:rPr>
        <w:fldChar w:fldCharType="end"/>
      </w:r>
      <w:r>
        <w:rPr>
          <w:rFonts w:eastAsia="Times New Roman" w:cstheme="minorHAnsi"/>
          <w:color w:val="000000"/>
          <w:lang w:eastAsia="pt-BR"/>
        </w:rPr>
        <w:t>.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Pr>
          <w:rFonts w:eastAsia="Times New Roman" w:cstheme="minorHAnsi"/>
          <w:color w:val="000000"/>
          <w:lang w:eastAsia="pt-BR"/>
        </w:rPr>
        <w:fldChar w:fldCharType="begin"/>
      </w:r>
      <w:r>
        <w:rPr>
          <w:rFonts w:eastAsia="Times New Roman" w:cstheme="minorHAnsi"/>
          <w:color w:val="000000"/>
          <w:lang w:eastAsia="pt-BR"/>
        </w:rPr>
        <w:instrText xml:space="preserve"> HYPERLINK "https://www.planalto.gov.br/ccivil_03/leis/lcp/lcp123.htm" \l "art44" \t "_blank" </w:instrText>
      </w:r>
      <w:r>
        <w:rPr>
          <w:rFonts w:eastAsia="Times New Roman" w:cstheme="minorHAnsi"/>
          <w:color w:val="000000"/>
          <w:lang w:eastAsia="pt-BR"/>
        </w:rPr>
        <w:fldChar w:fldCharType="separate"/>
      </w:r>
      <w:r>
        <w:rPr>
          <w:rFonts w:eastAsia="Times New Roman" w:cstheme="minorHAnsi"/>
          <w:color w:val="0000FF"/>
          <w:u w:val="single"/>
          <w:lang w:eastAsia="pt-BR"/>
        </w:rPr>
        <w:t>arts. 44 e 45 da Lei Complementar nº 123, de 2006</w:t>
      </w:r>
      <w:r>
        <w:rPr>
          <w:rFonts w:eastAsia="Times New Roman" w:cstheme="minorHAnsi"/>
          <w:color w:val="000000"/>
          <w:lang w:eastAsia="pt-BR"/>
        </w:rPr>
        <w:fldChar w:fldCharType="end"/>
      </w:r>
      <w:r>
        <w:rPr>
          <w:rFonts w:eastAsia="Times New Roman" w:cstheme="minorHAnsi"/>
          <w:color w:val="000000"/>
          <w:lang w:eastAsia="pt-BR"/>
        </w:rPr>
        <w:t>, regulamentada pelo </w:t>
      </w:r>
      <w:r>
        <w:fldChar w:fldCharType="begin"/>
      </w:r>
      <w:r>
        <w:instrText xml:space="preserve"> HYPERLINK "https://www.planalto.gov.br/ccivil_03/_ato2015-2018/2015/decreto/d8539.htm" \t "_blank" </w:instrText>
      </w:r>
      <w:r>
        <w:fldChar w:fldCharType="separate"/>
      </w:r>
      <w:r>
        <w:rPr>
          <w:rFonts w:eastAsia="Times New Roman" w:cstheme="minorHAnsi"/>
          <w:color w:val="0000FF"/>
          <w:u w:val="single"/>
          <w:lang w:eastAsia="pt-BR"/>
        </w:rPr>
        <w:t>Decreto nº 8.538, de 2015</w:t>
      </w:r>
      <w:r>
        <w:rPr>
          <w:rFonts w:eastAsia="Times New Roman" w:cstheme="minorHAnsi"/>
          <w:color w:val="0000FF"/>
          <w:u w:val="single"/>
          <w:lang w:eastAsia="pt-BR"/>
        </w:rPr>
        <w:fldChar w:fldCharType="end"/>
      </w:r>
      <w:r>
        <w:rPr>
          <w:rFonts w:eastAsia="Times New Roman" w:cstheme="minorHAnsi"/>
          <w:color w:val="000000"/>
          <w:lang w:eastAsia="pt-BR"/>
        </w:rPr>
        <w:t>.</w:t>
      </w:r>
    </w:p>
    <w:p w14:paraId="2AA2F33A">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7.18.1. Nessas condições, as propostas de microempresas e empresas de pequeno porte que se encontrarem na faixa de até 5% (cinco por cento) serão consideradas empatadas com a primeira colocada.</w:t>
      </w:r>
    </w:p>
    <w:p w14:paraId="054008D2">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7.18.2. 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F50E0E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7.18.3.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1416D789">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87B727B">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789C3883">
      <w:pPr>
        <w:spacing w:after="48" w:line="288" w:lineRule="atLeast"/>
        <w:jc w:val="both"/>
        <w:rPr>
          <w:rFonts w:eastAsia="Times New Roman" w:cstheme="minorHAnsi"/>
          <w:color w:val="000000"/>
          <w:lang w:eastAsia="pt-BR"/>
        </w:rPr>
      </w:pPr>
      <w:r>
        <w:rPr>
          <w:rFonts w:eastAsia="Times New Roman" w:cstheme="minorHAnsi"/>
          <w:color w:val="000000"/>
          <w:lang w:eastAsia="pt-BR"/>
        </w:rPr>
        <w:t>7.19. Só poderá haver empate entre propostas iguais (não seguidas de lances), ou entre lances finais da fase fechada.</w:t>
      </w:r>
    </w:p>
    <w:p w14:paraId="43257C0E">
      <w:pPr>
        <w:spacing w:after="0" w:line="288" w:lineRule="atLeast"/>
        <w:jc w:val="both"/>
        <w:rPr>
          <w:rFonts w:eastAsia="Times New Roman" w:cstheme="minorHAnsi"/>
          <w:color w:val="000000"/>
          <w:lang w:eastAsia="pt-BR"/>
        </w:rPr>
      </w:pPr>
      <w:r>
        <w:rPr>
          <w:rFonts w:eastAsia="Times New Roman" w:cstheme="minorHAnsi"/>
          <w:color w:val="000000"/>
          <w:lang w:eastAsia="pt-BR"/>
        </w:rPr>
        <w:t>7.20. Havendo eventual empate entre propostas ou lances, o critério de desempate será aquele previsto no </w:t>
      </w:r>
      <w:r>
        <w:fldChar w:fldCharType="begin"/>
      </w:r>
      <w:r>
        <w:instrText xml:space="preserve"> HYPERLINK "http://www.planalto.gov.br/ccivil_03/_ato2019-2022/2021/lei/L14133.htm" \l "art60" \t "_blank" </w:instrText>
      </w:r>
      <w:r>
        <w:fldChar w:fldCharType="separate"/>
      </w:r>
      <w:r>
        <w:rPr>
          <w:rFonts w:eastAsia="Times New Roman" w:cstheme="minorHAnsi"/>
          <w:color w:val="0000FF"/>
          <w:u w:val="single"/>
          <w:lang w:eastAsia="pt-BR"/>
        </w:rPr>
        <w:t>art. 60 da Lei nº 14.133, de 2021</w:t>
      </w:r>
      <w:r>
        <w:rPr>
          <w:rFonts w:eastAsia="Times New Roman" w:cstheme="minorHAnsi"/>
          <w:color w:val="0000FF"/>
          <w:u w:val="single"/>
          <w:lang w:eastAsia="pt-BR"/>
        </w:rPr>
        <w:fldChar w:fldCharType="end"/>
      </w:r>
      <w:r>
        <w:rPr>
          <w:rFonts w:eastAsia="Times New Roman" w:cstheme="minorHAnsi"/>
          <w:color w:val="000000"/>
          <w:lang w:eastAsia="pt-BR"/>
        </w:rPr>
        <w:t>, nesta ordem:</w:t>
      </w:r>
    </w:p>
    <w:p w14:paraId="4FD1E77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7.20.1. disputa final, hipótese em que os licitantes empatados poderão apresentar nova proposta em ato contínuo à classificação;</w:t>
      </w:r>
    </w:p>
    <w:p w14:paraId="139792A2">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7.20.2. avaliação do desempenho contratual prévio dos licitantes, para a qual deverão preferencialmente ser utilizados registros cadastrais para efeito de atesto de cumprimento de obrigações previstos nesta Lei;</w:t>
      </w:r>
    </w:p>
    <w:p w14:paraId="1F7817C5">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7.20.3. desenvolvimento pelo licitante de ações de equidade entre homens e mulheres no ambiente de trabalho, conforme regulamento;</w:t>
      </w:r>
    </w:p>
    <w:p w14:paraId="46E82AE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7.20.4. desenvolvimento pelo licitante de programa de integridade, conforme orientações dos órgãos de controle.</w:t>
      </w:r>
    </w:p>
    <w:p w14:paraId="62B52BAF">
      <w:pPr>
        <w:spacing w:after="0" w:line="288" w:lineRule="atLeast"/>
        <w:jc w:val="both"/>
        <w:rPr>
          <w:rFonts w:eastAsia="Times New Roman" w:cstheme="minorHAnsi"/>
          <w:color w:val="000000"/>
          <w:lang w:eastAsia="pt-BR"/>
        </w:rPr>
      </w:pPr>
      <w:r>
        <w:rPr>
          <w:rFonts w:eastAsia="Times New Roman" w:cstheme="minorHAnsi"/>
          <w:color w:val="000000"/>
          <w:lang w:eastAsia="pt-BR"/>
        </w:rPr>
        <w:t>7.21. Persistindo o empate, será assegurada preferência, sucessivamente, aos bens e serviços produzidos ou prestados por:</w:t>
      </w:r>
    </w:p>
    <w:p w14:paraId="7DFEF37A">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7.21.1.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0202D592">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7.21.2. empresas brasileiras;</w:t>
      </w:r>
    </w:p>
    <w:p w14:paraId="3CFE2C7A">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7.21.3. empresas que invistam em pesquisa e no desenvolvimento de tecnologia no País;</w:t>
      </w:r>
    </w:p>
    <w:p w14:paraId="563E788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7.21.4. empresas que comprovem a prática de mitigação, nos termos da </w:t>
      </w:r>
      <w:r>
        <w:fldChar w:fldCharType="begin"/>
      </w:r>
      <w:r>
        <w:instrText xml:space="preserve"> HYPERLINK "https://www.planalto.gov.br/ccivil_03/_ato2007-2010/2009/lei/l12187.htm" \l ":~:text=LEI%20N%C2%BA%2012.187%2C%20DE%2029%20DE%20DEZEMBRO%20DE%202009.&amp;text=Institui%20a%20Pol%C3%ADtica%20Nacional%20sobre,PNMC%20e%20d%C3%A1%20outras%20provid%C3%AAncias." </w:instrText>
      </w:r>
      <w:r>
        <w:fldChar w:fldCharType="separate"/>
      </w:r>
      <w:r>
        <w:rPr>
          <w:rFonts w:eastAsia="Times New Roman" w:cstheme="minorHAnsi"/>
          <w:color w:val="0000FF"/>
          <w:u w:val="single"/>
          <w:lang w:eastAsia="pt-BR"/>
        </w:rPr>
        <w:t>Lei nº 12.187, de 29 de dezembro de 2009</w:t>
      </w:r>
      <w:r>
        <w:rPr>
          <w:rFonts w:eastAsia="Times New Roman" w:cstheme="minorHAnsi"/>
          <w:color w:val="0000FF"/>
          <w:u w:val="single"/>
          <w:lang w:eastAsia="pt-BR"/>
        </w:rPr>
        <w:fldChar w:fldCharType="end"/>
      </w:r>
      <w:r>
        <w:rPr>
          <w:rFonts w:eastAsia="Times New Roman" w:cstheme="minorHAnsi"/>
          <w:color w:val="000000"/>
          <w:lang w:eastAsia="pt-BR"/>
        </w:rPr>
        <w:t>.</w:t>
      </w:r>
    </w:p>
    <w:p w14:paraId="3D117046">
      <w:pPr>
        <w:spacing w:after="48" w:line="288" w:lineRule="atLeast"/>
        <w:jc w:val="both"/>
        <w:rPr>
          <w:rFonts w:eastAsia="Times New Roman" w:cstheme="minorHAnsi"/>
          <w:color w:val="000000"/>
          <w:lang w:eastAsia="pt-BR"/>
        </w:rPr>
      </w:pPr>
      <w:r>
        <w:rPr>
          <w:rFonts w:eastAsia="Times New Roman" w:cstheme="minorHAnsi"/>
          <w:color w:val="000000"/>
          <w:lang w:eastAsia="pt-BR"/>
        </w:rPr>
        <w:t>7.22. Esgotados todos os demais critérios de desempate previstos em lei, a escolha do licitante vencedor ocorrerá por sorteio, em ato público, para o qual todos os licitantes serão convocados, vedado qualquer outro processo.</w:t>
      </w:r>
    </w:p>
    <w:p w14:paraId="25BEDF4E">
      <w:pPr>
        <w:spacing w:after="0" w:line="288" w:lineRule="atLeast"/>
        <w:jc w:val="both"/>
        <w:rPr>
          <w:rFonts w:eastAsia="Times New Roman" w:cstheme="minorHAnsi"/>
          <w:color w:val="000000"/>
          <w:lang w:eastAsia="pt-BR"/>
        </w:rPr>
      </w:pPr>
      <w:r>
        <w:rPr>
          <w:rFonts w:eastAsia="Times New Roman" w:cstheme="minorHAnsi"/>
          <w:color w:val="000000"/>
          <w:lang w:eastAsia="pt-BR"/>
        </w:rPr>
        <w:t>7.23. Encerrada a etapa de envio de lances da sessão pública, na hipótese da proposta do primeiro colocado permanecer acima do preço máximo definido para a contratação, o Pregoeiro poderá negociar condições mais vantajosas, após definido o resultado do julgamento.</w:t>
      </w:r>
    </w:p>
    <w:p w14:paraId="098E728D">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7.23.1.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C1A8D1C">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7.23.2. A negociação será realizada por meio do sistema, podendo ser acompanhada pelos demais licitantes.</w:t>
      </w:r>
    </w:p>
    <w:p w14:paraId="0492A7F5">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7.23.3. O resultado da negociação será divulgado a todos os licitantes e anexado aos autos do processo licitatório.</w:t>
      </w:r>
    </w:p>
    <w:p w14:paraId="271C94E9">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7.23.4.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p>
    <w:p w14:paraId="5022BE7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7.23.5. É facultado ao Pregoeiro prorrogar o prazo estabelecido, a partir de solicitação fundamentada feita no chat pelo licitante, antes de findo o prazo.</w:t>
      </w:r>
    </w:p>
    <w:p w14:paraId="171A2F09">
      <w:pPr>
        <w:spacing w:after="48" w:line="288" w:lineRule="atLeast"/>
        <w:jc w:val="both"/>
        <w:rPr>
          <w:rFonts w:eastAsia="Times New Roman" w:cstheme="minorHAnsi"/>
          <w:color w:val="000000"/>
          <w:lang w:eastAsia="pt-BR"/>
        </w:rPr>
      </w:pPr>
      <w:r>
        <w:rPr>
          <w:rFonts w:eastAsia="Times New Roman" w:cstheme="minorHAnsi"/>
          <w:color w:val="000000"/>
          <w:lang w:eastAsia="pt-BR"/>
        </w:rPr>
        <w:t>7.24. Após a negociação do preço, o Pregoeiro iniciará a fase de aceitação e julgamento da proposta.</w:t>
      </w:r>
    </w:p>
    <w:p w14:paraId="1643A60C">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507B7033">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8. DA FASE DE JULGAMENTO</w:t>
      </w:r>
    </w:p>
    <w:p w14:paraId="6EC3BC72">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40A63D97">
      <w:pPr>
        <w:spacing w:after="0" w:line="288" w:lineRule="atLeast"/>
        <w:jc w:val="both"/>
        <w:rPr>
          <w:rFonts w:eastAsia="Times New Roman" w:cstheme="minorHAnsi"/>
          <w:color w:val="000000"/>
          <w:lang w:eastAsia="pt-BR"/>
        </w:rPr>
      </w:pPr>
      <w:r>
        <w:rPr>
          <w:rFonts w:eastAsia="Times New Roman" w:cstheme="minorHAnsi"/>
          <w:color w:val="000000"/>
          <w:lang w:eastAsia="pt-BR"/>
        </w:rPr>
        <w:t>8.1. Encerrada a etapa de negociação, o Pregoeiro verificará se o licitante provisoriamente classificado em primeiro lugar atende às condições de participação no certame, conforme previsto no art. 14 da Lei nº 14.133/2021, legislação correlata e no item 3.7. do edital, especialmente quanto à existência de sanção que impeça a participação no certame ou a futura contratação, mediante a consulta aos seguintes cadastros:</w:t>
      </w:r>
    </w:p>
    <w:p w14:paraId="4CF223C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8.1.1. SICAF;</w:t>
      </w:r>
    </w:p>
    <w:p w14:paraId="0641E152">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8.1.2. Cadastro Nacional de Empresas Punidas – CNEP, mantido pela Controladoria-Geral da União (</w:t>
      </w:r>
      <w:r>
        <w:fldChar w:fldCharType="begin"/>
      </w:r>
      <w:r>
        <w:instrText xml:space="preserve"> HYPERLINK "https://www.portaltransparencia.gov.br/sancoes/cnep" \t "_blank" </w:instrText>
      </w:r>
      <w:r>
        <w:fldChar w:fldCharType="separate"/>
      </w:r>
      <w:r>
        <w:rPr>
          <w:rFonts w:eastAsia="Times New Roman" w:cstheme="minorHAnsi"/>
          <w:color w:val="0000FF"/>
          <w:u w:val="single"/>
          <w:lang w:eastAsia="pt-BR"/>
        </w:rPr>
        <w:t>https://www.portaltransparencia.gov.br/sancoes/cnep</w:t>
      </w:r>
      <w:r>
        <w:rPr>
          <w:rFonts w:eastAsia="Times New Roman" w:cstheme="minorHAnsi"/>
          <w:color w:val="0000FF"/>
          <w:u w:val="single"/>
          <w:lang w:eastAsia="pt-BR"/>
        </w:rPr>
        <w:fldChar w:fldCharType="end"/>
      </w:r>
      <w:r>
        <w:rPr>
          <w:rFonts w:eastAsia="Times New Roman" w:cstheme="minorHAnsi"/>
          <w:color w:val="000000"/>
          <w:lang w:eastAsia="pt-BR"/>
        </w:rPr>
        <w:t>).</w:t>
      </w:r>
    </w:p>
    <w:p w14:paraId="30B51AC0">
      <w:pPr>
        <w:spacing w:after="0" w:line="288" w:lineRule="atLeast"/>
        <w:jc w:val="both"/>
        <w:rPr>
          <w:rFonts w:eastAsia="Times New Roman" w:cstheme="minorHAnsi"/>
          <w:color w:val="000000"/>
          <w:lang w:eastAsia="pt-BR"/>
        </w:rPr>
      </w:pPr>
      <w:r>
        <w:rPr>
          <w:rFonts w:eastAsia="Times New Roman" w:cstheme="minorHAnsi"/>
          <w:color w:val="000000"/>
          <w:lang w:eastAsia="pt-BR"/>
        </w:rPr>
        <w:t>8.2. A consulta aos cadastros será realizada no nome e no CNPJ da empresa licitante.</w:t>
      </w:r>
    </w:p>
    <w:p w14:paraId="6732165F">
      <w:pPr>
        <w:spacing w:after="0" w:line="288" w:lineRule="atLeast"/>
        <w:ind w:left="567"/>
        <w:jc w:val="both"/>
        <w:rPr>
          <w:rFonts w:eastAsia="Times New Roman" w:cstheme="minorHAnsi"/>
          <w:color w:val="000000"/>
          <w:lang w:eastAsia="pt-BR"/>
        </w:rPr>
      </w:pPr>
      <w:r>
        <w:rPr>
          <w:rFonts w:eastAsia="Times New Roman" w:cstheme="minorHAnsi"/>
          <w:color w:val="000000"/>
          <w:lang w:eastAsia="pt-BR"/>
        </w:rPr>
        <w:t>8.2.1. A consulta no CNEP quanto às sanções previstas na </w:t>
      </w:r>
      <w:r>
        <w:fldChar w:fldCharType="begin"/>
      </w:r>
      <w:r>
        <w:instrText xml:space="preserve"> HYPERLINK "https://www.planalto.gov.br/ccivil_03/leis/l8429.htm" \l ":~:text=%C3%A0s%20seguintes%20comina%C3%A7%C3%B5es%3A-,Art.,n%C2%BA%2012.120%2C%20de%202009)." \t "_blank" </w:instrText>
      </w:r>
      <w:r>
        <w:fldChar w:fldCharType="separate"/>
      </w:r>
      <w:r>
        <w:rPr>
          <w:rFonts w:eastAsia="Times New Roman" w:cstheme="minorHAnsi"/>
          <w:color w:val="0000FF"/>
          <w:u w:val="single"/>
          <w:lang w:eastAsia="pt-BR"/>
        </w:rPr>
        <w:t>Lei n° 8.429, de 1992.</w:t>
      </w:r>
      <w:r>
        <w:rPr>
          <w:rFonts w:eastAsia="Times New Roman" w:cstheme="minorHAnsi"/>
          <w:color w:val="0000FF"/>
          <w:u w:val="single"/>
          <w:lang w:eastAsia="pt-BR"/>
        </w:rPr>
        <w:fldChar w:fldCharType="end"/>
      </w:r>
      <w:r>
        <w:rPr>
          <w:rFonts w:eastAsia="Times New Roman" w:cstheme="minorHAnsi"/>
          <w:color w:val="000000"/>
          <w:lang w:eastAsia="pt-BR"/>
        </w:rPr>
        <w:t> , também ocorrerá no nome e no CPF do sócio majoritário da empresa licitante, se houver, por força do art. 12 da citada lei.</w:t>
      </w:r>
    </w:p>
    <w:p w14:paraId="3DD8ABD4">
      <w:pPr>
        <w:spacing w:after="0" w:line="288" w:lineRule="atLeast"/>
        <w:jc w:val="both"/>
        <w:rPr>
          <w:rFonts w:eastAsia="Times New Roman" w:cstheme="minorHAnsi"/>
          <w:color w:val="000000"/>
          <w:lang w:eastAsia="pt-BR"/>
        </w:rPr>
      </w:pPr>
      <w:r>
        <w:rPr>
          <w:rFonts w:eastAsia="Times New Roman" w:cstheme="minorHAnsi"/>
          <w:color w:val="000000"/>
          <w:lang w:eastAsia="pt-BR"/>
        </w:rPr>
        <w:t>8.3. Caso conste na Consulta de Situação do licitante a existência de Ocorrências Impeditivas Indiretas, o Pregoeiro diligenciará para verificar se houve fraude por parte das empresas apontadas no Relatório de Ocorrências Impeditivas Indiretas. (</w:t>
      </w:r>
      <w:r>
        <w:fldChar w:fldCharType="begin"/>
      </w:r>
      <w:r>
        <w:instrText xml:space="preserve"> HYPERLINK "https://www.gov.br/compras/pt-br/acesso-a-informacao/legislacao/instrucoes-normativas/instrucao-normativa-no-3-de-26-de-abril-de-2018" \l "art29" \t "_blank" </w:instrText>
      </w:r>
      <w:r>
        <w:fldChar w:fldCharType="separate"/>
      </w:r>
      <w:r>
        <w:rPr>
          <w:rFonts w:eastAsia="Times New Roman" w:cstheme="minorHAnsi"/>
          <w:color w:val="0000FF"/>
          <w:u w:val="single"/>
          <w:lang w:eastAsia="pt-BR"/>
        </w:rPr>
        <w:t>IN nº 3/2018, art. 29, </w:t>
      </w:r>
      <w:r>
        <w:rPr>
          <w:rFonts w:eastAsia="Times New Roman" w:cstheme="minorHAnsi"/>
          <w:b/>
          <w:bCs/>
          <w:color w:val="0000FF"/>
          <w:u w:val="single"/>
          <w:lang w:eastAsia="pt-BR"/>
        </w:rPr>
        <w:t>caput</w:t>
      </w:r>
      <w:r>
        <w:rPr>
          <w:rFonts w:eastAsia="Times New Roman" w:cstheme="minorHAnsi"/>
          <w:b/>
          <w:bCs/>
          <w:color w:val="0000FF"/>
          <w:u w:val="single"/>
          <w:lang w:eastAsia="pt-BR"/>
        </w:rPr>
        <w:fldChar w:fldCharType="end"/>
      </w:r>
      <w:r>
        <w:rPr>
          <w:rFonts w:eastAsia="Times New Roman" w:cstheme="minorHAnsi"/>
          <w:color w:val="000000"/>
          <w:lang w:eastAsia="pt-BR"/>
        </w:rPr>
        <w:t>).</w:t>
      </w:r>
    </w:p>
    <w:p w14:paraId="71AA158E">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8.3.1. A tentativa de burla será verificada por meio dos vínculos societários, linhas de fornecimento similares, dentre outros. (</w:t>
      </w:r>
      <w:r>
        <w:fldChar w:fldCharType="begin"/>
      </w:r>
      <w:r>
        <w:instrText xml:space="preserve"> HYPERLINK "https://www.gov.br/compras/pt-br/acesso-a-informacao/legislacao/instrucoes-normativas/instrucao-normativa-no-3-de-26-de-abril-de-2018" \t "_blank" </w:instrText>
      </w:r>
      <w:r>
        <w:fldChar w:fldCharType="separate"/>
      </w:r>
      <w:r>
        <w:rPr>
          <w:rFonts w:eastAsia="Times New Roman" w:cstheme="minorHAnsi"/>
          <w:color w:val="0000FF"/>
          <w:u w:val="single"/>
          <w:lang w:eastAsia="pt-BR"/>
        </w:rPr>
        <w:t>IN nº 3/2018, art. 29, §1º</w:t>
      </w:r>
      <w:r>
        <w:rPr>
          <w:rFonts w:eastAsia="Times New Roman" w:cstheme="minorHAnsi"/>
          <w:color w:val="0000FF"/>
          <w:u w:val="single"/>
          <w:lang w:eastAsia="pt-BR"/>
        </w:rPr>
        <w:fldChar w:fldCharType="end"/>
      </w:r>
      <w:r>
        <w:rPr>
          <w:rFonts w:eastAsia="Times New Roman" w:cstheme="minorHAnsi"/>
          <w:color w:val="000000"/>
          <w:lang w:eastAsia="pt-BR"/>
        </w:rPr>
        <w:t>).</w:t>
      </w:r>
    </w:p>
    <w:p w14:paraId="7818864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8.3.2. O licitante será convocado para manifestação previamente a uma eventual desclassificação. (</w:t>
      </w:r>
      <w:r>
        <w:fldChar w:fldCharType="begin"/>
      </w:r>
      <w:r>
        <w:instrText xml:space="preserve"> HYPERLINK "https://www.gov.br/compras/pt-br/acesso-a-informacao/legislacao/instrucoes-normativas/instrucao-normativa-no-3-de-26-de-abril-de-2018" \t "_blank" </w:instrText>
      </w:r>
      <w:r>
        <w:fldChar w:fldCharType="separate"/>
      </w:r>
      <w:r>
        <w:rPr>
          <w:rFonts w:eastAsia="Times New Roman" w:cstheme="minorHAnsi"/>
          <w:color w:val="0000FF"/>
          <w:u w:val="single"/>
          <w:lang w:eastAsia="pt-BR"/>
        </w:rPr>
        <w:t>IN nº 3/2018, art. 29, §2º</w:t>
      </w:r>
      <w:r>
        <w:rPr>
          <w:rFonts w:eastAsia="Times New Roman" w:cstheme="minorHAnsi"/>
          <w:color w:val="0000FF"/>
          <w:u w:val="single"/>
          <w:lang w:eastAsia="pt-BR"/>
        </w:rPr>
        <w:fldChar w:fldCharType="end"/>
      </w:r>
      <w:r>
        <w:rPr>
          <w:rFonts w:eastAsia="Times New Roman" w:cstheme="minorHAnsi"/>
          <w:color w:val="000000"/>
          <w:lang w:eastAsia="pt-BR"/>
        </w:rPr>
        <w:t>).</w:t>
      </w:r>
    </w:p>
    <w:p w14:paraId="7030AAD2">
      <w:pPr>
        <w:spacing w:before="240" w:after="48" w:line="288" w:lineRule="atLeast"/>
        <w:ind w:firstLine="567"/>
        <w:jc w:val="both"/>
        <w:rPr>
          <w:rFonts w:eastAsia="Times New Roman" w:cstheme="minorHAnsi"/>
          <w:color w:val="000000"/>
          <w:lang w:eastAsia="pt-BR"/>
        </w:rPr>
      </w:pPr>
      <w:r>
        <w:rPr>
          <w:rFonts w:eastAsia="Times New Roman" w:cstheme="minorHAnsi"/>
          <w:color w:val="000000"/>
          <w:lang w:eastAsia="pt-BR"/>
        </w:rPr>
        <w:t>8.3.3. Constatada a existência de sanção, o licitante será reputado inabilitado, por falta de condição de participação.</w:t>
      </w:r>
    </w:p>
    <w:p w14:paraId="2A47B64F">
      <w:pPr>
        <w:spacing w:after="48" w:line="288" w:lineRule="atLeast"/>
        <w:jc w:val="both"/>
        <w:rPr>
          <w:rFonts w:eastAsia="Times New Roman" w:cstheme="minorHAnsi"/>
          <w:color w:val="000000"/>
          <w:lang w:eastAsia="pt-BR"/>
        </w:rPr>
      </w:pPr>
      <w:r>
        <w:rPr>
          <w:rFonts w:eastAsia="Times New Roman" w:cstheme="minorHAnsi"/>
          <w:color w:val="000000"/>
          <w:lang w:eastAsia="pt-BR"/>
        </w:rPr>
        <w:t>8.4.Caso o licitante provisoriamente classificado em primeiro lugar tenha se utilizado de algum tratamento favorecido às ME/EPPs , o Pregoeiro verificará se o licitante faz jus ao benefício aplicado.</w:t>
      </w:r>
    </w:p>
    <w:p w14:paraId="02374DE7">
      <w:pPr>
        <w:spacing w:after="48" w:line="288" w:lineRule="atLeast"/>
        <w:jc w:val="both"/>
        <w:rPr>
          <w:rFonts w:eastAsia="Times New Roman" w:cstheme="minorHAnsi"/>
          <w:color w:val="000000"/>
          <w:lang w:eastAsia="pt-BR"/>
        </w:rPr>
      </w:pPr>
      <w:r>
        <w:rPr>
          <w:rFonts w:eastAsia="Times New Roman" w:cstheme="minorHAnsi"/>
          <w:color w:val="000000"/>
          <w:lang w:eastAsia="pt-BR"/>
        </w:rPr>
        <w:t>8.5.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r>
        <w:fldChar w:fldCharType="begin"/>
      </w:r>
      <w:r>
        <w:instrText xml:space="preserve"> HYPERLINK "https://www.gov.br/compras/pt-br/acesso-a-informacao/legislacao/instrucoes-normativas/instrucao-normativa-seges-me-no-73-de-30-de-setembro-de-2022" \l "art29" \t "_blank" </w:instrText>
      </w:r>
      <w:r>
        <w:fldChar w:fldCharType="separate"/>
      </w:r>
      <w:r>
        <w:rPr>
          <w:rFonts w:eastAsia="Times New Roman" w:cstheme="minorHAnsi"/>
          <w:color w:val="0000FF"/>
          <w:u w:val="single"/>
          <w:lang w:eastAsia="pt-BR"/>
        </w:rPr>
        <w:t>artigo 29 a 35 da IN SEGES nº 73, de 30 de setembro de 2022</w:t>
      </w:r>
      <w:r>
        <w:rPr>
          <w:rFonts w:eastAsia="Times New Roman" w:cstheme="minorHAnsi"/>
          <w:color w:val="0000FF"/>
          <w:u w:val="single"/>
          <w:lang w:eastAsia="pt-BR"/>
        </w:rPr>
        <w:fldChar w:fldCharType="end"/>
      </w:r>
      <w:r>
        <w:rPr>
          <w:rFonts w:eastAsia="Times New Roman" w:cstheme="minorHAnsi"/>
          <w:color w:val="000000"/>
          <w:lang w:eastAsia="pt-BR"/>
        </w:rPr>
        <w:t>.</w:t>
      </w:r>
    </w:p>
    <w:p w14:paraId="7A34A175">
      <w:pPr>
        <w:spacing w:after="0" w:line="288" w:lineRule="atLeast"/>
        <w:jc w:val="both"/>
        <w:rPr>
          <w:rFonts w:eastAsia="Times New Roman" w:cstheme="minorHAnsi"/>
          <w:color w:val="000000"/>
          <w:lang w:eastAsia="pt-BR"/>
        </w:rPr>
      </w:pPr>
      <w:r>
        <w:rPr>
          <w:rFonts w:eastAsia="Times New Roman" w:cstheme="minorHAnsi"/>
          <w:color w:val="000000"/>
          <w:lang w:eastAsia="pt-BR"/>
        </w:rPr>
        <w:t>8.6. Será desclassificada a proposta vencedora que:</w:t>
      </w:r>
    </w:p>
    <w:p w14:paraId="64F57DA9">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8.6.1. contiver vícios insanáveis;</w:t>
      </w:r>
    </w:p>
    <w:p w14:paraId="2903F01A">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8.6.2. não obedecer às especificações técnicas contidas no Termo de Referência/Projeto Básico;</w:t>
      </w:r>
    </w:p>
    <w:p w14:paraId="628B28A5">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8.6.3. apresentar preços inexequíveis ou permanecer acima do preço máximo definido para a contratação;</w:t>
      </w:r>
    </w:p>
    <w:p w14:paraId="272BC18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8.6.4. não tiver sua exequibilidade demonstrada, quando exigido pela Administração;</w:t>
      </w:r>
    </w:p>
    <w:p w14:paraId="48ED070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8.6.5. apresentar desconformidade com quaisquer outras exigências deste Edital ou seus anexos, desde que insanável.</w:t>
      </w:r>
    </w:p>
    <w:p w14:paraId="0403C56A">
      <w:pPr>
        <w:spacing w:after="48" w:line="288" w:lineRule="atLeast"/>
        <w:jc w:val="both"/>
        <w:rPr>
          <w:rFonts w:eastAsia="Times New Roman" w:cstheme="minorHAnsi"/>
          <w:color w:val="000000"/>
          <w:lang w:eastAsia="pt-BR"/>
        </w:rPr>
      </w:pPr>
      <w:r>
        <w:rPr>
          <w:rFonts w:eastAsia="Times New Roman" w:cstheme="minorHAnsi"/>
          <w:color w:val="000000"/>
          <w:lang w:eastAsia="pt-BR"/>
        </w:rPr>
        <w:t>8.7. No caso de bens e serviços em geral, é indício de inexequibilidade das propostas valores inferiores a 50% (cinquenta por cento) do valor orçado pela Administração.</w:t>
      </w:r>
    </w:p>
    <w:p w14:paraId="1A01FC96">
      <w:pPr>
        <w:spacing w:after="0" w:line="288" w:lineRule="atLeast"/>
        <w:jc w:val="both"/>
        <w:rPr>
          <w:rFonts w:eastAsia="Times New Roman" w:cstheme="minorHAnsi"/>
          <w:color w:val="000000"/>
          <w:lang w:eastAsia="pt-BR"/>
        </w:rPr>
      </w:pPr>
      <w:r>
        <w:rPr>
          <w:rFonts w:eastAsia="Times New Roman" w:cstheme="minorHAnsi"/>
          <w:color w:val="000000"/>
          <w:lang w:eastAsia="pt-BR"/>
        </w:rPr>
        <w:t>8.8. A inexequibilidade, na hipótese de que trata o item anterior, só será considerada após diligência do Pregoeiro, que comprove:</w:t>
      </w:r>
    </w:p>
    <w:p w14:paraId="70A69B3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8.8.1. que o custo do licitante ultrapassa o valor da proposta; e</w:t>
      </w:r>
    </w:p>
    <w:p w14:paraId="4B938FCB">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8.8.2. inexistirem custos de oportunidade capazes de justificar o vulto da oferta.</w:t>
      </w:r>
    </w:p>
    <w:p w14:paraId="0DF8C20E">
      <w:pPr>
        <w:spacing w:after="0" w:line="288" w:lineRule="atLeast"/>
        <w:jc w:val="both"/>
        <w:rPr>
          <w:rFonts w:eastAsia="Times New Roman" w:cstheme="minorHAnsi"/>
          <w:color w:val="000000"/>
          <w:lang w:eastAsia="pt-BR"/>
        </w:rPr>
      </w:pPr>
      <w:r>
        <w:rPr>
          <w:rFonts w:eastAsia="Times New Roman" w:cstheme="minorHAnsi"/>
          <w:color w:val="000000"/>
          <w:lang w:eastAsia="pt-BR"/>
        </w:rPr>
        <w:t>8.9. Em contratação de serviços de engenharia, além das disposições acima, a análise de exequibilidade e sobrepreço considerará o seguinte:</w:t>
      </w:r>
    </w:p>
    <w:p w14:paraId="45526AED">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8.9.1. Nos regimes de execução por tarefa, empreitada por preço global ou empreitada integral, semi-integrada ou integrada, a caracterização do sobrepreço se dará pela superação do valor global estimado;</w:t>
      </w:r>
    </w:p>
    <w:p w14:paraId="22C26AA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8.9.2. No regime de empreitada por preço unitário, a caracterização do sobrepreço se dará pela superação do valor global estimado.</w:t>
      </w:r>
    </w:p>
    <w:p w14:paraId="1F923963">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8.9.3. No caso de serviços de engenharia, serão consideradas inexequíveis as propostas cujos valores forem inferiores a 75% (setenta e cinco por cento) do valor orçado pela Administração, independentemente do regime de execução.</w:t>
      </w:r>
    </w:p>
    <w:p w14:paraId="0D148C1C">
      <w:pPr>
        <w:spacing w:after="48" w:line="288" w:lineRule="atLeast"/>
        <w:jc w:val="both"/>
        <w:rPr>
          <w:rFonts w:eastAsia="Times New Roman" w:cstheme="minorHAnsi"/>
          <w:color w:val="000000"/>
          <w:lang w:eastAsia="pt-BR"/>
        </w:rPr>
      </w:pPr>
      <w:r>
        <w:rPr>
          <w:rFonts w:eastAsia="Times New Roman" w:cstheme="minorHAnsi"/>
          <w:color w:val="000000"/>
          <w:lang w:eastAsia="pt-BR"/>
        </w:rPr>
        <w:t>8.10. Se houver indícios de inexequibilidade da proposta de preço, ou em caso da necessidade de esclarecimentos complementares, poderão ser efetuadas diligências, para que a empresa comprove a exequibilidade da proposta.</w:t>
      </w:r>
    </w:p>
    <w:p w14:paraId="001DC55E">
      <w:pPr>
        <w:spacing w:after="0" w:line="288" w:lineRule="atLeast"/>
        <w:jc w:val="both"/>
        <w:rPr>
          <w:rFonts w:eastAsia="Times New Roman" w:cstheme="minorHAnsi"/>
          <w:color w:val="000000"/>
          <w:lang w:eastAsia="pt-BR"/>
        </w:rPr>
      </w:pPr>
      <w:r>
        <w:rPr>
          <w:rFonts w:eastAsia="Times New Roman" w:cstheme="minorHAnsi"/>
          <w:color w:val="000000"/>
          <w:lang w:eastAsia="pt-BR"/>
        </w:rPr>
        <w:t>8.11.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E86B5B2">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8.11.1. 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3561D143">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8.11.2. Caso a produtividade seja diferente daquela utilizada pela Administração como referência, ou não estiver contida na faixa referencial de produtividade, mas admitida pelo ato convocatório, o licitante deverá apresentar a respectiva comprovação de exequibilidade;</w:t>
      </w:r>
    </w:p>
    <w:p w14:paraId="3FD1A80A">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8.11.3.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4FFB092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8.11.4. Para efeito do subitem anterior, admite-se a adequação técnica da metodologia empregada pela contratada, visando assegurar a execução do objeto, desde que mantidas as condições para a justa remuneração do serviço.</w:t>
      </w:r>
    </w:p>
    <w:p w14:paraId="7FF5042D">
      <w:pPr>
        <w:spacing w:after="0" w:line="288" w:lineRule="atLeast"/>
        <w:jc w:val="both"/>
        <w:rPr>
          <w:rFonts w:eastAsia="Times New Roman" w:cstheme="minorHAnsi"/>
          <w:color w:val="000000"/>
          <w:lang w:eastAsia="pt-BR"/>
        </w:rPr>
      </w:pPr>
      <w:r>
        <w:rPr>
          <w:rFonts w:eastAsia="Times New Roman" w:cstheme="minorHAnsi"/>
          <w:color w:val="000000"/>
          <w:lang w:eastAsia="pt-BR"/>
        </w:rPr>
        <w:t>8.12. Erros no preenchimento da planilha não constituem motivo para a desclassificação da proposta. A planilha poderá́ ser ajustada pelo fornecedor, no prazo indicado pelo Pregoeiro, desde que não haja majoração do preço e que se comprove que este é o bastante para arcar com todos os custos da contratação;</w:t>
      </w:r>
    </w:p>
    <w:p w14:paraId="6EF7E82C">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8.12.1. O ajuste de que trata este dispositivo se limita a sanar erros ou falhas que não alterem a substância das propostas;</w:t>
      </w:r>
    </w:p>
    <w:p w14:paraId="1477F98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8.12.2. Considera-se erro no preenchimento da planilha passível de correção a indicação de recolhimento de impostos e contribuições na forma do Simples Nacional, quando não cabível esse regime.</w:t>
      </w:r>
    </w:p>
    <w:p w14:paraId="47911B8B">
      <w:pPr>
        <w:spacing w:after="48" w:line="288" w:lineRule="atLeast"/>
        <w:jc w:val="both"/>
        <w:rPr>
          <w:rFonts w:eastAsia="Times New Roman" w:cstheme="minorHAnsi"/>
          <w:color w:val="000000"/>
          <w:lang w:eastAsia="pt-BR"/>
        </w:rPr>
      </w:pPr>
      <w:r>
        <w:rPr>
          <w:rFonts w:eastAsia="Times New Roman" w:cstheme="minorHAnsi"/>
          <w:color w:val="000000"/>
          <w:lang w:eastAsia="pt-BR"/>
        </w:rPr>
        <w:t>8.13. Para fins de análise da proposta quanto ao cumprimento das especificações do objeto, poderá ser colhida a manifestação escrita do setor requisitante do serviço ou da área especializada no objeto.</w:t>
      </w:r>
    </w:p>
    <w:p w14:paraId="034F40F1">
      <w:pPr>
        <w:spacing w:after="48" w:line="288" w:lineRule="atLeast"/>
        <w:jc w:val="both"/>
        <w:rPr>
          <w:rFonts w:eastAsia="Times New Roman" w:cstheme="minorHAnsi"/>
          <w:color w:val="000000"/>
          <w:lang w:eastAsia="pt-BR"/>
        </w:rPr>
      </w:pPr>
      <w:r>
        <w:rPr>
          <w:rFonts w:eastAsia="Times New Roman" w:cstheme="minorHAnsi"/>
          <w:color w:val="000000"/>
          <w:lang w:eastAsia="pt-BR"/>
        </w:rPr>
        <w:t>8.14. 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p w14:paraId="36FB87F1">
      <w:pPr>
        <w:spacing w:after="48" w:line="288" w:lineRule="atLeast"/>
        <w:jc w:val="both"/>
        <w:rPr>
          <w:rFonts w:eastAsia="Times New Roman" w:cstheme="minorHAnsi"/>
          <w:color w:val="000000"/>
          <w:lang w:eastAsia="pt-BR"/>
        </w:rPr>
      </w:pPr>
      <w:r>
        <w:rPr>
          <w:rFonts w:eastAsia="Times New Roman" w:cstheme="minorHAnsi"/>
          <w:color w:val="000000"/>
          <w:lang w:eastAsia="pt-BR"/>
        </w:rPr>
        <w:t>8.15. Caso o Termo de Referência/Projeto Básico exija a apresentação de amostra, o licitante classificado em primeiro lugar deverá apresentá-la, conforme disciplinado no Termo de Referência, sob pena de não aceitação da proposta.</w:t>
      </w:r>
    </w:p>
    <w:p w14:paraId="1A857FD0">
      <w:pPr>
        <w:spacing w:after="48" w:line="288" w:lineRule="atLeast"/>
        <w:jc w:val="both"/>
        <w:rPr>
          <w:rFonts w:eastAsia="Times New Roman" w:cstheme="minorHAnsi"/>
          <w:color w:val="000000"/>
          <w:lang w:eastAsia="pt-BR"/>
        </w:rPr>
      </w:pPr>
      <w:r>
        <w:rPr>
          <w:rFonts w:eastAsia="Times New Roman" w:cstheme="minorHAnsi"/>
          <w:color w:val="000000"/>
          <w:lang w:eastAsia="pt-BR"/>
        </w:rPr>
        <w:t>8.16. Por meio de mensagem no sistema, será divulgado o local e horário de realização do procedimento para a avaliação das amostras, cuja presença será facultada a todos os interessados, incluindo os demais licitantes.</w:t>
      </w:r>
    </w:p>
    <w:p w14:paraId="250C6E56">
      <w:pPr>
        <w:spacing w:after="48" w:line="288" w:lineRule="atLeast"/>
        <w:jc w:val="both"/>
        <w:rPr>
          <w:rFonts w:eastAsia="Times New Roman" w:cstheme="minorHAnsi"/>
          <w:color w:val="000000"/>
          <w:lang w:eastAsia="pt-BR"/>
        </w:rPr>
      </w:pPr>
      <w:r>
        <w:rPr>
          <w:rFonts w:eastAsia="Times New Roman" w:cstheme="minorHAnsi"/>
          <w:color w:val="000000"/>
          <w:lang w:eastAsia="pt-BR"/>
        </w:rPr>
        <w:t>8.17. Os resultados das avaliações serão divulgados por meio de mensagem no sistema.</w:t>
      </w:r>
    </w:p>
    <w:p w14:paraId="0F85EDA0">
      <w:pPr>
        <w:spacing w:after="48" w:line="288" w:lineRule="atLeast"/>
        <w:jc w:val="both"/>
        <w:rPr>
          <w:rFonts w:eastAsia="Times New Roman" w:cstheme="minorHAnsi"/>
          <w:color w:val="000000"/>
          <w:lang w:eastAsia="pt-BR"/>
        </w:rPr>
      </w:pPr>
      <w:r>
        <w:rPr>
          <w:rFonts w:eastAsia="Times New Roman" w:cstheme="minorHAnsi"/>
          <w:color w:val="000000"/>
          <w:lang w:eastAsia="pt-BR"/>
        </w:rPr>
        <w:t>8.18. No caso de não haver entrega da amostra ou ocorrer atraso na entrega, sem justificativa aceita pelo Pregoeiro, ou havendo entrega de amostra fora das especificações previstas neste Edital, a proposta do licitante será recusada.</w:t>
      </w:r>
    </w:p>
    <w:p w14:paraId="7B315468">
      <w:pPr>
        <w:spacing w:after="48" w:line="288" w:lineRule="atLeast"/>
        <w:jc w:val="both"/>
        <w:rPr>
          <w:rFonts w:eastAsia="Times New Roman" w:cstheme="minorHAnsi"/>
          <w:color w:val="000000"/>
          <w:lang w:eastAsia="pt-BR"/>
        </w:rPr>
      </w:pPr>
      <w:r>
        <w:rPr>
          <w:rFonts w:eastAsia="Times New Roman" w:cstheme="minorHAnsi"/>
          <w:color w:val="000000"/>
          <w:lang w:eastAsia="pt-BR"/>
        </w:rPr>
        <w:t>8.19.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7F7ADE1D">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550E1969">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9. DA FASE DE HABILITAÇÃO</w:t>
      </w:r>
    </w:p>
    <w:p w14:paraId="53CEB035">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0A5DC30A">
      <w:pPr>
        <w:spacing w:after="0" w:line="288" w:lineRule="atLeast"/>
        <w:jc w:val="both"/>
        <w:rPr>
          <w:rFonts w:eastAsia="Times New Roman" w:cstheme="minorHAnsi"/>
          <w:color w:val="000000"/>
          <w:lang w:eastAsia="pt-BR"/>
        </w:rPr>
      </w:pPr>
      <w:r>
        <w:rPr>
          <w:rFonts w:eastAsia="Times New Roman" w:cstheme="minorHAnsi"/>
          <w:color w:val="000000"/>
          <w:lang w:eastAsia="pt-BR"/>
        </w:rPr>
        <w:t>9.1. Os documentos previstos no Termo de Referência, necessários e suficientes para demonstrar a capacidade do licitante de realizar o objeto da licitação, serão exigidos para fins de habilitação, nos termos dos </w:t>
      </w:r>
      <w:r>
        <w:rPr>
          <w:rFonts w:eastAsia="Times New Roman" w:cstheme="minorHAnsi"/>
          <w:color w:val="000000"/>
          <w:lang w:eastAsia="pt-BR"/>
        </w:rPr>
        <w:fldChar w:fldCharType="begin"/>
      </w:r>
      <w:r>
        <w:rPr>
          <w:rFonts w:eastAsia="Times New Roman" w:cstheme="minorHAnsi"/>
          <w:color w:val="000000"/>
          <w:lang w:eastAsia="pt-BR"/>
        </w:rPr>
        <w:instrText xml:space="preserve"> HYPERLINK "http://www.planalto.gov.br/ccivil_03/_ato2019-2022/2021/lei/L14133.htm" \l "art62" \t "_blank" </w:instrText>
      </w:r>
      <w:r>
        <w:rPr>
          <w:rFonts w:eastAsia="Times New Roman" w:cstheme="minorHAnsi"/>
          <w:color w:val="000000"/>
          <w:lang w:eastAsia="pt-BR"/>
        </w:rPr>
        <w:fldChar w:fldCharType="separate"/>
      </w:r>
      <w:r>
        <w:rPr>
          <w:rFonts w:eastAsia="Times New Roman" w:cstheme="minorHAnsi"/>
          <w:color w:val="0000FF"/>
          <w:u w:val="single"/>
          <w:lang w:eastAsia="pt-BR"/>
        </w:rPr>
        <w:t>arts. 62 a 70 da Lei nº 14.133, de 2021</w:t>
      </w:r>
      <w:r>
        <w:rPr>
          <w:rFonts w:eastAsia="Times New Roman" w:cstheme="minorHAnsi"/>
          <w:color w:val="000000"/>
          <w:lang w:eastAsia="pt-BR"/>
        </w:rPr>
        <w:fldChar w:fldCharType="end"/>
      </w:r>
      <w:r>
        <w:rPr>
          <w:rFonts w:eastAsia="Times New Roman" w:cstheme="minorHAnsi"/>
          <w:color w:val="000000"/>
          <w:lang w:eastAsia="pt-BR"/>
        </w:rPr>
        <w:t>.</w:t>
      </w:r>
    </w:p>
    <w:p w14:paraId="24999896">
      <w:pPr>
        <w:spacing w:after="0" w:line="288" w:lineRule="atLeast"/>
        <w:ind w:left="567"/>
        <w:jc w:val="both"/>
        <w:rPr>
          <w:rFonts w:eastAsia="Times New Roman" w:cstheme="minorHAnsi"/>
          <w:color w:val="000000"/>
          <w:lang w:eastAsia="pt-BR"/>
        </w:rPr>
      </w:pPr>
      <w:r>
        <w:rPr>
          <w:rFonts w:eastAsia="Times New Roman" w:cstheme="minorHAnsi"/>
          <w:color w:val="000000"/>
          <w:lang w:eastAsia="pt-BR"/>
        </w:rPr>
        <w:t>9.1.1. A documentação exigida para fins de habilitação jurídica, fiscal, social e trabalhista e econômico-ﬁnanceira, poderá ser substituída pelo registro cadastral no SICAF.</w:t>
      </w:r>
    </w:p>
    <w:p w14:paraId="3594438A">
      <w:pPr>
        <w:spacing w:after="48" w:line="288" w:lineRule="atLeast"/>
        <w:jc w:val="both"/>
        <w:rPr>
          <w:rFonts w:eastAsia="Times New Roman" w:cstheme="minorHAnsi"/>
          <w:color w:val="000000"/>
          <w:lang w:eastAsia="pt-BR"/>
        </w:rPr>
      </w:pPr>
      <w:r>
        <w:rPr>
          <w:rFonts w:eastAsia="Times New Roman" w:cstheme="minorHAnsi"/>
          <w:color w:val="000000"/>
          <w:lang w:eastAsia="pt-BR"/>
        </w:rPr>
        <w:t>9.2. Quando permitida a participação de empresas estrangeiras que não funcionem no País, as exigências de habilitação serão atendidas mediante documentos equivalentes, inicialmente apresentados em tradução livre.</w:t>
      </w:r>
    </w:p>
    <w:p w14:paraId="3E1A0B1F">
      <w:pPr>
        <w:spacing w:after="48" w:line="288" w:lineRule="atLeast"/>
        <w:jc w:val="both"/>
        <w:rPr>
          <w:rFonts w:eastAsia="Times New Roman" w:cstheme="minorHAnsi"/>
          <w:color w:val="000000"/>
          <w:lang w:eastAsia="pt-BR"/>
        </w:rPr>
      </w:pPr>
      <w:r>
        <w:rPr>
          <w:rFonts w:eastAsia="Times New Roman" w:cstheme="minorHAnsi"/>
          <w:color w:val="000000"/>
          <w:lang w:eastAsia="pt-BR"/>
        </w:rPr>
        <w:t>9.3.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r>
        <w:fldChar w:fldCharType="begin"/>
      </w:r>
      <w:r>
        <w:instrText xml:space="preserve"> HYPERLINK "https://www.planalto.gov.br/ccivil_03/_ato2015-2018/2016/decreto/d8660.htm" \t "_blank" </w:instrText>
      </w:r>
      <w:r>
        <w:fldChar w:fldCharType="separate"/>
      </w:r>
      <w:r>
        <w:rPr>
          <w:rFonts w:eastAsia="Times New Roman" w:cstheme="minorHAnsi"/>
          <w:color w:val="0000FF"/>
          <w:u w:val="single"/>
          <w:lang w:eastAsia="pt-BR"/>
        </w:rPr>
        <w:t>Decreto nº 8.660, de 29 de janeiro de 2016</w:t>
      </w:r>
      <w:r>
        <w:rPr>
          <w:rFonts w:eastAsia="Times New Roman" w:cstheme="minorHAnsi"/>
          <w:color w:val="0000FF"/>
          <w:u w:val="single"/>
          <w:lang w:eastAsia="pt-BR"/>
        </w:rPr>
        <w:fldChar w:fldCharType="end"/>
      </w:r>
      <w:r>
        <w:rPr>
          <w:rFonts w:eastAsia="Times New Roman" w:cstheme="minorHAnsi"/>
          <w:color w:val="000000"/>
          <w:lang w:eastAsia="pt-BR"/>
        </w:rPr>
        <w:t>, ou de outro que venha a substituí-lo, ou consularizados pelos respectivos consulados ou embaixadas.</w:t>
      </w:r>
    </w:p>
    <w:p w14:paraId="4BB1596C">
      <w:pPr>
        <w:spacing w:after="48" w:line="288" w:lineRule="atLeast"/>
        <w:jc w:val="both"/>
        <w:rPr>
          <w:rFonts w:eastAsia="Times New Roman" w:cstheme="minorHAnsi"/>
          <w:color w:val="000000"/>
          <w:lang w:eastAsia="pt-BR"/>
        </w:rPr>
      </w:pPr>
      <w:r>
        <w:rPr>
          <w:rFonts w:eastAsia="Times New Roman" w:cstheme="minorHAnsi"/>
          <w:color w:val="000000"/>
          <w:lang w:eastAsia="pt-BR"/>
        </w:rPr>
        <w:t>9.4.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3CD5748C">
      <w:pPr>
        <w:spacing w:after="48" w:line="288" w:lineRule="atLeast"/>
        <w:jc w:val="both"/>
        <w:rPr>
          <w:rFonts w:eastAsia="Times New Roman" w:cstheme="minorHAnsi"/>
          <w:color w:val="000000"/>
          <w:lang w:eastAsia="pt-BR"/>
        </w:rPr>
      </w:pPr>
      <w:r>
        <w:rPr>
          <w:rFonts w:eastAsia="Times New Roman" w:cstheme="minorHAnsi"/>
          <w:color w:val="000000"/>
          <w:lang w:eastAsia="pt-BR"/>
        </w:rPr>
        <w:t>9.5. Os documentos exigidos para fins de habilitação poderão ser apresentados em original ou por cópia.</w:t>
      </w:r>
    </w:p>
    <w:p w14:paraId="3C6A9B2F">
      <w:pPr>
        <w:spacing w:after="48" w:line="288" w:lineRule="atLeast"/>
        <w:jc w:val="both"/>
        <w:rPr>
          <w:rFonts w:eastAsia="Times New Roman" w:cstheme="minorHAnsi"/>
          <w:color w:val="000000"/>
          <w:lang w:eastAsia="pt-BR"/>
        </w:rPr>
      </w:pPr>
      <w:r>
        <w:rPr>
          <w:rFonts w:eastAsia="Times New Roman" w:cstheme="minorHAnsi"/>
          <w:color w:val="000000"/>
          <w:lang w:eastAsia="pt-BR"/>
        </w:rPr>
        <w:t>9.6. Os documentos exigidos para fins de habilitação poderão ser substituídos por registro cadastral emitido por órgão ou entidade pública, desde que o registro tenha sido feito em obediência ao disposto na Lei nº 14.133/2021.</w:t>
      </w:r>
    </w:p>
    <w:p w14:paraId="7324BA6C">
      <w:pPr>
        <w:spacing w:after="48" w:line="288" w:lineRule="atLeast"/>
        <w:jc w:val="both"/>
        <w:rPr>
          <w:rFonts w:eastAsia="Times New Roman" w:cstheme="minorHAnsi"/>
          <w:color w:val="000000"/>
          <w:lang w:eastAsia="pt-BR"/>
        </w:rPr>
      </w:pPr>
      <w:r>
        <w:rPr>
          <w:rFonts w:eastAsia="Times New Roman" w:cstheme="minorHAnsi"/>
          <w:color w:val="000000"/>
          <w:lang w:eastAsia="pt-BR"/>
        </w:rPr>
        <w:t>9.7. Será verificado se o licitante apresentou declaração de que atende aos requisitos de habilitação, e o declarante responderá pela veracidade das informações prestadas, na forma da lei.</w:t>
      </w:r>
    </w:p>
    <w:p w14:paraId="0C387743">
      <w:pPr>
        <w:spacing w:after="48" w:line="288" w:lineRule="atLeast"/>
        <w:jc w:val="both"/>
        <w:rPr>
          <w:rFonts w:eastAsia="Times New Roman" w:cstheme="minorHAnsi"/>
          <w:color w:val="000000"/>
          <w:lang w:eastAsia="pt-BR"/>
        </w:rPr>
      </w:pPr>
      <w:r>
        <w:rPr>
          <w:rFonts w:eastAsia="Times New Roman" w:cstheme="minorHAnsi"/>
          <w:color w:val="000000"/>
          <w:lang w:eastAsia="pt-BR"/>
        </w:rPr>
        <w:t>9.8.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B884149">
      <w:pPr>
        <w:spacing w:after="48" w:line="288" w:lineRule="atLeast"/>
        <w:jc w:val="both"/>
        <w:rPr>
          <w:rFonts w:eastAsia="Times New Roman" w:cstheme="minorHAnsi"/>
          <w:color w:val="000000"/>
          <w:lang w:eastAsia="pt-BR"/>
        </w:rPr>
      </w:pPr>
      <w:r>
        <w:rPr>
          <w:rFonts w:eastAsia="Times New Roman" w:cstheme="minorHAnsi"/>
          <w:color w:val="000000"/>
          <w:lang w:eastAsia="pt-BR"/>
        </w:rPr>
        <w:t>9.9. O licitante deverá apresentar, sob pena de desclassificação, declaração de 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7E00172">
      <w:pPr>
        <w:spacing w:after="0" w:line="288" w:lineRule="atLeast"/>
        <w:jc w:val="both"/>
        <w:rPr>
          <w:rFonts w:eastAsia="Times New Roman" w:cstheme="minorHAnsi"/>
          <w:color w:val="000000"/>
          <w:lang w:eastAsia="pt-BR"/>
        </w:rPr>
      </w:pPr>
      <w:r>
        <w:rPr>
          <w:rFonts w:eastAsia="Times New Roman" w:cstheme="minorHAnsi"/>
          <w:color w:val="000000"/>
          <w:lang w:eastAsia="pt-BR"/>
        </w:rPr>
        <w:t>9.10. A habilitação será verificada por meio do Sicaf, nos documentos por ele abrangidos.</w:t>
      </w:r>
    </w:p>
    <w:p w14:paraId="5F6CD211">
      <w:pPr>
        <w:spacing w:after="0" w:line="288" w:lineRule="atLeast"/>
        <w:ind w:left="567"/>
        <w:jc w:val="both"/>
        <w:rPr>
          <w:rFonts w:eastAsia="Times New Roman" w:cstheme="minorHAnsi"/>
          <w:color w:val="000000"/>
          <w:lang w:eastAsia="pt-BR"/>
        </w:rPr>
      </w:pPr>
      <w:r>
        <w:rPr>
          <w:rFonts w:eastAsia="Times New Roman" w:cstheme="minorHAnsi"/>
          <w:color w:val="000000"/>
          <w:lang w:eastAsia="pt-BR"/>
        </w:rPr>
        <w:t>9.10.1. Somente haverá a necessidade de comprovação do preenchimento de requisitos mediante apresentação dos documentos originais não-digitais quando houver dúvida em relação à integridade do documento digital ou quando a lei expressamente o exigir.</w:t>
      </w:r>
    </w:p>
    <w:p w14:paraId="36EC8E7E">
      <w:pPr>
        <w:spacing w:after="0" w:line="288" w:lineRule="atLeast"/>
        <w:jc w:val="both"/>
        <w:rPr>
          <w:rFonts w:eastAsia="Times New Roman" w:cstheme="minorHAnsi"/>
          <w:color w:val="000000"/>
          <w:lang w:eastAsia="pt-BR"/>
        </w:rPr>
      </w:pPr>
      <w:r>
        <w:rPr>
          <w:rFonts w:eastAsia="Times New Roman" w:cstheme="minorHAnsi"/>
          <w:color w:val="000000"/>
          <w:lang w:eastAsia="pt-BR"/>
        </w:rPr>
        <w:t>9.11.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15BF1A4">
      <w:pPr>
        <w:spacing w:after="0" w:line="288" w:lineRule="atLeast"/>
        <w:ind w:left="567"/>
        <w:jc w:val="both"/>
        <w:rPr>
          <w:rFonts w:eastAsia="Times New Roman" w:cstheme="minorHAnsi"/>
          <w:color w:val="000000"/>
          <w:lang w:eastAsia="pt-BR"/>
        </w:rPr>
      </w:pPr>
      <w:r>
        <w:rPr>
          <w:rFonts w:eastAsia="Times New Roman" w:cstheme="minorHAnsi"/>
          <w:color w:val="000000"/>
          <w:lang w:eastAsia="pt-BR"/>
        </w:rPr>
        <w:t>9.11.1. A não observância do disposto no item anterior poderá ensejar desclassificação no momento da habilitação. (</w:t>
      </w:r>
      <w:r>
        <w:fldChar w:fldCharType="begin"/>
      </w:r>
      <w:r>
        <w:instrText xml:space="preserve"> HYPERLINK "https://www.gov.br/compras/pt-br/acesso-a-informacao/legislacao/instrucoes-normativas/instrucao-normativa-no-3-de-26-de-abril-de-2018" \t "_blank" </w:instrText>
      </w:r>
      <w:r>
        <w:fldChar w:fldCharType="separate"/>
      </w:r>
      <w:r>
        <w:rPr>
          <w:rFonts w:eastAsia="Times New Roman" w:cstheme="minorHAnsi"/>
          <w:color w:val="0000FF"/>
          <w:u w:val="single"/>
          <w:lang w:eastAsia="pt-BR"/>
        </w:rPr>
        <w:t>IN nº 3/2018, art. 7º, parágrafo único</w:t>
      </w:r>
      <w:r>
        <w:rPr>
          <w:rFonts w:eastAsia="Times New Roman" w:cstheme="minorHAnsi"/>
          <w:color w:val="0000FF"/>
          <w:u w:val="single"/>
          <w:lang w:eastAsia="pt-BR"/>
        </w:rPr>
        <w:fldChar w:fldCharType="end"/>
      </w:r>
      <w:r>
        <w:rPr>
          <w:rFonts w:eastAsia="Times New Roman" w:cstheme="minorHAnsi"/>
          <w:color w:val="000000"/>
          <w:lang w:eastAsia="pt-BR"/>
        </w:rPr>
        <w:t>).</w:t>
      </w:r>
    </w:p>
    <w:p w14:paraId="70B929EE">
      <w:pPr>
        <w:spacing w:after="0" w:line="288" w:lineRule="atLeast"/>
        <w:jc w:val="both"/>
        <w:rPr>
          <w:rFonts w:eastAsia="Times New Roman" w:cstheme="minorHAnsi"/>
          <w:color w:val="000000"/>
          <w:lang w:eastAsia="pt-BR"/>
        </w:rPr>
      </w:pPr>
      <w:r>
        <w:rPr>
          <w:rFonts w:eastAsia="Times New Roman" w:cstheme="minorHAnsi"/>
          <w:color w:val="000000"/>
          <w:lang w:eastAsia="pt-BR"/>
        </w:rPr>
        <w:t>9.12. A verificação pelo Pregoeiro, em sítios eletrônicos oficiais de órgãos e entidades emissores de certidões constitui meio legal de prova, para fins de habilitação.</w:t>
      </w:r>
    </w:p>
    <w:p w14:paraId="1B619E0C">
      <w:pPr>
        <w:spacing w:after="0" w:line="288" w:lineRule="atLeast"/>
        <w:ind w:left="567"/>
        <w:jc w:val="both"/>
        <w:rPr>
          <w:rFonts w:eastAsia="Times New Roman" w:cstheme="minorHAnsi"/>
          <w:color w:val="000000"/>
          <w:lang w:eastAsia="pt-BR"/>
        </w:rPr>
      </w:pPr>
      <w:r>
        <w:rPr>
          <w:rFonts w:eastAsia="Times New Roman" w:cstheme="minorHAnsi"/>
          <w:color w:val="000000"/>
          <w:lang w:eastAsia="pt-BR"/>
        </w:rPr>
        <w:t>9.12.1. Os documentos exigidos para habilitação que não estejam contemplados no Sicaf serão enviados por meio do sistema, em formato digital, no prazo de 2 (duas) horas, prorrogável por igual período, contado da solicitação do Pregoeiro.</w:t>
      </w:r>
    </w:p>
    <w:p w14:paraId="754D151E">
      <w:pPr>
        <w:spacing w:after="0" w:line="288" w:lineRule="atLeast"/>
        <w:jc w:val="both"/>
        <w:rPr>
          <w:rFonts w:eastAsia="Times New Roman" w:cstheme="minorHAnsi"/>
          <w:color w:val="000000"/>
          <w:lang w:eastAsia="pt-BR"/>
        </w:rPr>
      </w:pPr>
      <w:r>
        <w:rPr>
          <w:rFonts w:eastAsia="Times New Roman" w:cstheme="minorHAnsi"/>
          <w:color w:val="000000"/>
          <w:lang w:eastAsia="pt-BR"/>
        </w:rPr>
        <w:t>9.13. A verificação no Sicaf ou a exigência dos documentos nele não contidos somente será feita em relação ao licitante vencedor.</w:t>
      </w:r>
    </w:p>
    <w:p w14:paraId="5E0D52E5">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9.13.1. Os documentos relativos à regularidade fiscal que constem do Termo de Referência somente serão exigidos, em qualquer caso, em momento posterior ao julgamento das propostas, e apenas do licitante mais bem classificado.</w:t>
      </w:r>
    </w:p>
    <w:p w14:paraId="22875296">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9.13.2. 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BEA1B28">
      <w:pPr>
        <w:spacing w:after="0" w:line="288" w:lineRule="atLeast"/>
        <w:jc w:val="both"/>
        <w:rPr>
          <w:rFonts w:eastAsia="Times New Roman" w:cstheme="minorHAnsi"/>
          <w:color w:val="000000"/>
          <w:lang w:eastAsia="pt-BR"/>
        </w:rPr>
      </w:pPr>
      <w:r>
        <w:rPr>
          <w:rFonts w:eastAsia="Times New Roman" w:cstheme="minorHAnsi"/>
          <w:color w:val="000000"/>
          <w:lang w:eastAsia="pt-BR"/>
        </w:rPr>
        <w:t>9.14. Encerrado o prazo para envio da documentação de que trata o item 9.12.1., poderá ser admitida, mediante decisão fundamentada do Pregoeiro/Agente de Contratação, a apresentação de novos documentos de habilitação ou a complementação de informações acerca dos documentos já apresentados pelos licitantes, em até 2 (duas) horas, para:</w:t>
      </w:r>
    </w:p>
    <w:p w14:paraId="53A88882">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9.14.1. a aferição das condições de habilitação do licitante, desde que decorrentes de fatos existentes à época da abertura do certame;</w:t>
      </w:r>
    </w:p>
    <w:p w14:paraId="7675896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9.14.2. atualização de documentos cuja validade tenha expirado após a data de recebimento das propostas;</w:t>
      </w:r>
    </w:p>
    <w:p w14:paraId="6ECBC54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9.14.3. suprimento da ausência de documento de cunho declaratório emitido unilateralmente pelo licitante;</w:t>
      </w:r>
    </w:p>
    <w:p w14:paraId="357E600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9.14.4. suprimento da ausência de certidão e/ou documento de cunho declaratório expedido por órgão ou entidade cujos atos gozem de presunção de veracidade e fé pública.</w:t>
      </w:r>
    </w:p>
    <w:p w14:paraId="3F6779B5">
      <w:pPr>
        <w:spacing w:after="48" w:line="288" w:lineRule="atLeast"/>
        <w:jc w:val="both"/>
        <w:rPr>
          <w:rFonts w:eastAsia="Times New Roman" w:cstheme="minorHAnsi"/>
          <w:color w:val="000000"/>
          <w:lang w:eastAsia="pt-BR"/>
        </w:rPr>
      </w:pPr>
      <w:r>
        <w:rPr>
          <w:rFonts w:eastAsia="Times New Roman" w:cstheme="minorHAnsi"/>
          <w:color w:val="000000"/>
          <w:lang w:eastAsia="pt-BR"/>
        </w:rPr>
        <w:t>9.15. Findo o prazo assinalado sem o envio da nova documentação, restará preclusa essa oportunidade conferida ao licitante, implicando sua inabilitação.</w:t>
      </w:r>
    </w:p>
    <w:p w14:paraId="256645AC">
      <w:pPr>
        <w:spacing w:after="48" w:line="288" w:lineRule="atLeast"/>
        <w:jc w:val="both"/>
        <w:rPr>
          <w:rFonts w:eastAsia="Times New Roman" w:cstheme="minorHAnsi"/>
          <w:color w:val="000000"/>
          <w:lang w:eastAsia="pt-BR"/>
        </w:rPr>
      </w:pPr>
      <w:r>
        <w:rPr>
          <w:rFonts w:eastAsia="Times New Roman" w:cstheme="minorHAnsi"/>
          <w:color w:val="000000"/>
          <w:lang w:eastAsia="pt-BR"/>
        </w:rPr>
        <w:t>9.16.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p>
    <w:p w14:paraId="6B1CF503">
      <w:pPr>
        <w:spacing w:after="48" w:line="288" w:lineRule="atLeast"/>
        <w:jc w:val="both"/>
        <w:rPr>
          <w:rFonts w:eastAsia="Times New Roman" w:cstheme="minorHAnsi"/>
          <w:color w:val="000000"/>
          <w:lang w:eastAsia="pt-BR"/>
        </w:rPr>
      </w:pPr>
      <w:r>
        <w:rPr>
          <w:rFonts w:eastAsia="Times New Roman" w:cstheme="minorHAnsi"/>
          <w:color w:val="000000"/>
          <w:lang w:eastAsia="pt-BR"/>
        </w:rPr>
        <w:t>9.17. Na hipótese de o licitante não atender às exigências para habilitação, o Pregoeiro examinará a proposta subsequente e assim sucessivamente, na ordem de classificação, até a apuração de uma proposta que atenda ao presente edital, observado o prazo disposto no subitem</w:t>
      </w:r>
    </w:p>
    <w:p w14:paraId="5B2B5126">
      <w:pPr>
        <w:spacing w:after="48" w:line="288" w:lineRule="atLeast"/>
        <w:jc w:val="both"/>
        <w:rPr>
          <w:rFonts w:eastAsia="Times New Roman" w:cstheme="minorHAnsi"/>
          <w:color w:val="000000"/>
          <w:lang w:eastAsia="pt-BR"/>
        </w:rPr>
      </w:pPr>
      <w:r>
        <w:rPr>
          <w:rFonts w:eastAsia="Times New Roman" w:cstheme="minorHAnsi"/>
          <w:color w:val="000000"/>
          <w:lang w:eastAsia="pt-BR"/>
        </w:rPr>
        <w:t>9.18. Somente serão disponibilizados para acesso público os documentos de habilitação do licitante cuja proposta atenda ao edital de licitação, após concluídos os procedimentos de que trata o subitem anterior.</w:t>
      </w:r>
    </w:p>
    <w:p w14:paraId="307960A6">
      <w:pPr>
        <w:spacing w:after="48" w:line="288" w:lineRule="atLeast"/>
        <w:jc w:val="both"/>
        <w:rPr>
          <w:rFonts w:eastAsia="Times New Roman" w:cstheme="minorHAnsi"/>
          <w:color w:val="000000"/>
          <w:lang w:eastAsia="pt-BR"/>
        </w:rPr>
      </w:pPr>
      <w:r>
        <w:rPr>
          <w:rFonts w:eastAsia="Times New Roman" w:cstheme="minorHAnsi"/>
          <w:color w:val="000000"/>
          <w:lang w:eastAsia="pt-BR"/>
        </w:rPr>
        <w:t>9.19. A comprovação de regularidade fiscal e trabalhista das microempresas e das empresas de pequeno porte somente será exigida para efeito de contratação, e não como condição para participação na licitação (art. 4º do Decreto nº 8.538/2015).</w:t>
      </w:r>
    </w:p>
    <w:p w14:paraId="09B14B4A">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78150111">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10. DO TERMO DE CONTRATO</w:t>
      </w:r>
    </w:p>
    <w:p w14:paraId="2E969871">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7769A1BA">
      <w:pPr>
        <w:spacing w:after="48" w:line="288" w:lineRule="atLeast"/>
        <w:jc w:val="both"/>
        <w:rPr>
          <w:rFonts w:eastAsia="Times New Roman" w:cstheme="minorHAnsi"/>
          <w:color w:val="000000"/>
          <w:lang w:eastAsia="pt-BR"/>
        </w:rPr>
      </w:pPr>
      <w:r>
        <w:rPr>
          <w:rFonts w:eastAsia="Times New Roman" w:cstheme="minorHAnsi"/>
          <w:color w:val="000000"/>
          <w:lang w:eastAsia="pt-BR"/>
        </w:rPr>
        <w:t>10.1. Após a homologação e adjudicação, caso se conclua pela contratação, será firmado termo de contrato, ou outro instrumento equivalente</w:t>
      </w:r>
    </w:p>
    <w:p w14:paraId="74A40665">
      <w:pPr>
        <w:spacing w:after="48" w:line="288" w:lineRule="atLeast"/>
        <w:jc w:val="both"/>
        <w:rPr>
          <w:rFonts w:eastAsia="Times New Roman" w:cstheme="minorHAnsi"/>
          <w:color w:val="000000"/>
          <w:lang w:eastAsia="pt-BR"/>
        </w:rPr>
      </w:pPr>
      <w:r>
        <w:rPr>
          <w:rFonts w:eastAsia="Times New Roman" w:cstheme="minorHAnsi"/>
          <w:color w:val="000000"/>
          <w:lang w:eastAsia="pt-BR"/>
        </w:rPr>
        <w:t>10.2. O adjudicatário terá o prazo de 5 (cinco) dias úteis, contados a partir da data de sua convocação, para assinar o termo de contrato ou instrumento equivalente, sob pena de decair o direito à contratação, sem prejuízo das sanções previstas neste Edital.</w:t>
      </w:r>
    </w:p>
    <w:p w14:paraId="3D1F95C1">
      <w:pPr>
        <w:spacing w:after="0" w:line="288" w:lineRule="atLeast"/>
        <w:jc w:val="both"/>
        <w:rPr>
          <w:rFonts w:eastAsia="Times New Roman" w:cstheme="minorHAnsi"/>
          <w:color w:val="000000"/>
          <w:lang w:eastAsia="pt-BR"/>
        </w:rPr>
      </w:pPr>
      <w:r>
        <w:rPr>
          <w:rFonts w:eastAsia="Times New Roman" w:cstheme="minorHAnsi"/>
          <w:color w:val="000000"/>
          <w:lang w:eastAsia="pt-BR"/>
        </w:rPr>
        <w:t>10.3. Alternativamente à convocação para comparecer perante o órgão ou entidade para a assinatura do Termo de Contrato ou instrumento equivalente, a Administração poderá:</w:t>
      </w:r>
    </w:p>
    <w:p w14:paraId="5956E9F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a) encaminhá-lo para assinatura, mediante correspondência postal com aviso de recebimento (AR), para que seja assinado e devolvido no prazo de 5 (cinco) dias úteis, a contar da data de seu recebimento;</w:t>
      </w:r>
    </w:p>
    <w:p w14:paraId="18D98E13">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b) disponibilizar acesso a sistema de processo eletrônico para que seja assinado digitalmente em até 5 (cinco) dias úteis; ou</w:t>
      </w:r>
    </w:p>
    <w:p w14:paraId="5DD67868">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c) outro meio eletrônico, assegurado o prazo de 5 (cinco) dias úteis para resposta após recebimento da notificação pela Administração.</w:t>
      </w:r>
    </w:p>
    <w:p w14:paraId="6575CD57">
      <w:pPr>
        <w:spacing w:after="0" w:line="288" w:lineRule="atLeast"/>
        <w:jc w:val="both"/>
        <w:rPr>
          <w:rFonts w:eastAsia="Times New Roman" w:cstheme="minorHAnsi"/>
          <w:color w:val="000000"/>
          <w:lang w:eastAsia="pt-BR"/>
        </w:rPr>
      </w:pPr>
      <w:r>
        <w:rPr>
          <w:rFonts w:eastAsia="Times New Roman" w:cstheme="minorHAnsi"/>
          <w:color w:val="000000"/>
          <w:lang w:eastAsia="pt-BR"/>
        </w:rPr>
        <w:t>10.4. O Aceite da Nota de Empenho ou do instrumento equivalente, emitida ao fornecedor adjudicado, implica o reconhecimento de que:</w:t>
      </w:r>
    </w:p>
    <w:p w14:paraId="1125C043">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10.4.1. referida Nota está substituindo o contrato, aplicando-se à relação de negócios ali estabelecida as disposições da Lei nº 14.133, de 2021;</w:t>
      </w:r>
    </w:p>
    <w:p w14:paraId="58F242BE">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10.4.2. a contratada se vincula à sua proposta e às previsões contidas neste Edital;</w:t>
      </w:r>
    </w:p>
    <w:p w14:paraId="77022615">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10.4.3. a contratada reconhece que as hipóteses de rescisão são aquelas previstas nos </w:t>
      </w:r>
      <w:r>
        <w:fldChar w:fldCharType="begin"/>
      </w:r>
      <w:r>
        <w:instrText xml:space="preserve"> HYPERLINK "http://www.planalto.gov.br/ccivil_03/_ato2019-2022/2021/lei/L14133.htm" \l "art137" \t "_blank" </w:instrText>
      </w:r>
      <w:r>
        <w:fldChar w:fldCharType="separate"/>
      </w:r>
      <w:r>
        <w:rPr>
          <w:rFonts w:eastAsia="Times New Roman" w:cstheme="minorHAnsi"/>
          <w:color w:val="0000FF"/>
          <w:u w:val="single"/>
          <w:lang w:eastAsia="pt-BR"/>
        </w:rPr>
        <w:t>artigos 137 e 138 da Lei nº 14.133, de 2021</w:t>
      </w:r>
      <w:r>
        <w:rPr>
          <w:rFonts w:eastAsia="Times New Roman" w:cstheme="minorHAnsi"/>
          <w:color w:val="0000FF"/>
          <w:u w:val="single"/>
          <w:lang w:eastAsia="pt-BR"/>
        </w:rPr>
        <w:fldChar w:fldCharType="end"/>
      </w:r>
      <w:r>
        <w:rPr>
          <w:rFonts w:eastAsia="Times New Roman" w:cstheme="minorHAnsi"/>
          <w:color w:val="000000"/>
          <w:lang w:eastAsia="pt-BR"/>
        </w:rPr>
        <w:t> e reconhece os direitos da Administração previstos nos </w:t>
      </w:r>
      <w:r>
        <w:fldChar w:fldCharType="begin"/>
      </w:r>
      <w:r>
        <w:instrText xml:space="preserve"> HYPERLINK "http://www.planalto.gov.br/ccivil_03/_ato2019-2022/2021/lei/L14133.htm" \l "art137" \t "_blank" </w:instrText>
      </w:r>
      <w:r>
        <w:fldChar w:fldCharType="separate"/>
      </w:r>
      <w:r>
        <w:rPr>
          <w:rFonts w:eastAsia="Times New Roman" w:cstheme="minorHAnsi"/>
          <w:color w:val="0000FF"/>
          <w:u w:val="single"/>
          <w:lang w:eastAsia="pt-BR"/>
        </w:rPr>
        <w:t>artigos 137 a 139 da mesma Lei</w:t>
      </w:r>
      <w:r>
        <w:rPr>
          <w:rFonts w:eastAsia="Times New Roman" w:cstheme="minorHAnsi"/>
          <w:color w:val="0000FF"/>
          <w:u w:val="single"/>
          <w:lang w:eastAsia="pt-BR"/>
        </w:rPr>
        <w:fldChar w:fldCharType="end"/>
      </w:r>
      <w:r>
        <w:rPr>
          <w:rFonts w:eastAsia="Times New Roman" w:cstheme="minorHAnsi"/>
          <w:color w:val="000000"/>
          <w:lang w:eastAsia="pt-BR"/>
        </w:rPr>
        <w:t>.</w:t>
      </w:r>
    </w:p>
    <w:p w14:paraId="2C9369DE">
      <w:pPr>
        <w:spacing w:after="48" w:line="288" w:lineRule="atLeast"/>
        <w:jc w:val="both"/>
        <w:rPr>
          <w:rFonts w:eastAsia="Times New Roman" w:cstheme="minorHAnsi"/>
          <w:color w:val="000000"/>
          <w:lang w:eastAsia="pt-BR"/>
        </w:rPr>
      </w:pPr>
      <w:r>
        <w:rPr>
          <w:rFonts w:eastAsia="Times New Roman" w:cstheme="minorHAnsi"/>
          <w:color w:val="000000"/>
          <w:lang w:eastAsia="pt-BR"/>
        </w:rPr>
        <w:t>10.5. Os prazos dos itens 10.2. e 10.3. poderão ser prorrogados, por igual período, por solicitação justificada do adjudicatário e aceita pela Administração.</w:t>
      </w:r>
    </w:p>
    <w:p w14:paraId="67F87AEC">
      <w:pPr>
        <w:spacing w:after="48" w:line="288" w:lineRule="atLeast"/>
        <w:jc w:val="both"/>
        <w:rPr>
          <w:rFonts w:eastAsia="Times New Roman" w:cstheme="minorHAnsi"/>
          <w:color w:val="000000"/>
          <w:lang w:eastAsia="pt-BR"/>
        </w:rPr>
      </w:pPr>
      <w:r>
        <w:rPr>
          <w:rFonts w:eastAsia="Times New Roman" w:cstheme="minorHAnsi"/>
          <w:color w:val="000000"/>
          <w:lang w:eastAsia="pt-BR"/>
        </w:rPr>
        <w:t>10.6. O prazo de vigência da contratação é o estabelecido no Termo de Referência.</w:t>
      </w:r>
    </w:p>
    <w:p w14:paraId="73E5CB6B">
      <w:pPr>
        <w:spacing w:after="0" w:line="288" w:lineRule="atLeast"/>
        <w:jc w:val="both"/>
        <w:rPr>
          <w:rFonts w:eastAsia="Times New Roman" w:cstheme="minorHAnsi"/>
          <w:color w:val="000000"/>
          <w:lang w:eastAsia="pt-BR"/>
        </w:rPr>
      </w:pPr>
      <w:r>
        <w:rPr>
          <w:rFonts w:eastAsia="Times New Roman" w:cstheme="minorHAnsi"/>
          <w:color w:val="000000"/>
          <w:lang w:eastAsia="pt-BR"/>
        </w:rPr>
        <w:t>10.7.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1708F7CA">
      <w:pPr>
        <w:spacing w:before="240" w:after="48" w:line="288" w:lineRule="atLeast"/>
        <w:ind w:firstLine="567"/>
        <w:jc w:val="both"/>
        <w:rPr>
          <w:rFonts w:eastAsia="Times New Roman" w:cstheme="minorHAnsi"/>
          <w:color w:val="000000"/>
          <w:lang w:eastAsia="pt-BR"/>
        </w:rPr>
      </w:pPr>
      <w:r>
        <w:rPr>
          <w:rFonts w:eastAsia="Times New Roman" w:cstheme="minorHAnsi"/>
          <w:color w:val="000000"/>
          <w:lang w:eastAsia="pt-BR"/>
        </w:rPr>
        <w:t>10.7.1. A existência do registro do Cadin constitui fator impeditivo para a contratação.</w:t>
      </w:r>
    </w:p>
    <w:p w14:paraId="566DC2CF">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0407E7BB">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11. DA ATA DE REGISTRO DE PREÇOS</w:t>
      </w:r>
    </w:p>
    <w:p w14:paraId="1F362CC3">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7BE00810">
      <w:pPr>
        <w:spacing w:after="48" w:line="288" w:lineRule="atLeast"/>
        <w:jc w:val="both"/>
        <w:rPr>
          <w:rFonts w:eastAsia="Times New Roman" w:cstheme="minorHAnsi"/>
          <w:color w:val="000000"/>
          <w:lang w:eastAsia="pt-BR"/>
        </w:rPr>
      </w:pPr>
      <w:r>
        <w:rPr>
          <w:rFonts w:eastAsia="Times New Roman" w:cstheme="minorHAnsi"/>
          <w:color w:val="000000"/>
          <w:lang w:eastAsia="pt-BR"/>
        </w:rPr>
        <w:t>11.1.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w:t>
      </w:r>
    </w:p>
    <w:p w14:paraId="0349038E">
      <w:pPr>
        <w:spacing w:after="0" w:line="288" w:lineRule="atLeast"/>
        <w:jc w:val="both"/>
        <w:rPr>
          <w:rFonts w:eastAsia="Times New Roman" w:cstheme="minorHAnsi"/>
          <w:color w:val="000000"/>
          <w:lang w:eastAsia="pt-BR"/>
        </w:rPr>
      </w:pPr>
      <w:r>
        <w:rPr>
          <w:rFonts w:eastAsia="Times New Roman" w:cstheme="minorHAnsi"/>
          <w:color w:val="000000"/>
          <w:lang w:eastAsia="pt-BR"/>
        </w:rPr>
        <w:t>11.2. O prazo de convocação poderá ser prorrogado uma vez, por igual período, mediante solicitação do licitante mais bem classificado ou do fornecedor convocado, desde que:</w:t>
      </w:r>
    </w:p>
    <w:p w14:paraId="272097FB">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(a) a solicitação seja devidamente justificada e apresentada dentro do prazo; e</w:t>
      </w:r>
    </w:p>
    <w:p w14:paraId="22120DEF">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(b) a justificativa apresentada seja aceita pela Administração.</w:t>
      </w:r>
    </w:p>
    <w:p w14:paraId="4FA96140">
      <w:pPr>
        <w:spacing w:after="48" w:line="288" w:lineRule="atLeast"/>
        <w:jc w:val="both"/>
        <w:rPr>
          <w:rFonts w:eastAsia="Times New Roman" w:cstheme="minorHAnsi"/>
          <w:color w:val="000000"/>
          <w:lang w:eastAsia="pt-BR"/>
        </w:rPr>
      </w:pPr>
      <w:r>
        <w:rPr>
          <w:rFonts w:eastAsia="Times New Roman" w:cstheme="minorHAnsi"/>
          <w:color w:val="000000"/>
          <w:lang w:eastAsia="pt-BR"/>
        </w:rPr>
        <w:t>11.3. A ata de registro de preços será assinada por meio de assinatura digital e disponibilizada no sistema de registro de preços.</w:t>
      </w:r>
    </w:p>
    <w:p w14:paraId="31D10114">
      <w:pPr>
        <w:spacing w:after="48" w:line="288" w:lineRule="atLeast"/>
        <w:jc w:val="both"/>
        <w:rPr>
          <w:rFonts w:eastAsia="Times New Roman" w:cstheme="minorHAnsi"/>
          <w:color w:val="000000"/>
          <w:lang w:eastAsia="pt-BR"/>
        </w:rPr>
      </w:pPr>
      <w:r>
        <w:rPr>
          <w:rFonts w:eastAsia="Times New Roman" w:cstheme="minorHAnsi"/>
          <w:color w:val="000000"/>
          <w:lang w:eastAsia="pt-BR"/>
        </w:rPr>
        <w:t>11.4. Serão formalizadas tantas Atas de Registro de Preços quantas forem necessárias para o registro de todos os itens constantes no Termo de Referência/Projeto Básico, com a indicação do licitante vencedor, a descrição do(s) item(ns), as respectivas quantidades, preços registrados e demais condições.</w:t>
      </w:r>
    </w:p>
    <w:p w14:paraId="5762570A">
      <w:pPr>
        <w:spacing w:after="48" w:line="288" w:lineRule="atLeast"/>
        <w:jc w:val="both"/>
        <w:rPr>
          <w:rFonts w:eastAsia="Times New Roman" w:cstheme="minorHAnsi"/>
          <w:color w:val="000000"/>
          <w:lang w:eastAsia="pt-BR"/>
        </w:rPr>
      </w:pPr>
      <w:r>
        <w:rPr>
          <w:rFonts w:eastAsia="Times New Roman" w:cstheme="minorHAnsi"/>
          <w:color w:val="000000"/>
          <w:lang w:eastAsia="pt-BR"/>
        </w:rPr>
        <w:t>11.5. O preço registrado, com a indicação dos fornecedores, será divulgado no PNCP e disponibilizado durante a vigência da ata de registro de preços.</w:t>
      </w:r>
    </w:p>
    <w:p w14:paraId="7C9EE5DC">
      <w:pPr>
        <w:spacing w:after="48" w:line="288" w:lineRule="atLeast"/>
        <w:jc w:val="both"/>
        <w:rPr>
          <w:rFonts w:eastAsia="Times New Roman" w:cstheme="minorHAnsi"/>
          <w:color w:val="000000"/>
          <w:lang w:eastAsia="pt-BR"/>
        </w:rPr>
      </w:pPr>
      <w:r>
        <w:rPr>
          <w:rFonts w:eastAsia="Times New Roman" w:cstheme="minorHAnsi"/>
          <w:color w:val="000000"/>
          <w:lang w:eastAsia="pt-BR"/>
        </w:rPr>
        <w:t>11.6.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0880FCA">
      <w:pPr>
        <w:spacing w:after="48" w:line="288" w:lineRule="atLeast"/>
        <w:jc w:val="both"/>
        <w:rPr>
          <w:rFonts w:eastAsia="Times New Roman" w:cstheme="minorHAnsi"/>
          <w:color w:val="000000"/>
          <w:lang w:eastAsia="pt-BR"/>
        </w:rPr>
      </w:pPr>
      <w:r>
        <w:rPr>
          <w:rFonts w:eastAsia="Times New Roman" w:cstheme="minorHAnsi"/>
          <w:color w:val="000000"/>
          <w:lang w:eastAsia="pt-BR"/>
        </w:rPr>
        <w:t>11.7.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36127EA">
      <w:pPr>
        <w:spacing w:after="0" w:line="288" w:lineRule="atLeast"/>
        <w:jc w:val="both"/>
        <w:rPr>
          <w:rFonts w:eastAsia="Times New Roman" w:cstheme="minorHAnsi"/>
          <w:color w:val="000000"/>
          <w:lang w:eastAsia="pt-BR"/>
        </w:rPr>
      </w:pPr>
      <w:r>
        <w:rPr>
          <w:rFonts w:eastAsia="Times New Roman" w:cstheme="minorHAnsi"/>
          <w:color w:val="000000"/>
          <w:lang w:eastAsia="pt-BR"/>
        </w:rPr>
        <w:t>11.8. O prazo de vigência da ata de registro de preços será de 1 (um) ano e poderá ser prorrogado, por igual período, desde que comprovado o preço vantajoso.</w:t>
      </w:r>
    </w:p>
    <w:p w14:paraId="1DFBEBC0">
      <w:pPr>
        <w:spacing w:after="0" w:line="288" w:lineRule="atLeast"/>
        <w:ind w:left="567"/>
        <w:jc w:val="both"/>
        <w:rPr>
          <w:rFonts w:eastAsia="Times New Roman" w:cstheme="minorHAnsi"/>
          <w:color w:val="000000"/>
          <w:lang w:eastAsia="pt-BR"/>
        </w:rPr>
      </w:pPr>
      <w:r>
        <w:rPr>
          <w:rFonts w:eastAsia="Times New Roman" w:cstheme="minorHAnsi"/>
          <w:color w:val="000000"/>
          <w:lang w:eastAsia="pt-BR"/>
        </w:rPr>
        <w:t>11.8.1. Em caso de prorrogação da ata, poderá ser renovado o quantitativo originalmente registrado.</w:t>
      </w:r>
    </w:p>
    <w:p w14:paraId="15480A77">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6436A753">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12. DA FORMAÇÃO DO CADASTRO DE RESERVA</w:t>
      </w:r>
    </w:p>
    <w:p w14:paraId="5B4338DA">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21AF02E4">
      <w:pPr>
        <w:spacing w:after="0" w:line="288" w:lineRule="atLeast"/>
        <w:jc w:val="both"/>
        <w:rPr>
          <w:rFonts w:eastAsia="Times New Roman" w:cstheme="minorHAnsi"/>
          <w:color w:val="000000"/>
          <w:lang w:eastAsia="pt-BR"/>
        </w:rPr>
      </w:pPr>
      <w:r>
        <w:rPr>
          <w:rFonts w:eastAsia="Times New Roman" w:cstheme="minorHAnsi"/>
          <w:color w:val="000000"/>
          <w:lang w:eastAsia="pt-BR"/>
        </w:rPr>
        <w:t>12.1. Após a homologação da licitação, será incluído na ata, na forma de anexo, o registro:.</w:t>
      </w:r>
    </w:p>
    <w:p w14:paraId="27733A7B">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12.1.1. dos licitantes que aceitarem cotar o objeto com preço igual ao do adjudicatário, observada a classificação na licitação; e</w:t>
      </w:r>
    </w:p>
    <w:p w14:paraId="293F412E">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12.1.2. dos licitantes que mantiverem sua proposta original</w:t>
      </w:r>
    </w:p>
    <w:p w14:paraId="0CD17500">
      <w:pPr>
        <w:spacing w:after="0" w:line="288" w:lineRule="atLeast"/>
        <w:jc w:val="both"/>
        <w:rPr>
          <w:rFonts w:eastAsia="Times New Roman" w:cstheme="minorHAnsi"/>
          <w:color w:val="000000"/>
          <w:lang w:eastAsia="pt-BR"/>
        </w:rPr>
      </w:pPr>
      <w:r>
        <w:rPr>
          <w:rFonts w:eastAsia="Times New Roman" w:cstheme="minorHAnsi"/>
          <w:color w:val="000000"/>
          <w:lang w:eastAsia="pt-BR"/>
        </w:rPr>
        <w:t>12.2. Será respeitada, nas contratações, a ordem de classificação dos licitantes ou fornecedores registrados na ata.</w:t>
      </w:r>
    </w:p>
    <w:p w14:paraId="1F46747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12.2.1. A apresentação de novas propostas na forma deste item não prejudicará o resultado do certame em relação ao licitante mais bem classificado.</w:t>
      </w:r>
    </w:p>
    <w:p w14:paraId="2835BFE5">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12.2.2. Para fins da ordem de classificação, os licitantes ou fornecedores que aceitarem cotar o objeto com preço igual ao do adjudicatário antecederão aqueles que mantiverem sua proposta original.</w:t>
      </w:r>
    </w:p>
    <w:p w14:paraId="7D287FC6">
      <w:pPr>
        <w:spacing w:after="0" w:line="288" w:lineRule="atLeast"/>
        <w:jc w:val="both"/>
        <w:rPr>
          <w:rFonts w:eastAsia="Times New Roman" w:cstheme="minorHAnsi"/>
          <w:color w:val="000000"/>
          <w:lang w:eastAsia="pt-BR"/>
        </w:rPr>
      </w:pPr>
      <w:r>
        <w:rPr>
          <w:rFonts w:eastAsia="Times New Roman" w:cstheme="minorHAnsi"/>
          <w:color w:val="000000"/>
          <w:lang w:eastAsia="pt-BR"/>
        </w:rPr>
        <w:t>12.3. A habilitação dos licitantes que comporão o cadastro de reserva será efetuada quando houver necessidade de contratação dos licitantes remanescentes, nas seguintes hipóteses:</w:t>
      </w:r>
    </w:p>
    <w:p w14:paraId="4BFF876D">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12.3.1. quando o licitante vencedor não assinar a ata de registro de preços no prazo e nas condições estabelecidos no edital; ou</w:t>
      </w:r>
    </w:p>
    <w:p w14:paraId="1DE69EEA">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12.3.2. quando houver o cancelamento do registro do fornecedor ou do registro de preços, nas hipóteses previstas nos art. 28 e art. 29 do Decreto nº 11.462/23.</w:t>
      </w:r>
    </w:p>
    <w:p w14:paraId="79674322">
      <w:pPr>
        <w:spacing w:after="0" w:line="288" w:lineRule="atLeast"/>
        <w:jc w:val="both"/>
        <w:rPr>
          <w:rFonts w:eastAsia="Times New Roman" w:cstheme="minorHAnsi"/>
          <w:color w:val="000000"/>
          <w:lang w:eastAsia="pt-BR"/>
        </w:rPr>
      </w:pPr>
      <w:r>
        <w:rPr>
          <w:rFonts w:eastAsia="Times New Roman" w:cstheme="minorHAnsi"/>
          <w:color w:val="000000"/>
          <w:lang w:eastAsia="pt-BR"/>
        </w:rPr>
        <w:t>12.4.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1B10D41">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12.4.1. convocar os licitantes que mantiveram sua proposta original para negociação, na ordem de classificação, com vistas à obtenção de preço melhor, mesmo que acima do preço do adjudicatário; ou</w:t>
      </w:r>
    </w:p>
    <w:p w14:paraId="14A7744E">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12.4.2. adjudicar e firmar o contrato nas condições ofertadas pelos licitantes remanescentes, observada a ordem de classificação, quando frustrada a negociação de melhor condição.</w:t>
      </w:r>
    </w:p>
    <w:p w14:paraId="39F51244">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6B21341D">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13. DOS RECURSOS</w:t>
      </w:r>
    </w:p>
    <w:p w14:paraId="36EBDB97">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209B642A">
      <w:pPr>
        <w:spacing w:after="48" w:line="288" w:lineRule="atLeast"/>
        <w:jc w:val="both"/>
        <w:rPr>
          <w:rFonts w:eastAsia="Times New Roman" w:cstheme="minorHAnsi"/>
          <w:color w:val="000000"/>
          <w:lang w:eastAsia="pt-BR"/>
        </w:rPr>
      </w:pPr>
      <w:r>
        <w:rPr>
          <w:rFonts w:eastAsia="Times New Roman" w:cstheme="minorHAnsi"/>
          <w:color w:val="000000"/>
          <w:lang w:eastAsia="pt-BR"/>
        </w:rPr>
        <w:t>13.1. A interposição de recurso referente ao julgamento das propostas, à habilitação ou inabilitação de licitantes, à anulação ou revogação da licitação, observará o disposto no art. 165 da Lei nº 14.133, de 2021.</w:t>
      </w:r>
    </w:p>
    <w:p w14:paraId="26B10E03">
      <w:pPr>
        <w:spacing w:after="48" w:line="288" w:lineRule="atLeast"/>
        <w:jc w:val="both"/>
        <w:rPr>
          <w:rFonts w:eastAsia="Times New Roman" w:cstheme="minorHAnsi"/>
          <w:color w:val="000000"/>
          <w:lang w:eastAsia="pt-BR"/>
        </w:rPr>
      </w:pPr>
      <w:r>
        <w:rPr>
          <w:rFonts w:eastAsia="Times New Roman" w:cstheme="minorHAnsi"/>
          <w:color w:val="000000"/>
          <w:lang w:eastAsia="pt-BR"/>
        </w:rPr>
        <w:t>13.2. O prazo recursal é de 3 (três) dias úteis, contados da data de intimação ou de lavratura da ata.</w:t>
      </w:r>
    </w:p>
    <w:p w14:paraId="13F80A2F">
      <w:pPr>
        <w:spacing w:after="0" w:line="288" w:lineRule="atLeast"/>
        <w:jc w:val="both"/>
        <w:rPr>
          <w:rFonts w:eastAsia="Times New Roman" w:cstheme="minorHAnsi"/>
          <w:color w:val="000000"/>
          <w:lang w:eastAsia="pt-BR"/>
        </w:rPr>
      </w:pPr>
      <w:r>
        <w:rPr>
          <w:rFonts w:eastAsia="Times New Roman" w:cstheme="minorHAnsi"/>
          <w:color w:val="000000"/>
          <w:lang w:eastAsia="pt-BR"/>
        </w:rPr>
        <w:t>13.3. Quando o recurso apresentado impugnar o julgamento das propostas ou o ato de habilitação ou inabilitação do licitante:</w:t>
      </w:r>
    </w:p>
    <w:p w14:paraId="4F35383E">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13.3.1. a intenção de recorrer deverá ser manifestada imediatamente, sob pena de preclusão;</w:t>
      </w:r>
    </w:p>
    <w:p w14:paraId="4BDE8043">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13.3.2. o prazo para a manifestação da intenção de recorrer não será inferior a 10 (dez) minutos.</w:t>
      </w:r>
    </w:p>
    <w:p w14:paraId="353DD089">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13.3.3. o prazo para apresentação das razões recursais será iniciado na data de intimação ou de lavratura da ata de habilitação ou inabilitação;</w:t>
      </w:r>
    </w:p>
    <w:p w14:paraId="01CCD16E">
      <w:pPr>
        <w:spacing w:after="48" w:line="288" w:lineRule="atLeast"/>
        <w:jc w:val="both"/>
        <w:rPr>
          <w:rFonts w:eastAsia="Times New Roman" w:cstheme="minorHAnsi"/>
          <w:color w:val="000000"/>
          <w:lang w:eastAsia="pt-BR"/>
        </w:rPr>
      </w:pPr>
      <w:r>
        <w:rPr>
          <w:rFonts w:eastAsia="Times New Roman" w:cstheme="minorHAnsi"/>
          <w:color w:val="000000"/>
          <w:lang w:eastAsia="pt-BR"/>
        </w:rPr>
        <w:t>13.4. Os recursos deverão ser encaminhados em campo próprio do sistema.</w:t>
      </w:r>
    </w:p>
    <w:p w14:paraId="3424114F">
      <w:pPr>
        <w:spacing w:after="48" w:line="288" w:lineRule="atLeast"/>
        <w:jc w:val="both"/>
        <w:rPr>
          <w:rFonts w:eastAsia="Times New Roman" w:cstheme="minorHAnsi"/>
          <w:color w:val="000000"/>
          <w:lang w:eastAsia="pt-BR"/>
        </w:rPr>
      </w:pPr>
      <w:r>
        <w:rPr>
          <w:rFonts w:eastAsia="Times New Roman" w:cstheme="minorHAnsi"/>
          <w:color w:val="000000"/>
          <w:lang w:eastAsia="pt-BR"/>
        </w:rPr>
        <w:t>13.5.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9DC29F1">
      <w:pPr>
        <w:spacing w:after="48" w:line="288" w:lineRule="atLeast"/>
        <w:jc w:val="both"/>
        <w:rPr>
          <w:rFonts w:eastAsia="Times New Roman" w:cstheme="minorHAnsi"/>
          <w:color w:val="000000"/>
          <w:lang w:eastAsia="pt-BR"/>
        </w:rPr>
      </w:pPr>
      <w:r>
        <w:rPr>
          <w:rFonts w:eastAsia="Times New Roman" w:cstheme="minorHAnsi"/>
          <w:color w:val="000000"/>
          <w:lang w:eastAsia="pt-BR"/>
        </w:rPr>
        <w:t>13.6. Os recursos interpostos fora do prazo não serão conhecidos.</w:t>
      </w:r>
    </w:p>
    <w:p w14:paraId="6D18C089">
      <w:pPr>
        <w:spacing w:after="48" w:line="288" w:lineRule="atLeast"/>
        <w:jc w:val="both"/>
        <w:rPr>
          <w:rFonts w:eastAsia="Times New Roman" w:cstheme="minorHAnsi"/>
          <w:color w:val="000000"/>
          <w:lang w:eastAsia="pt-BR"/>
        </w:rPr>
      </w:pPr>
      <w:r>
        <w:rPr>
          <w:rFonts w:eastAsia="Times New Roman" w:cstheme="minorHAnsi"/>
          <w:color w:val="000000"/>
          <w:lang w:eastAsia="pt-BR"/>
        </w:rPr>
        <w:t>13.7.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A16879B">
      <w:pPr>
        <w:spacing w:after="48" w:line="288" w:lineRule="atLeast"/>
        <w:jc w:val="both"/>
        <w:rPr>
          <w:rFonts w:eastAsia="Times New Roman" w:cstheme="minorHAnsi"/>
          <w:color w:val="000000"/>
          <w:lang w:eastAsia="pt-BR"/>
        </w:rPr>
      </w:pPr>
      <w:r>
        <w:rPr>
          <w:rFonts w:eastAsia="Times New Roman" w:cstheme="minorHAnsi"/>
          <w:color w:val="000000"/>
          <w:lang w:eastAsia="pt-BR"/>
        </w:rPr>
        <w:t>13.8. O recurso e o pedido de reconsideração terão efeito suspensivo do ato ou da decisão recorrida até que sobrevenha decisão final da autoridade competente.</w:t>
      </w:r>
    </w:p>
    <w:p w14:paraId="3A6B96B0">
      <w:pPr>
        <w:spacing w:after="48" w:line="288" w:lineRule="atLeast"/>
        <w:jc w:val="both"/>
        <w:rPr>
          <w:rFonts w:eastAsia="Times New Roman" w:cstheme="minorHAnsi"/>
          <w:color w:val="000000"/>
          <w:lang w:eastAsia="pt-BR"/>
        </w:rPr>
      </w:pPr>
      <w:r>
        <w:rPr>
          <w:rFonts w:eastAsia="Times New Roman" w:cstheme="minorHAnsi"/>
          <w:color w:val="000000"/>
          <w:lang w:eastAsia="pt-BR"/>
        </w:rPr>
        <w:t>13.9. O acolhimento do recurso invalida tão somente os atos insuscetíveis de aproveitamento.</w:t>
      </w:r>
    </w:p>
    <w:p w14:paraId="092C84BF">
      <w:pPr>
        <w:spacing w:after="48" w:line="288" w:lineRule="atLeast"/>
        <w:jc w:val="both"/>
        <w:rPr>
          <w:rFonts w:eastAsia="Times New Roman" w:cstheme="minorHAnsi"/>
          <w:color w:val="000000"/>
          <w:lang w:eastAsia="pt-BR"/>
        </w:rPr>
      </w:pPr>
      <w:r>
        <w:rPr>
          <w:rFonts w:eastAsia="Times New Roman" w:cstheme="minorHAnsi"/>
          <w:color w:val="000000"/>
          <w:lang w:eastAsia="pt-BR"/>
        </w:rPr>
        <w:t>13.10. Os autos do processo permanecerão com vista franqueada aos interessados no sítio eletrônico https://sipac.ufba.br/public/jsp/portal.jsf</w:t>
      </w:r>
    </w:p>
    <w:p w14:paraId="7240BA6E">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2128F897">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14. DAS INFRAÇÕES ADMINISTRATIVAS E SANÇÕES</w:t>
      </w:r>
    </w:p>
    <w:p w14:paraId="62C340DD">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19B0644C">
      <w:pPr>
        <w:spacing w:after="0" w:line="288" w:lineRule="atLeast"/>
        <w:jc w:val="both"/>
        <w:rPr>
          <w:rFonts w:eastAsia="Times New Roman" w:cstheme="minorHAnsi"/>
          <w:color w:val="000000"/>
          <w:lang w:eastAsia="pt-BR"/>
        </w:rPr>
      </w:pPr>
      <w:r>
        <w:rPr>
          <w:rFonts w:eastAsia="Times New Roman" w:cstheme="minorHAnsi"/>
          <w:color w:val="000000"/>
          <w:lang w:eastAsia="pt-BR"/>
        </w:rPr>
        <w:t>14.1. Comete infração administrativa, nos termos da lei, o licitante que, com dolo ou culpa:</w:t>
      </w:r>
    </w:p>
    <w:p w14:paraId="08BB7046">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14.1.1. deixar de entregar a documentação exigida para o certame ou não entregar qualquer documento que tenha sido solicitado pelo/a Pregoeiro/a durante o certame;</w:t>
      </w:r>
    </w:p>
    <w:p w14:paraId="63CB6181">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14.1.2. Salvo em decorrência de fato superveniente devidamente justificado, não mantiver a proposta em especial quando:</w:t>
      </w:r>
    </w:p>
    <w:p w14:paraId="377151C3">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14.1.2.1. não enviar a proposta adequada ao último lance ofertado ou após a negociação;</w:t>
      </w:r>
    </w:p>
    <w:p w14:paraId="02BB8481">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14.1.2.2. recusar-se a enviar o detalhamento da proposta quando exigível;</w:t>
      </w:r>
    </w:p>
    <w:p w14:paraId="2F0C369E">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14.1.2.3. pedir para ser desclassificado quando encerrada a etapa competitiva;</w:t>
      </w:r>
    </w:p>
    <w:p w14:paraId="5248BE95">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14.1.2.4. deixar de apresentar amostra; ou</w:t>
      </w:r>
    </w:p>
    <w:p w14:paraId="162385E9">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14.1.2.5. apresentar proposta ou amostra em desacordo com as especificações do edital;</w:t>
      </w:r>
    </w:p>
    <w:p w14:paraId="365A48EF">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14.1.3. não celebrar o contrato ou não entregar a documentação exigida para a contratação, quando convocado dentro do prazo de validade de sua proposta;</w:t>
      </w:r>
    </w:p>
    <w:p w14:paraId="29306831">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14.1.4. recusar-se, sem justificativa, a assinar o contrato ou a ata de registro de preço, ou a aceitar ou retirar o instrumento equivalente no prazo estabelecido pela Administração;</w:t>
      </w:r>
    </w:p>
    <w:p w14:paraId="523512F6">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14.1.5. apresentar declaração ou documentação falsa exigida para o certame ou prestar declaração falsa durante a licitação</w:t>
      </w:r>
    </w:p>
    <w:p w14:paraId="430F5D0C">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14.1.6. fraudar a licitação;</w:t>
      </w:r>
    </w:p>
    <w:p w14:paraId="4D54B7F4">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14.1.7. comportar-se de modo inidôneo ou cometer fraude de qualquer natureza, em especial quando:</w:t>
      </w:r>
    </w:p>
    <w:p w14:paraId="2DF67865">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14.1.7.1. agir em conluio ou em desconformidade com a lei;</w:t>
      </w:r>
    </w:p>
    <w:p w14:paraId="1D0BDC6D">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14.1.7.2. induzir deliberadamente a erro no julgamento;</w:t>
      </w:r>
    </w:p>
    <w:p w14:paraId="41E3B954">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14.1.7.3. apresentar amostra falsificada ou deteriorada;</w:t>
      </w:r>
    </w:p>
    <w:p w14:paraId="078B0C6F">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14.1.8. praticar atos ilícitos com vistas a frustrar os objetivos da licitação</w:t>
      </w:r>
    </w:p>
    <w:p w14:paraId="6051EDE2">
      <w:pPr>
        <w:spacing w:before="240"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14.1.9. praticar ato lesivo previsto no art. 5º da Lei n.º 12.846, de 2013.</w:t>
      </w:r>
    </w:p>
    <w:p w14:paraId="7F3678C8">
      <w:pPr>
        <w:spacing w:after="0" w:line="288" w:lineRule="atLeast"/>
        <w:jc w:val="both"/>
        <w:rPr>
          <w:rFonts w:eastAsia="Times New Roman" w:cstheme="minorHAnsi"/>
          <w:color w:val="000000"/>
          <w:lang w:eastAsia="pt-BR"/>
        </w:rPr>
      </w:pPr>
      <w:r>
        <w:rPr>
          <w:rFonts w:eastAsia="Times New Roman" w:cstheme="minorHAnsi"/>
          <w:color w:val="000000"/>
          <w:lang w:eastAsia="pt-BR"/>
        </w:rPr>
        <w:t>14.2. Com fulcro na </w:t>
      </w:r>
      <w:r>
        <w:fldChar w:fldCharType="begin"/>
      </w:r>
      <w:r>
        <w:instrText xml:space="preserve"> HYPERLINK "http://www.planalto.gov.br/ccivil_03/_ato2019-2022/2021/lei/L14133.htm" \t "_blank" </w:instrText>
      </w:r>
      <w:r>
        <w:fldChar w:fldCharType="separate"/>
      </w:r>
      <w:r>
        <w:rPr>
          <w:rFonts w:eastAsia="Times New Roman" w:cstheme="minorHAnsi"/>
          <w:color w:val="0000FF"/>
          <w:u w:val="single"/>
          <w:lang w:eastAsia="pt-BR"/>
        </w:rPr>
        <w:t>Lei nº 14.133, de 2021</w:t>
      </w:r>
      <w:r>
        <w:rPr>
          <w:rFonts w:eastAsia="Times New Roman" w:cstheme="minorHAnsi"/>
          <w:color w:val="0000FF"/>
          <w:u w:val="single"/>
          <w:lang w:eastAsia="pt-BR"/>
        </w:rPr>
        <w:fldChar w:fldCharType="end"/>
      </w:r>
      <w:r>
        <w:rPr>
          <w:rFonts w:eastAsia="Times New Roman" w:cstheme="minorHAnsi"/>
          <w:color w:val="000000"/>
          <w:lang w:eastAsia="pt-BR"/>
        </w:rPr>
        <w:t>, a Administração poderá, garantida a prévia defesa, aplicar aos licitantes e/ou adjudicatários as seguintes sanções, sem prejuízo das responsabilidades civil e criminal:</w:t>
      </w:r>
    </w:p>
    <w:p w14:paraId="1AA099C2">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14.2.1. advertência;</w:t>
      </w:r>
    </w:p>
    <w:p w14:paraId="35A7428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14.2.2. multa;</w:t>
      </w:r>
    </w:p>
    <w:p w14:paraId="2558DE24">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14.2.3. impedimento de licitar e contratar e</w:t>
      </w:r>
    </w:p>
    <w:p w14:paraId="66A80F06">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14.2.4. declaração de inidoneidade para licitar ou contratar, enquanto perdurarem os motivos determinantes da punição ou até que seja promovida sua reabilitação perante a própria autoridade que aplicou a penalidade.</w:t>
      </w:r>
    </w:p>
    <w:p w14:paraId="6EA6EDFE">
      <w:pPr>
        <w:spacing w:after="0" w:line="288" w:lineRule="atLeast"/>
        <w:jc w:val="both"/>
        <w:rPr>
          <w:rFonts w:eastAsia="Times New Roman" w:cstheme="minorHAnsi"/>
          <w:color w:val="000000"/>
          <w:lang w:eastAsia="pt-BR"/>
        </w:rPr>
      </w:pPr>
      <w:r>
        <w:rPr>
          <w:rFonts w:eastAsia="Times New Roman" w:cstheme="minorHAnsi"/>
          <w:color w:val="000000"/>
          <w:lang w:eastAsia="pt-BR"/>
        </w:rPr>
        <w:t>14.3. Na aplicação das sanções serão considerados:</w:t>
      </w:r>
    </w:p>
    <w:p w14:paraId="3EE44FD1">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14.3.1. a natureza e a gravidade da infração cometida.</w:t>
      </w:r>
    </w:p>
    <w:p w14:paraId="534D133D">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14.3.2. as peculiaridades do caso concreto</w:t>
      </w:r>
    </w:p>
    <w:p w14:paraId="785722B0">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14.3.3. as circunstâncias agravantes ou atenuantes</w:t>
      </w:r>
    </w:p>
    <w:p w14:paraId="28FEBAF4">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14.3.4. os danos que dela provierem para a Administração Pública</w:t>
      </w:r>
    </w:p>
    <w:p w14:paraId="6DF28082">
      <w:pPr>
        <w:spacing w:before="240"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14.3.5. a implantação ou o aperfeiçoamento de programa de integridade, conforme normas e orientações dos órgãos de controle.</w:t>
      </w:r>
    </w:p>
    <w:p w14:paraId="1E8DA95E">
      <w:pPr>
        <w:spacing w:after="0" w:line="288" w:lineRule="atLeast"/>
        <w:jc w:val="both"/>
        <w:rPr>
          <w:rFonts w:eastAsia="Times New Roman" w:cstheme="minorHAnsi"/>
          <w:color w:val="000000"/>
          <w:lang w:eastAsia="pt-BR"/>
        </w:rPr>
      </w:pPr>
      <w:r>
        <w:rPr>
          <w:rFonts w:eastAsia="Times New Roman" w:cstheme="minorHAnsi"/>
          <w:color w:val="000000"/>
          <w:lang w:eastAsia="pt-BR"/>
        </w:rPr>
        <w:t>14.4. A multa será recolhida no prazo máximo de 15 (quinze) dias úteis, a contar da comunicação oficial.</w:t>
      </w:r>
    </w:p>
    <w:p w14:paraId="3BE97259">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14.4.1. Para as infrações previstas nos itens 14.1.1, 14.1.2 e 14.1.3, a multa será de 0.5% a 15% do valor do contrato licitado.</w:t>
      </w:r>
    </w:p>
    <w:p w14:paraId="4D3B87E4">
      <w:pPr>
        <w:spacing w:before="240" w:after="48" w:line="288" w:lineRule="atLeast"/>
        <w:ind w:firstLine="567"/>
        <w:jc w:val="both"/>
        <w:rPr>
          <w:rFonts w:eastAsia="Times New Roman" w:cstheme="minorHAnsi"/>
          <w:color w:val="000000"/>
          <w:lang w:eastAsia="pt-BR"/>
        </w:rPr>
      </w:pPr>
      <w:r>
        <w:rPr>
          <w:rFonts w:eastAsia="Times New Roman" w:cstheme="minorHAnsi"/>
          <w:color w:val="000000"/>
          <w:lang w:eastAsia="pt-BR"/>
        </w:rPr>
        <w:t>14.4.2. Para as infrações previstas nos itens 14.1.4, 14.1.5, 14.1.6, 14.1.7 e 14.1.8, a multa será de 15% a 30% do valor do contrato licitado.</w:t>
      </w:r>
    </w:p>
    <w:p w14:paraId="710E51EF">
      <w:pPr>
        <w:spacing w:after="48" w:line="288" w:lineRule="atLeast"/>
        <w:jc w:val="both"/>
        <w:rPr>
          <w:rFonts w:eastAsia="Times New Roman" w:cstheme="minorHAnsi"/>
          <w:color w:val="000000"/>
          <w:lang w:eastAsia="pt-BR"/>
        </w:rPr>
      </w:pPr>
      <w:r>
        <w:rPr>
          <w:rFonts w:eastAsia="Times New Roman" w:cstheme="minorHAnsi"/>
          <w:color w:val="000000"/>
          <w:lang w:eastAsia="pt-BR"/>
        </w:rPr>
        <w:t>14.5. As sanções de advertência, impedimento de licitar e contratar e declaração de inidoneidade para licitar ou contratar poderão ser aplicadas, cumulativamente ou não, à penalidade de multa.</w:t>
      </w:r>
    </w:p>
    <w:p w14:paraId="7361C130">
      <w:pPr>
        <w:spacing w:after="48" w:line="288" w:lineRule="atLeast"/>
        <w:jc w:val="both"/>
        <w:rPr>
          <w:rFonts w:eastAsia="Times New Roman" w:cstheme="minorHAnsi"/>
          <w:color w:val="000000"/>
          <w:lang w:eastAsia="pt-BR"/>
        </w:rPr>
      </w:pPr>
      <w:r>
        <w:rPr>
          <w:rFonts w:eastAsia="Times New Roman" w:cstheme="minorHAnsi"/>
          <w:color w:val="000000"/>
          <w:lang w:eastAsia="pt-BR"/>
        </w:rPr>
        <w:t>14.6. Na aplicação da sanção de multa será facultada a defesa do interessado no prazo de 15 (quinze) dias úteis, contado da data de sua intimação.</w:t>
      </w:r>
    </w:p>
    <w:p w14:paraId="23D99EA6">
      <w:pPr>
        <w:spacing w:after="48" w:line="288" w:lineRule="atLeast"/>
        <w:jc w:val="both"/>
        <w:rPr>
          <w:rFonts w:eastAsia="Times New Roman" w:cstheme="minorHAnsi"/>
          <w:color w:val="000000"/>
          <w:lang w:eastAsia="pt-BR"/>
        </w:rPr>
      </w:pPr>
      <w:r>
        <w:rPr>
          <w:rFonts w:eastAsia="Times New Roman" w:cstheme="minorHAnsi"/>
          <w:color w:val="000000"/>
          <w:lang w:eastAsia="pt-BR"/>
        </w:rPr>
        <w:t>14.7. A sanção de impedimento de licitar e contratar será aplicada ao responsável em decorrência das infrações administrativas relacionadas nos itens 14.1.1, 14.1.2 e 14.1.3, quando não se justificar a imposição de penalidade mais grave, e impedirá o responsável de licitar e contratar no âmbito da Administração Pública direta e indireta do ente federativo o qual pertencer o órgão ou entidade, pelo prazo máximo de 3 (três) anos.</w:t>
      </w:r>
    </w:p>
    <w:p w14:paraId="31520F1C">
      <w:pPr>
        <w:spacing w:after="48" w:line="288" w:lineRule="atLeast"/>
        <w:jc w:val="both"/>
        <w:rPr>
          <w:rFonts w:eastAsia="Times New Roman" w:cstheme="minorHAnsi"/>
          <w:color w:val="000000"/>
          <w:lang w:eastAsia="pt-BR"/>
        </w:rPr>
      </w:pPr>
      <w:r>
        <w:rPr>
          <w:rFonts w:eastAsia="Times New Roman" w:cstheme="minorHAnsi"/>
          <w:color w:val="000000"/>
          <w:lang w:eastAsia="pt-BR"/>
        </w:rPr>
        <w:t>14.8. Poderá ser aplicada ao responsável a sanção de declaração de inidoneidade para licitar ou contratar, em decorrência da prática das infrações dispostas nos itens 14.1.4, 14.1.5, 14.1.6, 14.1.7 e 14.1.8, bem como pelas infrações administrativas previstas nos itens 14.1.1, 14.1.2 e 14.1.3 que justifiquem a imposição de penalidade mais grave que a sanção de impedimento de licitar e contratar, cuja duração observará o prazo previsto no art. 156, §5º, da Lei n.º 14.133/2021.</w:t>
      </w:r>
    </w:p>
    <w:p w14:paraId="65BCD766">
      <w:pPr>
        <w:spacing w:after="48" w:line="288" w:lineRule="atLeast"/>
        <w:jc w:val="both"/>
        <w:rPr>
          <w:rFonts w:eastAsia="Times New Roman" w:cstheme="minorHAnsi"/>
          <w:color w:val="000000"/>
          <w:lang w:eastAsia="pt-BR"/>
        </w:rPr>
      </w:pPr>
      <w:r>
        <w:rPr>
          <w:rFonts w:eastAsia="Times New Roman" w:cstheme="minorHAnsi"/>
          <w:color w:val="000000"/>
          <w:lang w:eastAsia="pt-BR"/>
        </w:rPr>
        <w:t>14.9. A recusa injustificada do adjudicatário em assinar o contrato ou a ata de registro de preço, ou em aceitar ou retirar o instrumento equivalente no prazo estabelecido pela Administração, descrita no item 14.1.4, caracterizará o descumprimento total da obrigação assumida e o sujeitará às penalidades e à imediata perda da garantia de proposta em favor do órgão ou entidade promotora da licitação, nos termos do art. 45, §4º da IN SEGES/ME n.º 73, de 2022.</w:t>
      </w:r>
    </w:p>
    <w:p w14:paraId="01EB5CD0">
      <w:pPr>
        <w:spacing w:after="48" w:line="288" w:lineRule="atLeast"/>
        <w:jc w:val="both"/>
        <w:rPr>
          <w:rFonts w:eastAsia="Times New Roman" w:cstheme="minorHAnsi"/>
          <w:color w:val="000000"/>
          <w:lang w:eastAsia="pt-BR"/>
        </w:rPr>
      </w:pPr>
      <w:r>
        <w:rPr>
          <w:rFonts w:eastAsia="Times New Roman" w:cstheme="minorHAnsi"/>
          <w:color w:val="000000"/>
          <w:lang w:eastAsia="pt-BR"/>
        </w:rPr>
        <w:t>14.10.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308E80BC">
      <w:pPr>
        <w:spacing w:after="48" w:line="288" w:lineRule="atLeast"/>
        <w:jc w:val="both"/>
        <w:rPr>
          <w:rFonts w:eastAsia="Times New Roman" w:cstheme="minorHAnsi"/>
          <w:color w:val="000000"/>
          <w:lang w:eastAsia="pt-BR"/>
        </w:rPr>
      </w:pPr>
      <w:r>
        <w:rPr>
          <w:rFonts w:eastAsia="Times New Roman" w:cstheme="minorHAnsi"/>
          <w:color w:val="000000"/>
          <w:lang w:eastAsia="pt-BR"/>
        </w:rPr>
        <w:t>14.11.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63B65FF">
      <w:pPr>
        <w:spacing w:after="48" w:line="288" w:lineRule="atLeast"/>
        <w:jc w:val="both"/>
        <w:rPr>
          <w:rFonts w:eastAsia="Times New Roman" w:cstheme="minorHAnsi"/>
          <w:color w:val="000000"/>
          <w:lang w:eastAsia="pt-BR"/>
        </w:rPr>
      </w:pPr>
      <w:r>
        <w:rPr>
          <w:rFonts w:eastAsia="Times New Roman" w:cstheme="minorHAnsi"/>
          <w:color w:val="000000"/>
          <w:lang w:eastAsia="pt-BR"/>
        </w:rPr>
        <w:t>14.12.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0DD5376">
      <w:pPr>
        <w:spacing w:after="48" w:line="288" w:lineRule="atLeast"/>
        <w:jc w:val="both"/>
        <w:rPr>
          <w:rFonts w:eastAsia="Times New Roman" w:cstheme="minorHAnsi"/>
          <w:color w:val="000000"/>
          <w:lang w:eastAsia="pt-BR"/>
        </w:rPr>
      </w:pPr>
      <w:r>
        <w:rPr>
          <w:rFonts w:eastAsia="Times New Roman" w:cstheme="minorHAnsi"/>
          <w:color w:val="000000"/>
          <w:lang w:eastAsia="pt-BR"/>
        </w:rPr>
        <w:t>14.13. O recurso e o pedido de reconsideração terão efeito suspensivo do ato ou da decisão recorrida até que sobrevenha decisão final da autoridade competente.</w:t>
      </w:r>
    </w:p>
    <w:p w14:paraId="70E58224">
      <w:pPr>
        <w:spacing w:after="48" w:line="288" w:lineRule="atLeast"/>
        <w:jc w:val="both"/>
        <w:rPr>
          <w:rFonts w:eastAsia="Times New Roman" w:cstheme="minorHAnsi"/>
          <w:color w:val="000000"/>
          <w:lang w:eastAsia="pt-BR"/>
        </w:rPr>
      </w:pPr>
      <w:r>
        <w:rPr>
          <w:rFonts w:eastAsia="Times New Roman" w:cstheme="minorHAnsi"/>
          <w:color w:val="000000"/>
          <w:lang w:eastAsia="pt-BR"/>
        </w:rPr>
        <w:t>14.14. A aplicação das sanções previstas neste edital não exclui, em hipótese alguma, a obrigação de reparação integral dos danos causados.</w:t>
      </w:r>
    </w:p>
    <w:p w14:paraId="2F66E921">
      <w:pPr>
        <w:spacing w:after="0" w:line="288" w:lineRule="atLeast"/>
        <w:jc w:val="both"/>
        <w:rPr>
          <w:rFonts w:eastAsia="Times New Roman" w:cstheme="minorHAnsi"/>
          <w:color w:val="000000"/>
          <w:lang w:eastAsia="pt-BR"/>
        </w:rPr>
      </w:pPr>
      <w:r>
        <w:rPr>
          <w:rFonts w:eastAsia="Times New Roman" w:cstheme="minorHAnsi"/>
          <w:color w:val="000000"/>
          <w:lang w:eastAsia="pt-BR"/>
        </w:rPr>
        <w:t>14.15. Para a garantia da ampla defesa e contraditório dos licitantes, as notificações serão enviadas eletronicamente para os endereços de e-mail informados na proposta comercial, bem como os cadastrados pela empresa no SICAF.</w:t>
      </w:r>
    </w:p>
    <w:p w14:paraId="35DEEB23">
      <w:pPr>
        <w:spacing w:after="0" w:line="288" w:lineRule="atLeast"/>
        <w:ind w:left="567"/>
        <w:jc w:val="both"/>
        <w:rPr>
          <w:rFonts w:eastAsia="Times New Roman" w:cstheme="minorHAnsi"/>
          <w:color w:val="000000"/>
          <w:lang w:eastAsia="pt-BR"/>
        </w:rPr>
      </w:pPr>
      <w:r>
        <w:rPr>
          <w:rFonts w:eastAsia="Times New Roman" w:cstheme="minorHAnsi"/>
          <w:color w:val="000000"/>
          <w:lang w:eastAsia="pt-BR"/>
        </w:rPr>
        <w:t>14.15.1. Os endereços de e-mail informados na proposta comercial e/ou cadastrados no Sicaf serão considerados de uso contínuo da empresa, não cabendo alegação de desconhecimento das comunicações a eles comprovadamente enviadas.</w:t>
      </w:r>
    </w:p>
    <w:p w14:paraId="2AE1DC97">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2276B7B0">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15. DA IMPUGNAÇÃO AO EDITAL E DO PEDIDO DE ESCLARECIMENTO</w:t>
      </w:r>
    </w:p>
    <w:p w14:paraId="65F862B3">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22374D0D">
      <w:pPr>
        <w:spacing w:after="48" w:line="288" w:lineRule="atLeast"/>
        <w:jc w:val="both"/>
        <w:rPr>
          <w:rFonts w:eastAsia="Times New Roman" w:cstheme="minorHAnsi"/>
          <w:color w:val="000000"/>
          <w:lang w:eastAsia="pt-BR"/>
        </w:rPr>
      </w:pPr>
      <w:r>
        <w:rPr>
          <w:rFonts w:eastAsia="Times New Roman" w:cstheme="minorHAnsi"/>
          <w:color w:val="000000"/>
          <w:lang w:eastAsia="pt-BR"/>
        </w:rPr>
        <w:t>15.1. Qualquer pessoa é parte legítima para impugnar este Edital por irregularidade na aplicação da Lei nº 14.133, de 2021, devendo protocolar o pedido até 3 (três) dias úteis antes da data da abertura do certame.</w:t>
      </w:r>
    </w:p>
    <w:p w14:paraId="0C10ECD3">
      <w:pPr>
        <w:spacing w:after="48" w:line="288" w:lineRule="atLeast"/>
        <w:jc w:val="both"/>
        <w:rPr>
          <w:rFonts w:eastAsia="Times New Roman" w:cstheme="minorHAnsi"/>
          <w:color w:val="000000"/>
          <w:lang w:eastAsia="pt-BR"/>
        </w:rPr>
      </w:pPr>
      <w:r>
        <w:rPr>
          <w:rFonts w:eastAsia="Times New Roman" w:cstheme="minorHAnsi"/>
          <w:color w:val="000000"/>
          <w:lang w:eastAsia="pt-BR"/>
        </w:rPr>
        <w:t>15.2. A resposta à impugnação ou ao pedido de esclarecimento será divulgado em sítio eletrônico oficial no prazo de até 3 (três) dias úteis, limitado ao último dia útil anterior à data da abertura do certame.</w:t>
      </w:r>
    </w:p>
    <w:p w14:paraId="2F80F587">
      <w:pPr>
        <w:spacing w:after="48" w:line="288" w:lineRule="atLeast"/>
        <w:jc w:val="both"/>
        <w:rPr>
          <w:rFonts w:eastAsia="Times New Roman" w:cstheme="minorHAnsi"/>
          <w:color w:val="000000"/>
          <w:lang w:eastAsia="pt-BR"/>
        </w:rPr>
      </w:pPr>
      <w:r>
        <w:rPr>
          <w:rFonts w:eastAsia="Times New Roman" w:cstheme="minorHAnsi"/>
          <w:color w:val="000000"/>
          <w:lang w:eastAsia="pt-BR"/>
        </w:rPr>
        <w:t>15.3. A impugnação e o pedido de esclarecimento poderão ser realizados por forma eletrônica, pelos seguintes meios: licitacaosiunis@ufba.br</w:t>
      </w:r>
    </w:p>
    <w:p w14:paraId="470E5F4D">
      <w:pPr>
        <w:spacing w:after="48" w:line="288" w:lineRule="atLeast"/>
        <w:jc w:val="both"/>
        <w:rPr>
          <w:rFonts w:eastAsia="Times New Roman" w:cstheme="minorHAnsi"/>
          <w:color w:val="000000"/>
          <w:lang w:eastAsia="pt-BR"/>
        </w:rPr>
      </w:pPr>
      <w:r>
        <w:rPr>
          <w:rFonts w:eastAsia="Times New Roman" w:cstheme="minorHAnsi"/>
          <w:color w:val="000000"/>
          <w:lang w:eastAsia="pt-BR"/>
        </w:rPr>
        <w:t>15.4. As impugnações e pedidos de esclarecimentos não suspendem os prazos previstos no certame.</w:t>
      </w:r>
    </w:p>
    <w:p w14:paraId="2FED9BCB">
      <w:pPr>
        <w:spacing w:after="48" w:line="288" w:lineRule="atLeast"/>
        <w:jc w:val="both"/>
        <w:rPr>
          <w:rFonts w:eastAsia="Times New Roman" w:cstheme="minorHAnsi"/>
          <w:color w:val="000000"/>
          <w:lang w:eastAsia="pt-BR"/>
        </w:rPr>
      </w:pPr>
      <w:r>
        <w:rPr>
          <w:rFonts w:eastAsia="Times New Roman" w:cstheme="minorHAnsi"/>
          <w:color w:val="000000"/>
          <w:lang w:eastAsia="pt-BR"/>
        </w:rPr>
        <w:t>15.5. A concessão de efeito suspensivo à impugnação é medida excepcional e deverá ser motivada pelo agente de contratação, nos autos do processo de licitação.</w:t>
      </w:r>
    </w:p>
    <w:p w14:paraId="12351312">
      <w:pPr>
        <w:spacing w:after="48" w:line="288" w:lineRule="atLeast"/>
        <w:jc w:val="both"/>
        <w:rPr>
          <w:rFonts w:eastAsia="Times New Roman" w:cstheme="minorHAnsi"/>
          <w:color w:val="000000"/>
          <w:lang w:eastAsia="pt-BR"/>
        </w:rPr>
      </w:pPr>
      <w:r>
        <w:rPr>
          <w:rFonts w:eastAsia="Times New Roman" w:cstheme="minorHAnsi"/>
          <w:color w:val="000000"/>
          <w:lang w:eastAsia="pt-BR"/>
        </w:rPr>
        <w:t>15.6. Acolhida a impugnação, será definida e publicada nova data para a realização do certame.</w:t>
      </w:r>
    </w:p>
    <w:p w14:paraId="5585A6D3">
      <w:pPr>
        <w:spacing w:after="48" w:line="288" w:lineRule="atLeast"/>
        <w:jc w:val="both"/>
        <w:rPr>
          <w:rFonts w:eastAsia="Times New Roman" w:cstheme="minorHAnsi"/>
          <w:color w:val="000000"/>
          <w:lang w:eastAsia="pt-BR"/>
        </w:rPr>
      </w:pPr>
    </w:p>
    <w:p w14:paraId="45726D24">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444C0E9D">
      <w:pPr>
        <w:spacing w:after="48" w:line="288" w:lineRule="atLeast"/>
        <w:jc w:val="both"/>
        <w:rPr>
          <w:rFonts w:eastAsia="Times New Roman" w:cstheme="minorHAnsi"/>
          <w:color w:val="000000"/>
          <w:lang w:eastAsia="pt-BR"/>
        </w:rPr>
      </w:pPr>
      <w:r>
        <w:rPr>
          <w:rFonts w:eastAsia="Times New Roman" w:cstheme="minorHAnsi"/>
          <w:b/>
          <w:bCs/>
          <w:color w:val="000000"/>
          <w:lang w:eastAsia="pt-BR"/>
        </w:rPr>
        <w:t>16. DAS DISPOSIÇÕES GERAIS</w:t>
      </w:r>
    </w:p>
    <w:p w14:paraId="06B52937">
      <w:pPr>
        <w:spacing w:after="48" w:line="288" w:lineRule="atLeast"/>
        <w:jc w:val="both"/>
        <w:rPr>
          <w:rFonts w:eastAsia="Times New Roman" w:cstheme="minorHAnsi"/>
          <w:color w:val="000000"/>
          <w:lang w:eastAsia="pt-BR"/>
        </w:rPr>
      </w:pPr>
      <w:r>
        <w:rPr>
          <w:rFonts w:eastAsia="Times New Roman" w:cstheme="minorHAnsi"/>
          <w:color w:val="000000"/>
          <w:lang w:eastAsia="pt-BR"/>
        </w:rPr>
        <w:t> 16.1. Será divulgada ata da sessão pública no sistema eletrônico.</w:t>
      </w:r>
    </w:p>
    <w:p w14:paraId="39A7A4FA">
      <w:pPr>
        <w:spacing w:after="48" w:line="288" w:lineRule="atLeast"/>
        <w:jc w:val="both"/>
        <w:rPr>
          <w:rFonts w:eastAsia="Times New Roman" w:cstheme="minorHAnsi"/>
          <w:color w:val="000000"/>
          <w:lang w:eastAsia="pt-BR"/>
        </w:rPr>
      </w:pPr>
      <w:r>
        <w:rPr>
          <w:rFonts w:eastAsia="Times New Roman" w:cstheme="minorHAnsi"/>
          <w:color w:val="000000"/>
          <w:lang w:eastAsia="pt-BR"/>
        </w:rPr>
        <w:t>16.2.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D4D40E9">
      <w:pPr>
        <w:spacing w:after="48" w:line="288" w:lineRule="atLeast"/>
        <w:jc w:val="both"/>
        <w:rPr>
          <w:rFonts w:eastAsia="Times New Roman" w:cstheme="minorHAnsi"/>
          <w:color w:val="000000"/>
          <w:lang w:eastAsia="pt-BR"/>
        </w:rPr>
      </w:pPr>
      <w:r>
        <w:rPr>
          <w:rFonts w:eastAsia="Times New Roman" w:cstheme="minorHAnsi"/>
          <w:color w:val="000000"/>
          <w:lang w:eastAsia="pt-BR"/>
        </w:rPr>
        <w:t>16.3. Todas as referências de tempo no Edital, no aviso e durante a sessão pública observarão o horário de Brasília - DF.</w:t>
      </w:r>
    </w:p>
    <w:p w14:paraId="11F94098">
      <w:pPr>
        <w:spacing w:after="48" w:line="288" w:lineRule="atLeast"/>
        <w:jc w:val="both"/>
        <w:rPr>
          <w:rFonts w:eastAsia="Times New Roman" w:cstheme="minorHAnsi"/>
          <w:color w:val="000000"/>
          <w:lang w:eastAsia="pt-BR"/>
        </w:rPr>
      </w:pPr>
      <w:r>
        <w:rPr>
          <w:rFonts w:eastAsia="Times New Roman" w:cstheme="minorHAnsi"/>
          <w:color w:val="000000"/>
          <w:lang w:eastAsia="pt-BR"/>
        </w:rPr>
        <w:t>16.4. A homologação do resultado desta licitação não implicará direito à contratação.</w:t>
      </w:r>
    </w:p>
    <w:p w14:paraId="4C573C45">
      <w:pPr>
        <w:spacing w:after="48" w:line="288" w:lineRule="atLeast"/>
        <w:jc w:val="both"/>
        <w:rPr>
          <w:rFonts w:eastAsia="Times New Roman" w:cstheme="minorHAnsi"/>
          <w:color w:val="000000"/>
          <w:lang w:eastAsia="pt-BR"/>
        </w:rPr>
      </w:pPr>
      <w:r>
        <w:rPr>
          <w:rFonts w:eastAsia="Times New Roman" w:cstheme="minorHAnsi"/>
          <w:color w:val="000000"/>
          <w:lang w:eastAsia="pt-BR"/>
        </w:rPr>
        <w:t>16.5. As normas disciplinadoras da licitação serão sempre interpretadas em favor da ampliação da disputa entre os interessados, desde que não comprometam o interesse da Administração, o princípio da isonomia, a finalidade e a segurança da contratação.</w:t>
      </w:r>
    </w:p>
    <w:p w14:paraId="41FF6689">
      <w:pPr>
        <w:spacing w:after="48" w:line="288" w:lineRule="atLeast"/>
        <w:jc w:val="both"/>
        <w:rPr>
          <w:rFonts w:eastAsia="Times New Roman" w:cstheme="minorHAnsi"/>
          <w:color w:val="000000"/>
          <w:lang w:eastAsia="pt-BR"/>
        </w:rPr>
      </w:pPr>
      <w:r>
        <w:rPr>
          <w:rFonts w:eastAsia="Times New Roman" w:cstheme="minorHAnsi"/>
          <w:color w:val="000000"/>
          <w:lang w:eastAsia="pt-BR"/>
        </w:rPr>
        <w:t>16.6. Os licitantes assumem todos os custos de preparação e apresentação de suas propostas e a Administração não será, em nenhum caso, responsável por esses custos, independentemente da condução ou do resultado do processo licitatório.</w:t>
      </w:r>
    </w:p>
    <w:p w14:paraId="3590573B">
      <w:pPr>
        <w:spacing w:after="48" w:line="288" w:lineRule="atLeast"/>
        <w:jc w:val="both"/>
        <w:rPr>
          <w:rFonts w:eastAsia="Times New Roman" w:cstheme="minorHAnsi"/>
          <w:color w:val="000000"/>
          <w:lang w:eastAsia="pt-BR"/>
        </w:rPr>
      </w:pPr>
      <w:r>
        <w:rPr>
          <w:rFonts w:eastAsia="Times New Roman" w:cstheme="minorHAnsi"/>
          <w:color w:val="000000"/>
          <w:lang w:eastAsia="pt-BR"/>
        </w:rPr>
        <w:t>16.7. Na contagem dos prazos estabelecidos neste Edital e seus Anexos, excluir-se-á o dia do início e incluir-se-á o do vencimento. Só se iniciam e vencem os prazos em dias de expediente na Administração.</w:t>
      </w:r>
    </w:p>
    <w:p w14:paraId="2B4A9592">
      <w:pPr>
        <w:spacing w:after="48" w:line="288" w:lineRule="atLeast"/>
        <w:jc w:val="both"/>
        <w:rPr>
          <w:rFonts w:eastAsia="Times New Roman" w:cstheme="minorHAnsi"/>
          <w:color w:val="000000"/>
          <w:lang w:eastAsia="pt-BR"/>
        </w:rPr>
      </w:pPr>
      <w:r>
        <w:rPr>
          <w:rFonts w:eastAsia="Times New Roman" w:cstheme="minorHAnsi"/>
          <w:color w:val="000000"/>
          <w:lang w:eastAsia="pt-BR"/>
        </w:rPr>
        <w:t>16.8. O desatendimento de exigências formais não essenciais não importará o afastamento do licitante, desde que seja possível o aproveitamento do ato, observados os princípios da isonomia e do interesse público.</w:t>
      </w:r>
    </w:p>
    <w:p w14:paraId="69E1E58D">
      <w:pPr>
        <w:spacing w:after="48" w:line="288" w:lineRule="atLeast"/>
        <w:jc w:val="both"/>
        <w:rPr>
          <w:rFonts w:eastAsia="Times New Roman" w:cstheme="minorHAnsi"/>
          <w:color w:val="000000"/>
          <w:lang w:eastAsia="pt-BR"/>
        </w:rPr>
      </w:pPr>
      <w:r>
        <w:rPr>
          <w:rFonts w:eastAsia="Times New Roman" w:cstheme="minorHAnsi"/>
          <w:color w:val="000000"/>
          <w:lang w:eastAsia="pt-BR"/>
        </w:rPr>
        <w:t>16.9. Em caso de divergência entre disposições deste Edital e de seus anexos ou demais peças que compõem o processo, prevalecerá as deste Edital.</w:t>
      </w:r>
    </w:p>
    <w:p w14:paraId="56B5981E">
      <w:pPr>
        <w:spacing w:after="48" w:line="288" w:lineRule="atLeast"/>
        <w:jc w:val="both"/>
        <w:rPr>
          <w:rFonts w:eastAsia="Times New Roman" w:cstheme="minorHAnsi"/>
          <w:color w:val="000000"/>
          <w:lang w:eastAsia="pt-BR"/>
        </w:rPr>
      </w:pPr>
      <w:r>
        <w:rPr>
          <w:rFonts w:eastAsia="Times New Roman" w:cstheme="minorHAnsi"/>
          <w:color w:val="000000"/>
          <w:lang w:eastAsia="pt-BR"/>
        </w:rPr>
        <w:t>16.10. O Edital e seus anexos estão disponíveis, na íntegra, no Portal Nacional de Contratações Públicas (PNCP) e endereço eletrônico https://sipac.ufba.br/public/jsp/portal.jsf</w:t>
      </w:r>
    </w:p>
    <w:p w14:paraId="532E0F74">
      <w:pPr>
        <w:spacing w:after="0" w:line="288" w:lineRule="atLeast"/>
        <w:jc w:val="both"/>
        <w:rPr>
          <w:rFonts w:eastAsia="Times New Roman" w:cstheme="minorHAnsi"/>
          <w:color w:val="000000"/>
          <w:lang w:eastAsia="pt-BR"/>
        </w:rPr>
      </w:pPr>
      <w:r>
        <w:rPr>
          <w:rFonts w:eastAsia="Times New Roman" w:cstheme="minorHAnsi"/>
          <w:color w:val="000000"/>
          <w:lang w:eastAsia="pt-BR"/>
        </w:rPr>
        <w:t>16.11. Integram este Edital, para todos os fins e efeitos, os seguintes anexos:</w:t>
      </w:r>
    </w:p>
    <w:p w14:paraId="26B5BBAD">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16.11.1. ANEXO I - Termo de Referência.</w:t>
      </w:r>
    </w:p>
    <w:p w14:paraId="41611AEB">
      <w:pPr>
        <w:spacing w:after="48" w:line="288" w:lineRule="atLeast"/>
        <w:ind w:firstLine="851"/>
        <w:jc w:val="both"/>
        <w:rPr>
          <w:rFonts w:eastAsia="Times New Roman" w:cstheme="minorHAnsi"/>
          <w:color w:val="000000"/>
          <w:lang w:eastAsia="pt-BR"/>
        </w:rPr>
      </w:pPr>
      <w:r>
        <w:rPr>
          <w:rFonts w:eastAsia="Times New Roman" w:cstheme="minorHAnsi"/>
          <w:color w:val="000000"/>
          <w:lang w:eastAsia="pt-BR"/>
        </w:rPr>
        <w:t>16.11.1.1. Apêndice do Anexo I – Estudo Técnico Preliminar</w:t>
      </w:r>
    </w:p>
    <w:p w14:paraId="5FD13254">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16.11.2. ANEXO II - Regras aplicáveis ao instrumento substitutivo ao contrato</w:t>
      </w:r>
    </w:p>
    <w:p w14:paraId="5F62CDC7">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16.11.3. ANEXO III – Termo de Ciência e Concordância</w:t>
      </w:r>
    </w:p>
    <w:p w14:paraId="17160BA1">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16.11.4. ANEXO IV - Minuta da Ata de Registro de Preços</w:t>
      </w:r>
    </w:p>
    <w:p w14:paraId="1F523A5F">
      <w:pPr>
        <w:spacing w:after="48" w:line="288" w:lineRule="atLeast"/>
        <w:ind w:firstLine="567"/>
        <w:jc w:val="both"/>
        <w:rPr>
          <w:rFonts w:eastAsia="Times New Roman" w:cstheme="minorHAnsi"/>
          <w:color w:val="000000"/>
          <w:lang w:eastAsia="pt-BR"/>
        </w:rPr>
      </w:pPr>
      <w:r>
        <w:rPr>
          <w:rFonts w:eastAsia="Times New Roman" w:cstheme="minorHAnsi"/>
          <w:color w:val="000000"/>
          <w:lang w:eastAsia="pt-BR"/>
        </w:rPr>
        <w:t>16.11.5. ANEXO V - Modelo de cadastro para assinatura de Ata de Registro de Preços</w:t>
      </w:r>
    </w:p>
    <w:p w14:paraId="3164AF9D">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436491AF">
      <w:pPr>
        <w:spacing w:after="48" w:line="288" w:lineRule="atLeast"/>
        <w:jc w:val="both"/>
        <w:rPr>
          <w:rFonts w:eastAsia="Times New Roman" w:cstheme="minorHAnsi"/>
          <w:color w:val="000000"/>
          <w:lang w:eastAsia="pt-BR"/>
        </w:rPr>
      </w:pPr>
      <w:r>
        <w:rPr>
          <w:rFonts w:eastAsia="Times New Roman" w:cstheme="minorHAnsi"/>
          <w:color w:val="000000"/>
          <w:lang w:eastAsia="pt-BR"/>
        </w:rPr>
        <w:t> Salvador , 24 de julho de 2025</w:t>
      </w:r>
    </w:p>
    <w:p w14:paraId="18C29C26">
      <w:pPr>
        <w:spacing w:after="48" w:line="288" w:lineRule="atLeast"/>
        <w:jc w:val="both"/>
        <w:rPr>
          <w:rFonts w:eastAsia="Times New Roman" w:cstheme="minorHAnsi"/>
          <w:color w:val="000000"/>
          <w:lang w:eastAsia="pt-BR"/>
        </w:rPr>
      </w:pPr>
      <w:r>
        <w:rPr>
          <w:rFonts w:eastAsia="Times New Roman" w:cstheme="minorHAnsi"/>
          <w:color w:val="000000"/>
          <w:lang w:eastAsia="pt-BR"/>
        </w:rPr>
        <w:t>  </w:t>
      </w:r>
    </w:p>
    <w:p w14:paraId="16A309EF">
      <w:pPr>
        <w:spacing w:after="48" w:line="288" w:lineRule="atLeast"/>
        <w:jc w:val="center"/>
        <w:rPr>
          <w:rFonts w:eastAsia="Times New Roman" w:cstheme="minorHAnsi"/>
          <w:color w:val="000000"/>
          <w:lang w:eastAsia="pt-BR"/>
        </w:rPr>
      </w:pPr>
      <w:r>
        <w:rPr>
          <w:rFonts w:eastAsia="Times New Roman" w:cstheme="minorHAnsi"/>
          <w:color w:val="000000"/>
          <w:lang w:eastAsia="pt-BR"/>
        </w:rPr>
        <w:t>............................................................................</w:t>
      </w:r>
    </w:p>
    <w:p w14:paraId="305BCD21">
      <w:pPr>
        <w:spacing w:after="48" w:line="288" w:lineRule="atLeast"/>
        <w:jc w:val="center"/>
        <w:rPr>
          <w:rFonts w:eastAsia="Times New Roman" w:cstheme="minorHAnsi"/>
          <w:color w:val="000000"/>
          <w:lang w:eastAsia="pt-BR"/>
        </w:rPr>
      </w:pPr>
      <w:r>
        <w:rPr>
          <w:rFonts w:eastAsia="Times New Roman" w:cstheme="minorHAnsi"/>
          <w:color w:val="000000"/>
          <w:lang w:eastAsia="pt-BR"/>
        </w:rPr>
        <w:t>PREGOEIRO OFICIAL </w:t>
      </w:r>
    </w:p>
    <w:p w14:paraId="39506859">
      <w:pPr>
        <w:spacing w:after="48" w:line="288" w:lineRule="atLeast"/>
        <w:jc w:val="center"/>
        <w:rPr>
          <w:rFonts w:eastAsia="Times New Roman" w:cstheme="minorHAnsi"/>
          <w:color w:val="000000"/>
          <w:lang w:eastAsia="pt-BR"/>
        </w:rPr>
      </w:pPr>
    </w:p>
    <w:p w14:paraId="261F9D92">
      <w:pPr>
        <w:spacing w:after="48" w:line="288" w:lineRule="atLeast"/>
        <w:jc w:val="center"/>
        <w:rPr>
          <w:rFonts w:eastAsia="Times New Roman" w:cstheme="minorHAnsi"/>
          <w:color w:val="000000"/>
          <w:lang w:eastAsia="pt-BR"/>
        </w:rPr>
      </w:pPr>
    </w:p>
    <w:p w14:paraId="7993332A">
      <w:pPr>
        <w:spacing w:after="48" w:line="288" w:lineRule="atLeast"/>
        <w:jc w:val="center"/>
        <w:rPr>
          <w:rFonts w:eastAsia="Times New Roman" w:cstheme="minorHAnsi"/>
          <w:color w:val="000000"/>
          <w:lang w:eastAsia="pt-BR"/>
        </w:rPr>
      </w:pPr>
    </w:p>
    <w:p w14:paraId="42913066">
      <w:pPr>
        <w:spacing w:after="48" w:line="288" w:lineRule="atLeast"/>
        <w:jc w:val="center"/>
        <w:rPr>
          <w:rFonts w:eastAsia="Times New Roman" w:cstheme="minorHAnsi"/>
          <w:color w:val="000000"/>
          <w:lang w:eastAsia="pt-BR"/>
        </w:rPr>
      </w:pPr>
    </w:p>
    <w:p w14:paraId="11451523">
      <w:pPr>
        <w:spacing w:after="48" w:line="288" w:lineRule="atLeast"/>
        <w:jc w:val="center"/>
        <w:rPr>
          <w:rFonts w:eastAsia="Times New Roman" w:cstheme="minorHAnsi"/>
          <w:color w:val="000000"/>
          <w:lang w:eastAsia="pt-BR"/>
        </w:rPr>
      </w:pPr>
    </w:p>
    <w:p w14:paraId="242F23EB">
      <w:pPr>
        <w:spacing w:after="48" w:line="288" w:lineRule="atLeast"/>
        <w:jc w:val="center"/>
        <w:rPr>
          <w:rFonts w:eastAsia="Times New Roman" w:cstheme="minorHAnsi"/>
          <w:color w:val="000000"/>
          <w:lang w:eastAsia="pt-BR"/>
        </w:rPr>
      </w:pPr>
    </w:p>
    <w:p w14:paraId="4C45C070">
      <w:pPr>
        <w:spacing w:after="48" w:line="288" w:lineRule="atLeast"/>
        <w:jc w:val="center"/>
        <w:rPr>
          <w:rFonts w:eastAsia="Times New Roman" w:cstheme="minorHAnsi"/>
          <w:color w:val="000000"/>
          <w:lang w:eastAsia="pt-BR"/>
        </w:rPr>
      </w:pPr>
    </w:p>
    <w:p w14:paraId="6501B49B">
      <w:pPr>
        <w:spacing w:after="48" w:line="288" w:lineRule="atLeast"/>
        <w:jc w:val="center"/>
        <w:rPr>
          <w:rFonts w:eastAsia="Times New Roman" w:cstheme="minorHAnsi"/>
          <w:color w:val="000000"/>
          <w:lang w:eastAsia="pt-BR"/>
        </w:rPr>
      </w:pPr>
    </w:p>
    <w:p w14:paraId="5E9CC6CA">
      <w:pPr>
        <w:spacing w:after="48" w:line="288" w:lineRule="atLeast"/>
        <w:jc w:val="center"/>
        <w:rPr>
          <w:rFonts w:eastAsia="Times New Roman" w:cstheme="minorHAnsi"/>
          <w:color w:val="000000"/>
          <w:lang w:eastAsia="pt-BR"/>
        </w:rPr>
      </w:pPr>
    </w:p>
    <w:p w14:paraId="34988244">
      <w:pPr>
        <w:spacing w:after="0" w:line="360" w:lineRule="auto"/>
        <w:ind w:right="140"/>
        <w:jc w:val="center"/>
        <w:rPr>
          <w:rFonts w:cstheme="minorHAnsi"/>
          <w:b/>
          <w:u w:val="single"/>
          <w:lang w:eastAsia="ar-SA"/>
        </w:rPr>
      </w:pPr>
      <w:bookmarkStart w:id="0" w:name="_Hlk82471863"/>
      <w:r>
        <w:rPr>
          <w:rFonts w:cstheme="minorHAnsi"/>
          <w:b/>
          <w:u w:val="single"/>
          <w:lang w:eastAsia="ar-SA"/>
        </w:rPr>
        <w:t>ANEXO I</w:t>
      </w:r>
    </w:p>
    <w:p w14:paraId="1D9D668B">
      <w:pPr>
        <w:spacing w:after="0" w:line="360" w:lineRule="auto"/>
        <w:ind w:right="140"/>
        <w:jc w:val="center"/>
        <w:rPr>
          <w:rFonts w:cstheme="minorHAnsi"/>
          <w:b/>
          <w:lang w:eastAsia="ar-SA"/>
        </w:rPr>
      </w:pPr>
      <w:r>
        <w:rPr>
          <w:rFonts w:cstheme="minorHAnsi"/>
          <w:b/>
          <w:lang w:eastAsia="ar-SA"/>
        </w:rPr>
        <w:t>TERMO DE REFERÊNCIA</w:t>
      </w:r>
    </w:p>
    <w:p w14:paraId="009FADA5">
      <w:pPr>
        <w:spacing w:after="0" w:line="360" w:lineRule="auto"/>
        <w:ind w:right="140"/>
        <w:jc w:val="center"/>
        <w:rPr>
          <w:rFonts w:cstheme="minorHAnsi"/>
          <w:b/>
          <w:lang w:eastAsia="ar-SA"/>
        </w:rPr>
      </w:pPr>
      <w:r>
        <w:rPr>
          <w:rFonts w:cstheme="minorHAnsi"/>
          <w:b/>
          <w:lang w:eastAsia="ar-SA"/>
        </w:rPr>
        <w:t>PREGÃO SRP 90080/2025</w:t>
      </w:r>
    </w:p>
    <w:p w14:paraId="189F6CA1">
      <w:pPr>
        <w:spacing w:after="0" w:line="360" w:lineRule="auto"/>
        <w:ind w:right="140"/>
        <w:jc w:val="center"/>
        <w:rPr>
          <w:rFonts w:cstheme="minorHAnsi"/>
          <w:b/>
          <w:lang w:eastAsia="ar-SA"/>
        </w:rPr>
      </w:pPr>
    </w:p>
    <w:p w14:paraId="30D434F1">
      <w:pPr>
        <w:spacing w:after="0" w:line="360" w:lineRule="auto"/>
        <w:ind w:right="140"/>
        <w:jc w:val="center"/>
        <w:rPr>
          <w:rFonts w:cstheme="minorHAnsi"/>
          <w:b/>
        </w:rPr>
      </w:pPr>
      <w:r>
        <w:rPr>
          <w:rFonts w:cstheme="minorHAnsi"/>
          <w:b/>
        </w:rPr>
        <w:t xml:space="preserve">PARTICIPAÇÃO EM AMPLA CONCORRÊNCIA </w:t>
      </w:r>
    </w:p>
    <w:p w14:paraId="74C69759">
      <w:pPr>
        <w:spacing w:after="0" w:line="360" w:lineRule="auto"/>
        <w:ind w:right="140"/>
        <w:jc w:val="center"/>
        <w:rPr>
          <w:rFonts w:cstheme="minorHAnsi"/>
          <w:b/>
          <w:lang w:eastAsia="ar-SA"/>
        </w:rPr>
      </w:pPr>
      <w:r>
        <w:rPr>
          <w:rFonts w:cstheme="minorHAnsi"/>
          <w:b/>
        </w:rPr>
        <w:t>SEM EXCLUSIVIDADE PARA ME/EPP</w:t>
      </w:r>
    </w:p>
    <w:p w14:paraId="03603A1C">
      <w:pPr>
        <w:spacing w:after="0" w:line="360" w:lineRule="auto"/>
        <w:ind w:right="140"/>
        <w:jc w:val="center"/>
        <w:rPr>
          <w:rFonts w:cstheme="minorHAnsi"/>
          <w:b/>
          <w:lang w:eastAsia="ar-SA"/>
        </w:rPr>
      </w:pPr>
    </w:p>
    <w:p w14:paraId="68173C0E">
      <w:pPr>
        <w:pStyle w:val="17"/>
        <w:rPr>
          <w:shd w:val="clear" w:color="auto" w:fill="FFFFFF"/>
        </w:rPr>
      </w:pPr>
      <w:r>
        <w:t xml:space="preserve">NÚMERO DO PROCESSO: </w:t>
      </w:r>
      <w:r>
        <w:rPr>
          <w:shd w:val="clear" w:color="auto" w:fill="FFFFFF"/>
        </w:rPr>
        <w:t>23066.040735/2025-73</w:t>
      </w:r>
    </w:p>
    <w:p w14:paraId="242343B0">
      <w:pPr>
        <w:rPr>
          <w:rFonts w:cstheme="minorHAnsi"/>
          <w:lang w:eastAsia="pt-BR"/>
        </w:rPr>
      </w:pPr>
    </w:p>
    <w:p w14:paraId="53D7AC89">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CONDIÇÕES GERAIS DA CONTRATAÇÃO</w:t>
      </w:r>
    </w:p>
    <w:p w14:paraId="390AC017">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Aquisição de</w:t>
      </w:r>
      <w:r>
        <w:rPr>
          <w:rFonts w:asciiTheme="minorHAnsi" w:hAnsiTheme="minorHAnsi" w:cstheme="minorHAnsi"/>
          <w:b/>
          <w:bCs/>
          <w:sz w:val="22"/>
          <w:szCs w:val="22"/>
          <w:u w:val="single"/>
        </w:rPr>
        <w:t xml:space="preserve"> </w:t>
      </w:r>
      <w:r>
        <w:rPr>
          <w:rFonts w:asciiTheme="minorHAnsi" w:hAnsiTheme="minorHAnsi" w:cstheme="minorHAnsi"/>
          <w:bCs/>
          <w:color w:val="0070C0"/>
          <w:sz w:val="22"/>
          <w:szCs w:val="22"/>
        </w:rPr>
        <w:t>MEDICAMENTOS, através de registro de preços, visando atender as necessidades do Hospital Ana Nery,</w:t>
      </w:r>
      <w:r>
        <w:t xml:space="preserve"> </w:t>
      </w:r>
      <w:r>
        <w:rPr>
          <w:rFonts w:asciiTheme="minorHAnsi" w:hAnsiTheme="minorHAnsi" w:cstheme="minorHAnsi"/>
          <w:bCs/>
          <w:color w:val="0070C0"/>
          <w:sz w:val="22"/>
          <w:szCs w:val="22"/>
        </w:rPr>
        <w:t xml:space="preserve">Hospital de Medicina Veterinária Renato Rodemburg de Medeiros Neto e Serviço Médico Universitário Rubens Brasil-SMURB, unidades integrantes do Complexo Hospitalar e de Saúde/UFBA, pelo período de 12 (doze) meses, </w:t>
      </w:r>
      <w:r>
        <w:rPr>
          <w:rFonts w:asciiTheme="minorHAnsi" w:hAnsiTheme="minorHAnsi" w:cstheme="minorHAnsi"/>
          <w:bCs/>
          <w:sz w:val="22"/>
          <w:szCs w:val="22"/>
        </w:rPr>
        <w:t>conforme condições, exigências e estimativas estabelecidas neste instrumento:</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05"/>
        <w:gridCol w:w="770"/>
        <w:gridCol w:w="1724"/>
        <w:gridCol w:w="921"/>
        <w:gridCol w:w="721"/>
        <w:gridCol w:w="741"/>
        <w:gridCol w:w="85"/>
        <w:gridCol w:w="637"/>
        <w:gridCol w:w="706"/>
        <w:gridCol w:w="979"/>
        <w:gridCol w:w="1055"/>
      </w:tblGrid>
      <w:tr w14:paraId="1F25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60" w:hRule="atLeast"/>
        </w:trPr>
        <w:tc>
          <w:tcPr>
            <w:tcW w:w="177" w:type="pct"/>
            <w:shd w:val="clear" w:color="auto" w:fill="A5A5A5" w:themeFill="background1" w:themeFillShade="A6"/>
            <w:noWrap/>
            <w:textDirection w:val="btLr"/>
            <w:vAlign w:val="center"/>
          </w:tcPr>
          <w:p w14:paraId="648767F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ITEM</w:t>
            </w:r>
          </w:p>
        </w:tc>
        <w:tc>
          <w:tcPr>
            <w:tcW w:w="444" w:type="pct"/>
            <w:shd w:val="clear" w:color="auto" w:fill="A5A5A5" w:themeFill="background1" w:themeFillShade="A6"/>
            <w:vAlign w:val="center"/>
          </w:tcPr>
          <w:p w14:paraId="373446F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CÓDIGO                             CATMAT</w:t>
            </w:r>
          </w:p>
        </w:tc>
        <w:tc>
          <w:tcPr>
            <w:tcW w:w="1000" w:type="pct"/>
            <w:shd w:val="clear" w:color="auto" w:fill="A5A5A5" w:themeFill="background1" w:themeFillShade="A6"/>
            <w:vAlign w:val="center"/>
          </w:tcPr>
          <w:p w14:paraId="2CA9626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ESPECIFICAÇÃO </w:t>
            </w:r>
          </w:p>
        </w:tc>
        <w:tc>
          <w:tcPr>
            <w:tcW w:w="532" w:type="pct"/>
            <w:shd w:val="clear" w:color="auto" w:fill="A5A5A5" w:themeFill="background1" w:themeFillShade="A6"/>
            <w:vAlign w:val="center"/>
          </w:tcPr>
          <w:p w14:paraId="3537CA6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U.F</w:t>
            </w:r>
          </w:p>
        </w:tc>
        <w:tc>
          <w:tcPr>
            <w:tcW w:w="417" w:type="pct"/>
            <w:shd w:val="clear" w:color="auto" w:fill="A5A5A5" w:themeFill="background1" w:themeFillShade="A6"/>
            <w:vAlign w:val="center"/>
          </w:tcPr>
          <w:p w14:paraId="58C36EE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HAN</w:t>
            </w:r>
          </w:p>
        </w:tc>
        <w:tc>
          <w:tcPr>
            <w:tcW w:w="478" w:type="pct"/>
            <w:gridSpan w:val="2"/>
            <w:shd w:val="clear" w:color="auto" w:fill="A5A5A5" w:themeFill="background1" w:themeFillShade="A6"/>
            <w:vAlign w:val="center"/>
          </w:tcPr>
          <w:p w14:paraId="6F04057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HOSPMEV</w:t>
            </w:r>
          </w:p>
        </w:tc>
        <w:tc>
          <w:tcPr>
            <w:tcW w:w="366" w:type="pct"/>
            <w:shd w:val="clear" w:color="auto" w:fill="A5A5A5" w:themeFill="background1" w:themeFillShade="A6"/>
            <w:vAlign w:val="center"/>
          </w:tcPr>
          <w:p w14:paraId="7C46194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SMURB</w:t>
            </w:r>
          </w:p>
        </w:tc>
        <w:tc>
          <w:tcPr>
            <w:tcW w:w="408" w:type="pct"/>
            <w:shd w:val="clear" w:color="auto" w:fill="A5A5A5" w:themeFill="background1" w:themeFillShade="A6"/>
            <w:vAlign w:val="center"/>
          </w:tcPr>
          <w:p w14:paraId="559B2DB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TOTAL</w:t>
            </w:r>
          </w:p>
        </w:tc>
        <w:tc>
          <w:tcPr>
            <w:tcW w:w="567" w:type="pct"/>
            <w:shd w:val="clear" w:color="auto" w:fill="A5A5A5" w:themeFill="background1" w:themeFillShade="A6"/>
            <w:vAlign w:val="center"/>
          </w:tcPr>
          <w:p w14:paraId="6192244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VALOR MÉDIO UNITÁRIO ESTIMADO </w:t>
            </w:r>
          </w:p>
        </w:tc>
        <w:tc>
          <w:tcPr>
            <w:tcW w:w="611" w:type="pct"/>
            <w:shd w:val="clear" w:color="auto" w:fill="A5A5A5" w:themeFill="background1" w:themeFillShade="A6"/>
            <w:vAlign w:val="center"/>
          </w:tcPr>
          <w:p w14:paraId="64A2497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VALOR TOTAL ANUAL ESTIMADO</w:t>
            </w:r>
          </w:p>
        </w:tc>
      </w:tr>
      <w:tr w14:paraId="1C52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trPr>
        <w:tc>
          <w:tcPr>
            <w:tcW w:w="5000" w:type="pct"/>
            <w:gridSpan w:val="11"/>
            <w:shd w:val="clear" w:color="auto" w:fill="D8D8D8" w:themeFill="background1" w:themeFillShade="D9"/>
            <w:noWrap/>
            <w:vAlign w:val="center"/>
          </w:tcPr>
          <w:p w14:paraId="1457810E">
            <w:pPr>
              <w:spacing w:after="0" w:line="240" w:lineRule="auto"/>
              <w:jc w:val="center"/>
              <w:rPr>
                <w:rFonts w:eastAsia="Times New Roman" w:cstheme="minorHAnsi"/>
                <w:b/>
                <w:bCs/>
                <w:sz w:val="18"/>
                <w:szCs w:val="18"/>
                <w:lang w:eastAsia="pt-BR"/>
              </w:rPr>
            </w:pPr>
            <w:r>
              <w:rPr>
                <w:rFonts w:eastAsia="Times New Roman" w:cstheme="minorHAnsi"/>
                <w:b/>
                <w:bCs/>
                <w:sz w:val="18"/>
                <w:szCs w:val="18"/>
                <w:lang w:eastAsia="pt-BR"/>
              </w:rPr>
              <w:t xml:space="preserve">ITENS </w:t>
            </w:r>
          </w:p>
        </w:tc>
      </w:tr>
      <w:tr w14:paraId="2114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38" w:hRule="atLeast"/>
        </w:trPr>
        <w:tc>
          <w:tcPr>
            <w:tcW w:w="177" w:type="pct"/>
            <w:shd w:val="clear" w:color="FFFFCC" w:fill="FFFFFF"/>
            <w:vAlign w:val="center"/>
          </w:tcPr>
          <w:p w14:paraId="2697DFC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w:t>
            </w:r>
          </w:p>
        </w:tc>
        <w:tc>
          <w:tcPr>
            <w:tcW w:w="444" w:type="pct"/>
            <w:shd w:val="clear" w:color="FFFFCC" w:fill="FFFFFF"/>
            <w:vAlign w:val="center"/>
          </w:tcPr>
          <w:p w14:paraId="7012636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BR267378</w:t>
            </w:r>
          </w:p>
        </w:tc>
        <w:tc>
          <w:tcPr>
            <w:tcW w:w="1000" w:type="pct"/>
            <w:shd w:val="clear" w:color="FFFFCC" w:fill="FFFFFF"/>
            <w:vAlign w:val="center"/>
          </w:tcPr>
          <w:p w14:paraId="71C73C4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NISTATINA, DOSAGEM: 100.000 UI,ML, APRESENTAÇÃO: SUSPENSÃO ORAL</w:t>
            </w:r>
          </w:p>
        </w:tc>
        <w:tc>
          <w:tcPr>
            <w:tcW w:w="532" w:type="pct"/>
            <w:shd w:val="clear" w:color="FFFFFF" w:fill="FFFFFF"/>
            <w:vAlign w:val="center"/>
          </w:tcPr>
          <w:p w14:paraId="7D5A7BD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FRS 50,00 ML</w:t>
            </w:r>
          </w:p>
        </w:tc>
        <w:tc>
          <w:tcPr>
            <w:tcW w:w="417" w:type="pct"/>
            <w:shd w:val="clear" w:color="FFFFCC" w:fill="FFFFFF"/>
            <w:vAlign w:val="center"/>
          </w:tcPr>
          <w:p w14:paraId="61FAF87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850</w:t>
            </w:r>
          </w:p>
        </w:tc>
        <w:tc>
          <w:tcPr>
            <w:tcW w:w="429" w:type="pct"/>
            <w:shd w:val="clear" w:color="FFFFCC" w:fill="FFFFFF"/>
            <w:vAlign w:val="center"/>
          </w:tcPr>
          <w:p w14:paraId="36F2440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37DBAB5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616FFCD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850</w:t>
            </w:r>
          </w:p>
        </w:tc>
        <w:tc>
          <w:tcPr>
            <w:tcW w:w="567" w:type="pct"/>
            <w:shd w:val="clear" w:color="000000" w:fill="FFFFFF"/>
            <w:noWrap/>
            <w:vAlign w:val="center"/>
          </w:tcPr>
          <w:p w14:paraId="450F22F6">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6,18 </w:t>
            </w:r>
          </w:p>
        </w:tc>
        <w:tc>
          <w:tcPr>
            <w:tcW w:w="611" w:type="pct"/>
            <w:shd w:val="clear" w:color="000000" w:fill="FFFFFF"/>
            <w:noWrap/>
            <w:vAlign w:val="center"/>
          </w:tcPr>
          <w:p w14:paraId="482A39D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5.253,00 </w:t>
            </w:r>
          </w:p>
        </w:tc>
      </w:tr>
      <w:tr w14:paraId="73EF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177" w:type="pct"/>
            <w:shd w:val="clear" w:color="FFFFCC" w:fill="FFFFFF"/>
            <w:vAlign w:val="center"/>
          </w:tcPr>
          <w:p w14:paraId="470CB9E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w:t>
            </w:r>
          </w:p>
        </w:tc>
        <w:tc>
          <w:tcPr>
            <w:tcW w:w="444" w:type="pct"/>
            <w:shd w:val="clear" w:color="FFFFCC" w:fill="FFFFFF"/>
            <w:vAlign w:val="center"/>
          </w:tcPr>
          <w:p w14:paraId="5887659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BR0448769</w:t>
            </w:r>
          </w:p>
        </w:tc>
        <w:tc>
          <w:tcPr>
            <w:tcW w:w="1000" w:type="pct"/>
            <w:shd w:val="clear" w:color="FFFFCC" w:fill="FFFFFF"/>
            <w:vAlign w:val="center"/>
          </w:tcPr>
          <w:p w14:paraId="1C8E68A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POLIESTIRENOSSULFONATO, COMPOSIÇÃO DE CÁLCIO, CONCENTRAÇÃO 900, FORMA FARMACEUTICA PÓ P/ SUSPENSÃO ORAL</w:t>
            </w:r>
          </w:p>
        </w:tc>
        <w:tc>
          <w:tcPr>
            <w:tcW w:w="532" w:type="pct"/>
            <w:shd w:val="clear" w:color="FFFFFF" w:fill="FFFFFF"/>
            <w:vAlign w:val="center"/>
          </w:tcPr>
          <w:p w14:paraId="73815FC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ENVELOPE</w:t>
            </w:r>
          </w:p>
        </w:tc>
        <w:tc>
          <w:tcPr>
            <w:tcW w:w="417" w:type="pct"/>
            <w:shd w:val="clear" w:color="FFFFCC" w:fill="FFFFFF"/>
            <w:vAlign w:val="center"/>
          </w:tcPr>
          <w:p w14:paraId="6B86F1D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429" w:type="pct"/>
            <w:shd w:val="clear" w:color="FFFFCC" w:fill="FFFFFF"/>
            <w:vAlign w:val="center"/>
          </w:tcPr>
          <w:p w14:paraId="0D6C3E5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383A55A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7C777EB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567" w:type="pct"/>
            <w:shd w:val="clear" w:color="000000" w:fill="FFFFFF"/>
            <w:noWrap/>
            <w:vAlign w:val="center"/>
          </w:tcPr>
          <w:p w14:paraId="307A096D">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28,43 </w:t>
            </w:r>
          </w:p>
        </w:tc>
        <w:tc>
          <w:tcPr>
            <w:tcW w:w="611" w:type="pct"/>
            <w:shd w:val="clear" w:color="000000" w:fill="FFFFFF"/>
            <w:noWrap/>
            <w:vAlign w:val="center"/>
          </w:tcPr>
          <w:p w14:paraId="0037858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8.529,00 </w:t>
            </w:r>
          </w:p>
        </w:tc>
      </w:tr>
      <w:tr w14:paraId="04A4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12" w:hRule="atLeast"/>
        </w:trPr>
        <w:tc>
          <w:tcPr>
            <w:tcW w:w="177" w:type="pct"/>
            <w:shd w:val="clear" w:color="FFFFCC" w:fill="FFFFFF"/>
            <w:vAlign w:val="center"/>
          </w:tcPr>
          <w:p w14:paraId="6CEA2F0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w:t>
            </w:r>
          </w:p>
        </w:tc>
        <w:tc>
          <w:tcPr>
            <w:tcW w:w="444" w:type="pct"/>
            <w:shd w:val="clear" w:color="FFFFCC" w:fill="FFFFFF"/>
            <w:vAlign w:val="center"/>
          </w:tcPr>
          <w:p w14:paraId="3BA7C20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BR292399</w:t>
            </w:r>
          </w:p>
        </w:tc>
        <w:tc>
          <w:tcPr>
            <w:tcW w:w="1000" w:type="pct"/>
            <w:shd w:val="clear" w:color="FFFFCC" w:fill="FFFFFF"/>
            <w:vAlign w:val="center"/>
          </w:tcPr>
          <w:p w14:paraId="7F63AFE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FITOMENADIONA, DOSAGEM: 10 MG, ML, APRESENTAÇÃO: SOLUÇÃO INJETÁVEL</w:t>
            </w:r>
          </w:p>
        </w:tc>
        <w:tc>
          <w:tcPr>
            <w:tcW w:w="532" w:type="pct"/>
            <w:shd w:val="clear" w:color="FFFFFF" w:fill="FFFFFF"/>
            <w:vAlign w:val="center"/>
          </w:tcPr>
          <w:p w14:paraId="1D40499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1,00 ML</w:t>
            </w:r>
          </w:p>
        </w:tc>
        <w:tc>
          <w:tcPr>
            <w:tcW w:w="417" w:type="pct"/>
            <w:shd w:val="clear" w:color="FFFFCC" w:fill="FFFFFF"/>
            <w:vAlign w:val="center"/>
          </w:tcPr>
          <w:p w14:paraId="2BA78B1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429" w:type="pct"/>
            <w:shd w:val="clear" w:color="FFFFCC" w:fill="FFFFFF"/>
            <w:vAlign w:val="center"/>
          </w:tcPr>
          <w:p w14:paraId="0B6D3E0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2A4465C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128074E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567" w:type="pct"/>
            <w:shd w:val="clear" w:color="000000" w:fill="FFFFFF"/>
            <w:noWrap/>
            <w:vAlign w:val="center"/>
          </w:tcPr>
          <w:p w14:paraId="5655ADEE">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1,95 </w:t>
            </w:r>
          </w:p>
        </w:tc>
        <w:tc>
          <w:tcPr>
            <w:tcW w:w="611" w:type="pct"/>
            <w:shd w:val="clear" w:color="000000" w:fill="FFFFFF"/>
            <w:noWrap/>
            <w:vAlign w:val="center"/>
          </w:tcPr>
          <w:p w14:paraId="651662D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975,00 </w:t>
            </w:r>
          </w:p>
        </w:tc>
      </w:tr>
      <w:tr w14:paraId="6449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20" w:hRule="atLeast"/>
        </w:trPr>
        <w:tc>
          <w:tcPr>
            <w:tcW w:w="177" w:type="pct"/>
            <w:shd w:val="clear" w:color="FFFFCC" w:fill="FFFFFF"/>
            <w:vAlign w:val="center"/>
          </w:tcPr>
          <w:p w14:paraId="4965730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w:t>
            </w:r>
          </w:p>
        </w:tc>
        <w:tc>
          <w:tcPr>
            <w:tcW w:w="444" w:type="pct"/>
            <w:shd w:val="clear" w:color="FFFFCC" w:fill="FFFFFF"/>
            <w:vAlign w:val="center"/>
          </w:tcPr>
          <w:p w14:paraId="141EFEF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BR273457</w:t>
            </w:r>
          </w:p>
        </w:tc>
        <w:tc>
          <w:tcPr>
            <w:tcW w:w="1000" w:type="pct"/>
            <w:shd w:val="clear" w:color="FFFFCC" w:fill="FFFFFF"/>
            <w:vAlign w:val="center"/>
          </w:tcPr>
          <w:p w14:paraId="79DBAED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NEOSTIGMINA METILSULFATO, DOSAGEM: 0,5 MG,ML, APRESENTAÇÃO: SOLUÇÃO INJETÁVEL</w:t>
            </w:r>
          </w:p>
        </w:tc>
        <w:tc>
          <w:tcPr>
            <w:tcW w:w="532" w:type="pct"/>
            <w:shd w:val="clear" w:color="FFFFFF" w:fill="FFFFFF"/>
            <w:vAlign w:val="center"/>
          </w:tcPr>
          <w:p w14:paraId="014AE1B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1,00 ML</w:t>
            </w:r>
          </w:p>
        </w:tc>
        <w:tc>
          <w:tcPr>
            <w:tcW w:w="417" w:type="pct"/>
            <w:shd w:val="clear" w:color="FFFFCC" w:fill="FFFFFF"/>
            <w:vAlign w:val="center"/>
          </w:tcPr>
          <w:p w14:paraId="65A59FE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4.200</w:t>
            </w:r>
          </w:p>
        </w:tc>
        <w:tc>
          <w:tcPr>
            <w:tcW w:w="429" w:type="pct"/>
            <w:shd w:val="clear" w:color="FFFFCC" w:fill="FFFFFF"/>
            <w:vAlign w:val="center"/>
          </w:tcPr>
          <w:p w14:paraId="50AB640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15" w:type="pct"/>
            <w:gridSpan w:val="2"/>
            <w:shd w:val="clear" w:color="FFFFCC" w:fill="FFFFFF"/>
            <w:vAlign w:val="center"/>
          </w:tcPr>
          <w:p w14:paraId="45D36A6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1063B60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4.250</w:t>
            </w:r>
          </w:p>
        </w:tc>
        <w:tc>
          <w:tcPr>
            <w:tcW w:w="567" w:type="pct"/>
            <w:shd w:val="clear" w:color="000000" w:fill="FFFFFF"/>
            <w:noWrap/>
            <w:vAlign w:val="center"/>
          </w:tcPr>
          <w:p w14:paraId="2EB93D71">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1,78 </w:t>
            </w:r>
          </w:p>
        </w:tc>
        <w:tc>
          <w:tcPr>
            <w:tcW w:w="611" w:type="pct"/>
            <w:shd w:val="clear" w:color="000000" w:fill="FFFFFF"/>
            <w:noWrap/>
            <w:vAlign w:val="center"/>
          </w:tcPr>
          <w:p w14:paraId="75D9843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7.565,00 </w:t>
            </w:r>
          </w:p>
        </w:tc>
      </w:tr>
      <w:tr w14:paraId="70D5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32" w:hRule="atLeast"/>
        </w:trPr>
        <w:tc>
          <w:tcPr>
            <w:tcW w:w="177" w:type="pct"/>
            <w:shd w:val="clear" w:color="FFFFCC" w:fill="FFFFFF"/>
            <w:vAlign w:val="center"/>
          </w:tcPr>
          <w:p w14:paraId="071F05E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w:t>
            </w:r>
          </w:p>
        </w:tc>
        <w:tc>
          <w:tcPr>
            <w:tcW w:w="444" w:type="pct"/>
            <w:shd w:val="clear" w:color="FFFFCC" w:fill="FFFFFF"/>
            <w:vAlign w:val="center"/>
          </w:tcPr>
          <w:p w14:paraId="176D3DD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BR268439</w:t>
            </w:r>
          </w:p>
        </w:tc>
        <w:tc>
          <w:tcPr>
            <w:tcW w:w="1000" w:type="pct"/>
            <w:shd w:val="clear" w:color="FFFFCC" w:fill="FFFFFF"/>
            <w:vAlign w:val="center"/>
          </w:tcPr>
          <w:p w14:paraId="4AF65AB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CLARITROMICINA, DOSAGEM: 500 MG</w:t>
            </w:r>
          </w:p>
        </w:tc>
        <w:tc>
          <w:tcPr>
            <w:tcW w:w="532" w:type="pct"/>
            <w:shd w:val="clear" w:color="FFFFFF" w:fill="FFFFFF"/>
            <w:vAlign w:val="center"/>
          </w:tcPr>
          <w:p w14:paraId="79840E3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3BD6726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429" w:type="pct"/>
            <w:shd w:val="clear" w:color="FFFFCC" w:fill="FFFFFF"/>
            <w:vAlign w:val="center"/>
          </w:tcPr>
          <w:p w14:paraId="28C0639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5F32B97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3264501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567" w:type="pct"/>
            <w:shd w:val="clear" w:color="000000" w:fill="FFFFFF"/>
            <w:noWrap/>
            <w:vAlign w:val="center"/>
          </w:tcPr>
          <w:p w14:paraId="353A918E">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2,07 </w:t>
            </w:r>
          </w:p>
        </w:tc>
        <w:tc>
          <w:tcPr>
            <w:tcW w:w="611" w:type="pct"/>
            <w:shd w:val="clear" w:color="000000" w:fill="FFFFFF"/>
            <w:noWrap/>
            <w:vAlign w:val="center"/>
          </w:tcPr>
          <w:p w14:paraId="6738C68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1.242,00 </w:t>
            </w:r>
          </w:p>
        </w:tc>
      </w:tr>
      <w:tr w14:paraId="7BFF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60" w:hRule="atLeast"/>
        </w:trPr>
        <w:tc>
          <w:tcPr>
            <w:tcW w:w="177" w:type="pct"/>
            <w:shd w:val="clear" w:color="FFFFCC" w:fill="FFFFFF"/>
            <w:vAlign w:val="center"/>
          </w:tcPr>
          <w:p w14:paraId="5BAD5AA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w:t>
            </w:r>
          </w:p>
        </w:tc>
        <w:tc>
          <w:tcPr>
            <w:tcW w:w="444" w:type="pct"/>
            <w:shd w:val="clear" w:color="FFFFCC" w:fill="FFFFFF"/>
            <w:vAlign w:val="center"/>
          </w:tcPr>
          <w:p w14:paraId="4881006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BR268125</w:t>
            </w:r>
          </w:p>
        </w:tc>
        <w:tc>
          <w:tcPr>
            <w:tcW w:w="1000" w:type="pct"/>
            <w:shd w:val="clear" w:color="FFFFCC" w:fill="FFFFFF"/>
            <w:vAlign w:val="center"/>
          </w:tcPr>
          <w:p w14:paraId="2EE2E20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LEVOTIROXINA SÓDICA, DOSAGEM: 100 MCG</w:t>
            </w:r>
          </w:p>
        </w:tc>
        <w:tc>
          <w:tcPr>
            <w:tcW w:w="532" w:type="pct"/>
            <w:shd w:val="clear" w:color="FFFFFF" w:fill="FFFFFF"/>
            <w:vAlign w:val="center"/>
          </w:tcPr>
          <w:p w14:paraId="56BE92A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7987307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w:t>
            </w:r>
          </w:p>
        </w:tc>
        <w:tc>
          <w:tcPr>
            <w:tcW w:w="429" w:type="pct"/>
            <w:shd w:val="clear" w:color="FFFFCC" w:fill="FFFFFF"/>
            <w:vAlign w:val="center"/>
          </w:tcPr>
          <w:p w14:paraId="54BFFE6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512C0FE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163264D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w:t>
            </w:r>
          </w:p>
        </w:tc>
        <w:tc>
          <w:tcPr>
            <w:tcW w:w="567" w:type="pct"/>
            <w:shd w:val="clear" w:color="000000" w:fill="FFFFFF"/>
            <w:noWrap/>
            <w:vAlign w:val="center"/>
          </w:tcPr>
          <w:p w14:paraId="4BC30BAD">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0,46 </w:t>
            </w:r>
          </w:p>
        </w:tc>
        <w:tc>
          <w:tcPr>
            <w:tcW w:w="611" w:type="pct"/>
            <w:shd w:val="clear" w:color="000000" w:fill="FFFFFF"/>
            <w:noWrap/>
            <w:vAlign w:val="center"/>
          </w:tcPr>
          <w:p w14:paraId="46666EA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552,00 </w:t>
            </w:r>
          </w:p>
        </w:tc>
      </w:tr>
      <w:tr w14:paraId="5F37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49" w:hRule="atLeast"/>
        </w:trPr>
        <w:tc>
          <w:tcPr>
            <w:tcW w:w="177" w:type="pct"/>
            <w:shd w:val="clear" w:color="FFFFCC" w:fill="FFFFFF"/>
            <w:vAlign w:val="center"/>
          </w:tcPr>
          <w:p w14:paraId="2D17D6D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7</w:t>
            </w:r>
          </w:p>
        </w:tc>
        <w:tc>
          <w:tcPr>
            <w:tcW w:w="444" w:type="pct"/>
            <w:shd w:val="clear" w:color="FFFFCC" w:fill="FFFFFF"/>
            <w:vAlign w:val="center"/>
          </w:tcPr>
          <w:p w14:paraId="30E25A4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BR267645</w:t>
            </w:r>
          </w:p>
        </w:tc>
        <w:tc>
          <w:tcPr>
            <w:tcW w:w="1000" w:type="pct"/>
            <w:shd w:val="clear" w:color="FFFFCC" w:fill="FFFFFF"/>
            <w:vAlign w:val="center"/>
          </w:tcPr>
          <w:p w14:paraId="0AF9A7F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DEXCLORFENIRAMINA MALEATO DOSAGEM: 2 MG</w:t>
            </w:r>
          </w:p>
        </w:tc>
        <w:tc>
          <w:tcPr>
            <w:tcW w:w="532" w:type="pct"/>
            <w:shd w:val="clear" w:color="FFFFFF" w:fill="FFFFFF"/>
            <w:vAlign w:val="center"/>
          </w:tcPr>
          <w:p w14:paraId="02165EF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53DF095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8.400</w:t>
            </w:r>
          </w:p>
        </w:tc>
        <w:tc>
          <w:tcPr>
            <w:tcW w:w="429" w:type="pct"/>
            <w:shd w:val="clear" w:color="FFFFCC" w:fill="FFFFFF"/>
            <w:vAlign w:val="center"/>
          </w:tcPr>
          <w:p w14:paraId="3A8BFB5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0B8E8A9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51303BC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8.400</w:t>
            </w:r>
          </w:p>
        </w:tc>
        <w:tc>
          <w:tcPr>
            <w:tcW w:w="567" w:type="pct"/>
            <w:shd w:val="clear" w:color="000000" w:fill="FFFFFF"/>
            <w:noWrap/>
            <w:vAlign w:val="center"/>
          </w:tcPr>
          <w:p w14:paraId="240B67E3">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0,08 </w:t>
            </w:r>
          </w:p>
        </w:tc>
        <w:tc>
          <w:tcPr>
            <w:tcW w:w="611" w:type="pct"/>
            <w:shd w:val="clear" w:color="000000" w:fill="FFFFFF"/>
            <w:noWrap/>
            <w:vAlign w:val="center"/>
          </w:tcPr>
          <w:p w14:paraId="0D64EE1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672,00 </w:t>
            </w:r>
          </w:p>
        </w:tc>
      </w:tr>
      <w:tr w14:paraId="497E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03" w:hRule="atLeast"/>
        </w:trPr>
        <w:tc>
          <w:tcPr>
            <w:tcW w:w="177" w:type="pct"/>
            <w:shd w:val="clear" w:color="FFFFCC" w:fill="FFFFFF"/>
            <w:vAlign w:val="center"/>
          </w:tcPr>
          <w:p w14:paraId="0BA872A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w:t>
            </w:r>
          </w:p>
        </w:tc>
        <w:tc>
          <w:tcPr>
            <w:tcW w:w="444" w:type="pct"/>
            <w:shd w:val="clear" w:color="FFFFCC" w:fill="FFFFFF"/>
            <w:vAlign w:val="center"/>
          </w:tcPr>
          <w:p w14:paraId="5300B6E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BR305935</w:t>
            </w:r>
          </w:p>
        </w:tc>
        <w:tc>
          <w:tcPr>
            <w:tcW w:w="1000" w:type="pct"/>
            <w:shd w:val="clear" w:color="FFFFCC" w:fill="FFFFFF"/>
            <w:vAlign w:val="center"/>
          </w:tcPr>
          <w:p w14:paraId="7578032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PROPOFOL FORMA FARMACÊUTICA: EMULSÃO INJETÁVEL , DOSAGEM: 10 MG/ML</w:t>
            </w:r>
          </w:p>
        </w:tc>
        <w:tc>
          <w:tcPr>
            <w:tcW w:w="532" w:type="pct"/>
            <w:shd w:val="clear" w:color="FFFFFF" w:fill="FFFFFF"/>
            <w:vAlign w:val="center"/>
          </w:tcPr>
          <w:p w14:paraId="7081CBD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100,00 ML</w:t>
            </w:r>
          </w:p>
        </w:tc>
        <w:tc>
          <w:tcPr>
            <w:tcW w:w="417" w:type="pct"/>
            <w:shd w:val="clear" w:color="FFFFCC" w:fill="FFFFFF"/>
            <w:vAlign w:val="center"/>
          </w:tcPr>
          <w:p w14:paraId="5A1FD56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800</w:t>
            </w:r>
          </w:p>
        </w:tc>
        <w:tc>
          <w:tcPr>
            <w:tcW w:w="429" w:type="pct"/>
            <w:shd w:val="clear" w:color="FFFFCC" w:fill="FFFFFF"/>
            <w:vAlign w:val="center"/>
          </w:tcPr>
          <w:p w14:paraId="7E32EEE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150</w:t>
            </w:r>
          </w:p>
        </w:tc>
        <w:tc>
          <w:tcPr>
            <w:tcW w:w="415" w:type="pct"/>
            <w:gridSpan w:val="2"/>
            <w:shd w:val="clear" w:color="FFFFCC" w:fill="FFFFFF"/>
            <w:vAlign w:val="center"/>
          </w:tcPr>
          <w:p w14:paraId="0A8A2BE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3BE53BC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950</w:t>
            </w:r>
          </w:p>
        </w:tc>
        <w:tc>
          <w:tcPr>
            <w:tcW w:w="567" w:type="pct"/>
            <w:shd w:val="clear" w:color="000000" w:fill="FFFFFF"/>
            <w:noWrap/>
            <w:vAlign w:val="center"/>
          </w:tcPr>
          <w:p w14:paraId="544442AD">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75,17 </w:t>
            </w:r>
          </w:p>
        </w:tc>
        <w:tc>
          <w:tcPr>
            <w:tcW w:w="611" w:type="pct"/>
            <w:shd w:val="clear" w:color="000000" w:fill="FFFFFF"/>
            <w:noWrap/>
            <w:vAlign w:val="center"/>
          </w:tcPr>
          <w:p w14:paraId="3946AF9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71.411,50 </w:t>
            </w:r>
          </w:p>
        </w:tc>
      </w:tr>
      <w:tr w14:paraId="515D3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8" w:hRule="atLeast"/>
        </w:trPr>
        <w:tc>
          <w:tcPr>
            <w:tcW w:w="177" w:type="pct"/>
            <w:shd w:val="clear" w:color="FFFFCC" w:fill="FFFFFF"/>
            <w:vAlign w:val="center"/>
          </w:tcPr>
          <w:p w14:paraId="2C92602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9</w:t>
            </w:r>
          </w:p>
        </w:tc>
        <w:tc>
          <w:tcPr>
            <w:tcW w:w="444" w:type="pct"/>
            <w:shd w:val="clear" w:color="FFFFCC" w:fill="FFFFFF"/>
            <w:vAlign w:val="center"/>
          </w:tcPr>
          <w:p w14:paraId="13DC195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BR272796</w:t>
            </w:r>
          </w:p>
        </w:tc>
        <w:tc>
          <w:tcPr>
            <w:tcW w:w="1000" w:type="pct"/>
            <w:shd w:val="clear" w:color="FFFFCC" w:fill="FFFFFF"/>
            <w:vAlign w:val="center"/>
          </w:tcPr>
          <w:p w14:paraId="4A4E74E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HEPARINA SÓDICA INDICAÇÃO: INJETÁVEL , DOSAGEM: 5.000UI/ML</w:t>
            </w:r>
          </w:p>
        </w:tc>
        <w:tc>
          <w:tcPr>
            <w:tcW w:w="532" w:type="pct"/>
            <w:shd w:val="clear" w:color="FFFFFF" w:fill="FFFFFF"/>
            <w:vAlign w:val="center"/>
          </w:tcPr>
          <w:p w14:paraId="3A369AF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0,25 ML</w:t>
            </w:r>
          </w:p>
        </w:tc>
        <w:tc>
          <w:tcPr>
            <w:tcW w:w="417" w:type="pct"/>
            <w:shd w:val="clear" w:color="FFFFCC" w:fill="FFFFFF"/>
            <w:vAlign w:val="center"/>
          </w:tcPr>
          <w:p w14:paraId="4B993CD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12.000</w:t>
            </w:r>
          </w:p>
        </w:tc>
        <w:tc>
          <w:tcPr>
            <w:tcW w:w="429" w:type="pct"/>
            <w:shd w:val="clear" w:color="FFFFCC" w:fill="FFFFFF"/>
            <w:vAlign w:val="center"/>
          </w:tcPr>
          <w:p w14:paraId="1671906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100</w:t>
            </w:r>
          </w:p>
        </w:tc>
        <w:tc>
          <w:tcPr>
            <w:tcW w:w="415" w:type="pct"/>
            <w:gridSpan w:val="2"/>
            <w:shd w:val="clear" w:color="FFFFCC" w:fill="FFFFFF"/>
            <w:vAlign w:val="center"/>
          </w:tcPr>
          <w:p w14:paraId="765CB34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6A5324F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12.100</w:t>
            </w:r>
          </w:p>
        </w:tc>
        <w:tc>
          <w:tcPr>
            <w:tcW w:w="567" w:type="pct"/>
            <w:shd w:val="clear" w:color="000000" w:fill="FFFFFF"/>
            <w:noWrap/>
            <w:vAlign w:val="center"/>
          </w:tcPr>
          <w:p w14:paraId="1DFBCF93">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8,07 </w:t>
            </w:r>
          </w:p>
        </w:tc>
        <w:tc>
          <w:tcPr>
            <w:tcW w:w="611" w:type="pct"/>
            <w:shd w:val="clear" w:color="000000" w:fill="FFFFFF"/>
            <w:noWrap/>
            <w:vAlign w:val="center"/>
          </w:tcPr>
          <w:p w14:paraId="504C56E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97.647,00 </w:t>
            </w:r>
          </w:p>
        </w:tc>
      </w:tr>
      <w:tr w14:paraId="0FE8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23" w:hRule="atLeast"/>
        </w:trPr>
        <w:tc>
          <w:tcPr>
            <w:tcW w:w="177" w:type="pct"/>
            <w:shd w:val="clear" w:color="FFFFCC" w:fill="FFFFFF"/>
            <w:vAlign w:val="center"/>
          </w:tcPr>
          <w:p w14:paraId="34FD3EC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w:t>
            </w:r>
          </w:p>
        </w:tc>
        <w:tc>
          <w:tcPr>
            <w:tcW w:w="444" w:type="pct"/>
            <w:shd w:val="clear" w:color="FFFFCC" w:fill="FFFFFF"/>
            <w:vAlign w:val="center"/>
          </w:tcPr>
          <w:p w14:paraId="14FF1A1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BR271746</w:t>
            </w:r>
          </w:p>
        </w:tc>
        <w:tc>
          <w:tcPr>
            <w:tcW w:w="1000" w:type="pct"/>
            <w:shd w:val="clear" w:color="FFFFCC" w:fill="FFFFFF"/>
            <w:vAlign w:val="center"/>
          </w:tcPr>
          <w:p w14:paraId="2B97090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BACLOFENO 10MG</w:t>
            </w:r>
          </w:p>
        </w:tc>
        <w:tc>
          <w:tcPr>
            <w:tcW w:w="532" w:type="pct"/>
            <w:shd w:val="clear" w:color="FFFFFF" w:fill="FFFFFF"/>
            <w:vAlign w:val="center"/>
          </w:tcPr>
          <w:p w14:paraId="258BA98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27106AA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360</w:t>
            </w:r>
          </w:p>
        </w:tc>
        <w:tc>
          <w:tcPr>
            <w:tcW w:w="429" w:type="pct"/>
            <w:shd w:val="clear" w:color="FFFFCC" w:fill="FFFFFF"/>
            <w:vAlign w:val="center"/>
          </w:tcPr>
          <w:p w14:paraId="25A1359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B94817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3FA951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360</w:t>
            </w:r>
          </w:p>
        </w:tc>
        <w:tc>
          <w:tcPr>
            <w:tcW w:w="567" w:type="pct"/>
            <w:shd w:val="clear" w:color="000000" w:fill="FFFFFF"/>
            <w:noWrap/>
            <w:vAlign w:val="center"/>
          </w:tcPr>
          <w:p w14:paraId="281FCC81">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0,39 </w:t>
            </w:r>
          </w:p>
        </w:tc>
        <w:tc>
          <w:tcPr>
            <w:tcW w:w="611" w:type="pct"/>
            <w:shd w:val="clear" w:color="000000" w:fill="FFFFFF"/>
            <w:noWrap/>
            <w:vAlign w:val="center"/>
          </w:tcPr>
          <w:p w14:paraId="4A304BF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140,40 </w:t>
            </w:r>
          </w:p>
        </w:tc>
      </w:tr>
      <w:tr w14:paraId="66D5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83" w:hRule="atLeast"/>
        </w:trPr>
        <w:tc>
          <w:tcPr>
            <w:tcW w:w="177" w:type="pct"/>
            <w:shd w:val="clear" w:color="FFFFCC" w:fill="FFFFFF"/>
            <w:vAlign w:val="center"/>
          </w:tcPr>
          <w:p w14:paraId="0D729DB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11</w:t>
            </w:r>
          </w:p>
        </w:tc>
        <w:tc>
          <w:tcPr>
            <w:tcW w:w="444" w:type="pct"/>
            <w:shd w:val="clear" w:color="FFFFCC" w:fill="FFFFFF"/>
            <w:vAlign w:val="center"/>
          </w:tcPr>
          <w:p w14:paraId="177A55D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BR267194</w:t>
            </w:r>
          </w:p>
        </w:tc>
        <w:tc>
          <w:tcPr>
            <w:tcW w:w="1000" w:type="pct"/>
            <w:shd w:val="clear" w:color="FFFFCC" w:fill="FFFFFF"/>
            <w:vAlign w:val="center"/>
          </w:tcPr>
          <w:p w14:paraId="10396B7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DIAZEPAM, DOSAGEM 5, APRESENTAÇÃO INJETAVEL</w:t>
            </w:r>
          </w:p>
        </w:tc>
        <w:tc>
          <w:tcPr>
            <w:tcW w:w="532" w:type="pct"/>
            <w:shd w:val="clear" w:color="FFFFFF" w:fill="FFFFFF"/>
            <w:vAlign w:val="center"/>
          </w:tcPr>
          <w:p w14:paraId="533B05E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2,00 ML</w:t>
            </w:r>
          </w:p>
        </w:tc>
        <w:tc>
          <w:tcPr>
            <w:tcW w:w="417" w:type="pct"/>
            <w:shd w:val="clear" w:color="FFFFCC" w:fill="FFFFFF"/>
            <w:vAlign w:val="center"/>
          </w:tcPr>
          <w:p w14:paraId="2FF0B75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2.400</w:t>
            </w:r>
          </w:p>
        </w:tc>
        <w:tc>
          <w:tcPr>
            <w:tcW w:w="429" w:type="pct"/>
            <w:shd w:val="clear" w:color="FFFFCC" w:fill="FFFFFF"/>
            <w:vAlign w:val="center"/>
          </w:tcPr>
          <w:p w14:paraId="1B558E6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15" w:type="pct"/>
            <w:gridSpan w:val="2"/>
            <w:shd w:val="clear" w:color="FFFFCC" w:fill="FFFFFF"/>
            <w:vAlign w:val="center"/>
          </w:tcPr>
          <w:p w14:paraId="5FC2C9F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3E78F8D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2.450</w:t>
            </w:r>
          </w:p>
        </w:tc>
        <w:tc>
          <w:tcPr>
            <w:tcW w:w="567" w:type="pct"/>
            <w:shd w:val="clear" w:color="000000" w:fill="FFFFFF"/>
            <w:noWrap/>
            <w:vAlign w:val="center"/>
          </w:tcPr>
          <w:p w14:paraId="5255EB3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1,29 </w:t>
            </w:r>
          </w:p>
        </w:tc>
        <w:tc>
          <w:tcPr>
            <w:tcW w:w="611" w:type="pct"/>
            <w:shd w:val="clear" w:color="000000" w:fill="FFFFFF"/>
            <w:noWrap/>
            <w:vAlign w:val="center"/>
          </w:tcPr>
          <w:p w14:paraId="5AC48FB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3.160,50 </w:t>
            </w:r>
          </w:p>
        </w:tc>
      </w:tr>
      <w:tr w14:paraId="2889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92" w:hRule="atLeast"/>
        </w:trPr>
        <w:tc>
          <w:tcPr>
            <w:tcW w:w="177" w:type="pct"/>
            <w:shd w:val="clear" w:color="FFFFCC" w:fill="FFFFFF"/>
            <w:vAlign w:val="center"/>
          </w:tcPr>
          <w:p w14:paraId="182AE42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w:t>
            </w:r>
          </w:p>
        </w:tc>
        <w:tc>
          <w:tcPr>
            <w:tcW w:w="444" w:type="pct"/>
            <w:shd w:val="clear" w:color="FFFFCC" w:fill="FFFFFF"/>
            <w:vAlign w:val="center"/>
          </w:tcPr>
          <w:p w14:paraId="569FB13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BR392118</w:t>
            </w:r>
          </w:p>
        </w:tc>
        <w:tc>
          <w:tcPr>
            <w:tcW w:w="1000" w:type="pct"/>
            <w:shd w:val="clear" w:color="FFFFCC" w:fill="FFFFFF"/>
            <w:vAlign w:val="center"/>
          </w:tcPr>
          <w:p w14:paraId="65D2682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DIMETICONA, CONCENTRACAO 75, FORMA FARMACEUTICA EMULSAO ORAL-GOTAS</w:t>
            </w:r>
          </w:p>
        </w:tc>
        <w:tc>
          <w:tcPr>
            <w:tcW w:w="532" w:type="pct"/>
            <w:shd w:val="clear" w:color="FFFFFF" w:fill="FFFFFF"/>
            <w:vAlign w:val="center"/>
          </w:tcPr>
          <w:p w14:paraId="218F736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10,00 ML</w:t>
            </w:r>
          </w:p>
        </w:tc>
        <w:tc>
          <w:tcPr>
            <w:tcW w:w="417" w:type="pct"/>
            <w:shd w:val="clear" w:color="FFFFCC" w:fill="FFFFFF"/>
            <w:vAlign w:val="center"/>
          </w:tcPr>
          <w:p w14:paraId="7C12A15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429" w:type="pct"/>
            <w:shd w:val="clear" w:color="FFFFCC" w:fill="FFFFFF"/>
            <w:vAlign w:val="center"/>
          </w:tcPr>
          <w:p w14:paraId="44371C5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6A59A2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72DFB5B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567" w:type="pct"/>
            <w:shd w:val="clear" w:color="000000" w:fill="FFFFFF"/>
            <w:noWrap/>
            <w:vAlign w:val="center"/>
          </w:tcPr>
          <w:p w14:paraId="66C480A1">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1,54 </w:t>
            </w:r>
          </w:p>
        </w:tc>
        <w:tc>
          <w:tcPr>
            <w:tcW w:w="611" w:type="pct"/>
            <w:shd w:val="clear" w:color="000000" w:fill="FFFFFF"/>
            <w:noWrap/>
            <w:vAlign w:val="center"/>
          </w:tcPr>
          <w:p w14:paraId="4F9C779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3.080,00 </w:t>
            </w:r>
          </w:p>
        </w:tc>
      </w:tr>
      <w:tr w14:paraId="7370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177" w:type="pct"/>
            <w:shd w:val="clear" w:color="FFFFCC" w:fill="FFFFFF"/>
            <w:vAlign w:val="center"/>
          </w:tcPr>
          <w:p w14:paraId="0B8709A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13</w:t>
            </w:r>
          </w:p>
        </w:tc>
        <w:tc>
          <w:tcPr>
            <w:tcW w:w="444" w:type="pct"/>
            <w:shd w:val="clear" w:color="FFFFCC" w:fill="FFFFFF"/>
            <w:vAlign w:val="center"/>
          </w:tcPr>
          <w:p w14:paraId="786A072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BR269954</w:t>
            </w:r>
          </w:p>
        </w:tc>
        <w:tc>
          <w:tcPr>
            <w:tcW w:w="1000" w:type="pct"/>
            <w:shd w:val="clear" w:color="FFFFCC" w:fill="FFFFFF"/>
            <w:vAlign w:val="center"/>
          </w:tcPr>
          <w:p w14:paraId="7F83DA5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BROMOPRIDA, DOSAGEM 10</w:t>
            </w:r>
          </w:p>
        </w:tc>
        <w:tc>
          <w:tcPr>
            <w:tcW w:w="532" w:type="pct"/>
            <w:shd w:val="clear" w:color="FFFFFF" w:fill="FFFFFF"/>
            <w:vAlign w:val="center"/>
          </w:tcPr>
          <w:p w14:paraId="2140E75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5104880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2.100</w:t>
            </w:r>
          </w:p>
        </w:tc>
        <w:tc>
          <w:tcPr>
            <w:tcW w:w="429" w:type="pct"/>
            <w:shd w:val="clear" w:color="FFFFCC" w:fill="FFFFFF"/>
            <w:vAlign w:val="center"/>
          </w:tcPr>
          <w:p w14:paraId="4DAD736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39C3C0F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2CB05E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2.100</w:t>
            </w:r>
          </w:p>
        </w:tc>
        <w:tc>
          <w:tcPr>
            <w:tcW w:w="567" w:type="pct"/>
            <w:shd w:val="clear" w:color="000000" w:fill="FFFFFF"/>
            <w:noWrap/>
            <w:vAlign w:val="center"/>
          </w:tcPr>
          <w:p w14:paraId="0A97C6A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0,57 </w:t>
            </w:r>
          </w:p>
        </w:tc>
        <w:tc>
          <w:tcPr>
            <w:tcW w:w="611" w:type="pct"/>
            <w:shd w:val="clear" w:color="000000" w:fill="FFFFFF"/>
            <w:noWrap/>
            <w:vAlign w:val="center"/>
          </w:tcPr>
          <w:p w14:paraId="1DDD93F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1.197,00 </w:t>
            </w:r>
          </w:p>
        </w:tc>
      </w:tr>
      <w:tr w14:paraId="4D92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83" w:hRule="atLeast"/>
        </w:trPr>
        <w:tc>
          <w:tcPr>
            <w:tcW w:w="177" w:type="pct"/>
            <w:shd w:val="clear" w:color="FFFFCC" w:fill="FFFFFF"/>
            <w:vAlign w:val="center"/>
          </w:tcPr>
          <w:p w14:paraId="5428CCA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14</w:t>
            </w:r>
          </w:p>
        </w:tc>
        <w:tc>
          <w:tcPr>
            <w:tcW w:w="444" w:type="pct"/>
            <w:shd w:val="clear" w:color="FFFFCC" w:fill="FFFFFF"/>
            <w:vAlign w:val="center"/>
          </w:tcPr>
          <w:p w14:paraId="23FA0F4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BR292344</w:t>
            </w:r>
          </w:p>
        </w:tc>
        <w:tc>
          <w:tcPr>
            <w:tcW w:w="1000" w:type="pct"/>
            <w:shd w:val="clear" w:color="FFFFCC" w:fill="FFFFFF"/>
            <w:vAlign w:val="center"/>
          </w:tcPr>
          <w:p w14:paraId="285B504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SULFATO FERROSO, DOSAGEM FERRO 40MG DE FERRO II</w:t>
            </w:r>
          </w:p>
        </w:tc>
        <w:tc>
          <w:tcPr>
            <w:tcW w:w="532" w:type="pct"/>
            <w:shd w:val="clear" w:color="FFFFFF" w:fill="FFFFFF"/>
            <w:vAlign w:val="center"/>
          </w:tcPr>
          <w:p w14:paraId="509A16A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DRAGÉA</w:t>
            </w:r>
          </w:p>
        </w:tc>
        <w:tc>
          <w:tcPr>
            <w:tcW w:w="417" w:type="pct"/>
            <w:shd w:val="clear" w:color="FFFFCC" w:fill="FFFFFF"/>
            <w:vAlign w:val="center"/>
          </w:tcPr>
          <w:p w14:paraId="0F7EB54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6.000</w:t>
            </w:r>
          </w:p>
        </w:tc>
        <w:tc>
          <w:tcPr>
            <w:tcW w:w="429" w:type="pct"/>
            <w:shd w:val="clear" w:color="FFFFCC" w:fill="FFFFFF"/>
            <w:vAlign w:val="center"/>
          </w:tcPr>
          <w:p w14:paraId="2233FAC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7CB4753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7171C5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6.000</w:t>
            </w:r>
          </w:p>
        </w:tc>
        <w:tc>
          <w:tcPr>
            <w:tcW w:w="567" w:type="pct"/>
            <w:shd w:val="clear" w:color="000000" w:fill="FFFFFF"/>
            <w:noWrap/>
            <w:vAlign w:val="center"/>
          </w:tcPr>
          <w:p w14:paraId="473A729A">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0,07 </w:t>
            </w:r>
          </w:p>
        </w:tc>
        <w:tc>
          <w:tcPr>
            <w:tcW w:w="611" w:type="pct"/>
            <w:shd w:val="clear" w:color="000000" w:fill="FFFFFF"/>
            <w:noWrap/>
            <w:vAlign w:val="center"/>
          </w:tcPr>
          <w:p w14:paraId="037C710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420,00 </w:t>
            </w:r>
          </w:p>
        </w:tc>
      </w:tr>
      <w:tr w14:paraId="19DC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40" w:hRule="atLeast"/>
        </w:trPr>
        <w:tc>
          <w:tcPr>
            <w:tcW w:w="177" w:type="pct"/>
            <w:shd w:val="clear" w:color="FFFFCC" w:fill="FFFFFF"/>
            <w:vAlign w:val="center"/>
          </w:tcPr>
          <w:p w14:paraId="0E0F535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15</w:t>
            </w:r>
          </w:p>
        </w:tc>
        <w:tc>
          <w:tcPr>
            <w:tcW w:w="444" w:type="pct"/>
            <w:shd w:val="clear" w:color="FFFFCC" w:fill="FFFFFF"/>
            <w:vAlign w:val="center"/>
          </w:tcPr>
          <w:p w14:paraId="700A366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BR267197</w:t>
            </w:r>
          </w:p>
        </w:tc>
        <w:tc>
          <w:tcPr>
            <w:tcW w:w="1000" w:type="pct"/>
            <w:shd w:val="clear" w:color="FFFFCC" w:fill="FFFFFF"/>
            <w:vAlign w:val="center"/>
          </w:tcPr>
          <w:p w14:paraId="1C7AC97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DIAZEPAM, DOSAGEM 10</w:t>
            </w:r>
          </w:p>
        </w:tc>
        <w:tc>
          <w:tcPr>
            <w:tcW w:w="532" w:type="pct"/>
            <w:shd w:val="clear" w:color="FFFFFF" w:fill="FFFFFF"/>
            <w:vAlign w:val="center"/>
          </w:tcPr>
          <w:p w14:paraId="22F53A9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61F0016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429" w:type="pct"/>
            <w:shd w:val="clear" w:color="FFFFCC" w:fill="FFFFFF"/>
            <w:vAlign w:val="center"/>
          </w:tcPr>
          <w:p w14:paraId="2ED7D08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4E25CE2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8359FD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567" w:type="pct"/>
            <w:shd w:val="clear" w:color="000000" w:fill="FFFFFF"/>
            <w:noWrap/>
            <w:vAlign w:val="center"/>
          </w:tcPr>
          <w:p w14:paraId="45A494EE">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0,12 </w:t>
            </w:r>
          </w:p>
        </w:tc>
        <w:tc>
          <w:tcPr>
            <w:tcW w:w="611" w:type="pct"/>
            <w:shd w:val="clear" w:color="000000" w:fill="FFFFFF"/>
            <w:noWrap/>
            <w:vAlign w:val="center"/>
          </w:tcPr>
          <w:p w14:paraId="26814E7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240,00 </w:t>
            </w:r>
          </w:p>
        </w:tc>
      </w:tr>
      <w:tr w14:paraId="28E1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49" w:hRule="atLeast"/>
        </w:trPr>
        <w:tc>
          <w:tcPr>
            <w:tcW w:w="177" w:type="pct"/>
            <w:shd w:val="clear" w:color="FFFFCC" w:fill="FFFFFF"/>
            <w:vAlign w:val="center"/>
          </w:tcPr>
          <w:p w14:paraId="217FE69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16</w:t>
            </w:r>
          </w:p>
        </w:tc>
        <w:tc>
          <w:tcPr>
            <w:tcW w:w="444" w:type="pct"/>
            <w:shd w:val="clear" w:color="FFFFCC" w:fill="FFFFFF"/>
            <w:vAlign w:val="center"/>
          </w:tcPr>
          <w:p w14:paraId="7BD7E18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BR0304872</w:t>
            </w:r>
          </w:p>
        </w:tc>
        <w:tc>
          <w:tcPr>
            <w:tcW w:w="1000" w:type="pct"/>
            <w:shd w:val="clear" w:color="FFFFCC" w:fill="FFFFFF"/>
            <w:vAlign w:val="center"/>
          </w:tcPr>
          <w:p w14:paraId="6A9FCB3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MORFINA, APRESENTAÇÃO SULFATO, CONCENTRAÇÃO 0,2MG/ML, FORMA FARMACÊUTICA SOLUÇÃO INJETÁVEL</w:t>
            </w:r>
          </w:p>
        </w:tc>
        <w:tc>
          <w:tcPr>
            <w:tcW w:w="532" w:type="pct"/>
            <w:shd w:val="clear" w:color="FFFFFF" w:fill="FFFFFF"/>
            <w:vAlign w:val="center"/>
          </w:tcPr>
          <w:p w14:paraId="3B589C9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 ML</w:t>
            </w:r>
          </w:p>
        </w:tc>
        <w:tc>
          <w:tcPr>
            <w:tcW w:w="417" w:type="pct"/>
            <w:shd w:val="clear" w:color="FFFFCC" w:fill="FFFFFF"/>
            <w:vAlign w:val="center"/>
          </w:tcPr>
          <w:p w14:paraId="5DFCA88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750</w:t>
            </w:r>
          </w:p>
        </w:tc>
        <w:tc>
          <w:tcPr>
            <w:tcW w:w="429" w:type="pct"/>
            <w:shd w:val="clear" w:color="FFFFCC" w:fill="FFFFFF"/>
            <w:vAlign w:val="center"/>
          </w:tcPr>
          <w:p w14:paraId="589C7B9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150</w:t>
            </w:r>
          </w:p>
        </w:tc>
        <w:tc>
          <w:tcPr>
            <w:tcW w:w="415" w:type="pct"/>
            <w:gridSpan w:val="2"/>
            <w:shd w:val="clear" w:color="FFFFCC" w:fill="FFFFFF"/>
            <w:vAlign w:val="center"/>
          </w:tcPr>
          <w:p w14:paraId="4E8C621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55B358F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900</w:t>
            </w:r>
          </w:p>
        </w:tc>
        <w:tc>
          <w:tcPr>
            <w:tcW w:w="567" w:type="pct"/>
            <w:shd w:val="clear" w:color="000000" w:fill="FFFFFF"/>
            <w:noWrap/>
            <w:vAlign w:val="center"/>
          </w:tcPr>
          <w:p w14:paraId="302C73A4">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4,84 </w:t>
            </w:r>
          </w:p>
        </w:tc>
        <w:tc>
          <w:tcPr>
            <w:tcW w:w="611" w:type="pct"/>
            <w:shd w:val="clear" w:color="000000" w:fill="FFFFFF"/>
            <w:noWrap/>
            <w:vAlign w:val="center"/>
          </w:tcPr>
          <w:p w14:paraId="38E1EEA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4.356,00 </w:t>
            </w:r>
          </w:p>
        </w:tc>
      </w:tr>
      <w:tr w14:paraId="2185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609" w:hRule="atLeast"/>
        </w:trPr>
        <w:tc>
          <w:tcPr>
            <w:tcW w:w="177" w:type="pct"/>
            <w:shd w:val="clear" w:color="FFFFCC" w:fill="FFFFFF"/>
            <w:vAlign w:val="center"/>
          </w:tcPr>
          <w:p w14:paraId="7D71B3A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17</w:t>
            </w:r>
          </w:p>
        </w:tc>
        <w:tc>
          <w:tcPr>
            <w:tcW w:w="444" w:type="pct"/>
            <w:shd w:val="clear" w:color="FFFFCC" w:fill="FFFFFF"/>
            <w:vAlign w:val="center"/>
          </w:tcPr>
          <w:p w14:paraId="3183736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BR270116</w:t>
            </w:r>
          </w:p>
        </w:tc>
        <w:tc>
          <w:tcPr>
            <w:tcW w:w="1000" w:type="pct"/>
            <w:shd w:val="clear" w:color="FFFFCC" w:fill="FFFFFF"/>
            <w:vAlign w:val="center"/>
          </w:tcPr>
          <w:p w14:paraId="70CFD0C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ETOMIDATO, DOSAGEM 2, APRESENTAÇÃO SOLUÇÃO INJETÁVEL</w:t>
            </w:r>
          </w:p>
        </w:tc>
        <w:tc>
          <w:tcPr>
            <w:tcW w:w="532" w:type="pct"/>
            <w:shd w:val="clear" w:color="FFFFFF" w:fill="FFFFFF"/>
            <w:vAlign w:val="center"/>
          </w:tcPr>
          <w:p w14:paraId="0D91B87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10 ML</w:t>
            </w:r>
          </w:p>
        </w:tc>
        <w:tc>
          <w:tcPr>
            <w:tcW w:w="417" w:type="pct"/>
            <w:shd w:val="clear" w:color="FFFFCC" w:fill="FFFFFF"/>
            <w:vAlign w:val="center"/>
          </w:tcPr>
          <w:p w14:paraId="153A880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429" w:type="pct"/>
            <w:shd w:val="clear" w:color="FFFFCC" w:fill="FFFFFF"/>
            <w:vAlign w:val="center"/>
          </w:tcPr>
          <w:p w14:paraId="14ACE96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w:t>
            </w:r>
          </w:p>
        </w:tc>
        <w:tc>
          <w:tcPr>
            <w:tcW w:w="415" w:type="pct"/>
            <w:gridSpan w:val="2"/>
            <w:shd w:val="clear" w:color="FFFFCC" w:fill="FFFFFF"/>
            <w:vAlign w:val="center"/>
          </w:tcPr>
          <w:p w14:paraId="35F88E6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580D15D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560</w:t>
            </w:r>
          </w:p>
        </w:tc>
        <w:tc>
          <w:tcPr>
            <w:tcW w:w="567" w:type="pct"/>
            <w:shd w:val="clear" w:color="000000" w:fill="FFFFFF"/>
            <w:noWrap/>
            <w:vAlign w:val="center"/>
          </w:tcPr>
          <w:p w14:paraId="2EAC845C">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12,40 </w:t>
            </w:r>
          </w:p>
        </w:tc>
        <w:tc>
          <w:tcPr>
            <w:tcW w:w="611" w:type="pct"/>
            <w:shd w:val="clear" w:color="000000" w:fill="FFFFFF"/>
            <w:noWrap/>
            <w:vAlign w:val="center"/>
          </w:tcPr>
          <w:p w14:paraId="7776366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6.944,00 </w:t>
            </w:r>
          </w:p>
        </w:tc>
      </w:tr>
      <w:tr w14:paraId="7D08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69" w:hRule="atLeast"/>
        </w:trPr>
        <w:tc>
          <w:tcPr>
            <w:tcW w:w="177" w:type="pct"/>
            <w:shd w:val="clear" w:color="FFFFCC" w:fill="FFFFFF"/>
            <w:vAlign w:val="center"/>
          </w:tcPr>
          <w:p w14:paraId="0DBD17C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18</w:t>
            </w:r>
          </w:p>
        </w:tc>
        <w:tc>
          <w:tcPr>
            <w:tcW w:w="444" w:type="pct"/>
            <w:shd w:val="clear" w:color="FFFFCC" w:fill="FFFFFF"/>
            <w:vAlign w:val="center"/>
          </w:tcPr>
          <w:p w14:paraId="3A00D84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BR0267512</w:t>
            </w:r>
          </w:p>
        </w:tc>
        <w:tc>
          <w:tcPr>
            <w:tcW w:w="1000" w:type="pct"/>
            <w:shd w:val="clear" w:color="FFFFCC" w:fill="FFFFFF"/>
            <w:vAlign w:val="center"/>
          </w:tcPr>
          <w:p w14:paraId="566431E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AMITRIPTILINA CLORIDRATO, DOSAGEM 25</w:t>
            </w:r>
          </w:p>
        </w:tc>
        <w:tc>
          <w:tcPr>
            <w:tcW w:w="532" w:type="pct"/>
            <w:shd w:val="clear" w:color="FFFFFF" w:fill="FFFFFF"/>
            <w:vAlign w:val="center"/>
          </w:tcPr>
          <w:p w14:paraId="3E4413D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013A189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429" w:type="pct"/>
            <w:shd w:val="clear" w:color="FFFFCC" w:fill="FFFFFF"/>
            <w:vAlign w:val="center"/>
          </w:tcPr>
          <w:p w14:paraId="597CA77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7B17583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F51C3C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567" w:type="pct"/>
            <w:shd w:val="clear" w:color="000000" w:fill="FFFFFF"/>
            <w:noWrap/>
            <w:vAlign w:val="center"/>
          </w:tcPr>
          <w:p w14:paraId="42FB51D3">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0,11 </w:t>
            </w:r>
          </w:p>
        </w:tc>
        <w:tc>
          <w:tcPr>
            <w:tcW w:w="611" w:type="pct"/>
            <w:shd w:val="clear" w:color="000000" w:fill="FFFFFF"/>
            <w:noWrap/>
            <w:vAlign w:val="center"/>
          </w:tcPr>
          <w:p w14:paraId="28748EC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275,00 </w:t>
            </w:r>
          </w:p>
        </w:tc>
      </w:tr>
      <w:tr w14:paraId="3A3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29" w:hRule="atLeast"/>
        </w:trPr>
        <w:tc>
          <w:tcPr>
            <w:tcW w:w="177" w:type="pct"/>
            <w:shd w:val="clear" w:color="FFFFCC" w:fill="FFFFFF"/>
            <w:vAlign w:val="center"/>
          </w:tcPr>
          <w:p w14:paraId="78D9E71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19</w:t>
            </w:r>
          </w:p>
        </w:tc>
        <w:tc>
          <w:tcPr>
            <w:tcW w:w="444" w:type="pct"/>
            <w:shd w:val="clear" w:color="FFFFCC" w:fill="FFFFFF"/>
            <w:vAlign w:val="center"/>
          </w:tcPr>
          <w:p w14:paraId="11D48B6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BR398706</w:t>
            </w:r>
          </w:p>
        </w:tc>
        <w:tc>
          <w:tcPr>
            <w:tcW w:w="1000" w:type="pct"/>
            <w:shd w:val="clear" w:color="FFFFCC" w:fill="FFFFFF"/>
            <w:vAlign w:val="center"/>
          </w:tcPr>
          <w:p w14:paraId="32AA114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IODOPOVIDONA (PVPI), CONCENTRAÇÃO: A 10% (TEOR DE IODO 1%), FORMA FARMACEUTICA: SOLUÇÃO TÓPICA AQUOSA</w:t>
            </w:r>
          </w:p>
        </w:tc>
        <w:tc>
          <w:tcPr>
            <w:tcW w:w="532" w:type="pct"/>
            <w:shd w:val="clear" w:color="FFFFFF" w:fill="FFFFFF"/>
            <w:vAlign w:val="center"/>
          </w:tcPr>
          <w:p w14:paraId="24FC630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100,00 ML</w:t>
            </w:r>
          </w:p>
        </w:tc>
        <w:tc>
          <w:tcPr>
            <w:tcW w:w="417" w:type="pct"/>
            <w:shd w:val="clear" w:color="FFFFCC" w:fill="FFFFFF"/>
            <w:vAlign w:val="center"/>
          </w:tcPr>
          <w:p w14:paraId="262B0D4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429" w:type="pct"/>
            <w:shd w:val="clear" w:color="FFFFCC" w:fill="FFFFFF"/>
            <w:vAlign w:val="center"/>
          </w:tcPr>
          <w:p w14:paraId="1E80E28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7F699DC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4B25718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567" w:type="pct"/>
            <w:shd w:val="clear" w:color="000000" w:fill="FFFFFF"/>
            <w:noWrap/>
            <w:vAlign w:val="center"/>
          </w:tcPr>
          <w:p w14:paraId="08C17B1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8,43 </w:t>
            </w:r>
          </w:p>
        </w:tc>
        <w:tc>
          <w:tcPr>
            <w:tcW w:w="611" w:type="pct"/>
            <w:shd w:val="clear" w:color="000000" w:fill="FFFFFF"/>
            <w:noWrap/>
            <w:vAlign w:val="center"/>
          </w:tcPr>
          <w:p w14:paraId="7ED9E08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2.529,00 </w:t>
            </w:r>
          </w:p>
        </w:tc>
      </w:tr>
      <w:tr w14:paraId="1F88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03" w:hRule="atLeast"/>
        </w:trPr>
        <w:tc>
          <w:tcPr>
            <w:tcW w:w="177" w:type="pct"/>
            <w:shd w:val="clear" w:color="FFFFCC" w:fill="FFFFFF"/>
            <w:vAlign w:val="center"/>
          </w:tcPr>
          <w:p w14:paraId="55EDF75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w:t>
            </w:r>
          </w:p>
        </w:tc>
        <w:tc>
          <w:tcPr>
            <w:tcW w:w="444" w:type="pct"/>
            <w:shd w:val="clear" w:color="FFFFCC" w:fill="FFFFFF"/>
            <w:vAlign w:val="center"/>
          </w:tcPr>
          <w:p w14:paraId="1884435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BR268394</w:t>
            </w:r>
          </w:p>
        </w:tc>
        <w:tc>
          <w:tcPr>
            <w:tcW w:w="1000" w:type="pct"/>
            <w:shd w:val="clear" w:color="FFFFCC" w:fill="FFFFFF"/>
            <w:vAlign w:val="center"/>
          </w:tcPr>
          <w:p w14:paraId="5856E8F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ANFOTERICINA B, DOSAGEM: 50 MG, CARACTERÍSTICAS ADICIONAIS: LIPOSOMAL, APLICAÇÃO: INJETÁVEL</w:t>
            </w:r>
          </w:p>
        </w:tc>
        <w:tc>
          <w:tcPr>
            <w:tcW w:w="532" w:type="pct"/>
            <w:shd w:val="clear" w:color="FFFFFF" w:fill="FFFFFF"/>
            <w:vAlign w:val="center"/>
          </w:tcPr>
          <w:p w14:paraId="047268B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FRASCO-AMPOLA</w:t>
            </w:r>
          </w:p>
        </w:tc>
        <w:tc>
          <w:tcPr>
            <w:tcW w:w="417" w:type="pct"/>
            <w:shd w:val="clear" w:color="FFFFCC" w:fill="FFFFFF"/>
            <w:vAlign w:val="center"/>
          </w:tcPr>
          <w:p w14:paraId="38D858B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429" w:type="pct"/>
            <w:shd w:val="clear" w:color="FFFFCC" w:fill="FFFFFF"/>
            <w:vAlign w:val="center"/>
          </w:tcPr>
          <w:p w14:paraId="26E34D2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648E631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990516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567" w:type="pct"/>
            <w:shd w:val="clear" w:color="000000" w:fill="FFFFFF"/>
            <w:noWrap/>
            <w:vAlign w:val="center"/>
          </w:tcPr>
          <w:p w14:paraId="2C4BC716">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2.201,19 </w:t>
            </w:r>
          </w:p>
        </w:tc>
        <w:tc>
          <w:tcPr>
            <w:tcW w:w="611" w:type="pct"/>
            <w:shd w:val="clear" w:color="000000" w:fill="FFFFFF"/>
            <w:noWrap/>
            <w:vAlign w:val="center"/>
          </w:tcPr>
          <w:p w14:paraId="55A823F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660.357,00 </w:t>
            </w:r>
          </w:p>
        </w:tc>
      </w:tr>
      <w:tr w14:paraId="0759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20" w:hRule="atLeast"/>
        </w:trPr>
        <w:tc>
          <w:tcPr>
            <w:tcW w:w="177" w:type="pct"/>
            <w:shd w:val="clear" w:color="FFFFCC" w:fill="FFFFFF"/>
            <w:vAlign w:val="center"/>
          </w:tcPr>
          <w:p w14:paraId="7EF84E1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21</w:t>
            </w:r>
          </w:p>
        </w:tc>
        <w:tc>
          <w:tcPr>
            <w:tcW w:w="444" w:type="pct"/>
            <w:shd w:val="clear" w:color="FFFFCC" w:fill="FFFFFF"/>
            <w:vAlign w:val="center"/>
          </w:tcPr>
          <w:p w14:paraId="197658B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BR398705</w:t>
            </w:r>
          </w:p>
        </w:tc>
        <w:tc>
          <w:tcPr>
            <w:tcW w:w="1000" w:type="pct"/>
            <w:shd w:val="clear" w:color="FFFFCC" w:fill="FFFFFF"/>
            <w:vAlign w:val="center"/>
          </w:tcPr>
          <w:p w14:paraId="47E752E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IODOPOVIDONA (PVPI), CONCENTRAÇÃO: A 10% ( TEOR DE IODO 1% ), FORMA FARMACEUTICA: SOLUÇÃO DEGERMANTE</w:t>
            </w:r>
          </w:p>
        </w:tc>
        <w:tc>
          <w:tcPr>
            <w:tcW w:w="532" w:type="pct"/>
            <w:shd w:val="clear" w:color="FFFFFF" w:fill="FFFFFF"/>
            <w:vAlign w:val="center"/>
          </w:tcPr>
          <w:p w14:paraId="6C97CCA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100,00ML</w:t>
            </w:r>
          </w:p>
        </w:tc>
        <w:tc>
          <w:tcPr>
            <w:tcW w:w="417" w:type="pct"/>
            <w:shd w:val="clear" w:color="FFFFCC" w:fill="FFFFFF"/>
            <w:vAlign w:val="center"/>
          </w:tcPr>
          <w:p w14:paraId="736B38D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429" w:type="pct"/>
            <w:shd w:val="clear" w:color="FFFFCC" w:fill="FFFFFF"/>
            <w:vAlign w:val="center"/>
          </w:tcPr>
          <w:p w14:paraId="457D0A8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15" w:type="pct"/>
            <w:gridSpan w:val="2"/>
            <w:shd w:val="clear" w:color="FFFFCC" w:fill="FFFFFF"/>
            <w:vAlign w:val="center"/>
          </w:tcPr>
          <w:p w14:paraId="3D85405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6BA7910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350</w:t>
            </w:r>
          </w:p>
        </w:tc>
        <w:tc>
          <w:tcPr>
            <w:tcW w:w="567" w:type="pct"/>
            <w:shd w:val="clear" w:color="000000" w:fill="FFFFFF"/>
            <w:noWrap/>
            <w:vAlign w:val="center"/>
          </w:tcPr>
          <w:p w14:paraId="3AE8A54D">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7,35 </w:t>
            </w:r>
          </w:p>
        </w:tc>
        <w:tc>
          <w:tcPr>
            <w:tcW w:w="611" w:type="pct"/>
            <w:shd w:val="clear" w:color="000000" w:fill="FFFFFF"/>
            <w:noWrap/>
            <w:vAlign w:val="center"/>
          </w:tcPr>
          <w:p w14:paraId="7FC7945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2.572,50 </w:t>
            </w:r>
          </w:p>
        </w:tc>
      </w:tr>
      <w:tr w14:paraId="20DD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478" w:hRule="atLeast"/>
        </w:trPr>
        <w:tc>
          <w:tcPr>
            <w:tcW w:w="177" w:type="pct"/>
            <w:shd w:val="clear" w:color="FFFFCC" w:fill="FFFFFF"/>
            <w:vAlign w:val="center"/>
          </w:tcPr>
          <w:p w14:paraId="4778FB3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22</w:t>
            </w:r>
          </w:p>
        </w:tc>
        <w:tc>
          <w:tcPr>
            <w:tcW w:w="444" w:type="pct"/>
            <w:shd w:val="clear" w:color="FFFFCC" w:fill="FFFFFF"/>
            <w:vAlign w:val="center"/>
          </w:tcPr>
          <w:p w14:paraId="6A3728C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BR394103</w:t>
            </w:r>
          </w:p>
        </w:tc>
        <w:tc>
          <w:tcPr>
            <w:tcW w:w="1000" w:type="pct"/>
            <w:shd w:val="clear" w:color="FFFFCC" w:fill="FFFFFF"/>
            <w:vAlign w:val="center"/>
          </w:tcPr>
          <w:p w14:paraId="56F8B4A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RIVAROXABANA, CONCENTRAÇÃO: 10 MG</w:t>
            </w:r>
          </w:p>
        </w:tc>
        <w:tc>
          <w:tcPr>
            <w:tcW w:w="532" w:type="pct"/>
            <w:shd w:val="clear" w:color="FFFFFF" w:fill="FFFFFF"/>
            <w:vAlign w:val="center"/>
          </w:tcPr>
          <w:p w14:paraId="56ED489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0F78352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429" w:type="pct"/>
            <w:shd w:val="clear" w:color="FFFFCC" w:fill="FFFFFF"/>
            <w:vAlign w:val="center"/>
          </w:tcPr>
          <w:p w14:paraId="3B16FE6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339B616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639786F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567" w:type="pct"/>
            <w:shd w:val="clear" w:color="000000" w:fill="FFFFFF"/>
            <w:noWrap/>
            <w:vAlign w:val="center"/>
          </w:tcPr>
          <w:p w14:paraId="2ECAD36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0,73 </w:t>
            </w:r>
          </w:p>
        </w:tc>
        <w:tc>
          <w:tcPr>
            <w:tcW w:w="611" w:type="pct"/>
            <w:shd w:val="clear" w:color="000000" w:fill="FFFFFF"/>
            <w:noWrap/>
            <w:vAlign w:val="center"/>
          </w:tcPr>
          <w:p w14:paraId="02ABD56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1.460,00 </w:t>
            </w:r>
          </w:p>
        </w:tc>
      </w:tr>
      <w:tr w14:paraId="3A17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52" w:hRule="atLeast"/>
        </w:trPr>
        <w:tc>
          <w:tcPr>
            <w:tcW w:w="177" w:type="pct"/>
            <w:shd w:val="clear" w:color="FFFFCC" w:fill="FFFFFF"/>
            <w:vAlign w:val="center"/>
          </w:tcPr>
          <w:p w14:paraId="2DF7EF4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23</w:t>
            </w:r>
          </w:p>
        </w:tc>
        <w:tc>
          <w:tcPr>
            <w:tcW w:w="444" w:type="pct"/>
            <w:shd w:val="clear" w:color="FFFFCC" w:fill="FFFFFF"/>
            <w:vAlign w:val="center"/>
          </w:tcPr>
          <w:p w14:paraId="6C3F8F6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BR267328</w:t>
            </w:r>
          </w:p>
        </w:tc>
        <w:tc>
          <w:tcPr>
            <w:tcW w:w="1000" w:type="pct"/>
            <w:shd w:val="clear" w:color="FFFFCC" w:fill="FFFFFF"/>
            <w:vAlign w:val="center"/>
          </w:tcPr>
          <w:p w14:paraId="3E51E6B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FOSFATO DE SÓDIO, APRESENTAÇÃO ENEMA, DOSAGEM FOSFATO MONOBáSICO 16% + FOSFATO DIBáSICO 6%</w:t>
            </w:r>
          </w:p>
        </w:tc>
        <w:tc>
          <w:tcPr>
            <w:tcW w:w="532" w:type="pct"/>
            <w:shd w:val="clear" w:color="FFFFFF" w:fill="FFFFFF"/>
            <w:vAlign w:val="center"/>
          </w:tcPr>
          <w:p w14:paraId="741DB4F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130,00 ML</w:t>
            </w:r>
          </w:p>
        </w:tc>
        <w:tc>
          <w:tcPr>
            <w:tcW w:w="417" w:type="pct"/>
            <w:shd w:val="clear" w:color="FFFFCC" w:fill="FFFFFF"/>
            <w:vAlign w:val="center"/>
          </w:tcPr>
          <w:p w14:paraId="5277530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429" w:type="pct"/>
            <w:shd w:val="clear" w:color="FFFFCC" w:fill="FFFFFF"/>
            <w:vAlign w:val="center"/>
          </w:tcPr>
          <w:p w14:paraId="44BCFF5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52FAF91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33C56AC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567" w:type="pct"/>
            <w:shd w:val="clear" w:color="000000" w:fill="FFFFFF"/>
            <w:noWrap/>
            <w:vAlign w:val="center"/>
          </w:tcPr>
          <w:p w14:paraId="7AE7E28D">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7,23 </w:t>
            </w:r>
          </w:p>
        </w:tc>
        <w:tc>
          <w:tcPr>
            <w:tcW w:w="611" w:type="pct"/>
            <w:shd w:val="clear" w:color="000000" w:fill="FFFFFF"/>
            <w:noWrap/>
            <w:vAlign w:val="center"/>
          </w:tcPr>
          <w:p w14:paraId="5E30E75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4.338,00 </w:t>
            </w:r>
          </w:p>
        </w:tc>
      </w:tr>
      <w:tr w14:paraId="5D79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60C3213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24</w:t>
            </w:r>
          </w:p>
        </w:tc>
        <w:tc>
          <w:tcPr>
            <w:tcW w:w="444" w:type="pct"/>
            <w:shd w:val="clear" w:color="FFFFCC" w:fill="FFFFFF"/>
            <w:vAlign w:val="center"/>
          </w:tcPr>
          <w:p w14:paraId="66E2F29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BR620164</w:t>
            </w:r>
          </w:p>
        </w:tc>
        <w:tc>
          <w:tcPr>
            <w:tcW w:w="1000" w:type="pct"/>
            <w:shd w:val="clear" w:color="FFFFCC" w:fill="FFFFFF"/>
            <w:vAlign w:val="center"/>
          </w:tcPr>
          <w:p w14:paraId="4C0DDED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ESCOVA DEGERMAÇÃO, APLICAÇÃO COM PVP À</w:t>
            </w:r>
            <w:r>
              <w:rPr>
                <w:rFonts w:eastAsia="Times New Roman" w:cstheme="minorHAnsi"/>
                <w:sz w:val="18"/>
                <w:szCs w:val="18"/>
                <w:lang w:eastAsia="pt-BR"/>
              </w:rPr>
              <w:br w:type="textWrapping"/>
            </w:r>
            <w:r>
              <w:rPr>
                <w:rFonts w:eastAsia="Times New Roman" w:cstheme="minorHAnsi"/>
                <w:sz w:val="18"/>
                <w:szCs w:val="18"/>
                <w:lang w:eastAsia="pt-BR"/>
              </w:rPr>
              <w:t>À 1%, ESTÉRIL, DESCARTÁVEL, CARACTERÍSTICAS ADICIONAIS EMBALADA INDIVIDUALMENTE</w:t>
            </w:r>
          </w:p>
        </w:tc>
        <w:tc>
          <w:tcPr>
            <w:tcW w:w="532" w:type="pct"/>
            <w:shd w:val="clear" w:color="FFFFFF" w:fill="FFFFFF"/>
            <w:vAlign w:val="center"/>
          </w:tcPr>
          <w:p w14:paraId="1369DE3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UNIDADE</w:t>
            </w:r>
          </w:p>
        </w:tc>
        <w:tc>
          <w:tcPr>
            <w:tcW w:w="417" w:type="pct"/>
            <w:shd w:val="clear" w:color="FFFFCC" w:fill="FFFFFF"/>
            <w:vAlign w:val="center"/>
          </w:tcPr>
          <w:p w14:paraId="0C84FA4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429" w:type="pct"/>
            <w:shd w:val="clear" w:color="FFFFCC" w:fill="FFFFFF"/>
            <w:vAlign w:val="center"/>
          </w:tcPr>
          <w:p w14:paraId="7686234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415" w:type="pct"/>
            <w:gridSpan w:val="2"/>
            <w:shd w:val="clear" w:color="FFFFCC" w:fill="FFFFFF"/>
            <w:vAlign w:val="center"/>
          </w:tcPr>
          <w:p w14:paraId="1C37E53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700769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1.000</w:t>
            </w:r>
          </w:p>
        </w:tc>
        <w:tc>
          <w:tcPr>
            <w:tcW w:w="567" w:type="pct"/>
            <w:shd w:val="clear" w:color="000000" w:fill="FFFFFF"/>
            <w:noWrap/>
            <w:vAlign w:val="center"/>
          </w:tcPr>
          <w:p w14:paraId="1D98EE68">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2,16 </w:t>
            </w:r>
          </w:p>
        </w:tc>
        <w:tc>
          <w:tcPr>
            <w:tcW w:w="611" w:type="pct"/>
            <w:shd w:val="clear" w:color="000000" w:fill="FFFFFF"/>
            <w:noWrap/>
            <w:vAlign w:val="center"/>
          </w:tcPr>
          <w:p w14:paraId="63D2834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2.160,00 </w:t>
            </w:r>
          </w:p>
        </w:tc>
      </w:tr>
      <w:tr w14:paraId="2FB65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338C44F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w:t>
            </w:r>
          </w:p>
        </w:tc>
        <w:tc>
          <w:tcPr>
            <w:tcW w:w="444" w:type="pct"/>
            <w:shd w:val="clear" w:color="FFFFCC" w:fill="FFFFFF"/>
            <w:vAlign w:val="center"/>
          </w:tcPr>
          <w:p w14:paraId="13E740E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BR271392</w:t>
            </w:r>
          </w:p>
        </w:tc>
        <w:tc>
          <w:tcPr>
            <w:tcW w:w="1000" w:type="pct"/>
            <w:shd w:val="clear" w:color="FFFFCC" w:fill="FFFFFF"/>
            <w:vAlign w:val="center"/>
          </w:tcPr>
          <w:p w14:paraId="1726614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MORFINA, APRESENTACAO SULFATO, CONCENTRACAO 10MG</w:t>
            </w:r>
          </w:p>
        </w:tc>
        <w:tc>
          <w:tcPr>
            <w:tcW w:w="532" w:type="pct"/>
            <w:shd w:val="clear" w:color="FFFFFF" w:fill="FFFFFF"/>
            <w:vAlign w:val="center"/>
          </w:tcPr>
          <w:p w14:paraId="1CC7B1B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1A8B817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429" w:type="pct"/>
            <w:shd w:val="clear" w:color="FFFFCC" w:fill="FFFFFF"/>
            <w:vAlign w:val="center"/>
          </w:tcPr>
          <w:p w14:paraId="4EB8058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46E2F19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5123FE3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567" w:type="pct"/>
            <w:shd w:val="clear" w:color="000000" w:fill="FFFFFF"/>
            <w:noWrap/>
            <w:vAlign w:val="center"/>
          </w:tcPr>
          <w:p w14:paraId="6DADCE53">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0,79 </w:t>
            </w:r>
          </w:p>
        </w:tc>
        <w:tc>
          <w:tcPr>
            <w:tcW w:w="611" w:type="pct"/>
            <w:shd w:val="clear" w:color="000000" w:fill="FFFFFF"/>
            <w:noWrap/>
            <w:vAlign w:val="center"/>
          </w:tcPr>
          <w:p w14:paraId="352B53D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395,00 </w:t>
            </w:r>
          </w:p>
        </w:tc>
      </w:tr>
      <w:tr w14:paraId="39B2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3556413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26</w:t>
            </w:r>
          </w:p>
        </w:tc>
        <w:tc>
          <w:tcPr>
            <w:tcW w:w="444" w:type="pct"/>
            <w:shd w:val="clear" w:color="FFFFCC" w:fill="FFFFFF"/>
            <w:vAlign w:val="center"/>
          </w:tcPr>
          <w:p w14:paraId="380E36F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BR412092</w:t>
            </w:r>
          </w:p>
        </w:tc>
        <w:tc>
          <w:tcPr>
            <w:tcW w:w="1000" w:type="pct"/>
            <w:shd w:val="clear" w:color="FFFFCC" w:fill="FFFFFF"/>
            <w:vAlign w:val="center"/>
          </w:tcPr>
          <w:p w14:paraId="1E8A78A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RIVAROXABANA, CONCENTRACAO 15</w:t>
            </w:r>
          </w:p>
        </w:tc>
        <w:tc>
          <w:tcPr>
            <w:tcW w:w="532" w:type="pct"/>
            <w:shd w:val="clear" w:color="FFFFFF" w:fill="FFFFFF"/>
            <w:vAlign w:val="center"/>
          </w:tcPr>
          <w:p w14:paraId="142FA84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37BCA6D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429" w:type="pct"/>
            <w:shd w:val="clear" w:color="FFFFCC" w:fill="FFFFFF"/>
            <w:vAlign w:val="center"/>
          </w:tcPr>
          <w:p w14:paraId="35950A3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4B7DA58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595CB9C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567" w:type="pct"/>
            <w:shd w:val="clear" w:color="000000" w:fill="FFFFFF"/>
            <w:noWrap/>
            <w:vAlign w:val="center"/>
          </w:tcPr>
          <w:p w14:paraId="637A4437">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0,76 </w:t>
            </w:r>
          </w:p>
        </w:tc>
        <w:tc>
          <w:tcPr>
            <w:tcW w:w="611" w:type="pct"/>
            <w:shd w:val="clear" w:color="000000" w:fill="FFFFFF"/>
            <w:noWrap/>
            <w:vAlign w:val="center"/>
          </w:tcPr>
          <w:p w14:paraId="08D8D98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1.900,00 </w:t>
            </w:r>
          </w:p>
        </w:tc>
      </w:tr>
      <w:tr w14:paraId="1159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7696C7B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27</w:t>
            </w:r>
          </w:p>
        </w:tc>
        <w:tc>
          <w:tcPr>
            <w:tcW w:w="444" w:type="pct"/>
            <w:shd w:val="clear" w:color="FFFFCC" w:fill="FFFFFF"/>
            <w:vAlign w:val="center"/>
          </w:tcPr>
          <w:p w14:paraId="5C8E352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BR308736</w:t>
            </w:r>
          </w:p>
        </w:tc>
        <w:tc>
          <w:tcPr>
            <w:tcW w:w="1000" w:type="pct"/>
            <w:shd w:val="clear" w:color="FFFFCC" w:fill="FFFFFF"/>
            <w:vAlign w:val="center"/>
          </w:tcPr>
          <w:p w14:paraId="6CE55DD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CETOCONAZOL, DOSAGEM 20, FORMA FARMACÊUTICA CREME TÓPICO</w:t>
            </w:r>
          </w:p>
        </w:tc>
        <w:tc>
          <w:tcPr>
            <w:tcW w:w="532" w:type="pct"/>
            <w:shd w:val="clear" w:color="FFFFFF" w:fill="FFFFFF"/>
            <w:vAlign w:val="center"/>
          </w:tcPr>
          <w:p w14:paraId="40B53C0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BISNAGA 30,00 G</w:t>
            </w:r>
          </w:p>
        </w:tc>
        <w:tc>
          <w:tcPr>
            <w:tcW w:w="417" w:type="pct"/>
            <w:shd w:val="clear" w:color="FFFFCC" w:fill="FFFFFF"/>
            <w:vAlign w:val="center"/>
          </w:tcPr>
          <w:p w14:paraId="20FD617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429" w:type="pct"/>
            <w:shd w:val="clear" w:color="FFFFCC" w:fill="FFFFFF"/>
            <w:vAlign w:val="center"/>
          </w:tcPr>
          <w:p w14:paraId="3E9B263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2291E90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8951AB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567" w:type="pct"/>
            <w:shd w:val="clear" w:color="000000" w:fill="FFFFFF"/>
            <w:noWrap/>
            <w:vAlign w:val="center"/>
          </w:tcPr>
          <w:p w14:paraId="51278989">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3,71 </w:t>
            </w:r>
          </w:p>
        </w:tc>
        <w:tc>
          <w:tcPr>
            <w:tcW w:w="611" w:type="pct"/>
            <w:shd w:val="clear" w:color="000000" w:fill="FFFFFF"/>
            <w:noWrap/>
            <w:vAlign w:val="center"/>
          </w:tcPr>
          <w:p w14:paraId="0F105D3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1.855,00 </w:t>
            </w:r>
          </w:p>
        </w:tc>
      </w:tr>
      <w:tr w14:paraId="2B87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17AA1C0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28</w:t>
            </w:r>
          </w:p>
        </w:tc>
        <w:tc>
          <w:tcPr>
            <w:tcW w:w="444" w:type="pct"/>
            <w:shd w:val="clear" w:color="FFFFCC" w:fill="FFFFFF"/>
            <w:vAlign w:val="center"/>
          </w:tcPr>
          <w:p w14:paraId="7D30184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BR448844</w:t>
            </w:r>
          </w:p>
        </w:tc>
        <w:tc>
          <w:tcPr>
            <w:tcW w:w="1000" w:type="pct"/>
            <w:shd w:val="clear" w:color="FFFFCC" w:fill="FFFFFF"/>
            <w:vAlign w:val="center"/>
          </w:tcPr>
          <w:p w14:paraId="2774EB6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CETOPROFENO, CONCENTRAÇAO 100, FORMA FARMACEUTICA PÓ LIÓFILO P/ INJETÁVEL</w:t>
            </w:r>
          </w:p>
        </w:tc>
        <w:tc>
          <w:tcPr>
            <w:tcW w:w="532" w:type="pct"/>
            <w:shd w:val="clear" w:color="FFFFFF" w:fill="FFFFFF"/>
            <w:vAlign w:val="center"/>
          </w:tcPr>
          <w:p w14:paraId="094AC75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FRASCO-AMPOLA</w:t>
            </w:r>
          </w:p>
        </w:tc>
        <w:tc>
          <w:tcPr>
            <w:tcW w:w="417" w:type="pct"/>
            <w:shd w:val="clear" w:color="FFFFCC" w:fill="FFFFFF"/>
            <w:vAlign w:val="center"/>
          </w:tcPr>
          <w:p w14:paraId="407AA35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429" w:type="pct"/>
            <w:shd w:val="clear" w:color="FFFFCC" w:fill="FFFFFF"/>
            <w:vAlign w:val="center"/>
          </w:tcPr>
          <w:p w14:paraId="6997245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15" w:type="pct"/>
            <w:gridSpan w:val="2"/>
            <w:shd w:val="clear" w:color="FFFFCC" w:fill="FFFFFF"/>
            <w:vAlign w:val="center"/>
          </w:tcPr>
          <w:p w14:paraId="015E660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439972A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2.050</w:t>
            </w:r>
          </w:p>
        </w:tc>
        <w:tc>
          <w:tcPr>
            <w:tcW w:w="567" w:type="pct"/>
            <w:shd w:val="clear" w:color="000000" w:fill="FFFFFF"/>
            <w:noWrap/>
            <w:vAlign w:val="center"/>
          </w:tcPr>
          <w:p w14:paraId="63C63B0E">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3,91 </w:t>
            </w:r>
          </w:p>
        </w:tc>
        <w:tc>
          <w:tcPr>
            <w:tcW w:w="611" w:type="pct"/>
            <w:shd w:val="clear" w:color="000000" w:fill="FFFFFF"/>
            <w:noWrap/>
            <w:vAlign w:val="center"/>
          </w:tcPr>
          <w:p w14:paraId="71EE659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8.015,50 </w:t>
            </w:r>
          </w:p>
        </w:tc>
      </w:tr>
      <w:tr w14:paraId="7A44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38D4501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29</w:t>
            </w:r>
          </w:p>
        </w:tc>
        <w:tc>
          <w:tcPr>
            <w:tcW w:w="444" w:type="pct"/>
            <w:shd w:val="clear" w:color="FFFFCC" w:fill="FFFFFF"/>
            <w:vAlign w:val="center"/>
          </w:tcPr>
          <w:p w14:paraId="36DB056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BR270495</w:t>
            </w:r>
          </w:p>
        </w:tc>
        <w:tc>
          <w:tcPr>
            <w:tcW w:w="1000" w:type="pct"/>
            <w:shd w:val="clear" w:color="FFFFCC" w:fill="FFFFFF"/>
            <w:vAlign w:val="center"/>
          </w:tcPr>
          <w:p w14:paraId="384A45D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COLAGENASE, APRESENTAÇÃO ASSOCIADA COM CLORANFENICOL, CONCENTRAÇÃO 0,6UI + 1%, USO POMADA</w:t>
            </w:r>
          </w:p>
        </w:tc>
        <w:tc>
          <w:tcPr>
            <w:tcW w:w="532" w:type="pct"/>
            <w:shd w:val="clear" w:color="FFFFFF" w:fill="FFFFFF"/>
            <w:vAlign w:val="center"/>
          </w:tcPr>
          <w:p w14:paraId="16816F2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BISNAGA 30,00 G</w:t>
            </w:r>
          </w:p>
        </w:tc>
        <w:tc>
          <w:tcPr>
            <w:tcW w:w="417" w:type="pct"/>
            <w:shd w:val="clear" w:color="FFFFCC" w:fill="FFFFFF"/>
            <w:vAlign w:val="center"/>
          </w:tcPr>
          <w:p w14:paraId="0EB61EF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w:t>
            </w:r>
          </w:p>
        </w:tc>
        <w:tc>
          <w:tcPr>
            <w:tcW w:w="429" w:type="pct"/>
            <w:shd w:val="clear" w:color="FFFFCC" w:fill="FFFFFF"/>
            <w:vAlign w:val="center"/>
          </w:tcPr>
          <w:p w14:paraId="4AF09D7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3EF050C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3EEDF89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w:t>
            </w:r>
          </w:p>
        </w:tc>
        <w:tc>
          <w:tcPr>
            <w:tcW w:w="567" w:type="pct"/>
            <w:shd w:val="clear" w:color="000000" w:fill="FFFFFF"/>
            <w:noWrap/>
            <w:vAlign w:val="center"/>
          </w:tcPr>
          <w:p w14:paraId="71180320">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13,62 </w:t>
            </w:r>
          </w:p>
        </w:tc>
        <w:tc>
          <w:tcPr>
            <w:tcW w:w="611" w:type="pct"/>
            <w:shd w:val="clear" w:color="000000" w:fill="FFFFFF"/>
            <w:noWrap/>
            <w:vAlign w:val="center"/>
          </w:tcPr>
          <w:p w14:paraId="65FF526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2.724,00 </w:t>
            </w:r>
          </w:p>
        </w:tc>
      </w:tr>
      <w:tr w14:paraId="7AA2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293591E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w:t>
            </w:r>
          </w:p>
        </w:tc>
        <w:tc>
          <w:tcPr>
            <w:tcW w:w="444" w:type="pct"/>
            <w:shd w:val="clear" w:color="FFFFCC" w:fill="FFFFFF"/>
            <w:vAlign w:val="center"/>
          </w:tcPr>
          <w:p w14:paraId="2E1BEB9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BR269592</w:t>
            </w:r>
          </w:p>
        </w:tc>
        <w:tc>
          <w:tcPr>
            <w:tcW w:w="1000" w:type="pct"/>
            <w:shd w:val="clear" w:color="FFFFCC" w:fill="FFFFFF"/>
            <w:vAlign w:val="center"/>
          </w:tcPr>
          <w:p w14:paraId="26C5FC9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DIMETICONA, DOSAGEM 40</w:t>
            </w:r>
          </w:p>
        </w:tc>
        <w:tc>
          <w:tcPr>
            <w:tcW w:w="532" w:type="pct"/>
            <w:shd w:val="clear" w:color="FFFFFF" w:fill="FFFFFF"/>
            <w:vAlign w:val="center"/>
          </w:tcPr>
          <w:p w14:paraId="07321FC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2BDB8E3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12.000</w:t>
            </w:r>
          </w:p>
        </w:tc>
        <w:tc>
          <w:tcPr>
            <w:tcW w:w="429" w:type="pct"/>
            <w:shd w:val="clear" w:color="FFFFCC" w:fill="FFFFFF"/>
            <w:vAlign w:val="center"/>
          </w:tcPr>
          <w:p w14:paraId="50A12E9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0EAF9D5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5957CB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12.000</w:t>
            </w:r>
          </w:p>
        </w:tc>
        <w:tc>
          <w:tcPr>
            <w:tcW w:w="567" w:type="pct"/>
            <w:shd w:val="clear" w:color="000000" w:fill="FFFFFF"/>
            <w:noWrap/>
            <w:vAlign w:val="center"/>
          </w:tcPr>
          <w:p w14:paraId="23A5363D">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0,15 </w:t>
            </w:r>
          </w:p>
        </w:tc>
        <w:tc>
          <w:tcPr>
            <w:tcW w:w="611" w:type="pct"/>
            <w:shd w:val="clear" w:color="000000" w:fill="FFFFFF"/>
            <w:noWrap/>
            <w:vAlign w:val="center"/>
          </w:tcPr>
          <w:p w14:paraId="71E1047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1.800,00 </w:t>
            </w:r>
          </w:p>
        </w:tc>
      </w:tr>
      <w:tr w14:paraId="4FB1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22425E5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31</w:t>
            </w:r>
          </w:p>
        </w:tc>
        <w:tc>
          <w:tcPr>
            <w:tcW w:w="444" w:type="pct"/>
            <w:shd w:val="clear" w:color="FFFFCC" w:fill="FFFFFF"/>
            <w:vAlign w:val="center"/>
          </w:tcPr>
          <w:p w14:paraId="23DCD9E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BR268510</w:t>
            </w:r>
          </w:p>
        </w:tc>
        <w:tc>
          <w:tcPr>
            <w:tcW w:w="1000" w:type="pct"/>
            <w:shd w:val="clear" w:color="FFFFCC" w:fill="FFFFFF"/>
            <w:vAlign w:val="center"/>
          </w:tcPr>
          <w:p w14:paraId="7926849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FLUMAZENIL, DOSAGEM 0,1, INDICAÇÃO SOLUÇÃO INJETÁVEL</w:t>
            </w:r>
          </w:p>
        </w:tc>
        <w:tc>
          <w:tcPr>
            <w:tcW w:w="532" w:type="pct"/>
            <w:shd w:val="clear" w:color="FFFFFF" w:fill="FFFFFF"/>
            <w:vAlign w:val="center"/>
          </w:tcPr>
          <w:p w14:paraId="018FAA4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5ML</w:t>
            </w:r>
          </w:p>
        </w:tc>
        <w:tc>
          <w:tcPr>
            <w:tcW w:w="417" w:type="pct"/>
            <w:shd w:val="clear" w:color="FFFFCC" w:fill="FFFFFF"/>
            <w:vAlign w:val="center"/>
          </w:tcPr>
          <w:p w14:paraId="51F6E6A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350</w:t>
            </w:r>
          </w:p>
        </w:tc>
        <w:tc>
          <w:tcPr>
            <w:tcW w:w="429" w:type="pct"/>
            <w:shd w:val="clear" w:color="FFFFCC" w:fill="FFFFFF"/>
            <w:vAlign w:val="center"/>
          </w:tcPr>
          <w:p w14:paraId="5A957A9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w:t>
            </w:r>
          </w:p>
        </w:tc>
        <w:tc>
          <w:tcPr>
            <w:tcW w:w="415" w:type="pct"/>
            <w:gridSpan w:val="2"/>
            <w:shd w:val="clear" w:color="FFFFCC" w:fill="FFFFFF"/>
            <w:vAlign w:val="center"/>
          </w:tcPr>
          <w:p w14:paraId="0E3CB4A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1E6CCA2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410</w:t>
            </w:r>
          </w:p>
        </w:tc>
        <w:tc>
          <w:tcPr>
            <w:tcW w:w="567" w:type="pct"/>
            <w:shd w:val="clear" w:color="000000" w:fill="FFFFFF"/>
            <w:noWrap/>
            <w:vAlign w:val="center"/>
          </w:tcPr>
          <w:p w14:paraId="13F37D29">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7,01 </w:t>
            </w:r>
          </w:p>
        </w:tc>
        <w:tc>
          <w:tcPr>
            <w:tcW w:w="611" w:type="pct"/>
            <w:shd w:val="clear" w:color="000000" w:fill="FFFFFF"/>
            <w:noWrap/>
            <w:vAlign w:val="center"/>
          </w:tcPr>
          <w:p w14:paraId="04E2ABC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2.874,10 </w:t>
            </w:r>
          </w:p>
        </w:tc>
      </w:tr>
      <w:tr w14:paraId="56CC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2D94B62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32</w:t>
            </w:r>
          </w:p>
        </w:tc>
        <w:tc>
          <w:tcPr>
            <w:tcW w:w="444" w:type="pct"/>
            <w:shd w:val="clear" w:color="FFFFCC" w:fill="FFFFFF"/>
            <w:vAlign w:val="center"/>
          </w:tcPr>
          <w:p w14:paraId="61FA2D6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BR269846</w:t>
            </w:r>
          </w:p>
        </w:tc>
        <w:tc>
          <w:tcPr>
            <w:tcW w:w="1000" w:type="pct"/>
            <w:shd w:val="clear" w:color="FFFFCC" w:fill="FFFFFF"/>
            <w:vAlign w:val="center"/>
          </w:tcPr>
          <w:p w14:paraId="031EDD0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LIDOCAÍNA CLORIDRATO, DOSAGEM 2%, APRESENTAÇÃO GELÉIA</w:t>
            </w:r>
          </w:p>
        </w:tc>
        <w:tc>
          <w:tcPr>
            <w:tcW w:w="532" w:type="pct"/>
            <w:shd w:val="clear" w:color="FFFFFF" w:fill="FFFFFF"/>
            <w:vAlign w:val="center"/>
          </w:tcPr>
          <w:p w14:paraId="6CD5C2F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BISNAGA 30,00 G</w:t>
            </w:r>
          </w:p>
        </w:tc>
        <w:tc>
          <w:tcPr>
            <w:tcW w:w="417" w:type="pct"/>
            <w:shd w:val="clear" w:color="FFFFCC" w:fill="FFFFFF"/>
            <w:vAlign w:val="center"/>
          </w:tcPr>
          <w:p w14:paraId="536BA77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3.600</w:t>
            </w:r>
          </w:p>
        </w:tc>
        <w:tc>
          <w:tcPr>
            <w:tcW w:w="429" w:type="pct"/>
            <w:shd w:val="clear" w:color="FFFFCC" w:fill="FFFFFF"/>
            <w:vAlign w:val="center"/>
          </w:tcPr>
          <w:p w14:paraId="28D7D17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3C22FED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w:t>
            </w:r>
          </w:p>
        </w:tc>
        <w:tc>
          <w:tcPr>
            <w:tcW w:w="408" w:type="pct"/>
            <w:shd w:val="clear" w:color="FFFFCC" w:fill="FFFFFF"/>
            <w:vAlign w:val="center"/>
          </w:tcPr>
          <w:p w14:paraId="046265E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3.610</w:t>
            </w:r>
          </w:p>
        </w:tc>
        <w:tc>
          <w:tcPr>
            <w:tcW w:w="567" w:type="pct"/>
            <w:shd w:val="clear" w:color="000000" w:fill="FFFFFF"/>
            <w:noWrap/>
            <w:vAlign w:val="center"/>
          </w:tcPr>
          <w:p w14:paraId="7EE9E8A7">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8,17 </w:t>
            </w:r>
          </w:p>
        </w:tc>
        <w:tc>
          <w:tcPr>
            <w:tcW w:w="611" w:type="pct"/>
            <w:shd w:val="clear" w:color="000000" w:fill="FFFFFF"/>
            <w:noWrap/>
            <w:vAlign w:val="center"/>
          </w:tcPr>
          <w:p w14:paraId="3930FE2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29.493,70 </w:t>
            </w:r>
          </w:p>
        </w:tc>
      </w:tr>
      <w:tr w14:paraId="2A40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1A359D6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33</w:t>
            </w:r>
          </w:p>
        </w:tc>
        <w:tc>
          <w:tcPr>
            <w:tcW w:w="444" w:type="pct"/>
            <w:shd w:val="clear" w:color="FFFFCC" w:fill="FFFFFF"/>
            <w:vAlign w:val="center"/>
          </w:tcPr>
          <w:p w14:paraId="3877E79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BR437074</w:t>
            </w:r>
          </w:p>
        </w:tc>
        <w:tc>
          <w:tcPr>
            <w:tcW w:w="1000" w:type="pct"/>
            <w:shd w:val="clear" w:color="FFFFCC" w:fill="FFFFFF"/>
            <w:vAlign w:val="center"/>
          </w:tcPr>
          <w:p w14:paraId="358AEBB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CLORETO DE SODICO, COMPOSIÇAO ASSOC.GLICONATO SODICO, ACETATO SODIO, KCL, MGCL2, CONCENTRACAO 5,26</w:t>
            </w:r>
            <w:r>
              <w:rPr>
                <w:rFonts w:eastAsia="Times New Roman" w:cstheme="minorHAnsi"/>
                <w:sz w:val="18"/>
                <w:szCs w:val="18"/>
                <w:lang w:eastAsia="pt-BR"/>
              </w:rPr>
              <w:br w:type="textWrapping"/>
            </w:r>
            <w:r>
              <w:rPr>
                <w:rFonts w:eastAsia="Times New Roman" w:cstheme="minorHAnsi"/>
                <w:sz w:val="18"/>
                <w:szCs w:val="18"/>
                <w:lang w:eastAsia="pt-BR"/>
              </w:rPr>
              <w:t>+5,02-36,8+0,37+0,3, FORMA FARMACEUTICA SOLUCAO INJETAVEL, CARACTERISTICA ADICIONAL SISTEMA FECHADO</w:t>
            </w:r>
          </w:p>
        </w:tc>
        <w:tc>
          <w:tcPr>
            <w:tcW w:w="532" w:type="pct"/>
            <w:shd w:val="clear" w:color="FFFFFF" w:fill="FFFFFF"/>
            <w:vAlign w:val="center"/>
          </w:tcPr>
          <w:p w14:paraId="66F4F9C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BOLSA 500,00 ML</w:t>
            </w:r>
          </w:p>
        </w:tc>
        <w:tc>
          <w:tcPr>
            <w:tcW w:w="417" w:type="pct"/>
            <w:shd w:val="clear" w:color="FFFFCC" w:fill="FFFFFF"/>
            <w:vAlign w:val="center"/>
          </w:tcPr>
          <w:p w14:paraId="21242C1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3.500</w:t>
            </w:r>
          </w:p>
        </w:tc>
        <w:tc>
          <w:tcPr>
            <w:tcW w:w="429" w:type="pct"/>
            <w:shd w:val="clear" w:color="FFFFCC" w:fill="FFFFFF"/>
            <w:vAlign w:val="center"/>
          </w:tcPr>
          <w:p w14:paraId="6BCB4C9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408C7E1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5925833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3.500</w:t>
            </w:r>
          </w:p>
        </w:tc>
        <w:tc>
          <w:tcPr>
            <w:tcW w:w="567" w:type="pct"/>
            <w:shd w:val="clear" w:color="000000" w:fill="FFFFFF"/>
            <w:noWrap/>
            <w:vAlign w:val="center"/>
          </w:tcPr>
          <w:p w14:paraId="26982F94">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11,56 </w:t>
            </w:r>
          </w:p>
        </w:tc>
        <w:tc>
          <w:tcPr>
            <w:tcW w:w="611" w:type="pct"/>
            <w:shd w:val="clear" w:color="000000" w:fill="FFFFFF"/>
            <w:noWrap/>
            <w:vAlign w:val="center"/>
          </w:tcPr>
          <w:p w14:paraId="6FC0ECF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40.460,00 </w:t>
            </w:r>
          </w:p>
        </w:tc>
      </w:tr>
      <w:tr w14:paraId="23D4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49FE22F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34</w:t>
            </w:r>
          </w:p>
        </w:tc>
        <w:tc>
          <w:tcPr>
            <w:tcW w:w="444" w:type="pct"/>
            <w:shd w:val="clear" w:color="FFFFCC" w:fill="FFFFFF"/>
            <w:vAlign w:val="center"/>
          </w:tcPr>
          <w:p w14:paraId="5B51B4A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BR292196</w:t>
            </w:r>
          </w:p>
        </w:tc>
        <w:tc>
          <w:tcPr>
            <w:tcW w:w="1000" w:type="pct"/>
            <w:shd w:val="clear" w:color="FFFFCC" w:fill="FFFFFF"/>
            <w:vAlign w:val="center"/>
          </w:tcPr>
          <w:p w14:paraId="5F7DFEF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HALOP ERIDOL, CONCENTRAÇÃO 5, TIPO USO SOLUÇÃO INJETÁVEL</w:t>
            </w:r>
          </w:p>
        </w:tc>
        <w:tc>
          <w:tcPr>
            <w:tcW w:w="532" w:type="pct"/>
            <w:shd w:val="clear" w:color="FFFFFF" w:fill="FFFFFF"/>
            <w:vAlign w:val="center"/>
          </w:tcPr>
          <w:p w14:paraId="20B0816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 ML</w:t>
            </w:r>
          </w:p>
        </w:tc>
        <w:tc>
          <w:tcPr>
            <w:tcW w:w="417" w:type="pct"/>
            <w:shd w:val="clear" w:color="FFFFCC" w:fill="FFFFFF"/>
            <w:vAlign w:val="center"/>
          </w:tcPr>
          <w:p w14:paraId="2980FFC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429" w:type="pct"/>
            <w:shd w:val="clear" w:color="FFFFCC" w:fill="FFFFFF"/>
            <w:vAlign w:val="center"/>
          </w:tcPr>
          <w:p w14:paraId="567F52E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5BC226E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C51363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567" w:type="pct"/>
            <w:shd w:val="clear" w:color="000000" w:fill="FFFFFF"/>
            <w:noWrap/>
            <w:vAlign w:val="center"/>
          </w:tcPr>
          <w:p w14:paraId="70CA67F6">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3,45 </w:t>
            </w:r>
          </w:p>
        </w:tc>
        <w:tc>
          <w:tcPr>
            <w:tcW w:w="611" w:type="pct"/>
            <w:shd w:val="clear" w:color="000000" w:fill="FFFFFF"/>
            <w:noWrap/>
            <w:vAlign w:val="center"/>
          </w:tcPr>
          <w:p w14:paraId="02E41D7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1.725,00 </w:t>
            </w:r>
          </w:p>
        </w:tc>
      </w:tr>
      <w:tr w14:paraId="5D1A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046534C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35</w:t>
            </w:r>
          </w:p>
        </w:tc>
        <w:tc>
          <w:tcPr>
            <w:tcW w:w="444" w:type="pct"/>
            <w:shd w:val="clear" w:color="FFFFCC" w:fill="FFFFFF"/>
            <w:vAlign w:val="center"/>
          </w:tcPr>
          <w:p w14:paraId="2B9A440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BR267282</w:t>
            </w:r>
          </w:p>
        </w:tc>
        <w:tc>
          <w:tcPr>
            <w:tcW w:w="1000" w:type="pct"/>
            <w:shd w:val="clear" w:color="FFFFCC" w:fill="FFFFFF"/>
            <w:vAlign w:val="center"/>
          </w:tcPr>
          <w:p w14:paraId="72B5F6A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ESCOPOLAMINA BUTILBROMETO, DOSAGEM 20, INDICAÇÃO SOLUÇÃO INJETÁVEL</w:t>
            </w:r>
          </w:p>
        </w:tc>
        <w:tc>
          <w:tcPr>
            <w:tcW w:w="532" w:type="pct"/>
            <w:shd w:val="clear" w:color="FFFFFF" w:fill="FFFFFF"/>
            <w:vAlign w:val="center"/>
          </w:tcPr>
          <w:p w14:paraId="36882AD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1ML</w:t>
            </w:r>
          </w:p>
        </w:tc>
        <w:tc>
          <w:tcPr>
            <w:tcW w:w="417" w:type="pct"/>
            <w:shd w:val="clear" w:color="FFFFCC" w:fill="FFFFFF"/>
            <w:vAlign w:val="center"/>
          </w:tcPr>
          <w:p w14:paraId="30E30C3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3.600</w:t>
            </w:r>
          </w:p>
        </w:tc>
        <w:tc>
          <w:tcPr>
            <w:tcW w:w="429" w:type="pct"/>
            <w:shd w:val="clear" w:color="FFFFCC" w:fill="FFFFFF"/>
            <w:vAlign w:val="center"/>
          </w:tcPr>
          <w:p w14:paraId="4175A35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68B0DC2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08" w:type="pct"/>
            <w:shd w:val="clear" w:color="FFFFCC" w:fill="FFFFFF"/>
            <w:vAlign w:val="center"/>
          </w:tcPr>
          <w:p w14:paraId="482E9A2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3.650</w:t>
            </w:r>
          </w:p>
        </w:tc>
        <w:tc>
          <w:tcPr>
            <w:tcW w:w="567" w:type="pct"/>
            <w:shd w:val="clear" w:color="000000" w:fill="FFFFFF"/>
            <w:noWrap/>
            <w:vAlign w:val="center"/>
          </w:tcPr>
          <w:p w14:paraId="4F51774D">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1,24 </w:t>
            </w:r>
          </w:p>
        </w:tc>
        <w:tc>
          <w:tcPr>
            <w:tcW w:w="611" w:type="pct"/>
            <w:shd w:val="clear" w:color="000000" w:fill="FFFFFF"/>
            <w:noWrap/>
            <w:vAlign w:val="center"/>
          </w:tcPr>
          <w:p w14:paraId="3C0F780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4.526,00 </w:t>
            </w:r>
          </w:p>
        </w:tc>
      </w:tr>
      <w:tr w14:paraId="5314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54F3F8B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36</w:t>
            </w:r>
          </w:p>
        </w:tc>
        <w:tc>
          <w:tcPr>
            <w:tcW w:w="444" w:type="pct"/>
            <w:shd w:val="clear" w:color="FFFFCC" w:fill="FFFFFF"/>
            <w:vAlign w:val="center"/>
          </w:tcPr>
          <w:p w14:paraId="4F256D4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BR352317</w:t>
            </w:r>
          </w:p>
        </w:tc>
        <w:tc>
          <w:tcPr>
            <w:tcW w:w="1000" w:type="pct"/>
            <w:shd w:val="clear" w:color="FFFFCC" w:fill="FFFFFF"/>
            <w:vAlign w:val="center"/>
          </w:tcPr>
          <w:p w14:paraId="34C8FDC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ÁGUA DESTILADA, ASPECTO FÍSICO: ESTÉRIL E APIROGÊNICA, TIPO EMBALAGEM: EM SISTEMA FECHADO</w:t>
            </w:r>
          </w:p>
        </w:tc>
        <w:tc>
          <w:tcPr>
            <w:tcW w:w="532" w:type="pct"/>
            <w:shd w:val="clear" w:color="FFFFFF" w:fill="FFFFFF"/>
            <w:vAlign w:val="center"/>
          </w:tcPr>
          <w:p w14:paraId="48A4A6E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BOLSA 1000 ML</w:t>
            </w:r>
          </w:p>
        </w:tc>
        <w:tc>
          <w:tcPr>
            <w:tcW w:w="417" w:type="pct"/>
            <w:shd w:val="clear" w:color="FFFFCC" w:fill="FFFFFF"/>
            <w:vAlign w:val="center"/>
          </w:tcPr>
          <w:p w14:paraId="325D296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3.500</w:t>
            </w:r>
          </w:p>
        </w:tc>
        <w:tc>
          <w:tcPr>
            <w:tcW w:w="429" w:type="pct"/>
            <w:shd w:val="clear" w:color="FFFFCC" w:fill="FFFFFF"/>
            <w:vAlign w:val="center"/>
          </w:tcPr>
          <w:p w14:paraId="023A3DD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287CB38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105592C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3.500</w:t>
            </w:r>
          </w:p>
        </w:tc>
        <w:tc>
          <w:tcPr>
            <w:tcW w:w="567" w:type="pct"/>
            <w:shd w:val="clear" w:color="000000" w:fill="FFFFFF"/>
            <w:noWrap/>
            <w:vAlign w:val="center"/>
          </w:tcPr>
          <w:p w14:paraId="37DDE7EC">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9,08 </w:t>
            </w:r>
          </w:p>
        </w:tc>
        <w:tc>
          <w:tcPr>
            <w:tcW w:w="611" w:type="pct"/>
            <w:shd w:val="clear" w:color="000000" w:fill="FFFFFF"/>
            <w:noWrap/>
            <w:vAlign w:val="center"/>
          </w:tcPr>
          <w:p w14:paraId="05ED97E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31.780,00 </w:t>
            </w:r>
          </w:p>
        </w:tc>
      </w:tr>
      <w:tr w14:paraId="62C8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53E08E5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37</w:t>
            </w:r>
          </w:p>
        </w:tc>
        <w:tc>
          <w:tcPr>
            <w:tcW w:w="444" w:type="pct"/>
            <w:shd w:val="clear" w:color="FFFFCC" w:fill="FFFFFF"/>
            <w:vAlign w:val="center"/>
          </w:tcPr>
          <w:p w14:paraId="0C082B9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BR0342134</w:t>
            </w:r>
          </w:p>
        </w:tc>
        <w:tc>
          <w:tcPr>
            <w:tcW w:w="1000" w:type="pct"/>
            <w:shd w:val="clear" w:color="FFFFCC" w:fill="FFFFFF"/>
            <w:vAlign w:val="center"/>
          </w:tcPr>
          <w:p w14:paraId="55BD4DD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HIDROCORTISONA, COMPOSIÇÃO SAL SUCCINATO SÓDICO, CONCENTRAÇÃO 500, FORMA FARMACÊUTICA PÓ LIÓFILO P/ INJETÁVEL</w:t>
            </w:r>
          </w:p>
        </w:tc>
        <w:tc>
          <w:tcPr>
            <w:tcW w:w="532" w:type="pct"/>
            <w:shd w:val="clear" w:color="FFFFFF" w:fill="FFFFFF"/>
            <w:vAlign w:val="center"/>
          </w:tcPr>
          <w:p w14:paraId="642C074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FRASCO-AMPOLA</w:t>
            </w:r>
          </w:p>
        </w:tc>
        <w:tc>
          <w:tcPr>
            <w:tcW w:w="417" w:type="pct"/>
            <w:shd w:val="clear" w:color="FFFFCC" w:fill="FFFFFF"/>
            <w:vAlign w:val="center"/>
          </w:tcPr>
          <w:p w14:paraId="14B1738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w:t>
            </w:r>
          </w:p>
        </w:tc>
        <w:tc>
          <w:tcPr>
            <w:tcW w:w="429" w:type="pct"/>
            <w:shd w:val="clear" w:color="FFFFCC" w:fill="FFFFFF"/>
            <w:vAlign w:val="center"/>
          </w:tcPr>
          <w:p w14:paraId="5FEE9EC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100</w:t>
            </w:r>
          </w:p>
        </w:tc>
        <w:tc>
          <w:tcPr>
            <w:tcW w:w="415" w:type="pct"/>
            <w:gridSpan w:val="2"/>
            <w:shd w:val="clear" w:color="FFFFCC" w:fill="FFFFFF"/>
            <w:vAlign w:val="center"/>
          </w:tcPr>
          <w:p w14:paraId="7EB4EC3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A84D71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567" w:type="pct"/>
            <w:shd w:val="clear" w:color="000000" w:fill="FFFFFF"/>
            <w:noWrap/>
            <w:vAlign w:val="center"/>
          </w:tcPr>
          <w:p w14:paraId="02546B6F">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8,27 </w:t>
            </w:r>
          </w:p>
        </w:tc>
        <w:tc>
          <w:tcPr>
            <w:tcW w:w="611" w:type="pct"/>
            <w:shd w:val="clear" w:color="000000" w:fill="FFFFFF"/>
            <w:noWrap/>
            <w:vAlign w:val="center"/>
          </w:tcPr>
          <w:p w14:paraId="1376C46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4.962,00 </w:t>
            </w:r>
          </w:p>
        </w:tc>
      </w:tr>
      <w:tr w14:paraId="706F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3A5622C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38</w:t>
            </w:r>
          </w:p>
        </w:tc>
        <w:tc>
          <w:tcPr>
            <w:tcW w:w="444" w:type="pct"/>
            <w:shd w:val="clear" w:color="FFFFCC" w:fill="FFFFFF"/>
            <w:vAlign w:val="center"/>
          </w:tcPr>
          <w:p w14:paraId="08CC218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BR268222</w:t>
            </w:r>
          </w:p>
        </w:tc>
        <w:tc>
          <w:tcPr>
            <w:tcW w:w="1000" w:type="pct"/>
            <w:shd w:val="clear" w:color="FFFFCC" w:fill="FFFFFF"/>
            <w:vAlign w:val="center"/>
          </w:tcPr>
          <w:p w14:paraId="795118E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BICARBONATO DE SÓDIO, DOSAGEM 8,4%, USO SOLUÇÃO INJETÁVEL</w:t>
            </w:r>
          </w:p>
        </w:tc>
        <w:tc>
          <w:tcPr>
            <w:tcW w:w="532" w:type="pct"/>
            <w:shd w:val="clear" w:color="FFFFFF" w:fill="FFFFFF"/>
            <w:vAlign w:val="center"/>
          </w:tcPr>
          <w:p w14:paraId="0CE4372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BOLSA 250ML</w:t>
            </w:r>
          </w:p>
        </w:tc>
        <w:tc>
          <w:tcPr>
            <w:tcW w:w="417" w:type="pct"/>
            <w:shd w:val="clear" w:color="FFFFCC" w:fill="FFFFFF"/>
            <w:vAlign w:val="center"/>
          </w:tcPr>
          <w:p w14:paraId="2C3B7EC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429" w:type="pct"/>
            <w:shd w:val="clear" w:color="FFFFCC" w:fill="FFFFFF"/>
            <w:vAlign w:val="center"/>
          </w:tcPr>
          <w:p w14:paraId="74C791D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7B7A660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3C85541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567" w:type="pct"/>
            <w:shd w:val="clear" w:color="000000" w:fill="FFFFFF"/>
            <w:noWrap/>
            <w:vAlign w:val="center"/>
          </w:tcPr>
          <w:p w14:paraId="54250EF8">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22,82 </w:t>
            </w:r>
          </w:p>
        </w:tc>
        <w:tc>
          <w:tcPr>
            <w:tcW w:w="611" w:type="pct"/>
            <w:shd w:val="clear" w:color="000000" w:fill="FFFFFF"/>
            <w:noWrap/>
            <w:vAlign w:val="center"/>
          </w:tcPr>
          <w:p w14:paraId="23599C3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45.640,00 </w:t>
            </w:r>
          </w:p>
        </w:tc>
      </w:tr>
      <w:tr w14:paraId="2910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7ABC535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39</w:t>
            </w:r>
          </w:p>
        </w:tc>
        <w:tc>
          <w:tcPr>
            <w:tcW w:w="444" w:type="pct"/>
            <w:shd w:val="clear" w:color="FFFFCC" w:fill="FFFFFF"/>
            <w:vAlign w:val="center"/>
          </w:tcPr>
          <w:p w14:paraId="4A656FA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BR269876</w:t>
            </w:r>
          </w:p>
        </w:tc>
        <w:tc>
          <w:tcPr>
            <w:tcW w:w="1000" w:type="pct"/>
            <w:shd w:val="clear" w:color="FFFFCC" w:fill="FFFFFF"/>
            <w:vAlign w:val="center"/>
          </w:tcPr>
          <w:p w14:paraId="144AD2C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CLOREXIDINA DIGLUCONATO, DOSAGEM: 2% DEGERMANTE, APLICAÇÃO: SOLUÇÃO TÓPICA</w:t>
            </w:r>
          </w:p>
        </w:tc>
        <w:tc>
          <w:tcPr>
            <w:tcW w:w="532" w:type="pct"/>
            <w:shd w:val="clear" w:color="FFFFFF" w:fill="FFFFFF"/>
            <w:vAlign w:val="center"/>
          </w:tcPr>
          <w:p w14:paraId="56C702C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100,00 ML</w:t>
            </w:r>
          </w:p>
        </w:tc>
        <w:tc>
          <w:tcPr>
            <w:tcW w:w="417" w:type="pct"/>
            <w:shd w:val="clear" w:color="FFFFCC" w:fill="FFFFFF"/>
            <w:vAlign w:val="center"/>
          </w:tcPr>
          <w:p w14:paraId="7B59BDE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10.056</w:t>
            </w:r>
          </w:p>
        </w:tc>
        <w:tc>
          <w:tcPr>
            <w:tcW w:w="429" w:type="pct"/>
            <w:shd w:val="clear" w:color="FFFFCC" w:fill="FFFFFF"/>
            <w:vAlign w:val="center"/>
          </w:tcPr>
          <w:p w14:paraId="53F35D2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550</w:t>
            </w:r>
          </w:p>
        </w:tc>
        <w:tc>
          <w:tcPr>
            <w:tcW w:w="415" w:type="pct"/>
            <w:gridSpan w:val="2"/>
            <w:shd w:val="clear" w:color="FFFFCC" w:fill="FFFFFF"/>
            <w:vAlign w:val="center"/>
          </w:tcPr>
          <w:p w14:paraId="7CEC168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B7FFE1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10.606</w:t>
            </w:r>
          </w:p>
        </w:tc>
        <w:tc>
          <w:tcPr>
            <w:tcW w:w="567" w:type="pct"/>
            <w:shd w:val="clear" w:color="000000" w:fill="FFFFFF"/>
            <w:noWrap/>
            <w:vAlign w:val="center"/>
          </w:tcPr>
          <w:p w14:paraId="54E45C85">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3,30 </w:t>
            </w:r>
          </w:p>
        </w:tc>
        <w:tc>
          <w:tcPr>
            <w:tcW w:w="611" w:type="pct"/>
            <w:shd w:val="clear" w:color="000000" w:fill="FFFFFF"/>
            <w:noWrap/>
            <w:vAlign w:val="center"/>
          </w:tcPr>
          <w:p w14:paraId="11810FA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34.999,80 </w:t>
            </w:r>
          </w:p>
        </w:tc>
      </w:tr>
      <w:tr w14:paraId="6867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1E9ED8D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40</w:t>
            </w:r>
          </w:p>
        </w:tc>
        <w:tc>
          <w:tcPr>
            <w:tcW w:w="444" w:type="pct"/>
            <w:shd w:val="clear" w:color="FFFFCC" w:fill="FFFFFF"/>
            <w:vAlign w:val="center"/>
          </w:tcPr>
          <w:p w14:paraId="18AB676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BR444051</w:t>
            </w:r>
          </w:p>
        </w:tc>
        <w:tc>
          <w:tcPr>
            <w:tcW w:w="1000" w:type="pct"/>
            <w:shd w:val="clear" w:color="FFFFCC" w:fill="FFFFFF"/>
            <w:vAlign w:val="center"/>
          </w:tcPr>
          <w:p w14:paraId="0F36D55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CLOREXIDINA DIGLUCONATO, DOSAGEM: 2% SOLUÇÃO ALCOÓLICA. APLICAÇÃO: SOLUÇÃO TÓPICA CARACTERISTICA ADICIONAL: COLORAÇÃO AZUL.</w:t>
            </w:r>
          </w:p>
        </w:tc>
        <w:tc>
          <w:tcPr>
            <w:tcW w:w="532" w:type="pct"/>
            <w:shd w:val="clear" w:color="FFFFFF" w:fill="FFFFFF"/>
            <w:vAlign w:val="center"/>
          </w:tcPr>
          <w:p w14:paraId="18CBB3D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100,00 ML</w:t>
            </w:r>
          </w:p>
        </w:tc>
        <w:tc>
          <w:tcPr>
            <w:tcW w:w="417" w:type="pct"/>
            <w:shd w:val="clear" w:color="FFFFCC" w:fill="FFFFFF"/>
            <w:vAlign w:val="center"/>
          </w:tcPr>
          <w:p w14:paraId="19A8D7E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25.000</w:t>
            </w:r>
          </w:p>
        </w:tc>
        <w:tc>
          <w:tcPr>
            <w:tcW w:w="429" w:type="pct"/>
            <w:shd w:val="clear" w:color="FFFFCC" w:fill="FFFFFF"/>
            <w:vAlign w:val="center"/>
          </w:tcPr>
          <w:p w14:paraId="0F114E2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550</w:t>
            </w:r>
          </w:p>
        </w:tc>
        <w:tc>
          <w:tcPr>
            <w:tcW w:w="415" w:type="pct"/>
            <w:gridSpan w:val="2"/>
            <w:shd w:val="clear" w:color="FFFFCC" w:fill="FFFFFF"/>
            <w:vAlign w:val="center"/>
          </w:tcPr>
          <w:p w14:paraId="27790E1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1B977FE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25.550</w:t>
            </w:r>
          </w:p>
        </w:tc>
        <w:tc>
          <w:tcPr>
            <w:tcW w:w="567" w:type="pct"/>
            <w:shd w:val="clear" w:color="000000" w:fill="FFFFFF"/>
            <w:noWrap/>
            <w:vAlign w:val="center"/>
          </w:tcPr>
          <w:p w14:paraId="6F298733">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4,76 </w:t>
            </w:r>
          </w:p>
        </w:tc>
        <w:tc>
          <w:tcPr>
            <w:tcW w:w="611" w:type="pct"/>
            <w:shd w:val="clear" w:color="000000" w:fill="FFFFFF"/>
            <w:noWrap/>
            <w:vAlign w:val="center"/>
          </w:tcPr>
          <w:p w14:paraId="57F7DF7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121.618,00 </w:t>
            </w:r>
          </w:p>
        </w:tc>
      </w:tr>
      <w:tr w14:paraId="3F54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6D28083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41</w:t>
            </w:r>
          </w:p>
        </w:tc>
        <w:tc>
          <w:tcPr>
            <w:tcW w:w="444" w:type="pct"/>
            <w:shd w:val="clear" w:color="FFFFCC" w:fill="FFFFFF"/>
            <w:vAlign w:val="center"/>
          </w:tcPr>
          <w:p w14:paraId="23794E0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BR267666</w:t>
            </w:r>
          </w:p>
        </w:tc>
        <w:tc>
          <w:tcPr>
            <w:tcW w:w="1000" w:type="pct"/>
            <w:shd w:val="clear" w:color="FFFFCC" w:fill="FFFFFF"/>
            <w:vAlign w:val="center"/>
          </w:tcPr>
          <w:p w14:paraId="0F68568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FUROSEMIDA, APRESENTAÇÃO: SOLUÇÃO INJETÁVEL, COMPOSIÇÃO: 10 MG/ML,</w:t>
            </w:r>
          </w:p>
        </w:tc>
        <w:tc>
          <w:tcPr>
            <w:tcW w:w="532" w:type="pct"/>
            <w:shd w:val="clear" w:color="FFFFFF" w:fill="FFFFFF"/>
            <w:vAlign w:val="center"/>
          </w:tcPr>
          <w:p w14:paraId="06E3D45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2,00 ML</w:t>
            </w:r>
          </w:p>
        </w:tc>
        <w:tc>
          <w:tcPr>
            <w:tcW w:w="417" w:type="pct"/>
            <w:shd w:val="clear" w:color="FFFFCC" w:fill="FFFFFF"/>
            <w:vAlign w:val="center"/>
          </w:tcPr>
          <w:p w14:paraId="0CC3AC5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50.000</w:t>
            </w:r>
          </w:p>
        </w:tc>
        <w:tc>
          <w:tcPr>
            <w:tcW w:w="429" w:type="pct"/>
            <w:shd w:val="clear" w:color="FFFFCC" w:fill="FFFFFF"/>
            <w:vAlign w:val="center"/>
          </w:tcPr>
          <w:p w14:paraId="73510D0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w:t>
            </w:r>
          </w:p>
        </w:tc>
        <w:tc>
          <w:tcPr>
            <w:tcW w:w="415" w:type="pct"/>
            <w:gridSpan w:val="2"/>
            <w:shd w:val="clear" w:color="FFFFCC" w:fill="FFFFFF"/>
            <w:vAlign w:val="center"/>
          </w:tcPr>
          <w:p w14:paraId="7B7C88B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08" w:type="pct"/>
            <w:shd w:val="clear" w:color="FFFFCC" w:fill="FFFFFF"/>
            <w:vAlign w:val="center"/>
          </w:tcPr>
          <w:p w14:paraId="29BB94C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50.300</w:t>
            </w:r>
          </w:p>
        </w:tc>
        <w:tc>
          <w:tcPr>
            <w:tcW w:w="567" w:type="pct"/>
            <w:shd w:val="clear" w:color="000000" w:fill="FFFFFF"/>
            <w:noWrap/>
            <w:vAlign w:val="center"/>
          </w:tcPr>
          <w:p w14:paraId="4D5012F1">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1,26 </w:t>
            </w:r>
          </w:p>
        </w:tc>
        <w:tc>
          <w:tcPr>
            <w:tcW w:w="611" w:type="pct"/>
            <w:shd w:val="clear" w:color="000000" w:fill="FFFFFF"/>
            <w:noWrap/>
            <w:vAlign w:val="center"/>
          </w:tcPr>
          <w:p w14:paraId="5FF5DC8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63.378,00 </w:t>
            </w:r>
          </w:p>
        </w:tc>
      </w:tr>
      <w:tr w14:paraId="2A9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5FB07FC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42</w:t>
            </w:r>
          </w:p>
        </w:tc>
        <w:tc>
          <w:tcPr>
            <w:tcW w:w="444" w:type="pct"/>
            <w:shd w:val="clear" w:color="FFFFCC" w:fill="FFFFFF"/>
            <w:vAlign w:val="center"/>
          </w:tcPr>
          <w:p w14:paraId="6B5F604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BR272817</w:t>
            </w:r>
          </w:p>
        </w:tc>
        <w:tc>
          <w:tcPr>
            <w:tcW w:w="1000" w:type="pct"/>
            <w:shd w:val="clear" w:color="FFFFCC" w:fill="FFFFFF"/>
            <w:vAlign w:val="center"/>
          </w:tcPr>
          <w:p w14:paraId="1F87903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MIDAZOLAM DOSAGEM: 15 MG</w:t>
            </w:r>
          </w:p>
        </w:tc>
        <w:tc>
          <w:tcPr>
            <w:tcW w:w="532" w:type="pct"/>
            <w:shd w:val="clear" w:color="FFFFFF" w:fill="FFFFFF"/>
            <w:vAlign w:val="center"/>
          </w:tcPr>
          <w:p w14:paraId="1044860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3,00 ML</w:t>
            </w:r>
          </w:p>
        </w:tc>
        <w:tc>
          <w:tcPr>
            <w:tcW w:w="417" w:type="pct"/>
            <w:shd w:val="clear" w:color="FFFFCC" w:fill="FFFFFF"/>
            <w:vAlign w:val="center"/>
          </w:tcPr>
          <w:p w14:paraId="4F5F7D6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429" w:type="pct"/>
            <w:shd w:val="clear" w:color="FFFFCC" w:fill="FFFFFF"/>
            <w:vAlign w:val="center"/>
          </w:tcPr>
          <w:p w14:paraId="777F3E4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6BD31F0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757D80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2.000</w:t>
            </w:r>
          </w:p>
        </w:tc>
        <w:tc>
          <w:tcPr>
            <w:tcW w:w="567" w:type="pct"/>
            <w:shd w:val="clear" w:color="000000" w:fill="FFFFFF"/>
            <w:noWrap/>
            <w:vAlign w:val="center"/>
          </w:tcPr>
          <w:p w14:paraId="3A3438C9">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2,52 </w:t>
            </w:r>
          </w:p>
        </w:tc>
        <w:tc>
          <w:tcPr>
            <w:tcW w:w="611" w:type="pct"/>
            <w:shd w:val="clear" w:color="000000" w:fill="FFFFFF"/>
            <w:noWrap/>
            <w:vAlign w:val="center"/>
          </w:tcPr>
          <w:p w14:paraId="435FA35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5.040,00 </w:t>
            </w:r>
          </w:p>
        </w:tc>
      </w:tr>
      <w:tr w14:paraId="1EEE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484C547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43</w:t>
            </w:r>
          </w:p>
        </w:tc>
        <w:tc>
          <w:tcPr>
            <w:tcW w:w="444" w:type="pct"/>
            <w:shd w:val="clear" w:color="FFFFCC" w:fill="FFFFFF"/>
            <w:vAlign w:val="center"/>
          </w:tcPr>
          <w:p w14:paraId="19AC312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BR268395</w:t>
            </w:r>
          </w:p>
        </w:tc>
        <w:tc>
          <w:tcPr>
            <w:tcW w:w="1000" w:type="pct"/>
            <w:shd w:val="clear" w:color="FFFFCC" w:fill="FFFFFF"/>
            <w:vAlign w:val="center"/>
          </w:tcPr>
          <w:p w14:paraId="6D885D8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ANFOTERICINA B, DOSAGEM: 50 MG, APLICAÇÃO: INJETÁVEL</w:t>
            </w:r>
          </w:p>
        </w:tc>
        <w:tc>
          <w:tcPr>
            <w:tcW w:w="532" w:type="pct"/>
            <w:shd w:val="clear" w:color="FFFFFF" w:fill="FFFFFF"/>
            <w:vAlign w:val="center"/>
          </w:tcPr>
          <w:p w14:paraId="1347EBC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FRASCO-AMPOLA</w:t>
            </w:r>
          </w:p>
        </w:tc>
        <w:tc>
          <w:tcPr>
            <w:tcW w:w="417" w:type="pct"/>
            <w:shd w:val="clear" w:color="FFFFCC" w:fill="FFFFFF"/>
            <w:vAlign w:val="center"/>
          </w:tcPr>
          <w:p w14:paraId="27071A7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w:t>
            </w:r>
          </w:p>
        </w:tc>
        <w:tc>
          <w:tcPr>
            <w:tcW w:w="429" w:type="pct"/>
            <w:shd w:val="clear" w:color="FFFFCC" w:fill="FFFFFF"/>
            <w:vAlign w:val="center"/>
          </w:tcPr>
          <w:p w14:paraId="7C6E489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15" w:type="pct"/>
            <w:gridSpan w:val="2"/>
            <w:shd w:val="clear" w:color="FFFFCC" w:fill="FFFFFF"/>
            <w:vAlign w:val="center"/>
          </w:tcPr>
          <w:p w14:paraId="0952551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226DD2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w:t>
            </w:r>
          </w:p>
        </w:tc>
        <w:tc>
          <w:tcPr>
            <w:tcW w:w="567" w:type="pct"/>
            <w:shd w:val="clear" w:color="000000" w:fill="FFFFFF"/>
            <w:noWrap/>
            <w:vAlign w:val="center"/>
          </w:tcPr>
          <w:p w14:paraId="7605EC7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37,97 </w:t>
            </w:r>
          </w:p>
        </w:tc>
        <w:tc>
          <w:tcPr>
            <w:tcW w:w="611" w:type="pct"/>
            <w:shd w:val="clear" w:color="000000" w:fill="FFFFFF"/>
            <w:noWrap/>
            <w:vAlign w:val="center"/>
          </w:tcPr>
          <w:p w14:paraId="110DF3B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9.492,50 </w:t>
            </w:r>
          </w:p>
        </w:tc>
      </w:tr>
      <w:tr w14:paraId="09D1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7EE1FBF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44</w:t>
            </w:r>
          </w:p>
        </w:tc>
        <w:tc>
          <w:tcPr>
            <w:tcW w:w="444" w:type="pct"/>
            <w:shd w:val="clear" w:color="FFFFCC" w:fill="FFFFFF"/>
            <w:vAlign w:val="center"/>
          </w:tcPr>
          <w:p w14:paraId="24A3EB0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BR0267544</w:t>
            </w:r>
          </w:p>
        </w:tc>
        <w:tc>
          <w:tcPr>
            <w:tcW w:w="1000" w:type="pct"/>
            <w:shd w:val="clear" w:color="FFFFCC" w:fill="FFFFFF"/>
            <w:vAlign w:val="center"/>
          </w:tcPr>
          <w:p w14:paraId="1179C95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GLICOSE, CONCENTRAÇÃO 10%, INDICAÇÃO SOLUÇÃO INJETÁVEL, CARACTERÍSTICAS ADICIONAIS SISTEMA FECHADO</w:t>
            </w:r>
          </w:p>
        </w:tc>
        <w:tc>
          <w:tcPr>
            <w:tcW w:w="532" w:type="pct"/>
            <w:shd w:val="clear" w:color="FFFFFF" w:fill="FFFFFF"/>
            <w:vAlign w:val="center"/>
          </w:tcPr>
          <w:p w14:paraId="06533D4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BOLSA 250,00 ML</w:t>
            </w:r>
          </w:p>
        </w:tc>
        <w:tc>
          <w:tcPr>
            <w:tcW w:w="417" w:type="pct"/>
            <w:shd w:val="clear" w:color="FFFFCC" w:fill="FFFFFF"/>
            <w:vAlign w:val="center"/>
          </w:tcPr>
          <w:p w14:paraId="6797137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429" w:type="pct"/>
            <w:shd w:val="clear" w:color="FFFFCC" w:fill="FFFFFF"/>
            <w:vAlign w:val="center"/>
          </w:tcPr>
          <w:p w14:paraId="7FF962E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1D27A3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E8CA11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567" w:type="pct"/>
            <w:shd w:val="clear" w:color="000000" w:fill="FFFFFF"/>
            <w:noWrap/>
            <w:vAlign w:val="center"/>
          </w:tcPr>
          <w:p w14:paraId="7D99D822">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6,04 </w:t>
            </w:r>
          </w:p>
        </w:tc>
        <w:tc>
          <w:tcPr>
            <w:tcW w:w="611" w:type="pct"/>
            <w:shd w:val="clear" w:color="000000" w:fill="FFFFFF"/>
            <w:noWrap/>
            <w:vAlign w:val="center"/>
          </w:tcPr>
          <w:p w14:paraId="2B7E0AA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3.624,00 </w:t>
            </w:r>
          </w:p>
        </w:tc>
      </w:tr>
      <w:tr w14:paraId="5638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430096B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45</w:t>
            </w:r>
          </w:p>
        </w:tc>
        <w:tc>
          <w:tcPr>
            <w:tcW w:w="444" w:type="pct"/>
            <w:shd w:val="clear" w:color="FFFFCC" w:fill="FFFFFF"/>
            <w:vAlign w:val="center"/>
          </w:tcPr>
          <w:p w14:paraId="0C66752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BR271091</w:t>
            </w:r>
          </w:p>
        </w:tc>
        <w:tc>
          <w:tcPr>
            <w:tcW w:w="1000" w:type="pct"/>
            <w:shd w:val="clear" w:color="FFFFCC" w:fill="FFFFFF"/>
            <w:vAlign w:val="center"/>
          </w:tcPr>
          <w:p w14:paraId="42D5CDB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AMOXICILINA, CONCENTRAÇÃO 25MG/ML, APRESENTAÇÃO PÓ PARA SUSPENSÃO ORAL</w:t>
            </w:r>
          </w:p>
        </w:tc>
        <w:tc>
          <w:tcPr>
            <w:tcW w:w="532" w:type="pct"/>
            <w:shd w:val="clear" w:color="FFFFFF" w:fill="FFFFFF"/>
            <w:vAlign w:val="center"/>
          </w:tcPr>
          <w:p w14:paraId="08EC0E2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60,00 ML</w:t>
            </w:r>
          </w:p>
        </w:tc>
        <w:tc>
          <w:tcPr>
            <w:tcW w:w="417" w:type="pct"/>
            <w:shd w:val="clear" w:color="FFFFCC" w:fill="FFFFFF"/>
            <w:vAlign w:val="center"/>
          </w:tcPr>
          <w:p w14:paraId="6D2BD83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29" w:type="pct"/>
            <w:shd w:val="clear" w:color="FFFFCC" w:fill="FFFFFF"/>
            <w:vAlign w:val="center"/>
          </w:tcPr>
          <w:p w14:paraId="081904B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27D4B4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2A8FDE4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567" w:type="pct"/>
            <w:shd w:val="clear" w:color="000000" w:fill="FFFFFF"/>
            <w:noWrap/>
            <w:vAlign w:val="center"/>
          </w:tcPr>
          <w:p w14:paraId="2516EAEF">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5,36 </w:t>
            </w:r>
          </w:p>
        </w:tc>
        <w:tc>
          <w:tcPr>
            <w:tcW w:w="611" w:type="pct"/>
            <w:shd w:val="clear" w:color="000000" w:fill="FFFFFF"/>
            <w:noWrap/>
            <w:vAlign w:val="center"/>
          </w:tcPr>
          <w:p w14:paraId="6196E87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268,00 </w:t>
            </w:r>
          </w:p>
        </w:tc>
      </w:tr>
      <w:tr w14:paraId="6EDF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488E2E4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46</w:t>
            </w:r>
          </w:p>
        </w:tc>
        <w:tc>
          <w:tcPr>
            <w:tcW w:w="444" w:type="pct"/>
            <w:shd w:val="clear" w:color="FFFFCC" w:fill="FFFFFF"/>
            <w:vAlign w:val="center"/>
          </w:tcPr>
          <w:p w14:paraId="7855AAC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BR0392772</w:t>
            </w:r>
          </w:p>
        </w:tc>
        <w:tc>
          <w:tcPr>
            <w:tcW w:w="1000" w:type="pct"/>
            <w:shd w:val="clear" w:color="FFFFCC" w:fill="FFFFFF"/>
            <w:vAlign w:val="center"/>
          </w:tcPr>
          <w:p w14:paraId="5D85CF2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FONDAPARINUX, COMPOSIÇÃO SAL SÓDICO, CONCENTRAÇÃO 2,5, FORMA FARMACÊUTICA SOLUÇÃO INJETÁVEL, CARACTERÍSTICA ADICIONAL EM SERINGA PREENCHIDA</w:t>
            </w:r>
          </w:p>
        </w:tc>
        <w:tc>
          <w:tcPr>
            <w:tcW w:w="532" w:type="pct"/>
            <w:shd w:val="clear" w:color="FFFFFF" w:fill="FFFFFF"/>
            <w:vAlign w:val="center"/>
          </w:tcPr>
          <w:p w14:paraId="73ECA40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SERINGA</w:t>
            </w:r>
          </w:p>
        </w:tc>
        <w:tc>
          <w:tcPr>
            <w:tcW w:w="417" w:type="pct"/>
            <w:shd w:val="clear" w:color="FFFFCC" w:fill="FFFFFF"/>
            <w:vAlign w:val="center"/>
          </w:tcPr>
          <w:p w14:paraId="3171182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429" w:type="pct"/>
            <w:shd w:val="clear" w:color="FFFFCC" w:fill="FFFFFF"/>
            <w:vAlign w:val="center"/>
          </w:tcPr>
          <w:p w14:paraId="0E19E32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0F64079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1932679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567" w:type="pct"/>
            <w:shd w:val="clear" w:color="000000" w:fill="FFFFFF"/>
            <w:noWrap/>
            <w:vAlign w:val="center"/>
          </w:tcPr>
          <w:p w14:paraId="6379F9A7">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53,31 </w:t>
            </w:r>
          </w:p>
        </w:tc>
        <w:tc>
          <w:tcPr>
            <w:tcW w:w="611" w:type="pct"/>
            <w:shd w:val="clear" w:color="000000" w:fill="FFFFFF"/>
            <w:noWrap/>
            <w:vAlign w:val="center"/>
          </w:tcPr>
          <w:p w14:paraId="62A809B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133.275,00 </w:t>
            </w:r>
          </w:p>
        </w:tc>
      </w:tr>
      <w:tr w14:paraId="00EF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60" w:hRule="atLeast"/>
        </w:trPr>
        <w:tc>
          <w:tcPr>
            <w:tcW w:w="177" w:type="pct"/>
            <w:shd w:val="clear" w:color="FFFFCC" w:fill="FFFFFF"/>
            <w:vAlign w:val="center"/>
          </w:tcPr>
          <w:p w14:paraId="3F2ED3D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47</w:t>
            </w:r>
          </w:p>
        </w:tc>
        <w:tc>
          <w:tcPr>
            <w:tcW w:w="444" w:type="pct"/>
            <w:shd w:val="clear" w:color="FFFFCC" w:fill="FFFFFF"/>
            <w:vAlign w:val="center"/>
          </w:tcPr>
          <w:p w14:paraId="0E04CE3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BR0392773</w:t>
            </w:r>
          </w:p>
        </w:tc>
        <w:tc>
          <w:tcPr>
            <w:tcW w:w="1000" w:type="pct"/>
            <w:shd w:val="clear" w:color="FFFFCC" w:fill="FFFFFF"/>
            <w:vAlign w:val="center"/>
          </w:tcPr>
          <w:p w14:paraId="10FAFC3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FONDAPARINUX, COMPOSIÇÃO SAL SÓDICO, CONCENTRAÇÃO 7,5, FORMA FARMACÊUTICA SOLUÇÃO INJETÁVEL, CARACTERÍSTICA ADICIONAL EM SERINGA PREENCHIDA</w:t>
            </w:r>
          </w:p>
        </w:tc>
        <w:tc>
          <w:tcPr>
            <w:tcW w:w="532" w:type="pct"/>
            <w:shd w:val="clear" w:color="FFFFFF" w:fill="FFFFFF"/>
            <w:vAlign w:val="center"/>
          </w:tcPr>
          <w:p w14:paraId="0D9AB3B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SERINGA</w:t>
            </w:r>
          </w:p>
        </w:tc>
        <w:tc>
          <w:tcPr>
            <w:tcW w:w="417" w:type="pct"/>
            <w:shd w:val="clear" w:color="FFFFCC" w:fill="FFFFFF"/>
            <w:vAlign w:val="center"/>
          </w:tcPr>
          <w:p w14:paraId="2C56B90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w:t>
            </w:r>
          </w:p>
        </w:tc>
        <w:tc>
          <w:tcPr>
            <w:tcW w:w="429" w:type="pct"/>
            <w:shd w:val="clear" w:color="FFFFCC" w:fill="FFFFFF"/>
            <w:vAlign w:val="center"/>
          </w:tcPr>
          <w:p w14:paraId="3274C1D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778C70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4FAC7B9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200</w:t>
            </w:r>
          </w:p>
        </w:tc>
        <w:tc>
          <w:tcPr>
            <w:tcW w:w="567" w:type="pct"/>
            <w:shd w:val="clear" w:color="000000" w:fill="FFFFFF"/>
            <w:noWrap/>
            <w:vAlign w:val="center"/>
          </w:tcPr>
          <w:p w14:paraId="456FD49E">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130,23 </w:t>
            </w:r>
          </w:p>
        </w:tc>
        <w:tc>
          <w:tcPr>
            <w:tcW w:w="611" w:type="pct"/>
            <w:shd w:val="clear" w:color="000000" w:fill="FFFFFF"/>
            <w:noWrap/>
            <w:vAlign w:val="center"/>
          </w:tcPr>
          <w:p w14:paraId="3AC0101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26.046,00 </w:t>
            </w:r>
          </w:p>
        </w:tc>
      </w:tr>
      <w:tr w14:paraId="28EC3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32" w:hRule="atLeast"/>
        </w:trPr>
        <w:tc>
          <w:tcPr>
            <w:tcW w:w="177" w:type="pct"/>
            <w:shd w:val="clear" w:color="FFFFCC" w:fill="FFFFFF"/>
            <w:vAlign w:val="center"/>
          </w:tcPr>
          <w:p w14:paraId="2947866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48</w:t>
            </w:r>
          </w:p>
        </w:tc>
        <w:tc>
          <w:tcPr>
            <w:tcW w:w="444" w:type="pct"/>
            <w:shd w:val="clear" w:color="FFFFCC" w:fill="FFFFFF"/>
            <w:vAlign w:val="center"/>
          </w:tcPr>
          <w:p w14:paraId="625765B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BR267907</w:t>
            </w:r>
          </w:p>
        </w:tc>
        <w:tc>
          <w:tcPr>
            <w:tcW w:w="1000" w:type="pct"/>
            <w:shd w:val="clear" w:color="FFFFCC" w:fill="FFFFFF"/>
            <w:vAlign w:val="center"/>
          </w:tcPr>
          <w:p w14:paraId="19AA9C2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BECLOMETASONA DIPROPIONATO, DOSAGEM: 400MCG,ML, CARACTERÍSTICAS ADICIONAIS: SUSPENSÃO PARA INALAÇÃO</w:t>
            </w:r>
          </w:p>
        </w:tc>
        <w:tc>
          <w:tcPr>
            <w:tcW w:w="532" w:type="pct"/>
            <w:shd w:val="clear" w:color="FFFFFF" w:fill="FFFFFF"/>
            <w:vAlign w:val="center"/>
          </w:tcPr>
          <w:p w14:paraId="34F7A05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FLACONETE 2,00 ML</w:t>
            </w:r>
          </w:p>
        </w:tc>
        <w:tc>
          <w:tcPr>
            <w:tcW w:w="417" w:type="pct"/>
            <w:shd w:val="clear" w:color="FFFFCC" w:fill="FFFFFF"/>
            <w:vAlign w:val="center"/>
          </w:tcPr>
          <w:p w14:paraId="3031635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429" w:type="pct"/>
            <w:shd w:val="clear" w:color="FFFFCC" w:fill="FFFFFF"/>
            <w:vAlign w:val="center"/>
          </w:tcPr>
          <w:p w14:paraId="2E7AEBF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61DE791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8DFF56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567" w:type="pct"/>
            <w:shd w:val="clear" w:color="000000" w:fill="FFFFFF"/>
            <w:noWrap/>
            <w:vAlign w:val="center"/>
          </w:tcPr>
          <w:p w14:paraId="74CD8858">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8,22 </w:t>
            </w:r>
          </w:p>
        </w:tc>
        <w:tc>
          <w:tcPr>
            <w:tcW w:w="611" w:type="pct"/>
            <w:shd w:val="clear" w:color="000000" w:fill="FFFFFF"/>
            <w:noWrap/>
            <w:vAlign w:val="center"/>
          </w:tcPr>
          <w:p w14:paraId="6B22FDF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20.550,00 </w:t>
            </w:r>
          </w:p>
        </w:tc>
      </w:tr>
      <w:tr w14:paraId="3316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83" w:hRule="atLeast"/>
        </w:trPr>
        <w:tc>
          <w:tcPr>
            <w:tcW w:w="177" w:type="pct"/>
            <w:shd w:val="clear" w:color="FFFFCC" w:fill="FFFFFF"/>
            <w:vAlign w:val="center"/>
          </w:tcPr>
          <w:p w14:paraId="36B069C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49</w:t>
            </w:r>
          </w:p>
        </w:tc>
        <w:tc>
          <w:tcPr>
            <w:tcW w:w="444" w:type="pct"/>
            <w:shd w:val="clear" w:color="FFFFCC" w:fill="FFFFFF"/>
            <w:vAlign w:val="center"/>
          </w:tcPr>
          <w:p w14:paraId="5159E49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BR272475</w:t>
            </w:r>
          </w:p>
        </w:tc>
        <w:tc>
          <w:tcPr>
            <w:tcW w:w="1000" w:type="pct"/>
            <w:shd w:val="clear" w:color="FFFFCC" w:fill="FFFFFF"/>
            <w:vAlign w:val="center"/>
          </w:tcPr>
          <w:p w14:paraId="20A739C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DANTROLENO SÓDICO, CONCENTRAÇÃO: 20 MG, APRESENTAÇÃO: INJETÁVEL, CARACTERÍSTICA ADICIONAL: KIT C, 12FRS PÓ LIOFILIZADO + 12FRS C, DILUENTE</w:t>
            </w:r>
          </w:p>
        </w:tc>
        <w:tc>
          <w:tcPr>
            <w:tcW w:w="532" w:type="pct"/>
            <w:shd w:val="clear" w:color="FFFFFF" w:fill="FFFFFF"/>
            <w:vAlign w:val="center"/>
          </w:tcPr>
          <w:p w14:paraId="2D68517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FRASCO-AMPOLA</w:t>
            </w:r>
          </w:p>
        </w:tc>
        <w:tc>
          <w:tcPr>
            <w:tcW w:w="417" w:type="pct"/>
            <w:shd w:val="clear" w:color="FFFFCC" w:fill="FFFFFF"/>
            <w:vAlign w:val="center"/>
          </w:tcPr>
          <w:p w14:paraId="721FE36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400</w:t>
            </w:r>
          </w:p>
        </w:tc>
        <w:tc>
          <w:tcPr>
            <w:tcW w:w="429" w:type="pct"/>
            <w:shd w:val="clear" w:color="FFFFCC" w:fill="FFFFFF"/>
            <w:vAlign w:val="center"/>
          </w:tcPr>
          <w:p w14:paraId="56EA838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3731A36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7E4146A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400</w:t>
            </w:r>
          </w:p>
        </w:tc>
        <w:tc>
          <w:tcPr>
            <w:tcW w:w="567" w:type="pct"/>
            <w:shd w:val="clear" w:color="000000" w:fill="FFFFFF"/>
            <w:noWrap/>
            <w:vAlign w:val="center"/>
          </w:tcPr>
          <w:p w14:paraId="4BE9ED89">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281,53 </w:t>
            </w:r>
          </w:p>
        </w:tc>
        <w:tc>
          <w:tcPr>
            <w:tcW w:w="611" w:type="pct"/>
            <w:shd w:val="clear" w:color="000000" w:fill="FFFFFF"/>
            <w:noWrap/>
            <w:vAlign w:val="center"/>
          </w:tcPr>
          <w:p w14:paraId="38514D0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112.612,00 </w:t>
            </w:r>
          </w:p>
        </w:tc>
      </w:tr>
      <w:tr w14:paraId="516B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40" w:hRule="atLeast"/>
        </w:trPr>
        <w:tc>
          <w:tcPr>
            <w:tcW w:w="177" w:type="pct"/>
            <w:shd w:val="clear" w:color="FFFFCC" w:fill="FFFFFF"/>
            <w:vAlign w:val="center"/>
          </w:tcPr>
          <w:p w14:paraId="2067B40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44" w:type="pct"/>
            <w:shd w:val="clear" w:color="FFFFCC" w:fill="FFFFFF"/>
            <w:vAlign w:val="center"/>
          </w:tcPr>
          <w:p w14:paraId="12E5A5A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BR270092</w:t>
            </w:r>
          </w:p>
        </w:tc>
        <w:tc>
          <w:tcPr>
            <w:tcW w:w="1000" w:type="pct"/>
            <w:shd w:val="clear" w:color="FFFFCC" w:fill="FFFFFF"/>
            <w:vAlign w:val="center"/>
          </w:tcPr>
          <w:p w14:paraId="28BB1C0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GLICOSE INDICAÇÃO: SOLUÇÃO INJETÁVEL , CARACTERÍSTICAS ADICIONAIS: SISTEMA FECHADO , CONCENTRAÇÃO: 5%</w:t>
            </w:r>
          </w:p>
        </w:tc>
        <w:tc>
          <w:tcPr>
            <w:tcW w:w="532" w:type="pct"/>
            <w:shd w:val="clear" w:color="FFFFFF" w:fill="FFFFFF"/>
            <w:vAlign w:val="center"/>
          </w:tcPr>
          <w:p w14:paraId="0A307AD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500,00 ML</w:t>
            </w:r>
          </w:p>
        </w:tc>
        <w:tc>
          <w:tcPr>
            <w:tcW w:w="417" w:type="pct"/>
            <w:shd w:val="clear" w:color="FFFFCC" w:fill="FFFFFF"/>
            <w:vAlign w:val="center"/>
          </w:tcPr>
          <w:p w14:paraId="139A669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2.540</w:t>
            </w:r>
          </w:p>
        </w:tc>
        <w:tc>
          <w:tcPr>
            <w:tcW w:w="429" w:type="pct"/>
            <w:shd w:val="clear" w:color="FFFFCC" w:fill="FFFFFF"/>
            <w:vAlign w:val="center"/>
          </w:tcPr>
          <w:p w14:paraId="2DAFAB3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32D289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36</w:t>
            </w:r>
          </w:p>
        </w:tc>
        <w:tc>
          <w:tcPr>
            <w:tcW w:w="408" w:type="pct"/>
            <w:shd w:val="clear" w:color="FFFFCC" w:fill="FFFFFF"/>
            <w:vAlign w:val="center"/>
          </w:tcPr>
          <w:p w14:paraId="59C2EC8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2.576</w:t>
            </w:r>
          </w:p>
        </w:tc>
        <w:tc>
          <w:tcPr>
            <w:tcW w:w="567" w:type="pct"/>
            <w:shd w:val="clear" w:color="000000" w:fill="FFFFFF"/>
            <w:noWrap/>
            <w:vAlign w:val="center"/>
          </w:tcPr>
          <w:p w14:paraId="1407F60C">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6,15 </w:t>
            </w:r>
          </w:p>
        </w:tc>
        <w:tc>
          <w:tcPr>
            <w:tcW w:w="611" w:type="pct"/>
            <w:shd w:val="clear" w:color="000000" w:fill="FFFFFF"/>
            <w:noWrap/>
            <w:vAlign w:val="center"/>
          </w:tcPr>
          <w:p w14:paraId="1EB6686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15.842,40 </w:t>
            </w:r>
          </w:p>
        </w:tc>
      </w:tr>
      <w:tr w14:paraId="48887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177" w:type="pct"/>
            <w:shd w:val="clear" w:color="FFFFCC" w:fill="FFFFFF"/>
            <w:vAlign w:val="center"/>
          </w:tcPr>
          <w:p w14:paraId="1A60AC1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51</w:t>
            </w:r>
          </w:p>
        </w:tc>
        <w:tc>
          <w:tcPr>
            <w:tcW w:w="444" w:type="pct"/>
            <w:shd w:val="clear" w:color="FFFFCC" w:fill="FFFFFF"/>
            <w:vAlign w:val="center"/>
          </w:tcPr>
          <w:p w14:paraId="6755B68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BR268523</w:t>
            </w:r>
          </w:p>
        </w:tc>
        <w:tc>
          <w:tcPr>
            <w:tcW w:w="1000" w:type="pct"/>
            <w:shd w:val="clear" w:color="FFFFCC" w:fill="FFFFFF"/>
            <w:vAlign w:val="center"/>
          </w:tcPr>
          <w:p w14:paraId="7BDE7C7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SALBUTAMOL, DOSAGEM: 0,5MG, ML, USO: SOLUÇÃO INJETÁVEL</w:t>
            </w:r>
          </w:p>
        </w:tc>
        <w:tc>
          <w:tcPr>
            <w:tcW w:w="532" w:type="pct"/>
            <w:shd w:val="clear" w:color="FFFFFF" w:fill="FFFFFF"/>
            <w:vAlign w:val="center"/>
          </w:tcPr>
          <w:p w14:paraId="0100069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1,00 ML</w:t>
            </w:r>
          </w:p>
        </w:tc>
        <w:tc>
          <w:tcPr>
            <w:tcW w:w="417" w:type="pct"/>
            <w:shd w:val="clear" w:color="FFFFCC" w:fill="FFFFFF"/>
            <w:vAlign w:val="center"/>
          </w:tcPr>
          <w:p w14:paraId="107672B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429" w:type="pct"/>
            <w:shd w:val="clear" w:color="FFFFCC" w:fill="FFFFFF"/>
            <w:vAlign w:val="center"/>
          </w:tcPr>
          <w:p w14:paraId="3C8F7B0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3D876BC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FA2318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600</w:t>
            </w:r>
          </w:p>
        </w:tc>
        <w:tc>
          <w:tcPr>
            <w:tcW w:w="567" w:type="pct"/>
            <w:shd w:val="clear" w:color="000000" w:fill="FFFFFF"/>
            <w:noWrap/>
            <w:vAlign w:val="center"/>
          </w:tcPr>
          <w:p w14:paraId="3659EE9F">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13,17 </w:t>
            </w:r>
          </w:p>
        </w:tc>
        <w:tc>
          <w:tcPr>
            <w:tcW w:w="611" w:type="pct"/>
            <w:shd w:val="clear" w:color="000000" w:fill="FFFFFF"/>
            <w:noWrap/>
            <w:vAlign w:val="center"/>
          </w:tcPr>
          <w:p w14:paraId="4F7A592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7.902,00 </w:t>
            </w:r>
          </w:p>
        </w:tc>
      </w:tr>
      <w:tr w14:paraId="4D1E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80" w:hRule="atLeast"/>
        </w:trPr>
        <w:tc>
          <w:tcPr>
            <w:tcW w:w="177" w:type="pct"/>
            <w:shd w:val="clear" w:color="FFFFCC" w:fill="FFFFFF"/>
            <w:vAlign w:val="center"/>
          </w:tcPr>
          <w:p w14:paraId="0017B3F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52</w:t>
            </w:r>
          </w:p>
        </w:tc>
        <w:tc>
          <w:tcPr>
            <w:tcW w:w="444" w:type="pct"/>
            <w:shd w:val="clear" w:color="FFFFCC" w:fill="FFFFFF"/>
            <w:vAlign w:val="center"/>
          </w:tcPr>
          <w:p w14:paraId="451ED7A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BR295266</w:t>
            </w:r>
          </w:p>
        </w:tc>
        <w:tc>
          <w:tcPr>
            <w:tcW w:w="1000" w:type="pct"/>
            <w:shd w:val="clear" w:color="FFFFCC" w:fill="FFFFFF"/>
            <w:vAlign w:val="center"/>
          </w:tcPr>
          <w:p w14:paraId="67F3F39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GLICEROFOSFATO DE SÓDIO, CONCENTRAÇÃO: 216 MG, ML, FORMA FARMACÊUTICA: SOLUÇÃO INJETÁVEL</w:t>
            </w:r>
          </w:p>
        </w:tc>
        <w:tc>
          <w:tcPr>
            <w:tcW w:w="532" w:type="pct"/>
            <w:shd w:val="clear" w:color="FFFFFF" w:fill="FFFFFF"/>
            <w:vAlign w:val="center"/>
          </w:tcPr>
          <w:p w14:paraId="7E55435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20,00 ML</w:t>
            </w:r>
          </w:p>
        </w:tc>
        <w:tc>
          <w:tcPr>
            <w:tcW w:w="417" w:type="pct"/>
            <w:shd w:val="clear" w:color="FFFFCC" w:fill="FFFFFF"/>
            <w:vAlign w:val="center"/>
          </w:tcPr>
          <w:p w14:paraId="1B53C42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100</w:t>
            </w:r>
          </w:p>
        </w:tc>
        <w:tc>
          <w:tcPr>
            <w:tcW w:w="429" w:type="pct"/>
            <w:shd w:val="clear" w:color="FFFFCC" w:fill="FFFFFF"/>
            <w:vAlign w:val="center"/>
          </w:tcPr>
          <w:p w14:paraId="16363A4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73C039D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6D2AFD9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100</w:t>
            </w:r>
          </w:p>
        </w:tc>
        <w:tc>
          <w:tcPr>
            <w:tcW w:w="567" w:type="pct"/>
            <w:shd w:val="clear" w:color="000000" w:fill="FFFFFF"/>
            <w:noWrap/>
            <w:vAlign w:val="center"/>
          </w:tcPr>
          <w:p w14:paraId="607DE9FE">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102,00 </w:t>
            </w:r>
          </w:p>
        </w:tc>
        <w:tc>
          <w:tcPr>
            <w:tcW w:w="611" w:type="pct"/>
            <w:shd w:val="clear" w:color="000000" w:fill="FFFFFF"/>
            <w:noWrap/>
            <w:vAlign w:val="center"/>
          </w:tcPr>
          <w:p w14:paraId="41F38D5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10.200,00 </w:t>
            </w:r>
          </w:p>
        </w:tc>
      </w:tr>
      <w:tr w14:paraId="7764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0" w:hRule="atLeast"/>
        </w:trPr>
        <w:tc>
          <w:tcPr>
            <w:tcW w:w="177" w:type="pct"/>
            <w:shd w:val="clear" w:color="FFFFCC" w:fill="FFFFFF"/>
            <w:vAlign w:val="center"/>
          </w:tcPr>
          <w:p w14:paraId="21FAC26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53</w:t>
            </w:r>
          </w:p>
        </w:tc>
        <w:tc>
          <w:tcPr>
            <w:tcW w:w="444" w:type="pct"/>
            <w:shd w:val="clear" w:color="FFFFCC" w:fill="FFFFFF"/>
            <w:vAlign w:val="center"/>
          </w:tcPr>
          <w:p w14:paraId="21FC2E2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BR455890</w:t>
            </w:r>
          </w:p>
        </w:tc>
        <w:tc>
          <w:tcPr>
            <w:tcW w:w="1000" w:type="pct"/>
            <w:shd w:val="clear" w:color="FFFFCC" w:fill="FFFFFF"/>
            <w:vAlign w:val="center"/>
          </w:tcPr>
          <w:p w14:paraId="1EA3DDA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PAMIDRONATO SÓDICO, CONCENTRAÇÃO: 90 MG,ML, FORMA FARMACEUTICA: INJETÁVEL</w:t>
            </w:r>
          </w:p>
        </w:tc>
        <w:tc>
          <w:tcPr>
            <w:tcW w:w="532" w:type="pct"/>
            <w:shd w:val="clear" w:color="FFFFFF" w:fill="FFFFFF"/>
            <w:vAlign w:val="center"/>
          </w:tcPr>
          <w:p w14:paraId="768FF94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FRASCO-AMPOLA</w:t>
            </w:r>
          </w:p>
        </w:tc>
        <w:tc>
          <w:tcPr>
            <w:tcW w:w="417" w:type="pct"/>
            <w:shd w:val="clear" w:color="FFFFCC" w:fill="FFFFFF"/>
            <w:vAlign w:val="center"/>
          </w:tcPr>
          <w:p w14:paraId="39DBF85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429" w:type="pct"/>
            <w:shd w:val="clear" w:color="FFFFCC" w:fill="FFFFFF"/>
            <w:vAlign w:val="center"/>
          </w:tcPr>
          <w:p w14:paraId="7349588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43EB4C2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3FE9CDA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50</w:t>
            </w:r>
          </w:p>
        </w:tc>
        <w:tc>
          <w:tcPr>
            <w:tcW w:w="567" w:type="pct"/>
            <w:shd w:val="clear" w:color="000000" w:fill="FFFFFF"/>
            <w:noWrap/>
            <w:vAlign w:val="center"/>
          </w:tcPr>
          <w:p w14:paraId="6FE869F8">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80,83 </w:t>
            </w:r>
          </w:p>
        </w:tc>
        <w:tc>
          <w:tcPr>
            <w:tcW w:w="611" w:type="pct"/>
            <w:shd w:val="clear" w:color="000000" w:fill="FFFFFF"/>
            <w:noWrap/>
            <w:vAlign w:val="center"/>
          </w:tcPr>
          <w:p w14:paraId="0FB00F6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4.041,50 </w:t>
            </w:r>
          </w:p>
        </w:tc>
      </w:tr>
      <w:tr w14:paraId="7D23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18" w:hRule="atLeast"/>
        </w:trPr>
        <w:tc>
          <w:tcPr>
            <w:tcW w:w="177" w:type="pct"/>
            <w:shd w:val="clear" w:color="FFFFCC" w:fill="FFFFFF"/>
            <w:vAlign w:val="center"/>
          </w:tcPr>
          <w:p w14:paraId="37400C1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54</w:t>
            </w:r>
          </w:p>
        </w:tc>
        <w:tc>
          <w:tcPr>
            <w:tcW w:w="444" w:type="pct"/>
            <w:shd w:val="clear" w:color="FFFFCC" w:fill="FFFFFF"/>
            <w:vAlign w:val="center"/>
          </w:tcPr>
          <w:p w14:paraId="03CA3F3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BR273474</w:t>
            </w:r>
          </w:p>
        </w:tc>
        <w:tc>
          <w:tcPr>
            <w:tcW w:w="1000" w:type="pct"/>
            <w:shd w:val="clear" w:color="FFFFCC" w:fill="FFFFFF"/>
            <w:vAlign w:val="center"/>
          </w:tcPr>
          <w:p w14:paraId="3222AB9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MILRINONA, DOSAGEM: 1MG/ML, TIPO MEDICAMENTO: SOLUÇÃO INJETÁVEL.</w:t>
            </w:r>
          </w:p>
        </w:tc>
        <w:tc>
          <w:tcPr>
            <w:tcW w:w="532" w:type="pct"/>
            <w:shd w:val="clear" w:color="FFFFFF" w:fill="FFFFFF"/>
            <w:vAlign w:val="center"/>
          </w:tcPr>
          <w:p w14:paraId="743EB69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10,00 ML</w:t>
            </w:r>
          </w:p>
        </w:tc>
        <w:tc>
          <w:tcPr>
            <w:tcW w:w="417" w:type="pct"/>
            <w:shd w:val="clear" w:color="FFFFCC" w:fill="FFFFFF"/>
            <w:vAlign w:val="center"/>
          </w:tcPr>
          <w:p w14:paraId="63C28B1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429" w:type="pct"/>
            <w:shd w:val="clear" w:color="FFFFCC" w:fill="FFFFFF"/>
            <w:vAlign w:val="center"/>
          </w:tcPr>
          <w:p w14:paraId="315E214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154DFD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AE08A2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2.500</w:t>
            </w:r>
          </w:p>
        </w:tc>
        <w:tc>
          <w:tcPr>
            <w:tcW w:w="567" w:type="pct"/>
            <w:shd w:val="clear" w:color="000000" w:fill="FFFFFF"/>
            <w:noWrap/>
            <w:vAlign w:val="center"/>
          </w:tcPr>
          <w:p w14:paraId="00166139">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112,67 </w:t>
            </w:r>
          </w:p>
        </w:tc>
        <w:tc>
          <w:tcPr>
            <w:tcW w:w="611" w:type="pct"/>
            <w:shd w:val="clear" w:color="000000" w:fill="FFFFFF"/>
            <w:noWrap/>
            <w:vAlign w:val="center"/>
          </w:tcPr>
          <w:p w14:paraId="5E53684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281.675,00 </w:t>
            </w:r>
          </w:p>
        </w:tc>
      </w:tr>
      <w:tr w14:paraId="5420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960" w:hRule="atLeast"/>
        </w:trPr>
        <w:tc>
          <w:tcPr>
            <w:tcW w:w="177" w:type="pct"/>
            <w:shd w:val="clear" w:color="FFFFCC" w:fill="FFFFFF"/>
            <w:vAlign w:val="center"/>
          </w:tcPr>
          <w:p w14:paraId="43A7755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55</w:t>
            </w:r>
          </w:p>
        </w:tc>
        <w:tc>
          <w:tcPr>
            <w:tcW w:w="444" w:type="pct"/>
            <w:shd w:val="clear" w:color="FFFFCC" w:fill="FFFFFF"/>
            <w:vAlign w:val="center"/>
          </w:tcPr>
          <w:p w14:paraId="29CF9EE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BR272624</w:t>
            </w:r>
          </w:p>
        </w:tc>
        <w:tc>
          <w:tcPr>
            <w:tcW w:w="1000" w:type="pct"/>
            <w:shd w:val="clear" w:color="FFFFCC" w:fill="FFFFFF"/>
            <w:vAlign w:val="center"/>
          </w:tcPr>
          <w:p w14:paraId="6A24869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EMULSÃO DE LIPÍDIOS, CONCENTRAÇÃO: 20%, CARACTERÍSTICAS ADICIONAIS: MCT , LCT, TIPO MEDICAMENTO: INJETÁVEL</w:t>
            </w:r>
          </w:p>
        </w:tc>
        <w:tc>
          <w:tcPr>
            <w:tcW w:w="532" w:type="pct"/>
            <w:shd w:val="clear" w:color="FFFFFF" w:fill="FFFFFF"/>
            <w:vAlign w:val="center"/>
          </w:tcPr>
          <w:p w14:paraId="429B8A9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100,00 ML</w:t>
            </w:r>
          </w:p>
        </w:tc>
        <w:tc>
          <w:tcPr>
            <w:tcW w:w="417" w:type="pct"/>
            <w:shd w:val="clear" w:color="FFFFCC" w:fill="FFFFFF"/>
            <w:vAlign w:val="center"/>
          </w:tcPr>
          <w:p w14:paraId="4D2921E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w:t>
            </w:r>
          </w:p>
        </w:tc>
        <w:tc>
          <w:tcPr>
            <w:tcW w:w="429" w:type="pct"/>
            <w:shd w:val="clear" w:color="FFFFCC" w:fill="FFFFFF"/>
            <w:vAlign w:val="center"/>
          </w:tcPr>
          <w:p w14:paraId="28D9BD2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6225437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78E09B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w:t>
            </w:r>
          </w:p>
        </w:tc>
        <w:tc>
          <w:tcPr>
            <w:tcW w:w="567" w:type="pct"/>
            <w:shd w:val="clear" w:color="000000" w:fill="FFFFFF"/>
            <w:noWrap/>
            <w:vAlign w:val="center"/>
          </w:tcPr>
          <w:p w14:paraId="45A7A982">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81,42 </w:t>
            </w:r>
          </w:p>
        </w:tc>
        <w:tc>
          <w:tcPr>
            <w:tcW w:w="611" w:type="pct"/>
            <w:shd w:val="clear" w:color="000000" w:fill="FFFFFF"/>
            <w:noWrap/>
            <w:vAlign w:val="center"/>
          </w:tcPr>
          <w:p w14:paraId="628F985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2.442,60 </w:t>
            </w:r>
          </w:p>
        </w:tc>
      </w:tr>
      <w:tr w14:paraId="3474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298" w:hRule="atLeast"/>
        </w:trPr>
        <w:tc>
          <w:tcPr>
            <w:tcW w:w="177" w:type="pct"/>
            <w:shd w:val="clear" w:color="FFFFCC" w:fill="FFFFFF"/>
            <w:vAlign w:val="center"/>
          </w:tcPr>
          <w:p w14:paraId="2A782A1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56</w:t>
            </w:r>
          </w:p>
        </w:tc>
        <w:tc>
          <w:tcPr>
            <w:tcW w:w="444" w:type="pct"/>
            <w:shd w:val="clear" w:color="FFFFCC" w:fill="FFFFFF"/>
            <w:vAlign w:val="center"/>
          </w:tcPr>
          <w:p w14:paraId="432DBC8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BR396471</w:t>
            </w:r>
          </w:p>
        </w:tc>
        <w:tc>
          <w:tcPr>
            <w:tcW w:w="1000" w:type="pct"/>
            <w:shd w:val="clear" w:color="FFFFCC" w:fill="FFFFFF"/>
            <w:vAlign w:val="center"/>
          </w:tcPr>
          <w:p w14:paraId="7C276DF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FENOTEROL BROMIDRATO, CONCENTRACAO 5, FORMA FARMACEUTICA, SOLUCAO ORAL</w:t>
            </w:r>
          </w:p>
        </w:tc>
        <w:tc>
          <w:tcPr>
            <w:tcW w:w="532" w:type="pct"/>
            <w:shd w:val="clear" w:color="FFFFFF" w:fill="FFFFFF"/>
            <w:vAlign w:val="center"/>
          </w:tcPr>
          <w:p w14:paraId="2520D9E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20,00 ML</w:t>
            </w:r>
          </w:p>
        </w:tc>
        <w:tc>
          <w:tcPr>
            <w:tcW w:w="417" w:type="pct"/>
            <w:shd w:val="clear" w:color="FFFFCC" w:fill="FFFFFF"/>
            <w:vAlign w:val="center"/>
          </w:tcPr>
          <w:p w14:paraId="7596E44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180</w:t>
            </w:r>
          </w:p>
        </w:tc>
        <w:tc>
          <w:tcPr>
            <w:tcW w:w="429" w:type="pct"/>
            <w:shd w:val="clear" w:color="FFFFCC" w:fill="FFFFFF"/>
            <w:vAlign w:val="center"/>
          </w:tcPr>
          <w:p w14:paraId="60AD9E6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0637A57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15</w:t>
            </w:r>
          </w:p>
        </w:tc>
        <w:tc>
          <w:tcPr>
            <w:tcW w:w="408" w:type="pct"/>
            <w:shd w:val="clear" w:color="FFFFCC" w:fill="FFFFFF"/>
            <w:vAlign w:val="center"/>
          </w:tcPr>
          <w:p w14:paraId="39B3B31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195</w:t>
            </w:r>
          </w:p>
        </w:tc>
        <w:tc>
          <w:tcPr>
            <w:tcW w:w="567" w:type="pct"/>
            <w:shd w:val="clear" w:color="000000" w:fill="FFFFFF"/>
            <w:noWrap/>
            <w:vAlign w:val="center"/>
          </w:tcPr>
          <w:p w14:paraId="3F2D493F">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7,43 </w:t>
            </w:r>
          </w:p>
        </w:tc>
        <w:tc>
          <w:tcPr>
            <w:tcW w:w="611" w:type="pct"/>
            <w:shd w:val="clear" w:color="000000" w:fill="FFFFFF"/>
            <w:noWrap/>
            <w:vAlign w:val="center"/>
          </w:tcPr>
          <w:p w14:paraId="75C0129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1.448,85 </w:t>
            </w:r>
          </w:p>
        </w:tc>
      </w:tr>
      <w:tr w14:paraId="697A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572" w:hRule="atLeast"/>
        </w:trPr>
        <w:tc>
          <w:tcPr>
            <w:tcW w:w="177" w:type="pct"/>
            <w:shd w:val="clear" w:color="FFFFCC" w:fill="FFFFFF"/>
            <w:vAlign w:val="center"/>
          </w:tcPr>
          <w:p w14:paraId="07FB568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57</w:t>
            </w:r>
          </w:p>
        </w:tc>
        <w:tc>
          <w:tcPr>
            <w:tcW w:w="444" w:type="pct"/>
            <w:shd w:val="clear" w:color="FFFFCC" w:fill="FFFFFF"/>
            <w:vAlign w:val="center"/>
          </w:tcPr>
          <w:p w14:paraId="35F3FAD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BR269851</w:t>
            </w:r>
          </w:p>
        </w:tc>
        <w:tc>
          <w:tcPr>
            <w:tcW w:w="1000" w:type="pct"/>
            <w:shd w:val="clear" w:color="FFFFCC" w:fill="FFFFFF"/>
            <w:vAlign w:val="center"/>
          </w:tcPr>
          <w:p w14:paraId="19A3EB1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LIDOCAÍNA CLORIDRATO, COMPOSIÇÃO ASSOCIADA COM EPINEFRINA, DOSAGEM 2% + 1:100.000, APRESENTAÇÃO INJETÁVEL</w:t>
            </w:r>
          </w:p>
        </w:tc>
        <w:tc>
          <w:tcPr>
            <w:tcW w:w="532" w:type="pct"/>
            <w:shd w:val="clear" w:color="FFFFFF" w:fill="FFFFFF"/>
            <w:vAlign w:val="center"/>
          </w:tcPr>
          <w:p w14:paraId="7096814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20,00 ML</w:t>
            </w:r>
          </w:p>
        </w:tc>
        <w:tc>
          <w:tcPr>
            <w:tcW w:w="417" w:type="pct"/>
            <w:shd w:val="clear" w:color="FFFFCC" w:fill="FFFFFF"/>
            <w:vAlign w:val="center"/>
          </w:tcPr>
          <w:p w14:paraId="3B88F3D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800</w:t>
            </w:r>
          </w:p>
        </w:tc>
        <w:tc>
          <w:tcPr>
            <w:tcW w:w="429" w:type="pct"/>
            <w:shd w:val="clear" w:color="FFFFCC" w:fill="FFFFFF"/>
            <w:vAlign w:val="center"/>
          </w:tcPr>
          <w:p w14:paraId="6DC35B8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029CFE7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100</w:t>
            </w:r>
          </w:p>
        </w:tc>
        <w:tc>
          <w:tcPr>
            <w:tcW w:w="408" w:type="pct"/>
            <w:shd w:val="clear" w:color="FFFFCC" w:fill="FFFFFF"/>
            <w:vAlign w:val="center"/>
          </w:tcPr>
          <w:p w14:paraId="431895E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900</w:t>
            </w:r>
          </w:p>
        </w:tc>
        <w:tc>
          <w:tcPr>
            <w:tcW w:w="567" w:type="pct"/>
            <w:shd w:val="clear" w:color="000000" w:fill="FFFFFF"/>
            <w:noWrap/>
            <w:vAlign w:val="center"/>
          </w:tcPr>
          <w:p w14:paraId="29EC0130">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12,12 </w:t>
            </w:r>
          </w:p>
        </w:tc>
        <w:tc>
          <w:tcPr>
            <w:tcW w:w="611" w:type="pct"/>
            <w:shd w:val="clear" w:color="000000" w:fill="FFFFFF"/>
            <w:noWrap/>
            <w:vAlign w:val="center"/>
          </w:tcPr>
          <w:p w14:paraId="7016E6D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10.908,00 </w:t>
            </w:r>
          </w:p>
        </w:tc>
      </w:tr>
      <w:tr w14:paraId="436D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872" w:hRule="atLeast"/>
        </w:trPr>
        <w:tc>
          <w:tcPr>
            <w:tcW w:w="177" w:type="pct"/>
            <w:shd w:val="clear" w:color="FFFFCC" w:fill="FFFFFF"/>
            <w:vAlign w:val="center"/>
          </w:tcPr>
          <w:p w14:paraId="1272571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58</w:t>
            </w:r>
          </w:p>
        </w:tc>
        <w:tc>
          <w:tcPr>
            <w:tcW w:w="444" w:type="pct"/>
            <w:shd w:val="clear" w:color="FFFFCC" w:fill="FFFFFF"/>
            <w:vAlign w:val="center"/>
          </w:tcPr>
          <w:p w14:paraId="36214EB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BR0396567</w:t>
            </w:r>
          </w:p>
        </w:tc>
        <w:tc>
          <w:tcPr>
            <w:tcW w:w="1000" w:type="pct"/>
            <w:shd w:val="clear" w:color="FFFFCC" w:fill="FFFFFF"/>
            <w:vAlign w:val="center"/>
          </w:tcPr>
          <w:p w14:paraId="7415687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MICAFUNGINA, COMPOSIÇÃO SÓDICA, CONCENTRAÇAO 50, FORMA FARMACEUTICA PÓ LIÓFILO P/ INJETÁVEL</w:t>
            </w:r>
          </w:p>
        </w:tc>
        <w:tc>
          <w:tcPr>
            <w:tcW w:w="532" w:type="pct"/>
            <w:shd w:val="clear" w:color="FFFFFF" w:fill="FFFFFF"/>
            <w:vAlign w:val="center"/>
          </w:tcPr>
          <w:p w14:paraId="2777DDF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FRASCO-AMPOLA</w:t>
            </w:r>
          </w:p>
        </w:tc>
        <w:tc>
          <w:tcPr>
            <w:tcW w:w="417" w:type="pct"/>
            <w:shd w:val="clear" w:color="FFFFCC" w:fill="FFFFFF"/>
            <w:vAlign w:val="center"/>
          </w:tcPr>
          <w:p w14:paraId="6E929E6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150</w:t>
            </w:r>
          </w:p>
        </w:tc>
        <w:tc>
          <w:tcPr>
            <w:tcW w:w="429" w:type="pct"/>
            <w:shd w:val="clear" w:color="FFFFCC" w:fill="FFFFFF"/>
            <w:vAlign w:val="center"/>
          </w:tcPr>
          <w:p w14:paraId="06DDE86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0305AA1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1E33C37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150</w:t>
            </w:r>
          </w:p>
        </w:tc>
        <w:tc>
          <w:tcPr>
            <w:tcW w:w="567" w:type="pct"/>
            <w:shd w:val="clear" w:color="000000" w:fill="FFFFFF"/>
            <w:noWrap/>
            <w:vAlign w:val="center"/>
          </w:tcPr>
          <w:p w14:paraId="4210D30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205,05 </w:t>
            </w:r>
          </w:p>
        </w:tc>
        <w:tc>
          <w:tcPr>
            <w:tcW w:w="611" w:type="pct"/>
            <w:shd w:val="clear" w:color="000000" w:fill="FFFFFF"/>
            <w:noWrap/>
            <w:vAlign w:val="center"/>
          </w:tcPr>
          <w:p w14:paraId="5EEF387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30.757,50 </w:t>
            </w:r>
          </w:p>
        </w:tc>
      </w:tr>
      <w:tr w14:paraId="5F4D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380" w:hRule="atLeast"/>
        </w:trPr>
        <w:tc>
          <w:tcPr>
            <w:tcW w:w="177" w:type="pct"/>
            <w:shd w:val="clear" w:color="FFFFCC" w:fill="FFFFFF"/>
            <w:vAlign w:val="center"/>
          </w:tcPr>
          <w:p w14:paraId="16D9865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59</w:t>
            </w:r>
          </w:p>
        </w:tc>
        <w:tc>
          <w:tcPr>
            <w:tcW w:w="444" w:type="pct"/>
            <w:shd w:val="clear" w:color="FFFFCC" w:fill="FFFFFF"/>
            <w:vAlign w:val="center"/>
          </w:tcPr>
          <w:p w14:paraId="34B6FD1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BR396568</w:t>
            </w:r>
          </w:p>
        </w:tc>
        <w:tc>
          <w:tcPr>
            <w:tcW w:w="1000" w:type="pct"/>
            <w:shd w:val="clear" w:color="FFFFCC" w:fill="FFFFFF"/>
            <w:vAlign w:val="center"/>
          </w:tcPr>
          <w:p w14:paraId="615EBE7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MICAFUNGINA, COMPOSIÇÃO: SÓDICA, CONCENTRAÇAO: 100 MG, FORMA FARMACEUTICA: PÓ LIÓFILO P, INJETÁVEL</w:t>
            </w:r>
          </w:p>
        </w:tc>
        <w:tc>
          <w:tcPr>
            <w:tcW w:w="532" w:type="pct"/>
            <w:shd w:val="clear" w:color="FFFFFF" w:fill="FFFFFF"/>
            <w:vAlign w:val="center"/>
          </w:tcPr>
          <w:p w14:paraId="28B6DD4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FRASCO-AMPOLA</w:t>
            </w:r>
          </w:p>
        </w:tc>
        <w:tc>
          <w:tcPr>
            <w:tcW w:w="417" w:type="pct"/>
            <w:shd w:val="clear" w:color="FFFFCC" w:fill="FFFFFF"/>
            <w:vAlign w:val="center"/>
          </w:tcPr>
          <w:p w14:paraId="28FF7D4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429" w:type="pct"/>
            <w:shd w:val="clear" w:color="FFFFCC" w:fill="FFFFFF"/>
            <w:vAlign w:val="center"/>
          </w:tcPr>
          <w:p w14:paraId="490AFB1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A9E9FD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72F7FD3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300</w:t>
            </w:r>
          </w:p>
        </w:tc>
        <w:tc>
          <w:tcPr>
            <w:tcW w:w="567" w:type="pct"/>
            <w:shd w:val="clear" w:color="000000" w:fill="FFFFFF"/>
            <w:noWrap/>
            <w:vAlign w:val="center"/>
          </w:tcPr>
          <w:p w14:paraId="5EA71851">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289,32 </w:t>
            </w:r>
          </w:p>
        </w:tc>
        <w:tc>
          <w:tcPr>
            <w:tcW w:w="611" w:type="pct"/>
            <w:shd w:val="clear" w:color="000000" w:fill="FFFFFF"/>
            <w:noWrap/>
            <w:vAlign w:val="center"/>
          </w:tcPr>
          <w:p w14:paraId="7371E1C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86.796,00 </w:t>
            </w:r>
          </w:p>
        </w:tc>
      </w:tr>
      <w:tr w14:paraId="7E35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020" w:hRule="atLeast"/>
        </w:trPr>
        <w:tc>
          <w:tcPr>
            <w:tcW w:w="177" w:type="pct"/>
            <w:shd w:val="clear" w:color="FFFFCC" w:fill="FFFFFF"/>
            <w:vAlign w:val="center"/>
          </w:tcPr>
          <w:p w14:paraId="3D1106B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60</w:t>
            </w:r>
          </w:p>
        </w:tc>
        <w:tc>
          <w:tcPr>
            <w:tcW w:w="444" w:type="pct"/>
            <w:shd w:val="clear" w:color="FFFFCC" w:fill="FFFFFF"/>
            <w:vAlign w:val="center"/>
          </w:tcPr>
          <w:p w14:paraId="0CBB83A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BR310452</w:t>
            </w:r>
          </w:p>
        </w:tc>
        <w:tc>
          <w:tcPr>
            <w:tcW w:w="1000" w:type="pct"/>
            <w:shd w:val="clear" w:color="FFFFCC" w:fill="FFFFFF"/>
            <w:vAlign w:val="center"/>
          </w:tcPr>
          <w:p w14:paraId="5A3A035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CONTRASTE RADIOLÓGICO, COMPOSIÇÃO:À BASE DE ÓLEO DE PAPOULA IODADO, CONCENTRAÇÃO:A 38% P/P, COM 480 MG/ML DE IODO, FORMA FARMACÊUTICA:SOLUÇÃO</w:t>
            </w:r>
            <w:r>
              <w:rPr>
                <w:rFonts w:eastAsia="Times New Roman" w:cstheme="minorHAnsi"/>
                <w:sz w:val="18"/>
                <w:szCs w:val="18"/>
                <w:lang w:eastAsia="pt-BR"/>
              </w:rPr>
              <w:br w:type="textWrapping"/>
            </w:r>
            <w:r>
              <w:rPr>
                <w:rFonts w:eastAsia="Times New Roman" w:cstheme="minorHAnsi"/>
                <w:sz w:val="18"/>
                <w:szCs w:val="18"/>
                <w:lang w:eastAsia="pt-BR"/>
              </w:rPr>
              <w:t>INJETÁVEL</w:t>
            </w:r>
          </w:p>
        </w:tc>
        <w:tc>
          <w:tcPr>
            <w:tcW w:w="532" w:type="pct"/>
            <w:shd w:val="clear" w:color="FFFFFF" w:fill="FFFFFF"/>
            <w:vAlign w:val="center"/>
          </w:tcPr>
          <w:p w14:paraId="11C8E17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AMPOLA 10 ML</w:t>
            </w:r>
          </w:p>
        </w:tc>
        <w:tc>
          <w:tcPr>
            <w:tcW w:w="417" w:type="pct"/>
            <w:shd w:val="clear" w:color="FFFFCC" w:fill="FFFFFF"/>
            <w:vAlign w:val="center"/>
          </w:tcPr>
          <w:p w14:paraId="79602B2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w:t>
            </w:r>
          </w:p>
        </w:tc>
        <w:tc>
          <w:tcPr>
            <w:tcW w:w="429" w:type="pct"/>
            <w:shd w:val="clear" w:color="FFFFCC" w:fill="FFFFFF"/>
            <w:vAlign w:val="center"/>
          </w:tcPr>
          <w:p w14:paraId="5BA9407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4AF4CEE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693E9EE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20</w:t>
            </w:r>
          </w:p>
        </w:tc>
        <w:tc>
          <w:tcPr>
            <w:tcW w:w="567" w:type="pct"/>
            <w:shd w:val="clear" w:color="000000" w:fill="FFFFFF"/>
            <w:noWrap/>
            <w:vAlign w:val="center"/>
          </w:tcPr>
          <w:p w14:paraId="770A8A30">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822,42 </w:t>
            </w:r>
          </w:p>
        </w:tc>
        <w:tc>
          <w:tcPr>
            <w:tcW w:w="611" w:type="pct"/>
            <w:shd w:val="clear" w:color="000000" w:fill="FFFFFF"/>
            <w:noWrap/>
            <w:vAlign w:val="center"/>
          </w:tcPr>
          <w:p w14:paraId="6EF4E2C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16.448,40 </w:t>
            </w:r>
          </w:p>
        </w:tc>
      </w:tr>
      <w:tr w14:paraId="04E52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25" w:hRule="atLeast"/>
        </w:trPr>
        <w:tc>
          <w:tcPr>
            <w:tcW w:w="177" w:type="pct"/>
            <w:shd w:val="clear" w:color="FFFFCC" w:fill="FFFFFF"/>
            <w:vAlign w:val="center"/>
          </w:tcPr>
          <w:p w14:paraId="087DA78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61</w:t>
            </w:r>
          </w:p>
        </w:tc>
        <w:tc>
          <w:tcPr>
            <w:tcW w:w="444" w:type="pct"/>
            <w:shd w:val="clear" w:color="FFFFCC" w:fill="FFFFFF"/>
            <w:vAlign w:val="center"/>
          </w:tcPr>
          <w:p w14:paraId="5AD460A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BR267712</w:t>
            </w:r>
          </w:p>
        </w:tc>
        <w:tc>
          <w:tcPr>
            <w:tcW w:w="1000" w:type="pct"/>
            <w:shd w:val="clear" w:color="FFFFCC" w:fill="FFFFFF"/>
            <w:vAlign w:val="center"/>
          </w:tcPr>
          <w:p w14:paraId="03B6AF4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OMEPRAZOL, CONCENTRAÇÃO: 20 MG</w:t>
            </w:r>
          </w:p>
        </w:tc>
        <w:tc>
          <w:tcPr>
            <w:tcW w:w="532" w:type="pct"/>
            <w:shd w:val="clear" w:color="FFFFFF" w:fill="FFFFFF"/>
            <w:vAlign w:val="center"/>
          </w:tcPr>
          <w:p w14:paraId="4A430063">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CAPSULA</w:t>
            </w:r>
          </w:p>
        </w:tc>
        <w:tc>
          <w:tcPr>
            <w:tcW w:w="417" w:type="pct"/>
            <w:shd w:val="clear" w:color="FFFFCC" w:fill="FFFFFF"/>
            <w:vAlign w:val="center"/>
          </w:tcPr>
          <w:p w14:paraId="58F083F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40.000</w:t>
            </w:r>
          </w:p>
        </w:tc>
        <w:tc>
          <w:tcPr>
            <w:tcW w:w="429" w:type="pct"/>
            <w:shd w:val="clear" w:color="FFFFCC" w:fill="FFFFFF"/>
            <w:vAlign w:val="center"/>
          </w:tcPr>
          <w:p w14:paraId="72BE46D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1702340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78453161">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40.000</w:t>
            </w:r>
          </w:p>
        </w:tc>
        <w:tc>
          <w:tcPr>
            <w:tcW w:w="567" w:type="pct"/>
            <w:shd w:val="clear" w:color="000000" w:fill="FFFFFF"/>
            <w:noWrap/>
            <w:vAlign w:val="center"/>
          </w:tcPr>
          <w:p w14:paraId="17FBA4A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0,13 </w:t>
            </w:r>
          </w:p>
        </w:tc>
        <w:tc>
          <w:tcPr>
            <w:tcW w:w="611" w:type="pct"/>
            <w:shd w:val="clear" w:color="000000" w:fill="FFFFFF"/>
            <w:noWrap/>
            <w:vAlign w:val="center"/>
          </w:tcPr>
          <w:p w14:paraId="36860F0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5.200,00 </w:t>
            </w:r>
          </w:p>
        </w:tc>
      </w:tr>
      <w:tr w14:paraId="75E2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177" w:type="pct"/>
            <w:shd w:val="clear" w:color="FFFFCC" w:fill="FFFFFF"/>
            <w:vAlign w:val="center"/>
          </w:tcPr>
          <w:p w14:paraId="6BF1D4D8">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62</w:t>
            </w:r>
          </w:p>
        </w:tc>
        <w:tc>
          <w:tcPr>
            <w:tcW w:w="444" w:type="pct"/>
            <w:shd w:val="clear" w:color="FFFFCC" w:fill="FFFFFF"/>
            <w:vAlign w:val="center"/>
          </w:tcPr>
          <w:p w14:paraId="183AAC7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BR341174</w:t>
            </w:r>
          </w:p>
        </w:tc>
        <w:tc>
          <w:tcPr>
            <w:tcW w:w="1000" w:type="pct"/>
            <w:shd w:val="clear" w:color="FFFFCC" w:fill="FFFFFF"/>
            <w:vAlign w:val="center"/>
          </w:tcPr>
          <w:p w14:paraId="54805C7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CLOREXIDINA DIGLUCONATO, CONCENTRAÇÃO:0,12%, FORMA FARMACÊUTICA:COLUTÓRIO</w:t>
            </w:r>
          </w:p>
        </w:tc>
        <w:tc>
          <w:tcPr>
            <w:tcW w:w="532" w:type="pct"/>
            <w:shd w:val="clear" w:color="FFFFFF" w:fill="FFFFFF"/>
            <w:vAlign w:val="center"/>
          </w:tcPr>
          <w:p w14:paraId="1DB5826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250,00 ML</w:t>
            </w:r>
          </w:p>
        </w:tc>
        <w:tc>
          <w:tcPr>
            <w:tcW w:w="417" w:type="pct"/>
            <w:shd w:val="clear" w:color="FFFFCC" w:fill="FFFFFF"/>
            <w:vAlign w:val="center"/>
          </w:tcPr>
          <w:p w14:paraId="383303E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w:t>
            </w:r>
          </w:p>
        </w:tc>
        <w:tc>
          <w:tcPr>
            <w:tcW w:w="429" w:type="pct"/>
            <w:shd w:val="clear" w:color="FFFFCC" w:fill="FFFFFF"/>
            <w:vAlign w:val="center"/>
          </w:tcPr>
          <w:p w14:paraId="22D7A4D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5E1D9C0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492224E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w:t>
            </w:r>
          </w:p>
        </w:tc>
        <w:tc>
          <w:tcPr>
            <w:tcW w:w="567" w:type="pct"/>
            <w:shd w:val="clear" w:color="000000" w:fill="FFFFFF"/>
            <w:noWrap/>
            <w:vAlign w:val="center"/>
          </w:tcPr>
          <w:p w14:paraId="5977998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8,46 </w:t>
            </w:r>
          </w:p>
        </w:tc>
        <w:tc>
          <w:tcPr>
            <w:tcW w:w="611" w:type="pct"/>
            <w:shd w:val="clear" w:color="000000" w:fill="FFFFFF"/>
            <w:noWrap/>
            <w:vAlign w:val="center"/>
          </w:tcPr>
          <w:p w14:paraId="5153E2E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10.152,00 </w:t>
            </w:r>
          </w:p>
        </w:tc>
      </w:tr>
      <w:tr w14:paraId="4238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8" w:hRule="atLeast"/>
        </w:trPr>
        <w:tc>
          <w:tcPr>
            <w:tcW w:w="177" w:type="pct"/>
            <w:shd w:val="clear" w:color="FFFFCC" w:fill="FFFFFF"/>
            <w:vAlign w:val="center"/>
          </w:tcPr>
          <w:p w14:paraId="1EBEB9D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63</w:t>
            </w:r>
          </w:p>
        </w:tc>
        <w:tc>
          <w:tcPr>
            <w:tcW w:w="444" w:type="pct"/>
            <w:shd w:val="clear" w:color="FFFFCC" w:fill="FFFFFF"/>
            <w:vAlign w:val="center"/>
          </w:tcPr>
          <w:p w14:paraId="17C382F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BR267502</w:t>
            </w:r>
          </w:p>
        </w:tc>
        <w:tc>
          <w:tcPr>
            <w:tcW w:w="1000" w:type="pct"/>
            <w:shd w:val="clear" w:color="FFFFCC" w:fill="FFFFFF"/>
            <w:vAlign w:val="center"/>
          </w:tcPr>
          <w:p w14:paraId="45A0427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ACIDO ACETILSALICILICO 100 MG</w:t>
            </w:r>
          </w:p>
        </w:tc>
        <w:tc>
          <w:tcPr>
            <w:tcW w:w="532" w:type="pct"/>
            <w:shd w:val="clear" w:color="FFFFFF" w:fill="FFFFFF"/>
            <w:vAlign w:val="center"/>
          </w:tcPr>
          <w:p w14:paraId="16CF3FF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3741CF1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40.000</w:t>
            </w:r>
          </w:p>
        </w:tc>
        <w:tc>
          <w:tcPr>
            <w:tcW w:w="429" w:type="pct"/>
            <w:shd w:val="clear" w:color="FFFFCC" w:fill="FFFFFF"/>
            <w:vAlign w:val="center"/>
          </w:tcPr>
          <w:p w14:paraId="3739A4A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0FDA3ECB">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100</w:t>
            </w:r>
          </w:p>
        </w:tc>
        <w:tc>
          <w:tcPr>
            <w:tcW w:w="408" w:type="pct"/>
            <w:shd w:val="clear" w:color="FFFFCC" w:fill="FFFFFF"/>
            <w:vAlign w:val="center"/>
          </w:tcPr>
          <w:p w14:paraId="1134AE5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40.100</w:t>
            </w:r>
          </w:p>
        </w:tc>
        <w:tc>
          <w:tcPr>
            <w:tcW w:w="567" w:type="pct"/>
            <w:shd w:val="clear" w:color="000000" w:fill="FFFFFF"/>
            <w:noWrap/>
            <w:vAlign w:val="center"/>
          </w:tcPr>
          <w:p w14:paraId="4CA0062B">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0,08 </w:t>
            </w:r>
          </w:p>
        </w:tc>
        <w:tc>
          <w:tcPr>
            <w:tcW w:w="611" w:type="pct"/>
            <w:shd w:val="clear" w:color="000000" w:fill="FFFFFF"/>
            <w:noWrap/>
            <w:vAlign w:val="center"/>
          </w:tcPr>
          <w:p w14:paraId="069196B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3.208,00 </w:t>
            </w:r>
          </w:p>
        </w:tc>
      </w:tr>
      <w:tr w14:paraId="7E9B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21" w:hRule="atLeast"/>
        </w:trPr>
        <w:tc>
          <w:tcPr>
            <w:tcW w:w="177" w:type="pct"/>
            <w:shd w:val="clear" w:color="FFFFCC" w:fill="FFFFFF"/>
            <w:vAlign w:val="center"/>
          </w:tcPr>
          <w:p w14:paraId="71B1BDB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64</w:t>
            </w:r>
          </w:p>
        </w:tc>
        <w:tc>
          <w:tcPr>
            <w:tcW w:w="444" w:type="pct"/>
            <w:shd w:val="clear" w:color="FFFFCC" w:fill="FFFFFF"/>
            <w:vAlign w:val="center"/>
          </w:tcPr>
          <w:p w14:paraId="6B6AA9A5">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BR281657</w:t>
            </w:r>
          </w:p>
        </w:tc>
        <w:tc>
          <w:tcPr>
            <w:tcW w:w="1000" w:type="pct"/>
            <w:shd w:val="clear" w:color="FFFFCC" w:fill="FFFFFF"/>
            <w:vAlign w:val="center"/>
          </w:tcPr>
          <w:p w14:paraId="0E275EB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ACIDOS GRAXOS ESSENCIAIS OLEOSA 100ml</w:t>
            </w:r>
          </w:p>
        </w:tc>
        <w:tc>
          <w:tcPr>
            <w:tcW w:w="532" w:type="pct"/>
            <w:shd w:val="clear" w:color="FFFFFF" w:fill="FFFFFF"/>
            <w:vAlign w:val="center"/>
          </w:tcPr>
          <w:p w14:paraId="2581FC1D">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FRASCO 100,00 ML</w:t>
            </w:r>
          </w:p>
        </w:tc>
        <w:tc>
          <w:tcPr>
            <w:tcW w:w="417" w:type="pct"/>
            <w:shd w:val="clear" w:color="FFFFCC" w:fill="FFFFFF"/>
            <w:vAlign w:val="center"/>
          </w:tcPr>
          <w:p w14:paraId="25DDB9EE">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800</w:t>
            </w:r>
          </w:p>
        </w:tc>
        <w:tc>
          <w:tcPr>
            <w:tcW w:w="429" w:type="pct"/>
            <w:shd w:val="clear" w:color="FFFFCC" w:fill="FFFFFF"/>
            <w:vAlign w:val="center"/>
          </w:tcPr>
          <w:p w14:paraId="122BAAFC">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45DCBA0F">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10</w:t>
            </w:r>
          </w:p>
        </w:tc>
        <w:tc>
          <w:tcPr>
            <w:tcW w:w="408" w:type="pct"/>
            <w:shd w:val="clear" w:color="FFFFCC" w:fill="FFFFFF"/>
            <w:vAlign w:val="center"/>
          </w:tcPr>
          <w:p w14:paraId="38B86B3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810</w:t>
            </w:r>
          </w:p>
        </w:tc>
        <w:tc>
          <w:tcPr>
            <w:tcW w:w="567" w:type="pct"/>
            <w:shd w:val="clear" w:color="000000" w:fill="FFFFFF"/>
            <w:noWrap/>
            <w:vAlign w:val="center"/>
          </w:tcPr>
          <w:p w14:paraId="236B5290">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3,44 </w:t>
            </w:r>
          </w:p>
        </w:tc>
        <w:tc>
          <w:tcPr>
            <w:tcW w:w="611" w:type="pct"/>
            <w:shd w:val="clear" w:color="000000" w:fill="FFFFFF"/>
            <w:noWrap/>
            <w:vAlign w:val="center"/>
          </w:tcPr>
          <w:p w14:paraId="013704D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2.786,40 </w:t>
            </w:r>
          </w:p>
        </w:tc>
      </w:tr>
      <w:tr w14:paraId="1767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80" w:hRule="atLeast"/>
        </w:trPr>
        <w:tc>
          <w:tcPr>
            <w:tcW w:w="177" w:type="pct"/>
            <w:shd w:val="clear" w:color="FFFFCC" w:fill="FFFFFF"/>
            <w:vAlign w:val="center"/>
          </w:tcPr>
          <w:p w14:paraId="4B91F8A7">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65</w:t>
            </w:r>
          </w:p>
        </w:tc>
        <w:tc>
          <w:tcPr>
            <w:tcW w:w="444" w:type="pct"/>
            <w:shd w:val="clear" w:color="FFFFCC" w:fill="FFFFFF"/>
            <w:vAlign w:val="center"/>
          </w:tcPr>
          <w:p w14:paraId="6AFB23C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BR272831</w:t>
            </w:r>
          </w:p>
        </w:tc>
        <w:tc>
          <w:tcPr>
            <w:tcW w:w="1000" w:type="pct"/>
            <w:shd w:val="clear" w:color="FFFFCC" w:fill="FFFFFF"/>
            <w:vAlign w:val="center"/>
          </w:tcPr>
          <w:p w14:paraId="506910F9">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QUETIAPINA 25MG</w:t>
            </w:r>
          </w:p>
        </w:tc>
        <w:tc>
          <w:tcPr>
            <w:tcW w:w="532" w:type="pct"/>
            <w:shd w:val="clear" w:color="FFFFFF" w:fill="FFFFFF"/>
            <w:vAlign w:val="center"/>
          </w:tcPr>
          <w:p w14:paraId="4E74FEF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COMPRIMIDO</w:t>
            </w:r>
          </w:p>
        </w:tc>
        <w:tc>
          <w:tcPr>
            <w:tcW w:w="417" w:type="pct"/>
            <w:shd w:val="clear" w:color="FFFFCC" w:fill="FFFFFF"/>
            <w:vAlign w:val="center"/>
          </w:tcPr>
          <w:p w14:paraId="7434798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12.000</w:t>
            </w:r>
          </w:p>
        </w:tc>
        <w:tc>
          <w:tcPr>
            <w:tcW w:w="429" w:type="pct"/>
            <w:shd w:val="clear" w:color="FFFFCC" w:fill="FFFFFF"/>
            <w:vAlign w:val="center"/>
          </w:tcPr>
          <w:p w14:paraId="047C6C9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15" w:type="pct"/>
            <w:gridSpan w:val="2"/>
            <w:shd w:val="clear" w:color="FFFFCC" w:fill="FFFFFF"/>
            <w:vAlign w:val="center"/>
          </w:tcPr>
          <w:p w14:paraId="6337A436">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w:t>
            </w:r>
          </w:p>
        </w:tc>
        <w:tc>
          <w:tcPr>
            <w:tcW w:w="408" w:type="pct"/>
            <w:shd w:val="clear" w:color="FFFFCC" w:fill="FFFFFF"/>
            <w:vAlign w:val="center"/>
          </w:tcPr>
          <w:p w14:paraId="0AF4ABBA">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12.000</w:t>
            </w:r>
          </w:p>
        </w:tc>
        <w:tc>
          <w:tcPr>
            <w:tcW w:w="567" w:type="pct"/>
            <w:shd w:val="clear" w:color="000000" w:fill="FFFFFF"/>
            <w:noWrap/>
            <w:vAlign w:val="center"/>
          </w:tcPr>
          <w:p w14:paraId="72845BFD">
            <w:pPr>
              <w:spacing w:after="0" w:line="240" w:lineRule="auto"/>
              <w:rPr>
                <w:rFonts w:eastAsia="Times New Roman" w:cstheme="minorHAnsi"/>
                <w:sz w:val="18"/>
                <w:szCs w:val="18"/>
                <w:lang w:eastAsia="pt-BR"/>
              </w:rPr>
            </w:pPr>
            <w:r>
              <w:rPr>
                <w:rFonts w:eastAsia="Times New Roman" w:cstheme="minorHAnsi"/>
                <w:sz w:val="18"/>
                <w:szCs w:val="18"/>
                <w:lang w:eastAsia="pt-BR"/>
              </w:rPr>
              <w:t xml:space="preserve"> R$             0,35 </w:t>
            </w:r>
          </w:p>
        </w:tc>
        <w:tc>
          <w:tcPr>
            <w:tcW w:w="611" w:type="pct"/>
            <w:shd w:val="clear" w:color="000000" w:fill="FFFFFF"/>
            <w:noWrap/>
            <w:vAlign w:val="center"/>
          </w:tcPr>
          <w:p w14:paraId="1CDE7030">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4.200,00 </w:t>
            </w:r>
          </w:p>
        </w:tc>
      </w:tr>
      <w:tr w14:paraId="268D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85" w:hRule="atLeast"/>
        </w:trPr>
        <w:tc>
          <w:tcPr>
            <w:tcW w:w="2153" w:type="pct"/>
            <w:gridSpan w:val="4"/>
            <w:shd w:val="clear" w:color="auto" w:fill="A5A5A5" w:themeFill="background1" w:themeFillShade="A6"/>
            <w:noWrap/>
            <w:vAlign w:val="center"/>
          </w:tcPr>
          <w:p w14:paraId="5C8B5F22">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Valor Total Estimado R$ </w:t>
            </w:r>
          </w:p>
        </w:tc>
        <w:tc>
          <w:tcPr>
            <w:tcW w:w="2847" w:type="pct"/>
            <w:gridSpan w:val="7"/>
            <w:shd w:val="clear" w:color="auto" w:fill="A5A5A5" w:themeFill="background1" w:themeFillShade="A6"/>
            <w:noWrap/>
            <w:vAlign w:val="center"/>
          </w:tcPr>
          <w:p w14:paraId="611067A4">
            <w:pPr>
              <w:spacing w:after="0" w:line="240" w:lineRule="auto"/>
              <w:jc w:val="center"/>
              <w:rPr>
                <w:rFonts w:eastAsia="Times New Roman" w:cstheme="minorHAnsi"/>
                <w:sz w:val="18"/>
                <w:szCs w:val="18"/>
                <w:lang w:eastAsia="pt-BR"/>
              </w:rPr>
            </w:pPr>
            <w:r>
              <w:rPr>
                <w:rFonts w:eastAsia="Times New Roman" w:cstheme="minorHAnsi"/>
                <w:sz w:val="18"/>
                <w:szCs w:val="18"/>
                <w:lang w:eastAsia="pt-BR"/>
              </w:rPr>
              <w:t xml:space="preserve"> R$                                                                                                                        2.090.138,15 </w:t>
            </w:r>
          </w:p>
        </w:tc>
      </w:tr>
    </w:tbl>
    <w:p w14:paraId="3A759A1E">
      <w:pPr>
        <w:tabs>
          <w:tab w:val="left" w:pos="9356"/>
        </w:tabs>
        <w:ind w:right="140"/>
        <w:rPr>
          <w:rFonts w:cstheme="minorHAnsi"/>
          <w:lang w:eastAsia="pt-BR"/>
        </w:rPr>
      </w:pPr>
    </w:p>
    <w:p w14:paraId="0CB67BD8">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 Os bens objeto desta contratação são caracterizados como comuns, conforme justificativa constante do Estudo Técnico Preliminar.</w:t>
      </w:r>
    </w:p>
    <w:p w14:paraId="16FCCC7A">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objeto desta contratação não se enquadra como sendo de bem de luxo, conforme Decreto nº 10.818, de 27 de setembro de 2021.</w:t>
      </w:r>
    </w:p>
    <w:p w14:paraId="66A3B913">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prazo de vigência da contratação é de 01 (um) ano, contados do(a) da assinatura do contrato ou instrumento equivalente, na forma do artigo 105 da Lei n° 14.133, de 2021.</w:t>
      </w:r>
    </w:p>
    <w:p w14:paraId="62C5B90D">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contrato ou outro instrumento hábil que o substitua oferece maior detalhamento das regras que serão aplicadas em relação à vigência da contratação.</w:t>
      </w:r>
    </w:p>
    <w:p w14:paraId="6299073D">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existência de preços registrados não obriga a Administração a firmar as contratações que deles poderão advir, facultando-se a realização de licitação específica para a contratação pretendida, sendo assegurada ao beneficiário do Registro a preferência de fornecimento em igualdade de condições.</w:t>
      </w:r>
    </w:p>
    <w:p w14:paraId="4C5609C7">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Os bens objeto da aquisição estão dentro da padronização seguida pelo órgão, conforme especificações técnicas e requisitos de desempenho constantes do Catálogo Unificado de Materiais - CATMAT do Sistema Integrado de Administração de Serviços Gerais - SIASG.</w:t>
      </w:r>
    </w:p>
    <w:p w14:paraId="25A943DC">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Em caso de divergência entre as descrições e especificações constantes do CATMAT e do presente Termo de Referência, prevalecem estas últimas.</w:t>
      </w:r>
    </w:p>
    <w:p w14:paraId="1A6E9B02">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contrato oferece maior detalhamento das regras que serão aplicadas em relação à vigência da contratação.</w:t>
      </w:r>
    </w:p>
    <w:p w14:paraId="6AF8DDFF">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As unidades participantes deste pregão são: Hospital Ana Nery (HAN), Serviço Médico Universitário Rubens Brasil-SMURB e Hospital de Medicina Veterinária Renato Rodemburg de Medeiros Neto.</w:t>
      </w:r>
    </w:p>
    <w:p w14:paraId="46D04A20">
      <w:pPr>
        <w:pStyle w:val="16"/>
        <w:spacing w:line="360" w:lineRule="auto"/>
        <w:ind w:left="0" w:right="140"/>
        <w:jc w:val="both"/>
        <w:rPr>
          <w:rFonts w:asciiTheme="minorHAnsi" w:hAnsiTheme="minorHAnsi" w:cstheme="minorHAnsi"/>
          <w:bCs/>
          <w:sz w:val="22"/>
          <w:szCs w:val="22"/>
        </w:rPr>
      </w:pPr>
    </w:p>
    <w:p w14:paraId="54ABA7BC">
      <w:pPr>
        <w:pStyle w:val="16"/>
        <w:spacing w:line="360" w:lineRule="auto"/>
        <w:ind w:left="0" w:right="140"/>
        <w:jc w:val="both"/>
        <w:rPr>
          <w:rFonts w:asciiTheme="minorHAnsi" w:hAnsiTheme="minorHAnsi" w:cstheme="minorHAnsi"/>
          <w:bCs/>
          <w:sz w:val="22"/>
          <w:szCs w:val="22"/>
        </w:rPr>
      </w:pPr>
    </w:p>
    <w:p w14:paraId="775F2587">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FUNDAMENTAÇÃO E DESCRIÇÃO DA NECESSIDADE DA CONTRATAÇÃO</w:t>
      </w:r>
    </w:p>
    <w:p w14:paraId="155E16FF">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Fundamentação da Contratação e de seus quantitativos encontra-se pormenorizada em tópico específico dos Estudos Técnicos Preliminares, apêndice deste Termo de Referência.</w:t>
      </w:r>
    </w:p>
    <w:p w14:paraId="4FB24179">
      <w:pPr>
        <w:pStyle w:val="16"/>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objeto da contratação está previsto no Plano de Contratações Anual de 2026, conforme consta das informações básicas desse Termo de Referência.</w:t>
      </w:r>
    </w:p>
    <w:p w14:paraId="3DC56051">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Hospital Ana Nery (HAN) é uma instituição de ensino, referência nas áreas de cardiologia, nefrologia e cirurgia vascular que atende exclusivamente pacientes do Sistema Único de Saúde – SUS, prestando a esta população importantes serviços nas áreas de cirurgia cardíaca (adulto e pediátrico), cirurgia vascular, implantação de marca-passo, transplante renal e cirurgia geral, dentre outros.</w:t>
      </w:r>
    </w:p>
    <w:p w14:paraId="6E47D548">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Considerando a importância da continuidade e do pleno exercício dos serviços oferecidos pelo Hospital Ana Nery (HAN), a referida contratação, a fim de manter o pleno funcionamento das atividades, visando o suporte planejado às tarefas e ações operacionais.</w:t>
      </w:r>
    </w:p>
    <w:p w14:paraId="295624C6">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Trata-se da aquisição de MEDICAMENTO onde se justifica que são insumos cruciais para garantir a qualidade e a segurança dos procedimentos médicos.</w:t>
      </w:r>
    </w:p>
    <w:p w14:paraId="7AB13A59">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HAN não tem como dimensionar a demanda de seus atendimentos, sendo assim, esta Administração suprimiu a informação dos quantitativos mínimo e máximo valendo-se do Art. 3º, I, II e V do Decreto 11.462/23.</w:t>
      </w:r>
    </w:p>
    <w:p w14:paraId="30045368">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Esta Administração optou pelo Sistema de Registro de Preços devido a impossibilidade de prever o real quantitativo a ser demandado pela Unidade, bem como pela necessidade de contratações frequentes e conveniência de entregas parceladas, conforme preconiza o Art. 3º, I, II e V do Decreto 11.462/23, in verbis:</w:t>
      </w:r>
    </w:p>
    <w:p w14:paraId="7E6C89B5">
      <w:pPr>
        <w:pStyle w:val="6"/>
        <w:spacing w:before="0" w:beforeAutospacing="0" w:after="0" w:afterAutospacing="0"/>
        <w:ind w:left="2268" w:right="140"/>
        <w:jc w:val="both"/>
        <w:rPr>
          <w:rFonts w:asciiTheme="minorHAnsi" w:hAnsiTheme="minorHAnsi" w:cstheme="minorHAnsi"/>
          <w:sz w:val="22"/>
          <w:szCs w:val="22"/>
        </w:rPr>
      </w:pPr>
      <w:bookmarkStart w:id="1" w:name="art3iii"/>
      <w:bookmarkEnd w:id="1"/>
      <w:r>
        <w:rPr>
          <w:rFonts w:asciiTheme="minorHAnsi" w:hAnsiTheme="minorHAnsi" w:cstheme="minorHAnsi"/>
          <w:sz w:val="22"/>
          <w:szCs w:val="22"/>
        </w:rPr>
        <w:t>Art. 3º O SRP poderá ser adotado quando a Administração julgar pertinente, em especial:</w:t>
      </w:r>
    </w:p>
    <w:p w14:paraId="51B2A0F6">
      <w:pPr>
        <w:pStyle w:val="6"/>
        <w:spacing w:before="0" w:beforeAutospacing="0" w:after="0" w:afterAutospacing="0"/>
        <w:ind w:left="2268" w:right="140"/>
        <w:jc w:val="both"/>
        <w:rPr>
          <w:rFonts w:asciiTheme="minorHAnsi" w:hAnsiTheme="minorHAnsi" w:cstheme="minorHAnsi"/>
          <w:sz w:val="22"/>
          <w:szCs w:val="22"/>
        </w:rPr>
      </w:pPr>
      <w:r>
        <w:rPr>
          <w:rFonts w:asciiTheme="minorHAnsi" w:hAnsiTheme="minorHAnsi" w:cstheme="minorHAnsi"/>
          <w:sz w:val="22"/>
          <w:szCs w:val="22"/>
        </w:rPr>
        <w:t>I - Quando, pelas características do objeto, houver necessidade de contratações permanentes ou frequentes;</w:t>
      </w:r>
    </w:p>
    <w:p w14:paraId="4270D3E4">
      <w:pPr>
        <w:pStyle w:val="6"/>
        <w:spacing w:before="0" w:beforeAutospacing="0" w:after="0" w:afterAutospacing="0"/>
        <w:ind w:left="2268" w:right="140"/>
        <w:jc w:val="both"/>
        <w:rPr>
          <w:rFonts w:asciiTheme="minorHAnsi" w:hAnsiTheme="minorHAnsi" w:cstheme="minorHAnsi"/>
          <w:sz w:val="22"/>
          <w:szCs w:val="22"/>
        </w:rPr>
      </w:pPr>
      <w:r>
        <w:rPr>
          <w:rFonts w:asciiTheme="minorHAnsi" w:hAnsiTheme="minorHAnsi" w:cstheme="minorHAnsi"/>
          <w:sz w:val="22"/>
          <w:szCs w:val="22"/>
        </w:rPr>
        <w:t xml:space="preserve">II - Quando for conveniente a aquisição de bens com previsão de entregas parceladas ou contratação de serviços remunerados por unidade de medida, como quantidade de horas de serviço, postos de trabalho ou em regime de tarefa; </w:t>
      </w:r>
    </w:p>
    <w:p w14:paraId="09DE622C">
      <w:pPr>
        <w:pStyle w:val="6"/>
        <w:spacing w:before="0" w:beforeAutospacing="0" w:after="0" w:afterAutospacing="0"/>
        <w:ind w:left="2268" w:right="140"/>
        <w:jc w:val="both"/>
        <w:rPr>
          <w:rFonts w:asciiTheme="minorHAnsi" w:hAnsiTheme="minorHAnsi" w:cstheme="minorHAnsi"/>
          <w:sz w:val="22"/>
          <w:szCs w:val="22"/>
        </w:rPr>
      </w:pPr>
      <w:r>
        <w:rPr>
          <w:rFonts w:asciiTheme="minorHAnsi" w:hAnsiTheme="minorHAnsi" w:cstheme="minorHAnsi"/>
          <w:sz w:val="22"/>
          <w:szCs w:val="22"/>
        </w:rPr>
        <w:t>[...]</w:t>
      </w:r>
    </w:p>
    <w:p w14:paraId="3EC0F688">
      <w:pPr>
        <w:pStyle w:val="6"/>
        <w:spacing w:before="0" w:beforeAutospacing="0" w:after="0" w:afterAutospacing="0"/>
        <w:ind w:left="2268" w:right="140"/>
        <w:jc w:val="both"/>
        <w:rPr>
          <w:rFonts w:asciiTheme="minorHAnsi" w:hAnsiTheme="minorHAnsi" w:cstheme="minorHAnsi"/>
          <w:sz w:val="22"/>
          <w:szCs w:val="22"/>
        </w:rPr>
      </w:pPr>
      <w:bookmarkStart w:id="2" w:name="art3iiv"/>
      <w:bookmarkEnd w:id="2"/>
      <w:r>
        <w:rPr>
          <w:rFonts w:asciiTheme="minorHAnsi" w:hAnsiTheme="minorHAnsi" w:cstheme="minorHAnsi"/>
          <w:sz w:val="22"/>
          <w:szCs w:val="22"/>
        </w:rPr>
        <w:t>V - Quando, pela natureza do objeto, não for possível definir previamente o quantitativo a ser demandado pela Administração.</w:t>
      </w:r>
    </w:p>
    <w:p w14:paraId="61169D85">
      <w:pPr>
        <w:spacing w:after="0" w:line="360" w:lineRule="auto"/>
        <w:ind w:right="140"/>
        <w:rPr>
          <w:rFonts w:cstheme="minorHAnsi"/>
        </w:rPr>
      </w:pPr>
    </w:p>
    <w:p w14:paraId="28BAD70D">
      <w:pPr>
        <w:spacing w:after="0" w:line="360" w:lineRule="auto"/>
        <w:ind w:right="140"/>
        <w:rPr>
          <w:rFonts w:cstheme="minorHAnsi"/>
        </w:rPr>
      </w:pPr>
    </w:p>
    <w:p w14:paraId="62338DB7">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DESCRIÇÃO DA SOLUÇÃO COMO UM TODO CONSIDERADO O CICLO DE VIDA DO OBJETO E ESPECIFICAÇÃO DO PRODUTO</w:t>
      </w:r>
    </w:p>
    <w:p w14:paraId="68B3C538">
      <w:pPr>
        <w:numPr>
          <w:ilvl w:val="1"/>
          <w:numId w:val="2"/>
        </w:numPr>
        <w:spacing w:after="0" w:line="360" w:lineRule="auto"/>
        <w:ind w:left="0" w:right="140" w:firstLine="0"/>
        <w:jc w:val="both"/>
        <w:rPr>
          <w:rFonts w:cstheme="minorHAnsi"/>
          <w:bCs/>
          <w:iCs/>
        </w:rPr>
      </w:pPr>
      <w:bookmarkStart w:id="3" w:name="_Ref121236534"/>
      <w:r>
        <w:rPr>
          <w:rFonts w:cstheme="minorHAnsi"/>
          <w:bCs/>
          <w:iCs/>
        </w:rPr>
        <w:t>A descrição da solução como um todo encontra-se pormenorizada em tópico específico dos Estudos Técnicos Preliminares, apêndice deste Termo de Referência.</w:t>
      </w:r>
      <w:bookmarkEnd w:id="3"/>
    </w:p>
    <w:p w14:paraId="6783416A">
      <w:pPr>
        <w:pStyle w:val="20"/>
        <w:tabs>
          <w:tab w:val="left" w:pos="284"/>
        </w:tabs>
        <w:spacing w:before="0" w:line="360" w:lineRule="auto"/>
        <w:ind w:left="0" w:right="140" w:firstLine="0"/>
        <w:rPr>
          <w:rFonts w:asciiTheme="minorHAnsi" w:hAnsiTheme="minorHAnsi" w:cstheme="minorHAnsi"/>
          <w:color w:val="auto"/>
          <w:sz w:val="22"/>
          <w:szCs w:val="22"/>
        </w:rPr>
      </w:pPr>
    </w:p>
    <w:p w14:paraId="0E8E52CB">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REQUISITOS DA CONTRATAÇÃO</w:t>
      </w:r>
    </w:p>
    <w:p w14:paraId="3EF88AA8">
      <w:pPr>
        <w:pStyle w:val="23"/>
      </w:pPr>
      <w:r>
        <w:t>Sustentabilidade</w:t>
      </w:r>
    </w:p>
    <w:p w14:paraId="64C5C2B6">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Além dos critérios de sustentabilidade eventualmente inseridos na descrição do objeto, devem ser atendidos os seguintes requisitos, que se baseiam no Guia Nacional de Contratações Sustentáveis:</w:t>
      </w:r>
    </w:p>
    <w:p w14:paraId="5E00C570">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Os fornecedores deverão oferecer material (is) que atendam o disposto no art.  5º da Instrução Normativa 01, de 19 de janeiro de 2010, a saber:</w:t>
      </w:r>
    </w:p>
    <w:p w14:paraId="6515A7D3">
      <w:pPr>
        <w:pStyle w:val="16"/>
        <w:numPr>
          <w:ilvl w:val="0"/>
          <w:numId w:val="4"/>
        </w:numPr>
        <w:tabs>
          <w:tab w:val="left" w:pos="284"/>
          <w:tab w:val="left" w:pos="1701"/>
        </w:tabs>
        <w:spacing w:before="120" w:after="120" w:line="360" w:lineRule="auto"/>
        <w:ind w:left="0" w:right="140" w:firstLine="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Entregar bens que sejam constituídos, no todo ou em parte, por material reciclado, atóxico, biodegradável, conforme normas da ABNT. (CRITÉRIO DE SUSTENTABILIDADE).</w:t>
      </w:r>
    </w:p>
    <w:p w14:paraId="67C21D26">
      <w:pPr>
        <w:pStyle w:val="16"/>
        <w:numPr>
          <w:ilvl w:val="0"/>
          <w:numId w:val="4"/>
        </w:numPr>
        <w:tabs>
          <w:tab w:val="left" w:pos="284"/>
          <w:tab w:val="left" w:pos="1701"/>
        </w:tabs>
        <w:spacing w:before="120" w:after="120" w:line="360" w:lineRule="auto"/>
        <w:ind w:left="0" w:right="140" w:firstLine="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Que sejam observados os requisitos ambientais para a obtenção de certificação do Instituto Nacional de Metrologia, Normalização e Qualidade Industrial – INMETRO como produtos sustentáveis ou de menor impacto ambiental em relação aos seus similares, com fulcro no artigo 5º, inc. II da IN nº01/2010 MPOG.</w:t>
      </w:r>
    </w:p>
    <w:p w14:paraId="67BFF7BE">
      <w:pPr>
        <w:pStyle w:val="16"/>
        <w:numPr>
          <w:ilvl w:val="0"/>
          <w:numId w:val="4"/>
        </w:numPr>
        <w:tabs>
          <w:tab w:val="left" w:pos="284"/>
          <w:tab w:val="left" w:pos="1701"/>
        </w:tabs>
        <w:spacing w:before="120" w:after="120" w:line="360" w:lineRule="auto"/>
        <w:ind w:left="0" w:right="140" w:firstLine="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Acondicionar os bens, preferencialmente, em embalagem individual adequada, com o menor volume possível, que utilize materiais recicláveis, de forma a garantir a máxima proteção durante o transporte e o armazenamento. (CRITÉRIO DE SUSTENTABILIDADE).</w:t>
      </w:r>
    </w:p>
    <w:p w14:paraId="2FAF5FE9">
      <w:pPr>
        <w:pStyle w:val="16"/>
        <w:numPr>
          <w:ilvl w:val="0"/>
          <w:numId w:val="4"/>
        </w:numPr>
        <w:tabs>
          <w:tab w:val="left" w:pos="284"/>
          <w:tab w:val="left" w:pos="1701"/>
        </w:tabs>
        <w:spacing w:before="120" w:after="120" w:line="360" w:lineRule="auto"/>
        <w:ind w:left="0" w:right="140" w:firstLine="0"/>
        <w:contextualSpacing w:val="0"/>
        <w:jc w:val="both"/>
        <w:rPr>
          <w:rFonts w:asciiTheme="minorHAnsi" w:hAnsiTheme="minorHAnsi" w:cstheme="minorHAnsi"/>
          <w:sz w:val="22"/>
          <w:szCs w:val="22"/>
          <w:lang w:eastAsia="en-US"/>
        </w:rPr>
      </w:pPr>
      <w:r>
        <w:rPr>
          <w:rFonts w:asciiTheme="minorHAnsi" w:hAnsiTheme="minorHAnsi" w:cstheme="minorHAnsi"/>
          <w:sz w:val="22"/>
          <w:szCs w:val="22"/>
          <w:lang w:eastAsia="en-US"/>
        </w:rPr>
        <w:t>Entregar bens que não contenham substâncias perigosas em concentração acima da recomendada na diretiva RoHS (Restriction of Certai Hazardous Substances), tais como mercúrio (Hg), chumbo (Pb), cromo hexavalente (Cr (VI)), cádmio (Cd), bifenilpolibromados (PBBs), éteres difenil-polibromados (PBDEs). (CRITÉRIO DE SUSTENTABILIDADE).</w:t>
      </w:r>
    </w:p>
    <w:p w14:paraId="5EABA1EF">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Deverá cumprir os critérios de sustentabilidade ambiental disciplinados pela IN SLTI/MOPG 01/2010, bem como as Normas Brasileiras – NBR, publicadas pela Associação Brasileira de Normas Técnicas sobre resíduos sólidos e o Decreto nº 7.746, de 05 de junho de 2012. </w:t>
      </w:r>
    </w:p>
    <w:p w14:paraId="0ABD6FBD">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 xml:space="preserve">Com objetivo de atender OS CRITÉRIOS DE SUSTENTABILIDADE AMBIENTAL, a Contratada deverá contribuir para a promoção do desenvolvimento nacional sustentável no cumprimento de diretrizes e critérios de sustentabilidade ambiental, de acordo com o art. 225 da Constituição Federal/88, e em conformidade com o art. 5º da Lei n.º 14.133/2021 e com o art. 6º da Instrução Normativa/SLTI/MPOG n.º 01, de 19 de janeiro de 2010. </w:t>
      </w:r>
    </w:p>
    <w:p w14:paraId="2E69917E">
      <w:pPr>
        <w:pStyle w:val="16"/>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Para fornecimento de item cuja atividade de fabricação ou industrialização é enquadrada no Anexo I da Instrução Normativa IBAMA nº 06, de 15/03/2013, só será admitida a oferta de produtos cujo fabricante esteja regularmente registrado no Cadastro Técnico Federal de Atividades Potencialmente Poluidoras ou Utilizadoras de Recursos Ambientais, instituído pelo artigo 17, inciso II, da Lei nº 6.938 de 1981.</w:t>
      </w:r>
    </w:p>
    <w:p w14:paraId="0996F0F5">
      <w:pPr>
        <w:pStyle w:val="23"/>
        <w:rPr>
          <w:shd w:val="clear" w:color="auto" w:fill="FFFFFF"/>
        </w:rPr>
      </w:pPr>
    </w:p>
    <w:p w14:paraId="721E0713">
      <w:pPr>
        <w:pStyle w:val="16"/>
        <w:numPr>
          <w:ilvl w:val="1"/>
          <w:numId w:val="2"/>
        </w:numPr>
        <w:spacing w:line="360" w:lineRule="auto"/>
        <w:ind w:left="0" w:right="140" w:firstLine="0"/>
        <w:jc w:val="both"/>
        <w:rPr>
          <w:rFonts w:eastAsia="Calibri" w:asciiTheme="minorHAnsi" w:hAnsiTheme="minorHAnsi" w:cstheme="minorHAnsi"/>
          <w:bCs/>
          <w:iCs/>
          <w:sz w:val="22"/>
          <w:szCs w:val="22"/>
        </w:rPr>
      </w:pPr>
      <w:r>
        <w:rPr>
          <w:rFonts w:asciiTheme="minorHAnsi" w:hAnsiTheme="minorHAnsi" w:cstheme="minorHAnsi"/>
          <w:sz w:val="22"/>
          <w:szCs w:val="22"/>
        </w:rPr>
        <w:t xml:space="preserve">Serão avaliados os seguintes aspectos e padrões mínimos de aceitabilidade: </w:t>
      </w:r>
    </w:p>
    <w:p w14:paraId="6CEF4311">
      <w:pPr>
        <w:pStyle w:val="16"/>
        <w:numPr>
          <w:ilvl w:val="2"/>
          <w:numId w:val="2"/>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Atender às especificações constantes do Anexo I – Termo de Referência;</w:t>
      </w:r>
    </w:p>
    <w:p w14:paraId="318FB67A">
      <w:pPr>
        <w:pStyle w:val="16"/>
        <w:numPr>
          <w:ilvl w:val="2"/>
          <w:numId w:val="2"/>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Estar na embalagem original dos produtos com dados de identificação completos: nome do material, data de fabricação, nº do lote, data de validade;</w:t>
      </w:r>
    </w:p>
    <w:p w14:paraId="362C83D0">
      <w:pPr>
        <w:pStyle w:val="16"/>
        <w:numPr>
          <w:ilvl w:val="2"/>
          <w:numId w:val="2"/>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Ter quantidade igual ou superior à solicitada pelo Pregoeiro;</w:t>
      </w:r>
    </w:p>
    <w:p w14:paraId="258BDDDD">
      <w:pPr>
        <w:pStyle w:val="16"/>
        <w:numPr>
          <w:ilvl w:val="2"/>
          <w:numId w:val="2"/>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Parecer técnico favorável emitido pela comissão equivalente e/ou técnico/ empregado/ servidor pertencente ao quadro de uma das unidades que compõe o COMPLEXO HOSPITALAR E DE SAÚDE, ou ainda de pessoas físicas ou jurídicas estranhas a ela, baseados nos seguintes critérios: atender às normas técnicas, qualidade, durabilidade, tecnologia, resistência e funcionamento.</w:t>
      </w:r>
    </w:p>
    <w:p w14:paraId="7AE0EB9E">
      <w:pPr>
        <w:pStyle w:val="16"/>
        <w:numPr>
          <w:ilvl w:val="2"/>
          <w:numId w:val="2"/>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Padronização e gerência de riscos, bem como, reprovação em testes anteriores, serão recusados pela gestão do hospital.  </w:t>
      </w:r>
    </w:p>
    <w:p w14:paraId="3952CB11">
      <w:pPr>
        <w:pStyle w:val="16"/>
        <w:numPr>
          <w:ilvl w:val="2"/>
          <w:numId w:val="2"/>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Falta de Compatibilidade com o descritivo técnico solicitado no termo de referência.  </w:t>
      </w:r>
    </w:p>
    <w:p w14:paraId="1DB87BAE">
      <w:pPr>
        <w:pStyle w:val="16"/>
        <w:numPr>
          <w:ilvl w:val="2"/>
          <w:numId w:val="2"/>
        </w:numPr>
        <w:tabs>
          <w:tab w:val="left" w:pos="1276"/>
        </w:tabs>
        <w:spacing w:line="360" w:lineRule="auto"/>
        <w:ind w:left="426" w:right="140" w:firstLine="0"/>
        <w:contextualSpacing w:val="0"/>
        <w:jc w:val="both"/>
        <w:rPr>
          <w:rFonts w:asciiTheme="minorHAnsi" w:hAnsiTheme="minorHAnsi" w:cstheme="minorHAnsi"/>
          <w:sz w:val="22"/>
          <w:szCs w:val="22"/>
        </w:rPr>
      </w:pPr>
      <w:r>
        <w:rPr>
          <w:rFonts w:asciiTheme="minorHAnsi" w:hAnsiTheme="minorHAnsi" w:cstheme="minorHAnsi"/>
          <w:sz w:val="22"/>
          <w:szCs w:val="22"/>
        </w:rPr>
        <w:t xml:space="preserve">Avaliação de conformidade das embalagens e rótulos em consonância com os critérios estabelecidos na RDC 185/2001/MSANVISA. </w:t>
      </w:r>
      <w:r>
        <w:rPr>
          <w:rFonts w:asciiTheme="minorHAnsi" w:hAnsiTheme="minorHAnsi" w:cstheme="minorHAnsi"/>
          <w:bCs/>
          <w:sz w:val="22"/>
          <w:szCs w:val="22"/>
        </w:rPr>
        <w:t xml:space="preserve"> </w:t>
      </w:r>
    </w:p>
    <w:p w14:paraId="3FB85CF5">
      <w:pPr>
        <w:pStyle w:val="16"/>
        <w:numPr>
          <w:ilvl w:val="1"/>
          <w:numId w:val="2"/>
        </w:numPr>
        <w:spacing w:line="360" w:lineRule="auto"/>
        <w:ind w:left="0" w:right="140" w:firstLine="0"/>
        <w:jc w:val="both"/>
        <w:rPr>
          <w:rFonts w:eastAsia="Calibri" w:asciiTheme="minorHAnsi" w:hAnsiTheme="minorHAnsi" w:cstheme="minorHAnsi"/>
          <w:bCs/>
          <w:iCs/>
          <w:sz w:val="22"/>
          <w:szCs w:val="22"/>
        </w:rPr>
      </w:pPr>
      <w:r>
        <w:rPr>
          <w:rFonts w:eastAsia="Calibri" w:asciiTheme="minorHAnsi" w:hAnsiTheme="minorHAnsi" w:cstheme="minorHAnsi"/>
          <w:bCs/>
          <w:iCs/>
          <w:sz w:val="22"/>
          <w:szCs w:val="22"/>
        </w:rPr>
        <w:t>Os resultados das avaliações serão divulgados por meio de mensagem no sistema.</w:t>
      </w:r>
    </w:p>
    <w:p w14:paraId="4052B457">
      <w:pPr>
        <w:numPr>
          <w:ilvl w:val="1"/>
          <w:numId w:val="2"/>
        </w:numPr>
        <w:spacing w:after="0" w:line="360" w:lineRule="auto"/>
        <w:ind w:left="0" w:right="140" w:firstLine="0"/>
        <w:jc w:val="both"/>
        <w:rPr>
          <w:rFonts w:eastAsiaTheme="minorEastAsia" w:cstheme="minorHAnsi"/>
          <w:bCs/>
          <w:iCs/>
        </w:rPr>
      </w:pPr>
      <w:r>
        <w:rPr>
          <w:rFonts w:eastAsiaTheme="minorEastAsia" w:cstheme="minorHAnsi"/>
          <w:bCs/>
          <w:iCs/>
        </w:rPr>
        <w:t>Os interessados deverão colocar à disposição da Administração todas as condições indispensáveis à realização de testes e fornecer, sem ônus, os manuais impressos em língua portuguesa, necessários ao seu perfeito manuseio, quando for o caso.</w:t>
      </w:r>
    </w:p>
    <w:p w14:paraId="76E83CAB">
      <w:pPr>
        <w:spacing w:after="0" w:line="360" w:lineRule="auto"/>
        <w:ind w:right="140"/>
        <w:jc w:val="both"/>
        <w:rPr>
          <w:rFonts w:eastAsiaTheme="minorEastAsia" w:cstheme="minorHAnsi"/>
          <w:bCs/>
          <w:iCs/>
        </w:rPr>
      </w:pPr>
    </w:p>
    <w:p w14:paraId="3580F728">
      <w:pPr>
        <w:pStyle w:val="37"/>
      </w:pPr>
      <w:r>
        <w:t>Subcontratação</w:t>
      </w:r>
    </w:p>
    <w:p w14:paraId="5B3987BD">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Não será admitida a subcontratação do objeto contratual.</w:t>
      </w:r>
    </w:p>
    <w:p w14:paraId="15F88874">
      <w:pPr>
        <w:pStyle w:val="16"/>
        <w:widowControl w:val="0"/>
        <w:spacing w:line="360" w:lineRule="auto"/>
        <w:ind w:left="0" w:right="140"/>
        <w:jc w:val="both"/>
        <w:rPr>
          <w:rFonts w:asciiTheme="minorHAnsi" w:hAnsiTheme="minorHAnsi" w:cstheme="minorHAnsi"/>
          <w:sz w:val="22"/>
          <w:szCs w:val="22"/>
        </w:rPr>
      </w:pPr>
    </w:p>
    <w:p w14:paraId="1654DC7A">
      <w:pPr>
        <w:widowControl w:val="0"/>
        <w:spacing w:line="360" w:lineRule="auto"/>
        <w:ind w:right="140"/>
        <w:rPr>
          <w:rFonts w:cstheme="minorHAnsi"/>
          <w:b/>
          <w:u w:val="single"/>
        </w:rPr>
      </w:pPr>
      <w:r>
        <w:rPr>
          <w:rFonts w:cstheme="minorHAnsi"/>
          <w:b/>
          <w:u w:val="single"/>
        </w:rPr>
        <w:t>Garantia da contratação</w:t>
      </w:r>
    </w:p>
    <w:p w14:paraId="61E48CCA">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Não haverá exigência da garantia da contratação dos art. 96 e seguintes da Lei nº 14.133, de 2021, pelas razões constantes do Estudo Técnico Preliminar.</w:t>
      </w:r>
    </w:p>
    <w:p w14:paraId="11C8CC3F">
      <w:pPr>
        <w:pStyle w:val="16"/>
        <w:widowControl w:val="0"/>
        <w:spacing w:line="360" w:lineRule="auto"/>
        <w:ind w:left="0" w:right="140"/>
        <w:jc w:val="both"/>
        <w:rPr>
          <w:rFonts w:asciiTheme="minorHAnsi" w:hAnsiTheme="minorHAnsi" w:cstheme="minorHAnsi"/>
          <w:sz w:val="22"/>
          <w:szCs w:val="22"/>
        </w:rPr>
      </w:pPr>
    </w:p>
    <w:p w14:paraId="660E3394">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MODELO DE EXECUÇÃO DO OBJETO</w:t>
      </w:r>
    </w:p>
    <w:p w14:paraId="1E17A035">
      <w:pPr>
        <w:pStyle w:val="32"/>
      </w:pPr>
      <w:r>
        <w:t>Condições de Entrega</w:t>
      </w:r>
    </w:p>
    <w:p w14:paraId="21558DA5">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iCs/>
          <w:sz w:val="22"/>
          <w:szCs w:val="22"/>
        </w:rPr>
        <w:t xml:space="preserve">A entrega dos materiais deverá ser realizada, no endereço constante na tabela abaixo, </w:t>
      </w:r>
      <w:r>
        <w:rPr>
          <w:rFonts w:asciiTheme="minorHAnsi" w:hAnsiTheme="minorHAnsi" w:cstheme="minorHAnsi"/>
          <w:sz w:val="22"/>
          <w:szCs w:val="22"/>
        </w:rPr>
        <w:t xml:space="preserve">das </w:t>
      </w:r>
      <w:r>
        <w:rPr>
          <w:rFonts w:asciiTheme="minorHAnsi" w:hAnsiTheme="minorHAnsi" w:cstheme="minorHAnsi"/>
          <w:bCs/>
          <w:sz w:val="22"/>
          <w:szCs w:val="22"/>
        </w:rPr>
        <w:t>08:00 às 16h</w:t>
      </w:r>
      <w:r>
        <w:rPr>
          <w:rFonts w:asciiTheme="minorHAnsi" w:hAnsiTheme="minorHAnsi" w:cstheme="minorHAnsi"/>
          <w:sz w:val="22"/>
          <w:szCs w:val="22"/>
        </w:rPr>
        <w:t>. nos dias úteis.</w:t>
      </w:r>
    </w:p>
    <w:p w14:paraId="1349F2C6">
      <w:pPr>
        <w:pStyle w:val="16"/>
        <w:widowControl w:val="0"/>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p>
    <w:p w14:paraId="736E6393">
      <w:pPr>
        <w:pStyle w:val="16"/>
        <w:widowControl w:val="0"/>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Os bens deverão ser entregues no seguinte endereço:</w:t>
      </w:r>
    </w:p>
    <w:tbl>
      <w:tblPr>
        <w:tblStyle w:val="10"/>
        <w:tblW w:w="0" w:type="auto"/>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1"/>
        <w:gridCol w:w="5670"/>
      </w:tblGrid>
      <w:tr w14:paraId="592A9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551" w:type="dxa"/>
          </w:tcPr>
          <w:p w14:paraId="30AFF79A">
            <w:pPr>
              <w:pStyle w:val="16"/>
              <w:widowControl w:val="0"/>
              <w:spacing w:line="360" w:lineRule="auto"/>
              <w:ind w:left="0" w:right="140"/>
              <w:jc w:val="both"/>
              <w:rPr>
                <w:rFonts w:eastAsia="Calibri" w:asciiTheme="minorHAnsi" w:hAnsiTheme="minorHAnsi" w:cstheme="minorHAnsi"/>
                <w:sz w:val="22"/>
                <w:szCs w:val="22"/>
              </w:rPr>
            </w:pPr>
          </w:p>
          <w:p w14:paraId="7C4C482B">
            <w:pPr>
              <w:pStyle w:val="16"/>
              <w:widowControl w:val="0"/>
              <w:spacing w:line="360" w:lineRule="auto"/>
              <w:ind w:left="0" w:right="140"/>
              <w:jc w:val="both"/>
              <w:rPr>
                <w:rFonts w:asciiTheme="minorHAnsi" w:hAnsiTheme="minorHAnsi" w:cstheme="minorHAnsi"/>
                <w:sz w:val="22"/>
                <w:szCs w:val="22"/>
              </w:rPr>
            </w:pPr>
            <w:r>
              <w:rPr>
                <w:rFonts w:eastAsia="Calibri" w:asciiTheme="minorHAnsi" w:hAnsiTheme="minorHAnsi" w:cstheme="minorHAnsi"/>
                <w:sz w:val="22"/>
                <w:szCs w:val="22"/>
              </w:rPr>
              <w:t>Hospital Ana Nery</w:t>
            </w:r>
          </w:p>
        </w:tc>
        <w:tc>
          <w:tcPr>
            <w:tcW w:w="5670" w:type="dxa"/>
          </w:tcPr>
          <w:p w14:paraId="01ED637B">
            <w:pPr>
              <w:pStyle w:val="16"/>
              <w:widowControl w:val="0"/>
              <w:spacing w:line="360" w:lineRule="auto"/>
              <w:ind w:left="0" w:right="140"/>
              <w:jc w:val="both"/>
              <w:rPr>
                <w:rFonts w:asciiTheme="minorHAnsi" w:hAnsiTheme="minorHAnsi" w:cstheme="minorHAnsi"/>
                <w:sz w:val="22"/>
                <w:szCs w:val="22"/>
              </w:rPr>
            </w:pPr>
            <w:r>
              <w:rPr>
                <w:rFonts w:eastAsia="Calibri" w:asciiTheme="minorHAnsi" w:hAnsiTheme="minorHAnsi" w:cstheme="minorHAnsi"/>
                <w:sz w:val="22"/>
                <w:szCs w:val="22"/>
              </w:rPr>
              <w:t>Almoxarifado Central do HAN, sito à Rua Saldanha Marinho, s/n, Caixa D’ Água, Salvador. CEP 40.323-010</w:t>
            </w:r>
          </w:p>
        </w:tc>
      </w:tr>
      <w:tr w14:paraId="36C96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5" w:hRule="atLeast"/>
        </w:trPr>
        <w:tc>
          <w:tcPr>
            <w:tcW w:w="2551" w:type="dxa"/>
          </w:tcPr>
          <w:p w14:paraId="27705BAF">
            <w:pPr>
              <w:pStyle w:val="16"/>
              <w:widowControl w:val="0"/>
              <w:spacing w:line="360" w:lineRule="auto"/>
              <w:ind w:left="0" w:right="140"/>
              <w:jc w:val="both"/>
              <w:rPr>
                <w:rFonts w:eastAsia="Calibri" w:asciiTheme="minorHAnsi" w:hAnsiTheme="minorHAnsi" w:cstheme="minorHAnsi"/>
                <w:sz w:val="22"/>
                <w:szCs w:val="22"/>
              </w:rPr>
            </w:pPr>
            <w:r>
              <w:rPr>
                <w:rFonts w:eastAsia="Calibri" w:asciiTheme="minorHAnsi" w:hAnsiTheme="minorHAnsi" w:cstheme="minorHAnsi"/>
                <w:sz w:val="22"/>
                <w:szCs w:val="22"/>
              </w:rPr>
              <w:t>Serviço Médico Universitário Rubens Brasil-SMURB</w:t>
            </w:r>
          </w:p>
        </w:tc>
        <w:tc>
          <w:tcPr>
            <w:tcW w:w="5670" w:type="dxa"/>
          </w:tcPr>
          <w:p w14:paraId="19755F42">
            <w:pPr>
              <w:pStyle w:val="16"/>
              <w:widowControl w:val="0"/>
              <w:spacing w:line="360" w:lineRule="auto"/>
              <w:ind w:left="0" w:right="140"/>
              <w:jc w:val="both"/>
              <w:rPr>
                <w:rFonts w:eastAsia="Calibri" w:asciiTheme="minorHAnsi" w:hAnsiTheme="minorHAnsi" w:cstheme="minorHAnsi"/>
                <w:sz w:val="22"/>
                <w:szCs w:val="22"/>
              </w:rPr>
            </w:pPr>
            <w:r>
              <w:rPr>
                <w:rFonts w:eastAsia="Calibri" w:asciiTheme="minorHAnsi" w:hAnsiTheme="minorHAnsi" w:cstheme="minorHAnsi"/>
                <w:sz w:val="22"/>
                <w:szCs w:val="22"/>
              </w:rPr>
              <w:t>4F Universidade Federal da Bahia - R. Padre Feijó, 240 - Canela, Salvador - BA, 40110-170</w:t>
            </w:r>
          </w:p>
        </w:tc>
      </w:tr>
      <w:tr w14:paraId="1426A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551" w:type="dxa"/>
          </w:tcPr>
          <w:p w14:paraId="70663CA0">
            <w:pPr>
              <w:pStyle w:val="16"/>
              <w:widowControl w:val="0"/>
              <w:spacing w:line="360" w:lineRule="auto"/>
              <w:ind w:left="0" w:right="140"/>
              <w:jc w:val="both"/>
              <w:rPr>
                <w:rFonts w:eastAsia="Calibri" w:asciiTheme="minorHAnsi" w:hAnsiTheme="minorHAnsi" w:cstheme="minorHAnsi"/>
                <w:sz w:val="22"/>
                <w:szCs w:val="22"/>
              </w:rPr>
            </w:pPr>
            <w:r>
              <w:rPr>
                <w:rFonts w:eastAsia="Calibri" w:asciiTheme="minorHAnsi" w:hAnsiTheme="minorHAnsi" w:cstheme="minorHAnsi"/>
                <w:sz w:val="22"/>
                <w:szCs w:val="22"/>
              </w:rPr>
              <w:t>Hospital de Medicina Veterinária Renato R. de Medeiros Neto (HOSPMEV)</w:t>
            </w:r>
          </w:p>
        </w:tc>
        <w:tc>
          <w:tcPr>
            <w:tcW w:w="5670" w:type="dxa"/>
          </w:tcPr>
          <w:p w14:paraId="6B83347D">
            <w:pPr>
              <w:pStyle w:val="16"/>
              <w:widowControl w:val="0"/>
              <w:spacing w:line="360" w:lineRule="auto"/>
              <w:ind w:left="0" w:right="140"/>
              <w:jc w:val="both"/>
              <w:rPr>
                <w:rFonts w:eastAsia="Calibri" w:asciiTheme="minorHAnsi" w:hAnsiTheme="minorHAnsi" w:cstheme="minorHAnsi"/>
                <w:sz w:val="22"/>
                <w:szCs w:val="22"/>
              </w:rPr>
            </w:pPr>
            <w:r>
              <w:rPr>
                <w:rFonts w:eastAsia="Calibri" w:asciiTheme="minorHAnsi" w:hAnsiTheme="minorHAnsi" w:cstheme="minorHAnsi"/>
                <w:sz w:val="22"/>
                <w:szCs w:val="22"/>
              </w:rPr>
              <w:t>Av. Milton Santos nº 500 Ondina, Hospital de Medicina Veterinária UFBA, CEP 40170-110, Salvador-BA, das 08h às 16h, em dias úteis.</w:t>
            </w:r>
          </w:p>
        </w:tc>
      </w:tr>
    </w:tbl>
    <w:p w14:paraId="151FA244">
      <w:pPr>
        <w:widowControl w:val="0"/>
        <w:spacing w:line="360" w:lineRule="auto"/>
        <w:ind w:right="140"/>
        <w:jc w:val="both"/>
        <w:rPr>
          <w:rFonts w:cstheme="minorHAnsi"/>
          <w:bCs/>
        </w:rPr>
      </w:pPr>
    </w:p>
    <w:p w14:paraId="528B7241">
      <w:pPr>
        <w:pStyle w:val="16"/>
        <w:widowControl w:val="0"/>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empresa deverá fornecer o material em perfeitas condições de uso, visando manter a continuidade de realização de reformas, adequações e substituições de peças.</w:t>
      </w:r>
    </w:p>
    <w:p w14:paraId="5127DF96">
      <w:pPr>
        <w:pStyle w:val="16"/>
        <w:widowControl w:val="0"/>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empresa sempre que necessário, deverá esclarecer dúvidas técnicas quanto ao material fornecido.</w:t>
      </w:r>
    </w:p>
    <w:p w14:paraId="006E7A25">
      <w:pPr>
        <w:pStyle w:val="16"/>
        <w:widowControl w:val="0"/>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método de embalagem deverá ser tal que garanta a proteção adequada ao fornecimento durante o transporte. Cada embalagem deverá estar devidamente protegida e acompanhar lista indicando seu conteúdo.</w:t>
      </w:r>
    </w:p>
    <w:p w14:paraId="2DEFB8AA">
      <w:pPr>
        <w:pStyle w:val="16"/>
        <w:widowControl w:val="0"/>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O prazo de validade, durabilidade ou vida útil dos materiais fornecidos deverá ser compatível com a natureza do objeto e com o seu uso pretendido, não podendo ser inferior a 12 (doze) meses, a contar da data da entrega, salvo se, por suas características intrínsecas, for técnica ou comercialmente justificado prazo inferior ou superior, devidamente aceito pela Administração.</w:t>
      </w:r>
    </w:p>
    <w:p w14:paraId="19935B04">
      <w:pPr>
        <w:pStyle w:val="23"/>
        <w:rPr>
          <w:b w:val="0"/>
        </w:rPr>
      </w:pPr>
    </w:p>
    <w:p w14:paraId="28A9B4C7">
      <w:pPr>
        <w:pStyle w:val="23"/>
      </w:pPr>
      <w:r>
        <w:t>Garantia, manutenção e assistência técnica</w:t>
      </w:r>
    </w:p>
    <w:p w14:paraId="2FD3D239">
      <w:pPr>
        <w:pStyle w:val="16"/>
        <w:widowControl w:val="0"/>
        <w:numPr>
          <w:ilvl w:val="1"/>
          <w:numId w:val="2"/>
        </w:numPr>
        <w:spacing w:line="360" w:lineRule="auto"/>
        <w:ind w:left="0" w:right="140" w:firstLine="0"/>
        <w:jc w:val="both"/>
        <w:rPr>
          <w:rFonts w:asciiTheme="minorHAnsi" w:hAnsiTheme="minorHAnsi" w:cstheme="minorHAnsi"/>
          <w:b/>
          <w:bCs/>
          <w:sz w:val="22"/>
          <w:szCs w:val="22"/>
        </w:rPr>
      </w:pPr>
      <w:r>
        <w:rPr>
          <w:rFonts w:asciiTheme="minorHAnsi" w:hAnsiTheme="minorHAnsi" w:cstheme="minorHAnsi"/>
          <w:sz w:val="22"/>
          <w:szCs w:val="22"/>
        </w:rPr>
        <w:t>O prazo de garantia é aquele estabelecido na Lei nº 8.078, de 11 de setembro de 1990 (Código de Defesa do Consumidor).</w:t>
      </w:r>
    </w:p>
    <w:p w14:paraId="1248FDD1">
      <w:pPr>
        <w:pStyle w:val="16"/>
        <w:widowControl w:val="0"/>
        <w:spacing w:line="360" w:lineRule="auto"/>
        <w:ind w:left="0" w:right="140"/>
        <w:jc w:val="both"/>
        <w:rPr>
          <w:rFonts w:asciiTheme="minorHAnsi" w:hAnsiTheme="minorHAnsi" w:cstheme="minorHAnsi"/>
          <w:b/>
          <w:bCs/>
          <w:sz w:val="22"/>
          <w:szCs w:val="22"/>
        </w:rPr>
      </w:pPr>
    </w:p>
    <w:p w14:paraId="5EF3678C">
      <w:pPr>
        <w:pStyle w:val="16"/>
        <w:widowControl w:val="0"/>
        <w:spacing w:line="360" w:lineRule="auto"/>
        <w:ind w:left="0" w:right="140"/>
        <w:jc w:val="both"/>
        <w:rPr>
          <w:rFonts w:asciiTheme="minorHAnsi" w:hAnsiTheme="minorHAnsi" w:cstheme="minorHAnsi"/>
          <w:bCs/>
          <w:sz w:val="22"/>
          <w:szCs w:val="22"/>
        </w:rPr>
      </w:pPr>
      <w:r>
        <w:rPr>
          <w:rFonts w:asciiTheme="minorHAnsi" w:hAnsiTheme="minorHAnsi" w:cstheme="minorHAnsi"/>
          <w:bCs/>
          <w:sz w:val="22"/>
          <w:szCs w:val="22"/>
        </w:rPr>
        <w:t>DOS PRAZOS</w:t>
      </w:r>
    </w:p>
    <w:p w14:paraId="13277CD3">
      <w:pPr>
        <w:pStyle w:val="16"/>
        <w:widowControl w:val="0"/>
        <w:numPr>
          <w:ilvl w:val="1"/>
          <w:numId w:val="2"/>
        </w:numPr>
        <w:spacing w:line="360" w:lineRule="auto"/>
        <w:ind w:left="0" w:right="140" w:firstLine="0"/>
        <w:jc w:val="both"/>
        <w:rPr>
          <w:rFonts w:asciiTheme="minorHAnsi" w:hAnsiTheme="minorHAnsi" w:cstheme="minorHAnsi"/>
          <w:bCs/>
          <w:sz w:val="22"/>
          <w:szCs w:val="22"/>
        </w:rPr>
      </w:pPr>
      <w:r>
        <w:rPr>
          <w:rFonts w:asciiTheme="minorHAnsi" w:hAnsiTheme="minorHAnsi" w:cstheme="minorHAnsi"/>
          <w:bCs/>
          <w:sz w:val="22"/>
          <w:szCs w:val="22"/>
        </w:rPr>
        <w:t>A entrega do(s) material (is) deverá ser realizada em até 15 (quinze) dias, a partir do recebimento da Nota de Empenho ou documento equivalente, pelo CONTRATADO.</w:t>
      </w:r>
    </w:p>
    <w:p w14:paraId="6CF51885">
      <w:pPr>
        <w:pStyle w:val="16"/>
        <w:widowControl w:val="0"/>
        <w:numPr>
          <w:ilvl w:val="1"/>
          <w:numId w:val="2"/>
        </w:numPr>
        <w:spacing w:line="360" w:lineRule="auto"/>
        <w:ind w:left="0" w:right="140" w:firstLine="0"/>
        <w:jc w:val="both"/>
        <w:rPr>
          <w:rFonts w:asciiTheme="minorHAnsi" w:hAnsiTheme="minorHAnsi" w:cstheme="minorHAnsi"/>
          <w:sz w:val="22"/>
          <w:szCs w:val="22"/>
          <w:lang w:eastAsia="en-US"/>
        </w:rPr>
      </w:pPr>
      <w:r>
        <w:rPr>
          <w:rFonts w:asciiTheme="minorHAnsi" w:hAnsiTheme="minorHAnsi" w:cstheme="minorHAnsi"/>
          <w:sz w:val="22"/>
          <w:szCs w:val="22"/>
          <w:lang w:eastAsia="en-US"/>
        </w:rPr>
        <w:t>O consumo destes materiais será de forma parcelada, tantas quanto necessárias, sendo a entrega do material, por conta da contratada sem ônus para o Hospital Ana Nery, conforme necessidade da unidade, e solicitada mediante nota de empenho.</w:t>
      </w:r>
    </w:p>
    <w:p w14:paraId="494BEDB4">
      <w:pPr>
        <w:pStyle w:val="16"/>
        <w:widowControl w:val="0"/>
        <w:spacing w:line="360" w:lineRule="auto"/>
        <w:ind w:left="0" w:right="140"/>
        <w:jc w:val="both"/>
        <w:rPr>
          <w:rFonts w:asciiTheme="minorHAnsi" w:hAnsiTheme="minorHAnsi" w:cstheme="minorHAnsi"/>
          <w:b/>
          <w:sz w:val="22"/>
          <w:szCs w:val="22"/>
          <w:u w:val="single"/>
          <w:lang w:eastAsia="en-US"/>
        </w:rPr>
      </w:pPr>
    </w:p>
    <w:p w14:paraId="2633717E">
      <w:pPr>
        <w:pStyle w:val="20"/>
        <w:numPr>
          <w:ilvl w:val="0"/>
          <w:numId w:val="2"/>
        </w:numPr>
        <w:tabs>
          <w:tab w:val="left" w:pos="284"/>
        </w:tabs>
        <w:spacing w:before="0" w:line="360" w:lineRule="auto"/>
        <w:ind w:left="0" w:right="140" w:firstLine="0"/>
        <w:rPr>
          <w:rFonts w:asciiTheme="minorHAnsi" w:hAnsiTheme="minorHAnsi" w:eastAsiaTheme="minorEastAsia" w:cstheme="minorHAnsi"/>
          <w:color w:val="auto"/>
          <w:sz w:val="22"/>
          <w:szCs w:val="22"/>
        </w:rPr>
      </w:pPr>
      <w:r>
        <w:rPr>
          <w:rFonts w:asciiTheme="minorHAnsi" w:hAnsiTheme="minorHAnsi" w:eastAsiaTheme="minorEastAsia" w:cstheme="minorHAnsi"/>
          <w:color w:val="auto"/>
          <w:sz w:val="22"/>
          <w:szCs w:val="22"/>
        </w:rPr>
        <w:t>MODELO DE GESTÃO DO CONTRATO</w:t>
      </w:r>
    </w:p>
    <w:p w14:paraId="03A9E7D6">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contrato deverá ser executado fielmente pelas partes, de acordo com as cláusulas avençadas e as normas da Lei nº 14.133, de 2021, e cada parte responderá pelas consequências de sua inexecução total ou parcial.</w:t>
      </w:r>
    </w:p>
    <w:p w14:paraId="1E77BFE3">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Em caso de impedimento, ordem de paralisação ou suspensão do contrato, o cronograma de execução será prorrogado automaticamente pelo tempo correspondente, anotadas tais circunstâncias mediante simples apostila.</w:t>
      </w:r>
    </w:p>
    <w:p w14:paraId="0FF76AE3">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comunicações entre o órgão ou entidade e a contratada devem ser realizadas por escrito sempre que o ato exigir tal formalidade, admitindo-se o uso de mensagem eletrônica para esse fim.</w:t>
      </w:r>
    </w:p>
    <w:p w14:paraId="3BD4A5D8">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órgão ou entidade poderá convocar representante da empresa para adoção de providências que devam ser cumpridas de imediato.</w:t>
      </w:r>
    </w:p>
    <w:p w14:paraId="2FFB3683">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AE001C3">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cstheme="minorHAnsi"/>
          <w:sz w:val="22"/>
          <w:szCs w:val="22"/>
        </w:rPr>
        <w:t>A execução do contrato deverá ser acompanhada e fiscalizada pelo(s) fiscal(is) do contrato, ou pelos respectivos substitutos (</w:t>
      </w:r>
      <w:r>
        <w:fldChar w:fldCharType="begin"/>
      </w:r>
      <w:r>
        <w:instrText xml:space="preserve"> HYPERLINK "http://www.planalto.gov.br/ccivil_03/_ato2019-2022/2021/lei/L14133.htm" \l "art117" \h </w:instrText>
      </w:r>
      <w:r>
        <w:fldChar w:fldCharType="separate"/>
      </w:r>
      <w:r>
        <w:rPr>
          <w:rFonts w:asciiTheme="minorHAnsi" w:hAnsiTheme="minorHAnsi" w:cstheme="minorHAnsi"/>
          <w:sz w:val="22"/>
          <w:szCs w:val="22"/>
        </w:rPr>
        <w:t>Lei nº 14.133, de 2021, art. 117, caput</w:t>
      </w:r>
      <w:r>
        <w:rPr>
          <w:rFonts w:asciiTheme="minorHAnsi" w:hAnsiTheme="minorHAnsi" w:cstheme="minorHAnsi"/>
          <w:sz w:val="22"/>
          <w:szCs w:val="22"/>
        </w:rPr>
        <w:fldChar w:fldCharType="end"/>
      </w:r>
      <w:r>
        <w:rPr>
          <w:rFonts w:asciiTheme="minorHAnsi" w:hAnsiTheme="minorHAnsi" w:cstheme="minorHAnsi"/>
          <w:sz w:val="22"/>
          <w:szCs w:val="22"/>
        </w:rPr>
        <w:t>).</w:t>
      </w:r>
    </w:p>
    <w:p w14:paraId="4F7FACCC">
      <w:pPr>
        <w:pStyle w:val="16"/>
        <w:widowControl w:val="0"/>
        <w:spacing w:line="360" w:lineRule="auto"/>
        <w:ind w:left="0" w:right="140"/>
        <w:jc w:val="both"/>
        <w:rPr>
          <w:rFonts w:asciiTheme="minorHAnsi" w:hAnsiTheme="minorHAnsi" w:eastAsiaTheme="majorEastAsia" w:cstheme="minorHAnsi"/>
          <w:bCs/>
          <w:sz w:val="22"/>
          <w:szCs w:val="22"/>
        </w:rPr>
      </w:pPr>
    </w:p>
    <w:p w14:paraId="647C8567">
      <w:pPr>
        <w:pStyle w:val="37"/>
      </w:pPr>
      <w:r>
        <w:t>Fiscalização</w:t>
      </w:r>
    </w:p>
    <w:p w14:paraId="029E1774">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execução do contrato deverá ser acompanhada e fiscalizada pelo(s) fiscal(is) do contrato, ou pelos respectivos substitutos.</w:t>
      </w:r>
    </w:p>
    <w:p w14:paraId="345F1A32">
      <w:pPr>
        <w:pStyle w:val="37"/>
      </w:pPr>
      <w:r>
        <w:t>Fiscalização Técnica</w:t>
      </w:r>
    </w:p>
    <w:p w14:paraId="67E138E6">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acompanhará a execução do contrato, para que sejam cumpridas todas as condições estabelecidas no contrato, de modo a assegurar os melhores resultados para a Administração.</w:t>
      </w:r>
    </w:p>
    <w:p w14:paraId="7167BAAD">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anotará no histórico de gerenciamento do contrato todas as ocorrências relacionadas à execução do contrato, com a descrição do que for necessário para a regularização das faltas ou dos defeitos observados.</w:t>
      </w:r>
    </w:p>
    <w:p w14:paraId="5D944079">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Identificada qualquer inexatidão ou irregularidade, o fiscal técnico do contrato emitirá notificações para a correção da execução do contrato, determinando prazo para a correção.</w:t>
      </w:r>
    </w:p>
    <w:p w14:paraId="24AAABED">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informará ao gestor do contato, em tempo hábil, a situação que demandar decisão ou adoção de medidas que ultrapassem sua competência, para que adote as medidas necessárias e saneadoras, se for o caso.</w:t>
      </w:r>
    </w:p>
    <w:p w14:paraId="445AFB80">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No caso de ocorrências que possam inviabilizar a execução do contrato nas datas aprazadas, o fiscal técnico do contrato comunicará o fato imediatamente ao gestor do contrato.</w:t>
      </w:r>
    </w:p>
    <w:p w14:paraId="1ED80990">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técnico do contrato comunicará ao gestor do contrato, em tempo hábil, o término do contrato sob sua responsabilidade, com vistas à renovação tempestiva ou à prorrogação contratual.</w:t>
      </w:r>
    </w:p>
    <w:p w14:paraId="56CFEB42">
      <w:pPr>
        <w:pStyle w:val="37"/>
      </w:pPr>
      <w:r>
        <w:t>Fiscalização Administrativa</w:t>
      </w:r>
    </w:p>
    <w:p w14:paraId="4B25195B">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544E2834">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2C14F44A">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568BCFA0">
      <w:pPr>
        <w:pStyle w:val="37"/>
      </w:pPr>
      <w:r>
        <w:t>Gestor do Contrato</w:t>
      </w:r>
    </w:p>
    <w:p w14:paraId="2CDF100F">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Cabe ao gestor do contrato:</w:t>
      </w:r>
    </w:p>
    <w:p w14:paraId="19FEBA5D">
      <w:pPr>
        <w:pStyle w:val="24"/>
        <w:ind w:left="284" w:firstLine="0"/>
      </w:pPr>
      <w: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25058922">
      <w:pPr>
        <w:pStyle w:val="24"/>
        <w:ind w:left="284" w:firstLine="0"/>
      </w:pPr>
      <w:r>
        <w:t>acompanhar os registros realizados pelos fiscais do contrato, de todas as ocorrências relacionadas à execução do contrato e as medidas adotadas, informando, se for o caso, à autoridade superior àquelas que ultrapassarem a sua competência.</w:t>
      </w:r>
    </w:p>
    <w:p w14:paraId="6848BFFA">
      <w:pPr>
        <w:pStyle w:val="24"/>
        <w:ind w:left="284" w:firstLine="0"/>
      </w:pPr>
      <w:r>
        <w:t>acompanhar a manutenção das condições de habilitação da contratada, para fins de empenho de despesa e pagamento, e anotará os problemas que obstem o fluxo normal da liquidação e do pagamento da despesa no relatório de riscos eventuais.</w:t>
      </w:r>
    </w:p>
    <w:p w14:paraId="63C3333A">
      <w:pPr>
        <w:pStyle w:val="24"/>
        <w:ind w:left="284" w:firstLine="0"/>
      </w:pPr>
      <w: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20E59FA2">
      <w:pPr>
        <w:pStyle w:val="24"/>
        <w:ind w:left="284" w:firstLine="0"/>
      </w:pPr>
      <w: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58E97416">
      <w:pPr>
        <w:pStyle w:val="24"/>
        <w:ind w:left="284" w:firstLine="0"/>
      </w:pPr>
      <w:r>
        <w:t>elaborar relatório final com informações sobre a consecução dos objetivos que tenham justificado a contratação e eventuais condutas a serem adotadas para o aprimoramento das atividades da Administração.</w:t>
      </w:r>
    </w:p>
    <w:p w14:paraId="6F4331DC">
      <w:pPr>
        <w:pStyle w:val="24"/>
        <w:ind w:left="284" w:firstLine="0"/>
      </w:pPr>
      <w:r>
        <w:t>enviar a documentação pertinente ao setor de contratos para a formalização dos procedimentos de liquidação e pagamento, no valor dimensionado pela fiscalização e gestão nos termos do contrato.</w:t>
      </w:r>
    </w:p>
    <w:p w14:paraId="16349337">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cstheme="minorHAnsi"/>
          <w:color w:val="auto"/>
          <w:sz w:val="22"/>
          <w:szCs w:val="22"/>
        </w:rPr>
        <w:t>INFRAÇÕES E SANÇÕES ADMINISTRATIVAS</w:t>
      </w:r>
    </w:p>
    <w:p w14:paraId="00CC65C3">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Comete infração administrativa, nos termos da lei, o licitante que, com dolo ou culpa: </w:t>
      </w:r>
    </w:p>
    <w:p w14:paraId="2CF64FF7">
      <w:pPr>
        <w:pStyle w:val="36"/>
        <w:numPr>
          <w:ilvl w:val="0"/>
          <w:numId w:val="5"/>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parcial do contrato;</w:t>
      </w:r>
    </w:p>
    <w:p w14:paraId="56689A89">
      <w:pPr>
        <w:pStyle w:val="36"/>
        <w:numPr>
          <w:ilvl w:val="0"/>
          <w:numId w:val="5"/>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parcial do contrato que cause grave dano à Administração ou ao funcionamento dos serviços públicos ou ao interesse coletivo;</w:t>
      </w:r>
    </w:p>
    <w:p w14:paraId="6D24A5AB">
      <w:pPr>
        <w:pStyle w:val="36"/>
        <w:numPr>
          <w:ilvl w:val="0"/>
          <w:numId w:val="5"/>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der causa à inexecução total do contrato;</w:t>
      </w:r>
    </w:p>
    <w:p w14:paraId="5CCD7995">
      <w:pPr>
        <w:pStyle w:val="36"/>
        <w:numPr>
          <w:ilvl w:val="0"/>
          <w:numId w:val="5"/>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ensejar o retardamento da execução ou da entrega do objeto da contratação sem motivo justificado;</w:t>
      </w:r>
    </w:p>
    <w:p w14:paraId="79E32CB1">
      <w:pPr>
        <w:pStyle w:val="36"/>
        <w:numPr>
          <w:ilvl w:val="0"/>
          <w:numId w:val="5"/>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apresentar documentação falsa ou prestar declaração falsa durante a execução do contrato;</w:t>
      </w:r>
    </w:p>
    <w:p w14:paraId="23F9B376">
      <w:pPr>
        <w:pStyle w:val="36"/>
        <w:numPr>
          <w:ilvl w:val="0"/>
          <w:numId w:val="5"/>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praticar ato fraudulento na execução do contrato;</w:t>
      </w:r>
    </w:p>
    <w:p w14:paraId="5EDD9000">
      <w:pPr>
        <w:pStyle w:val="36"/>
        <w:numPr>
          <w:ilvl w:val="0"/>
          <w:numId w:val="5"/>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comportar-se de modo inidôneo ou cometer fraude de qualquer natureza;</w:t>
      </w:r>
    </w:p>
    <w:p w14:paraId="4E4FF35F">
      <w:pPr>
        <w:pStyle w:val="36"/>
        <w:numPr>
          <w:ilvl w:val="0"/>
          <w:numId w:val="5"/>
        </w:numPr>
        <w:spacing w:before="120" w:beforeAutospacing="0" w:after="120" w:afterAutospacing="0" w:line="360" w:lineRule="auto"/>
        <w:ind w:left="284" w:firstLine="0"/>
        <w:jc w:val="both"/>
        <w:textAlignment w:val="baseline"/>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praticar ato lesivo previsto no art. 5º da Lei nº 12.846, de 1º de agosto de 2013.</w:t>
      </w:r>
    </w:p>
    <w:p w14:paraId="0D31276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Serão aplicadas ao Contratado que incorrer nas infrações acima descritas as seguintes sanções:</w:t>
      </w:r>
    </w:p>
    <w:p w14:paraId="209FD293">
      <w:pPr>
        <w:pStyle w:val="24"/>
      </w:pPr>
      <w:r>
        <w:t>Advertência, quando o Contratado der causa à inexecução parcial do contrato, sempre que não se justificar a imposição de penalidade mais grave;</w:t>
      </w:r>
    </w:p>
    <w:p w14:paraId="2CA0DD2D">
      <w:pPr>
        <w:pStyle w:val="24"/>
      </w:pPr>
      <w:r>
        <w:t>Impedimento de licitar e contratar, quando praticadas as condutas descritas nas alíneas “b”, “c” e “d” do subitem acima, sempre que não se justificar a imposição de penalidade mais grave;</w:t>
      </w:r>
    </w:p>
    <w:p w14:paraId="4141998D">
      <w:pPr>
        <w:pStyle w:val="24"/>
      </w:pPr>
      <w:r>
        <w:t>Declaração de inidoneidade para licitar e contratar, quando praticadas as condutas descritas nas alíneas “e”, “f”, “g” e “h” do subitem acima, bem como nas alíneas “b”, “c” e “d”, que justifiquem a imposição de penalidade mais grave.</w:t>
      </w:r>
    </w:p>
    <w:p w14:paraId="31CBE692">
      <w:pPr>
        <w:pStyle w:val="16"/>
        <w:widowControl w:val="0"/>
        <w:numPr>
          <w:ilvl w:val="1"/>
          <w:numId w:val="2"/>
        </w:numPr>
        <w:spacing w:line="360" w:lineRule="auto"/>
        <w:ind w:left="0" w:right="140" w:firstLine="0"/>
        <w:jc w:val="both"/>
        <w:rPr>
          <w:rFonts w:asciiTheme="minorHAnsi" w:hAnsiTheme="minorHAnsi" w:cstheme="minorHAnsi"/>
          <w:b/>
          <w:sz w:val="22"/>
          <w:szCs w:val="22"/>
        </w:rPr>
      </w:pPr>
      <w:r>
        <w:rPr>
          <w:rFonts w:asciiTheme="minorHAnsi" w:hAnsiTheme="minorHAnsi" w:cstheme="minorHAnsi"/>
          <w:b/>
          <w:sz w:val="22"/>
          <w:szCs w:val="22"/>
        </w:rPr>
        <w:t>Multa:</w:t>
      </w:r>
    </w:p>
    <w:p w14:paraId="5B5CFC4C">
      <w:pPr>
        <w:pStyle w:val="24"/>
      </w:pPr>
      <w:r>
        <w:t>Moratória, para as infrações descritas no item “d”, de 0,5% a 30% por dia de atraso injustificado sobre o valor da parcela inadimplida, até o limite de 30 (trinta) dias.</w:t>
      </w:r>
    </w:p>
    <w:p w14:paraId="13F9137E">
      <w:pPr>
        <w:pStyle w:val="24"/>
      </w:pPr>
      <w:r>
        <w:t>Compensatória, para as infrações descritas acima alíneas “e” a “h” de 0,5% a 30% do valor da contratação.</w:t>
      </w:r>
    </w:p>
    <w:p w14:paraId="6568A4CE">
      <w:pPr>
        <w:pStyle w:val="24"/>
      </w:pPr>
      <w:r>
        <w:t>Compensatória, para a inexecução total do contrato prevista acima na alínea “c”, de 0,5% a 30% do valor da contratação.</w:t>
      </w:r>
    </w:p>
    <w:p w14:paraId="4DC86D8F">
      <w:pPr>
        <w:pStyle w:val="24"/>
      </w:pPr>
      <w:r>
        <w:t>Compensatória, para a infração descrita acima na alínea “b”, de 0,5% a 30% do valor da contratação.</w:t>
      </w:r>
    </w:p>
    <w:p w14:paraId="34E8E408">
      <w:pPr>
        <w:pStyle w:val="24"/>
      </w:pPr>
      <w:bookmarkStart w:id="4" w:name="_Hlk175669195"/>
      <w:r>
        <w:t>Compensatória, em substituição à multa moratória para a infração descrita acima na</w:t>
      </w:r>
      <w:r>
        <w:rPr>
          <w:b/>
          <w:u w:val="single"/>
        </w:rPr>
        <w:t xml:space="preserve"> </w:t>
      </w:r>
      <w:r>
        <w:t>alínea “d”, de 0,5% a 30% do valor da contratação.</w:t>
      </w:r>
    </w:p>
    <w:bookmarkEnd w:id="4"/>
    <w:p w14:paraId="5AA33B78">
      <w:pPr>
        <w:pStyle w:val="24"/>
      </w:pPr>
      <w:r>
        <w:t xml:space="preserve">Compensatória, para a infração descrita acima na alínea “a”, de 0,5% a 30% do valor da contratação </w:t>
      </w:r>
    </w:p>
    <w:p w14:paraId="2967F2F5">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aplicação das sanções previstas neste Termo de Referência não exclui, em hipótese alguma, a obrigação de reparação integral do dano causado ao Contratante.</w:t>
      </w:r>
    </w:p>
    <w:p w14:paraId="43DDE4E7">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Todas as sanções previstas neste Termo de Referência poderão ser aplicadas cumulativamente com a multa.</w:t>
      </w:r>
    </w:p>
    <w:p w14:paraId="5D9E0B02">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Antes da aplicação da multa será facultada a defesa do interessado no prazo de 15 (quinze) dias úteis, contado da data de sua intimação.</w:t>
      </w:r>
    </w:p>
    <w:p w14:paraId="3671902F">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319F845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multa poderá ser recolhida administrativamente no prazo máximo de 15 (quinze) dias úteis, a contar da data do recebimento da comunicação enviada pela autoridade competente.</w:t>
      </w:r>
    </w:p>
    <w:p w14:paraId="59290751">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8EFD78D">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Para a garantia da ampla defesa e contraditório, as notificações serão enviadas eletronicamente para os endereços de e-mail informados na proposta comercial, bem como os cadastrados pela empresa no SICAF.</w:t>
      </w:r>
    </w:p>
    <w:p w14:paraId="051FF29F">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endereços de e-mail informados na proposta comercial e/ou cadastrados no Sicaf serão considerados de uso contínuo da empresa, não cabendo alegação de desconhecimento das comunicações a eles comprovadamente enviadas.</w:t>
      </w:r>
    </w:p>
    <w:p w14:paraId="4AD3A5F2">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Na aplicação das sanções serão considerados:</w:t>
      </w:r>
    </w:p>
    <w:p w14:paraId="7E94714A">
      <w:pPr>
        <w:pStyle w:val="24"/>
      </w:pPr>
      <w:r>
        <w:t>a natureza e a gravidade da infração cometida;</w:t>
      </w:r>
    </w:p>
    <w:p w14:paraId="149F0A47">
      <w:pPr>
        <w:pStyle w:val="24"/>
      </w:pPr>
      <w:r>
        <w:t>as peculiaridades do caso concreto;</w:t>
      </w:r>
    </w:p>
    <w:p w14:paraId="65074C84">
      <w:pPr>
        <w:pStyle w:val="24"/>
      </w:pPr>
      <w:r>
        <w:t>as circunstâncias agravantes ou atenuantes;</w:t>
      </w:r>
    </w:p>
    <w:p w14:paraId="0AFDF6A7">
      <w:pPr>
        <w:pStyle w:val="24"/>
      </w:pPr>
      <w:r>
        <w:t>os danos que dela provierem para o Contratante; e</w:t>
      </w:r>
    </w:p>
    <w:p w14:paraId="1EF4C60E">
      <w:pPr>
        <w:pStyle w:val="24"/>
      </w:pPr>
      <w:r>
        <w:t>a implantação ou o aperfeiçoamento de programa de integridade, conforme normas e orientações dos órgãos de controle.</w:t>
      </w:r>
    </w:p>
    <w:p w14:paraId="082B2D3A">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4951771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A personalidade jurídica do Contratado poderá ser desconsiderada sempre que utilizada com abuso do direito para facilitar, encobrir ou dissimular a prática dos atos ilícitos </w:t>
      </w:r>
      <w:bookmarkStart w:id="5" w:name="_Hlk170830482"/>
      <w:r>
        <w:rPr>
          <w:rFonts w:asciiTheme="minorHAnsi" w:hAnsiTheme="minorHAnsi" w:cstheme="minorHAnsi"/>
          <w:sz w:val="22"/>
          <w:szCs w:val="22"/>
        </w:rPr>
        <w:t>previstos neste Termo de Referência</w:t>
      </w:r>
      <w:bookmarkEnd w:id="5"/>
      <w:r>
        <w:rPr>
          <w:rFonts w:asciiTheme="minorHAnsi" w:hAnsiTheme="minorHAnsi" w:cstheme="minorHAnsi"/>
          <w:sz w:val="22"/>
          <w:szCs w:val="22"/>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60B40A2">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14:paraId="3A916896">
      <w:pPr>
        <w:pStyle w:val="24"/>
        <w:rPr>
          <w:rFonts w:eastAsiaTheme="minorEastAsia"/>
        </w:rPr>
      </w:pPr>
      <w:r>
        <w:rPr>
          <w:rFonts w:eastAsiaTheme="minorEastAsia"/>
        </w:rPr>
        <w:t>As penalidades serão obrigatoriamente registradas no SICAF.</w:t>
      </w:r>
    </w:p>
    <w:p w14:paraId="2628BA02">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sanções de impedimento de licitar e contratar e declaração de inidoneidade para licitar ou contratar são passíveis de reabilitação na forma do art. 163 da Lei nº 14.133, de 2021.</w:t>
      </w:r>
    </w:p>
    <w:p w14:paraId="6B9EA8A5">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25841E1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aplicação das sanções previstas neste edital não exclui, em hipótese alguma, a obrigação de reparação integral dos danos causados ao Complexo Hospitalar e de Saúde-CHS/UFBA.</w:t>
      </w:r>
    </w:p>
    <w:p w14:paraId="7EC6BA55">
      <w:pPr>
        <w:pStyle w:val="20"/>
        <w:numPr>
          <w:ilvl w:val="0"/>
          <w:numId w:val="2"/>
        </w:numPr>
        <w:tabs>
          <w:tab w:val="left" w:pos="284"/>
        </w:tabs>
        <w:spacing w:before="0" w:line="360" w:lineRule="auto"/>
        <w:ind w:left="0" w:right="140" w:firstLine="0"/>
        <w:rPr>
          <w:rFonts w:asciiTheme="minorHAnsi" w:hAnsiTheme="minorHAnsi" w:cstheme="minorHAnsi"/>
          <w:bCs/>
          <w:color w:val="auto"/>
          <w:sz w:val="22"/>
          <w:szCs w:val="22"/>
        </w:rPr>
      </w:pPr>
      <w:r>
        <w:rPr>
          <w:rFonts w:asciiTheme="minorHAnsi" w:hAnsiTheme="minorHAnsi" w:eastAsiaTheme="minorEastAsia" w:cstheme="minorHAnsi"/>
          <w:color w:val="auto"/>
          <w:sz w:val="22"/>
          <w:szCs w:val="22"/>
        </w:rPr>
        <w:t>CRITÉRIOS</w:t>
      </w:r>
      <w:r>
        <w:rPr>
          <w:rFonts w:asciiTheme="minorHAnsi" w:hAnsiTheme="minorHAnsi" w:cstheme="minorHAnsi"/>
          <w:color w:val="auto"/>
          <w:sz w:val="22"/>
          <w:szCs w:val="22"/>
        </w:rPr>
        <w:t xml:space="preserve"> DE MEDIÇÃO E DE PAGAMENTO</w:t>
      </w:r>
    </w:p>
    <w:p w14:paraId="0AF3D1A6">
      <w:pPr>
        <w:pStyle w:val="16"/>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Recebimento</w:t>
      </w:r>
    </w:p>
    <w:p w14:paraId="28E6CEB3">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3CCA69F8">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Os bens poderão ser rejeitados, no todo ou em parte, inclusive antes do recebimento provisório, quando em desacordo com as especificações constantes no Termo de Referência e na proposta, devendo ser substituídos no prazo de 15 (quinze) dias corridos, a contar da notificação da contratada, às suas custas, sem prejuízo da aplicação das penalidades.</w:t>
      </w:r>
    </w:p>
    <w:p w14:paraId="18E07CC8">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6BF45971">
      <w:pPr>
        <w:pStyle w:val="24"/>
      </w:pPr>
      <w:r>
        <w:t>Em caso de não conformidade, a Comissão/ Servidor designado devolverá Nota Fiscal / Materiais, para as devidas correções.</w:t>
      </w:r>
    </w:p>
    <w:p w14:paraId="72AC8FD3">
      <w:pPr>
        <w:pStyle w:val="24"/>
      </w:pPr>
      <w:r>
        <w:t>Durante o recebimento provisório, o Hospital Ana Nery (HAN) poderá exigir a substituição de qualquer do(s) material (is) que não esteja (m) de acordo com a(s) especificação(ões) desta solicitação.</w:t>
      </w:r>
    </w:p>
    <w:p w14:paraId="43322708">
      <w:pPr>
        <w:pStyle w:val="24"/>
      </w:pPr>
      <w:r>
        <w:t>Não serão pagos o(s) material(is) entregue(s) em locais diferentes do mencionado no item 6.1 desta solicitação ou materiais entregues a funcionários do Hospital Ana Nery não autorizados.</w:t>
      </w:r>
    </w:p>
    <w:p w14:paraId="7A9A1403">
      <w:pPr>
        <w:pStyle w:val="24"/>
      </w:pPr>
      <w:r>
        <w:t>Na hipótese de a verificação, a que se refere o subitem anterior não ser procedida dentro do prazo fixado, reputar-se-á como realizada, consumando-se o recebimento definitivo no dia do esgotamento do prazo.</w:t>
      </w:r>
    </w:p>
    <w:p w14:paraId="24A0FC5C">
      <w:pPr>
        <w:pStyle w:val="24"/>
      </w:pPr>
      <w:r>
        <w:t>Os bens que não atenderem as especificações deverão ser substituídos pela Contratada, no prazo máximo de dez (10) dias corridos, sob pena de aplicação das sanções previstas no Termo de Referência.</w:t>
      </w:r>
    </w:p>
    <w:p w14:paraId="693F9CE1">
      <w:pPr>
        <w:pStyle w:val="24"/>
      </w:pPr>
      <w:r>
        <w:t>A administração rejeitará, no todo ou em parte, a entrega dos bens em desacordo com as especificações técnicas exigidas.</w:t>
      </w:r>
    </w:p>
    <w:p w14:paraId="2C6C4ABB">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Para as contratações decorrentes de despesas cujos valores não ultrapassem o limite de que trata o inciso II do art. 75 da Lei nº 14.133, de 2021, o prazo máximo para o recebimento definitivo será de até 05(cinco) dias úteis.</w:t>
      </w:r>
    </w:p>
    <w:p w14:paraId="18FE8675">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prazo para recebimento definitivo poderá ser excepcionalmente prorrogado, de forma justificada, por igual período, quando houver necessidade de diligências para a aferição do atendimento das exigências contratuais.</w:t>
      </w:r>
    </w:p>
    <w:p w14:paraId="062D2D7D">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No caso de controvérsia sobre a execução do objeto, quanto à dimensão, qualidade e quantidade, deverá ser observado o teor do </w:t>
      </w:r>
      <w:r>
        <w:fldChar w:fldCharType="begin"/>
      </w:r>
      <w:r>
        <w:instrText xml:space="preserve"> HYPERLINK "http://www.planalto.gov.br/ccivil_03/_ato2019-2022/2021/lei/L14133.htm" \l "art143" \h </w:instrText>
      </w:r>
      <w:r>
        <w:fldChar w:fldCharType="separate"/>
      </w:r>
      <w:r>
        <w:rPr>
          <w:rStyle w:val="5"/>
          <w:rFonts w:asciiTheme="minorHAnsi" w:hAnsiTheme="minorHAnsi" w:cstheme="minorHAnsi"/>
          <w:color w:val="auto"/>
          <w:sz w:val="22"/>
          <w:szCs w:val="22"/>
        </w:rPr>
        <w:t>art. 143 da Lei nº 14.133, de 2021</w:t>
      </w:r>
      <w:r>
        <w:rPr>
          <w:rStyle w:val="5"/>
          <w:rFonts w:asciiTheme="minorHAnsi" w:hAnsiTheme="minorHAnsi" w:cstheme="minorHAnsi"/>
          <w:color w:val="auto"/>
          <w:sz w:val="22"/>
          <w:szCs w:val="22"/>
        </w:rPr>
        <w:fldChar w:fldCharType="end"/>
      </w:r>
      <w:r>
        <w:rPr>
          <w:rFonts w:asciiTheme="minorHAnsi" w:hAnsiTheme="minorHAnsi" w:eastAsiaTheme="majorEastAsia" w:cstheme="minorHAnsi"/>
          <w:bCs/>
          <w:sz w:val="22"/>
          <w:szCs w:val="22"/>
        </w:rPr>
        <w:t>, comunicando-se à empresa para emissão de Nota Fiscal no que pertine à parcela incontroversa da execução do objeto, para efeito de liquidação e pagamento.</w:t>
      </w:r>
    </w:p>
    <w:p w14:paraId="7E4F63FF">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BF27E4D">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recebimento provisório ou definitivo não excluirá a responsabilidade civil pela solidez e pela segurança dos bens nem a responsabilidade ético-profissional pela perfeita execução do contrato.</w:t>
      </w:r>
    </w:p>
    <w:p w14:paraId="41B8CF12">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As atividades de montagem, instalação e quaisquer outras necessárias para o funcionamento ou uso do bem correrão por conta do Contratado e são condição para o recebimento do objeto.</w:t>
      </w:r>
    </w:p>
    <w:p w14:paraId="5D105EFD">
      <w:pPr>
        <w:pStyle w:val="16"/>
        <w:widowControl w:val="0"/>
        <w:spacing w:line="360" w:lineRule="auto"/>
        <w:ind w:left="0" w:right="140"/>
        <w:jc w:val="both"/>
        <w:rPr>
          <w:rFonts w:asciiTheme="minorHAnsi" w:hAnsiTheme="minorHAnsi" w:eastAsiaTheme="majorEastAsia" w:cstheme="minorHAnsi"/>
          <w:bCs/>
          <w:sz w:val="22"/>
          <w:szCs w:val="22"/>
        </w:rPr>
      </w:pPr>
    </w:p>
    <w:p w14:paraId="1F8EE3B1">
      <w:pPr>
        <w:pStyle w:val="16"/>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Liquidação</w:t>
      </w:r>
    </w:p>
    <w:p w14:paraId="0641D53A">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Recebida a Nota Fiscal ou documento de cobrança equivalente, correrá o prazo de dez dias úteis para fins de liquidação, na forma desta seção, prorrogáveis por igual período, nos termos do art. 7º, §3º da Instrução Normativa SEGES/ME nº 77/2022.</w:t>
      </w:r>
    </w:p>
    <w:p w14:paraId="32108F8D">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prazo de que trata o item anterior será reduzido à metade, mantendo-se a possibilidade de prorrogação, no caso de contratações decorrentes de despesas cujos valores não ultrapassem o limite de que trata o </w:t>
      </w:r>
      <w:r>
        <w:fldChar w:fldCharType="begin"/>
      </w:r>
      <w:r>
        <w:instrText xml:space="preserve"> HYPERLINK "http://www.planalto.gov.br/ccivil_03/_ato2019-2022/2021/lei/L14133.htm" \l "art75" \h </w:instrText>
      </w:r>
      <w:r>
        <w:fldChar w:fldCharType="separate"/>
      </w:r>
      <w:r>
        <w:rPr>
          <w:rStyle w:val="5"/>
          <w:rFonts w:asciiTheme="minorHAnsi" w:hAnsiTheme="minorHAnsi" w:cstheme="minorHAnsi"/>
          <w:color w:val="auto"/>
          <w:sz w:val="22"/>
          <w:szCs w:val="22"/>
        </w:rPr>
        <w:t>inciso II do art. 75 da Lei nº 14.133, de 2021</w:t>
      </w:r>
      <w:r>
        <w:rPr>
          <w:rStyle w:val="5"/>
          <w:rFonts w:asciiTheme="minorHAnsi" w:hAnsiTheme="minorHAnsi" w:cstheme="minorHAnsi"/>
          <w:color w:val="auto"/>
          <w:sz w:val="22"/>
          <w:szCs w:val="22"/>
        </w:rPr>
        <w:fldChar w:fldCharType="end"/>
      </w:r>
      <w:r>
        <w:rPr>
          <w:rFonts w:asciiTheme="minorHAnsi" w:hAnsiTheme="minorHAnsi" w:eastAsiaTheme="majorEastAsia" w:cstheme="minorHAnsi"/>
          <w:bCs/>
          <w:sz w:val="22"/>
          <w:szCs w:val="22"/>
        </w:rPr>
        <w:t>.</w:t>
      </w:r>
    </w:p>
    <w:p w14:paraId="453E98AE">
      <w:pPr>
        <w:pStyle w:val="16"/>
        <w:widowControl w:val="0"/>
        <w:numPr>
          <w:ilvl w:val="1"/>
          <w:numId w:val="2"/>
        </w:numPr>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Para fins de liquidação, o setor competente deverá verificar se a nota fiscal ou instrumento de cobrança equivalente apresentado expressa os elementos necessários e essenciais do documento, tais como: </w:t>
      </w:r>
    </w:p>
    <w:p w14:paraId="6940F69E">
      <w:pPr>
        <w:pStyle w:val="24"/>
      </w:pPr>
      <w:r>
        <w:t>o prazo de validade;</w:t>
      </w:r>
    </w:p>
    <w:p w14:paraId="0A8DF992">
      <w:pPr>
        <w:pStyle w:val="24"/>
      </w:pPr>
      <w:r>
        <w:t xml:space="preserve">a data da emissão; </w:t>
      </w:r>
    </w:p>
    <w:p w14:paraId="3C1CDF1C">
      <w:pPr>
        <w:pStyle w:val="24"/>
      </w:pPr>
      <w:r>
        <w:t xml:space="preserve">os dados do contrato e do órgão contratante; </w:t>
      </w:r>
    </w:p>
    <w:p w14:paraId="14352754">
      <w:pPr>
        <w:pStyle w:val="24"/>
      </w:pPr>
      <w:r>
        <w:t xml:space="preserve">o período respectivo de execução do contrato; </w:t>
      </w:r>
    </w:p>
    <w:p w14:paraId="52A9CBD1">
      <w:pPr>
        <w:pStyle w:val="24"/>
      </w:pPr>
      <w:r>
        <w:t xml:space="preserve">o valor a pagar; e </w:t>
      </w:r>
    </w:p>
    <w:p w14:paraId="7779C4E4">
      <w:pPr>
        <w:pStyle w:val="24"/>
      </w:pPr>
      <w:r>
        <w:t>eventual destaque do valor de retenções tributárias cabíveis.</w:t>
      </w:r>
    </w:p>
    <w:p w14:paraId="7DA3CB2B">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DE6B4B3">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 A nota fiscal ou instrumento de cobrança equivalente deverá ser obrigatoriamente acompanhado da comprovação da regularidade fiscal, constatada por meio de consulta </w:t>
      </w:r>
      <w:r>
        <w:rPr>
          <w:rFonts w:asciiTheme="minorHAnsi" w:hAnsiTheme="minorHAnsi" w:eastAsiaTheme="majorEastAsia" w:cstheme="minorHAnsi"/>
          <w:bCs/>
          <w:iCs/>
          <w:sz w:val="22"/>
          <w:szCs w:val="22"/>
        </w:rPr>
        <w:t>on-line</w:t>
      </w:r>
      <w:r>
        <w:rPr>
          <w:rFonts w:asciiTheme="minorHAnsi" w:hAnsiTheme="minorHAnsi" w:eastAsiaTheme="majorEastAsia" w:cstheme="minorHAnsi"/>
          <w:bCs/>
          <w:sz w:val="22"/>
          <w:szCs w:val="22"/>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Style w:val="5"/>
          <w:rFonts w:asciiTheme="minorHAnsi" w:hAnsiTheme="minorHAnsi" w:cstheme="minorHAnsi"/>
          <w:color w:val="auto"/>
          <w:sz w:val="22"/>
          <w:szCs w:val="22"/>
        </w:rPr>
        <w:t xml:space="preserve">art. 68 da Lei nº 14.133, de 2021.  </w:t>
      </w:r>
      <w:r>
        <w:rPr>
          <w:rStyle w:val="5"/>
          <w:rFonts w:asciiTheme="minorHAnsi" w:hAnsiTheme="minorHAnsi" w:cstheme="minorHAnsi"/>
          <w:color w:val="auto"/>
          <w:sz w:val="22"/>
          <w:szCs w:val="22"/>
        </w:rPr>
        <w:fldChar w:fldCharType="end"/>
      </w:r>
      <w:r>
        <w:rPr>
          <w:rFonts w:asciiTheme="minorHAnsi" w:hAnsiTheme="minorHAnsi" w:eastAsiaTheme="majorEastAsia" w:cstheme="minorHAnsi"/>
          <w:bCs/>
          <w:sz w:val="22"/>
          <w:szCs w:val="22"/>
        </w:rPr>
        <w:t xml:space="preserve"> </w:t>
      </w:r>
    </w:p>
    <w:p w14:paraId="2A617458">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A Administração deverá realizar consulta ao SICAF para: </w:t>
      </w:r>
    </w:p>
    <w:p w14:paraId="07ACEB69">
      <w:pPr>
        <w:pStyle w:val="16"/>
        <w:widowControl w:val="0"/>
        <w:numPr>
          <w:ilvl w:val="0"/>
          <w:numId w:val="6"/>
        </w:numPr>
        <w:spacing w:line="360" w:lineRule="auto"/>
        <w:ind w:right="14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verificar a manutenção das condições de habilitação exigidas no edital; </w:t>
      </w:r>
    </w:p>
    <w:p w14:paraId="7F290FE2">
      <w:pPr>
        <w:pStyle w:val="16"/>
        <w:widowControl w:val="0"/>
        <w:numPr>
          <w:ilvl w:val="0"/>
          <w:numId w:val="6"/>
        </w:numPr>
        <w:spacing w:line="360" w:lineRule="auto"/>
        <w:ind w:right="14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identificar possível razão que impeça a participação em licitação, no âmbito do órgão ou entidade, proibição de contratar com o Poder Público, bem como ocorrências impeditivas indiretas (INSTRUÇÃO NORMATIVA Nº 3, DE 26 DE ABRIL DE 2018).</w:t>
      </w:r>
    </w:p>
    <w:p w14:paraId="650FD1B0">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4CF57F1">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12780B6">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Persistindo a irregularidade, o contratante deverá adotar as medidas necessárias à rescisão contratual nos autos do processo administrativo correspondente, assegurada ao contratado a ampla defesa. </w:t>
      </w:r>
    </w:p>
    <w:p w14:paraId="5049430F">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Havendo a efetiva execução do objeto, os pagamentos serão realizados normalmente, até que se decida pela rescisão do contrato, caso o contratado não regularize sua situação junto ao SICAF.  </w:t>
      </w:r>
    </w:p>
    <w:p w14:paraId="7AFED695">
      <w:pPr>
        <w:pStyle w:val="16"/>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Prazo de pagamento</w:t>
      </w:r>
    </w:p>
    <w:p w14:paraId="2833058C">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pagamento será efetuado no prazo de até 10 (dez) dias úteis contados da finalização da liquidação da despesa, conforme seção anterior, nos termos da </w:t>
      </w:r>
      <w:r>
        <w:fldChar w:fldCharType="begin"/>
      </w:r>
      <w:r>
        <w:instrText xml:space="preserve"> HYPERLINK "https://in.gov.br/en/web/dou/-/instrucao-normativa-seges/me-n-77-de-4-de-novembro-de-2022-441681061" \h </w:instrText>
      </w:r>
      <w:r>
        <w:fldChar w:fldCharType="separate"/>
      </w:r>
      <w:r>
        <w:rPr>
          <w:rStyle w:val="5"/>
          <w:rFonts w:asciiTheme="minorHAnsi" w:hAnsiTheme="minorHAnsi" w:cstheme="minorHAnsi"/>
          <w:color w:val="auto"/>
          <w:sz w:val="22"/>
          <w:szCs w:val="22"/>
        </w:rPr>
        <w:t>Instrução Normativa SEGES/ME nº 77, de 2022</w:t>
      </w:r>
      <w:r>
        <w:rPr>
          <w:rStyle w:val="5"/>
          <w:rFonts w:asciiTheme="minorHAnsi" w:hAnsiTheme="minorHAnsi" w:cstheme="minorHAnsi"/>
          <w:color w:val="auto"/>
          <w:sz w:val="22"/>
          <w:szCs w:val="22"/>
        </w:rPr>
        <w:fldChar w:fldCharType="end"/>
      </w:r>
      <w:r>
        <w:rPr>
          <w:rFonts w:asciiTheme="minorHAnsi" w:hAnsiTheme="minorHAnsi" w:eastAsiaTheme="majorEastAsia" w:cstheme="minorHAnsi"/>
          <w:bCs/>
          <w:sz w:val="22"/>
          <w:szCs w:val="22"/>
        </w:rPr>
        <w:t>.</w:t>
      </w:r>
    </w:p>
    <w:p w14:paraId="0F54A700">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 xml:space="preserve">No caso de atraso pelo Contratante, os valores devidos ao Contratado serão atualizados monetariamente entre o termo final do prazo de pagamento até a data de sua efetiva realização, mediante aplicação do índice </w:t>
      </w:r>
      <w:r>
        <w:rPr>
          <w:rFonts w:asciiTheme="minorHAnsi" w:hAnsiTheme="minorHAnsi" w:cstheme="minorHAnsi"/>
          <w:sz w:val="22"/>
          <w:szCs w:val="22"/>
        </w:rPr>
        <w:t>IPCA/IBGE</w:t>
      </w:r>
      <w:r>
        <w:rPr>
          <w:rFonts w:asciiTheme="minorHAnsi" w:hAnsiTheme="minorHAnsi" w:eastAsiaTheme="majorEastAsia" w:cstheme="minorHAnsi"/>
          <w:sz w:val="22"/>
          <w:szCs w:val="22"/>
        </w:rPr>
        <w:t xml:space="preserve"> de correção monetária.</w:t>
      </w:r>
    </w:p>
    <w:p w14:paraId="7E624C67">
      <w:pPr>
        <w:pStyle w:val="16"/>
        <w:widowControl w:val="0"/>
        <w:spacing w:line="360" w:lineRule="auto"/>
        <w:ind w:left="0" w:right="140"/>
        <w:jc w:val="both"/>
        <w:rPr>
          <w:rFonts w:asciiTheme="minorHAnsi" w:hAnsiTheme="minorHAnsi" w:eastAsiaTheme="majorEastAsia" w:cstheme="minorHAnsi"/>
          <w:bCs/>
          <w:sz w:val="22"/>
          <w:szCs w:val="22"/>
        </w:rPr>
      </w:pPr>
    </w:p>
    <w:p w14:paraId="03F89994">
      <w:pPr>
        <w:pStyle w:val="16"/>
        <w:widowControl w:val="0"/>
        <w:spacing w:line="360" w:lineRule="auto"/>
        <w:ind w:left="0" w:right="140"/>
        <w:jc w:val="both"/>
        <w:rPr>
          <w:rFonts w:asciiTheme="minorHAnsi" w:hAnsiTheme="minorHAnsi" w:eastAsiaTheme="majorEastAsia" w:cstheme="minorHAnsi"/>
          <w:b/>
          <w:bCs/>
          <w:sz w:val="22"/>
          <w:szCs w:val="22"/>
        </w:rPr>
      </w:pPr>
      <w:r>
        <w:rPr>
          <w:rFonts w:asciiTheme="minorHAnsi" w:hAnsiTheme="minorHAnsi" w:eastAsiaTheme="majorEastAsia" w:cstheme="minorHAnsi"/>
          <w:b/>
          <w:bCs/>
          <w:sz w:val="22"/>
          <w:szCs w:val="22"/>
        </w:rPr>
        <w:t>Forma de pagamento</w:t>
      </w:r>
    </w:p>
    <w:p w14:paraId="62BB533A">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O pagamento será realizado por meio de ordem bancária, para crédito em banco, agência e conta corrente indicados pelo contratado.</w:t>
      </w:r>
    </w:p>
    <w:p w14:paraId="2193F951">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Será considerada data do pagamento o dia em que constar como emitida a ordem bancária para pagamento.</w:t>
      </w:r>
    </w:p>
    <w:p w14:paraId="46C9B2E0">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Quando do pagamento, será efetuada a retenção tributária prevista na legislação aplicável.</w:t>
      </w:r>
    </w:p>
    <w:p w14:paraId="73A112CA">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Independentemente do percentual de tributo inserido na planilha, quando houver, serão retidos na fonte, quando da realização do pagamento, os percentuais estabelecidos na legislação vigente.</w:t>
      </w:r>
    </w:p>
    <w:p w14:paraId="2E010063">
      <w:pPr>
        <w:pStyle w:val="16"/>
        <w:widowControl w:val="0"/>
        <w:numPr>
          <w:ilvl w:val="1"/>
          <w:numId w:val="2"/>
        </w:numPr>
        <w:spacing w:line="360" w:lineRule="auto"/>
        <w:ind w:left="0" w:right="140" w:firstLine="0"/>
        <w:jc w:val="both"/>
        <w:rPr>
          <w:rFonts w:asciiTheme="minorHAnsi" w:hAnsiTheme="minorHAnsi" w:eastAsiaTheme="majorEastAsia" w:cstheme="minorHAnsi"/>
          <w:bCs/>
          <w:sz w:val="22"/>
          <w:szCs w:val="22"/>
        </w:rPr>
      </w:pPr>
      <w:r>
        <w:rPr>
          <w:rFonts w:asciiTheme="minorHAnsi" w:hAnsiTheme="minorHAnsi" w:eastAsiaTheme="majorEastAsia" w:cstheme="minorHAnsi"/>
          <w:bCs/>
          <w:sz w:val="22"/>
          <w:szCs w:val="22"/>
        </w:rPr>
        <w:t xml:space="preserve">O contratado regularmente optante pelo Simples Nacional, nos termos da </w:t>
      </w:r>
      <w:r>
        <w:fldChar w:fldCharType="begin"/>
      </w:r>
      <w:r>
        <w:instrText xml:space="preserve"> HYPERLINK "https://www.planalto.gov.br/ccivil_03/leis/lcp/lcp123.htm" \h </w:instrText>
      </w:r>
      <w:r>
        <w:fldChar w:fldCharType="separate"/>
      </w:r>
      <w:r>
        <w:rPr>
          <w:rFonts w:asciiTheme="minorHAnsi" w:hAnsiTheme="minorHAnsi" w:eastAsiaTheme="majorEastAsia" w:cstheme="minorHAnsi"/>
          <w:bCs/>
          <w:sz w:val="22"/>
          <w:szCs w:val="22"/>
        </w:rPr>
        <w:t>Lei Complementar nº 123, de 2006</w:t>
      </w:r>
      <w:r>
        <w:rPr>
          <w:rFonts w:asciiTheme="minorHAnsi" w:hAnsiTheme="minorHAnsi" w:eastAsiaTheme="majorEastAsia" w:cstheme="minorHAnsi"/>
          <w:bCs/>
          <w:sz w:val="22"/>
          <w:szCs w:val="22"/>
        </w:rPr>
        <w:fldChar w:fldCharType="end"/>
      </w:r>
      <w:r>
        <w:rPr>
          <w:rFonts w:asciiTheme="minorHAnsi" w:hAnsiTheme="minorHAnsi" w:eastAsiaTheme="majorEastAsia" w:cstheme="minorHAnsi"/>
          <w:bCs/>
          <w:sz w:val="22"/>
          <w:szCs w:val="22"/>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4384AD6">
      <w:pPr>
        <w:pStyle w:val="23"/>
      </w:pPr>
    </w:p>
    <w:p w14:paraId="24799277">
      <w:pPr>
        <w:pStyle w:val="23"/>
      </w:pPr>
      <w:r>
        <w:t>Cessão de Crédito</w:t>
      </w:r>
    </w:p>
    <w:p w14:paraId="6554ACC6">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As cessões de crédito dependerão de prévia aprovação do Contratante.</w:t>
      </w:r>
    </w:p>
    <w:p w14:paraId="3DAB53D9">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 eficácia da cessão de crédito, em relação à Administração, está condicionada à celebração de termo aditivo ao contrato administrativo.</w:t>
      </w:r>
    </w:p>
    <w:p w14:paraId="47529650">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5CDB5BC7">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4175D829">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A cessão de crédito não afetará a execução do objeto contratado, que continuará sob a integral responsabilidade do Contratado.</w:t>
      </w:r>
    </w:p>
    <w:p w14:paraId="3AFA2FAE">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O disposto nesta seção não afeta as operações de crédito de que trata a Instrução Normativa SEGES/MGI nº 82, de 21 de fevereiro de 2025, as quais ficam por esta regidas.</w:t>
      </w:r>
    </w:p>
    <w:p w14:paraId="03F4E7EA">
      <w:pPr>
        <w:pStyle w:val="16"/>
        <w:widowControl w:val="0"/>
        <w:spacing w:line="360" w:lineRule="auto"/>
        <w:ind w:left="0" w:right="140"/>
        <w:jc w:val="both"/>
        <w:rPr>
          <w:rFonts w:asciiTheme="minorHAnsi" w:hAnsiTheme="minorHAnsi" w:eastAsiaTheme="majorEastAsia" w:cstheme="minorHAnsi"/>
          <w:b/>
          <w:sz w:val="22"/>
          <w:szCs w:val="22"/>
        </w:rPr>
      </w:pPr>
    </w:p>
    <w:p w14:paraId="18EB0449">
      <w:pPr>
        <w:pStyle w:val="16"/>
        <w:widowControl w:val="0"/>
        <w:spacing w:line="360" w:lineRule="auto"/>
        <w:ind w:left="0" w:right="140"/>
        <w:jc w:val="both"/>
        <w:rPr>
          <w:rFonts w:asciiTheme="minorHAnsi" w:hAnsiTheme="minorHAnsi" w:eastAsiaTheme="majorEastAsia" w:cstheme="minorHAnsi"/>
          <w:b/>
          <w:sz w:val="22"/>
          <w:szCs w:val="22"/>
        </w:rPr>
      </w:pPr>
      <w:r>
        <w:rPr>
          <w:rFonts w:asciiTheme="minorHAnsi" w:hAnsiTheme="minorHAnsi" w:eastAsiaTheme="majorEastAsia" w:cstheme="minorHAnsi"/>
          <w:b/>
          <w:sz w:val="22"/>
          <w:szCs w:val="22"/>
        </w:rPr>
        <w:t>Reajuste</w:t>
      </w:r>
    </w:p>
    <w:p w14:paraId="6873CB14">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Os preços inicialmente contratados são fixos e irreajustáveis no prazo de um ano contado da data do orçamento estimado, em __/__/__ (DD/MM/AAAA).</w:t>
      </w:r>
    </w:p>
    <w:p w14:paraId="2DC980D0">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8.41.</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 xml:space="preserve">Após o interregno de um ano, e independentemente de pedido do Contratado, os preços iniciais serão reajustados, mediante a aplicação, pelo Contratante, do índice </w:t>
      </w:r>
      <w:r>
        <w:rPr>
          <w:rFonts w:asciiTheme="minorHAnsi" w:hAnsiTheme="minorHAnsi" w:cstheme="minorHAnsi"/>
          <w:sz w:val="22"/>
          <w:szCs w:val="22"/>
        </w:rPr>
        <w:t>IPCA/IBGE</w:t>
      </w:r>
      <w:r>
        <w:rPr>
          <w:rFonts w:asciiTheme="minorHAnsi" w:hAnsiTheme="minorHAnsi" w:eastAsiaTheme="majorEastAsia" w:cstheme="minorHAnsi"/>
          <w:sz w:val="22"/>
          <w:szCs w:val="22"/>
        </w:rPr>
        <w:t>, exclusivamente para as obrigações iniciadas e concluídas após a ocorrência da anualidade.</w:t>
      </w:r>
    </w:p>
    <w:p w14:paraId="69F7B033">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8.42.</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Nos reajustes subsequentes ao primeiro, o interregno mínimo de um ano será contado a partir dos efeitos financeiros do último reajuste.</w:t>
      </w:r>
    </w:p>
    <w:p w14:paraId="66CE81BA">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8.43.</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76064FBE">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8.44.</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Nas aferições finais, o(s) índice(s) utilizado(s) para reajuste será(ão), obrigatoriamente, o(s) definitivo(s).</w:t>
      </w:r>
    </w:p>
    <w:p w14:paraId="5CEC9CF3">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8.45.</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06FEAEEF">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8.46.</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Na ausência de previsão legal quanto ao índice substituto, as partes elegerão novo índice oficial, para reajustamento do preço do valor remanescente, por meio de termo aditivo.</w:t>
      </w:r>
    </w:p>
    <w:p w14:paraId="25F4B947">
      <w:pPr>
        <w:pStyle w:val="16"/>
        <w:widowControl w:val="0"/>
        <w:numPr>
          <w:ilvl w:val="1"/>
          <w:numId w:val="2"/>
        </w:numPr>
        <w:spacing w:line="360" w:lineRule="auto"/>
        <w:ind w:left="0" w:right="140" w:firstLine="0"/>
        <w:jc w:val="both"/>
        <w:rPr>
          <w:rFonts w:asciiTheme="minorHAnsi" w:hAnsiTheme="minorHAnsi" w:eastAsiaTheme="majorEastAsia" w:cstheme="minorHAnsi"/>
          <w:sz w:val="22"/>
          <w:szCs w:val="22"/>
        </w:rPr>
      </w:pPr>
      <w:r>
        <w:rPr>
          <w:rFonts w:asciiTheme="minorHAnsi" w:hAnsiTheme="minorHAnsi" w:eastAsiaTheme="majorEastAsia" w:cstheme="minorHAnsi"/>
          <w:sz w:val="22"/>
          <w:szCs w:val="22"/>
        </w:rPr>
        <w:t>8.47.</w:t>
      </w:r>
      <w:r>
        <w:rPr>
          <w:rFonts w:asciiTheme="minorHAnsi" w:hAnsiTheme="minorHAnsi" w:eastAsiaTheme="majorEastAsia" w:cstheme="minorHAnsi"/>
          <w:sz w:val="22"/>
          <w:szCs w:val="22"/>
        </w:rPr>
        <w:tab/>
      </w:r>
      <w:r>
        <w:rPr>
          <w:rFonts w:asciiTheme="minorHAnsi" w:hAnsiTheme="minorHAnsi" w:eastAsiaTheme="majorEastAsia" w:cstheme="minorHAnsi"/>
          <w:sz w:val="22"/>
          <w:szCs w:val="22"/>
        </w:rPr>
        <w:t>O reajuste será realizado por apostilamento.</w:t>
      </w:r>
    </w:p>
    <w:p w14:paraId="73773A3D">
      <w:pPr>
        <w:pStyle w:val="16"/>
        <w:widowControl w:val="0"/>
        <w:spacing w:line="360" w:lineRule="auto"/>
        <w:ind w:left="0" w:right="140"/>
        <w:jc w:val="both"/>
        <w:rPr>
          <w:rFonts w:asciiTheme="minorHAnsi" w:hAnsiTheme="minorHAnsi" w:eastAsiaTheme="majorEastAsia" w:cstheme="minorHAnsi"/>
          <w:sz w:val="22"/>
          <w:szCs w:val="22"/>
        </w:rPr>
      </w:pPr>
    </w:p>
    <w:p w14:paraId="79A768F8">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FORMA</w:t>
      </w:r>
      <w:r>
        <w:rPr>
          <w:rFonts w:asciiTheme="minorHAnsi" w:hAnsiTheme="minorHAnsi" w:cstheme="minorHAnsi"/>
          <w:color w:val="auto"/>
          <w:sz w:val="22"/>
          <w:szCs w:val="22"/>
        </w:rPr>
        <w:t xml:space="preserve"> E CRITÉRIOS DE SELEÇÃO DO FORNECEDOR E FORMA DE FORNECIMENTO</w:t>
      </w:r>
    </w:p>
    <w:p w14:paraId="3E0A8D07">
      <w:pPr>
        <w:pStyle w:val="34"/>
      </w:pPr>
      <w:r>
        <w:t>Forma de seleção e critério de julgamento da proposta</w:t>
      </w:r>
    </w:p>
    <w:p w14:paraId="5B26D66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fornecedor será selecionado por meio da realização de procedimento de LICITAÇÃO, para Registro de Preços, na modalidade PREGÃO, sob a forma ELETRÔNICA, com adoção do critério de julgamento pelo MENOR PREÇO.</w:t>
      </w:r>
    </w:p>
    <w:p w14:paraId="7358FE9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fornecimento do objeto será integral.</w:t>
      </w:r>
    </w:p>
    <w:p w14:paraId="14AF6630">
      <w:pPr>
        <w:pStyle w:val="16"/>
        <w:widowControl w:val="0"/>
        <w:spacing w:line="360" w:lineRule="auto"/>
        <w:ind w:left="0" w:right="140"/>
        <w:jc w:val="both"/>
        <w:rPr>
          <w:rFonts w:asciiTheme="minorHAnsi" w:hAnsiTheme="minorHAnsi" w:cstheme="minorHAnsi"/>
          <w:sz w:val="22"/>
          <w:szCs w:val="22"/>
        </w:rPr>
      </w:pPr>
    </w:p>
    <w:p w14:paraId="763B4C5E">
      <w:pPr>
        <w:pStyle w:val="23"/>
      </w:pPr>
      <w:r>
        <w:t>Critérios de aceitabilidade de preços</w:t>
      </w:r>
    </w:p>
    <w:p w14:paraId="461905DF">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Em se tratando de contratação para registro de preços, caso adotado o critério de julgamento de menor preço ou de maior desconto por grupo de itens, o critério de aceitabilidade de preços unitários máximos será: </w:t>
      </w:r>
    </w:p>
    <w:p w14:paraId="7FEF0F28">
      <w:pPr>
        <w:pStyle w:val="24"/>
        <w:widowControl w:val="0"/>
        <w:numPr>
          <w:ilvl w:val="2"/>
          <w:numId w:val="7"/>
        </w:numPr>
        <w:ind w:right="140"/>
      </w:pPr>
      <w:r>
        <w:t>Valores unitários: conforme tabela constante no item 1.1. deste Termo de Referência.</w:t>
      </w:r>
    </w:p>
    <w:p w14:paraId="65340F6B">
      <w:pPr>
        <w:pStyle w:val="34"/>
      </w:pPr>
      <w:r>
        <w:t>Exigências de habilitação</w:t>
      </w:r>
    </w:p>
    <w:p w14:paraId="2CB88DB1">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Para fins de habilitação, deverá o licitante comprovar os seguintes requisitos:</w:t>
      </w:r>
    </w:p>
    <w:p w14:paraId="6CA07C9E">
      <w:pPr>
        <w:pStyle w:val="34"/>
      </w:pPr>
      <w:r>
        <w:t>Habilitação jurídica</w:t>
      </w:r>
    </w:p>
    <w:p w14:paraId="0E70CD76">
      <w:pPr>
        <w:pStyle w:val="16"/>
        <w:widowControl w:val="0"/>
        <w:numPr>
          <w:ilvl w:val="1"/>
          <w:numId w:val="2"/>
        </w:numPr>
        <w:spacing w:line="360" w:lineRule="auto"/>
        <w:ind w:left="0" w:right="140" w:firstLine="0"/>
        <w:jc w:val="both"/>
        <w:rPr>
          <w:rFonts w:asciiTheme="minorHAnsi" w:hAnsiTheme="minorHAnsi" w:cstheme="minorHAnsi"/>
          <w:sz w:val="22"/>
          <w:szCs w:val="22"/>
        </w:rPr>
      </w:pPr>
      <w:bookmarkStart w:id="6" w:name="_Ref115800561"/>
      <w:r>
        <w:rPr>
          <w:rFonts w:asciiTheme="minorHAnsi" w:hAnsiTheme="minorHAnsi" w:cstheme="minorHAnsi"/>
          <w:sz w:val="22"/>
          <w:szCs w:val="22"/>
        </w:rPr>
        <w:t>Pessoa física: cédula de identidade (RG) ou documento equivalente que, por força de lei, tenha validade para fins de identificação em todo o território nacional;</w:t>
      </w:r>
      <w:bookmarkEnd w:id="6"/>
    </w:p>
    <w:p w14:paraId="52C94C05">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Empresário individual: inscrição no Registro Público de Empresas Mercantis, a cargo da Junta Comercial da respectiva sede; </w:t>
      </w:r>
    </w:p>
    <w:p w14:paraId="3C40A136">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Microempreendedor Individual - MEI: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Fonts w:asciiTheme="minorHAnsi" w:hAnsiTheme="minorHAnsi" w:cstheme="minorHAnsi"/>
          <w:sz w:val="22"/>
          <w:szCs w:val="22"/>
        </w:rPr>
        <w:t>https://www.gov.br/empresas-e-negocios/pt-br/empreendedor</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p w14:paraId="2F7FE43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52E991E4">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Fonts w:asciiTheme="minorHAnsi" w:hAnsiTheme="minorHAnsi" w:cstheme="minorHAnsi"/>
          <w:sz w:val="22"/>
          <w:szCs w:val="22"/>
        </w:rPr>
        <w:t>Normativa DREI/ME n.º 77, de 18 de março de 2020</w:t>
      </w:r>
      <w:r>
        <w:rPr>
          <w:rFonts w:asciiTheme="minorHAnsi" w:hAnsiTheme="minorHAnsi" w:cstheme="minorHAnsi"/>
          <w:sz w:val="22"/>
          <w:szCs w:val="22"/>
        </w:rPr>
        <w:fldChar w:fldCharType="end"/>
      </w:r>
      <w:r>
        <w:rPr>
          <w:rFonts w:asciiTheme="minorHAnsi" w:hAnsiTheme="minorHAnsi" w:cstheme="minorHAnsi"/>
          <w:sz w:val="22"/>
          <w:szCs w:val="22"/>
        </w:rPr>
        <w:t>.</w:t>
      </w:r>
    </w:p>
    <w:p w14:paraId="7693AB8B">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Sociedade simples: inscrição do ato constitutivo no Registro Civil de Pessoas Jurídicas do local de sua sede, acompanhada de documento comprobatório de seus administradores;</w:t>
      </w:r>
    </w:p>
    <w:p w14:paraId="586B4DC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7" w:name="_Int_ySfCXwr4"/>
      <w:r>
        <w:rPr>
          <w:rFonts w:asciiTheme="minorHAnsi" w:hAnsiTheme="minorHAnsi" w:cstheme="minorHAnsi"/>
          <w:sz w:val="22"/>
          <w:szCs w:val="22"/>
        </w:rPr>
        <w:t>Mercantis onde</w:t>
      </w:r>
      <w:bookmarkEnd w:id="7"/>
      <w:r>
        <w:rPr>
          <w:rFonts w:asciiTheme="minorHAnsi" w:hAnsiTheme="minorHAnsi" w:cstheme="minorHAnsi"/>
          <w:sz w:val="22"/>
          <w:szCs w:val="22"/>
        </w:rPr>
        <w:t xml:space="preserve"> opera, com averbação no Registro onde tem sede a matriz</w:t>
      </w:r>
    </w:p>
    <w:p w14:paraId="695A8F66">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Sociedade cooperativa: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\h </w:instrText>
      </w:r>
      <w:r>
        <w:fldChar w:fldCharType="separate"/>
      </w:r>
      <w:r>
        <w:rPr>
          <w:rFonts w:asciiTheme="minorHAnsi" w:hAnsiTheme="minorHAnsi" w:cstheme="minorHAnsi"/>
          <w:sz w:val="22"/>
          <w:szCs w:val="22"/>
        </w:rPr>
        <w:t>art. 107 da Lei nº 5.764, de 16 de dezembro 1971</w:t>
      </w:r>
      <w:r>
        <w:rPr>
          <w:rFonts w:asciiTheme="minorHAnsi" w:hAnsiTheme="minorHAnsi" w:cstheme="minorHAnsi"/>
          <w:sz w:val="22"/>
          <w:szCs w:val="22"/>
        </w:rPr>
        <w:fldChar w:fldCharType="end"/>
      </w:r>
      <w:r>
        <w:rPr>
          <w:rFonts w:asciiTheme="minorHAnsi" w:hAnsiTheme="minorHAnsi" w:cstheme="minorHAnsi"/>
          <w:sz w:val="22"/>
          <w:szCs w:val="22"/>
        </w:rPr>
        <w:t>.</w:t>
      </w:r>
    </w:p>
    <w:p w14:paraId="7EF2F050">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apresentados deverão estar acompanhados de todas as alterações ou da consolidação respectiva.</w:t>
      </w:r>
    </w:p>
    <w:p w14:paraId="2F189588">
      <w:pPr>
        <w:pStyle w:val="16"/>
        <w:widowControl w:val="0"/>
        <w:spacing w:line="360" w:lineRule="auto"/>
        <w:ind w:left="0" w:right="140"/>
        <w:jc w:val="both"/>
        <w:rPr>
          <w:rFonts w:asciiTheme="minorHAnsi" w:hAnsiTheme="minorHAnsi" w:cstheme="minorHAnsi"/>
          <w:sz w:val="22"/>
          <w:szCs w:val="22"/>
        </w:rPr>
      </w:pPr>
    </w:p>
    <w:p w14:paraId="71CEE6AB">
      <w:pPr>
        <w:pStyle w:val="34"/>
      </w:pPr>
      <w:r>
        <w:t>Habilitação fiscal, social e trabalhista</w:t>
      </w:r>
    </w:p>
    <w:p w14:paraId="39E8B0FB">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inscrição no Cadastro Nacional de Pessoas Jurídicas ou no Cadastro de Pessoas Físicas, conforme o caso;</w:t>
      </w:r>
    </w:p>
    <w:p w14:paraId="0D7F60B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EC3A7B9">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com o Fundo de Garantia do Tempo de Serviço (FGTS);</w:t>
      </w:r>
    </w:p>
    <w:p w14:paraId="5EB08895">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4F9E220">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Prova de inscrição no cadastro de contribuintes Estadual e Municipal, relativo ao domicílio ou sede do fornecedor, pertinente ao seu ramo de atividade e compatível com o objeto contratual; </w:t>
      </w:r>
    </w:p>
    <w:p w14:paraId="65A67F99">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Prova de regularidade com a Fazenda Estadual e Municipal, do domicílio ou sede do fornecedor, relativa à atividade em cujo exercício contrata ou concorre;</w:t>
      </w:r>
    </w:p>
    <w:p w14:paraId="50F4945D">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o fornecedor seja considerado isento dos tributos Estadual e Municipal, relacionados ao objeto contratual, deverá comprovar tal condição mediante a apresentação de declaração da Fazenda respectiva do seu domicílio ou sede, ou outra equivalente, na forma da lei.</w:t>
      </w:r>
    </w:p>
    <w:p w14:paraId="6F1BFA7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350A4E17">
      <w:pPr>
        <w:pStyle w:val="16"/>
        <w:widowControl w:val="0"/>
        <w:spacing w:line="360" w:lineRule="auto"/>
        <w:ind w:left="0" w:right="140"/>
        <w:jc w:val="both"/>
        <w:rPr>
          <w:rFonts w:asciiTheme="minorHAnsi" w:hAnsiTheme="minorHAnsi" w:cstheme="minorHAnsi"/>
          <w:sz w:val="22"/>
          <w:szCs w:val="22"/>
        </w:rPr>
      </w:pPr>
    </w:p>
    <w:p w14:paraId="0543FE49">
      <w:pPr>
        <w:pStyle w:val="34"/>
      </w:pPr>
      <w:r>
        <w:t>Qualificação Econômico-Financeira</w:t>
      </w:r>
    </w:p>
    <w:p w14:paraId="39D95A9D">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Certidão negativa de falência expedida pelo distribuidor da sede do fornecedor - </w:t>
      </w:r>
      <w:r>
        <w:fldChar w:fldCharType="begin"/>
      </w:r>
      <w:r>
        <w:instrText xml:space="preserve"> HYPERLINK "http://www.planalto.gov.br/ccivil_03/_ato2019-2022/2021/lei/L14133.htm" \l "art69" \h </w:instrText>
      </w:r>
      <w:r>
        <w:fldChar w:fldCharType="separate"/>
      </w:r>
      <w:r>
        <w:rPr>
          <w:rFonts w:asciiTheme="minorHAnsi" w:hAnsiTheme="minorHAnsi" w:cstheme="minorHAnsi"/>
          <w:sz w:val="22"/>
          <w:szCs w:val="22"/>
        </w:rPr>
        <w:t>Lei nº 14.133, de 2021, art. 69, caput, inciso II</w:t>
      </w:r>
      <w:r>
        <w:rPr>
          <w:rFonts w:asciiTheme="minorHAnsi" w:hAnsiTheme="minorHAnsi" w:cstheme="minorHAnsi"/>
          <w:sz w:val="22"/>
          <w:szCs w:val="22"/>
        </w:rPr>
        <w:fldChar w:fldCharType="end"/>
      </w:r>
      <w:r>
        <w:rPr>
          <w:rFonts w:asciiTheme="minorHAnsi" w:hAnsiTheme="minorHAnsi" w:cstheme="minorHAnsi"/>
          <w:sz w:val="22"/>
          <w:szCs w:val="22"/>
        </w:rPr>
        <w:t>);</w:t>
      </w:r>
    </w:p>
    <w:p w14:paraId="6A8BEF4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Balanço patrimonial, demonstração de resultado de exercício e demais demonstrações contábeis dos 2 (dois) últimos exercícios sociais, comprovando;</w:t>
      </w:r>
    </w:p>
    <w:p w14:paraId="505C66F5">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Índices de Liquidez Geral (LG), Liquidez Corrente (LC), e Solvência Geral (SG) superiores a 1 (um);</w:t>
      </w:r>
    </w:p>
    <w:p w14:paraId="0FDB9CC1">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empresas criadas no exercício financeiro da licitação deverão atender a todas as exigências da habilitação e poderão substituir os demonstrativos contábeis pelo balanço de abertura.</w:t>
      </w:r>
    </w:p>
    <w:p w14:paraId="78753F62">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referidos acima limitar-se-ão ao último exercício no caso de a pessoa jurídica ter sido constituída há menos de 2 (dois) anos;</w:t>
      </w:r>
    </w:p>
    <w:p w14:paraId="0D23F0B7">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referidos acima deverão ser exigidos com base no limite definido pela Receita Federal do Brasil para transmissão da Escrituração Contábil Digital - ECD ao Sped.</w:t>
      </w:r>
    </w:p>
    <w:p w14:paraId="795B39C8">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Caso a empresa licitante apresente resultado inferior ou igual a 1 (um) em qualquer dos índices de Liquidez Geral (LG), Solvência Geral (SG) e Liquidez Corrente (LC), será exigido para fins de habilitação patrimônio líquido mínimo de 10% do [valor total estimado da contratação ou do item pertinente.</w:t>
      </w:r>
    </w:p>
    <w:p w14:paraId="74B59F39">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empresas criadas no exercício financeiro da licitação deverão atender a todas as exigências da habilitação e poderão substituir os demonstrativos contábeis pelo balanço de abertura. (Lei nº 14.133, de 2021, art. 65, §1º).</w:t>
      </w:r>
    </w:p>
    <w:p w14:paraId="6CAD57ED">
      <w:pPr>
        <w:pStyle w:val="16"/>
        <w:widowControl w:val="0"/>
        <w:spacing w:line="360" w:lineRule="auto"/>
        <w:ind w:left="0" w:right="140"/>
        <w:jc w:val="both"/>
        <w:rPr>
          <w:rFonts w:asciiTheme="minorHAnsi" w:hAnsiTheme="minorHAnsi" w:cstheme="minorHAnsi"/>
          <w:b/>
          <w:sz w:val="22"/>
          <w:szCs w:val="22"/>
        </w:rPr>
      </w:pPr>
    </w:p>
    <w:p w14:paraId="17E16295">
      <w:pPr>
        <w:pStyle w:val="16"/>
        <w:widowControl w:val="0"/>
        <w:spacing w:line="360" w:lineRule="auto"/>
        <w:ind w:left="0" w:right="140"/>
        <w:jc w:val="both"/>
        <w:rPr>
          <w:rFonts w:asciiTheme="minorHAnsi" w:hAnsiTheme="minorHAnsi" w:cstheme="minorHAnsi"/>
          <w:b/>
          <w:sz w:val="22"/>
          <w:szCs w:val="22"/>
        </w:rPr>
      </w:pPr>
      <w:r>
        <w:rPr>
          <w:rFonts w:asciiTheme="minorHAnsi" w:hAnsiTheme="minorHAnsi" w:cstheme="minorHAnsi"/>
          <w:b/>
          <w:sz w:val="22"/>
          <w:szCs w:val="22"/>
        </w:rPr>
        <w:t>Disposições gerais sobre habilitação</w:t>
      </w:r>
    </w:p>
    <w:p w14:paraId="783E902B">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Quando permitida a participação de empresas estrangeiras que não funcionem no País, as exigências de habilitação serão atendidas mediante documentos equivalentes, inicialmente apresentados em tradução livre.</w:t>
      </w:r>
    </w:p>
    <w:p w14:paraId="1FFA4157">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50BAE16F">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Não serão aceitos documentos de habilitação com indicação de CNPJ/CPF diferentes, salvo aqueles legalmente permitidos.</w:t>
      </w:r>
    </w:p>
    <w:p w14:paraId="1C064E74">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42D4A461">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Serão aceitos registros de CNPJ de fornecedor matriz e filial com diferenças de números de documentos pertinentes ao CND e ao CRF/FGTS, quando for comprovada a centralização do recolhimento dessas contribuições.</w:t>
      </w:r>
    </w:p>
    <w:p w14:paraId="48797F9E">
      <w:pPr>
        <w:pStyle w:val="34"/>
      </w:pPr>
      <w:r>
        <w:t>Qualificação Técnica</w:t>
      </w:r>
    </w:p>
    <w:p w14:paraId="7BC95D78">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Quanto à forma:</w:t>
      </w:r>
    </w:p>
    <w:p w14:paraId="12095EC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Todas as características declaradas devem ser descritas pelos licitantes e comprovadas através de documentos de domínio público emitidos pelo fabricante, tais como: catálogos, manuais, fichas de especificação técnica ou páginas da internet impressas, onde o produto ou componente ofertado seja claramente descrito em forma visual e/ou escrita. Devem ser indicados todos os modelos de todos os produtos ofertados;</w:t>
      </w:r>
    </w:p>
    <w:p w14:paraId="3DAE51C1">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materiais informativos utilizados para comprovar as especificações dos produtos cotados, que estejam impressos em idioma diverso do nacional, deverão ser apresentados com tradução para o português.</w:t>
      </w:r>
    </w:p>
    <w:p w14:paraId="126A3058">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apresentados por distribuidoras devem se referir a cada marca/laboratório dos produtos cotados.</w:t>
      </w:r>
    </w:p>
    <w:p w14:paraId="2FF85767">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poderão ser apresentados em original, cópia autenticada ou cópia simples acompanhada do original, para que possa ser autenticada.</w:t>
      </w:r>
    </w:p>
    <w:p w14:paraId="59C67F4A">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documento(s) apresentado(s) por meio de publicação no Diário Oficial deve(m), preferencialmente, destacar, com marca-texto, o(s) produto(s) cotado(s).</w:t>
      </w:r>
    </w:p>
    <w:p w14:paraId="2050CE7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Os registros ou publicações no DOU devem ser identificados com o número do item/lote a que se referem, a fim de facilitar o julgamento das Propostas de Preços.</w:t>
      </w:r>
    </w:p>
    <w:p w14:paraId="20683FA1">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Quando se fizer necessário, nos termos da Portaria nº 1818/97 do Ministério da Saúde, serão exigidos os originais ou cópias autenticadas dos protocolos dos métodos de controle de qualidade, Rede Brasileira de Laboratórios Analíticos em Saúde (REBLAS).</w:t>
      </w:r>
    </w:p>
    <w:p w14:paraId="326A189D">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 xml:space="preserve"> Quanto ao conteúdo, deverão ser apresentados:</w:t>
      </w:r>
    </w:p>
    <w:p w14:paraId="74E18A45">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Certificado de registro de cada produto no Ministério da Saúde, fornecido através do seu órgão competente, conforme o art. 7 do Decreto Federal nº 8077, ou publicação no D.O.U.</w:t>
      </w:r>
    </w:p>
    <w:p w14:paraId="1D206356">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Em caso de registro vencido, o fornecedor deverá apresentar as Certidões de Registro vencidas e todos os pedidos de revalidações (Petição 1 e 2) com o carimbo do Protocolo do Ministério da Saúde perfeitamente legível, para averiguação do prazo previsto no art. 8º do Decreto Federal nº 8077/13.</w:t>
      </w:r>
    </w:p>
    <w:p w14:paraId="48B1D14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Tratando-se de produtos dispensados de registro, que figurem em relações elaboradas pela ANVISA, conforme previsto na Lei nº 6.360/76 e Decreto nº 8077/13, deverão ser apresentados o cadastramento ou a comprovação de dispensa.</w:t>
      </w:r>
    </w:p>
    <w:p w14:paraId="5246AF10">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Quando se fizer necessário, nos termos da Portaria nº 1818/97 do Ministério da Saúde, serão exigidos os originais ou cópias autenticadas dos protocolos dos métodos de controle de qualidade e Registro da ANVISA.</w:t>
      </w:r>
    </w:p>
    <w:p w14:paraId="0F3C8098">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No caso de atividade de fabricação, importação ou distribuição de materiais para uso em saúde, deverá fornecer:</w:t>
      </w:r>
    </w:p>
    <w:p w14:paraId="291ECDD9">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Autorização para funcionamento expedido pela Agencia Nacional da Vigilância Sanitária, do Ministério da Saúde (ANVISA), do fabricante ou importador, se for o caso.</w:t>
      </w:r>
    </w:p>
    <w:p w14:paraId="3AD5D85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Alvará ou licença para funcionamento, expedido pelo serviço de vigilância sanitária da Secretária da Saúde estadual ou municipal da sede do licitante, se for o caso.</w:t>
      </w:r>
    </w:p>
    <w:p w14:paraId="3B40C98F">
      <w:pPr>
        <w:pStyle w:val="16"/>
        <w:widowControl w:val="0"/>
        <w:spacing w:line="360" w:lineRule="auto"/>
        <w:ind w:left="0" w:right="140"/>
        <w:jc w:val="both"/>
        <w:rPr>
          <w:rFonts w:asciiTheme="minorHAnsi" w:hAnsiTheme="minorHAnsi" w:cstheme="minorHAnsi"/>
          <w:sz w:val="22"/>
          <w:szCs w:val="22"/>
        </w:rPr>
      </w:pPr>
    </w:p>
    <w:p w14:paraId="7A4080F9">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ESTIMATIVAS</w:t>
      </w:r>
      <w:r>
        <w:rPr>
          <w:rFonts w:asciiTheme="minorHAnsi" w:hAnsiTheme="minorHAnsi" w:cstheme="minorHAnsi"/>
          <w:color w:val="auto"/>
          <w:sz w:val="22"/>
          <w:szCs w:val="22"/>
        </w:rPr>
        <w:t xml:space="preserve"> DO VALOR DA CONTRATAÇÃO</w:t>
      </w:r>
    </w:p>
    <w:p w14:paraId="29FCA36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O custo estimado da contratação, que corresponde ao valor máximo aceitável, é de R$</w:t>
      </w:r>
      <w:r>
        <w:rPr>
          <w:rFonts w:asciiTheme="minorHAnsi" w:hAnsiTheme="minorHAnsi" w:cstheme="minorHAnsi"/>
          <w:bCs/>
          <w:sz w:val="22"/>
          <w:szCs w:val="22"/>
        </w:rPr>
        <w:t xml:space="preserve">            2.090.138,15 (dois milhões, noventa mil, cento e trinta e oito reais e quinze centavos)</w:t>
      </w:r>
      <w:r>
        <w:rPr>
          <w:rFonts w:asciiTheme="minorHAnsi" w:hAnsiTheme="minorHAnsi" w:cstheme="minorHAnsi"/>
          <w:sz w:val="22"/>
          <w:szCs w:val="22"/>
        </w:rPr>
        <w:t>, conforme custos unitários apostos na tabela contida no item1.1 acima.</w:t>
      </w:r>
    </w:p>
    <w:p w14:paraId="02F7D6FB">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De acordo com a Orientação Normativa nº 47 de 25 de abril de 2014, AGU, em licitação dividida em itens ou lotes/grupos, deverá ser adotada a participação exclusiva de microempresa, empresa de pequeno porte ou sociedade cooperativa (art. 34 da lei nº 11.488, de 2007) em relação aos itens ou lotes/grupos cujo valor seja igual ou inferior a R$ 80.000,00 (oitenta mil reais), desde que não haja a subsunção a quaisquer das situações previstas pelo Art. 10 do Decreto Nº 8.538, de 2015.</w:t>
      </w:r>
    </w:p>
    <w:p w14:paraId="583C8919">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Para os itens 09, 11, 40, 49, 54 e 59, os valores encontram-se acima de R$ 80.000,00, não sendo aplicado o critério de exclusividade.</w:t>
      </w:r>
    </w:p>
    <w:p w14:paraId="47D99E08">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Por determinação do Hospital Ana Nery, documento anexo aos autos, para os  itens 01 até 08,10 até 19, 12 até 39, 41 até 45, 47, 48, 50 até 53, 55 até 58 e 60 até 65, muito embora estejam abaixo de R$ 80.000,00 (oitenta mil reais) não será aplicado o critério de exclusividade, em atendimento ao Art. 49, III da Lei Complementar nº 123, de 2006, in verbis:</w:t>
      </w:r>
    </w:p>
    <w:p w14:paraId="08427E0E">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Art. 49. Não se aplica o disposto nos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"http://www.planalto.gov.br/ccivil_03/LEIS/LCP/Lcp123.htm" \l "art47" </w:instrText>
      </w:r>
      <w:r>
        <w:rPr>
          <w:rFonts w:asciiTheme="minorHAnsi" w:hAnsiTheme="minorHAnsi" w:cstheme="minorHAnsi"/>
          <w:sz w:val="22"/>
          <w:szCs w:val="22"/>
        </w:rPr>
        <w:fldChar w:fldCharType="separate"/>
      </w:r>
      <w:r>
        <w:t>arts. 47 e 48 desta Lei Complementar</w:t>
      </w:r>
      <w:r>
        <w:fldChar w:fldCharType="end"/>
      </w:r>
      <w:r>
        <w:rPr>
          <w:rFonts w:asciiTheme="minorHAnsi" w:hAnsiTheme="minorHAnsi" w:cstheme="minorHAnsi"/>
          <w:sz w:val="22"/>
          <w:szCs w:val="22"/>
        </w:rPr>
        <w:t> quando:</w:t>
      </w:r>
    </w:p>
    <w:p w14:paraId="753AF756">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w:t>
      </w:r>
    </w:p>
    <w:p w14:paraId="1A229E6B">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III - o tratamento diferenciado e simplificado para as microempresas e empresas de pequeno porte não for vantajoso para a administração pública ou representar prejuízo ao conjunto ou complexo do objeto a ser contratado;</w:t>
      </w:r>
    </w:p>
    <w:p w14:paraId="7189BC02">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4F737F0">
      <w:pPr>
        <w:pStyle w:val="24"/>
        <w:rPr>
          <w:rFonts w:eastAsiaTheme="minorEastAsia"/>
        </w:rPr>
      </w:pPr>
      <w:r>
        <w:rPr>
          <w:rFonts w:eastAsiaTheme="minorEastAsia"/>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0A40219E">
      <w:pPr>
        <w:pStyle w:val="24"/>
        <w:rPr>
          <w:rFonts w:eastAsiaTheme="minorEastAsia"/>
        </w:rPr>
      </w:pPr>
      <w:r>
        <w:rPr>
          <w:rFonts w:eastAsiaTheme="minorEastAsia"/>
        </w:rPr>
        <w:t>em caso de criação, alteração ou extinção de quaisquer tributos ou encargos legais ou superveniência de disposições legais, com comprovada repercussão sobre os preços registrados;</w:t>
      </w:r>
    </w:p>
    <w:p w14:paraId="35A23D0E">
      <w:pPr>
        <w:pStyle w:val="24"/>
        <w:rPr>
          <w:rFonts w:eastAsiaTheme="minorEastAsia"/>
        </w:rPr>
      </w:pPr>
      <w:r>
        <w:rPr>
          <w:rFonts w:eastAsiaTheme="minorEastAsia"/>
        </w:rPr>
        <w:t>serão reajustados os preços registrados, respeitada a contagem da anualidade e o índice previsto para a contratação; ou</w:t>
      </w:r>
    </w:p>
    <w:p w14:paraId="4A2B19E4">
      <w:pPr>
        <w:pStyle w:val="24"/>
        <w:rPr>
          <w:rFonts w:eastAsiaTheme="minorEastAsia"/>
        </w:rPr>
      </w:pPr>
      <w:r>
        <w:rPr>
          <w:rFonts w:eastAsiaTheme="minorEastAsia"/>
        </w:rPr>
        <w:t>poderão ser repactuados, a pedido do interessado, conforme critérios definidos para a contratação.</w:t>
      </w:r>
    </w:p>
    <w:p w14:paraId="44D52294">
      <w:pPr>
        <w:pStyle w:val="29"/>
        <w:rPr>
          <w:color w:val="auto"/>
        </w:rPr>
      </w:pPr>
    </w:p>
    <w:p w14:paraId="0AD1C16D">
      <w:pPr>
        <w:pStyle w:val="20"/>
        <w:numPr>
          <w:ilvl w:val="0"/>
          <w:numId w:val="2"/>
        </w:numPr>
        <w:tabs>
          <w:tab w:val="left" w:pos="284"/>
        </w:tabs>
        <w:spacing w:before="0" w:line="360" w:lineRule="auto"/>
        <w:ind w:left="0" w:right="140" w:firstLine="0"/>
        <w:rPr>
          <w:rFonts w:asciiTheme="minorHAnsi" w:hAnsiTheme="minorHAnsi" w:cstheme="minorHAnsi"/>
          <w:color w:val="auto"/>
          <w:sz w:val="22"/>
          <w:szCs w:val="22"/>
        </w:rPr>
      </w:pPr>
      <w:r>
        <w:rPr>
          <w:rFonts w:asciiTheme="minorHAnsi" w:hAnsiTheme="minorHAnsi" w:eastAsiaTheme="minorEastAsia" w:cstheme="minorHAnsi"/>
          <w:color w:val="auto"/>
          <w:sz w:val="22"/>
          <w:szCs w:val="22"/>
        </w:rPr>
        <w:t xml:space="preserve"> ADEQUAÇÃO</w:t>
      </w:r>
      <w:r>
        <w:rPr>
          <w:rFonts w:asciiTheme="minorHAnsi" w:hAnsiTheme="minorHAnsi" w:cstheme="minorHAnsi"/>
          <w:color w:val="auto"/>
          <w:sz w:val="22"/>
          <w:szCs w:val="22"/>
        </w:rPr>
        <w:t xml:space="preserve"> ORÇAMENTÁRIA</w:t>
      </w:r>
    </w:p>
    <w:bookmarkEnd w:id="0"/>
    <w:p w14:paraId="5B3BE159">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 indicação da dotação orçamentária fica postergada para o momento da assinatura do contrato ou instrumento equivalente.</w:t>
      </w:r>
    </w:p>
    <w:p w14:paraId="3AED66BA">
      <w:pPr>
        <w:pStyle w:val="23"/>
      </w:pPr>
      <w:r>
        <w:t>12.</w:t>
      </w:r>
      <w:r>
        <w:tab/>
      </w:r>
      <w:r>
        <w:t>DISPOSIÇÕES FINAIS</w:t>
      </w:r>
    </w:p>
    <w:p w14:paraId="6D65346C">
      <w:pPr>
        <w:pStyle w:val="16"/>
        <w:widowControl w:val="0"/>
        <w:numPr>
          <w:ilvl w:val="1"/>
          <w:numId w:val="2"/>
        </w:numPr>
        <w:spacing w:line="360" w:lineRule="auto"/>
        <w:ind w:left="0" w:right="140" w:firstLine="0"/>
        <w:jc w:val="both"/>
        <w:rPr>
          <w:rFonts w:asciiTheme="minorHAnsi" w:hAnsiTheme="minorHAnsi" w:cstheme="minorHAnsi"/>
          <w:sz w:val="22"/>
          <w:szCs w:val="22"/>
        </w:rPr>
      </w:pPr>
      <w:r>
        <w:rPr>
          <w:rFonts w:asciiTheme="minorHAnsi" w:hAnsiTheme="minorHAnsi" w:cstheme="minorHAnsi"/>
          <w:sz w:val="22"/>
          <w:szCs w:val="22"/>
        </w:rPr>
        <w:t>As informações contidas neste Termo de Referência não são classificadas como sigilosas.</w:t>
      </w:r>
    </w:p>
    <w:p w14:paraId="6D11CFD0">
      <w:pPr>
        <w:pStyle w:val="23"/>
      </w:pPr>
    </w:p>
    <w:p w14:paraId="159F2813">
      <w:pPr>
        <w:spacing w:after="0" w:line="360" w:lineRule="auto"/>
        <w:ind w:right="140"/>
        <w:jc w:val="both"/>
        <w:rPr>
          <w:rFonts w:cstheme="minorHAnsi"/>
        </w:rPr>
      </w:pPr>
      <w:r>
        <w:rPr>
          <w:rFonts w:cstheme="minorHAnsi"/>
        </w:rPr>
        <w:t>Salvador, 21 de julho de 2025.</w:t>
      </w:r>
    </w:p>
    <w:p w14:paraId="780F3A79">
      <w:pPr>
        <w:spacing w:after="0" w:line="360" w:lineRule="auto"/>
        <w:ind w:right="140"/>
        <w:jc w:val="both"/>
        <w:rPr>
          <w:rFonts w:cstheme="minorHAnsi"/>
        </w:rPr>
      </w:pPr>
      <w:r>
        <w:rPr>
          <w:rFonts w:cstheme="minorHAnsi"/>
        </w:rPr>
        <w:t>Solicitado por:</w:t>
      </w:r>
    </w:p>
    <w:p w14:paraId="6E7B9E60">
      <w:pPr>
        <w:spacing w:after="0" w:line="360" w:lineRule="auto"/>
        <w:ind w:right="140"/>
        <w:jc w:val="both"/>
        <w:rPr>
          <w:rFonts w:cstheme="minorHAnsi"/>
          <w:b/>
        </w:rPr>
      </w:pPr>
    </w:p>
    <w:p w14:paraId="52CA38F0">
      <w:pPr>
        <w:spacing w:after="0" w:line="360" w:lineRule="auto"/>
        <w:ind w:right="140"/>
        <w:jc w:val="center"/>
        <w:rPr>
          <w:rFonts w:cstheme="minorHAnsi"/>
          <w:b/>
        </w:rPr>
      </w:pPr>
      <w:r>
        <w:rPr>
          <w:rFonts w:cstheme="minorHAnsi"/>
          <w:b/>
        </w:rPr>
        <w:t>_____________________________</w:t>
      </w:r>
    </w:p>
    <w:p w14:paraId="57962F26">
      <w:pPr>
        <w:tabs>
          <w:tab w:val="left" w:pos="0"/>
        </w:tabs>
        <w:spacing w:after="0" w:line="360" w:lineRule="auto"/>
        <w:ind w:right="140"/>
        <w:jc w:val="center"/>
        <w:rPr>
          <w:rFonts w:cstheme="minorHAnsi"/>
          <w:b/>
        </w:rPr>
      </w:pPr>
      <w:r>
        <w:rPr>
          <w:rFonts w:cstheme="minorHAnsi"/>
          <w:b/>
        </w:rPr>
        <w:t xml:space="preserve">    Luciano Pacheco </w:t>
      </w:r>
    </w:p>
    <w:p w14:paraId="0D47B04E">
      <w:pPr>
        <w:tabs>
          <w:tab w:val="left" w:pos="0"/>
        </w:tabs>
        <w:spacing w:after="0" w:line="360" w:lineRule="auto"/>
        <w:ind w:right="140"/>
        <w:jc w:val="center"/>
        <w:rPr>
          <w:rFonts w:cstheme="minorHAnsi"/>
          <w:b/>
        </w:rPr>
      </w:pPr>
      <w:r>
        <w:rPr>
          <w:rFonts w:cstheme="minorHAnsi"/>
          <w:b/>
        </w:rPr>
        <w:t>Coordenador de Farmácia / HAN</w:t>
      </w:r>
    </w:p>
    <w:p w14:paraId="0A40A5FF">
      <w:pPr>
        <w:tabs>
          <w:tab w:val="left" w:pos="0"/>
        </w:tabs>
        <w:spacing w:after="0" w:line="360" w:lineRule="auto"/>
        <w:ind w:right="140"/>
        <w:jc w:val="center"/>
        <w:rPr>
          <w:rFonts w:cstheme="minorHAnsi"/>
          <w:b/>
        </w:rPr>
      </w:pPr>
    </w:p>
    <w:p w14:paraId="4616FA74">
      <w:pPr>
        <w:spacing w:after="0" w:line="360" w:lineRule="auto"/>
        <w:ind w:right="140"/>
        <w:rPr>
          <w:rFonts w:cstheme="minorHAnsi"/>
          <w:b/>
        </w:rPr>
      </w:pPr>
    </w:p>
    <w:p w14:paraId="5A6A4EDC">
      <w:pPr>
        <w:spacing w:after="0" w:line="360" w:lineRule="auto"/>
        <w:ind w:right="140"/>
        <w:rPr>
          <w:rFonts w:cstheme="minorHAnsi"/>
          <w:b/>
        </w:rPr>
      </w:pPr>
    </w:p>
    <w:p w14:paraId="57A13874">
      <w:pPr>
        <w:spacing w:after="0" w:line="360" w:lineRule="auto"/>
        <w:ind w:right="140"/>
        <w:jc w:val="center"/>
        <w:rPr>
          <w:rFonts w:cstheme="minorHAnsi"/>
          <w:b/>
        </w:rPr>
      </w:pPr>
      <w:r>
        <w:rPr>
          <w:rFonts w:cstheme="minorHAnsi"/>
          <w:b/>
        </w:rPr>
        <w:t>_____________________________</w:t>
      </w:r>
    </w:p>
    <w:p w14:paraId="0EBE9835">
      <w:pPr>
        <w:tabs>
          <w:tab w:val="left" w:pos="0"/>
        </w:tabs>
        <w:spacing w:after="0" w:line="360" w:lineRule="auto"/>
        <w:ind w:right="140"/>
        <w:jc w:val="center"/>
        <w:rPr>
          <w:rFonts w:cstheme="minorHAnsi"/>
          <w:b/>
        </w:rPr>
      </w:pPr>
      <w:r>
        <w:rPr>
          <w:rFonts w:cstheme="minorHAnsi"/>
          <w:b/>
        </w:rPr>
        <w:t>Jefferson Oliveira</w:t>
      </w:r>
    </w:p>
    <w:p w14:paraId="3CDE3DFB">
      <w:pPr>
        <w:tabs>
          <w:tab w:val="left" w:pos="0"/>
        </w:tabs>
        <w:spacing w:after="0" w:line="360" w:lineRule="auto"/>
        <w:ind w:right="140"/>
        <w:jc w:val="center"/>
        <w:rPr>
          <w:rFonts w:cstheme="minorHAnsi"/>
          <w:b/>
        </w:rPr>
      </w:pPr>
      <w:r>
        <w:rPr>
          <w:rFonts w:cstheme="minorHAnsi"/>
          <w:b/>
        </w:rPr>
        <w:t>Gerente de Suprimentos/HAN</w:t>
      </w:r>
    </w:p>
    <w:p w14:paraId="7D2074C7">
      <w:pPr>
        <w:tabs>
          <w:tab w:val="left" w:pos="0"/>
        </w:tabs>
        <w:spacing w:after="0" w:line="360" w:lineRule="auto"/>
        <w:ind w:right="140"/>
        <w:jc w:val="center"/>
        <w:rPr>
          <w:rFonts w:cstheme="minorHAnsi"/>
          <w:b/>
        </w:rPr>
      </w:pPr>
    </w:p>
    <w:p w14:paraId="737B7EBD">
      <w:pPr>
        <w:spacing w:after="0" w:line="360" w:lineRule="auto"/>
        <w:ind w:right="140"/>
        <w:jc w:val="center"/>
        <w:rPr>
          <w:rFonts w:eastAsia="Calibri" w:cstheme="minorHAnsi"/>
        </w:rPr>
      </w:pPr>
      <w:r>
        <w:rPr>
          <w:rFonts w:eastAsia="Calibri" w:cstheme="minorHAnsi"/>
          <w:b/>
          <w:bCs/>
          <w:iCs/>
        </w:rPr>
        <w:t>APROVO O PRESENTE TERMO DE REFERÊNCIA</w:t>
      </w:r>
    </w:p>
    <w:p w14:paraId="195CE1A8">
      <w:pPr>
        <w:autoSpaceDE w:val="0"/>
        <w:autoSpaceDN w:val="0"/>
        <w:adjustRightInd w:val="0"/>
        <w:spacing w:after="0" w:line="360" w:lineRule="auto"/>
        <w:ind w:right="140"/>
        <w:jc w:val="center"/>
        <w:rPr>
          <w:rFonts w:eastAsia="Calibri" w:cstheme="minorHAnsi"/>
          <w:b/>
          <w:bCs/>
          <w:iCs/>
        </w:rPr>
      </w:pPr>
      <w:r>
        <w:rPr>
          <w:rFonts w:eastAsia="Calibri" w:cstheme="minorHAnsi"/>
          <w:b/>
          <w:bCs/>
          <w:iCs/>
        </w:rPr>
        <w:t>E AUTORIZO A REALIZAÇÃO DA LICITAÇÃO.</w:t>
      </w:r>
    </w:p>
    <w:p w14:paraId="790C6925">
      <w:pPr>
        <w:autoSpaceDE w:val="0"/>
        <w:autoSpaceDN w:val="0"/>
        <w:adjustRightInd w:val="0"/>
        <w:spacing w:after="0" w:line="360" w:lineRule="auto"/>
        <w:ind w:right="140"/>
        <w:jc w:val="center"/>
        <w:rPr>
          <w:rFonts w:eastAsia="Calibri" w:cstheme="minorHAnsi"/>
        </w:rPr>
      </w:pPr>
      <w:r>
        <w:rPr>
          <w:rFonts w:eastAsia="Calibri" w:cstheme="minorHAnsi"/>
        </w:rPr>
        <w:t>________________________________</w:t>
      </w:r>
    </w:p>
    <w:p w14:paraId="5B7C4BEB">
      <w:pPr>
        <w:autoSpaceDE w:val="0"/>
        <w:autoSpaceDN w:val="0"/>
        <w:adjustRightInd w:val="0"/>
        <w:spacing w:after="0" w:line="360" w:lineRule="auto"/>
        <w:ind w:right="140"/>
        <w:jc w:val="center"/>
        <w:rPr>
          <w:rFonts w:eastAsia="Calibri" w:cstheme="minorHAnsi"/>
        </w:rPr>
      </w:pPr>
      <w:r>
        <w:rPr>
          <w:rFonts w:eastAsia="Calibri" w:cstheme="minorHAnsi"/>
          <w:b/>
          <w:bCs/>
        </w:rPr>
        <w:t>Dr. Luiz Carlos Santana Passos</w:t>
      </w:r>
    </w:p>
    <w:p w14:paraId="3A7AFA11">
      <w:pPr>
        <w:autoSpaceDE w:val="0"/>
        <w:autoSpaceDN w:val="0"/>
        <w:adjustRightInd w:val="0"/>
        <w:spacing w:after="0" w:line="360" w:lineRule="auto"/>
        <w:ind w:right="140"/>
        <w:jc w:val="center"/>
        <w:rPr>
          <w:rFonts w:eastAsia="Calibri" w:cstheme="minorHAnsi"/>
        </w:rPr>
      </w:pPr>
      <w:r>
        <w:rPr>
          <w:rFonts w:eastAsia="Calibri" w:cstheme="minorHAnsi"/>
        </w:rPr>
        <w:t>Diretor Geral – HAN</w:t>
      </w:r>
    </w:p>
    <w:p w14:paraId="03AD2909">
      <w:pPr>
        <w:spacing w:after="0" w:line="360" w:lineRule="auto"/>
        <w:ind w:right="140"/>
        <w:jc w:val="center"/>
        <w:rPr>
          <w:rFonts w:eastAsia="Calibri" w:cstheme="minorHAnsi"/>
        </w:rPr>
      </w:pPr>
      <w:r>
        <w:rPr>
          <w:rFonts w:eastAsia="Calibri" w:cstheme="minorHAnsi"/>
          <w:b/>
          <w:bCs/>
        </w:rPr>
        <w:t>Salvador</w:t>
      </w:r>
      <w:r>
        <w:rPr>
          <w:rFonts w:eastAsia="Calibri" w:cstheme="minorHAnsi"/>
        </w:rPr>
        <w:t>, ____/_____/_____</w:t>
      </w:r>
    </w:p>
    <w:p w14:paraId="3BF00893">
      <w:pPr>
        <w:spacing w:after="0" w:line="360" w:lineRule="auto"/>
        <w:ind w:right="140"/>
        <w:jc w:val="center"/>
        <w:rPr>
          <w:rFonts w:eastAsia="Calibri" w:cstheme="minorHAnsi"/>
        </w:rPr>
      </w:pPr>
    </w:p>
    <w:p w14:paraId="230F1C19">
      <w:pPr>
        <w:spacing w:after="0" w:line="360" w:lineRule="auto"/>
        <w:ind w:right="140"/>
        <w:jc w:val="center"/>
        <w:rPr>
          <w:rFonts w:eastAsia="Calibri" w:cstheme="minorHAnsi"/>
        </w:rPr>
      </w:pPr>
    </w:p>
    <w:p w14:paraId="6C1A04D6">
      <w:pPr>
        <w:spacing w:after="0" w:line="360" w:lineRule="auto"/>
        <w:ind w:right="140"/>
        <w:jc w:val="center"/>
        <w:rPr>
          <w:rFonts w:eastAsia="Calibri" w:cstheme="minorHAnsi"/>
        </w:rPr>
      </w:pPr>
    </w:p>
    <w:p w14:paraId="6279DCB1">
      <w:pPr>
        <w:jc w:val="center"/>
        <w:outlineLvl w:val="0"/>
        <w:rPr>
          <w:rFonts w:asciiTheme="majorHAnsi" w:hAnsiTheme="majorHAnsi" w:cstheme="majorHAnsi"/>
          <w:b/>
        </w:rPr>
      </w:pPr>
      <w:r>
        <w:rPr>
          <w:rFonts w:asciiTheme="majorHAnsi" w:hAnsiTheme="majorHAnsi" w:cstheme="majorHAnsi"/>
          <w:b/>
        </w:rPr>
        <w:t>ANEXO II</w:t>
      </w:r>
    </w:p>
    <w:p w14:paraId="0602F9B2">
      <w:pPr>
        <w:ind w:left="357"/>
        <w:jc w:val="center"/>
        <w:outlineLvl w:val="0"/>
        <w:rPr>
          <w:rFonts w:asciiTheme="majorHAnsi" w:hAnsiTheme="majorHAnsi" w:cstheme="majorHAnsi"/>
          <w:b/>
        </w:rPr>
      </w:pPr>
    </w:p>
    <w:p w14:paraId="41E734FD">
      <w:pPr>
        <w:spacing w:after="360"/>
        <w:jc w:val="center"/>
        <w:rPr>
          <w:rFonts w:asciiTheme="majorHAnsi" w:hAnsiTheme="majorHAnsi" w:cstheme="majorHAnsi"/>
          <w:b/>
        </w:rPr>
      </w:pPr>
      <w:r>
        <w:rPr>
          <w:rFonts w:asciiTheme="majorHAnsi" w:hAnsiTheme="majorHAnsi" w:cstheme="majorHAnsi"/>
          <w:b/>
        </w:rPr>
        <w:t>Regras aplicáveis ao instrumento substitutivo ao contrato</w:t>
      </w:r>
    </w:p>
    <w:p w14:paraId="5955F870">
      <w:pPr>
        <w:jc w:val="both"/>
        <w:rPr>
          <w:rFonts w:asciiTheme="majorHAnsi" w:hAnsiTheme="majorHAnsi" w:cstheme="majorHAnsi"/>
          <w:b/>
          <w:i/>
          <w:iCs/>
        </w:rPr>
      </w:pPr>
      <w:r>
        <w:rPr>
          <w:rFonts w:asciiTheme="majorHAnsi" w:hAnsiTheme="majorHAnsi" w:cstheme="majorHAnsi"/>
          <w:b/>
          <w:i/>
          <w:iCs/>
        </w:rPr>
        <w:t xml:space="preserve"> (Compra com entrega imediata e integral de bens adquiridos, sem previsão de obrigações futuras, inclusive quanto à assistência técnica, independentemente do valor - art. 95, inciso II, da Lei n. 14.133/2021)</w:t>
      </w:r>
    </w:p>
    <w:p w14:paraId="405FE714">
      <w:pPr>
        <w:ind w:left="357"/>
        <w:jc w:val="center"/>
        <w:rPr>
          <w:rFonts w:asciiTheme="majorHAnsi" w:hAnsiTheme="majorHAnsi" w:cstheme="majorHAnsi"/>
          <w:b/>
          <w:i/>
          <w:iCs/>
        </w:rPr>
      </w:pPr>
      <w:bookmarkStart w:id="8" w:name="_Hlk175669327"/>
    </w:p>
    <w:p w14:paraId="577EC53E">
      <w:pPr>
        <w:pStyle w:val="17"/>
        <w:keepNext w:val="0"/>
        <w:keepLines w:val="0"/>
        <w:numPr>
          <w:ilvl w:val="0"/>
          <w:numId w:val="8"/>
        </w:numPr>
        <w:tabs>
          <w:tab w:val="clear" w:pos="567"/>
        </w:tabs>
        <w:spacing w:before="360" w:after="120" w:line="276" w:lineRule="auto"/>
        <w:ind w:left="0" w:right="0" w:firstLine="0"/>
        <w:rPr>
          <w:rFonts w:asciiTheme="majorHAnsi" w:hAnsiTheme="majorHAnsi" w:cstheme="majorHAnsi"/>
        </w:rPr>
      </w:pPr>
      <w:r>
        <w:rPr>
          <w:rFonts w:asciiTheme="majorHAnsi" w:hAnsiTheme="majorHAnsi" w:cstheme="majorHAnsi"/>
        </w:rPr>
        <w:t>FORMALIZAÇÃO DA CONTRATAÇÃO</w:t>
      </w:r>
    </w:p>
    <w:p w14:paraId="510AD772">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 xml:space="preserve">O adjudicatário terá o prazo de </w:t>
      </w:r>
      <w:r>
        <w:rPr>
          <w:rFonts w:asciiTheme="majorHAnsi" w:hAnsiTheme="majorHAnsi" w:cstheme="majorHAnsi"/>
          <w:b/>
          <w:sz w:val="22"/>
          <w:szCs w:val="22"/>
        </w:rPr>
        <w:t>5 (cinco) dias</w:t>
      </w:r>
      <w:r>
        <w:rPr>
          <w:rFonts w:asciiTheme="majorHAnsi" w:hAnsiTheme="majorHAnsi" w:cstheme="majorHAnsi"/>
          <w:i/>
          <w:sz w:val="22"/>
          <w:szCs w:val="22"/>
        </w:rPr>
        <w:t xml:space="preserve">, </w:t>
      </w:r>
      <w:r>
        <w:rPr>
          <w:rFonts w:asciiTheme="majorHAnsi" w:hAnsiTheme="majorHAnsi" w:cstheme="majorHAnsi"/>
          <w:sz w:val="22"/>
          <w:szCs w:val="22"/>
        </w:rPr>
        <w:t>contado a partir da data de sua convocação, para aceitar o instrumento equivalente ao contrato</w:t>
      </w:r>
      <w:r>
        <w:rPr>
          <w:rFonts w:asciiTheme="majorHAnsi" w:hAnsiTheme="majorHAnsi" w:cstheme="majorHAnsi"/>
          <w:b/>
          <w:sz w:val="22"/>
          <w:szCs w:val="22"/>
        </w:rPr>
        <w:t xml:space="preserve"> </w:t>
      </w:r>
      <w:r>
        <w:rPr>
          <w:rFonts w:asciiTheme="majorHAnsi" w:hAnsiTheme="majorHAnsi" w:cstheme="majorHAnsi"/>
          <w:i/>
          <w:sz w:val="22"/>
          <w:szCs w:val="22"/>
        </w:rPr>
        <w:t>[constante deste Anexo]</w:t>
      </w:r>
      <w:r>
        <w:rPr>
          <w:rFonts w:asciiTheme="majorHAnsi" w:hAnsiTheme="majorHAnsi" w:cstheme="majorHAnsi"/>
          <w:sz w:val="22"/>
          <w:szCs w:val="22"/>
        </w:rPr>
        <w:t>, sob pena de decair do direito à contratação, sem prejuízo das sanções previstas.</w:t>
      </w:r>
    </w:p>
    <w:bookmarkEnd w:id="8"/>
    <w:p w14:paraId="73DA3934">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O prazo poderá ser prorrogado, por igual período, por solicitação justificada do adjudicatário e aceita pela Administração.</w:t>
      </w:r>
    </w:p>
    <w:p w14:paraId="3315E3AA">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O aceite do instrumento equivalente pelo adjudicatário implica no reconhecimento de que:</w:t>
      </w:r>
    </w:p>
    <w:p w14:paraId="6D1E9E76">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referido instrumento substitui o termo de contrato, sendo-lhe aplicáveis as disposições da Lei nº 14.133/2021;</w:t>
      </w:r>
    </w:p>
    <w:p w14:paraId="73A7E7C5">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o Contratado se vincula à sua proposta e às previsões contidas no Edital no Termo de Referência e em seus anexos, conforme Termo de Ciência e Concordância (Anexo II).</w:t>
      </w:r>
    </w:p>
    <w:p w14:paraId="3F42B880">
      <w:pPr>
        <w:pStyle w:val="17"/>
        <w:keepNext w:val="0"/>
        <w:keepLines w:val="0"/>
        <w:numPr>
          <w:ilvl w:val="0"/>
          <w:numId w:val="9"/>
        </w:numPr>
        <w:tabs>
          <w:tab w:val="clear" w:pos="567"/>
        </w:tabs>
        <w:spacing w:before="360" w:after="120" w:line="276" w:lineRule="auto"/>
        <w:ind w:left="357" w:right="0" w:hanging="357"/>
        <w:rPr>
          <w:rFonts w:asciiTheme="majorHAnsi" w:hAnsiTheme="majorHAnsi" w:cstheme="majorHAnsi"/>
        </w:rPr>
      </w:pPr>
      <w:r>
        <w:rPr>
          <w:rFonts w:asciiTheme="majorHAnsi" w:hAnsiTheme="majorHAnsi" w:cstheme="majorHAnsi"/>
        </w:rPr>
        <w:t>VIGÊNCIA E PRORROGAÇÃO</w:t>
      </w:r>
    </w:p>
    <w:p w14:paraId="61E5D6A1">
      <w:pPr>
        <w:pStyle w:val="45"/>
        <w:numPr>
          <w:ilvl w:val="1"/>
          <w:numId w:val="9"/>
        </w:numPr>
        <w:ind w:left="0" w:firstLine="0"/>
        <w:rPr>
          <w:rFonts w:asciiTheme="majorHAnsi" w:hAnsiTheme="majorHAnsi" w:cstheme="majorHAnsi"/>
          <w:color w:val="auto"/>
          <w:sz w:val="22"/>
          <w:szCs w:val="22"/>
        </w:rPr>
      </w:pPr>
      <w:r>
        <w:rPr>
          <w:rFonts w:asciiTheme="majorHAnsi" w:hAnsiTheme="majorHAnsi" w:cstheme="majorHAnsi"/>
          <w:color w:val="auto"/>
          <w:sz w:val="22"/>
          <w:szCs w:val="22"/>
        </w:rPr>
        <w:t>O prazo de vigência da contratação é aquele estabelecido no Termo de Referência, na forma do artigo 105 da Lei n° 14.133, de 2021.</w:t>
      </w:r>
    </w:p>
    <w:p w14:paraId="0E50D1E5">
      <w:pPr>
        <w:pStyle w:val="45"/>
        <w:numPr>
          <w:ilvl w:val="1"/>
          <w:numId w:val="9"/>
        </w:numPr>
        <w:ind w:left="0" w:firstLine="0"/>
        <w:rPr>
          <w:rFonts w:asciiTheme="majorHAnsi" w:hAnsiTheme="majorHAnsi" w:cstheme="majorHAnsi"/>
          <w:color w:val="auto"/>
          <w:sz w:val="22"/>
          <w:szCs w:val="22"/>
        </w:rPr>
      </w:pPr>
      <w:r>
        <w:rPr>
          <w:rFonts w:asciiTheme="majorHAnsi" w:hAnsiTheme="majorHAnsi" w:cstheme="majorHAnsi"/>
          <w:color w:val="auto"/>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676201A2">
      <w:pPr>
        <w:pStyle w:val="17"/>
        <w:keepNext w:val="0"/>
        <w:keepLines w:val="0"/>
        <w:numPr>
          <w:ilvl w:val="0"/>
          <w:numId w:val="9"/>
        </w:numPr>
        <w:tabs>
          <w:tab w:val="clear" w:pos="567"/>
        </w:tabs>
        <w:spacing w:before="360" w:after="120" w:line="276" w:lineRule="auto"/>
        <w:ind w:left="357" w:right="0" w:hanging="357"/>
        <w:rPr>
          <w:rFonts w:asciiTheme="majorHAnsi" w:hAnsiTheme="majorHAnsi" w:cstheme="majorHAnsi"/>
        </w:rPr>
      </w:pPr>
      <w:r>
        <w:rPr>
          <w:rFonts w:asciiTheme="majorHAnsi" w:hAnsiTheme="majorHAnsi" w:cstheme="majorHAnsi"/>
        </w:rPr>
        <w:t xml:space="preserve">OBRIGAÇÕES DO CONTRATANTE </w:t>
      </w:r>
    </w:p>
    <w:p w14:paraId="6AE1C4C6">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São obrigações do Contratante:</w:t>
      </w:r>
    </w:p>
    <w:p w14:paraId="351D8895">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Exigir o cumprimento de todas as obrigações assumidas pelo Contratado, de acordo com o Termo de Referência e seus anexos;</w:t>
      </w:r>
    </w:p>
    <w:p w14:paraId="058E1E58">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Receber o objeto no prazo e condições estabelecidas no Termo de Referência;</w:t>
      </w:r>
    </w:p>
    <w:p w14:paraId="4D46BF44">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07CEDE00">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Acompanhar e fiscalizar a execução contratual e o cumprimento das obrigações pelo Contratado;</w:t>
      </w:r>
    </w:p>
    <w:p w14:paraId="5A218428">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Efetuar o pagamento ao Contratado do valor correspondente </w:t>
      </w:r>
      <w:r>
        <w:rPr>
          <w:rFonts w:eastAsia="Arial" w:asciiTheme="majorHAnsi" w:hAnsiTheme="majorHAnsi" w:cstheme="majorHAnsi"/>
        </w:rPr>
        <w:t>ao fornecimento</w:t>
      </w:r>
      <w:r>
        <w:rPr>
          <w:rFonts w:asciiTheme="majorHAnsi" w:hAnsiTheme="majorHAnsi" w:cstheme="majorHAnsi"/>
        </w:rPr>
        <w:t xml:space="preserve"> do objeto, no prazo, forma e condições estabelecidos no Termo de Referência</w:t>
      </w:r>
      <w:r>
        <w:rPr>
          <w:rFonts w:eastAsia="Arial" w:asciiTheme="majorHAnsi" w:hAnsiTheme="majorHAnsi" w:cstheme="majorHAnsi"/>
        </w:rPr>
        <w:t xml:space="preserve"> e neste Anexo</w:t>
      </w:r>
      <w:r>
        <w:rPr>
          <w:rFonts w:asciiTheme="majorHAnsi" w:hAnsiTheme="majorHAnsi" w:cstheme="majorHAnsi"/>
        </w:rPr>
        <w:t>;</w:t>
      </w:r>
    </w:p>
    <w:p w14:paraId="2AFC6721">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Aplicar ao Contratado as sanções previstas na lei e no Termo de Referência; </w:t>
      </w:r>
    </w:p>
    <w:p w14:paraId="78179BCE">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Cientificar o órgão de representação judicial da Advocacia-Geral da União para adoção das medidas cabíveis quando do descumprimento de obrigações pelo Contratado;</w:t>
      </w:r>
    </w:p>
    <w:p w14:paraId="7CBAB3FB">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Explicitamente emitir decisão sobre todas as solicitações e reclamações relacionadas à execução contratual, ressalvados os requerimentos manifestamente impertinentes, meramente protelatórios ou de nenhum interesse para a boa execução do ajuste.</w:t>
      </w:r>
    </w:p>
    <w:p w14:paraId="0028A9C7">
      <w:pPr>
        <w:pStyle w:val="25"/>
        <w:numPr>
          <w:ilvl w:val="3"/>
          <w:numId w:val="9"/>
        </w:numPr>
        <w:spacing w:line="276" w:lineRule="auto"/>
        <w:ind w:left="567" w:firstLine="0"/>
        <w:rPr>
          <w:rFonts w:asciiTheme="majorHAnsi" w:hAnsiTheme="majorHAnsi" w:cstheme="majorHAnsi"/>
          <w:bCs/>
        </w:rPr>
      </w:pPr>
      <w:r>
        <w:rPr>
          <w:rFonts w:asciiTheme="majorHAnsi" w:hAnsiTheme="majorHAnsi" w:cstheme="majorHAnsi"/>
        </w:rPr>
        <w:t xml:space="preserve"> A Administração terá o prazo de</w:t>
      </w:r>
      <w:r>
        <w:rPr>
          <w:rFonts w:asciiTheme="majorHAnsi" w:hAnsiTheme="majorHAnsi" w:cstheme="majorHAnsi"/>
          <w:i/>
        </w:rPr>
        <w:t xml:space="preserve"> </w:t>
      </w:r>
      <w:r>
        <w:rPr>
          <w:rFonts w:asciiTheme="majorHAnsi" w:hAnsiTheme="majorHAnsi" w:cstheme="majorHAnsi"/>
          <w:b/>
        </w:rPr>
        <w:t>5 (cinco) dias</w:t>
      </w:r>
      <w:r>
        <w:rPr>
          <w:rFonts w:asciiTheme="majorHAnsi" w:hAnsiTheme="majorHAnsi" w:cstheme="majorHAnsi"/>
        </w:rPr>
        <w:t xml:space="preserve">, a contar da data do protocolo do requerimento para decidir, admitida a prorrogação motivada, por igual período. </w:t>
      </w:r>
    </w:p>
    <w:p w14:paraId="36EA5B61">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Responder eventuais pedidos de reestabelecimento do equilíbrio econômico-financeiro feitos pelo Contratado no prazo máximo de </w:t>
      </w:r>
      <w:r>
        <w:rPr>
          <w:rFonts w:asciiTheme="majorHAnsi" w:hAnsiTheme="majorHAnsi" w:cstheme="majorHAnsi"/>
          <w:b/>
        </w:rPr>
        <w:t>5 (cinco) dias.</w:t>
      </w:r>
    </w:p>
    <w:p w14:paraId="285F1C6F">
      <w:pPr>
        <w:pStyle w:val="41"/>
        <w:numPr>
          <w:ilvl w:val="1"/>
          <w:numId w:val="9"/>
        </w:numPr>
        <w:ind w:left="0" w:firstLine="0"/>
        <w:rPr>
          <w:rFonts w:asciiTheme="majorHAnsi" w:hAnsiTheme="majorHAnsi" w:cstheme="majorHAnsi"/>
          <w:sz w:val="22"/>
          <w:szCs w:val="22"/>
        </w:rPr>
      </w:pPr>
      <w:bookmarkStart w:id="9" w:name="_Hlk114499841"/>
      <w:bookmarkEnd w:id="9"/>
      <w:r>
        <w:rPr>
          <w:rFonts w:asciiTheme="majorHAnsi" w:hAnsiTheme="majorHAnsi" w:cstheme="majorHAnsi"/>
          <w:sz w:val="22"/>
          <w:szCs w:val="22"/>
        </w:rPr>
        <w:t>A Administração não responderá por quaisquer compromissos assumidos pelo Contratado com terceiros, ainda que vinculados à execução do objeto contratual, bem como por qualquer dano causado a terceiros em decorrência de ato do Contratado, de seus empregados, prepostos ou subordinados.</w:t>
      </w:r>
    </w:p>
    <w:p w14:paraId="36496895">
      <w:pPr>
        <w:pStyle w:val="17"/>
        <w:keepNext w:val="0"/>
        <w:keepLines w:val="0"/>
        <w:numPr>
          <w:ilvl w:val="0"/>
          <w:numId w:val="9"/>
        </w:numPr>
        <w:tabs>
          <w:tab w:val="clear" w:pos="567"/>
        </w:tabs>
        <w:spacing w:before="360" w:after="120" w:line="276" w:lineRule="auto"/>
        <w:ind w:left="357" w:right="0" w:hanging="357"/>
        <w:rPr>
          <w:rFonts w:asciiTheme="majorHAnsi" w:hAnsiTheme="majorHAnsi" w:cstheme="majorHAnsi"/>
        </w:rPr>
      </w:pPr>
      <w:r>
        <w:rPr>
          <w:rFonts w:asciiTheme="majorHAnsi" w:hAnsiTheme="majorHAnsi" w:cstheme="majorHAnsi"/>
        </w:rPr>
        <w:t>OBRIGAÇÕES DO CONTRATADO</w:t>
      </w:r>
    </w:p>
    <w:p w14:paraId="6F39127A">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O Contratado deve cumprir todas as obrigações constantes do Termo de Referência e deste Anexo, assumindo como exclusivamente seus os riscos e as despesas decorrentes da boa e perfeita execução do objeto, observando, ainda, as obrigações a seguir dispostas:</w:t>
      </w:r>
    </w:p>
    <w:p w14:paraId="04DD6969">
      <w:pPr>
        <w:pStyle w:val="24"/>
        <w:numPr>
          <w:ilvl w:val="2"/>
          <w:numId w:val="9"/>
        </w:numPr>
        <w:spacing w:line="276" w:lineRule="auto"/>
        <w:ind w:left="284" w:firstLine="0"/>
        <w:rPr>
          <w:rFonts w:eastAsia="Arial" w:asciiTheme="majorHAnsi" w:hAnsiTheme="majorHAnsi" w:cstheme="majorHAnsi"/>
        </w:rPr>
      </w:pPr>
      <w:bookmarkStart w:id="10" w:name="_Hlk175669396"/>
      <w:r>
        <w:rPr>
          <w:rFonts w:asciiTheme="majorHAnsi" w:hAnsiTheme="majorHAnsi" w:cstheme="majorHAnsi"/>
        </w:rPr>
        <w:t xml:space="preserve">Entregar o objeto acompanhado do manual do usuário, com uma versão em </w:t>
      </w:r>
      <w:r>
        <w:rPr>
          <w:rFonts w:eastAsia="Arial" w:asciiTheme="majorHAnsi" w:hAnsiTheme="majorHAnsi" w:cstheme="majorHAnsi"/>
        </w:rPr>
        <w:t>português.</w:t>
      </w:r>
    </w:p>
    <w:bookmarkEnd w:id="10"/>
    <w:p w14:paraId="3D317213">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Responsabilizar-se pelos vícios e danos decorrentes do objeto, de acordo com o Código de </w:t>
      </w:r>
      <w:r>
        <w:rPr>
          <w:rFonts w:eastAsia="MS Mincho" w:asciiTheme="majorHAnsi" w:hAnsiTheme="majorHAnsi" w:cstheme="majorHAnsi"/>
        </w:rPr>
        <w:t>Defesa</w:t>
      </w:r>
      <w:r>
        <w:rPr>
          <w:rFonts w:asciiTheme="majorHAnsi" w:hAnsiTheme="majorHAnsi" w:cstheme="majorHAnsi"/>
        </w:rPr>
        <w:t xml:space="preserve"> do Consumidor;</w:t>
      </w:r>
    </w:p>
    <w:p w14:paraId="284F1DDC">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Comunicar ao Contratante, no prazo máximo de 24 (vinte e quatro) horas que antecede a </w:t>
      </w:r>
      <w:r>
        <w:rPr>
          <w:rFonts w:eastAsia="MS Mincho" w:asciiTheme="majorHAnsi" w:hAnsiTheme="majorHAnsi" w:cstheme="majorHAnsi"/>
        </w:rPr>
        <w:t>data</w:t>
      </w:r>
      <w:r>
        <w:rPr>
          <w:rFonts w:asciiTheme="majorHAnsi" w:hAnsiTheme="majorHAnsi" w:cstheme="majorHAnsi"/>
        </w:rPr>
        <w:t xml:space="preserve"> da entrega, os motivos que impossibilitem o cumprimento do prazo previsto, com a devida comprovação;</w:t>
      </w:r>
    </w:p>
    <w:p w14:paraId="2838AEBE">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Atender às determinações regulares emitidas pelo fiscal </w:t>
      </w:r>
      <w:r>
        <w:rPr>
          <w:rFonts w:eastAsia="Arial" w:asciiTheme="majorHAnsi" w:hAnsiTheme="majorHAnsi" w:cstheme="majorHAnsi"/>
        </w:rPr>
        <w:t>ou gestor contratuais</w:t>
      </w:r>
      <w:r>
        <w:rPr>
          <w:rFonts w:asciiTheme="majorHAnsi" w:hAnsiTheme="majorHAnsi" w:cstheme="majorHAnsi"/>
        </w:rPr>
        <w:t xml:space="preserve"> ou autoridade superior e prestar todo esclarecimento ou informação por eles solicitados;</w:t>
      </w:r>
    </w:p>
    <w:p w14:paraId="09D04EE0">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Reparar, corrigir, remover, reconstruir ou substituir, às suas expensas, no total ou em parte, no prazo fixado pelo fiscal</w:t>
      </w:r>
      <w:r>
        <w:rPr>
          <w:rFonts w:eastAsia="Arial" w:asciiTheme="majorHAnsi" w:hAnsiTheme="majorHAnsi" w:cstheme="majorHAnsi"/>
        </w:rPr>
        <w:t xml:space="preserve"> contratual</w:t>
      </w:r>
      <w:r>
        <w:rPr>
          <w:rFonts w:asciiTheme="majorHAnsi" w:hAnsiTheme="majorHAnsi" w:cstheme="majorHAnsi"/>
        </w:rPr>
        <w:t xml:space="preserve">, os </w:t>
      </w:r>
      <w:r>
        <w:rPr>
          <w:rFonts w:eastAsia="Arial" w:asciiTheme="majorHAnsi" w:hAnsiTheme="majorHAnsi" w:cstheme="majorHAnsi"/>
        </w:rPr>
        <w:t>bens</w:t>
      </w:r>
      <w:r>
        <w:rPr>
          <w:rFonts w:asciiTheme="majorHAnsi" w:hAnsiTheme="majorHAnsi" w:cstheme="majorHAnsi"/>
        </w:rPr>
        <w:t xml:space="preserve"> nos quais se verificarem vícios, defeitos ou incorreções resultantes da execução ou dos materiais empregados;</w:t>
      </w:r>
    </w:p>
    <w:p w14:paraId="6754AC32">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4A8AF0D">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Quando não for possível a verificação da regularidade no Sistema de Cadastro de Fornecedores – SICAF, o Contratado deverá entregar ao setor responsável pela fiscalização contratual, </w:t>
      </w:r>
      <w:r>
        <w:rPr>
          <w:rFonts w:eastAsia="MS Mincho" w:asciiTheme="majorHAnsi" w:hAnsiTheme="majorHAnsi" w:cstheme="majorHAnsi"/>
        </w:rPr>
        <w:t>junto com a Nota Fiscal para fins de pagamento, os seguintes documentos:</w:t>
      </w:r>
    </w:p>
    <w:p w14:paraId="16C05DCB">
      <w:pPr>
        <w:pStyle w:val="25"/>
        <w:numPr>
          <w:ilvl w:val="3"/>
          <w:numId w:val="9"/>
        </w:numPr>
        <w:spacing w:line="276" w:lineRule="auto"/>
        <w:ind w:left="567" w:firstLine="0"/>
        <w:rPr>
          <w:rFonts w:asciiTheme="majorHAnsi" w:hAnsiTheme="majorHAnsi" w:cstheme="majorHAnsi"/>
        </w:rPr>
      </w:pPr>
      <w:r>
        <w:rPr>
          <w:rFonts w:asciiTheme="majorHAnsi" w:hAnsiTheme="majorHAnsi" w:cstheme="majorHAnsi"/>
        </w:rPr>
        <w:t>prova de regularidade relativa à Seguridade Social;</w:t>
      </w:r>
    </w:p>
    <w:p w14:paraId="475DD955">
      <w:pPr>
        <w:pStyle w:val="25"/>
        <w:numPr>
          <w:ilvl w:val="3"/>
          <w:numId w:val="9"/>
        </w:numPr>
        <w:spacing w:line="276" w:lineRule="auto"/>
        <w:ind w:left="567" w:firstLine="0"/>
        <w:rPr>
          <w:rFonts w:asciiTheme="majorHAnsi" w:hAnsiTheme="majorHAnsi" w:cstheme="majorHAnsi"/>
        </w:rPr>
      </w:pPr>
      <w:r>
        <w:rPr>
          <w:rFonts w:asciiTheme="majorHAnsi" w:hAnsiTheme="majorHAnsi" w:cstheme="majorHAnsi"/>
        </w:rPr>
        <w:t>certidão conjunta relativa aos tributos federais e à Dívida Ativa da União;</w:t>
      </w:r>
    </w:p>
    <w:p w14:paraId="25286326">
      <w:pPr>
        <w:pStyle w:val="25"/>
        <w:numPr>
          <w:ilvl w:val="3"/>
          <w:numId w:val="9"/>
        </w:numPr>
        <w:spacing w:line="276" w:lineRule="auto"/>
        <w:ind w:left="567" w:firstLine="0"/>
        <w:rPr>
          <w:rFonts w:asciiTheme="majorHAnsi" w:hAnsiTheme="majorHAnsi" w:cstheme="majorHAnsi"/>
        </w:rPr>
      </w:pPr>
      <w:r>
        <w:rPr>
          <w:rFonts w:eastAsia="MS Mincho" w:asciiTheme="majorHAnsi" w:hAnsiTheme="majorHAnsi" w:cstheme="majorHAnsi"/>
        </w:rPr>
        <w:t xml:space="preserve">certidões que comprovem a regularidade perante a Fazenda Estadual ou Distrital do domicílio ou sede do Contratado; </w:t>
      </w:r>
    </w:p>
    <w:p w14:paraId="4593DA1F">
      <w:pPr>
        <w:pStyle w:val="25"/>
        <w:numPr>
          <w:ilvl w:val="3"/>
          <w:numId w:val="9"/>
        </w:numPr>
        <w:spacing w:line="276" w:lineRule="auto"/>
        <w:ind w:left="567" w:firstLine="0"/>
        <w:rPr>
          <w:rFonts w:asciiTheme="majorHAnsi" w:hAnsiTheme="majorHAnsi" w:cstheme="majorHAnsi"/>
        </w:rPr>
      </w:pPr>
      <w:r>
        <w:rPr>
          <w:rFonts w:asciiTheme="majorHAnsi" w:hAnsiTheme="majorHAnsi" w:cstheme="majorHAnsi"/>
        </w:rPr>
        <w:t>Certidão de Regularidade do FGTS – CRF; e</w:t>
      </w:r>
    </w:p>
    <w:p w14:paraId="47B97F35">
      <w:pPr>
        <w:pStyle w:val="25"/>
        <w:numPr>
          <w:ilvl w:val="3"/>
          <w:numId w:val="9"/>
        </w:numPr>
        <w:spacing w:line="276" w:lineRule="auto"/>
        <w:ind w:left="567" w:firstLine="0"/>
        <w:rPr>
          <w:rFonts w:asciiTheme="majorHAnsi" w:hAnsiTheme="majorHAnsi" w:cstheme="majorHAnsi"/>
        </w:rPr>
      </w:pPr>
      <w:r>
        <w:rPr>
          <w:rFonts w:asciiTheme="majorHAnsi" w:hAnsiTheme="majorHAnsi" w:cstheme="majorHAnsi"/>
        </w:rPr>
        <w:t xml:space="preserve">Certidão Negativa de Débitos Trabalhistas – CNDT; </w:t>
      </w:r>
    </w:p>
    <w:p w14:paraId="1025B482">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Responsabilizar-se pelo cumprimento </w:t>
      </w:r>
      <w:r>
        <w:rPr>
          <w:rFonts w:eastAsia="MS Mincho" w:asciiTheme="majorHAnsi" w:hAnsiTheme="majorHAnsi" w:cstheme="majorHAnsi"/>
        </w:rPr>
        <w:t>de</w:t>
      </w:r>
      <w:r>
        <w:rPr>
          <w:rFonts w:asciiTheme="majorHAnsi" w:hAnsiTheme="majorHAnsi" w:cstheme="majorHAnsi"/>
        </w:rPr>
        <w:t xml:space="preserve"> todas as obrigações trabalhistas, previdenciárias, </w:t>
      </w:r>
      <w:r>
        <w:rPr>
          <w:rFonts w:eastAsia="MS Mincho" w:asciiTheme="majorHAnsi" w:hAnsiTheme="majorHAnsi" w:cstheme="majorHAnsi"/>
        </w:rPr>
        <w:t>fiscais, comerciais</w:t>
      </w:r>
      <w:r>
        <w:rPr>
          <w:rFonts w:asciiTheme="majorHAnsi" w:hAnsiTheme="majorHAnsi" w:cstheme="majorHAnsi"/>
        </w:rPr>
        <w:t xml:space="preserve"> e as demais previstas em legislação específica, cuja inadimplência não transfere a responsabilidade ao </w:t>
      </w:r>
      <w:r>
        <w:rPr>
          <w:rFonts w:eastAsia="MS Mincho" w:asciiTheme="majorHAnsi" w:hAnsiTheme="majorHAnsi" w:cstheme="majorHAnsi"/>
        </w:rPr>
        <w:t>Contratante e não poderá onerar o objeto da contratação;</w:t>
      </w:r>
    </w:p>
    <w:p w14:paraId="78481CB4">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Comunicar ao Fiscal, no prazo de 24 (vinte e quatro) horas, qualquer ocorrência anormal ou acidente que se verifique no local </w:t>
      </w:r>
      <w:r>
        <w:rPr>
          <w:rFonts w:eastAsia="MS Mincho" w:asciiTheme="majorHAnsi" w:hAnsiTheme="majorHAnsi" w:cstheme="majorHAnsi"/>
        </w:rPr>
        <w:t>da execução do objeto contratual</w:t>
      </w:r>
      <w:r>
        <w:rPr>
          <w:rFonts w:asciiTheme="majorHAnsi" w:hAnsiTheme="majorHAnsi" w:cstheme="majorHAnsi"/>
        </w:rPr>
        <w:t>.</w:t>
      </w:r>
    </w:p>
    <w:p w14:paraId="3091F727">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Paralisar, por determinação do Contratante, qualquer atividade que não esteja sendo executada de acordo com a boa técnica ou que ponha em risco a segurança de pessoas ou bens de terceiros.</w:t>
      </w:r>
    </w:p>
    <w:p w14:paraId="177F4F21">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 xml:space="preserve">Manter, durante toda a vigência da contratação, em compatibilidade com as obrigações assumidas, todas as condições exigidas para habilitação na licitação ou para qualificação na contratação direta; </w:t>
      </w:r>
    </w:p>
    <w:p w14:paraId="2DC50392">
      <w:pPr>
        <w:pStyle w:val="24"/>
        <w:numPr>
          <w:ilvl w:val="2"/>
          <w:numId w:val="9"/>
        </w:numPr>
        <w:spacing w:line="276" w:lineRule="auto"/>
        <w:ind w:left="284" w:firstLine="0"/>
        <w:rPr>
          <w:rFonts w:asciiTheme="majorHAnsi" w:hAnsiTheme="majorHAnsi" w:cstheme="majorHAnsi"/>
          <w:b/>
        </w:rPr>
      </w:pPr>
      <w:r>
        <w:rPr>
          <w:rFonts w:asciiTheme="majorHAnsi" w:hAnsiTheme="majorHAnsi" w:cstheme="majorHAnsi"/>
        </w:rPr>
        <w:t>Cumprir, durante todo o período de execução contratual, a reserva de cargos prevista em lei para pessoa com deficiência, para reabilitado da Previdência Social ou para aprendiz, bem como as reservas de cargos previstas na legislação;</w:t>
      </w:r>
    </w:p>
    <w:p w14:paraId="758154EF">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Comprovar a reserva de cargos a que se refere a cláusula acima, no prazo fixado pela fiscalização contratual, com a indicação dos empregados que preencheram as referidas vagas;</w:t>
      </w:r>
    </w:p>
    <w:p w14:paraId="75413B91">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Guardar sigilo sobre todas as informações obtidas em decorrência da execução do objeto;</w:t>
      </w:r>
    </w:p>
    <w:p w14:paraId="5DE1FBE7">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16FCC01">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Cumprir, além dos postulados legais vigentes de âmbito federal, estadual ou municipal, as normas de segurança do Contratante;</w:t>
      </w:r>
    </w:p>
    <w:p w14:paraId="6754F410">
      <w:pPr>
        <w:pStyle w:val="17"/>
        <w:keepNext w:val="0"/>
        <w:keepLines w:val="0"/>
        <w:numPr>
          <w:ilvl w:val="0"/>
          <w:numId w:val="9"/>
        </w:numPr>
        <w:tabs>
          <w:tab w:val="clear" w:pos="567"/>
        </w:tabs>
        <w:spacing w:before="360" w:after="120" w:line="276" w:lineRule="auto"/>
        <w:ind w:left="357" w:right="0" w:hanging="357"/>
        <w:rPr>
          <w:rFonts w:asciiTheme="majorHAnsi" w:hAnsiTheme="majorHAnsi" w:cstheme="majorHAnsi"/>
        </w:rPr>
      </w:pPr>
      <w:r>
        <w:rPr>
          <w:rFonts w:asciiTheme="majorHAnsi" w:hAnsiTheme="majorHAnsi" w:cstheme="majorHAnsi"/>
        </w:rPr>
        <w:t>DA EXTINÇÃO CONTRATUAL</w:t>
      </w:r>
    </w:p>
    <w:p w14:paraId="20EBD52F">
      <w:pPr>
        <w:pStyle w:val="45"/>
        <w:numPr>
          <w:ilvl w:val="1"/>
          <w:numId w:val="9"/>
        </w:numPr>
        <w:ind w:left="0" w:firstLine="0"/>
        <w:rPr>
          <w:rFonts w:asciiTheme="majorHAnsi" w:hAnsiTheme="majorHAnsi" w:cstheme="majorHAnsi"/>
          <w:color w:val="auto"/>
          <w:sz w:val="22"/>
          <w:szCs w:val="22"/>
        </w:rPr>
      </w:pPr>
      <w:r>
        <w:rPr>
          <w:rFonts w:asciiTheme="majorHAnsi" w:hAnsiTheme="majorHAnsi" w:cstheme="majorHAnsi"/>
          <w:color w:val="auto"/>
          <w:sz w:val="22"/>
          <w:szCs w:val="22"/>
        </w:rPr>
        <w:t>A contratação será extinta quando cumpridas as obrigações de ambas as partes, ainda que isso ocorra antes do prazo estipulado para tanto.</w:t>
      </w:r>
    </w:p>
    <w:p w14:paraId="2F83ACDC">
      <w:pPr>
        <w:pStyle w:val="45"/>
        <w:numPr>
          <w:ilvl w:val="1"/>
          <w:numId w:val="9"/>
        </w:numPr>
        <w:ind w:left="0" w:firstLine="0"/>
        <w:rPr>
          <w:rFonts w:asciiTheme="majorHAnsi" w:hAnsiTheme="majorHAnsi" w:cstheme="majorHAnsi"/>
          <w:color w:val="auto"/>
          <w:sz w:val="22"/>
          <w:szCs w:val="22"/>
        </w:rPr>
      </w:pPr>
      <w:r>
        <w:rPr>
          <w:rFonts w:asciiTheme="majorHAnsi" w:hAnsiTheme="majorHAnsi" w:cstheme="majorHAnsi"/>
          <w:color w:val="auto"/>
          <w:sz w:val="22"/>
          <w:szCs w:val="22"/>
        </w:rPr>
        <w:t>Se as obrigações não forem cumpridas no prazo estipulado, a vigência ficará prorrogada até a conclusão do objeto, caso em que deverá a Administração providenciar a readequação do cronograma fixado para a contratação.</w:t>
      </w:r>
    </w:p>
    <w:p w14:paraId="09E8A6CC">
      <w:pPr>
        <w:pStyle w:val="45"/>
        <w:numPr>
          <w:ilvl w:val="1"/>
          <w:numId w:val="9"/>
        </w:numPr>
        <w:ind w:left="0" w:firstLine="0"/>
        <w:rPr>
          <w:rFonts w:asciiTheme="majorHAnsi" w:hAnsiTheme="majorHAnsi" w:cstheme="majorHAnsi"/>
          <w:color w:val="auto"/>
          <w:sz w:val="22"/>
          <w:szCs w:val="22"/>
        </w:rPr>
      </w:pPr>
      <w:r>
        <w:rPr>
          <w:rFonts w:asciiTheme="majorHAnsi" w:hAnsiTheme="majorHAnsi" w:cstheme="majorHAnsi"/>
          <w:color w:val="auto"/>
          <w:sz w:val="22"/>
          <w:szCs w:val="22"/>
        </w:rPr>
        <w:t>Quando a não conclusão do objeto referida no item anterior decorrer de culpa do Contratado:</w:t>
      </w:r>
    </w:p>
    <w:p w14:paraId="6503C72A">
      <w:pPr>
        <w:pStyle w:val="44"/>
        <w:numPr>
          <w:ilvl w:val="2"/>
          <w:numId w:val="9"/>
        </w:numPr>
        <w:ind w:left="284" w:firstLine="0"/>
        <w:rPr>
          <w:rFonts w:asciiTheme="majorHAnsi" w:hAnsiTheme="majorHAnsi" w:cstheme="majorHAnsi"/>
          <w:color w:val="auto"/>
          <w:sz w:val="22"/>
          <w:szCs w:val="22"/>
        </w:rPr>
      </w:pPr>
      <w:r>
        <w:rPr>
          <w:rFonts w:asciiTheme="majorHAnsi" w:hAnsiTheme="majorHAnsi" w:cstheme="majorHAnsi"/>
          <w:color w:val="auto"/>
          <w:sz w:val="22"/>
          <w:szCs w:val="22"/>
        </w:rPr>
        <w:t>ficará ele constituído em mora, sendo-lhe aplicáveis as respectivas sanções administrativas; e</w:t>
      </w:r>
    </w:p>
    <w:p w14:paraId="7756028D">
      <w:pPr>
        <w:pStyle w:val="44"/>
        <w:numPr>
          <w:ilvl w:val="2"/>
          <w:numId w:val="9"/>
        </w:numPr>
        <w:ind w:left="284" w:firstLine="0"/>
        <w:rPr>
          <w:rFonts w:asciiTheme="majorHAnsi" w:hAnsiTheme="majorHAnsi" w:cstheme="majorHAnsi"/>
          <w:color w:val="auto"/>
          <w:sz w:val="22"/>
          <w:szCs w:val="22"/>
        </w:rPr>
      </w:pPr>
      <w:r>
        <w:rPr>
          <w:rFonts w:asciiTheme="majorHAnsi" w:hAnsiTheme="majorHAnsi" w:cstheme="majorHAnsi"/>
          <w:color w:val="auto"/>
          <w:sz w:val="22"/>
          <w:szCs w:val="22"/>
        </w:rPr>
        <w:t>poderá a Administração optar pela extinção contratual e, nesse caso, adotará as medidas admitidas em lei para a continuidade da execução contratual.</w:t>
      </w:r>
    </w:p>
    <w:p w14:paraId="6B3C17BF">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A contratação poderá ser extinta antes de cumpridas as obrigações nela estipuladas, ou antes do prazo fixado, por algum dos motivos previstos no artigo 137 da Lei nº 14.133/21, bem como amigavelmente, assegurados o contraditório e a ampla defesa.</w:t>
      </w:r>
    </w:p>
    <w:p w14:paraId="1BCE8479">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Nesta hipótese, aplicam-se também os artigos 138 e 139 da mesma Lei.</w:t>
      </w:r>
    </w:p>
    <w:p w14:paraId="40015DD2">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A alteração social ou a modificação da finalidade ou da estrutura da empresa não ensejará a extinção se não restringir sua capacidade de concluir o objeto.</w:t>
      </w:r>
    </w:p>
    <w:p w14:paraId="64E1A6EF">
      <w:pPr>
        <w:pStyle w:val="25"/>
        <w:numPr>
          <w:ilvl w:val="3"/>
          <w:numId w:val="9"/>
        </w:numPr>
        <w:spacing w:line="276" w:lineRule="auto"/>
        <w:ind w:left="567" w:firstLine="0"/>
        <w:rPr>
          <w:rFonts w:asciiTheme="majorHAnsi" w:hAnsiTheme="majorHAnsi" w:cstheme="majorHAnsi"/>
        </w:rPr>
      </w:pPr>
      <w:r>
        <w:rPr>
          <w:rFonts w:asciiTheme="majorHAnsi" w:hAnsiTheme="majorHAnsi" w:cstheme="majorHAnsi"/>
        </w:rPr>
        <w:t>Se a operação implicar mudança da pessoa jurídica contratada, deverá ser formalizado termo aditivo para alteração subjetiva.</w:t>
      </w:r>
    </w:p>
    <w:p w14:paraId="0FAE0411">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O termo de extinção, sempre que possível, será precedido:</w:t>
      </w:r>
    </w:p>
    <w:p w14:paraId="783EB6C9">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Balanço dos eventos contratuais já cumpridos ou parcialmente cumpridos;</w:t>
      </w:r>
    </w:p>
    <w:p w14:paraId="5656DCF1">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Relação dos pagamentos já efetuados e ainda devidos;</w:t>
      </w:r>
    </w:p>
    <w:p w14:paraId="5A27F73C">
      <w:pPr>
        <w:pStyle w:val="24"/>
        <w:numPr>
          <w:ilvl w:val="2"/>
          <w:numId w:val="9"/>
        </w:numPr>
        <w:spacing w:line="276" w:lineRule="auto"/>
        <w:ind w:left="284" w:firstLine="0"/>
        <w:rPr>
          <w:rFonts w:asciiTheme="majorHAnsi" w:hAnsiTheme="majorHAnsi" w:cstheme="majorHAnsi"/>
        </w:rPr>
      </w:pPr>
      <w:r>
        <w:rPr>
          <w:rFonts w:asciiTheme="majorHAnsi" w:hAnsiTheme="majorHAnsi" w:cstheme="majorHAnsi"/>
        </w:rPr>
        <w:t>Indenizações e multas.</w:t>
      </w:r>
    </w:p>
    <w:p w14:paraId="78481BD7">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A extinção contratual não configura óbice para o reconhecimento do desequilíbrio econômico-financeiro, hipótese em que será concedida indenização por meio de termo indenizatório.</w:t>
      </w:r>
    </w:p>
    <w:p w14:paraId="74DE6C1B">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A contratação poderá ser extinta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contratuais, ou que deles seja cônjuge, companheiro ou parente em linha reta, colateral ou por afinidade, até o terceiro grau.</w:t>
      </w:r>
    </w:p>
    <w:p w14:paraId="516FAB15">
      <w:pPr>
        <w:pStyle w:val="17"/>
        <w:keepNext w:val="0"/>
        <w:keepLines w:val="0"/>
        <w:numPr>
          <w:ilvl w:val="0"/>
          <w:numId w:val="9"/>
        </w:numPr>
        <w:tabs>
          <w:tab w:val="clear" w:pos="567"/>
        </w:tabs>
        <w:spacing w:before="360" w:after="120" w:line="276" w:lineRule="auto"/>
        <w:ind w:left="357" w:right="0" w:hanging="357"/>
        <w:rPr>
          <w:rFonts w:asciiTheme="majorHAnsi" w:hAnsiTheme="majorHAnsi" w:cstheme="majorHAnsi"/>
        </w:rPr>
      </w:pPr>
      <w:r>
        <w:rPr>
          <w:rFonts w:asciiTheme="majorHAnsi" w:hAnsiTheme="majorHAnsi" w:cstheme="majorHAnsi"/>
        </w:rPr>
        <w:t>DOS CASOS OMISSOS</w:t>
      </w:r>
    </w:p>
    <w:p w14:paraId="32B3B826">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 xml:space="preserve">Os casos omissos serão decididos pelo Contratante, segundo as disposições contidas na Lei nº 14.133, de 2021,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Fonts w:asciiTheme="majorHAnsi" w:hAnsiTheme="majorHAnsi" w:cstheme="majorHAnsi"/>
          <w:sz w:val="22"/>
          <w:szCs w:val="22"/>
        </w:rPr>
        <w:t>Lei nº 8.078, de 1990 – Código de Defesa do Consumidor</w:t>
      </w:r>
      <w:r>
        <w:rPr>
          <w:rFonts w:asciiTheme="majorHAnsi" w:hAnsiTheme="majorHAnsi" w:cstheme="majorHAnsi"/>
          <w:sz w:val="22"/>
          <w:szCs w:val="22"/>
        </w:rPr>
        <w:fldChar w:fldCharType="end"/>
      </w:r>
      <w:r>
        <w:rPr>
          <w:rFonts w:asciiTheme="majorHAnsi" w:hAnsiTheme="majorHAnsi" w:cstheme="majorHAnsi"/>
          <w:sz w:val="22"/>
          <w:szCs w:val="22"/>
        </w:rPr>
        <w:t xml:space="preserve"> – e normas e princípios gerais dos contratos.</w:t>
      </w:r>
    </w:p>
    <w:p w14:paraId="588EF1EA">
      <w:pPr>
        <w:pStyle w:val="17"/>
        <w:keepNext w:val="0"/>
        <w:keepLines w:val="0"/>
        <w:numPr>
          <w:ilvl w:val="0"/>
          <w:numId w:val="9"/>
        </w:numPr>
        <w:tabs>
          <w:tab w:val="clear" w:pos="567"/>
        </w:tabs>
        <w:spacing w:before="360" w:after="120" w:line="276" w:lineRule="auto"/>
        <w:ind w:left="357" w:right="0" w:hanging="357"/>
        <w:rPr>
          <w:rFonts w:asciiTheme="majorHAnsi" w:hAnsiTheme="majorHAnsi" w:cstheme="majorHAnsi"/>
        </w:rPr>
      </w:pPr>
      <w:r>
        <w:rPr>
          <w:rFonts w:asciiTheme="majorHAnsi" w:hAnsiTheme="majorHAnsi" w:cstheme="majorHAnsi"/>
        </w:rPr>
        <w:t>ALTERAÇÕES</w:t>
      </w:r>
    </w:p>
    <w:p w14:paraId="2C7B0EB2">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Eventuais alterações contratuais reger-se-ão pela disciplina dos arts. 124 e seguintes da Lei nº 14.133, de 2021.</w:t>
      </w:r>
    </w:p>
    <w:p w14:paraId="3339097F">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O Contratado é obrigado a aceitar, nas mesmas condições contratuais, os acréscimos ou supressões que se fizerem necessários, até o limite de 25% (vinte e cinco por cento) do valor inicial atualizado da contratação.</w:t>
      </w:r>
    </w:p>
    <w:p w14:paraId="2837EA8B">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As supressões resultantes de acordo celebrado entre as partes contratantes poderão exceder o limite de 25% (vinte e cinco por cento) do valor inicial atualizado do contrato.</w:t>
      </w:r>
    </w:p>
    <w:p w14:paraId="373DC665">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103A107D">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Registros que não caracterizam alterações contratuais podem ser realizados por simples apostila, dispensada a celebração de termo aditivo, na forma do art. 136 da Lei nº 14.133, de 2021.</w:t>
      </w:r>
    </w:p>
    <w:p w14:paraId="13A96992">
      <w:pPr>
        <w:pStyle w:val="17"/>
        <w:keepNext w:val="0"/>
        <w:keepLines w:val="0"/>
        <w:numPr>
          <w:ilvl w:val="0"/>
          <w:numId w:val="9"/>
        </w:numPr>
        <w:tabs>
          <w:tab w:val="clear" w:pos="567"/>
        </w:tabs>
        <w:spacing w:before="360" w:after="120" w:line="276" w:lineRule="auto"/>
        <w:ind w:left="357" w:right="0" w:hanging="357"/>
        <w:rPr>
          <w:rFonts w:asciiTheme="majorHAnsi" w:hAnsiTheme="majorHAnsi" w:cstheme="majorHAnsi"/>
        </w:rPr>
      </w:pPr>
      <w:r>
        <w:rPr>
          <w:rFonts w:asciiTheme="majorHAnsi" w:hAnsiTheme="majorHAnsi" w:cstheme="majorHAnsi"/>
        </w:rPr>
        <w:t>FORO</w:t>
      </w:r>
    </w:p>
    <w:p w14:paraId="6BE82221">
      <w:pPr>
        <w:pStyle w:val="41"/>
        <w:numPr>
          <w:ilvl w:val="1"/>
          <w:numId w:val="9"/>
        </w:numPr>
        <w:ind w:left="0" w:firstLine="0"/>
        <w:rPr>
          <w:rFonts w:asciiTheme="majorHAnsi" w:hAnsiTheme="majorHAnsi" w:cstheme="majorHAnsi"/>
          <w:sz w:val="22"/>
          <w:szCs w:val="22"/>
        </w:rPr>
      </w:pPr>
      <w:r>
        <w:rPr>
          <w:rFonts w:asciiTheme="majorHAnsi" w:hAnsiTheme="majorHAnsi" w:cstheme="majorHAnsi"/>
          <w:sz w:val="22"/>
          <w:szCs w:val="22"/>
        </w:rPr>
        <w:t>Fica definido o Foro da Justiça Federal em Salvador, Seção Judiciária do Estado da Bahia para dirimir os litígios que decorrerem da execução contratual que não puderem ser compostos pela conciliação, conforme art. 92, §1º, da Lei nº 14.133, de 2021.</w:t>
      </w:r>
    </w:p>
    <w:p w14:paraId="1D0A1810">
      <w:pPr>
        <w:rPr>
          <w:rFonts w:eastAsia="Times New Roman" w:asciiTheme="majorHAnsi" w:hAnsiTheme="majorHAnsi" w:cstheme="majorHAnsi"/>
          <w:u w:val="single"/>
        </w:rPr>
      </w:pPr>
      <w:r>
        <w:rPr>
          <w:rFonts w:eastAsia="Times New Roman" w:asciiTheme="majorHAnsi" w:hAnsiTheme="majorHAnsi" w:cstheme="majorHAnsi"/>
          <w:u w:val="single"/>
        </w:rPr>
        <w:br w:type="page"/>
      </w:r>
    </w:p>
    <w:p w14:paraId="263FE759">
      <w:pPr>
        <w:jc w:val="center"/>
        <w:outlineLvl w:val="0"/>
        <w:rPr>
          <w:rFonts w:asciiTheme="majorHAnsi" w:hAnsiTheme="majorHAnsi" w:cstheme="majorHAnsi"/>
          <w:b/>
        </w:rPr>
      </w:pPr>
      <w:r>
        <w:rPr>
          <w:rFonts w:asciiTheme="majorHAnsi" w:hAnsiTheme="majorHAnsi" w:cstheme="majorHAnsi"/>
          <w:b/>
        </w:rPr>
        <w:t>ANEXO III</w:t>
      </w:r>
    </w:p>
    <w:p w14:paraId="6C5B7525">
      <w:pPr>
        <w:jc w:val="center"/>
        <w:outlineLvl w:val="0"/>
        <w:rPr>
          <w:rFonts w:asciiTheme="majorHAnsi" w:hAnsiTheme="majorHAnsi" w:cstheme="majorHAnsi"/>
          <w:b/>
        </w:rPr>
      </w:pPr>
    </w:p>
    <w:p w14:paraId="09E6F16F">
      <w:pPr>
        <w:spacing w:after="360"/>
        <w:jc w:val="center"/>
        <w:rPr>
          <w:rFonts w:asciiTheme="majorHAnsi" w:hAnsiTheme="majorHAnsi" w:cstheme="majorHAnsi"/>
          <w:b/>
        </w:rPr>
      </w:pPr>
      <w:r>
        <w:rPr>
          <w:rFonts w:asciiTheme="majorHAnsi" w:hAnsiTheme="majorHAnsi" w:cstheme="majorHAnsi"/>
          <w:b/>
        </w:rPr>
        <w:t>TERMO DE CIÊNCIA E CONCORDÂNCIA</w:t>
      </w:r>
    </w:p>
    <w:p w14:paraId="5ABBDFC6">
      <w:pPr>
        <w:spacing w:before="120" w:after="120" w:line="276" w:lineRule="auto"/>
        <w:ind w:firstLine="1134"/>
        <w:jc w:val="both"/>
        <w:rPr>
          <w:rFonts w:asciiTheme="majorHAnsi" w:hAnsiTheme="majorHAnsi" w:cstheme="majorHAnsi"/>
        </w:rPr>
      </w:pPr>
      <w:r>
        <w:rPr>
          <w:rFonts w:asciiTheme="majorHAnsi" w:hAnsiTheme="majorHAnsi" w:cstheme="majorHAnsi"/>
        </w:rPr>
        <w:t xml:space="preserve">Por meio deste instrumento, ..................... </w:t>
      </w:r>
      <w:r>
        <w:rPr>
          <w:rFonts w:asciiTheme="majorHAnsi" w:hAnsiTheme="majorHAnsi" w:cstheme="majorHAnsi"/>
          <w:i/>
          <w:iCs/>
        </w:rPr>
        <w:t>(identificar o Contratado)</w:t>
      </w:r>
      <w:r>
        <w:rPr>
          <w:rFonts w:asciiTheme="majorHAnsi" w:hAnsiTheme="majorHAnsi" w:cstheme="majorHAnsi"/>
        </w:rPr>
        <w:t xml:space="preserve"> declara que está ciente e concorda com as disposições e obrigações previstas no</w:t>
      </w:r>
      <w:r>
        <w:rPr>
          <w:rFonts w:asciiTheme="majorHAnsi" w:hAnsiTheme="majorHAnsi" w:cstheme="majorHAnsi"/>
          <w:i/>
          <w:iCs/>
        </w:rPr>
        <w:t xml:space="preserve"> Edital</w:t>
      </w:r>
      <w:r>
        <w:rPr>
          <w:rFonts w:asciiTheme="majorHAnsi" w:hAnsiTheme="majorHAnsi" w:cstheme="majorHAnsi"/>
        </w:rPr>
        <w:t xml:space="preserve">, no Termo de Referência e nos demais anexos a que se refere o </w:t>
      </w:r>
      <w:r>
        <w:rPr>
          <w:rFonts w:asciiTheme="majorHAnsi" w:hAnsiTheme="majorHAnsi" w:cstheme="majorHAnsi"/>
          <w:i/>
          <w:iCs/>
        </w:rPr>
        <w:t xml:space="preserve">Pregão </w:t>
      </w:r>
      <w:r>
        <w:rPr>
          <w:rFonts w:asciiTheme="majorHAnsi" w:hAnsiTheme="majorHAnsi" w:cstheme="majorHAnsi"/>
        </w:rPr>
        <w:t>nº XX/2025, bem como que se responsabiliza, sob as penas da Lei, pela veracidade e legitimidade das informações e documentos apresentados durante o processo de contratação.</w:t>
      </w:r>
    </w:p>
    <w:p w14:paraId="13A40A8C">
      <w:pPr>
        <w:spacing w:before="360"/>
        <w:jc w:val="center"/>
        <w:rPr>
          <w:rFonts w:asciiTheme="majorHAnsi" w:hAnsiTheme="majorHAnsi" w:cstheme="majorHAnsi"/>
        </w:rPr>
      </w:pPr>
      <w:r>
        <w:rPr>
          <w:rFonts w:asciiTheme="majorHAnsi" w:hAnsiTheme="majorHAnsi" w:cstheme="majorHAnsi"/>
        </w:rPr>
        <w:t>Local-UF, ........ de ................... de 20.... .</w:t>
      </w:r>
    </w:p>
    <w:p w14:paraId="1A25252A">
      <w:pPr>
        <w:spacing w:before="480"/>
        <w:jc w:val="center"/>
        <w:rPr>
          <w:rFonts w:asciiTheme="majorHAnsi" w:hAnsiTheme="majorHAnsi" w:cstheme="majorHAnsi"/>
        </w:rPr>
      </w:pPr>
      <w:r>
        <w:rPr>
          <w:rFonts w:asciiTheme="majorHAnsi" w:hAnsiTheme="majorHAnsi" w:cstheme="majorHAnsi"/>
        </w:rPr>
        <w:t>__________________________________________</w:t>
      </w:r>
    </w:p>
    <w:p w14:paraId="62F35E9D">
      <w:pPr>
        <w:jc w:val="center"/>
        <w:rPr>
          <w:rFonts w:asciiTheme="majorHAnsi" w:hAnsiTheme="majorHAnsi" w:cstheme="majorHAnsi"/>
        </w:rPr>
      </w:pPr>
      <w:r>
        <w:rPr>
          <w:rFonts w:asciiTheme="majorHAnsi" w:hAnsiTheme="majorHAnsi" w:cstheme="majorHAnsi"/>
        </w:rPr>
        <w:t xml:space="preserve">(Nome </w:t>
      </w:r>
      <w:r>
        <w:rPr>
          <w:rFonts w:asciiTheme="majorHAnsi" w:hAnsiTheme="majorHAnsi" w:cstheme="majorHAnsi"/>
          <w:i/>
        </w:rPr>
        <w:t>e Cargo do Representante Legal</w:t>
      </w:r>
      <w:r>
        <w:rPr>
          <w:rFonts w:asciiTheme="majorHAnsi" w:hAnsiTheme="majorHAnsi" w:cstheme="majorHAnsi"/>
        </w:rPr>
        <w:t>)</w:t>
      </w:r>
    </w:p>
    <w:p w14:paraId="4A55F531">
      <w:pPr>
        <w:spacing w:after="0" w:line="360" w:lineRule="auto"/>
        <w:ind w:right="140"/>
        <w:jc w:val="center"/>
        <w:rPr>
          <w:rFonts w:cstheme="minorHAnsi"/>
        </w:rPr>
      </w:pPr>
    </w:p>
    <w:p w14:paraId="7EE9D043">
      <w:pPr>
        <w:spacing w:after="0" w:line="360" w:lineRule="auto"/>
        <w:ind w:right="140"/>
        <w:jc w:val="center"/>
        <w:rPr>
          <w:rFonts w:cstheme="minorHAnsi"/>
        </w:rPr>
      </w:pPr>
    </w:p>
    <w:p w14:paraId="032160CF">
      <w:pPr>
        <w:spacing w:after="0" w:line="360" w:lineRule="auto"/>
        <w:ind w:right="140"/>
        <w:jc w:val="center"/>
        <w:rPr>
          <w:rFonts w:cstheme="minorHAnsi"/>
        </w:rPr>
      </w:pPr>
    </w:p>
    <w:p w14:paraId="569227DC">
      <w:pPr>
        <w:spacing w:after="0" w:line="360" w:lineRule="auto"/>
        <w:ind w:right="140"/>
        <w:jc w:val="center"/>
        <w:rPr>
          <w:rFonts w:cstheme="minorHAnsi"/>
        </w:rPr>
      </w:pPr>
    </w:p>
    <w:p w14:paraId="69DAD6B1">
      <w:pPr>
        <w:spacing w:after="0" w:line="360" w:lineRule="auto"/>
        <w:ind w:right="140"/>
        <w:jc w:val="center"/>
        <w:rPr>
          <w:rFonts w:cstheme="minorHAnsi"/>
        </w:rPr>
      </w:pPr>
    </w:p>
    <w:p w14:paraId="7E4F697E">
      <w:pPr>
        <w:spacing w:after="0" w:line="360" w:lineRule="auto"/>
        <w:ind w:right="140"/>
        <w:jc w:val="center"/>
        <w:rPr>
          <w:rFonts w:cstheme="minorHAnsi"/>
        </w:rPr>
      </w:pPr>
    </w:p>
    <w:p w14:paraId="1E558482">
      <w:pPr>
        <w:spacing w:after="0" w:line="360" w:lineRule="auto"/>
        <w:ind w:right="140"/>
        <w:jc w:val="center"/>
        <w:rPr>
          <w:rFonts w:cstheme="minorHAnsi"/>
        </w:rPr>
      </w:pPr>
    </w:p>
    <w:p w14:paraId="146629D3">
      <w:pPr>
        <w:spacing w:after="0" w:line="360" w:lineRule="auto"/>
        <w:ind w:right="140"/>
        <w:jc w:val="center"/>
        <w:rPr>
          <w:rFonts w:cstheme="minorHAnsi"/>
        </w:rPr>
      </w:pPr>
    </w:p>
    <w:p w14:paraId="0715D377">
      <w:pPr>
        <w:spacing w:after="0" w:line="360" w:lineRule="auto"/>
        <w:ind w:right="140"/>
        <w:jc w:val="center"/>
        <w:rPr>
          <w:rFonts w:cstheme="minorHAnsi"/>
        </w:rPr>
      </w:pPr>
    </w:p>
    <w:p w14:paraId="43A3E097">
      <w:pPr>
        <w:spacing w:after="0" w:line="360" w:lineRule="auto"/>
        <w:ind w:right="140"/>
        <w:jc w:val="center"/>
        <w:rPr>
          <w:rFonts w:cstheme="minorHAnsi"/>
        </w:rPr>
      </w:pPr>
    </w:p>
    <w:p w14:paraId="55EB15ED">
      <w:pPr>
        <w:spacing w:after="0" w:line="360" w:lineRule="auto"/>
        <w:ind w:right="140"/>
        <w:jc w:val="center"/>
        <w:rPr>
          <w:rFonts w:cstheme="minorHAnsi"/>
        </w:rPr>
      </w:pPr>
    </w:p>
    <w:p w14:paraId="5BAEEF64">
      <w:pPr>
        <w:spacing w:after="0" w:line="360" w:lineRule="auto"/>
        <w:ind w:right="140"/>
        <w:jc w:val="center"/>
        <w:rPr>
          <w:rFonts w:cstheme="minorHAnsi"/>
        </w:rPr>
      </w:pPr>
    </w:p>
    <w:p w14:paraId="721DF995">
      <w:pPr>
        <w:spacing w:after="0" w:line="360" w:lineRule="auto"/>
        <w:ind w:right="140"/>
        <w:jc w:val="center"/>
        <w:rPr>
          <w:rFonts w:cstheme="minorHAnsi"/>
        </w:rPr>
      </w:pPr>
    </w:p>
    <w:p w14:paraId="6D172B6B">
      <w:pPr>
        <w:spacing w:after="0" w:line="360" w:lineRule="auto"/>
        <w:ind w:right="140"/>
        <w:jc w:val="center"/>
        <w:rPr>
          <w:rFonts w:cstheme="minorHAnsi"/>
        </w:rPr>
      </w:pPr>
    </w:p>
    <w:p w14:paraId="64D97886">
      <w:pPr>
        <w:spacing w:after="0" w:line="360" w:lineRule="auto"/>
        <w:ind w:right="140"/>
        <w:jc w:val="center"/>
        <w:rPr>
          <w:rFonts w:cstheme="minorHAnsi"/>
        </w:rPr>
      </w:pPr>
    </w:p>
    <w:p w14:paraId="371F7BC2">
      <w:pPr>
        <w:spacing w:after="0" w:line="360" w:lineRule="auto"/>
        <w:ind w:right="140"/>
        <w:jc w:val="center"/>
        <w:rPr>
          <w:rFonts w:cstheme="minorHAnsi"/>
        </w:rPr>
      </w:pPr>
    </w:p>
    <w:p w14:paraId="3A963A3A">
      <w:pPr>
        <w:spacing w:after="0" w:line="360" w:lineRule="auto"/>
        <w:ind w:right="140"/>
        <w:jc w:val="center"/>
        <w:rPr>
          <w:rFonts w:cstheme="minorHAnsi"/>
        </w:rPr>
      </w:pPr>
    </w:p>
    <w:p w14:paraId="7DF04533">
      <w:pPr>
        <w:spacing w:after="0" w:line="360" w:lineRule="auto"/>
        <w:ind w:right="140"/>
        <w:jc w:val="center"/>
        <w:rPr>
          <w:rFonts w:cstheme="minorHAnsi"/>
        </w:rPr>
      </w:pPr>
    </w:p>
    <w:p w14:paraId="60E9AEAF">
      <w:pPr>
        <w:spacing w:after="0" w:line="360" w:lineRule="auto"/>
        <w:ind w:right="140"/>
        <w:jc w:val="center"/>
        <w:rPr>
          <w:rFonts w:cstheme="minorHAnsi"/>
        </w:rPr>
      </w:pPr>
    </w:p>
    <w:p w14:paraId="61AC5CEF">
      <w:pPr>
        <w:spacing w:line="360" w:lineRule="auto"/>
        <w:ind w:left="284"/>
        <w:jc w:val="center"/>
        <w:rPr>
          <w:rFonts w:cstheme="minorHAnsi"/>
          <w:b/>
          <w:u w:val="single"/>
        </w:rPr>
      </w:pPr>
      <w:r>
        <w:rPr>
          <w:rFonts w:cstheme="minorHAnsi"/>
          <w:b/>
          <w:u w:val="single"/>
        </w:rPr>
        <w:t>ANEXO IV</w:t>
      </w:r>
    </w:p>
    <w:p w14:paraId="15DC54EF">
      <w:pPr>
        <w:spacing w:line="360" w:lineRule="auto"/>
        <w:ind w:left="284"/>
        <w:jc w:val="center"/>
        <w:rPr>
          <w:rFonts w:cstheme="minorHAnsi"/>
          <w:b/>
          <w:u w:val="single"/>
        </w:rPr>
      </w:pPr>
      <w:r>
        <w:rPr>
          <w:rFonts w:cstheme="minorHAnsi"/>
          <w:b/>
          <w:u w:val="single"/>
        </w:rPr>
        <w:t>MINUTA DA ATA DE REGISTRO DE PREÇOS Nº XX/XX</w:t>
      </w:r>
    </w:p>
    <w:p w14:paraId="61FA09D0">
      <w:pPr>
        <w:spacing w:line="360" w:lineRule="auto"/>
        <w:ind w:left="284"/>
        <w:jc w:val="center"/>
        <w:rPr>
          <w:rFonts w:cstheme="minorHAnsi"/>
          <w:b/>
          <w:u w:val="single"/>
        </w:rPr>
      </w:pPr>
    </w:p>
    <w:p w14:paraId="3A5C8DF3">
      <w:pPr>
        <w:spacing w:line="360" w:lineRule="auto"/>
        <w:ind w:left="284"/>
        <w:jc w:val="center"/>
        <w:rPr>
          <w:rFonts w:cstheme="minorHAnsi"/>
          <w:b/>
        </w:rPr>
      </w:pPr>
    </w:p>
    <w:p w14:paraId="7E3EA0C7">
      <w:pPr>
        <w:spacing w:line="360" w:lineRule="auto"/>
        <w:ind w:left="284"/>
        <w:jc w:val="both"/>
        <w:rPr>
          <w:rFonts w:cstheme="minorHAnsi"/>
          <w:b/>
        </w:rPr>
      </w:pPr>
      <w:r>
        <w:rPr>
          <w:rFonts w:cstheme="minorHAnsi"/>
          <w:b/>
        </w:rPr>
        <w:t>Processo Administrativo n° 23066.040735/2025-73</w:t>
      </w:r>
    </w:p>
    <w:p w14:paraId="2C9D92C9">
      <w:pPr>
        <w:spacing w:line="360" w:lineRule="auto"/>
        <w:ind w:left="284"/>
        <w:jc w:val="both"/>
        <w:rPr>
          <w:rFonts w:cstheme="minorHAnsi"/>
          <w:b/>
        </w:rPr>
      </w:pPr>
      <w:r>
        <w:rPr>
          <w:rFonts w:cstheme="minorHAnsi"/>
          <w:b/>
        </w:rPr>
        <w:t>Ata de Registro de Preços nº XX/XXXX</w:t>
      </w:r>
    </w:p>
    <w:p w14:paraId="76A08202">
      <w:pPr>
        <w:spacing w:line="360" w:lineRule="auto"/>
        <w:ind w:left="284"/>
        <w:jc w:val="center"/>
        <w:rPr>
          <w:rFonts w:cstheme="minorHAnsi"/>
          <w:b/>
        </w:rPr>
      </w:pPr>
    </w:p>
    <w:p w14:paraId="20E0DBDE">
      <w:pPr>
        <w:spacing w:line="360" w:lineRule="auto"/>
        <w:ind w:left="284"/>
        <w:jc w:val="both"/>
        <w:rPr>
          <w:rFonts w:cstheme="minorHAnsi"/>
          <w:b/>
        </w:rPr>
      </w:pPr>
      <w:r>
        <w:rPr>
          <w:rFonts w:cstheme="minorHAnsi"/>
          <w:lang w:eastAsia="ar-SA"/>
        </w:rPr>
        <w:t xml:space="preserve">A </w:t>
      </w:r>
      <w:r>
        <w:rPr>
          <w:rFonts w:cstheme="minorHAnsi"/>
          <w:b/>
        </w:rPr>
        <w:t>UNIVERSIDADE FEDERAL DA BAHIA</w:t>
      </w:r>
      <w:r>
        <w:rPr>
          <w:rFonts w:cstheme="minorHAnsi"/>
        </w:rPr>
        <w:t xml:space="preserve">, Instituição de Ensino Superior, sob a forma de Autarquia Federal vinculada ao Ministério da Educação, com personalidade jurídica e patrimônio próprio, criada pelo Decreto-Lei nº 9.155 de 08 de abril de 1946, através do </w:t>
      </w:r>
      <w:r>
        <w:rPr>
          <w:rFonts w:cstheme="minorHAnsi"/>
          <w:b/>
        </w:rPr>
        <w:t>COMPLEXO HOSPITALAR E DE SAÚDE/UFBA</w:t>
      </w:r>
      <w:r>
        <w:rPr>
          <w:rFonts w:cstheme="minorHAnsi"/>
        </w:rPr>
        <w:t>, inscrito no CNPJ/MF sob n.º 15.180.714/0005-20, com sede na Rua Barão de Jeremoabo, PAF IV, 1 andar, Ondina , CEP 40170-115, Ondina, Salvador -Ba</w:t>
      </w:r>
      <w:r>
        <w:rPr>
          <w:rFonts w:cstheme="minorHAnsi"/>
          <w:lang w:eastAsia="ar-SA"/>
        </w:rPr>
        <w:t xml:space="preserve">, neste ato representado pelo(a) seu(ua) Ordenador(a) de Despesa Substituto(a), nomeado(a) através da Portaria </w:t>
      </w:r>
      <w:r>
        <w:rPr>
          <w:rFonts w:cstheme="minorHAnsi"/>
          <w:bCs/>
          <w:lang w:eastAsia="ar-SA"/>
        </w:rPr>
        <w:t>nº 131 de 05 de outubro de 2021</w:t>
      </w:r>
      <w:r>
        <w:rPr>
          <w:rFonts w:cstheme="minorHAnsi"/>
          <w:lang w:eastAsia="ar-SA"/>
        </w:rPr>
        <w:t xml:space="preserve">, </w:t>
      </w:r>
      <w:r>
        <w:rPr>
          <w:rFonts w:cstheme="minorHAnsi"/>
          <w:b/>
        </w:rPr>
        <w:t>DEBORAH LANDULFO MEDRADO DE VINHAES TORRES</w:t>
      </w:r>
      <w:r>
        <w:rPr>
          <w:rFonts w:cstheme="minorHAnsi"/>
        </w:rPr>
        <w:t xml:space="preserve">, matrícula SIAPE 8285469, considerando o julgamento da licitação na modalidade de pregão, na forma </w:t>
      </w:r>
      <w:r>
        <w:rPr>
          <w:rFonts w:cstheme="minorHAnsi"/>
          <w:iCs/>
        </w:rPr>
        <w:t>eletrônica</w:t>
      </w:r>
      <w:r>
        <w:rPr>
          <w:rFonts w:cstheme="minorHAnsi"/>
        </w:rPr>
        <w:t xml:space="preserve">, para </w:t>
      </w:r>
      <w:r>
        <w:rPr>
          <w:rFonts w:cstheme="minorHAnsi"/>
          <w:b/>
        </w:rPr>
        <w:t>REGISTRO DE PREÇOS</w:t>
      </w:r>
      <w:r>
        <w:rPr>
          <w:rFonts w:cstheme="minorHAnsi"/>
        </w:rPr>
        <w:t xml:space="preserve"> nº </w:t>
      </w:r>
      <w:r>
        <w:rPr>
          <w:rFonts w:cstheme="minorHAnsi"/>
          <w:b/>
        </w:rPr>
        <w:t>90080/2025</w:t>
      </w:r>
      <w:r>
        <w:rPr>
          <w:rFonts w:cstheme="minorHAnsi"/>
        </w:rPr>
        <w:t xml:space="preserve">, publicada no ...... de ...../...../200....., processo administrativo </w:t>
      </w:r>
      <w:r>
        <w:rPr>
          <w:rFonts w:cstheme="minorHAnsi"/>
          <w:b/>
        </w:rPr>
        <w:t>nº 23066.040735/2025-73</w:t>
      </w:r>
      <w:r>
        <w:rPr>
          <w:rFonts w:cstheme="minorHAnsi"/>
        </w:rPr>
        <w:t>,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2EBF57D2">
      <w:pPr>
        <w:spacing w:line="360" w:lineRule="auto"/>
        <w:ind w:left="284"/>
        <w:jc w:val="both"/>
        <w:rPr>
          <w:rFonts w:cstheme="minorHAnsi"/>
        </w:rPr>
      </w:pPr>
    </w:p>
    <w:p w14:paraId="414EF854">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DO OBJETO</w:t>
      </w:r>
    </w:p>
    <w:p w14:paraId="7C516388">
      <w:pPr>
        <w:widowControl w:val="0"/>
        <w:numPr>
          <w:ilvl w:val="1"/>
          <w:numId w:val="11"/>
        </w:numPr>
        <w:suppressAutoHyphens/>
        <w:spacing w:before="120" w:after="120" w:line="360" w:lineRule="auto"/>
        <w:jc w:val="both"/>
        <w:rPr>
          <w:rFonts w:cstheme="minorHAnsi"/>
        </w:rPr>
      </w:pPr>
      <w:r>
        <w:rPr>
          <w:rFonts w:cstheme="minorHAnsi"/>
        </w:rPr>
        <w:t>A presente Ata tem por objeto o registro de preços para a eventual contratação</w:t>
      </w:r>
      <w:r>
        <w:rPr>
          <w:rFonts w:cstheme="minorHAnsi"/>
          <w:b/>
          <w:caps/>
        </w:rPr>
        <w:t xml:space="preserve"> </w:t>
      </w:r>
      <w:r>
        <w:rPr>
          <w:rFonts w:cstheme="minorHAnsi"/>
        </w:rPr>
        <w:t xml:space="preserve">de </w:t>
      </w:r>
      <w:r>
        <w:rPr>
          <w:rFonts w:cstheme="minorHAnsi"/>
          <w:bCs/>
          <w:lang w:eastAsia="ar-SA"/>
        </w:rPr>
        <w:t>MEDICAMENTOS</w:t>
      </w:r>
      <w:r>
        <w:rPr>
          <w:rFonts w:cstheme="minorHAnsi"/>
          <w:bCs/>
        </w:rPr>
        <w:t>, visando atender as necessidades do Hospital Ana Nery, Hospital de Medicina Veterinária Renato Rodemburg de Medeiros Neto e Serviço Médico Universitário Rubens Brasil-SMURB, unidades de saúde integrantes do Complexo Hospitalar e de Saúde/UFBA</w:t>
      </w:r>
      <w:r>
        <w:rPr>
          <w:rFonts w:cstheme="minorHAnsi"/>
        </w:rPr>
        <w:t xml:space="preserve">, especificado (s) no(s) item (ns) .......... do Termo de Referência, Anexo I do Edital de Licitação nº </w:t>
      </w:r>
      <w:r>
        <w:rPr>
          <w:rFonts w:cstheme="minorHAnsi"/>
          <w:b/>
        </w:rPr>
        <w:t>90080/2025</w:t>
      </w:r>
      <w:r>
        <w:rPr>
          <w:rFonts w:cstheme="minorHAnsi"/>
        </w:rPr>
        <w:t>, que é parte integrante desta Ata, assim como as propostas cujos preços tenham sido registrados, independentemente de transcrição.</w:t>
      </w:r>
    </w:p>
    <w:p w14:paraId="4153366B">
      <w:pPr>
        <w:widowControl w:val="0"/>
        <w:suppressAutoHyphens/>
        <w:spacing w:before="120" w:after="120" w:line="360" w:lineRule="auto"/>
        <w:ind w:left="284"/>
        <w:jc w:val="both"/>
        <w:rPr>
          <w:rFonts w:cstheme="minorHAnsi"/>
        </w:rPr>
      </w:pPr>
    </w:p>
    <w:p w14:paraId="32635D56">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 DOS PREÇOS, ESPECIFICAÇÕES E QUANTITATIVOS</w:t>
      </w:r>
    </w:p>
    <w:p w14:paraId="3114B844">
      <w:pPr>
        <w:widowControl w:val="0"/>
        <w:numPr>
          <w:ilvl w:val="1"/>
          <w:numId w:val="10"/>
        </w:numPr>
        <w:suppressAutoHyphens/>
        <w:spacing w:before="120" w:after="120" w:line="360" w:lineRule="auto"/>
        <w:ind w:left="284" w:firstLine="0"/>
        <w:jc w:val="both"/>
        <w:rPr>
          <w:rFonts w:cstheme="minorHAnsi"/>
        </w:rPr>
      </w:pPr>
      <w:r>
        <w:rPr>
          <w:rFonts w:cstheme="minorHAnsi"/>
        </w:rPr>
        <w:t xml:space="preserve">O preço registrado, as especificações do objeto, as quantidades mínimas e máximas de cada item, fornecedor (es) e as demais condições ofertadas na(s) proposta(s) são as que seguem: </w:t>
      </w:r>
    </w:p>
    <w:p w14:paraId="58C0D3AE">
      <w:pPr>
        <w:widowControl w:val="0"/>
        <w:suppressAutoHyphens/>
        <w:spacing w:line="360" w:lineRule="auto"/>
        <w:jc w:val="both"/>
        <w:rPr>
          <w:rFonts w:cstheme="minorHAnsi"/>
        </w:rPr>
      </w:pPr>
    </w:p>
    <w:tbl>
      <w:tblPr>
        <w:tblStyle w:val="4"/>
        <w:tblW w:w="9639" w:type="dxa"/>
        <w:tblInd w:w="281" w:type="dxa"/>
        <w:tblLayout w:type="fixed"/>
        <w:tblCellMar>
          <w:top w:w="0" w:type="dxa"/>
          <w:left w:w="10" w:type="dxa"/>
          <w:bottom w:w="0" w:type="dxa"/>
          <w:right w:w="10" w:type="dxa"/>
        </w:tblCellMar>
      </w:tblPr>
      <w:tblGrid>
        <w:gridCol w:w="567"/>
        <w:gridCol w:w="1263"/>
        <w:gridCol w:w="1253"/>
        <w:gridCol w:w="1541"/>
        <w:gridCol w:w="1121"/>
        <w:gridCol w:w="1121"/>
        <w:gridCol w:w="841"/>
        <w:gridCol w:w="841"/>
        <w:gridCol w:w="1091"/>
      </w:tblGrid>
      <w:tr w14:paraId="40FC3BB8">
        <w:tblPrEx>
          <w:tblCellMar>
            <w:top w:w="0" w:type="dxa"/>
            <w:left w:w="10" w:type="dxa"/>
            <w:bottom w:w="0" w:type="dxa"/>
            <w:right w:w="10" w:type="dxa"/>
          </w:tblCellMar>
        </w:tblPrEx>
        <w:trPr>
          <w:trHeight w:val="511" w:hRule="atLeast"/>
        </w:trPr>
        <w:tc>
          <w:tcPr>
            <w:tcW w:w="567" w:type="dxa"/>
            <w:tcBorders>
              <w:top w:val="single" w:color="000000" w:sz="2" w:space="0"/>
              <w:left w:val="single" w:color="000000" w:sz="2" w:space="0"/>
              <w:bottom w:val="single" w:color="000000" w:sz="2" w:space="0"/>
              <w:right w:val="single" w:color="000000" w:sz="2" w:space="0"/>
            </w:tcBorders>
            <w:vAlign w:val="center"/>
          </w:tcPr>
          <w:p w14:paraId="67339B57">
            <w:pPr>
              <w:widowControl w:val="0"/>
              <w:autoSpaceDE w:val="0"/>
              <w:autoSpaceDN w:val="0"/>
              <w:adjustRightInd w:val="0"/>
              <w:ind w:right="-28"/>
              <w:jc w:val="center"/>
              <w:rPr>
                <w:rFonts w:cstheme="minorHAnsi"/>
              </w:rPr>
            </w:pPr>
            <w:r>
              <w:rPr>
                <w:rFonts w:cstheme="minorHAnsi"/>
              </w:rPr>
              <w:t>Item</w:t>
            </w:r>
          </w:p>
          <w:p w14:paraId="70EDC54E">
            <w:pPr>
              <w:widowControl w:val="0"/>
              <w:autoSpaceDE w:val="0"/>
              <w:autoSpaceDN w:val="0"/>
              <w:adjustRightInd w:val="0"/>
              <w:ind w:right="-28"/>
              <w:jc w:val="center"/>
              <w:rPr>
                <w:rFonts w:cstheme="minorHAnsi"/>
              </w:rPr>
            </w:pPr>
            <w:r>
              <w:rPr>
                <w:rFonts w:cstheme="minorHAnsi"/>
              </w:rPr>
              <w:t>do</w:t>
            </w:r>
          </w:p>
          <w:p w14:paraId="042BCA61">
            <w:pPr>
              <w:widowControl w:val="0"/>
              <w:autoSpaceDE w:val="0"/>
              <w:autoSpaceDN w:val="0"/>
              <w:adjustRightInd w:val="0"/>
              <w:ind w:right="-28"/>
              <w:jc w:val="center"/>
              <w:rPr>
                <w:rFonts w:cstheme="minorHAnsi"/>
              </w:rPr>
            </w:pPr>
            <w:r>
              <w:rPr>
                <w:rFonts w:cstheme="minorHAnsi"/>
              </w:rPr>
              <w:t>TR</w:t>
            </w:r>
          </w:p>
        </w:tc>
        <w:tc>
          <w:tcPr>
            <w:tcW w:w="9072" w:type="dxa"/>
            <w:gridSpan w:val="8"/>
            <w:tcBorders>
              <w:top w:val="single" w:color="000000" w:sz="2" w:space="0"/>
              <w:left w:val="single" w:color="000000" w:sz="2" w:space="0"/>
              <w:bottom w:val="single" w:color="000000" w:sz="2" w:space="0"/>
              <w:right w:val="single" w:color="000000" w:sz="2" w:space="0"/>
            </w:tcBorders>
          </w:tcPr>
          <w:p w14:paraId="267B2966">
            <w:pPr>
              <w:widowControl w:val="0"/>
              <w:autoSpaceDE w:val="0"/>
              <w:autoSpaceDN w:val="0"/>
              <w:adjustRightInd w:val="0"/>
              <w:ind w:right="-28"/>
              <w:jc w:val="center"/>
              <w:rPr>
                <w:rFonts w:cstheme="minorHAnsi"/>
              </w:rPr>
            </w:pPr>
            <w:r>
              <w:rPr>
                <w:rFonts w:cstheme="minorHAnsi"/>
              </w:rPr>
              <w:t xml:space="preserve">Fornecedor </w:t>
            </w:r>
            <w:r>
              <w:rPr>
                <w:rFonts w:cstheme="minorHAnsi"/>
                <w:i/>
              </w:rPr>
              <w:t>[razão social, CNPJ/MF, endereço, contatos, representante]</w:t>
            </w:r>
          </w:p>
        </w:tc>
      </w:tr>
      <w:tr w14:paraId="22E40771">
        <w:tblPrEx>
          <w:tblCellMar>
            <w:top w:w="0" w:type="dxa"/>
            <w:left w:w="10" w:type="dxa"/>
            <w:bottom w:w="0" w:type="dxa"/>
            <w:right w:w="10" w:type="dxa"/>
          </w:tblCellMar>
        </w:tblPrEx>
        <w:trPr>
          <w:trHeight w:val="674" w:hRule="atLeast"/>
        </w:trPr>
        <w:tc>
          <w:tcPr>
            <w:tcW w:w="567" w:type="dxa"/>
            <w:tcBorders>
              <w:top w:val="nil"/>
              <w:left w:val="single" w:color="000000" w:sz="2" w:space="0"/>
              <w:bottom w:val="single" w:color="000000" w:sz="2" w:space="0"/>
              <w:right w:val="nil"/>
            </w:tcBorders>
            <w:vAlign w:val="center"/>
          </w:tcPr>
          <w:p w14:paraId="5BB9BAC1">
            <w:pPr>
              <w:widowControl w:val="0"/>
              <w:autoSpaceDE w:val="0"/>
              <w:autoSpaceDN w:val="0"/>
              <w:adjustRightInd w:val="0"/>
              <w:ind w:right="-28"/>
              <w:jc w:val="center"/>
              <w:rPr>
                <w:rFonts w:cstheme="minorHAnsi"/>
              </w:rPr>
            </w:pPr>
            <w:r>
              <w:rPr>
                <w:rFonts w:cstheme="minorHAnsi"/>
              </w:rPr>
              <w:t>X</w:t>
            </w:r>
          </w:p>
        </w:tc>
        <w:tc>
          <w:tcPr>
            <w:tcW w:w="1263" w:type="dxa"/>
            <w:tcBorders>
              <w:top w:val="nil"/>
              <w:left w:val="single" w:color="000000" w:sz="2" w:space="0"/>
              <w:bottom w:val="single" w:color="000000" w:sz="2" w:space="0"/>
              <w:right w:val="nil"/>
            </w:tcBorders>
          </w:tcPr>
          <w:p w14:paraId="5C6EE174">
            <w:pPr>
              <w:widowControl w:val="0"/>
              <w:autoSpaceDE w:val="0"/>
              <w:autoSpaceDN w:val="0"/>
              <w:adjustRightInd w:val="0"/>
              <w:ind w:right="-28"/>
              <w:jc w:val="center"/>
              <w:rPr>
                <w:rFonts w:cstheme="minorHAnsi"/>
              </w:rPr>
            </w:pPr>
            <w:r>
              <w:rPr>
                <w:rFonts w:cstheme="minorHAnsi"/>
              </w:rPr>
              <w:t>Especificação</w:t>
            </w:r>
          </w:p>
        </w:tc>
        <w:tc>
          <w:tcPr>
            <w:tcW w:w="1253" w:type="dxa"/>
            <w:tcBorders>
              <w:top w:val="nil"/>
              <w:left w:val="single" w:color="000000" w:sz="2" w:space="0"/>
              <w:bottom w:val="single" w:color="000000" w:sz="2" w:space="0"/>
              <w:right w:val="nil"/>
            </w:tcBorders>
          </w:tcPr>
          <w:p w14:paraId="66FC8597">
            <w:pPr>
              <w:widowControl w:val="0"/>
              <w:autoSpaceDE w:val="0"/>
              <w:autoSpaceDN w:val="0"/>
              <w:adjustRightInd w:val="0"/>
              <w:ind w:right="-28"/>
              <w:jc w:val="center"/>
              <w:rPr>
                <w:rFonts w:cstheme="minorHAnsi"/>
              </w:rPr>
            </w:pPr>
            <w:r>
              <w:rPr>
                <w:rFonts w:cstheme="minorHAnsi"/>
              </w:rPr>
              <w:t xml:space="preserve">Marca </w:t>
            </w:r>
          </w:p>
          <w:p w14:paraId="0C0DC62F">
            <w:pPr>
              <w:widowControl w:val="0"/>
              <w:autoSpaceDE w:val="0"/>
              <w:autoSpaceDN w:val="0"/>
              <w:adjustRightInd w:val="0"/>
              <w:ind w:right="-28"/>
              <w:jc w:val="center"/>
              <w:rPr>
                <w:rFonts w:cstheme="minorHAnsi"/>
                <w:i/>
                <w:iCs/>
              </w:rPr>
            </w:pPr>
            <w:r>
              <w:rPr>
                <w:rFonts w:cstheme="minorHAnsi"/>
                <w:i/>
                <w:iCs/>
              </w:rPr>
              <w:t>(se exigida no edital)</w:t>
            </w:r>
          </w:p>
        </w:tc>
        <w:tc>
          <w:tcPr>
            <w:tcW w:w="1541" w:type="dxa"/>
            <w:tcBorders>
              <w:top w:val="nil"/>
              <w:left w:val="single" w:color="000000" w:sz="2" w:space="0"/>
              <w:bottom w:val="single" w:color="000000" w:sz="2" w:space="0"/>
              <w:right w:val="nil"/>
            </w:tcBorders>
          </w:tcPr>
          <w:p w14:paraId="6C9A39EC">
            <w:pPr>
              <w:widowControl w:val="0"/>
              <w:autoSpaceDE w:val="0"/>
              <w:autoSpaceDN w:val="0"/>
              <w:adjustRightInd w:val="0"/>
              <w:ind w:right="-28"/>
              <w:jc w:val="center"/>
              <w:rPr>
                <w:rFonts w:cstheme="minorHAnsi"/>
              </w:rPr>
            </w:pPr>
            <w:r>
              <w:rPr>
                <w:rFonts w:cstheme="minorHAnsi"/>
              </w:rPr>
              <w:t>Modelo</w:t>
            </w:r>
          </w:p>
          <w:p w14:paraId="5EC64149">
            <w:pPr>
              <w:widowControl w:val="0"/>
              <w:autoSpaceDE w:val="0"/>
              <w:autoSpaceDN w:val="0"/>
              <w:adjustRightInd w:val="0"/>
              <w:ind w:right="-28"/>
              <w:jc w:val="center"/>
              <w:rPr>
                <w:rFonts w:cstheme="minorHAnsi"/>
                <w:i/>
                <w:iCs/>
              </w:rPr>
            </w:pPr>
            <w:r>
              <w:rPr>
                <w:rFonts w:cstheme="minorHAnsi"/>
                <w:i/>
                <w:iCs/>
              </w:rPr>
              <w:t>(se exigido no edital)</w:t>
            </w:r>
          </w:p>
        </w:tc>
        <w:tc>
          <w:tcPr>
            <w:tcW w:w="1121" w:type="dxa"/>
            <w:tcBorders>
              <w:top w:val="nil"/>
              <w:left w:val="single" w:color="000000" w:sz="2" w:space="0"/>
              <w:bottom w:val="single" w:color="000000" w:sz="2" w:space="0"/>
              <w:right w:val="nil"/>
            </w:tcBorders>
          </w:tcPr>
          <w:p w14:paraId="2127CE98">
            <w:pPr>
              <w:widowControl w:val="0"/>
              <w:autoSpaceDE w:val="0"/>
              <w:autoSpaceDN w:val="0"/>
              <w:adjustRightInd w:val="0"/>
              <w:ind w:right="-28"/>
              <w:jc w:val="center"/>
              <w:rPr>
                <w:rFonts w:cstheme="minorHAnsi"/>
              </w:rPr>
            </w:pPr>
            <w:r>
              <w:rPr>
                <w:rFonts w:cstheme="minorHAnsi"/>
              </w:rPr>
              <w:t>Unidade</w:t>
            </w:r>
          </w:p>
        </w:tc>
        <w:tc>
          <w:tcPr>
            <w:tcW w:w="1121" w:type="dxa"/>
            <w:tcBorders>
              <w:top w:val="nil"/>
              <w:left w:val="single" w:color="000000" w:sz="2" w:space="0"/>
              <w:bottom w:val="single" w:color="000000" w:sz="2" w:space="0"/>
              <w:right w:val="nil"/>
            </w:tcBorders>
          </w:tcPr>
          <w:p w14:paraId="1DA3E3A0">
            <w:pPr>
              <w:widowControl w:val="0"/>
              <w:autoSpaceDE w:val="0"/>
              <w:autoSpaceDN w:val="0"/>
              <w:adjustRightInd w:val="0"/>
              <w:ind w:right="-28"/>
              <w:jc w:val="center"/>
              <w:rPr>
                <w:rFonts w:cstheme="minorHAnsi"/>
              </w:rPr>
            </w:pPr>
            <w:r>
              <w:rPr>
                <w:rFonts w:cstheme="minorHAnsi"/>
              </w:rPr>
              <w:t>Quantidade</w:t>
            </w:r>
            <w:r>
              <w:rPr>
                <w:rFonts w:cstheme="minorHAnsi"/>
              </w:rPr>
              <w:br w:type="textWrapping"/>
            </w:r>
            <w:r>
              <w:rPr>
                <w:rFonts w:cstheme="minorHAnsi"/>
              </w:rPr>
              <w:t>Máxima</w:t>
            </w:r>
          </w:p>
        </w:tc>
        <w:tc>
          <w:tcPr>
            <w:tcW w:w="841" w:type="dxa"/>
            <w:tcBorders>
              <w:top w:val="nil"/>
              <w:left w:val="single" w:color="000000" w:sz="2" w:space="0"/>
              <w:bottom w:val="single" w:color="000000" w:sz="2" w:space="0"/>
              <w:right w:val="single" w:color="000000" w:sz="2" w:space="0"/>
            </w:tcBorders>
          </w:tcPr>
          <w:p w14:paraId="48CC2DC6">
            <w:pPr>
              <w:widowControl w:val="0"/>
              <w:autoSpaceDE w:val="0"/>
              <w:autoSpaceDN w:val="0"/>
              <w:adjustRightInd w:val="0"/>
              <w:ind w:right="-28"/>
              <w:jc w:val="center"/>
              <w:rPr>
                <w:rFonts w:cstheme="minorHAnsi"/>
              </w:rPr>
            </w:pPr>
            <w:r>
              <w:rPr>
                <w:rFonts w:cstheme="minorHAnsi"/>
              </w:rPr>
              <w:t>Quantidade</w:t>
            </w:r>
            <w:r>
              <w:rPr>
                <w:rFonts w:cstheme="minorHAnsi"/>
              </w:rPr>
              <w:br w:type="textWrapping"/>
            </w:r>
            <w:r>
              <w:rPr>
                <w:rFonts w:cstheme="minorHAnsi"/>
              </w:rPr>
              <w:t>Mínima</w:t>
            </w:r>
          </w:p>
        </w:tc>
        <w:tc>
          <w:tcPr>
            <w:tcW w:w="841" w:type="dxa"/>
            <w:tcBorders>
              <w:top w:val="nil"/>
              <w:left w:val="single" w:color="000000" w:sz="2" w:space="0"/>
              <w:bottom w:val="single" w:color="000000" w:sz="2" w:space="0"/>
              <w:right w:val="nil"/>
            </w:tcBorders>
          </w:tcPr>
          <w:p w14:paraId="0DD9FC51">
            <w:pPr>
              <w:widowControl w:val="0"/>
              <w:autoSpaceDE w:val="0"/>
              <w:autoSpaceDN w:val="0"/>
              <w:adjustRightInd w:val="0"/>
              <w:ind w:right="-28"/>
              <w:jc w:val="center"/>
              <w:rPr>
                <w:rFonts w:cstheme="minorHAnsi"/>
              </w:rPr>
            </w:pPr>
            <w:r>
              <w:rPr>
                <w:rFonts w:cstheme="minorHAnsi"/>
              </w:rPr>
              <w:t>Valor</w:t>
            </w:r>
            <w:r>
              <w:rPr>
                <w:rFonts w:cstheme="minorHAnsi"/>
              </w:rPr>
              <w:br w:type="textWrapping"/>
            </w:r>
            <w:r>
              <w:rPr>
                <w:rFonts w:cstheme="minorHAnsi"/>
              </w:rPr>
              <w:t>Unitário</w:t>
            </w:r>
          </w:p>
        </w:tc>
        <w:tc>
          <w:tcPr>
            <w:tcW w:w="1091" w:type="dxa"/>
            <w:tcBorders>
              <w:top w:val="nil"/>
              <w:left w:val="single" w:color="000000" w:sz="2" w:space="0"/>
              <w:bottom w:val="single" w:color="000000" w:sz="2" w:space="0"/>
              <w:right w:val="single" w:color="000000" w:sz="2" w:space="0"/>
            </w:tcBorders>
          </w:tcPr>
          <w:p w14:paraId="6ADEDCA4">
            <w:pPr>
              <w:widowControl w:val="0"/>
              <w:autoSpaceDE w:val="0"/>
              <w:autoSpaceDN w:val="0"/>
              <w:adjustRightInd w:val="0"/>
              <w:ind w:right="-28"/>
              <w:jc w:val="center"/>
              <w:rPr>
                <w:rFonts w:cstheme="minorHAnsi"/>
              </w:rPr>
            </w:pPr>
            <w:r>
              <w:rPr>
                <w:rFonts w:cstheme="minorHAnsi"/>
              </w:rPr>
              <w:t>Prazo garantia ou validade</w:t>
            </w:r>
          </w:p>
        </w:tc>
      </w:tr>
      <w:tr w14:paraId="3AC2A76A">
        <w:tblPrEx>
          <w:tblCellMar>
            <w:top w:w="0" w:type="dxa"/>
            <w:left w:w="10" w:type="dxa"/>
            <w:bottom w:w="0" w:type="dxa"/>
            <w:right w:w="10" w:type="dxa"/>
          </w:tblCellMar>
        </w:tblPrEx>
        <w:trPr>
          <w:trHeight w:val="174" w:hRule="atLeast"/>
        </w:trPr>
        <w:tc>
          <w:tcPr>
            <w:tcW w:w="567" w:type="dxa"/>
            <w:tcBorders>
              <w:top w:val="nil"/>
              <w:left w:val="single" w:color="000000" w:sz="2" w:space="0"/>
              <w:bottom w:val="single" w:color="000000" w:sz="2" w:space="0"/>
              <w:right w:val="nil"/>
            </w:tcBorders>
          </w:tcPr>
          <w:p w14:paraId="45E581DF">
            <w:pPr>
              <w:widowControl w:val="0"/>
              <w:autoSpaceDE w:val="0"/>
              <w:autoSpaceDN w:val="0"/>
              <w:adjustRightInd w:val="0"/>
              <w:spacing w:line="360" w:lineRule="auto"/>
              <w:ind w:right="-30"/>
              <w:jc w:val="both"/>
              <w:rPr>
                <w:rFonts w:cstheme="minorHAnsi"/>
              </w:rPr>
            </w:pPr>
          </w:p>
        </w:tc>
        <w:tc>
          <w:tcPr>
            <w:tcW w:w="1263" w:type="dxa"/>
            <w:tcBorders>
              <w:top w:val="nil"/>
              <w:left w:val="single" w:color="000000" w:sz="2" w:space="0"/>
              <w:bottom w:val="single" w:color="000000" w:sz="2" w:space="0"/>
              <w:right w:val="nil"/>
            </w:tcBorders>
          </w:tcPr>
          <w:p w14:paraId="3E2974DB">
            <w:pPr>
              <w:widowControl w:val="0"/>
              <w:autoSpaceDE w:val="0"/>
              <w:autoSpaceDN w:val="0"/>
              <w:adjustRightInd w:val="0"/>
              <w:spacing w:line="360" w:lineRule="auto"/>
              <w:ind w:right="-30"/>
              <w:jc w:val="both"/>
              <w:rPr>
                <w:rFonts w:cstheme="minorHAnsi"/>
              </w:rPr>
            </w:pPr>
          </w:p>
        </w:tc>
        <w:tc>
          <w:tcPr>
            <w:tcW w:w="1253" w:type="dxa"/>
            <w:tcBorders>
              <w:top w:val="nil"/>
              <w:left w:val="single" w:color="000000" w:sz="2" w:space="0"/>
              <w:bottom w:val="single" w:color="000000" w:sz="2" w:space="0"/>
              <w:right w:val="nil"/>
            </w:tcBorders>
          </w:tcPr>
          <w:p w14:paraId="7D4BB3A4">
            <w:pPr>
              <w:widowControl w:val="0"/>
              <w:autoSpaceDE w:val="0"/>
              <w:autoSpaceDN w:val="0"/>
              <w:adjustRightInd w:val="0"/>
              <w:spacing w:line="360" w:lineRule="auto"/>
              <w:ind w:right="-30"/>
              <w:jc w:val="both"/>
              <w:rPr>
                <w:rFonts w:cstheme="minorHAnsi"/>
              </w:rPr>
            </w:pPr>
          </w:p>
        </w:tc>
        <w:tc>
          <w:tcPr>
            <w:tcW w:w="1541" w:type="dxa"/>
            <w:tcBorders>
              <w:top w:val="nil"/>
              <w:left w:val="single" w:color="000000" w:sz="2" w:space="0"/>
              <w:bottom w:val="single" w:color="000000" w:sz="2" w:space="0"/>
              <w:right w:val="nil"/>
            </w:tcBorders>
          </w:tcPr>
          <w:p w14:paraId="05770B96">
            <w:pPr>
              <w:widowControl w:val="0"/>
              <w:autoSpaceDE w:val="0"/>
              <w:autoSpaceDN w:val="0"/>
              <w:adjustRightInd w:val="0"/>
              <w:spacing w:line="360" w:lineRule="auto"/>
              <w:ind w:right="-30"/>
              <w:jc w:val="both"/>
              <w:rPr>
                <w:rFonts w:cstheme="minorHAnsi"/>
              </w:rPr>
            </w:pPr>
          </w:p>
        </w:tc>
        <w:tc>
          <w:tcPr>
            <w:tcW w:w="1121" w:type="dxa"/>
            <w:tcBorders>
              <w:top w:val="nil"/>
              <w:left w:val="single" w:color="000000" w:sz="2" w:space="0"/>
              <w:bottom w:val="single" w:color="000000" w:sz="2" w:space="0"/>
              <w:right w:val="nil"/>
            </w:tcBorders>
          </w:tcPr>
          <w:p w14:paraId="211D108E">
            <w:pPr>
              <w:widowControl w:val="0"/>
              <w:autoSpaceDE w:val="0"/>
              <w:autoSpaceDN w:val="0"/>
              <w:adjustRightInd w:val="0"/>
              <w:spacing w:line="360" w:lineRule="auto"/>
              <w:ind w:right="-30"/>
              <w:jc w:val="both"/>
              <w:rPr>
                <w:rFonts w:cstheme="minorHAnsi"/>
              </w:rPr>
            </w:pPr>
          </w:p>
        </w:tc>
        <w:tc>
          <w:tcPr>
            <w:tcW w:w="1121" w:type="dxa"/>
            <w:tcBorders>
              <w:top w:val="nil"/>
              <w:left w:val="single" w:color="000000" w:sz="2" w:space="0"/>
              <w:bottom w:val="single" w:color="000000" w:sz="2" w:space="0"/>
              <w:right w:val="nil"/>
            </w:tcBorders>
          </w:tcPr>
          <w:p w14:paraId="17282A5B">
            <w:pPr>
              <w:widowControl w:val="0"/>
              <w:autoSpaceDE w:val="0"/>
              <w:autoSpaceDN w:val="0"/>
              <w:adjustRightInd w:val="0"/>
              <w:spacing w:line="360" w:lineRule="auto"/>
              <w:ind w:right="-30"/>
              <w:jc w:val="both"/>
              <w:rPr>
                <w:rFonts w:cstheme="minorHAnsi"/>
              </w:rPr>
            </w:pPr>
          </w:p>
        </w:tc>
        <w:tc>
          <w:tcPr>
            <w:tcW w:w="841" w:type="dxa"/>
            <w:tcBorders>
              <w:top w:val="nil"/>
              <w:left w:val="single" w:color="000000" w:sz="2" w:space="0"/>
              <w:bottom w:val="single" w:color="000000" w:sz="2" w:space="0"/>
              <w:right w:val="single" w:color="000000" w:sz="2" w:space="0"/>
            </w:tcBorders>
          </w:tcPr>
          <w:p w14:paraId="1EABA71F">
            <w:pPr>
              <w:widowControl w:val="0"/>
              <w:autoSpaceDE w:val="0"/>
              <w:autoSpaceDN w:val="0"/>
              <w:adjustRightInd w:val="0"/>
              <w:spacing w:line="360" w:lineRule="auto"/>
              <w:ind w:right="-30"/>
              <w:jc w:val="both"/>
              <w:rPr>
                <w:rFonts w:cstheme="minorHAnsi"/>
              </w:rPr>
            </w:pPr>
          </w:p>
        </w:tc>
        <w:tc>
          <w:tcPr>
            <w:tcW w:w="841" w:type="dxa"/>
            <w:tcBorders>
              <w:top w:val="nil"/>
              <w:left w:val="single" w:color="000000" w:sz="2" w:space="0"/>
              <w:bottom w:val="single" w:color="000000" w:sz="2" w:space="0"/>
              <w:right w:val="nil"/>
            </w:tcBorders>
          </w:tcPr>
          <w:p w14:paraId="24C9B6EE">
            <w:pPr>
              <w:widowControl w:val="0"/>
              <w:autoSpaceDE w:val="0"/>
              <w:autoSpaceDN w:val="0"/>
              <w:adjustRightInd w:val="0"/>
              <w:spacing w:line="360" w:lineRule="auto"/>
              <w:ind w:right="-30"/>
              <w:jc w:val="both"/>
              <w:rPr>
                <w:rFonts w:cstheme="minorHAnsi"/>
              </w:rPr>
            </w:pPr>
          </w:p>
        </w:tc>
        <w:tc>
          <w:tcPr>
            <w:tcW w:w="1091" w:type="dxa"/>
            <w:tcBorders>
              <w:top w:val="nil"/>
              <w:left w:val="single" w:color="000000" w:sz="2" w:space="0"/>
              <w:bottom w:val="single" w:color="000000" w:sz="2" w:space="0"/>
              <w:right w:val="single" w:color="000000" w:sz="2" w:space="0"/>
            </w:tcBorders>
          </w:tcPr>
          <w:p w14:paraId="274EF830">
            <w:pPr>
              <w:widowControl w:val="0"/>
              <w:autoSpaceDE w:val="0"/>
              <w:autoSpaceDN w:val="0"/>
              <w:adjustRightInd w:val="0"/>
              <w:spacing w:line="360" w:lineRule="auto"/>
              <w:ind w:right="-30"/>
              <w:jc w:val="both"/>
              <w:rPr>
                <w:rFonts w:cstheme="minorHAnsi"/>
              </w:rPr>
            </w:pPr>
          </w:p>
        </w:tc>
      </w:tr>
    </w:tbl>
    <w:p w14:paraId="0135EDA0">
      <w:pPr>
        <w:widowControl w:val="0"/>
        <w:suppressAutoHyphens/>
        <w:spacing w:line="360" w:lineRule="auto"/>
        <w:jc w:val="both"/>
        <w:rPr>
          <w:rFonts w:cstheme="minorHAnsi"/>
        </w:rPr>
      </w:pPr>
    </w:p>
    <w:p w14:paraId="63AB5054">
      <w:pPr>
        <w:widowControl w:val="0"/>
        <w:numPr>
          <w:ilvl w:val="1"/>
          <w:numId w:val="10"/>
        </w:numPr>
        <w:suppressAutoHyphens/>
        <w:spacing w:before="120" w:after="120" w:line="360" w:lineRule="auto"/>
        <w:ind w:left="284" w:firstLine="0"/>
        <w:jc w:val="both"/>
        <w:rPr>
          <w:rFonts w:cstheme="minorHAnsi"/>
        </w:rPr>
      </w:pPr>
      <w:r>
        <w:rPr>
          <w:rFonts w:cstheme="minorHAnsi"/>
        </w:rPr>
        <w:t>A listagem do cadastro de reserva referente ao presente registro de preços consta como anexo a esta Ata.</w:t>
      </w:r>
    </w:p>
    <w:p w14:paraId="3E7C14F7">
      <w:pPr>
        <w:widowControl w:val="0"/>
        <w:suppressAutoHyphens/>
        <w:spacing w:before="120" w:after="120" w:line="360" w:lineRule="auto"/>
        <w:ind w:left="284"/>
        <w:jc w:val="both"/>
        <w:rPr>
          <w:rFonts w:cstheme="minorHAnsi"/>
        </w:rPr>
      </w:pPr>
    </w:p>
    <w:p w14:paraId="718D8431">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DA ADESÃO À ATA DE REGISTRO DE PREÇOS</w:t>
      </w:r>
    </w:p>
    <w:p w14:paraId="7D2EF5C5">
      <w:pPr>
        <w:pStyle w:val="23"/>
        <w:widowControl w:val="0"/>
        <w:numPr>
          <w:ilvl w:val="1"/>
          <w:numId w:val="12"/>
        </w:numPr>
        <w:tabs>
          <w:tab w:val="clear" w:pos="426"/>
        </w:tabs>
        <w:autoSpaceDE w:val="0"/>
        <w:autoSpaceDN w:val="0"/>
        <w:adjustRightInd w:val="0"/>
        <w:spacing w:before="120" w:after="120"/>
        <w:ind w:left="284" w:right="0" w:firstLine="0"/>
        <w:contextualSpacing/>
        <w:rPr>
          <w:lang w:eastAsia="en-US"/>
        </w:rPr>
      </w:pPr>
      <w:r>
        <w:t>Não será admitida a adesão à ata de registro de preços decorrente desta licitação ou desta contratação direta, conforme justificativa apresentada nos estudos técnicos preliminares.</w:t>
      </w:r>
    </w:p>
    <w:p w14:paraId="49992E72">
      <w:pPr>
        <w:pStyle w:val="23"/>
        <w:widowControl w:val="0"/>
        <w:numPr>
          <w:ilvl w:val="1"/>
          <w:numId w:val="12"/>
        </w:numPr>
        <w:tabs>
          <w:tab w:val="clear" w:pos="426"/>
        </w:tabs>
        <w:autoSpaceDE w:val="0"/>
        <w:autoSpaceDN w:val="0"/>
        <w:adjustRightInd w:val="0"/>
        <w:spacing w:before="120" w:after="120"/>
        <w:ind w:left="284" w:right="0" w:firstLine="0"/>
        <w:contextualSpacing/>
      </w:pPr>
      <w:r>
        <w:t>É vedado efetuar acréscimos nos quantitativos fixados na ata de registro de preços.</w:t>
      </w:r>
    </w:p>
    <w:p w14:paraId="1EB938EE">
      <w:pPr>
        <w:widowControl w:val="0"/>
        <w:spacing w:before="120" w:after="120" w:line="360" w:lineRule="auto"/>
        <w:ind w:left="284"/>
        <w:contextualSpacing/>
        <w:jc w:val="both"/>
        <w:rPr>
          <w:rFonts w:cstheme="minorHAnsi"/>
        </w:rPr>
      </w:pPr>
    </w:p>
    <w:p w14:paraId="7F70B98F">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VALIDADE, FORMALIZAÇÃO DA ATA DE REGISTRO DE PREÇOS E CADASTRO RESERVA</w:t>
      </w:r>
    </w:p>
    <w:p w14:paraId="71C607D0">
      <w:pPr>
        <w:pStyle w:val="23"/>
        <w:widowControl w:val="0"/>
        <w:numPr>
          <w:ilvl w:val="1"/>
          <w:numId w:val="10"/>
        </w:numPr>
        <w:tabs>
          <w:tab w:val="clear" w:pos="426"/>
        </w:tabs>
        <w:autoSpaceDE w:val="0"/>
        <w:autoSpaceDN w:val="0"/>
        <w:adjustRightInd w:val="0"/>
        <w:spacing w:before="120" w:after="120"/>
        <w:ind w:left="284" w:right="0" w:firstLine="0"/>
        <w:contextualSpacing/>
      </w:pPr>
      <w: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F176F42">
      <w:pPr>
        <w:pStyle w:val="48"/>
        <w:numPr>
          <w:ilvl w:val="2"/>
          <w:numId w:val="10"/>
        </w:numPr>
        <w:spacing w:line="360" w:lineRule="auto"/>
        <w:rPr>
          <w:rFonts w:asciiTheme="minorHAnsi" w:hAnsiTheme="minorHAnsi" w:cstheme="minorHAnsi"/>
          <w:i w:val="0"/>
          <w:iCs w:val="0"/>
          <w:color w:val="auto"/>
          <w:sz w:val="22"/>
          <w:szCs w:val="22"/>
        </w:rPr>
      </w:pPr>
      <w:r>
        <w:rPr>
          <w:rFonts w:asciiTheme="minorHAnsi" w:hAnsiTheme="minorHAnsi" w:cstheme="minorHAnsi"/>
          <w:i w:val="0"/>
          <w:iCs w:val="0"/>
          <w:color w:val="auto"/>
          <w:sz w:val="22"/>
          <w:szCs w:val="22"/>
        </w:rPr>
        <w:t xml:space="preserve">Em caso de prorrogação da ata, </w:t>
      </w:r>
      <w:r>
        <w:rPr>
          <w:rFonts w:asciiTheme="minorHAnsi" w:hAnsiTheme="minorHAnsi" w:cstheme="minorHAnsi"/>
          <w:i w:val="0"/>
          <w:color w:val="auto"/>
          <w:sz w:val="22"/>
          <w:szCs w:val="22"/>
        </w:rPr>
        <w:t xml:space="preserve">poderá </w:t>
      </w:r>
      <w:r>
        <w:rPr>
          <w:rFonts w:asciiTheme="minorHAnsi" w:hAnsiTheme="minorHAnsi" w:cstheme="minorHAnsi"/>
          <w:i w:val="0"/>
          <w:iCs w:val="0"/>
          <w:color w:val="auto"/>
          <w:sz w:val="22"/>
          <w:szCs w:val="22"/>
        </w:rPr>
        <w:t>ser renovado o quantitativo originalmente registrado.</w:t>
      </w:r>
    </w:p>
    <w:p w14:paraId="2D341939">
      <w:pPr>
        <w:pStyle w:val="48"/>
        <w:numPr>
          <w:ilvl w:val="2"/>
          <w:numId w:val="10"/>
        </w:numPr>
        <w:spacing w:line="360" w:lineRule="auto"/>
        <w:rPr>
          <w:rFonts w:asciiTheme="minorHAnsi" w:hAnsiTheme="minorHAnsi" w:cstheme="minorHAnsi"/>
          <w:i w:val="0"/>
          <w:color w:val="auto"/>
          <w:sz w:val="22"/>
          <w:szCs w:val="22"/>
        </w:rPr>
      </w:pPr>
      <w:r>
        <w:rPr>
          <w:rFonts w:asciiTheme="minorHAnsi" w:hAnsiTheme="minorHAnsi" w:cstheme="minorHAnsi"/>
          <w:i w:val="0"/>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C3DC67E">
      <w:pPr>
        <w:pStyle w:val="48"/>
        <w:numPr>
          <w:ilvl w:val="2"/>
          <w:numId w:val="10"/>
        </w:numPr>
        <w:spacing w:line="360" w:lineRule="auto"/>
        <w:rPr>
          <w:rFonts w:asciiTheme="minorHAnsi" w:hAnsiTheme="minorHAnsi" w:cstheme="minorHAnsi"/>
          <w:i w:val="0"/>
          <w:color w:val="auto"/>
          <w:sz w:val="22"/>
          <w:szCs w:val="22"/>
        </w:rPr>
      </w:pPr>
      <w:r>
        <w:rPr>
          <w:rFonts w:asciiTheme="minorHAnsi" w:hAnsiTheme="minorHAnsi" w:cstheme="minorHAnsi"/>
          <w:i w:val="0"/>
          <w:color w:val="auto"/>
          <w:sz w:val="22"/>
          <w:szCs w:val="22"/>
        </w:rPr>
        <w:t>Na formalização do contrato ou do instrumento substituto deverá haver a indicação da disponibilidade dos créditos orçamentários respectivos.</w:t>
      </w:r>
    </w:p>
    <w:p w14:paraId="7C0A76F8">
      <w:pPr>
        <w:pStyle w:val="23"/>
        <w:numPr>
          <w:ilvl w:val="1"/>
          <w:numId w:val="10"/>
        </w:numPr>
        <w:tabs>
          <w:tab w:val="clear" w:pos="426"/>
        </w:tabs>
        <w:autoSpaceDE w:val="0"/>
        <w:autoSpaceDN w:val="0"/>
        <w:adjustRightInd w:val="0"/>
        <w:spacing w:before="120" w:after="120"/>
        <w:ind w:left="284" w:right="0" w:firstLine="0"/>
      </w:pPr>
      <w:r>
        <w:t>A contratação com os fornecedores registrados na ata será formalizada pelo órgão ou pela en</w:t>
      </w:r>
      <w:r>
        <w:rPr>
          <w:rFonts w:eastAsia="Arial"/>
        </w:rPr>
        <w:t>ti</w:t>
      </w:r>
      <w:r>
        <w:t>dade interessada por intermédio de instrumento contratual, emissão de nota de empenho de despesa, autorização de compra ou outro instrumento hábil, conforme o art. 95 da Lei nº 14.133, de 2021.</w:t>
      </w:r>
    </w:p>
    <w:p w14:paraId="03977ECA">
      <w:pPr>
        <w:pStyle w:val="51"/>
        <w:numPr>
          <w:ilvl w:val="2"/>
          <w:numId w:val="10"/>
        </w:numPr>
        <w:tabs>
          <w:tab w:val="left" w:pos="1560"/>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 O instrumento contratual de que trata o item 4.2. deverá ser assinado no prazo de validade da ata de registro de preços.</w:t>
      </w:r>
    </w:p>
    <w:p w14:paraId="63A0AC2A">
      <w:pPr>
        <w:pStyle w:val="23"/>
        <w:numPr>
          <w:ilvl w:val="1"/>
          <w:numId w:val="10"/>
        </w:numPr>
        <w:tabs>
          <w:tab w:val="clear" w:pos="426"/>
        </w:tabs>
        <w:autoSpaceDE w:val="0"/>
        <w:autoSpaceDN w:val="0"/>
        <w:adjustRightInd w:val="0"/>
        <w:spacing w:before="120" w:after="120"/>
        <w:ind w:left="284" w:right="0" w:firstLine="0"/>
      </w:pPr>
      <w:r>
        <w:t>Os contratos decorrentes do sistema de registro de preços poderão ser alterados, observado o art. 124 da Lei nº 14.133, de 2021.</w:t>
      </w:r>
    </w:p>
    <w:p w14:paraId="1EE38BC5">
      <w:pPr>
        <w:pStyle w:val="23"/>
        <w:numPr>
          <w:ilvl w:val="1"/>
          <w:numId w:val="10"/>
        </w:numPr>
        <w:tabs>
          <w:tab w:val="clear" w:pos="426"/>
        </w:tabs>
        <w:autoSpaceDE w:val="0"/>
        <w:autoSpaceDN w:val="0"/>
        <w:adjustRightInd w:val="0"/>
        <w:spacing w:before="120" w:after="120"/>
        <w:ind w:left="284" w:right="0" w:firstLine="0"/>
      </w:pPr>
      <w:r>
        <w:t>Após a homologação da licitação ou da contratação direta, deverão ser observadas as seguintes condições para formalização da ata de registro de preços:</w:t>
      </w:r>
    </w:p>
    <w:p w14:paraId="2B34079A">
      <w:pPr>
        <w:pStyle w:val="51"/>
        <w:numPr>
          <w:ilvl w:val="2"/>
          <w:numId w:val="10"/>
        </w:numPr>
        <w:tabs>
          <w:tab w:val="left" w:pos="567"/>
          <w:tab w:val="left" w:pos="851"/>
        </w:tabs>
        <w:spacing w:line="360" w:lineRule="auto"/>
        <w:ind w:left="1418" w:hanging="709"/>
        <w:rPr>
          <w:rFonts w:asciiTheme="minorHAnsi" w:hAnsiTheme="minorHAnsi" w:cstheme="minorHAnsi"/>
          <w:color w:val="auto"/>
          <w:sz w:val="22"/>
          <w:szCs w:val="22"/>
        </w:rPr>
      </w:pPr>
      <w:r>
        <w:rPr>
          <w:rFonts w:asciiTheme="minorHAnsi" w:hAnsiTheme="minorHAnsi" w:cstheme="minorHAnsi"/>
          <w:color w:val="auto"/>
          <w:sz w:val="22"/>
          <w:szCs w:val="22"/>
        </w:rPr>
        <w:t>Serão registrados na ata os preços e os quantita</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 xml:space="preserve">vos do adjudicatário, devendo ser observada a possibilidade de o licitante oferecer ou não proposta em quantitativo inferior ao máximo previsto </w:t>
      </w:r>
      <w:r>
        <w:rPr>
          <w:rFonts w:asciiTheme="minorHAnsi" w:hAnsiTheme="minorHAnsi" w:cstheme="minorHAnsi"/>
          <w:iCs/>
          <w:color w:val="auto"/>
          <w:sz w:val="22"/>
          <w:szCs w:val="22"/>
        </w:rPr>
        <w:t xml:space="preserve">no edital </w:t>
      </w:r>
      <w:r>
        <w:rPr>
          <w:rFonts w:asciiTheme="minorHAnsi" w:hAnsiTheme="minorHAnsi" w:cstheme="minorHAnsi"/>
          <w:color w:val="auto"/>
          <w:sz w:val="22"/>
          <w:szCs w:val="22"/>
        </w:rPr>
        <w:t>e se obrigar nos limites dela;</w:t>
      </w:r>
    </w:p>
    <w:p w14:paraId="5D785C64">
      <w:pPr>
        <w:pStyle w:val="51"/>
        <w:numPr>
          <w:ilvl w:val="2"/>
          <w:numId w:val="10"/>
        </w:numPr>
        <w:tabs>
          <w:tab w:val="left" w:pos="567"/>
          <w:tab w:val="left" w:pos="851"/>
        </w:tabs>
        <w:spacing w:line="360" w:lineRule="auto"/>
        <w:ind w:left="1418" w:hanging="709"/>
        <w:rPr>
          <w:rFonts w:asciiTheme="minorHAnsi" w:hAnsiTheme="minorHAnsi" w:cstheme="minorHAnsi"/>
          <w:color w:val="auto"/>
          <w:sz w:val="22"/>
          <w:szCs w:val="22"/>
        </w:rPr>
      </w:pPr>
      <w:r>
        <w:rPr>
          <w:rFonts w:asciiTheme="minorHAnsi" w:hAnsiTheme="minorHAnsi" w:cstheme="minorHAnsi"/>
          <w:color w:val="auto"/>
          <w:sz w:val="22"/>
          <w:szCs w:val="22"/>
        </w:rPr>
        <w:t>Será incluído na ata, na forma de anexo, o registro dos licitantes ou dos fornecedores que:</w:t>
      </w:r>
    </w:p>
    <w:p w14:paraId="235496CF">
      <w:pPr>
        <w:pStyle w:val="50"/>
        <w:numPr>
          <w:ilvl w:val="3"/>
          <w:numId w:val="10"/>
        </w:numPr>
        <w:spacing w:line="360" w:lineRule="auto"/>
        <w:ind w:left="2268" w:hanging="850"/>
        <w:rPr>
          <w:rFonts w:asciiTheme="minorHAnsi" w:hAnsiTheme="minorHAnsi" w:cstheme="minorHAnsi"/>
          <w:color w:val="auto"/>
          <w:sz w:val="22"/>
          <w:szCs w:val="22"/>
        </w:rPr>
      </w:pPr>
      <w:r>
        <w:rPr>
          <w:rFonts w:asciiTheme="minorHAnsi" w:hAnsiTheme="minorHAnsi" w:cstheme="minorHAnsi"/>
          <w:color w:val="auto"/>
          <w:sz w:val="22"/>
          <w:szCs w:val="22"/>
        </w:rPr>
        <w:t xml:space="preserve">Aceitarem cotar os bens, as obras ou os serviços com preços iguais aos do adjudicatário, observada a classificação da licitação; e </w:t>
      </w:r>
    </w:p>
    <w:p w14:paraId="331843D7">
      <w:pPr>
        <w:pStyle w:val="50"/>
        <w:numPr>
          <w:ilvl w:val="3"/>
          <w:numId w:val="10"/>
        </w:numPr>
        <w:spacing w:line="360" w:lineRule="auto"/>
        <w:ind w:left="2268" w:hanging="850"/>
        <w:rPr>
          <w:rFonts w:asciiTheme="minorHAnsi" w:hAnsiTheme="minorHAnsi" w:cstheme="minorHAnsi"/>
          <w:color w:val="auto"/>
          <w:sz w:val="22"/>
          <w:szCs w:val="22"/>
        </w:rPr>
      </w:pPr>
      <w:r>
        <w:rPr>
          <w:rFonts w:asciiTheme="minorHAnsi" w:hAnsiTheme="minorHAnsi" w:cstheme="minorHAnsi"/>
          <w:color w:val="auto"/>
          <w:sz w:val="22"/>
          <w:szCs w:val="22"/>
        </w:rPr>
        <w:t xml:space="preserve">Mantiverem sua proposta original. </w:t>
      </w:r>
      <w:bookmarkStart w:id="11" w:name="cadastro_reserva"/>
      <w:bookmarkEnd w:id="11"/>
    </w:p>
    <w:p w14:paraId="3180CD88">
      <w:pPr>
        <w:pStyle w:val="51"/>
        <w:numPr>
          <w:ilvl w:val="2"/>
          <w:numId w:val="10"/>
        </w:numPr>
        <w:tabs>
          <w:tab w:val="left" w:pos="993"/>
        </w:tabs>
        <w:spacing w:line="360" w:lineRule="auto"/>
        <w:ind w:left="2268" w:hanging="850"/>
        <w:rPr>
          <w:rFonts w:asciiTheme="minorHAnsi" w:hAnsiTheme="minorHAnsi" w:cstheme="minorHAnsi"/>
          <w:color w:val="auto"/>
          <w:sz w:val="22"/>
          <w:szCs w:val="22"/>
        </w:rPr>
      </w:pPr>
      <w:r>
        <w:rPr>
          <w:rFonts w:asciiTheme="minorHAnsi" w:hAnsiTheme="minorHAnsi" w:cstheme="minorHAnsi"/>
          <w:color w:val="auto"/>
          <w:sz w:val="22"/>
          <w:szCs w:val="22"/>
        </w:rPr>
        <w:t>Será respeitada, nas contratações, a ordem de classificação dos licitantes ou dos fornecedores registrados na ata.</w:t>
      </w:r>
    </w:p>
    <w:p w14:paraId="29AB8845">
      <w:pPr>
        <w:pStyle w:val="23"/>
        <w:numPr>
          <w:ilvl w:val="1"/>
          <w:numId w:val="10"/>
        </w:numPr>
        <w:tabs>
          <w:tab w:val="clear" w:pos="426"/>
        </w:tabs>
        <w:autoSpaceDE w:val="0"/>
        <w:autoSpaceDN w:val="0"/>
        <w:adjustRightInd w:val="0"/>
        <w:spacing w:before="120" w:after="120"/>
        <w:ind w:left="284" w:right="0" w:firstLine="0"/>
      </w:pPr>
      <w:r>
        <w:t>O registro a que se refere o item 4.4.2 tem por obje</w:t>
      </w:r>
      <w:r>
        <w:rPr>
          <w:rFonts w:eastAsia="Arial"/>
        </w:rPr>
        <w:t>ti</w:t>
      </w:r>
      <w:r>
        <w:t>vo a formação de cadastro de reserva para o caso de impossibilidade de atendimento pelo signatário da ata.</w:t>
      </w:r>
    </w:p>
    <w:p w14:paraId="5B8CD3D5">
      <w:pPr>
        <w:pStyle w:val="23"/>
        <w:numPr>
          <w:ilvl w:val="1"/>
          <w:numId w:val="10"/>
        </w:numPr>
        <w:tabs>
          <w:tab w:val="clear" w:pos="426"/>
        </w:tabs>
        <w:autoSpaceDE w:val="0"/>
        <w:autoSpaceDN w:val="0"/>
        <w:adjustRightInd w:val="0"/>
        <w:spacing w:before="120" w:after="120"/>
        <w:ind w:left="284" w:right="0" w:firstLine="0"/>
      </w:pPr>
      <w:r>
        <w:t>Para fins da ordem de classificação, os licitantes ou fornecedores que aceitarem reduzir suas propostas para o preço do adjudicatário antecederão aqueles que mantiverem sua proposta original.</w:t>
      </w:r>
    </w:p>
    <w:p w14:paraId="2EBE8A4B">
      <w:pPr>
        <w:pStyle w:val="23"/>
        <w:numPr>
          <w:ilvl w:val="1"/>
          <w:numId w:val="10"/>
        </w:numPr>
        <w:tabs>
          <w:tab w:val="clear" w:pos="426"/>
        </w:tabs>
        <w:autoSpaceDE w:val="0"/>
        <w:autoSpaceDN w:val="0"/>
        <w:adjustRightInd w:val="0"/>
        <w:spacing w:before="120" w:after="120"/>
        <w:ind w:left="284" w:right="0" w:firstLine="0"/>
      </w:pPr>
      <w:r>
        <w:t xml:space="preserve">A habilitação dos licitantes que comporão o cadastro de reserva a que se refere o item </w:t>
      </w:r>
      <w:r>
        <w:fldChar w:fldCharType="begin"/>
      </w:r>
      <w:r>
        <w:instrText xml:space="preserve"> REF cadastro_reserva \r \h  \* MERGEFORMAT </w:instrText>
      </w:r>
      <w:r>
        <w:fldChar w:fldCharType="separate"/>
      </w:r>
      <w:r>
        <w:t>4.4.2.2</w:t>
      </w:r>
      <w:r>
        <w:fldChar w:fldCharType="end"/>
      </w:r>
      <w:r>
        <w:t xml:space="preserve"> somente será efetuada quando houver necessidade de contratação dos licitantes remanescentes, nas seguintes hipóteses:</w:t>
      </w:r>
      <w:bookmarkStart w:id="12" w:name="habilitacao_reserva"/>
      <w:bookmarkEnd w:id="12"/>
    </w:p>
    <w:p w14:paraId="06C8F45A">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Quando o licitante vencedor não assinar a ata de registro de preços, no prazo e nas condições estabelecidos </w:t>
      </w:r>
      <w:r>
        <w:rPr>
          <w:rFonts w:asciiTheme="minorHAnsi" w:hAnsiTheme="minorHAnsi" w:cstheme="minorHAnsi"/>
          <w:iCs/>
          <w:color w:val="auto"/>
          <w:sz w:val="22"/>
          <w:szCs w:val="22"/>
        </w:rPr>
        <w:t>no edital;</w:t>
      </w:r>
      <w:r>
        <w:rPr>
          <w:rFonts w:asciiTheme="minorHAnsi" w:hAnsiTheme="minorHAnsi" w:cstheme="minorHAnsi"/>
          <w:color w:val="auto"/>
          <w:sz w:val="22"/>
          <w:szCs w:val="22"/>
        </w:rPr>
        <w:t xml:space="preserve"> e</w:t>
      </w:r>
    </w:p>
    <w:p w14:paraId="23F0BDD3">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Quando houver o cancelamento do registro do licitante ou do registro de preços nas hipóteses previstas no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cancelamento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8</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w:t>
      </w:r>
    </w:p>
    <w:p w14:paraId="1443C1C7">
      <w:pPr>
        <w:pStyle w:val="23"/>
        <w:numPr>
          <w:ilvl w:val="1"/>
          <w:numId w:val="10"/>
        </w:numPr>
        <w:spacing w:before="120" w:after="120"/>
        <w:ind w:left="284" w:right="0" w:firstLine="0"/>
      </w:pPr>
      <w:r>
        <w:t>O preço registrado com indicação dos licitantes e fornecedores será divulgado no PNCP e ficará disponibilizado durante a vigência da ata de registro de preços.</w:t>
      </w:r>
    </w:p>
    <w:p w14:paraId="6A96D743">
      <w:pPr>
        <w:pStyle w:val="23"/>
        <w:numPr>
          <w:ilvl w:val="1"/>
          <w:numId w:val="10"/>
        </w:numPr>
        <w:autoSpaceDE w:val="0"/>
        <w:autoSpaceDN w:val="0"/>
        <w:adjustRightInd w:val="0"/>
        <w:spacing w:before="120" w:after="120"/>
        <w:ind w:left="284" w:right="0" w:firstLine="0"/>
      </w:pPr>
      <w: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0E921975">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42413EEE">
      <w:pPr>
        <w:pStyle w:val="23"/>
        <w:numPr>
          <w:ilvl w:val="1"/>
          <w:numId w:val="10"/>
        </w:numPr>
        <w:tabs>
          <w:tab w:val="clear" w:pos="426"/>
        </w:tabs>
        <w:autoSpaceDE w:val="0"/>
        <w:autoSpaceDN w:val="0"/>
        <w:adjustRightInd w:val="0"/>
        <w:spacing w:before="120" w:after="120"/>
        <w:ind w:left="284" w:right="0" w:firstLine="0"/>
      </w:pPr>
      <w:r>
        <w:t>A ata de registro de preços será assinada por meio de assinatura digital e disponibilizada no Sistema de Registro de Preços.</w:t>
      </w:r>
    </w:p>
    <w:p w14:paraId="2B84C6CC">
      <w:pPr>
        <w:pStyle w:val="23"/>
        <w:numPr>
          <w:ilvl w:val="1"/>
          <w:numId w:val="10"/>
        </w:numPr>
        <w:tabs>
          <w:tab w:val="clear" w:pos="426"/>
        </w:tabs>
        <w:autoSpaceDE w:val="0"/>
        <w:autoSpaceDN w:val="0"/>
        <w:adjustRightInd w:val="0"/>
        <w:spacing w:before="120" w:after="120"/>
        <w:ind w:left="284" w:right="0" w:firstLine="0"/>
      </w:pPr>
      <w:r>
        <w:t xml:space="preserve">Quando o convocado não assinar a ata de registro de preços no prazo e nas condições estabelecidos no edital ou no aviso de contratação, e observado o disposto no item </w:t>
      </w:r>
      <w:r>
        <w:fldChar w:fldCharType="begin"/>
      </w:r>
      <w:r>
        <w:instrText xml:space="preserve"> REF habilitacao_reserva \r \h  \* MERGEFORMAT </w:instrText>
      </w:r>
      <w:r>
        <w:fldChar w:fldCharType="separate"/>
      </w:r>
      <w:r>
        <w:t>4.7</w:t>
      </w:r>
      <w:r>
        <w:fldChar w:fldCharType="end"/>
      </w:r>
      <w:r>
        <w:t>, observando o item 4.7 e subitens, fica facultado à Administração convocar os licitantes remanescentes do cadastro de reserva, na ordem de classificação, para fazê-lo em igual prazo e nas condições propostas pelo primeiro classificado.</w:t>
      </w:r>
      <w:bookmarkStart w:id="13" w:name="recusa_dos_que_baixaram_preco"/>
      <w:bookmarkEnd w:id="13"/>
    </w:p>
    <w:p w14:paraId="3F948357">
      <w:pPr>
        <w:pStyle w:val="23"/>
        <w:numPr>
          <w:ilvl w:val="1"/>
          <w:numId w:val="10"/>
        </w:numPr>
        <w:tabs>
          <w:tab w:val="clear" w:pos="426"/>
        </w:tabs>
        <w:autoSpaceDE w:val="0"/>
        <w:autoSpaceDN w:val="0"/>
        <w:adjustRightInd w:val="0"/>
        <w:spacing w:before="120" w:after="120"/>
        <w:ind w:left="284" w:right="0" w:firstLine="0"/>
      </w:pPr>
      <w:r>
        <w:t>Na hipótese de nenhum dos licitantes que trata o item 4.4.2.1, aceitar a contratação nos termos do item anterior, a Administração, observados o valor es</w:t>
      </w:r>
      <w:r>
        <w:rPr>
          <w:rFonts w:eastAsia="Arial"/>
        </w:rPr>
        <w:t>ti</w:t>
      </w:r>
      <w:r>
        <w:t xml:space="preserve">mado e sua eventual atualização nos termos </w:t>
      </w:r>
      <w:r>
        <w:rPr>
          <w:iCs/>
        </w:rPr>
        <w:t>do</w:t>
      </w:r>
      <w:r>
        <w:rPr>
          <w:i/>
          <w:iCs/>
        </w:rPr>
        <w:t xml:space="preserve"> </w:t>
      </w:r>
      <w:r>
        <w:rPr>
          <w:iCs/>
        </w:rPr>
        <w:t xml:space="preserve">edital, </w:t>
      </w:r>
      <w:r>
        <w:t>poderá:</w:t>
      </w:r>
    </w:p>
    <w:p w14:paraId="10F1F86F">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5F530AB0">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Adjudicar e firmar o contrato nas condições ofertadas pelos licitantes ou fornecedores remanescentes, atendida a ordem classificatória, quando frustrada a negociação de melhor condição.</w:t>
      </w:r>
    </w:p>
    <w:p w14:paraId="5F796F35">
      <w:pPr>
        <w:pStyle w:val="23"/>
        <w:numPr>
          <w:ilvl w:val="1"/>
          <w:numId w:val="10"/>
        </w:numPr>
        <w:tabs>
          <w:tab w:val="clear" w:pos="426"/>
        </w:tabs>
        <w:autoSpaceDE w:val="0"/>
        <w:autoSpaceDN w:val="0"/>
        <w:adjustRightInd w:val="0"/>
        <w:spacing w:before="120" w:after="120"/>
        <w:ind w:left="284" w:right="0" w:firstLine="0"/>
      </w:pPr>
      <w: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D428ECA">
      <w:pPr>
        <w:pStyle w:val="23"/>
        <w:autoSpaceDE w:val="0"/>
        <w:autoSpaceDN w:val="0"/>
        <w:adjustRightInd w:val="0"/>
        <w:ind w:left="284"/>
      </w:pPr>
    </w:p>
    <w:p w14:paraId="5EEE5F95">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ALTERAÇÃO OU ATUALIZAÇÃO DOS PREÇOS REGISTRADOS</w:t>
      </w:r>
    </w:p>
    <w:p w14:paraId="7A7E27C2">
      <w:pPr>
        <w:pStyle w:val="23"/>
        <w:numPr>
          <w:ilvl w:val="1"/>
          <w:numId w:val="10"/>
        </w:numPr>
        <w:tabs>
          <w:tab w:val="clear" w:pos="426"/>
        </w:tabs>
        <w:autoSpaceDE w:val="0"/>
        <w:autoSpaceDN w:val="0"/>
        <w:adjustRightInd w:val="0"/>
        <w:spacing w:before="120" w:after="120"/>
        <w:ind w:left="284" w:right="0" w:firstLine="0"/>
      </w:pPr>
      <w:r>
        <w:t>Os preços registrados poderão ser alterados ou atualizados em decorrência de eventual redução dos preços pra</w:t>
      </w:r>
      <w:r>
        <w:rPr>
          <w:rFonts w:eastAsia="Calibri"/>
        </w:rPr>
        <w:t>ti</w:t>
      </w:r>
      <w:r>
        <w:t>cados no mercado ou de fato que eleve o custo dos bens, das obras ou dos serviços registrados, nas seguintes situações:</w:t>
      </w:r>
    </w:p>
    <w:p w14:paraId="59A5FC3C">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E5C3844">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Em caso de criação, alteração ou ex</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 xml:space="preserve">nção de quaisquer tributos ou encargos legais ou a superveniência de disposições legais, com comprovada repercussão sobre os preços registrados; </w:t>
      </w:r>
    </w:p>
    <w:p w14:paraId="53B73518">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Na hipótese de previsão no edital de cláusula de reajustamento ou repactuação sobre os preços registrados, nos termos da Lei nº 14.133, de 2021.</w:t>
      </w:r>
    </w:p>
    <w:p w14:paraId="576A226B">
      <w:pPr>
        <w:pStyle w:val="50"/>
        <w:numPr>
          <w:ilvl w:val="3"/>
          <w:numId w:val="10"/>
        </w:numPr>
        <w:spacing w:line="360" w:lineRule="auto"/>
        <w:ind w:left="2410" w:hanging="850"/>
        <w:rPr>
          <w:rFonts w:asciiTheme="minorHAnsi" w:hAnsiTheme="minorHAnsi" w:cstheme="minorHAnsi"/>
          <w:color w:val="auto"/>
          <w:sz w:val="22"/>
          <w:szCs w:val="22"/>
        </w:rPr>
      </w:pPr>
      <w:r>
        <w:rPr>
          <w:rFonts w:asciiTheme="minorHAnsi" w:hAnsiTheme="minorHAnsi" w:cstheme="minorHAnsi"/>
          <w:color w:val="auto"/>
          <w:sz w:val="22"/>
          <w:szCs w:val="22"/>
        </w:rPr>
        <w:t xml:space="preserve">No caso do reajustamento, deverá ser respeitada a contagem da anualidade e o índice previstos para a contratação;  </w:t>
      </w:r>
    </w:p>
    <w:p w14:paraId="25A31D3A">
      <w:pPr>
        <w:pStyle w:val="50"/>
        <w:numPr>
          <w:ilvl w:val="3"/>
          <w:numId w:val="10"/>
        </w:numPr>
        <w:spacing w:line="360" w:lineRule="auto"/>
        <w:ind w:left="2410" w:hanging="850"/>
        <w:rPr>
          <w:rFonts w:asciiTheme="minorHAnsi" w:hAnsiTheme="minorHAnsi" w:cstheme="minorHAnsi"/>
          <w:color w:val="auto"/>
          <w:sz w:val="22"/>
          <w:szCs w:val="22"/>
        </w:rPr>
      </w:pPr>
      <w:r>
        <w:rPr>
          <w:rFonts w:asciiTheme="minorHAnsi" w:hAnsiTheme="minorHAnsi" w:cstheme="minorHAnsi"/>
          <w:color w:val="auto"/>
          <w:sz w:val="22"/>
          <w:szCs w:val="22"/>
        </w:rPr>
        <w:t>No caso da repactuação, poderá ser a pedido do interessado, conforme critérios definidos para a contratação.</w:t>
      </w:r>
    </w:p>
    <w:p w14:paraId="1847A68B">
      <w:pPr>
        <w:pStyle w:val="50"/>
        <w:spacing w:line="360" w:lineRule="auto"/>
        <w:ind w:left="2410"/>
        <w:rPr>
          <w:rFonts w:asciiTheme="minorHAnsi" w:hAnsiTheme="minorHAnsi" w:cstheme="minorHAnsi"/>
          <w:color w:val="auto"/>
          <w:sz w:val="22"/>
          <w:szCs w:val="22"/>
        </w:rPr>
      </w:pPr>
    </w:p>
    <w:p w14:paraId="0E50DE91">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NEGOCIAÇÃO DE PREÇOS REGISTRADOS</w:t>
      </w:r>
    </w:p>
    <w:p w14:paraId="69802DE1">
      <w:pPr>
        <w:pStyle w:val="23"/>
        <w:numPr>
          <w:ilvl w:val="1"/>
          <w:numId w:val="10"/>
        </w:numPr>
        <w:tabs>
          <w:tab w:val="clear" w:pos="426"/>
        </w:tabs>
        <w:autoSpaceDE w:val="0"/>
        <w:autoSpaceDN w:val="0"/>
        <w:adjustRightInd w:val="0"/>
        <w:spacing w:before="120" w:after="120"/>
        <w:ind w:left="284" w:right="0" w:firstLine="0"/>
      </w:pPr>
      <w:r>
        <w:t>Na hipótese de o preço registrado tornar-se superior ao preço pra</w:t>
      </w:r>
      <w:r>
        <w:rPr>
          <w:rFonts w:eastAsia="Calibri"/>
        </w:rPr>
        <w:t>ti</w:t>
      </w:r>
      <w:r>
        <w:t>cado no mercado por mo</w:t>
      </w:r>
      <w:r>
        <w:rPr>
          <w:rFonts w:eastAsia="Calibri"/>
        </w:rPr>
        <w:t>ti</w:t>
      </w:r>
      <w:r>
        <w:t>vo superveniente, o órgão ou en</w:t>
      </w:r>
      <w:r>
        <w:rPr>
          <w:rFonts w:eastAsia="Calibri"/>
        </w:rPr>
        <w:t>ti</w:t>
      </w:r>
      <w:r>
        <w:t>dade gerenciadora convocará o fornecedor para negociar a redução do preço registrado.</w:t>
      </w:r>
    </w:p>
    <w:p w14:paraId="670275E8">
      <w:pPr>
        <w:pStyle w:val="23"/>
        <w:autoSpaceDE w:val="0"/>
        <w:autoSpaceDN w:val="0"/>
        <w:adjustRightInd w:val="0"/>
        <w:ind w:left="284"/>
      </w:pPr>
    </w:p>
    <w:p w14:paraId="71D432FA">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Caso não aceite reduzir seu preço aos valores pra</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cados pelo mercado, o fornecedor será liberado do compromisso assumido quanto ao item registrado, sem aplicação de penalidades administrativas.</w:t>
      </w:r>
    </w:p>
    <w:p w14:paraId="67BF2BEC">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F965552">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Se não obtiver êxito nas negociações, o órgão ou en</w:t>
      </w:r>
      <w:r>
        <w:rPr>
          <w:rFonts w:eastAsia="Calibri" w:asciiTheme="minorHAnsi" w:hAnsiTheme="minorHAnsi" w:cstheme="minorHAnsi"/>
          <w:color w:val="auto"/>
          <w:sz w:val="22"/>
          <w:szCs w:val="22"/>
        </w:rPr>
        <w:t>tid</w:t>
      </w:r>
      <w:r>
        <w:rPr>
          <w:rFonts w:asciiTheme="minorHAnsi" w:hAnsiTheme="minorHAnsi" w:cstheme="minorHAnsi"/>
          <w:color w:val="auto"/>
          <w:sz w:val="22"/>
          <w:szCs w:val="22"/>
        </w:rPr>
        <w:t>ade gerenciadora procederá ao cancelamento da ata de registro de preços, adotando as medidas cabíveis para obtenção de contratação mais vantajosa.</w:t>
      </w:r>
      <w:bookmarkStart w:id="14" w:name="reducao_preco_mercado_negociacao_frustra"/>
      <w:bookmarkEnd w:id="14"/>
    </w:p>
    <w:p w14:paraId="18A85719">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Na hipótese de redução do preço registrado, o gerenciador comunicará aos órgãos e às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 xml:space="preserve">dades que </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36FE913">
      <w:pPr>
        <w:pStyle w:val="23"/>
        <w:numPr>
          <w:ilvl w:val="1"/>
          <w:numId w:val="10"/>
        </w:numPr>
        <w:tabs>
          <w:tab w:val="clear" w:pos="426"/>
        </w:tabs>
        <w:autoSpaceDE w:val="0"/>
        <w:autoSpaceDN w:val="0"/>
        <w:adjustRightInd w:val="0"/>
        <w:spacing w:before="120" w:after="120"/>
        <w:ind w:left="284" w:right="0" w:firstLine="0"/>
      </w:pPr>
      <w: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15" w:name="hipotese_preco_mercado_maior"/>
      <w:bookmarkEnd w:id="15"/>
    </w:p>
    <w:p w14:paraId="3FB40988">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16" w:name="prova_preco_mercado_maior"/>
      <w:bookmarkEnd w:id="16"/>
    </w:p>
    <w:p w14:paraId="50E98C99">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Não hipótese de não comprovação da existência de fato superveniente que inviabilize o preço registrado, o pedido será indeferido pelo órgão ou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 xml:space="preserve">dade gerenciadora e o fornecedor deverá cumprir as obrigações estabelecidas na ata, sob pena de cancelamento do seu registro, nos termos do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cancelamento_do_fornecedor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8.1</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sem prejuízo das sanções previstas na Lei nº 14.133, de 2021, e na legislação aplicável.</w:t>
      </w:r>
      <w:bookmarkStart w:id="17" w:name="nao_comprovacao_majoracao_mercado"/>
      <w:bookmarkEnd w:id="17"/>
    </w:p>
    <w:p w14:paraId="59C5839A">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4.7.</w:t>
      </w:r>
    </w:p>
    <w:p w14:paraId="6C6ACDD7">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Se não obtiver êxito nas negociações, o órgão ou entidade gerenciadora procederá ao cancelamento da ata de registro de preços, nos termos do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cancelamento_da_ata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8.4</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e adotará as medidas cabíveis para a obtenção da contratação mais vantajosa.</w:t>
      </w:r>
      <w:bookmarkStart w:id="18" w:name="majora_preco_mercado_negociacao_frustra"/>
      <w:bookmarkEnd w:id="18"/>
    </w:p>
    <w:p w14:paraId="5BC1DF4A">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Na hipótese de comprovação da majoração do preço de mercado que inviabilize o preço registrado, conforme previsto no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hipotese_preco_mercado_maior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6.2</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xml:space="preserve"> e no item </w:t>
      </w:r>
      <w:r>
        <w:rPr>
          <w:rFonts w:asciiTheme="minorHAnsi" w:hAnsiTheme="minorHAnsi" w:cstheme="minorHAnsi"/>
          <w:color w:val="auto"/>
          <w:sz w:val="22"/>
          <w:szCs w:val="22"/>
        </w:rPr>
        <w:fldChar w:fldCharType="begin"/>
      </w:r>
      <w:r>
        <w:rPr>
          <w:rFonts w:asciiTheme="minorHAnsi" w:hAnsiTheme="minorHAnsi" w:cstheme="minorHAnsi"/>
          <w:color w:val="auto"/>
          <w:sz w:val="22"/>
          <w:szCs w:val="22"/>
        </w:rPr>
        <w:instrText xml:space="preserve"> REF prova_preco_mercado_maior \r \h  \* MERGEFORMAT </w:instrText>
      </w:r>
      <w:r>
        <w:rPr>
          <w:rFonts w:asciiTheme="minorHAnsi" w:hAnsiTheme="minorHAnsi" w:cstheme="minorHAnsi"/>
          <w:color w:val="auto"/>
          <w:sz w:val="22"/>
          <w:szCs w:val="22"/>
        </w:rPr>
        <w:fldChar w:fldCharType="separate"/>
      </w:r>
      <w:r>
        <w:rPr>
          <w:rFonts w:asciiTheme="minorHAnsi" w:hAnsiTheme="minorHAnsi" w:cstheme="minorHAnsi"/>
          <w:color w:val="auto"/>
          <w:sz w:val="22"/>
          <w:szCs w:val="22"/>
        </w:rPr>
        <w:t>6.2.1</w:t>
      </w:r>
      <w:r>
        <w:rPr>
          <w:rFonts w:asciiTheme="minorHAnsi" w:hAnsiTheme="minorHAnsi" w:cstheme="minorHAnsi"/>
          <w:color w:val="auto"/>
          <w:sz w:val="22"/>
          <w:szCs w:val="22"/>
        </w:rPr>
        <w:fldChar w:fldCharType="end"/>
      </w:r>
      <w:r>
        <w:rPr>
          <w:rFonts w:asciiTheme="minorHAnsi" w:hAnsiTheme="minorHAnsi" w:cstheme="minorHAnsi"/>
          <w:color w:val="auto"/>
          <w:sz w:val="22"/>
          <w:szCs w:val="22"/>
        </w:rPr>
        <w:t>, o órgão ou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dade gerenciadora atualizará o preço registrado, de acordo com a realidade dos valores praticados pelo mercado.</w:t>
      </w:r>
    </w:p>
    <w:p w14:paraId="6CCCCCA0">
      <w:pPr>
        <w:pStyle w:val="51"/>
        <w:numPr>
          <w:ilvl w:val="2"/>
          <w:numId w:val="10"/>
        </w:numPr>
        <w:tabs>
          <w:tab w:val="left" w:pos="851"/>
        </w:tabs>
        <w:spacing w:line="360" w:lineRule="auto"/>
        <w:ind w:left="1560" w:hanging="709"/>
        <w:rPr>
          <w:rFonts w:asciiTheme="minorHAnsi" w:hAnsiTheme="minorHAnsi" w:cstheme="minorHAnsi"/>
          <w:b/>
          <w:color w:val="auto"/>
          <w:sz w:val="22"/>
          <w:szCs w:val="22"/>
          <w:u w:val="single"/>
        </w:rPr>
      </w:pPr>
      <w:r>
        <w:rPr>
          <w:rFonts w:asciiTheme="minorHAnsi" w:hAnsiTheme="minorHAnsi" w:cstheme="minorHAnsi"/>
          <w:color w:val="auto"/>
          <w:sz w:val="22"/>
          <w:szCs w:val="22"/>
        </w:rPr>
        <w:t>O órgão ou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dade gerenciadora comunicará aos órgãos e às en</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 xml:space="preserve">dades que </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verem firmado contratos decorrentes da ata de registro de preços sobre a efe</w:t>
      </w:r>
      <w:r>
        <w:rPr>
          <w:rFonts w:eastAsia="Calibri" w:asciiTheme="minorHAnsi" w:hAnsiTheme="minorHAnsi" w:cstheme="minorHAnsi"/>
          <w:color w:val="auto"/>
          <w:sz w:val="22"/>
          <w:szCs w:val="22"/>
        </w:rPr>
        <w:t>ti</w:t>
      </w:r>
      <w:r>
        <w:rPr>
          <w:rFonts w:asciiTheme="minorHAnsi" w:hAnsiTheme="minorHAnsi" w:cstheme="minorHAnsi"/>
          <w:color w:val="auto"/>
          <w:sz w:val="22"/>
          <w:szCs w:val="22"/>
        </w:rPr>
        <w:t>va alteração do preço registrado, para que avaliem a necessidade de alteração contratual, observado o disposto no art. 124 da Lei nº 14.133, de 2021.</w:t>
      </w:r>
    </w:p>
    <w:p w14:paraId="36DC5C4E">
      <w:pPr>
        <w:pStyle w:val="51"/>
        <w:numPr>
          <w:ilvl w:val="0"/>
          <w:numId w:val="0"/>
        </w:numPr>
        <w:tabs>
          <w:tab w:val="left" w:pos="851"/>
        </w:tabs>
        <w:spacing w:line="360" w:lineRule="auto"/>
        <w:ind w:left="284"/>
        <w:rPr>
          <w:rFonts w:asciiTheme="minorHAnsi" w:hAnsiTheme="minorHAnsi" w:cstheme="minorHAnsi"/>
          <w:b/>
          <w:color w:val="auto"/>
          <w:sz w:val="22"/>
          <w:szCs w:val="22"/>
          <w:u w:val="single"/>
        </w:rPr>
      </w:pPr>
    </w:p>
    <w:p w14:paraId="674B6BAB">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REMANEJAMENTO DAS QUANTIDADES REGISTRADAS NA ATA DE REGISTRO DE PREÇOS</w:t>
      </w:r>
    </w:p>
    <w:p w14:paraId="4F150D8E">
      <w:pPr>
        <w:pStyle w:val="23"/>
        <w:numPr>
          <w:ilvl w:val="1"/>
          <w:numId w:val="10"/>
        </w:numPr>
        <w:tabs>
          <w:tab w:val="clear" w:pos="426"/>
        </w:tabs>
        <w:autoSpaceDE w:val="0"/>
        <w:autoSpaceDN w:val="0"/>
        <w:adjustRightInd w:val="0"/>
        <w:spacing w:before="120" w:after="120"/>
        <w:ind w:left="284" w:right="0" w:firstLine="0"/>
      </w:pPr>
      <w:r>
        <w:t xml:space="preserve"> As quan</w:t>
      </w:r>
      <w:r>
        <w:rPr>
          <w:rFonts w:eastAsia="Arial"/>
        </w:rPr>
        <w:t>ti</w:t>
      </w:r>
      <w:r>
        <w:t>dades previstas para os itens com preços registrados nas atas de registro de preços poderão ser remanejadas pelo órgão ou en</w:t>
      </w:r>
      <w:r>
        <w:rPr>
          <w:rFonts w:eastAsia="Arial"/>
        </w:rPr>
        <w:t>ti</w:t>
      </w:r>
      <w:r>
        <w:t>dade gerenciadora entre os órgãos ou as en</w:t>
      </w:r>
      <w:r>
        <w:rPr>
          <w:rFonts w:eastAsia="Arial"/>
        </w:rPr>
        <w:t>ti</w:t>
      </w:r>
      <w:r>
        <w:t>dades par</w:t>
      </w:r>
      <w:r>
        <w:rPr>
          <w:rFonts w:eastAsia="Arial"/>
        </w:rPr>
        <w:t>ti</w:t>
      </w:r>
      <w:r>
        <w:t>cipantes e não par</w:t>
      </w:r>
      <w:r>
        <w:rPr>
          <w:rFonts w:eastAsia="Arial"/>
        </w:rPr>
        <w:t>ti</w:t>
      </w:r>
      <w:r>
        <w:t>cipantes do registro de preços.</w:t>
      </w:r>
    </w:p>
    <w:p w14:paraId="44574F65">
      <w:pPr>
        <w:pStyle w:val="23"/>
        <w:numPr>
          <w:ilvl w:val="1"/>
          <w:numId w:val="10"/>
        </w:numPr>
        <w:tabs>
          <w:tab w:val="clear" w:pos="426"/>
        </w:tabs>
        <w:autoSpaceDE w:val="0"/>
        <w:autoSpaceDN w:val="0"/>
        <w:adjustRightInd w:val="0"/>
        <w:spacing w:before="120" w:after="120"/>
        <w:ind w:left="284" w:right="0" w:firstLine="0"/>
      </w:pPr>
      <w:r>
        <w:t xml:space="preserve"> O remanejamento somente poderá ser feito:</w:t>
      </w:r>
    </w:p>
    <w:p w14:paraId="7FC25014">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De órgão ou en</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dade par</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cipante para órgão ou en</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dade par</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cipante; ou</w:t>
      </w:r>
    </w:p>
    <w:p w14:paraId="59A9730F">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De órgão ou en</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dade par</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cipante para órgão ou entidade não participante.</w:t>
      </w:r>
    </w:p>
    <w:p w14:paraId="2DD16283">
      <w:pPr>
        <w:pStyle w:val="23"/>
        <w:numPr>
          <w:ilvl w:val="1"/>
          <w:numId w:val="10"/>
        </w:numPr>
        <w:tabs>
          <w:tab w:val="clear" w:pos="426"/>
        </w:tabs>
        <w:autoSpaceDE w:val="0"/>
        <w:autoSpaceDN w:val="0"/>
        <w:adjustRightInd w:val="0"/>
        <w:spacing w:before="120" w:after="120"/>
        <w:ind w:left="284" w:right="0" w:firstLine="0"/>
      </w:pPr>
      <w:r>
        <w:t>O órgão ou en</w:t>
      </w:r>
      <w:r>
        <w:rPr>
          <w:rFonts w:eastAsia="Arial"/>
        </w:rPr>
        <w:t>ti</w:t>
      </w:r>
      <w:r>
        <w:t>dade gerenciadora que tiver es</w:t>
      </w:r>
      <w:r>
        <w:rPr>
          <w:rFonts w:eastAsia="Arial"/>
        </w:rPr>
        <w:t>ti</w:t>
      </w:r>
      <w:r>
        <w:t>mado as quan</w:t>
      </w:r>
      <w:r>
        <w:rPr>
          <w:rFonts w:eastAsia="Arial"/>
        </w:rPr>
        <w:t>ti</w:t>
      </w:r>
      <w:r>
        <w:t>dades que pretende contratar será considerado participante para efeito do remanejamento.</w:t>
      </w:r>
      <w:bookmarkStart w:id="19" w:name="gerenciador_estimador_é_partic_em_remane"/>
      <w:bookmarkEnd w:id="19"/>
    </w:p>
    <w:p w14:paraId="372FF3D1">
      <w:pPr>
        <w:pStyle w:val="23"/>
        <w:numPr>
          <w:ilvl w:val="1"/>
          <w:numId w:val="10"/>
        </w:numPr>
        <w:tabs>
          <w:tab w:val="clear" w:pos="426"/>
        </w:tabs>
        <w:autoSpaceDE w:val="0"/>
        <w:autoSpaceDN w:val="0"/>
        <w:adjustRightInd w:val="0"/>
        <w:spacing w:before="120" w:after="120"/>
        <w:ind w:left="284" w:right="0" w:firstLine="0"/>
      </w:pPr>
      <w:r>
        <w:t>Na hipótese de remanejamento de órgão ou entidade par</w:t>
      </w:r>
      <w:r>
        <w:rPr>
          <w:rFonts w:eastAsia="Arial"/>
        </w:rPr>
        <w:t>ti</w:t>
      </w:r>
      <w:r>
        <w:t>cipante para órgão ou entidade não participante, serão observados os limites previstos no art. 32 do Decreto nº 11.462, de 2023.</w:t>
      </w:r>
    </w:p>
    <w:p w14:paraId="13F7BED1">
      <w:pPr>
        <w:pStyle w:val="23"/>
        <w:numPr>
          <w:ilvl w:val="1"/>
          <w:numId w:val="10"/>
        </w:numPr>
        <w:tabs>
          <w:tab w:val="clear" w:pos="426"/>
        </w:tabs>
        <w:autoSpaceDE w:val="0"/>
        <w:autoSpaceDN w:val="0"/>
        <w:adjustRightInd w:val="0"/>
        <w:spacing w:before="120" w:after="120"/>
        <w:ind w:left="284" w:right="0" w:firstLine="0"/>
      </w:pPr>
      <w: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166EECAF">
      <w:pPr>
        <w:pStyle w:val="23"/>
        <w:numPr>
          <w:ilvl w:val="1"/>
          <w:numId w:val="10"/>
        </w:numPr>
        <w:tabs>
          <w:tab w:val="clear" w:pos="426"/>
        </w:tabs>
        <w:autoSpaceDE w:val="0"/>
        <w:autoSpaceDN w:val="0"/>
        <w:adjustRightInd w:val="0"/>
        <w:spacing w:before="120" w:after="120"/>
        <w:ind w:left="284" w:right="0" w:firstLine="0"/>
      </w:pPr>
      <w: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4E07430C">
      <w:pPr>
        <w:pStyle w:val="23"/>
        <w:numPr>
          <w:ilvl w:val="1"/>
          <w:numId w:val="10"/>
        </w:numPr>
        <w:tabs>
          <w:tab w:val="clear" w:pos="426"/>
        </w:tabs>
        <w:autoSpaceDE w:val="0"/>
        <w:autoSpaceDN w:val="0"/>
        <w:adjustRightInd w:val="0"/>
        <w:spacing w:before="120" w:after="120"/>
        <w:ind w:left="284" w:right="0" w:firstLine="0"/>
      </w:pPr>
      <w:r>
        <w:t xml:space="preserve">Na hipótese da compra centralizada, não havendo indicação pelo órgão ou pela entidade gerenciadora, dos quantitativos dos participantes da compra centralizada, nos termos do item </w:t>
      </w:r>
      <w:r>
        <w:fldChar w:fldCharType="begin"/>
      </w:r>
      <w:r>
        <w:instrText xml:space="preserve"> REF gerenciador_estimador_é_partic_em_remane \r \h  \* MERGEFORMAT </w:instrText>
      </w:r>
      <w:r>
        <w:fldChar w:fldCharType="separate"/>
      </w:r>
      <w:r>
        <w:t>7.3</w:t>
      </w:r>
      <w:r>
        <w:fldChar w:fldCharType="end"/>
      </w:r>
      <w:r>
        <w:t>, a distribuição das quantidades para a execução descentralizada será por meio do remanejamento.</w:t>
      </w:r>
    </w:p>
    <w:p w14:paraId="473FAF45">
      <w:pPr>
        <w:pStyle w:val="23"/>
        <w:autoSpaceDE w:val="0"/>
        <w:autoSpaceDN w:val="0"/>
        <w:adjustRightInd w:val="0"/>
        <w:ind w:left="284"/>
      </w:pPr>
    </w:p>
    <w:p w14:paraId="48253EBE">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CANCELAMENTO DO REGISTRO DO LICITANTE VENCEDOR E DOS PREÇOS REGISTRADOS</w:t>
      </w:r>
      <w:bookmarkStart w:id="20" w:name="cancelamento"/>
      <w:bookmarkEnd w:id="20"/>
    </w:p>
    <w:p w14:paraId="42EC4B41">
      <w:pPr>
        <w:pStyle w:val="23"/>
        <w:numPr>
          <w:ilvl w:val="1"/>
          <w:numId w:val="10"/>
        </w:numPr>
        <w:tabs>
          <w:tab w:val="clear" w:pos="426"/>
        </w:tabs>
        <w:autoSpaceDE w:val="0"/>
        <w:autoSpaceDN w:val="0"/>
        <w:adjustRightInd w:val="0"/>
        <w:spacing w:before="120" w:after="120"/>
        <w:ind w:left="284" w:right="0" w:firstLine="0"/>
      </w:pPr>
      <w:r>
        <w:t>O registro do fornecedor será cancelado pelo gerenciador, quando o fornecedor:</w:t>
      </w:r>
      <w:bookmarkStart w:id="21" w:name="cancelamento_do_fornecedor"/>
      <w:bookmarkEnd w:id="21"/>
    </w:p>
    <w:p w14:paraId="029F3C7B">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Descumprir as condições da ata de registro de preços, sem motivo justificado;</w:t>
      </w:r>
    </w:p>
    <w:p w14:paraId="1EB2924D">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Não re</w:t>
      </w:r>
      <w:r>
        <w:rPr>
          <w:rFonts w:eastAsia="Arial" w:asciiTheme="minorHAnsi" w:hAnsiTheme="minorHAnsi" w:cstheme="minorHAnsi"/>
          <w:color w:val="auto"/>
          <w:sz w:val="22"/>
          <w:szCs w:val="22"/>
        </w:rPr>
        <w:t>ti</w:t>
      </w:r>
      <w:r>
        <w:rPr>
          <w:rFonts w:asciiTheme="minorHAnsi" w:hAnsiTheme="minorHAnsi" w:cstheme="minorHAnsi"/>
          <w:color w:val="auto"/>
          <w:sz w:val="22"/>
          <w:szCs w:val="22"/>
        </w:rPr>
        <w:t>rar a nota de empenho, ou instrumento equivalente, no prazo estabelecido pela Administração sem justificativa razoável;</w:t>
      </w:r>
    </w:p>
    <w:p w14:paraId="499B49C8">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Não aceitar manter seu preço registrado, na hipótese prevista no artigo 27, § 2º, do Decreto nº 11.462, de 2023; ou</w:t>
      </w:r>
    </w:p>
    <w:p w14:paraId="02DD9DAC">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 Sofrer sanção prevista nos incisos III ou IV do caput do art. 156 da Lei nº 14.133, de 2021.</w:t>
      </w:r>
    </w:p>
    <w:p w14:paraId="013FE42F">
      <w:pPr>
        <w:pStyle w:val="50"/>
        <w:numPr>
          <w:ilvl w:val="3"/>
          <w:numId w:val="10"/>
        </w:numPr>
        <w:tabs>
          <w:tab w:val="left" w:pos="2552"/>
        </w:tabs>
        <w:spacing w:line="360" w:lineRule="auto"/>
        <w:ind w:left="2552" w:hanging="851"/>
        <w:rPr>
          <w:rFonts w:asciiTheme="minorHAnsi" w:hAnsiTheme="minorHAnsi" w:cstheme="minorHAnsi"/>
          <w:color w:val="auto"/>
          <w:sz w:val="22"/>
          <w:szCs w:val="22"/>
        </w:rPr>
      </w:pPr>
      <w:r>
        <w:rPr>
          <w:rFonts w:asciiTheme="minorHAnsi" w:hAnsiTheme="minorHAnsi" w:cstheme="minorHAnsi"/>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1624FAB0">
      <w:pPr>
        <w:pStyle w:val="23"/>
        <w:numPr>
          <w:ilvl w:val="1"/>
          <w:numId w:val="10"/>
        </w:numPr>
        <w:tabs>
          <w:tab w:val="clear" w:pos="426"/>
        </w:tabs>
        <w:autoSpaceDE w:val="0"/>
        <w:autoSpaceDN w:val="0"/>
        <w:adjustRightInd w:val="0"/>
        <w:spacing w:before="120" w:after="120"/>
        <w:ind w:left="284" w:right="0" w:firstLine="0"/>
      </w:pPr>
      <w:r>
        <w:t xml:space="preserve">O cancelamento de registros nas hipóteses previstas no item </w:t>
      </w:r>
      <w:r>
        <w:fldChar w:fldCharType="begin"/>
      </w:r>
      <w:r>
        <w:instrText xml:space="preserve"> REF cancelamento_do_fornecedor \r \h  \* MERGEFORMAT </w:instrText>
      </w:r>
      <w:r>
        <w:fldChar w:fldCharType="separate"/>
      </w:r>
      <w:r>
        <w:t>8.1</w:t>
      </w:r>
      <w:r>
        <w:fldChar w:fldCharType="end"/>
      </w:r>
      <w:r>
        <w:t xml:space="preserve"> será formalizado por despacho do órgão ou da entidade gerenciadora, garantidos os princípios do contraditório e da ampla defesa.</w:t>
      </w:r>
    </w:p>
    <w:p w14:paraId="254CDCEC">
      <w:pPr>
        <w:pStyle w:val="23"/>
        <w:numPr>
          <w:ilvl w:val="1"/>
          <w:numId w:val="10"/>
        </w:numPr>
        <w:autoSpaceDE w:val="0"/>
        <w:autoSpaceDN w:val="0"/>
        <w:adjustRightInd w:val="0"/>
        <w:spacing w:before="120" w:after="120"/>
        <w:ind w:left="284" w:right="0" w:firstLine="0"/>
      </w:pPr>
      <w:r>
        <w:t>Na hipótese de cancelamento do registro do fornecedor, o órgão ou a entidade gerenciadora poderá convocar os licitantes que compõem o cadastro de reserva, observada a ordem de classificação.</w:t>
      </w:r>
    </w:p>
    <w:p w14:paraId="689DF774">
      <w:pPr>
        <w:pStyle w:val="23"/>
        <w:numPr>
          <w:ilvl w:val="1"/>
          <w:numId w:val="10"/>
        </w:numPr>
        <w:autoSpaceDE w:val="0"/>
        <w:autoSpaceDN w:val="0"/>
        <w:adjustRightInd w:val="0"/>
        <w:spacing w:before="120" w:after="120"/>
        <w:ind w:left="284" w:right="0" w:firstLine="0"/>
      </w:pPr>
      <w:r>
        <w:t>O cancelamento dos preços registrados poderá ser realizado pelo gerenciador, em determinada ata de registro de preços, total ou parcialmente, nas seguintes hipóteses, desde que devidamente comprovadas e justificadas:</w:t>
      </w:r>
      <w:bookmarkStart w:id="22" w:name="cancelamento_da_ata"/>
      <w:bookmarkEnd w:id="22"/>
      <w:r>
        <w:t xml:space="preserve"> </w:t>
      </w:r>
    </w:p>
    <w:p w14:paraId="069D20A8">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Por razão de interesse público;</w:t>
      </w:r>
    </w:p>
    <w:p w14:paraId="54AB8918">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A pedido do fornecedor, decorrente de caso fortuito ou força maior; ou</w:t>
      </w:r>
    </w:p>
    <w:p w14:paraId="543F71EA">
      <w:pPr>
        <w:pStyle w:val="51"/>
        <w:numPr>
          <w:ilvl w:val="2"/>
          <w:numId w:val="10"/>
        </w:numPr>
        <w:tabs>
          <w:tab w:val="left" w:pos="851"/>
        </w:tabs>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Se não houver êxito nas negociações, nas hipóteses em que o preço de mercado tornar-se superior ou inferior ao preço registrado, nos termos dos artigos 26, § 3º e 27, § 4º, ambos do Decreto nº 11.462, de 2023. </w:t>
      </w:r>
    </w:p>
    <w:p w14:paraId="0D037AF5">
      <w:pPr>
        <w:pStyle w:val="51"/>
        <w:numPr>
          <w:ilvl w:val="0"/>
          <w:numId w:val="0"/>
        </w:numPr>
        <w:tabs>
          <w:tab w:val="left" w:pos="851"/>
        </w:tabs>
        <w:spacing w:line="360" w:lineRule="auto"/>
        <w:ind w:left="284"/>
        <w:rPr>
          <w:rFonts w:asciiTheme="minorHAnsi" w:hAnsiTheme="minorHAnsi" w:cstheme="minorHAnsi"/>
          <w:color w:val="auto"/>
          <w:sz w:val="22"/>
          <w:szCs w:val="22"/>
        </w:rPr>
      </w:pPr>
    </w:p>
    <w:p w14:paraId="429E38FA">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DAS PENALIDADES</w:t>
      </w:r>
    </w:p>
    <w:p w14:paraId="36D0EFFE">
      <w:pPr>
        <w:pStyle w:val="23"/>
        <w:numPr>
          <w:ilvl w:val="1"/>
          <w:numId w:val="10"/>
        </w:numPr>
        <w:tabs>
          <w:tab w:val="clear" w:pos="426"/>
        </w:tabs>
        <w:autoSpaceDE w:val="0"/>
        <w:autoSpaceDN w:val="0"/>
        <w:adjustRightInd w:val="0"/>
        <w:spacing w:before="120" w:after="120"/>
        <w:ind w:left="284" w:right="0" w:firstLine="0"/>
      </w:pPr>
      <w:r>
        <w:t>O descumprimento da Ata de Registro de Preços ensejará aplicação das penalidades estabelecidas no edital.</w:t>
      </w:r>
    </w:p>
    <w:p w14:paraId="50467A6E">
      <w:pPr>
        <w:pStyle w:val="51"/>
        <w:numPr>
          <w:ilvl w:val="2"/>
          <w:numId w:val="10"/>
        </w:numPr>
        <w:spacing w:line="360" w:lineRule="auto"/>
        <w:ind w:left="1560" w:hanging="709"/>
        <w:rPr>
          <w:rFonts w:asciiTheme="minorHAnsi" w:hAnsiTheme="minorHAnsi" w:cstheme="minorHAnsi"/>
          <w:color w:val="auto"/>
          <w:sz w:val="22"/>
          <w:szCs w:val="22"/>
        </w:rPr>
      </w:pPr>
      <w:r>
        <w:rPr>
          <w:rFonts w:asciiTheme="minorHAnsi" w:hAnsiTheme="minorHAnsi" w:cstheme="minorHAnsi"/>
          <w:color w:val="auto"/>
          <w:sz w:val="22"/>
          <w:szCs w:val="22"/>
        </w:rPr>
        <w:t xml:space="preserve">As sanções também se aplicam aos integrantes do cadastro de reserva no registro de preços que, convocados, não honrarem o compromisso assumido injustificadamente após terem assinado a ata. </w:t>
      </w:r>
    </w:p>
    <w:p w14:paraId="4B404083">
      <w:pPr>
        <w:pStyle w:val="23"/>
        <w:numPr>
          <w:ilvl w:val="1"/>
          <w:numId w:val="10"/>
        </w:numPr>
        <w:tabs>
          <w:tab w:val="clear" w:pos="426"/>
        </w:tabs>
        <w:autoSpaceDE w:val="0"/>
        <w:autoSpaceDN w:val="0"/>
        <w:adjustRightInd w:val="0"/>
        <w:spacing w:before="120" w:after="120"/>
        <w:ind w:left="284" w:right="0" w:firstLine="0"/>
      </w:pPr>
      <w: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7CD21FBB">
      <w:pPr>
        <w:pStyle w:val="23"/>
        <w:numPr>
          <w:ilvl w:val="1"/>
          <w:numId w:val="10"/>
        </w:numPr>
        <w:tabs>
          <w:tab w:val="clear" w:pos="426"/>
        </w:tabs>
        <w:autoSpaceDE w:val="0"/>
        <w:autoSpaceDN w:val="0"/>
        <w:adjustRightInd w:val="0"/>
        <w:spacing w:before="120" w:after="120"/>
        <w:ind w:left="284" w:right="0" w:firstLine="0"/>
      </w:pPr>
      <w:r>
        <w:t>O órgão ou entidade participante deverá comunicar ao órgão gerenciador qualquer das ocorrências previstas no item 8.1, dada a necessidade de instauração de procedimento para cancelamento do registro do fornecedor.</w:t>
      </w:r>
    </w:p>
    <w:p w14:paraId="27738D85">
      <w:pPr>
        <w:pStyle w:val="23"/>
        <w:autoSpaceDE w:val="0"/>
        <w:autoSpaceDN w:val="0"/>
        <w:adjustRightInd w:val="0"/>
        <w:ind w:left="284"/>
      </w:pPr>
    </w:p>
    <w:p w14:paraId="6994A534">
      <w:pPr>
        <w:pStyle w:val="16"/>
        <w:numPr>
          <w:ilvl w:val="0"/>
          <w:numId w:val="10"/>
        </w:numPr>
        <w:spacing w:before="120" w:after="120" w:line="360" w:lineRule="auto"/>
        <w:ind w:hanging="76"/>
        <w:contextualSpacing w:val="0"/>
        <w:jc w:val="both"/>
        <w:rPr>
          <w:rFonts w:asciiTheme="minorHAnsi" w:hAnsiTheme="minorHAnsi" w:cstheme="minorHAnsi"/>
          <w:b/>
          <w:sz w:val="22"/>
          <w:szCs w:val="22"/>
        </w:rPr>
      </w:pPr>
      <w:r>
        <w:rPr>
          <w:rFonts w:asciiTheme="minorHAnsi" w:hAnsiTheme="minorHAnsi" w:cstheme="minorHAnsi"/>
          <w:b/>
          <w:sz w:val="22"/>
          <w:szCs w:val="22"/>
        </w:rPr>
        <w:t>CONDIÇÕES GERAIS</w:t>
      </w:r>
    </w:p>
    <w:p w14:paraId="4E0ED78F">
      <w:pPr>
        <w:pStyle w:val="23"/>
        <w:numPr>
          <w:ilvl w:val="1"/>
          <w:numId w:val="10"/>
        </w:numPr>
        <w:tabs>
          <w:tab w:val="clear" w:pos="426"/>
        </w:tabs>
        <w:autoSpaceDE w:val="0"/>
        <w:autoSpaceDN w:val="0"/>
        <w:adjustRightInd w:val="0"/>
        <w:spacing w:before="120" w:after="120"/>
        <w:ind w:left="284" w:right="0" w:firstLine="0"/>
      </w:pPr>
      <w: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E765F42">
      <w:pPr>
        <w:pStyle w:val="23"/>
        <w:numPr>
          <w:ilvl w:val="1"/>
          <w:numId w:val="10"/>
        </w:numPr>
        <w:tabs>
          <w:tab w:val="clear" w:pos="426"/>
        </w:tabs>
        <w:autoSpaceDE w:val="0"/>
        <w:autoSpaceDN w:val="0"/>
        <w:adjustRightInd w:val="0"/>
        <w:spacing w:before="120" w:after="120"/>
        <w:ind w:left="284" w:right="0" w:firstLine="0"/>
      </w:pPr>
      <w:r>
        <w:t>No caso de adjudicação por preço global de grupo de itens, só será admitida a contratação de parte de itens do grupo se houver prévia pesquisa de mercado e demonstração de sua vantagem para o órgão ou a entidade.</w:t>
      </w:r>
    </w:p>
    <w:p w14:paraId="60EB6849">
      <w:pPr>
        <w:widowControl w:val="0"/>
        <w:autoSpaceDE w:val="0"/>
        <w:autoSpaceDN w:val="0"/>
        <w:adjustRightInd w:val="0"/>
        <w:spacing w:before="120" w:after="120" w:line="360" w:lineRule="auto"/>
        <w:ind w:left="284"/>
        <w:jc w:val="both"/>
        <w:rPr>
          <w:rFonts w:cstheme="minorHAnsi"/>
          <w:iCs/>
        </w:rPr>
      </w:pPr>
      <w:r>
        <w:rPr>
          <w:rFonts w:cstheme="minorHAnsi"/>
        </w:rPr>
        <w:t>Para firmeza e validade do pactuado, a presente Ata foi lavrada em 02 (duas) vias de igual teor, que, depois de lida e achada em ordem, vai assinada pelas partes</w:t>
      </w:r>
      <w:r>
        <w:rPr>
          <w:rFonts w:cstheme="minorHAnsi"/>
          <w:iCs/>
        </w:rPr>
        <w:t>.</w:t>
      </w:r>
    </w:p>
    <w:p w14:paraId="5F6EDF28">
      <w:pPr>
        <w:widowControl w:val="0"/>
        <w:spacing w:before="120" w:after="120" w:line="360" w:lineRule="auto"/>
        <w:ind w:left="284"/>
        <w:contextualSpacing/>
        <w:jc w:val="both"/>
        <w:rPr>
          <w:rFonts w:cstheme="minorHAnsi"/>
        </w:rPr>
      </w:pPr>
    </w:p>
    <w:p w14:paraId="4C74133D">
      <w:pPr>
        <w:widowControl w:val="0"/>
        <w:spacing w:before="120" w:after="120" w:line="360" w:lineRule="auto"/>
        <w:ind w:left="284"/>
        <w:contextualSpacing/>
        <w:jc w:val="both"/>
        <w:rPr>
          <w:rFonts w:cstheme="minorHAnsi"/>
        </w:rPr>
      </w:pPr>
      <w:r>
        <w:rPr>
          <w:rFonts w:cstheme="minorHAnsi"/>
        </w:rPr>
        <w:t xml:space="preserve">Salvador-Ba, </w:t>
      </w:r>
      <w:r>
        <w:rPr>
          <w:rFonts w:cstheme="minorHAnsi"/>
          <w:b/>
          <w:bCs/>
        </w:rPr>
        <w:t>XX</w:t>
      </w:r>
      <w:r>
        <w:rPr>
          <w:rFonts w:cstheme="minorHAnsi"/>
        </w:rPr>
        <w:t xml:space="preserve"> de </w:t>
      </w:r>
      <w:r>
        <w:rPr>
          <w:rFonts w:cstheme="minorHAnsi"/>
          <w:b/>
          <w:bCs/>
        </w:rPr>
        <w:t>XXXX</w:t>
      </w:r>
      <w:r>
        <w:rPr>
          <w:rFonts w:cstheme="minorHAnsi"/>
        </w:rPr>
        <w:t xml:space="preserve"> de </w:t>
      </w:r>
      <w:r>
        <w:rPr>
          <w:rFonts w:cstheme="minorHAnsi"/>
          <w:b/>
          <w:bCs/>
        </w:rPr>
        <w:t>XXXX</w:t>
      </w:r>
      <w:r>
        <w:rPr>
          <w:rFonts w:cstheme="minorHAnsi"/>
        </w:rPr>
        <w:t>.</w:t>
      </w:r>
    </w:p>
    <w:p w14:paraId="07AE199C">
      <w:pPr>
        <w:widowControl w:val="0"/>
        <w:spacing w:before="120" w:after="120" w:line="360" w:lineRule="auto"/>
        <w:ind w:left="284"/>
        <w:contextualSpacing/>
        <w:jc w:val="both"/>
        <w:rPr>
          <w:rFonts w:cstheme="minorHAnsi"/>
        </w:rPr>
      </w:pPr>
    </w:p>
    <w:p w14:paraId="56558AE8">
      <w:pPr>
        <w:ind w:left="284"/>
        <w:jc w:val="both"/>
        <w:rPr>
          <w:rFonts w:cstheme="minorHAnsi"/>
          <w:bCs/>
        </w:rPr>
      </w:pPr>
    </w:p>
    <w:p w14:paraId="5E5B9F02">
      <w:pPr>
        <w:ind w:left="284"/>
        <w:jc w:val="both"/>
        <w:rPr>
          <w:rFonts w:cstheme="minorHAnsi"/>
          <w:bCs/>
        </w:rPr>
      </w:pPr>
      <w:r>
        <w:rPr>
          <w:rFonts w:cstheme="minorHAnsi"/>
          <w:bCs/>
        </w:rPr>
        <w:t>____________________________________________________</w:t>
      </w:r>
    </w:p>
    <w:p w14:paraId="267736A4">
      <w:pPr>
        <w:ind w:left="284"/>
        <w:jc w:val="both"/>
        <w:rPr>
          <w:rFonts w:cstheme="minorHAnsi"/>
          <w:bCs/>
        </w:rPr>
      </w:pPr>
      <w:r>
        <w:rPr>
          <w:rFonts w:cstheme="minorHAnsi"/>
          <w:bCs/>
        </w:rPr>
        <w:t>DEBORAH LANDULFO MEDRADO DE VINHAES TORRES</w:t>
      </w:r>
    </w:p>
    <w:p w14:paraId="0D2B238B">
      <w:pPr>
        <w:ind w:left="284"/>
        <w:jc w:val="both"/>
        <w:rPr>
          <w:rFonts w:cstheme="minorHAnsi"/>
          <w:bCs/>
        </w:rPr>
      </w:pPr>
      <w:r>
        <w:rPr>
          <w:rFonts w:cstheme="minorHAnsi"/>
          <w:bCs/>
        </w:rPr>
        <w:t>Ordenador(a) de Despesa Substituto(a)</w:t>
      </w:r>
    </w:p>
    <w:p w14:paraId="38BE1F78">
      <w:pPr>
        <w:ind w:left="284"/>
        <w:jc w:val="both"/>
        <w:rPr>
          <w:rFonts w:cstheme="minorHAnsi"/>
          <w:bCs/>
        </w:rPr>
      </w:pPr>
    </w:p>
    <w:p w14:paraId="047B7940">
      <w:pPr>
        <w:ind w:left="284"/>
        <w:jc w:val="both"/>
        <w:rPr>
          <w:rFonts w:cstheme="minorHAnsi"/>
          <w:bCs/>
        </w:rPr>
      </w:pPr>
    </w:p>
    <w:p w14:paraId="0EF62087">
      <w:pPr>
        <w:ind w:left="284"/>
        <w:jc w:val="both"/>
        <w:rPr>
          <w:rFonts w:cstheme="minorHAnsi"/>
          <w:bCs/>
        </w:rPr>
      </w:pPr>
    </w:p>
    <w:p w14:paraId="599CCCF7">
      <w:pPr>
        <w:ind w:left="284"/>
        <w:jc w:val="both"/>
        <w:rPr>
          <w:rFonts w:cstheme="minorHAnsi"/>
        </w:rPr>
      </w:pPr>
      <w:r>
        <w:rPr>
          <w:rFonts w:cstheme="minorHAnsi"/>
        </w:rPr>
        <w:t>_________________________________</w:t>
      </w:r>
    </w:p>
    <w:p w14:paraId="3C6A7A54">
      <w:pPr>
        <w:ind w:left="284"/>
        <w:jc w:val="both"/>
        <w:rPr>
          <w:rFonts w:cstheme="minorHAnsi"/>
          <w:b/>
          <w:u w:val="single"/>
        </w:rPr>
      </w:pPr>
      <w:r>
        <w:rPr>
          <w:rFonts w:cstheme="minorHAnsi"/>
        </w:rPr>
        <w:t>Representante da Empresa</w:t>
      </w:r>
    </w:p>
    <w:p w14:paraId="58AAA0B6">
      <w:pPr>
        <w:widowControl w:val="0"/>
        <w:autoSpaceDE w:val="0"/>
        <w:autoSpaceDN w:val="0"/>
        <w:adjustRightInd w:val="0"/>
        <w:spacing w:line="360" w:lineRule="auto"/>
        <w:ind w:left="284" w:right="-30"/>
        <w:jc w:val="center"/>
        <w:rPr>
          <w:rFonts w:cstheme="minorHAnsi"/>
          <w:b/>
          <w:u w:val="single"/>
        </w:rPr>
      </w:pPr>
    </w:p>
    <w:p w14:paraId="59C42CDC">
      <w:pPr>
        <w:widowControl w:val="0"/>
        <w:autoSpaceDE w:val="0"/>
        <w:autoSpaceDN w:val="0"/>
        <w:adjustRightInd w:val="0"/>
        <w:spacing w:line="360" w:lineRule="auto"/>
        <w:ind w:left="284" w:right="-30"/>
        <w:jc w:val="center"/>
        <w:rPr>
          <w:rFonts w:cstheme="minorHAnsi"/>
          <w:b/>
          <w:u w:val="single"/>
        </w:rPr>
      </w:pPr>
    </w:p>
    <w:p w14:paraId="5F90AD2C">
      <w:pPr>
        <w:widowControl w:val="0"/>
        <w:autoSpaceDE w:val="0"/>
        <w:autoSpaceDN w:val="0"/>
        <w:adjustRightInd w:val="0"/>
        <w:spacing w:line="360" w:lineRule="auto"/>
        <w:ind w:left="284" w:right="-30"/>
        <w:jc w:val="center"/>
        <w:rPr>
          <w:rFonts w:cstheme="minorHAnsi"/>
          <w:b/>
          <w:u w:val="single"/>
        </w:rPr>
      </w:pPr>
    </w:p>
    <w:p w14:paraId="09DF630F">
      <w:pPr>
        <w:widowControl w:val="0"/>
        <w:autoSpaceDE w:val="0"/>
        <w:autoSpaceDN w:val="0"/>
        <w:adjustRightInd w:val="0"/>
        <w:spacing w:line="360" w:lineRule="auto"/>
        <w:ind w:left="284" w:right="-30"/>
        <w:jc w:val="center"/>
        <w:rPr>
          <w:rFonts w:cstheme="minorHAnsi"/>
          <w:b/>
          <w:u w:val="single"/>
        </w:rPr>
      </w:pPr>
    </w:p>
    <w:p w14:paraId="52563639">
      <w:pPr>
        <w:widowControl w:val="0"/>
        <w:autoSpaceDE w:val="0"/>
        <w:autoSpaceDN w:val="0"/>
        <w:adjustRightInd w:val="0"/>
        <w:spacing w:line="360" w:lineRule="auto"/>
        <w:ind w:left="284" w:right="-30"/>
        <w:jc w:val="center"/>
        <w:rPr>
          <w:rFonts w:cstheme="minorHAnsi"/>
          <w:b/>
          <w:u w:val="single"/>
        </w:rPr>
      </w:pPr>
    </w:p>
    <w:p w14:paraId="74D1AF67">
      <w:pPr>
        <w:widowControl w:val="0"/>
        <w:autoSpaceDE w:val="0"/>
        <w:autoSpaceDN w:val="0"/>
        <w:adjustRightInd w:val="0"/>
        <w:spacing w:line="360" w:lineRule="auto"/>
        <w:ind w:left="284" w:right="-30"/>
        <w:jc w:val="center"/>
        <w:rPr>
          <w:rFonts w:cstheme="minorHAnsi"/>
          <w:b/>
          <w:u w:val="single"/>
        </w:rPr>
      </w:pPr>
    </w:p>
    <w:p w14:paraId="116158F5">
      <w:pPr>
        <w:widowControl w:val="0"/>
        <w:autoSpaceDE w:val="0"/>
        <w:autoSpaceDN w:val="0"/>
        <w:adjustRightInd w:val="0"/>
        <w:spacing w:line="360" w:lineRule="auto"/>
        <w:ind w:left="284" w:right="-30"/>
        <w:jc w:val="center"/>
        <w:rPr>
          <w:rFonts w:cstheme="minorHAnsi"/>
          <w:b/>
          <w:u w:val="single"/>
        </w:rPr>
      </w:pPr>
    </w:p>
    <w:p w14:paraId="49E7E326">
      <w:pPr>
        <w:widowControl w:val="0"/>
        <w:autoSpaceDE w:val="0"/>
        <w:autoSpaceDN w:val="0"/>
        <w:adjustRightInd w:val="0"/>
        <w:spacing w:line="360" w:lineRule="auto"/>
        <w:ind w:left="284" w:right="-30"/>
        <w:jc w:val="center"/>
        <w:rPr>
          <w:rFonts w:cstheme="minorHAnsi"/>
          <w:b/>
          <w:u w:val="single"/>
        </w:rPr>
      </w:pPr>
    </w:p>
    <w:p w14:paraId="2616FB38">
      <w:pPr>
        <w:widowControl w:val="0"/>
        <w:autoSpaceDE w:val="0"/>
        <w:autoSpaceDN w:val="0"/>
        <w:adjustRightInd w:val="0"/>
        <w:spacing w:line="360" w:lineRule="auto"/>
        <w:ind w:left="284" w:right="-30"/>
        <w:jc w:val="center"/>
        <w:rPr>
          <w:rFonts w:cstheme="minorHAnsi"/>
          <w:b/>
          <w:u w:val="single"/>
        </w:rPr>
      </w:pPr>
      <w:r>
        <w:rPr>
          <w:rFonts w:cstheme="minorHAnsi"/>
          <w:b/>
          <w:u w:val="single"/>
        </w:rPr>
        <w:t>ANEXO A</w:t>
      </w:r>
    </w:p>
    <w:p w14:paraId="34731DFD">
      <w:pPr>
        <w:widowControl w:val="0"/>
        <w:autoSpaceDE w:val="0"/>
        <w:autoSpaceDN w:val="0"/>
        <w:adjustRightInd w:val="0"/>
        <w:spacing w:line="360" w:lineRule="auto"/>
        <w:ind w:left="284" w:right="-30"/>
        <w:jc w:val="center"/>
        <w:rPr>
          <w:rFonts w:cstheme="minorHAnsi"/>
          <w:b/>
          <w:u w:val="single"/>
        </w:rPr>
      </w:pPr>
      <w:r>
        <w:rPr>
          <w:rFonts w:cstheme="minorHAnsi"/>
          <w:b/>
          <w:u w:val="single"/>
        </w:rPr>
        <w:t>Cadastro Reserva</w:t>
      </w:r>
    </w:p>
    <w:p w14:paraId="021290E6">
      <w:pPr>
        <w:widowControl w:val="0"/>
        <w:autoSpaceDE w:val="0"/>
        <w:autoSpaceDN w:val="0"/>
        <w:adjustRightInd w:val="0"/>
        <w:spacing w:line="360" w:lineRule="auto"/>
        <w:ind w:left="284" w:right="-30"/>
        <w:jc w:val="center"/>
        <w:rPr>
          <w:rFonts w:cstheme="minorHAnsi"/>
          <w:b/>
          <w:u w:val="single"/>
        </w:rPr>
      </w:pPr>
    </w:p>
    <w:p w14:paraId="47F5DA0A">
      <w:pPr>
        <w:widowControl w:val="0"/>
        <w:autoSpaceDE w:val="0"/>
        <w:autoSpaceDN w:val="0"/>
        <w:adjustRightInd w:val="0"/>
        <w:spacing w:line="360" w:lineRule="auto"/>
        <w:ind w:right="-30"/>
        <w:jc w:val="center"/>
        <w:rPr>
          <w:rFonts w:cstheme="minorHAnsi"/>
        </w:rPr>
      </w:pPr>
      <w:r>
        <w:rPr>
          <w:rFonts w:cstheme="minorHAnsi"/>
        </w:rPr>
        <w:t xml:space="preserve">Seguindo a ordem de classificação, segue relação de fornecedores que </w:t>
      </w:r>
    </w:p>
    <w:p w14:paraId="4C71E926">
      <w:pPr>
        <w:widowControl w:val="0"/>
        <w:autoSpaceDE w:val="0"/>
        <w:autoSpaceDN w:val="0"/>
        <w:adjustRightInd w:val="0"/>
        <w:spacing w:line="360" w:lineRule="auto"/>
        <w:ind w:right="-30"/>
        <w:jc w:val="center"/>
        <w:rPr>
          <w:rFonts w:cstheme="minorHAnsi"/>
        </w:rPr>
      </w:pPr>
      <w:r>
        <w:rPr>
          <w:rFonts w:cstheme="minorHAnsi"/>
        </w:rPr>
        <w:t>aceitaram cotar os itens com preços iguais ao adjudicatário:</w:t>
      </w:r>
    </w:p>
    <w:p w14:paraId="2C51B7A6">
      <w:pPr>
        <w:widowControl w:val="0"/>
        <w:autoSpaceDE w:val="0"/>
        <w:autoSpaceDN w:val="0"/>
        <w:adjustRightInd w:val="0"/>
        <w:spacing w:line="360" w:lineRule="auto"/>
        <w:ind w:left="284" w:right="-30"/>
        <w:jc w:val="center"/>
        <w:rPr>
          <w:rFonts w:cstheme="minorHAnsi"/>
        </w:rPr>
      </w:pPr>
    </w:p>
    <w:tbl>
      <w:tblPr>
        <w:tblStyle w:val="4"/>
        <w:tblW w:w="9390" w:type="dxa"/>
        <w:tblInd w:w="10" w:type="dxa"/>
        <w:tblLayout w:type="fixed"/>
        <w:tblCellMar>
          <w:top w:w="0" w:type="dxa"/>
          <w:left w:w="10" w:type="dxa"/>
          <w:bottom w:w="0" w:type="dxa"/>
          <w:right w:w="10" w:type="dxa"/>
        </w:tblCellMar>
      </w:tblPr>
      <w:tblGrid>
        <w:gridCol w:w="838"/>
        <w:gridCol w:w="1276"/>
        <w:gridCol w:w="992"/>
        <w:gridCol w:w="1134"/>
        <w:gridCol w:w="850"/>
        <w:gridCol w:w="993"/>
        <w:gridCol w:w="992"/>
        <w:gridCol w:w="850"/>
        <w:gridCol w:w="1465"/>
      </w:tblGrid>
      <w:tr w14:paraId="3031A6F6">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173ADA25">
            <w:pPr>
              <w:widowControl w:val="0"/>
              <w:autoSpaceDE w:val="0"/>
              <w:autoSpaceDN w:val="0"/>
              <w:adjustRightInd w:val="0"/>
              <w:spacing w:line="360" w:lineRule="auto"/>
              <w:ind w:left="284" w:right="-30"/>
              <w:jc w:val="center"/>
              <w:rPr>
                <w:rFonts w:cstheme="minorHAnsi"/>
              </w:rPr>
            </w:pPr>
            <w:r>
              <w:rPr>
                <w:rFonts w:cstheme="minorHAnsi"/>
              </w:rPr>
              <w:t>Item</w:t>
            </w:r>
          </w:p>
          <w:p w14:paraId="24F8403B">
            <w:pPr>
              <w:widowControl w:val="0"/>
              <w:autoSpaceDE w:val="0"/>
              <w:autoSpaceDN w:val="0"/>
              <w:adjustRightInd w:val="0"/>
              <w:spacing w:line="360" w:lineRule="auto"/>
              <w:ind w:left="284" w:right="-30"/>
              <w:jc w:val="center"/>
              <w:rPr>
                <w:rFonts w:cstheme="minorHAnsi"/>
              </w:rPr>
            </w:pPr>
            <w:r>
              <w:rPr>
                <w:rFonts w:cstheme="minorHAnsi"/>
              </w:rPr>
              <w:t>do</w:t>
            </w:r>
          </w:p>
          <w:p w14:paraId="3B7122E4">
            <w:pPr>
              <w:widowControl w:val="0"/>
              <w:autoSpaceDE w:val="0"/>
              <w:autoSpaceDN w:val="0"/>
              <w:adjustRightInd w:val="0"/>
              <w:spacing w:line="360" w:lineRule="auto"/>
              <w:ind w:left="284" w:right="-30"/>
              <w:jc w:val="center"/>
              <w:rPr>
                <w:rFonts w:cstheme="minorHAnsi"/>
              </w:rPr>
            </w:pPr>
            <w:r>
              <w:rPr>
                <w:rFonts w:cstheme="minorHAnsi"/>
              </w:rPr>
              <w:t>TR</w:t>
            </w:r>
          </w:p>
        </w:tc>
        <w:tc>
          <w:tcPr>
            <w:tcW w:w="8552" w:type="dxa"/>
            <w:gridSpan w:val="8"/>
            <w:tcBorders>
              <w:top w:val="single" w:color="000000" w:sz="2" w:space="0"/>
              <w:left w:val="single" w:color="000000" w:sz="2" w:space="0"/>
              <w:bottom w:val="single" w:color="000000" w:sz="2" w:space="0"/>
              <w:right w:val="single" w:color="000000" w:sz="2" w:space="0"/>
            </w:tcBorders>
          </w:tcPr>
          <w:p w14:paraId="0448322A">
            <w:pPr>
              <w:widowControl w:val="0"/>
              <w:autoSpaceDE w:val="0"/>
              <w:autoSpaceDN w:val="0"/>
              <w:adjustRightInd w:val="0"/>
              <w:spacing w:line="360" w:lineRule="auto"/>
              <w:ind w:left="284" w:right="-30"/>
              <w:jc w:val="center"/>
              <w:rPr>
                <w:rFonts w:cstheme="minorHAnsi"/>
              </w:rPr>
            </w:pPr>
            <w:r>
              <w:rPr>
                <w:rFonts w:cstheme="minorHAnsi"/>
              </w:rPr>
              <w:t>Fornecedor (razão social, CNPJ/MF, endereço, contatos, representante)</w:t>
            </w:r>
          </w:p>
          <w:p w14:paraId="01298F94">
            <w:pPr>
              <w:widowControl w:val="0"/>
              <w:autoSpaceDE w:val="0"/>
              <w:autoSpaceDN w:val="0"/>
              <w:adjustRightInd w:val="0"/>
              <w:spacing w:line="360" w:lineRule="auto"/>
              <w:ind w:left="284" w:right="-30"/>
              <w:jc w:val="center"/>
              <w:rPr>
                <w:rFonts w:cstheme="minorHAnsi"/>
              </w:rPr>
            </w:pPr>
          </w:p>
        </w:tc>
      </w:tr>
      <w:tr w14:paraId="26B489E3">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3B50C275">
            <w:pPr>
              <w:widowControl w:val="0"/>
              <w:autoSpaceDE w:val="0"/>
              <w:autoSpaceDN w:val="0"/>
              <w:adjustRightInd w:val="0"/>
              <w:spacing w:line="360" w:lineRule="auto"/>
              <w:ind w:left="284" w:right="-30"/>
              <w:jc w:val="center"/>
              <w:rPr>
                <w:rFonts w:cstheme="minorHAnsi"/>
              </w:rPr>
            </w:pPr>
            <w:r>
              <w:rPr>
                <w:rFonts w:cstheme="minorHAnsi"/>
              </w:rPr>
              <w:t>X</w:t>
            </w:r>
          </w:p>
        </w:tc>
        <w:tc>
          <w:tcPr>
            <w:tcW w:w="1276" w:type="dxa"/>
            <w:tcBorders>
              <w:top w:val="nil"/>
              <w:left w:val="single" w:color="000000" w:sz="2" w:space="0"/>
              <w:bottom w:val="single" w:color="000000" w:sz="2" w:space="0"/>
              <w:right w:val="nil"/>
            </w:tcBorders>
          </w:tcPr>
          <w:p w14:paraId="045451BF">
            <w:pPr>
              <w:widowControl w:val="0"/>
              <w:autoSpaceDE w:val="0"/>
              <w:autoSpaceDN w:val="0"/>
              <w:adjustRightInd w:val="0"/>
              <w:spacing w:line="360" w:lineRule="auto"/>
              <w:ind w:right="-30"/>
              <w:jc w:val="center"/>
              <w:rPr>
                <w:rFonts w:cstheme="minorHAnsi"/>
              </w:rPr>
            </w:pPr>
            <w:r>
              <w:rPr>
                <w:rFonts w:cstheme="minorHAnsi"/>
              </w:rPr>
              <w:t>Especificação</w:t>
            </w:r>
          </w:p>
        </w:tc>
        <w:tc>
          <w:tcPr>
            <w:tcW w:w="992" w:type="dxa"/>
            <w:tcBorders>
              <w:top w:val="nil"/>
              <w:left w:val="single" w:color="000000" w:sz="2" w:space="0"/>
              <w:bottom w:val="single" w:color="000000" w:sz="2" w:space="0"/>
              <w:right w:val="nil"/>
            </w:tcBorders>
          </w:tcPr>
          <w:p w14:paraId="2B9DCAA3">
            <w:pPr>
              <w:widowControl w:val="0"/>
              <w:autoSpaceDE w:val="0"/>
              <w:autoSpaceDN w:val="0"/>
              <w:adjustRightInd w:val="0"/>
              <w:spacing w:line="360" w:lineRule="auto"/>
              <w:ind w:right="-30"/>
              <w:jc w:val="center"/>
              <w:rPr>
                <w:rFonts w:cstheme="minorHAnsi"/>
                <w:iCs/>
              </w:rPr>
            </w:pPr>
            <w:r>
              <w:rPr>
                <w:rFonts w:cstheme="minorHAnsi"/>
                <w:iCs/>
              </w:rPr>
              <w:t>Marca</w:t>
            </w:r>
          </w:p>
          <w:p w14:paraId="0B57B798">
            <w:pPr>
              <w:widowControl w:val="0"/>
              <w:autoSpaceDE w:val="0"/>
              <w:autoSpaceDN w:val="0"/>
              <w:adjustRightInd w:val="0"/>
              <w:spacing w:line="360" w:lineRule="auto"/>
              <w:ind w:right="-30"/>
              <w:jc w:val="center"/>
              <w:rPr>
                <w:rFonts w:cstheme="minorHAnsi"/>
                <w:iCs/>
              </w:rPr>
            </w:pPr>
            <w:r>
              <w:rPr>
                <w:rFonts w:cstheme="minorHAnsi"/>
                <w:iCs/>
              </w:rPr>
              <w:t>(se exigida no edital)</w:t>
            </w:r>
          </w:p>
        </w:tc>
        <w:tc>
          <w:tcPr>
            <w:tcW w:w="1134" w:type="dxa"/>
            <w:tcBorders>
              <w:top w:val="nil"/>
              <w:left w:val="single" w:color="000000" w:sz="2" w:space="0"/>
              <w:bottom w:val="single" w:color="000000" w:sz="2" w:space="0"/>
              <w:right w:val="nil"/>
            </w:tcBorders>
          </w:tcPr>
          <w:p w14:paraId="681717BC">
            <w:pPr>
              <w:widowControl w:val="0"/>
              <w:autoSpaceDE w:val="0"/>
              <w:autoSpaceDN w:val="0"/>
              <w:adjustRightInd w:val="0"/>
              <w:spacing w:line="360" w:lineRule="auto"/>
              <w:ind w:right="-30"/>
              <w:jc w:val="center"/>
              <w:rPr>
                <w:rFonts w:cstheme="minorHAnsi"/>
                <w:iCs/>
              </w:rPr>
            </w:pPr>
            <w:r>
              <w:rPr>
                <w:rFonts w:cstheme="minorHAnsi"/>
                <w:iCs/>
              </w:rPr>
              <w:t>Modelo</w:t>
            </w:r>
          </w:p>
          <w:p w14:paraId="76384C64">
            <w:pPr>
              <w:widowControl w:val="0"/>
              <w:autoSpaceDE w:val="0"/>
              <w:autoSpaceDN w:val="0"/>
              <w:adjustRightInd w:val="0"/>
              <w:spacing w:line="360" w:lineRule="auto"/>
              <w:ind w:right="-30"/>
              <w:jc w:val="center"/>
              <w:rPr>
                <w:rFonts w:cstheme="minorHAnsi"/>
                <w:iCs/>
              </w:rPr>
            </w:pPr>
            <w:r>
              <w:rPr>
                <w:rFonts w:cstheme="minorHAnsi"/>
                <w:iCs/>
              </w:rPr>
              <w:t>(se exigido no edital)</w:t>
            </w:r>
          </w:p>
        </w:tc>
        <w:tc>
          <w:tcPr>
            <w:tcW w:w="850" w:type="dxa"/>
            <w:tcBorders>
              <w:top w:val="nil"/>
              <w:left w:val="single" w:color="000000" w:sz="2" w:space="0"/>
              <w:bottom w:val="single" w:color="000000" w:sz="2" w:space="0"/>
              <w:right w:val="nil"/>
            </w:tcBorders>
          </w:tcPr>
          <w:p w14:paraId="60BA1DF5">
            <w:pPr>
              <w:widowControl w:val="0"/>
              <w:autoSpaceDE w:val="0"/>
              <w:autoSpaceDN w:val="0"/>
              <w:adjustRightInd w:val="0"/>
              <w:spacing w:line="360" w:lineRule="auto"/>
              <w:ind w:left="-9" w:right="-30"/>
              <w:jc w:val="center"/>
              <w:rPr>
                <w:rFonts w:cstheme="minorHAnsi"/>
              </w:rPr>
            </w:pPr>
            <w:r>
              <w:rPr>
                <w:rFonts w:cstheme="minorHAnsi"/>
              </w:rPr>
              <w:t>Unidade</w:t>
            </w:r>
          </w:p>
        </w:tc>
        <w:tc>
          <w:tcPr>
            <w:tcW w:w="993" w:type="dxa"/>
            <w:tcBorders>
              <w:top w:val="nil"/>
              <w:left w:val="single" w:color="000000" w:sz="2" w:space="0"/>
              <w:bottom w:val="single" w:color="000000" w:sz="2" w:space="0"/>
              <w:right w:val="nil"/>
            </w:tcBorders>
          </w:tcPr>
          <w:p w14:paraId="3C74039E">
            <w:pPr>
              <w:widowControl w:val="0"/>
              <w:autoSpaceDE w:val="0"/>
              <w:autoSpaceDN w:val="0"/>
              <w:adjustRightInd w:val="0"/>
              <w:spacing w:line="360" w:lineRule="auto"/>
              <w:ind w:right="-30"/>
              <w:jc w:val="center"/>
              <w:rPr>
                <w:rFonts w:cstheme="minorHAnsi"/>
              </w:rPr>
            </w:pPr>
            <w:r>
              <w:rPr>
                <w:rFonts w:cstheme="minorHAnsi"/>
              </w:rPr>
              <w:t>Quantidade Máxima</w:t>
            </w:r>
          </w:p>
        </w:tc>
        <w:tc>
          <w:tcPr>
            <w:tcW w:w="992" w:type="dxa"/>
            <w:tcBorders>
              <w:top w:val="nil"/>
              <w:left w:val="single" w:color="000000" w:sz="2" w:space="0"/>
              <w:bottom w:val="single" w:color="000000" w:sz="2" w:space="0"/>
              <w:right w:val="single" w:color="000000" w:sz="2" w:space="0"/>
            </w:tcBorders>
          </w:tcPr>
          <w:p w14:paraId="525E68D8">
            <w:pPr>
              <w:widowControl w:val="0"/>
              <w:autoSpaceDE w:val="0"/>
              <w:autoSpaceDN w:val="0"/>
              <w:adjustRightInd w:val="0"/>
              <w:spacing w:line="360" w:lineRule="auto"/>
              <w:ind w:right="-30"/>
              <w:jc w:val="center"/>
              <w:rPr>
                <w:rFonts w:cstheme="minorHAnsi"/>
              </w:rPr>
            </w:pPr>
            <w:r>
              <w:rPr>
                <w:rFonts w:cstheme="minorHAnsi"/>
              </w:rPr>
              <w:t>Quantidade Mínima</w:t>
            </w:r>
          </w:p>
        </w:tc>
        <w:tc>
          <w:tcPr>
            <w:tcW w:w="850" w:type="dxa"/>
            <w:tcBorders>
              <w:top w:val="nil"/>
              <w:left w:val="single" w:color="000000" w:sz="2" w:space="0"/>
              <w:bottom w:val="single" w:color="000000" w:sz="2" w:space="0"/>
              <w:right w:val="nil"/>
            </w:tcBorders>
          </w:tcPr>
          <w:p w14:paraId="5220910F">
            <w:pPr>
              <w:widowControl w:val="0"/>
              <w:autoSpaceDE w:val="0"/>
              <w:autoSpaceDN w:val="0"/>
              <w:adjustRightInd w:val="0"/>
              <w:spacing w:line="360" w:lineRule="auto"/>
              <w:ind w:left="-12" w:right="-30"/>
              <w:jc w:val="center"/>
              <w:rPr>
                <w:rFonts w:cstheme="minorHAnsi"/>
              </w:rPr>
            </w:pPr>
            <w:r>
              <w:rPr>
                <w:rFonts w:cstheme="minorHAnsi"/>
              </w:rPr>
              <w:t>Valor Un</w:t>
            </w:r>
          </w:p>
        </w:tc>
        <w:tc>
          <w:tcPr>
            <w:tcW w:w="1465" w:type="dxa"/>
            <w:tcBorders>
              <w:top w:val="nil"/>
              <w:left w:val="single" w:color="000000" w:sz="2" w:space="0"/>
              <w:bottom w:val="single" w:color="000000" w:sz="2" w:space="0"/>
              <w:right w:val="single" w:color="000000" w:sz="2" w:space="0"/>
            </w:tcBorders>
          </w:tcPr>
          <w:p w14:paraId="55B5D6B6">
            <w:pPr>
              <w:widowControl w:val="0"/>
              <w:autoSpaceDE w:val="0"/>
              <w:autoSpaceDN w:val="0"/>
              <w:adjustRightInd w:val="0"/>
              <w:spacing w:line="360" w:lineRule="auto"/>
              <w:ind w:right="-30"/>
              <w:jc w:val="center"/>
              <w:rPr>
                <w:rFonts w:cstheme="minorHAnsi"/>
              </w:rPr>
            </w:pPr>
            <w:r>
              <w:rPr>
                <w:rFonts w:cstheme="minorHAnsi"/>
                <w:iCs/>
              </w:rPr>
              <w:t>Prazo garantia ou validade</w:t>
            </w:r>
          </w:p>
        </w:tc>
      </w:tr>
      <w:tr w14:paraId="6821B5A7">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088A65EF">
            <w:pPr>
              <w:widowControl w:val="0"/>
              <w:autoSpaceDE w:val="0"/>
              <w:autoSpaceDN w:val="0"/>
              <w:adjustRightInd w:val="0"/>
              <w:spacing w:line="360" w:lineRule="auto"/>
              <w:ind w:left="284" w:right="-30"/>
              <w:jc w:val="both"/>
              <w:rPr>
                <w:rFonts w:cstheme="minorHAnsi"/>
              </w:rPr>
            </w:pPr>
          </w:p>
        </w:tc>
        <w:tc>
          <w:tcPr>
            <w:tcW w:w="1276" w:type="dxa"/>
            <w:tcBorders>
              <w:top w:val="nil"/>
              <w:left w:val="single" w:color="000000" w:sz="2" w:space="0"/>
              <w:bottom w:val="single" w:color="000000" w:sz="2" w:space="0"/>
              <w:right w:val="nil"/>
            </w:tcBorders>
          </w:tcPr>
          <w:p w14:paraId="6C20C42C">
            <w:pPr>
              <w:widowControl w:val="0"/>
              <w:autoSpaceDE w:val="0"/>
              <w:autoSpaceDN w:val="0"/>
              <w:adjustRightInd w:val="0"/>
              <w:spacing w:line="360" w:lineRule="auto"/>
              <w:ind w:left="284" w:right="-30"/>
              <w:jc w:val="both"/>
              <w:rPr>
                <w:rFonts w:cstheme="minorHAnsi"/>
              </w:rPr>
            </w:pPr>
          </w:p>
        </w:tc>
        <w:tc>
          <w:tcPr>
            <w:tcW w:w="992" w:type="dxa"/>
            <w:tcBorders>
              <w:top w:val="nil"/>
              <w:left w:val="single" w:color="000000" w:sz="2" w:space="0"/>
              <w:bottom w:val="single" w:color="000000" w:sz="2" w:space="0"/>
              <w:right w:val="nil"/>
            </w:tcBorders>
          </w:tcPr>
          <w:p w14:paraId="6EEA087D">
            <w:pPr>
              <w:widowControl w:val="0"/>
              <w:autoSpaceDE w:val="0"/>
              <w:autoSpaceDN w:val="0"/>
              <w:adjustRightInd w:val="0"/>
              <w:spacing w:line="360" w:lineRule="auto"/>
              <w:ind w:left="284" w:right="-30"/>
              <w:jc w:val="both"/>
              <w:rPr>
                <w:rFonts w:cstheme="minorHAnsi"/>
              </w:rPr>
            </w:pPr>
          </w:p>
        </w:tc>
        <w:tc>
          <w:tcPr>
            <w:tcW w:w="1134" w:type="dxa"/>
            <w:tcBorders>
              <w:top w:val="nil"/>
              <w:left w:val="single" w:color="000000" w:sz="2" w:space="0"/>
              <w:bottom w:val="single" w:color="000000" w:sz="2" w:space="0"/>
              <w:right w:val="nil"/>
            </w:tcBorders>
          </w:tcPr>
          <w:p w14:paraId="4FE7EDB5">
            <w:pPr>
              <w:widowControl w:val="0"/>
              <w:autoSpaceDE w:val="0"/>
              <w:autoSpaceDN w:val="0"/>
              <w:adjustRightInd w:val="0"/>
              <w:spacing w:line="360" w:lineRule="auto"/>
              <w:ind w:left="284" w:right="-30"/>
              <w:jc w:val="both"/>
              <w:rPr>
                <w:rFonts w:cstheme="minorHAnsi"/>
              </w:rPr>
            </w:pPr>
          </w:p>
        </w:tc>
        <w:tc>
          <w:tcPr>
            <w:tcW w:w="850" w:type="dxa"/>
            <w:tcBorders>
              <w:top w:val="nil"/>
              <w:left w:val="single" w:color="000000" w:sz="2" w:space="0"/>
              <w:bottom w:val="single" w:color="000000" w:sz="2" w:space="0"/>
              <w:right w:val="nil"/>
            </w:tcBorders>
          </w:tcPr>
          <w:p w14:paraId="532398B4">
            <w:pPr>
              <w:widowControl w:val="0"/>
              <w:autoSpaceDE w:val="0"/>
              <w:autoSpaceDN w:val="0"/>
              <w:adjustRightInd w:val="0"/>
              <w:spacing w:line="360" w:lineRule="auto"/>
              <w:ind w:left="284" w:right="-30"/>
              <w:jc w:val="both"/>
              <w:rPr>
                <w:rFonts w:cstheme="minorHAnsi"/>
              </w:rPr>
            </w:pPr>
          </w:p>
        </w:tc>
        <w:tc>
          <w:tcPr>
            <w:tcW w:w="993" w:type="dxa"/>
            <w:tcBorders>
              <w:top w:val="nil"/>
              <w:left w:val="single" w:color="000000" w:sz="2" w:space="0"/>
              <w:bottom w:val="single" w:color="000000" w:sz="2" w:space="0"/>
              <w:right w:val="nil"/>
            </w:tcBorders>
          </w:tcPr>
          <w:p w14:paraId="3D99456E">
            <w:pPr>
              <w:widowControl w:val="0"/>
              <w:autoSpaceDE w:val="0"/>
              <w:autoSpaceDN w:val="0"/>
              <w:adjustRightInd w:val="0"/>
              <w:spacing w:line="360" w:lineRule="auto"/>
              <w:ind w:left="284" w:right="-30"/>
              <w:jc w:val="both"/>
              <w:rPr>
                <w:rFonts w:cstheme="minorHAnsi"/>
              </w:rPr>
            </w:pPr>
          </w:p>
        </w:tc>
        <w:tc>
          <w:tcPr>
            <w:tcW w:w="992" w:type="dxa"/>
            <w:tcBorders>
              <w:top w:val="nil"/>
              <w:left w:val="single" w:color="000000" w:sz="2" w:space="0"/>
              <w:bottom w:val="single" w:color="000000" w:sz="2" w:space="0"/>
              <w:right w:val="single" w:color="000000" w:sz="2" w:space="0"/>
            </w:tcBorders>
          </w:tcPr>
          <w:p w14:paraId="167DB105">
            <w:pPr>
              <w:widowControl w:val="0"/>
              <w:autoSpaceDE w:val="0"/>
              <w:autoSpaceDN w:val="0"/>
              <w:adjustRightInd w:val="0"/>
              <w:spacing w:line="360" w:lineRule="auto"/>
              <w:ind w:left="284" w:right="-30"/>
              <w:jc w:val="both"/>
              <w:rPr>
                <w:rFonts w:cstheme="minorHAnsi"/>
              </w:rPr>
            </w:pPr>
          </w:p>
        </w:tc>
        <w:tc>
          <w:tcPr>
            <w:tcW w:w="850" w:type="dxa"/>
            <w:tcBorders>
              <w:top w:val="nil"/>
              <w:left w:val="single" w:color="000000" w:sz="2" w:space="0"/>
              <w:bottom w:val="single" w:color="000000" w:sz="2" w:space="0"/>
              <w:right w:val="nil"/>
            </w:tcBorders>
          </w:tcPr>
          <w:p w14:paraId="0F89B6FF">
            <w:pPr>
              <w:widowControl w:val="0"/>
              <w:autoSpaceDE w:val="0"/>
              <w:autoSpaceDN w:val="0"/>
              <w:adjustRightInd w:val="0"/>
              <w:spacing w:line="360" w:lineRule="auto"/>
              <w:ind w:left="284" w:right="-30"/>
              <w:jc w:val="both"/>
              <w:rPr>
                <w:rFonts w:cstheme="minorHAnsi"/>
              </w:rPr>
            </w:pPr>
          </w:p>
        </w:tc>
        <w:tc>
          <w:tcPr>
            <w:tcW w:w="1465" w:type="dxa"/>
            <w:tcBorders>
              <w:top w:val="nil"/>
              <w:left w:val="single" w:color="000000" w:sz="2" w:space="0"/>
              <w:bottom w:val="single" w:color="000000" w:sz="2" w:space="0"/>
              <w:right w:val="single" w:color="000000" w:sz="2" w:space="0"/>
            </w:tcBorders>
          </w:tcPr>
          <w:p w14:paraId="5C978211">
            <w:pPr>
              <w:widowControl w:val="0"/>
              <w:autoSpaceDE w:val="0"/>
              <w:autoSpaceDN w:val="0"/>
              <w:adjustRightInd w:val="0"/>
              <w:spacing w:line="360" w:lineRule="auto"/>
              <w:ind w:left="284" w:right="-30"/>
              <w:jc w:val="both"/>
              <w:rPr>
                <w:rFonts w:cstheme="minorHAnsi"/>
              </w:rPr>
            </w:pPr>
          </w:p>
        </w:tc>
      </w:tr>
    </w:tbl>
    <w:p w14:paraId="0BD10DB5">
      <w:pPr>
        <w:widowControl w:val="0"/>
        <w:autoSpaceDE w:val="0"/>
        <w:autoSpaceDN w:val="0"/>
        <w:adjustRightInd w:val="0"/>
        <w:spacing w:line="360" w:lineRule="auto"/>
        <w:ind w:left="284" w:right="-30"/>
        <w:jc w:val="center"/>
        <w:rPr>
          <w:rFonts w:cstheme="minorHAnsi"/>
        </w:rPr>
      </w:pPr>
    </w:p>
    <w:p w14:paraId="4E7BDE3F">
      <w:pPr>
        <w:widowControl w:val="0"/>
        <w:autoSpaceDE w:val="0"/>
        <w:autoSpaceDN w:val="0"/>
        <w:adjustRightInd w:val="0"/>
        <w:spacing w:line="360" w:lineRule="auto"/>
        <w:ind w:right="-30"/>
        <w:jc w:val="center"/>
        <w:rPr>
          <w:rFonts w:cstheme="minorHAnsi"/>
        </w:rPr>
      </w:pPr>
      <w:r>
        <w:rPr>
          <w:rFonts w:cstheme="minorHAnsi"/>
        </w:rPr>
        <w:t>Seguindo a ordem de classificação, segue relação de fornecedores que mantiveram sua proposta original:</w:t>
      </w:r>
    </w:p>
    <w:tbl>
      <w:tblPr>
        <w:tblStyle w:val="4"/>
        <w:tblW w:w="9390" w:type="dxa"/>
        <w:tblInd w:w="10" w:type="dxa"/>
        <w:tblLayout w:type="fixed"/>
        <w:tblCellMar>
          <w:top w:w="0" w:type="dxa"/>
          <w:left w:w="10" w:type="dxa"/>
          <w:bottom w:w="0" w:type="dxa"/>
          <w:right w:w="10" w:type="dxa"/>
        </w:tblCellMar>
      </w:tblPr>
      <w:tblGrid>
        <w:gridCol w:w="838"/>
        <w:gridCol w:w="1276"/>
        <w:gridCol w:w="967"/>
        <w:gridCol w:w="1159"/>
        <w:gridCol w:w="850"/>
        <w:gridCol w:w="993"/>
        <w:gridCol w:w="992"/>
        <w:gridCol w:w="850"/>
        <w:gridCol w:w="1465"/>
      </w:tblGrid>
      <w:tr w14:paraId="62A23CB1">
        <w:tblPrEx>
          <w:tblCellMar>
            <w:top w:w="0" w:type="dxa"/>
            <w:left w:w="10" w:type="dxa"/>
            <w:bottom w:w="0" w:type="dxa"/>
            <w:right w:w="10" w:type="dxa"/>
          </w:tblCellMar>
        </w:tblPrEx>
        <w:trPr>
          <w:trHeight w:val="511" w:hRule="atLeast"/>
        </w:trPr>
        <w:tc>
          <w:tcPr>
            <w:tcW w:w="838" w:type="dxa"/>
            <w:tcBorders>
              <w:top w:val="single" w:color="000000" w:sz="2" w:space="0"/>
              <w:left w:val="single" w:color="000000" w:sz="2" w:space="0"/>
              <w:bottom w:val="single" w:color="000000" w:sz="2" w:space="0"/>
              <w:right w:val="single" w:color="000000" w:sz="2" w:space="0"/>
            </w:tcBorders>
            <w:vAlign w:val="center"/>
          </w:tcPr>
          <w:p w14:paraId="367E1723">
            <w:pPr>
              <w:widowControl w:val="0"/>
              <w:autoSpaceDE w:val="0"/>
              <w:autoSpaceDN w:val="0"/>
              <w:adjustRightInd w:val="0"/>
              <w:spacing w:line="360" w:lineRule="auto"/>
              <w:ind w:left="284" w:right="-30"/>
              <w:jc w:val="center"/>
              <w:rPr>
                <w:rFonts w:cstheme="minorHAnsi"/>
              </w:rPr>
            </w:pPr>
            <w:r>
              <w:rPr>
                <w:rFonts w:cstheme="minorHAnsi"/>
              </w:rPr>
              <w:t>Item</w:t>
            </w:r>
          </w:p>
          <w:p w14:paraId="2F45C8CE">
            <w:pPr>
              <w:widowControl w:val="0"/>
              <w:autoSpaceDE w:val="0"/>
              <w:autoSpaceDN w:val="0"/>
              <w:adjustRightInd w:val="0"/>
              <w:spacing w:line="360" w:lineRule="auto"/>
              <w:ind w:left="284" w:right="-30"/>
              <w:jc w:val="center"/>
              <w:rPr>
                <w:rFonts w:cstheme="minorHAnsi"/>
              </w:rPr>
            </w:pPr>
            <w:r>
              <w:rPr>
                <w:rFonts w:cstheme="minorHAnsi"/>
              </w:rPr>
              <w:t>do</w:t>
            </w:r>
          </w:p>
          <w:p w14:paraId="3761FF7A">
            <w:pPr>
              <w:widowControl w:val="0"/>
              <w:autoSpaceDE w:val="0"/>
              <w:autoSpaceDN w:val="0"/>
              <w:adjustRightInd w:val="0"/>
              <w:spacing w:line="360" w:lineRule="auto"/>
              <w:ind w:left="284" w:right="-30"/>
              <w:jc w:val="center"/>
              <w:rPr>
                <w:rFonts w:cstheme="minorHAnsi"/>
              </w:rPr>
            </w:pPr>
            <w:r>
              <w:rPr>
                <w:rFonts w:cstheme="minorHAnsi"/>
              </w:rPr>
              <w:t>TR</w:t>
            </w:r>
          </w:p>
        </w:tc>
        <w:tc>
          <w:tcPr>
            <w:tcW w:w="8552" w:type="dxa"/>
            <w:gridSpan w:val="8"/>
            <w:tcBorders>
              <w:top w:val="single" w:color="000000" w:sz="2" w:space="0"/>
              <w:left w:val="single" w:color="000000" w:sz="2" w:space="0"/>
              <w:bottom w:val="single" w:color="000000" w:sz="2" w:space="0"/>
              <w:right w:val="single" w:color="000000" w:sz="2" w:space="0"/>
            </w:tcBorders>
          </w:tcPr>
          <w:p w14:paraId="116F3B5B">
            <w:pPr>
              <w:widowControl w:val="0"/>
              <w:autoSpaceDE w:val="0"/>
              <w:autoSpaceDN w:val="0"/>
              <w:adjustRightInd w:val="0"/>
              <w:spacing w:line="360" w:lineRule="auto"/>
              <w:ind w:left="284" w:right="-30"/>
              <w:jc w:val="center"/>
              <w:rPr>
                <w:rFonts w:cstheme="minorHAnsi"/>
              </w:rPr>
            </w:pPr>
            <w:r>
              <w:rPr>
                <w:rFonts w:cstheme="minorHAnsi"/>
              </w:rPr>
              <w:t>Fornecedor (razão social, CNPJ/MF, endereço, contatos, representante)</w:t>
            </w:r>
          </w:p>
          <w:p w14:paraId="27389871">
            <w:pPr>
              <w:widowControl w:val="0"/>
              <w:autoSpaceDE w:val="0"/>
              <w:autoSpaceDN w:val="0"/>
              <w:adjustRightInd w:val="0"/>
              <w:spacing w:line="360" w:lineRule="auto"/>
              <w:ind w:left="284" w:right="-30"/>
              <w:jc w:val="center"/>
              <w:rPr>
                <w:rFonts w:cstheme="minorHAnsi"/>
              </w:rPr>
            </w:pPr>
          </w:p>
        </w:tc>
      </w:tr>
      <w:tr w14:paraId="1EA62CBA">
        <w:tblPrEx>
          <w:tblCellMar>
            <w:top w:w="0" w:type="dxa"/>
            <w:left w:w="10" w:type="dxa"/>
            <w:bottom w:w="0" w:type="dxa"/>
            <w:right w:w="10" w:type="dxa"/>
          </w:tblCellMar>
        </w:tblPrEx>
        <w:trPr>
          <w:trHeight w:val="674" w:hRule="atLeast"/>
        </w:trPr>
        <w:tc>
          <w:tcPr>
            <w:tcW w:w="838" w:type="dxa"/>
            <w:tcBorders>
              <w:top w:val="nil"/>
              <w:left w:val="single" w:color="000000" w:sz="2" w:space="0"/>
              <w:bottom w:val="single" w:color="000000" w:sz="2" w:space="0"/>
              <w:right w:val="nil"/>
            </w:tcBorders>
            <w:vAlign w:val="center"/>
          </w:tcPr>
          <w:p w14:paraId="14A92FB7">
            <w:pPr>
              <w:widowControl w:val="0"/>
              <w:autoSpaceDE w:val="0"/>
              <w:autoSpaceDN w:val="0"/>
              <w:adjustRightInd w:val="0"/>
              <w:spacing w:line="360" w:lineRule="auto"/>
              <w:ind w:left="284" w:right="-30"/>
              <w:jc w:val="center"/>
              <w:rPr>
                <w:rFonts w:cstheme="minorHAnsi"/>
              </w:rPr>
            </w:pPr>
            <w:r>
              <w:rPr>
                <w:rFonts w:cstheme="minorHAnsi"/>
              </w:rPr>
              <w:t>X</w:t>
            </w:r>
          </w:p>
        </w:tc>
        <w:tc>
          <w:tcPr>
            <w:tcW w:w="1276" w:type="dxa"/>
            <w:tcBorders>
              <w:top w:val="nil"/>
              <w:left w:val="single" w:color="000000" w:sz="2" w:space="0"/>
              <w:bottom w:val="single" w:color="000000" w:sz="2" w:space="0"/>
              <w:right w:val="nil"/>
            </w:tcBorders>
          </w:tcPr>
          <w:p w14:paraId="2F7F09D9">
            <w:pPr>
              <w:widowControl w:val="0"/>
              <w:autoSpaceDE w:val="0"/>
              <w:autoSpaceDN w:val="0"/>
              <w:adjustRightInd w:val="0"/>
              <w:spacing w:line="360" w:lineRule="auto"/>
              <w:ind w:right="-30"/>
              <w:jc w:val="center"/>
              <w:rPr>
                <w:rFonts w:cstheme="minorHAnsi"/>
              </w:rPr>
            </w:pPr>
            <w:r>
              <w:rPr>
                <w:rFonts w:cstheme="minorHAnsi"/>
              </w:rPr>
              <w:t>Especificação</w:t>
            </w:r>
          </w:p>
        </w:tc>
        <w:tc>
          <w:tcPr>
            <w:tcW w:w="967" w:type="dxa"/>
            <w:tcBorders>
              <w:top w:val="nil"/>
              <w:left w:val="single" w:color="000000" w:sz="2" w:space="0"/>
              <w:bottom w:val="single" w:color="000000" w:sz="2" w:space="0"/>
              <w:right w:val="nil"/>
            </w:tcBorders>
          </w:tcPr>
          <w:p w14:paraId="559B6E41">
            <w:pPr>
              <w:widowControl w:val="0"/>
              <w:autoSpaceDE w:val="0"/>
              <w:autoSpaceDN w:val="0"/>
              <w:adjustRightInd w:val="0"/>
              <w:spacing w:line="360" w:lineRule="auto"/>
              <w:ind w:right="-30"/>
              <w:jc w:val="center"/>
              <w:rPr>
                <w:rFonts w:cstheme="minorHAnsi"/>
              </w:rPr>
            </w:pPr>
            <w:r>
              <w:rPr>
                <w:rFonts w:cstheme="minorHAnsi"/>
              </w:rPr>
              <w:t>Marca</w:t>
            </w:r>
          </w:p>
          <w:p w14:paraId="560AF80E">
            <w:pPr>
              <w:widowControl w:val="0"/>
              <w:autoSpaceDE w:val="0"/>
              <w:autoSpaceDN w:val="0"/>
              <w:adjustRightInd w:val="0"/>
              <w:spacing w:line="360" w:lineRule="auto"/>
              <w:ind w:left="-10" w:right="-30"/>
              <w:jc w:val="center"/>
              <w:rPr>
                <w:rFonts w:cstheme="minorHAnsi"/>
              </w:rPr>
            </w:pPr>
            <w:r>
              <w:rPr>
                <w:rFonts w:cstheme="minorHAnsi"/>
              </w:rPr>
              <w:t>(se exigida no edital)</w:t>
            </w:r>
          </w:p>
        </w:tc>
        <w:tc>
          <w:tcPr>
            <w:tcW w:w="1159" w:type="dxa"/>
            <w:tcBorders>
              <w:top w:val="nil"/>
              <w:left w:val="single" w:color="000000" w:sz="2" w:space="0"/>
              <w:bottom w:val="single" w:color="000000" w:sz="2" w:space="0"/>
              <w:right w:val="nil"/>
            </w:tcBorders>
          </w:tcPr>
          <w:p w14:paraId="7C514FCE">
            <w:pPr>
              <w:widowControl w:val="0"/>
              <w:autoSpaceDE w:val="0"/>
              <w:autoSpaceDN w:val="0"/>
              <w:adjustRightInd w:val="0"/>
              <w:spacing w:line="360" w:lineRule="auto"/>
              <w:ind w:left="284" w:right="-30"/>
              <w:jc w:val="center"/>
              <w:rPr>
                <w:rFonts w:cstheme="minorHAnsi"/>
              </w:rPr>
            </w:pPr>
            <w:r>
              <w:rPr>
                <w:rFonts w:cstheme="minorHAnsi"/>
              </w:rPr>
              <w:t>Modelo</w:t>
            </w:r>
          </w:p>
          <w:p w14:paraId="4911D327">
            <w:pPr>
              <w:widowControl w:val="0"/>
              <w:autoSpaceDE w:val="0"/>
              <w:autoSpaceDN w:val="0"/>
              <w:adjustRightInd w:val="0"/>
              <w:spacing w:line="360" w:lineRule="auto"/>
              <w:ind w:left="14" w:right="-30"/>
              <w:jc w:val="center"/>
              <w:rPr>
                <w:rFonts w:cstheme="minorHAnsi"/>
              </w:rPr>
            </w:pPr>
            <w:r>
              <w:rPr>
                <w:rFonts w:cstheme="minorHAnsi"/>
              </w:rPr>
              <w:t>(se exigido no edital)</w:t>
            </w:r>
          </w:p>
        </w:tc>
        <w:tc>
          <w:tcPr>
            <w:tcW w:w="850" w:type="dxa"/>
            <w:tcBorders>
              <w:top w:val="nil"/>
              <w:left w:val="single" w:color="000000" w:sz="2" w:space="0"/>
              <w:bottom w:val="single" w:color="000000" w:sz="2" w:space="0"/>
              <w:right w:val="nil"/>
            </w:tcBorders>
          </w:tcPr>
          <w:p w14:paraId="449B9AC1">
            <w:pPr>
              <w:widowControl w:val="0"/>
              <w:autoSpaceDE w:val="0"/>
              <w:autoSpaceDN w:val="0"/>
              <w:adjustRightInd w:val="0"/>
              <w:spacing w:line="360" w:lineRule="auto"/>
              <w:ind w:right="-30"/>
              <w:jc w:val="center"/>
              <w:rPr>
                <w:rFonts w:cstheme="minorHAnsi"/>
              </w:rPr>
            </w:pPr>
            <w:r>
              <w:rPr>
                <w:rFonts w:cstheme="minorHAnsi"/>
              </w:rPr>
              <w:t>Unidade</w:t>
            </w:r>
          </w:p>
        </w:tc>
        <w:tc>
          <w:tcPr>
            <w:tcW w:w="993" w:type="dxa"/>
            <w:tcBorders>
              <w:top w:val="nil"/>
              <w:left w:val="single" w:color="000000" w:sz="2" w:space="0"/>
              <w:bottom w:val="single" w:color="000000" w:sz="2" w:space="0"/>
              <w:right w:val="nil"/>
            </w:tcBorders>
          </w:tcPr>
          <w:p w14:paraId="2F05ABEA">
            <w:pPr>
              <w:widowControl w:val="0"/>
              <w:autoSpaceDE w:val="0"/>
              <w:autoSpaceDN w:val="0"/>
              <w:adjustRightInd w:val="0"/>
              <w:spacing w:line="360" w:lineRule="auto"/>
              <w:ind w:right="-30"/>
              <w:jc w:val="center"/>
              <w:rPr>
                <w:rFonts w:cstheme="minorHAnsi"/>
              </w:rPr>
            </w:pPr>
            <w:r>
              <w:rPr>
                <w:rFonts w:cstheme="minorHAnsi"/>
              </w:rPr>
              <w:t>Quantidade Máxima</w:t>
            </w:r>
          </w:p>
        </w:tc>
        <w:tc>
          <w:tcPr>
            <w:tcW w:w="992" w:type="dxa"/>
            <w:tcBorders>
              <w:top w:val="nil"/>
              <w:left w:val="single" w:color="000000" w:sz="2" w:space="0"/>
              <w:bottom w:val="single" w:color="000000" w:sz="2" w:space="0"/>
              <w:right w:val="single" w:color="000000" w:sz="2" w:space="0"/>
            </w:tcBorders>
          </w:tcPr>
          <w:p w14:paraId="2536CA6E">
            <w:pPr>
              <w:widowControl w:val="0"/>
              <w:autoSpaceDE w:val="0"/>
              <w:autoSpaceDN w:val="0"/>
              <w:adjustRightInd w:val="0"/>
              <w:spacing w:line="360" w:lineRule="auto"/>
              <w:ind w:right="-30"/>
              <w:jc w:val="center"/>
              <w:rPr>
                <w:rFonts w:cstheme="minorHAnsi"/>
              </w:rPr>
            </w:pPr>
            <w:r>
              <w:rPr>
                <w:rFonts w:cstheme="minorHAnsi"/>
              </w:rPr>
              <w:t>Quantidade Mínima</w:t>
            </w:r>
          </w:p>
        </w:tc>
        <w:tc>
          <w:tcPr>
            <w:tcW w:w="850" w:type="dxa"/>
            <w:tcBorders>
              <w:top w:val="nil"/>
              <w:left w:val="single" w:color="000000" w:sz="2" w:space="0"/>
              <w:bottom w:val="single" w:color="000000" w:sz="2" w:space="0"/>
              <w:right w:val="nil"/>
            </w:tcBorders>
          </w:tcPr>
          <w:p w14:paraId="773F4E02">
            <w:pPr>
              <w:widowControl w:val="0"/>
              <w:autoSpaceDE w:val="0"/>
              <w:autoSpaceDN w:val="0"/>
              <w:adjustRightInd w:val="0"/>
              <w:spacing w:line="360" w:lineRule="auto"/>
              <w:ind w:right="-30"/>
              <w:jc w:val="center"/>
              <w:rPr>
                <w:rFonts w:cstheme="minorHAnsi"/>
              </w:rPr>
            </w:pPr>
            <w:r>
              <w:rPr>
                <w:rFonts w:cstheme="minorHAnsi"/>
              </w:rPr>
              <w:t>Valor Un</w:t>
            </w:r>
          </w:p>
        </w:tc>
        <w:tc>
          <w:tcPr>
            <w:tcW w:w="1465" w:type="dxa"/>
            <w:tcBorders>
              <w:top w:val="nil"/>
              <w:left w:val="single" w:color="000000" w:sz="2" w:space="0"/>
              <w:bottom w:val="single" w:color="000000" w:sz="2" w:space="0"/>
              <w:right w:val="single" w:color="000000" w:sz="2" w:space="0"/>
            </w:tcBorders>
          </w:tcPr>
          <w:p w14:paraId="2411DE13">
            <w:pPr>
              <w:widowControl w:val="0"/>
              <w:autoSpaceDE w:val="0"/>
              <w:autoSpaceDN w:val="0"/>
              <w:adjustRightInd w:val="0"/>
              <w:spacing w:line="360" w:lineRule="auto"/>
              <w:ind w:right="-30"/>
              <w:jc w:val="center"/>
              <w:rPr>
                <w:rFonts w:cstheme="minorHAnsi"/>
              </w:rPr>
            </w:pPr>
            <w:r>
              <w:rPr>
                <w:rFonts w:cstheme="minorHAnsi"/>
              </w:rPr>
              <w:t>Prazo garantia ou validade</w:t>
            </w:r>
          </w:p>
        </w:tc>
      </w:tr>
      <w:tr w14:paraId="35C7D6EB">
        <w:tblPrEx>
          <w:tblCellMar>
            <w:top w:w="0" w:type="dxa"/>
            <w:left w:w="10" w:type="dxa"/>
            <w:bottom w:w="0" w:type="dxa"/>
            <w:right w:w="10" w:type="dxa"/>
          </w:tblCellMar>
        </w:tblPrEx>
        <w:trPr>
          <w:trHeight w:val="174" w:hRule="atLeast"/>
        </w:trPr>
        <w:tc>
          <w:tcPr>
            <w:tcW w:w="838" w:type="dxa"/>
            <w:tcBorders>
              <w:top w:val="nil"/>
              <w:left w:val="single" w:color="000000" w:sz="2" w:space="0"/>
              <w:bottom w:val="single" w:color="000000" w:sz="2" w:space="0"/>
              <w:right w:val="nil"/>
            </w:tcBorders>
          </w:tcPr>
          <w:p w14:paraId="7D8EED1A">
            <w:pPr>
              <w:widowControl w:val="0"/>
              <w:autoSpaceDE w:val="0"/>
              <w:autoSpaceDN w:val="0"/>
              <w:adjustRightInd w:val="0"/>
              <w:spacing w:line="360" w:lineRule="auto"/>
              <w:ind w:left="284" w:right="-30"/>
              <w:jc w:val="both"/>
              <w:rPr>
                <w:rFonts w:cstheme="minorHAnsi"/>
              </w:rPr>
            </w:pPr>
          </w:p>
        </w:tc>
        <w:tc>
          <w:tcPr>
            <w:tcW w:w="1276" w:type="dxa"/>
            <w:tcBorders>
              <w:top w:val="nil"/>
              <w:left w:val="single" w:color="000000" w:sz="2" w:space="0"/>
              <w:bottom w:val="single" w:color="000000" w:sz="2" w:space="0"/>
              <w:right w:val="nil"/>
            </w:tcBorders>
          </w:tcPr>
          <w:p w14:paraId="54010D01">
            <w:pPr>
              <w:widowControl w:val="0"/>
              <w:autoSpaceDE w:val="0"/>
              <w:autoSpaceDN w:val="0"/>
              <w:adjustRightInd w:val="0"/>
              <w:spacing w:line="360" w:lineRule="auto"/>
              <w:ind w:left="284" w:right="-30"/>
              <w:jc w:val="both"/>
              <w:rPr>
                <w:rFonts w:cstheme="minorHAnsi"/>
              </w:rPr>
            </w:pPr>
          </w:p>
        </w:tc>
        <w:tc>
          <w:tcPr>
            <w:tcW w:w="967" w:type="dxa"/>
            <w:tcBorders>
              <w:top w:val="nil"/>
              <w:left w:val="single" w:color="000000" w:sz="2" w:space="0"/>
              <w:bottom w:val="single" w:color="000000" w:sz="2" w:space="0"/>
              <w:right w:val="nil"/>
            </w:tcBorders>
          </w:tcPr>
          <w:p w14:paraId="441454A5">
            <w:pPr>
              <w:widowControl w:val="0"/>
              <w:autoSpaceDE w:val="0"/>
              <w:autoSpaceDN w:val="0"/>
              <w:adjustRightInd w:val="0"/>
              <w:spacing w:line="360" w:lineRule="auto"/>
              <w:ind w:left="284" w:right="-30"/>
              <w:jc w:val="both"/>
              <w:rPr>
                <w:rFonts w:cstheme="minorHAnsi"/>
              </w:rPr>
            </w:pPr>
          </w:p>
        </w:tc>
        <w:tc>
          <w:tcPr>
            <w:tcW w:w="1159" w:type="dxa"/>
            <w:tcBorders>
              <w:top w:val="nil"/>
              <w:left w:val="single" w:color="000000" w:sz="2" w:space="0"/>
              <w:bottom w:val="single" w:color="000000" w:sz="2" w:space="0"/>
              <w:right w:val="nil"/>
            </w:tcBorders>
          </w:tcPr>
          <w:p w14:paraId="0CD85B24">
            <w:pPr>
              <w:widowControl w:val="0"/>
              <w:autoSpaceDE w:val="0"/>
              <w:autoSpaceDN w:val="0"/>
              <w:adjustRightInd w:val="0"/>
              <w:spacing w:line="360" w:lineRule="auto"/>
              <w:ind w:left="284" w:right="-30"/>
              <w:jc w:val="both"/>
              <w:rPr>
                <w:rFonts w:cstheme="minorHAnsi"/>
              </w:rPr>
            </w:pPr>
          </w:p>
        </w:tc>
        <w:tc>
          <w:tcPr>
            <w:tcW w:w="850" w:type="dxa"/>
            <w:tcBorders>
              <w:top w:val="nil"/>
              <w:left w:val="single" w:color="000000" w:sz="2" w:space="0"/>
              <w:bottom w:val="single" w:color="000000" w:sz="2" w:space="0"/>
              <w:right w:val="nil"/>
            </w:tcBorders>
          </w:tcPr>
          <w:p w14:paraId="726ED404">
            <w:pPr>
              <w:widowControl w:val="0"/>
              <w:autoSpaceDE w:val="0"/>
              <w:autoSpaceDN w:val="0"/>
              <w:adjustRightInd w:val="0"/>
              <w:spacing w:line="360" w:lineRule="auto"/>
              <w:ind w:left="284" w:right="-30"/>
              <w:jc w:val="both"/>
              <w:rPr>
                <w:rFonts w:cstheme="minorHAnsi"/>
              </w:rPr>
            </w:pPr>
          </w:p>
        </w:tc>
        <w:tc>
          <w:tcPr>
            <w:tcW w:w="993" w:type="dxa"/>
            <w:tcBorders>
              <w:top w:val="nil"/>
              <w:left w:val="single" w:color="000000" w:sz="2" w:space="0"/>
              <w:bottom w:val="single" w:color="000000" w:sz="2" w:space="0"/>
              <w:right w:val="nil"/>
            </w:tcBorders>
          </w:tcPr>
          <w:p w14:paraId="26AA3A98">
            <w:pPr>
              <w:widowControl w:val="0"/>
              <w:autoSpaceDE w:val="0"/>
              <w:autoSpaceDN w:val="0"/>
              <w:adjustRightInd w:val="0"/>
              <w:spacing w:line="360" w:lineRule="auto"/>
              <w:ind w:left="284" w:right="-30"/>
              <w:jc w:val="both"/>
              <w:rPr>
                <w:rFonts w:cstheme="minorHAnsi"/>
              </w:rPr>
            </w:pPr>
          </w:p>
        </w:tc>
        <w:tc>
          <w:tcPr>
            <w:tcW w:w="992" w:type="dxa"/>
            <w:tcBorders>
              <w:top w:val="nil"/>
              <w:left w:val="single" w:color="000000" w:sz="2" w:space="0"/>
              <w:bottom w:val="single" w:color="000000" w:sz="2" w:space="0"/>
              <w:right w:val="single" w:color="000000" w:sz="2" w:space="0"/>
            </w:tcBorders>
          </w:tcPr>
          <w:p w14:paraId="65485355">
            <w:pPr>
              <w:widowControl w:val="0"/>
              <w:autoSpaceDE w:val="0"/>
              <w:autoSpaceDN w:val="0"/>
              <w:adjustRightInd w:val="0"/>
              <w:spacing w:line="360" w:lineRule="auto"/>
              <w:ind w:left="284" w:right="-30"/>
              <w:jc w:val="both"/>
              <w:rPr>
                <w:rFonts w:cstheme="minorHAnsi"/>
              </w:rPr>
            </w:pPr>
          </w:p>
        </w:tc>
        <w:tc>
          <w:tcPr>
            <w:tcW w:w="850" w:type="dxa"/>
            <w:tcBorders>
              <w:top w:val="nil"/>
              <w:left w:val="single" w:color="000000" w:sz="2" w:space="0"/>
              <w:bottom w:val="single" w:color="000000" w:sz="2" w:space="0"/>
              <w:right w:val="nil"/>
            </w:tcBorders>
          </w:tcPr>
          <w:p w14:paraId="63142E7B">
            <w:pPr>
              <w:widowControl w:val="0"/>
              <w:autoSpaceDE w:val="0"/>
              <w:autoSpaceDN w:val="0"/>
              <w:adjustRightInd w:val="0"/>
              <w:spacing w:line="360" w:lineRule="auto"/>
              <w:ind w:left="284" w:right="-30"/>
              <w:jc w:val="both"/>
              <w:rPr>
                <w:rFonts w:cstheme="minorHAnsi"/>
              </w:rPr>
            </w:pPr>
          </w:p>
        </w:tc>
        <w:tc>
          <w:tcPr>
            <w:tcW w:w="1465" w:type="dxa"/>
            <w:tcBorders>
              <w:top w:val="nil"/>
              <w:left w:val="single" w:color="000000" w:sz="2" w:space="0"/>
              <w:bottom w:val="single" w:color="000000" w:sz="2" w:space="0"/>
              <w:right w:val="single" w:color="000000" w:sz="2" w:space="0"/>
            </w:tcBorders>
          </w:tcPr>
          <w:p w14:paraId="4A79D1A3">
            <w:pPr>
              <w:widowControl w:val="0"/>
              <w:autoSpaceDE w:val="0"/>
              <w:autoSpaceDN w:val="0"/>
              <w:adjustRightInd w:val="0"/>
              <w:spacing w:line="360" w:lineRule="auto"/>
              <w:ind w:left="284" w:right="-30"/>
              <w:jc w:val="both"/>
              <w:rPr>
                <w:rFonts w:cstheme="minorHAnsi"/>
              </w:rPr>
            </w:pPr>
          </w:p>
        </w:tc>
      </w:tr>
    </w:tbl>
    <w:p w14:paraId="58726A49">
      <w:pPr>
        <w:spacing w:line="360" w:lineRule="auto"/>
        <w:ind w:left="284"/>
        <w:jc w:val="center"/>
        <w:rPr>
          <w:rFonts w:cstheme="minorHAnsi"/>
          <w:b/>
          <w:u w:val="single"/>
        </w:rPr>
      </w:pPr>
    </w:p>
    <w:p w14:paraId="046B1179">
      <w:pPr>
        <w:spacing w:line="360" w:lineRule="auto"/>
        <w:jc w:val="center"/>
        <w:rPr>
          <w:rFonts w:cstheme="minorHAnsi"/>
        </w:rPr>
      </w:pPr>
      <w:r>
        <w:rPr>
          <w:rFonts w:cstheme="minorHAnsi"/>
          <w:b/>
          <w:u w:val="single"/>
        </w:rPr>
        <w:t>ANEXO V</w:t>
      </w:r>
    </w:p>
    <w:p w14:paraId="2A3C7DD8">
      <w:pPr>
        <w:spacing w:line="360" w:lineRule="auto"/>
        <w:ind w:right="-91"/>
        <w:jc w:val="center"/>
        <w:rPr>
          <w:rFonts w:cstheme="minorHAnsi"/>
          <w:b/>
          <w:u w:val="single"/>
        </w:rPr>
      </w:pPr>
      <w:r>
        <w:rPr>
          <w:rFonts w:cstheme="minorHAnsi"/>
          <w:b/>
          <w:u w:val="single"/>
        </w:rPr>
        <w:t xml:space="preserve">MODELO DE CADASTRO PARA ASSINATURA DE </w:t>
      </w:r>
    </w:p>
    <w:p w14:paraId="1E29B674">
      <w:pPr>
        <w:spacing w:line="360" w:lineRule="auto"/>
        <w:ind w:right="-91"/>
        <w:jc w:val="center"/>
        <w:rPr>
          <w:rFonts w:cstheme="minorHAnsi"/>
          <w:b/>
          <w:u w:val="single"/>
        </w:rPr>
      </w:pPr>
      <w:r>
        <w:rPr>
          <w:rFonts w:cstheme="minorHAnsi"/>
          <w:b/>
          <w:u w:val="single"/>
        </w:rPr>
        <w:t>ATA DE REGISTRO DE PREÇOS E RECEBIMENTO DE EMPENHO</w:t>
      </w:r>
    </w:p>
    <w:p w14:paraId="52453058">
      <w:pPr>
        <w:spacing w:line="360" w:lineRule="auto"/>
        <w:ind w:left="284"/>
        <w:rPr>
          <w:rFonts w:cstheme="minorHAnsi"/>
        </w:rPr>
      </w:pPr>
    </w:p>
    <w:p w14:paraId="5EDCDF7A">
      <w:pPr>
        <w:spacing w:line="360" w:lineRule="auto"/>
        <w:ind w:left="284"/>
        <w:rPr>
          <w:rFonts w:cstheme="minorHAnsi"/>
        </w:rPr>
      </w:pPr>
      <w:r>
        <w:rPr>
          <w:rFonts w:cstheme="minorHAnsi"/>
        </w:rPr>
        <w:t>(Timbre da empresa)</w:t>
      </w:r>
    </w:p>
    <w:p w14:paraId="3657115A">
      <w:pPr>
        <w:spacing w:line="360" w:lineRule="auto"/>
        <w:ind w:left="284"/>
        <w:rPr>
          <w:rFonts w:cstheme="minorHAnsi"/>
        </w:rPr>
      </w:pPr>
      <w:r>
        <w:rPr>
          <w:rFonts w:cstheme="minorHAnsi"/>
        </w:rPr>
        <w:t>(Número e ano da licitação)</w:t>
      </w:r>
    </w:p>
    <w:p w14:paraId="1BBA827E">
      <w:pPr>
        <w:spacing w:line="360" w:lineRule="auto"/>
        <w:ind w:left="284"/>
        <w:rPr>
          <w:rFonts w:cstheme="minorHAnsi"/>
        </w:rPr>
      </w:pPr>
    </w:p>
    <w:p w14:paraId="30DED417">
      <w:pPr>
        <w:spacing w:after="0" w:line="360" w:lineRule="auto"/>
        <w:ind w:left="284"/>
        <w:jc w:val="both"/>
        <w:rPr>
          <w:rFonts w:cstheme="minorHAnsi"/>
        </w:rPr>
      </w:pPr>
      <w:r>
        <w:rPr>
          <w:rFonts w:cstheme="minorHAnsi"/>
        </w:rPr>
        <w:t>NOME: ____________________________________________________________________</w:t>
      </w:r>
    </w:p>
    <w:p w14:paraId="4ADAD7B5">
      <w:pPr>
        <w:spacing w:after="0" w:line="360" w:lineRule="auto"/>
        <w:ind w:left="284"/>
        <w:jc w:val="both"/>
        <w:rPr>
          <w:rFonts w:cstheme="minorHAnsi"/>
        </w:rPr>
      </w:pPr>
      <w:r>
        <w:rPr>
          <w:rFonts w:cstheme="minorHAnsi"/>
        </w:rPr>
        <w:t>CARGO: ___________________________________________________________________</w:t>
      </w:r>
    </w:p>
    <w:p w14:paraId="1600CBAF">
      <w:pPr>
        <w:spacing w:after="0" w:line="360" w:lineRule="auto"/>
        <w:ind w:left="284"/>
        <w:jc w:val="both"/>
        <w:rPr>
          <w:rFonts w:cstheme="minorHAnsi"/>
        </w:rPr>
      </w:pPr>
      <w:r>
        <w:rPr>
          <w:rFonts w:cstheme="minorHAnsi"/>
        </w:rPr>
        <w:t>TELEFONECOMERCIAL: ___________________CELULAR: _______________________</w:t>
      </w:r>
    </w:p>
    <w:p w14:paraId="57512511">
      <w:pPr>
        <w:spacing w:after="0" w:line="360" w:lineRule="auto"/>
        <w:ind w:left="284"/>
        <w:jc w:val="both"/>
        <w:rPr>
          <w:rFonts w:cstheme="minorHAnsi"/>
        </w:rPr>
      </w:pPr>
      <w:r>
        <w:rPr>
          <w:rFonts w:cstheme="minorHAnsi"/>
        </w:rPr>
        <w:t>E-MAIL: ___________________________________________________________________</w:t>
      </w:r>
    </w:p>
    <w:p w14:paraId="68E56A54">
      <w:pPr>
        <w:spacing w:after="0" w:line="360" w:lineRule="auto"/>
        <w:ind w:left="284"/>
        <w:jc w:val="both"/>
        <w:rPr>
          <w:rFonts w:cstheme="minorHAnsi"/>
        </w:rPr>
      </w:pPr>
      <w:r>
        <w:rPr>
          <w:rFonts w:cstheme="minorHAnsi"/>
        </w:rPr>
        <w:t>Nº IDENTIDADE: _______, ORGÃO EMISSOR: __________Nº CPF: ________________</w:t>
      </w:r>
    </w:p>
    <w:p w14:paraId="6161EAE1">
      <w:pPr>
        <w:spacing w:after="0" w:line="360" w:lineRule="auto"/>
        <w:ind w:left="284"/>
        <w:jc w:val="both"/>
        <w:rPr>
          <w:rFonts w:cstheme="minorHAnsi"/>
        </w:rPr>
      </w:pPr>
      <w:r>
        <w:rPr>
          <w:rFonts w:cstheme="minorHAnsi"/>
        </w:rPr>
        <w:t>ENDEREÇO RESIDENCIAL: __________________________CEP:_____</w:t>
      </w:r>
      <w:r>
        <w:rPr>
          <w:rFonts w:cstheme="minorHAnsi"/>
        </w:rPr>
        <w:softHyphen/>
      </w:r>
      <w:r>
        <w:rPr>
          <w:rFonts w:cstheme="minorHAnsi"/>
        </w:rPr>
        <w:softHyphen/>
      </w:r>
      <w:r>
        <w:rPr>
          <w:rFonts w:cstheme="minorHAnsi"/>
        </w:rPr>
        <w:softHyphen/>
      </w:r>
      <w:r>
        <w:rPr>
          <w:rFonts w:cstheme="minorHAnsi"/>
        </w:rPr>
        <w:softHyphen/>
      </w:r>
      <w:r>
        <w:rPr>
          <w:rFonts w:cstheme="minorHAnsi"/>
        </w:rPr>
        <w:t>_______________</w:t>
      </w:r>
    </w:p>
    <w:p w14:paraId="587DBC11">
      <w:pPr>
        <w:spacing w:after="0" w:line="360" w:lineRule="auto"/>
        <w:ind w:left="284"/>
        <w:jc w:val="both"/>
        <w:rPr>
          <w:rFonts w:cstheme="minorHAnsi"/>
        </w:rPr>
      </w:pPr>
      <w:r>
        <w:rPr>
          <w:rFonts w:cstheme="minorHAnsi"/>
        </w:rPr>
        <w:t>NACIONALIDADE: ________________________ESTADO CIVIL: ___________________</w:t>
      </w:r>
    </w:p>
    <w:p w14:paraId="1DA8E412">
      <w:pPr>
        <w:spacing w:line="360" w:lineRule="auto"/>
        <w:ind w:left="284"/>
        <w:jc w:val="both"/>
        <w:rPr>
          <w:rFonts w:cstheme="minorHAnsi"/>
        </w:rPr>
      </w:pPr>
      <w:r>
        <w:rPr>
          <w:rFonts w:cstheme="minorHAnsi"/>
        </w:rPr>
        <w:t>Município, _______ DE ___________________ DE ___________.</w:t>
      </w:r>
    </w:p>
    <w:p w14:paraId="31DF6570">
      <w:pPr>
        <w:spacing w:line="360" w:lineRule="auto"/>
        <w:ind w:left="284"/>
        <w:jc w:val="both"/>
        <w:rPr>
          <w:rFonts w:cstheme="minorHAnsi"/>
        </w:rPr>
      </w:pPr>
      <w:r>
        <w:rPr>
          <w:rFonts w:cstheme="minorHAnsi"/>
        </w:rPr>
        <w:t>_________________________________________________</w:t>
      </w:r>
    </w:p>
    <w:p w14:paraId="74D464DF">
      <w:pPr>
        <w:tabs>
          <w:tab w:val="left" w:pos="6681"/>
        </w:tabs>
        <w:spacing w:line="360" w:lineRule="auto"/>
        <w:ind w:left="284"/>
        <w:rPr>
          <w:rFonts w:cstheme="minorHAnsi"/>
          <w:b/>
        </w:rPr>
      </w:pPr>
      <w:r>
        <w:rPr>
          <w:rFonts w:cstheme="minorHAnsi"/>
          <w:b/>
        </w:rPr>
        <w:t>(ASSINATURA DO RESPONSÁVEL DA EMPRESA E CARIMBO)</w:t>
      </w:r>
      <w:r>
        <w:rPr>
          <w:rFonts w:cstheme="minorHAnsi"/>
          <w:b/>
        </w:rPr>
        <w:tab/>
      </w:r>
    </w:p>
    <w:p w14:paraId="11490199">
      <w:pPr>
        <w:tabs>
          <w:tab w:val="left" w:pos="6681"/>
        </w:tabs>
        <w:spacing w:line="360" w:lineRule="auto"/>
        <w:ind w:left="284"/>
        <w:rPr>
          <w:rFonts w:cstheme="minorHAnsi"/>
        </w:rPr>
      </w:pPr>
      <w:r>
        <w:rPr>
          <w:rFonts w:cstheme="minorHAnsi"/>
        </w:rPr>
        <w:t xml:space="preserve">OBS: </w:t>
      </w:r>
    </w:p>
    <w:p w14:paraId="1AD03C12">
      <w:pPr>
        <w:numPr>
          <w:ilvl w:val="0"/>
          <w:numId w:val="13"/>
        </w:numPr>
        <w:tabs>
          <w:tab w:val="left" w:pos="709"/>
        </w:tabs>
        <w:spacing w:after="0" w:line="360" w:lineRule="auto"/>
        <w:ind w:left="284" w:firstLine="0"/>
        <w:rPr>
          <w:rFonts w:cstheme="minorHAnsi"/>
        </w:rPr>
      </w:pPr>
      <w:r>
        <w:rPr>
          <w:rFonts w:cstheme="minorHAnsi"/>
        </w:rPr>
        <w:t xml:space="preserve">Preencher com dados do responsável para assinatura do contrato, caso a empresa seja vencedora na licitação. </w:t>
      </w:r>
    </w:p>
    <w:p w14:paraId="0DE04597">
      <w:pPr>
        <w:numPr>
          <w:ilvl w:val="0"/>
          <w:numId w:val="13"/>
        </w:numPr>
        <w:tabs>
          <w:tab w:val="left" w:pos="709"/>
        </w:tabs>
        <w:spacing w:after="0" w:line="360" w:lineRule="auto"/>
        <w:ind w:left="284" w:firstLine="0"/>
        <w:rPr>
          <w:rFonts w:cstheme="minorHAnsi"/>
        </w:rPr>
      </w:pPr>
      <w:r>
        <w:rPr>
          <w:rFonts w:cstheme="minorHAnsi"/>
        </w:rPr>
        <w:t>Anexar cópia autenticada do contrato social.</w:t>
      </w:r>
    </w:p>
    <w:p w14:paraId="02C13473">
      <w:pPr>
        <w:numPr>
          <w:ilvl w:val="0"/>
          <w:numId w:val="13"/>
        </w:numPr>
        <w:tabs>
          <w:tab w:val="left" w:pos="709"/>
        </w:tabs>
        <w:spacing w:after="0" w:line="360" w:lineRule="auto"/>
        <w:ind w:left="284" w:firstLine="0"/>
        <w:rPr>
          <w:rFonts w:cstheme="minorHAnsi"/>
        </w:rPr>
      </w:pPr>
      <w:r>
        <w:rPr>
          <w:rFonts w:cstheme="minorHAnsi"/>
        </w:rPr>
        <w:t>Caso não tenha vínculo empregatício com a empresa anexar procuração.</w:t>
      </w:r>
    </w:p>
    <w:p w14:paraId="0FFB9BDE">
      <w:pPr>
        <w:numPr>
          <w:ilvl w:val="0"/>
          <w:numId w:val="13"/>
        </w:numPr>
        <w:tabs>
          <w:tab w:val="left" w:pos="709"/>
        </w:tabs>
        <w:spacing w:after="0" w:line="360" w:lineRule="auto"/>
        <w:ind w:left="284" w:firstLine="0"/>
        <w:rPr>
          <w:rFonts w:cstheme="minorHAnsi"/>
        </w:rPr>
      </w:pPr>
      <w:r>
        <w:rPr>
          <w:rFonts w:cstheme="minorHAnsi"/>
        </w:rPr>
        <w:t xml:space="preserve">Este cadastro deverá ser apresentado dentro do envelope (proposta de preços). </w:t>
      </w:r>
    </w:p>
    <w:p w14:paraId="3EF5894C">
      <w:pPr>
        <w:tabs>
          <w:tab w:val="left" w:pos="709"/>
        </w:tabs>
        <w:spacing w:line="360" w:lineRule="auto"/>
        <w:ind w:left="284"/>
        <w:rPr>
          <w:rFonts w:cstheme="minorHAnsi"/>
        </w:rPr>
      </w:pPr>
    </w:p>
    <w:p w14:paraId="3414F036">
      <w:pPr>
        <w:numPr>
          <w:ilvl w:val="0"/>
          <w:numId w:val="13"/>
        </w:numPr>
        <w:tabs>
          <w:tab w:val="left" w:pos="709"/>
        </w:tabs>
        <w:spacing w:after="0" w:line="360" w:lineRule="auto"/>
        <w:ind w:left="284" w:right="140" w:firstLine="0"/>
        <w:jc w:val="center"/>
        <w:rPr>
          <w:rFonts w:cstheme="minorHAnsi"/>
        </w:rPr>
      </w:pPr>
      <w:r>
        <w:rPr>
          <w:rFonts w:cstheme="minorHAnsi"/>
          <w:b/>
        </w:rPr>
        <w:t>O ENDEREÇO INFORMADO PARA ASSINATURA DA ATA DE REGISTRO DE PREÇOS SERÁ O EMAIL INSTITUCIONAL DO REPRESENTANTE LEGAL E SERVIRÁ PARA ENVIO DA NOTA DE EMPENHO.</w:t>
      </w:r>
    </w:p>
    <w:sectPr>
      <w:headerReference r:id="rId5" w:type="default"/>
      <w:footerReference r:id="rId6" w:type="default"/>
      <w:pgSz w:w="11906" w:h="16838"/>
      <w:pgMar w:top="1417" w:right="1701" w:bottom="1135" w:left="1701" w:header="708" w:footer="15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Ecofont_Spranq_eco_Sans">
    <w:altName w:val="Calibri"/>
    <w:panose1 w:val="00000000000000000000"/>
    <w:charset w:val="00"/>
    <w:family w:val="swiss"/>
    <w:pitch w:val="default"/>
    <w:sig w:usb0="00000000" w:usb1="00000000" w:usb2="00000000" w:usb3="00000000" w:csb0="00000001" w:csb1="00000000"/>
  </w:font>
  <w:font w:name="等线">
    <w:altName w:val="Microsoft YaHei"/>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roman"/>
    <w:pitch w:val="default"/>
    <w:sig w:usb0="00000000" w:usb1="00000000" w:usb2="00000010" w:usb3="00000000" w:csb0="00020000" w:csb1="00000000"/>
  </w:font>
  <w:font w:name="Palatino Linotype">
    <w:panose1 w:val="02040502050505030304"/>
    <w:charset w:val="00"/>
    <w:family w:val="roman"/>
    <w:pitch w:val="default"/>
    <w:sig w:usb0="E0000287" w:usb1="40000013" w:usb2="00000000" w:usb3="00000000" w:csb0="2000019F" w:csb1="00000000"/>
  </w:font>
  <w:font w:name="Wingdings">
    <w:panose1 w:val="05000000000000000000"/>
    <w:charset w:val="02"/>
    <w:family w:val="auto"/>
    <w:pitch w:val="default"/>
    <w:sig w:usb0="00000000" w:usb1="00000000" w:usb2="00000000" w:usb3="00000000" w:csb0="80000000" w:csb1="00000000"/>
  </w:font>
  <w:font w:name="Times New Roman, Times, serif">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25EB">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AGU - Advocacia Geral da União / CGU - Consultoria-Geral da União / Câmara Nacional de Modelos de Licitações e Contratos da Consultoria-Geral da União</w:t>
    </w:r>
  </w:p>
  <w:p w14:paraId="0968975C">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Atualização: ABR/2025</w:t>
    </w:r>
  </w:p>
  <w:p w14:paraId="3FB5F02B">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Edital modelo para Pregão Eletrônico - Lei nº 14.133, de 2021.</w:t>
    </w:r>
  </w:p>
  <w:p w14:paraId="41A349A3">
    <w:pPr>
      <w:spacing w:after="0" w:line="240" w:lineRule="auto"/>
      <w:jc w:val="both"/>
      <w:rPr>
        <w:rFonts w:ascii="Times New Roman, Times, serif" w:hAnsi="Times New Roman, Times, serif" w:eastAsia="Times New Roman" w:cs="Times New Roman"/>
        <w:color w:val="000000"/>
        <w:sz w:val="16"/>
        <w:szCs w:val="16"/>
        <w:lang w:eastAsia="pt-BR"/>
      </w:rPr>
    </w:pPr>
    <w:r>
      <w:rPr>
        <w:rFonts w:ascii="Times New Roman, Times, serif" w:hAnsi="Times New Roman, Times, serif" w:eastAsia="Times New Roman" w:cs="Times New Roman"/>
        <w:color w:val="000000"/>
        <w:sz w:val="16"/>
        <w:szCs w:val="16"/>
        <w:lang w:eastAsia="pt-BR"/>
      </w:rPr>
      <w:t>Aprovado pela Secretaria de Gestão e Inovação. Identidade visual pela Secretaria de Gestão e Inovação</w:t>
    </w:r>
  </w:p>
  <w:p w14:paraId="0F4B4EEE">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8504"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5"/>
      <w:gridCol w:w="4748"/>
      <w:gridCol w:w="2001"/>
    </w:tblGrid>
    <w:tr w14:paraId="44E8C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4" w:hRule="atLeast"/>
      </w:trPr>
      <w:tc>
        <w:tcPr>
          <w:tcW w:w="1755" w:type="dxa"/>
        </w:tcPr>
        <w:p w14:paraId="7F7FBBEB">
          <w:pPr>
            <w:spacing w:after="0" w:line="240" w:lineRule="auto"/>
            <w:ind w:left="27" w:hanging="27"/>
            <w:jc w:val="center"/>
            <w:rPr>
              <w:rFonts w:ascii="Arial" w:hAnsi="Arial" w:eastAsia="Calibri" w:cs="Arial"/>
              <w:sz w:val="20"/>
              <w:szCs w:val="20"/>
            </w:rPr>
          </w:pPr>
          <w:r>
            <w:rPr>
              <w:rFonts w:ascii="Calibri" w:hAnsi="Calibri" w:eastAsia="Calibri" w:cs="Times New Roman"/>
              <w:sz w:val="20"/>
              <w:szCs w:val="20"/>
              <w:lang w:eastAsia="pt-BR"/>
            </w:rPr>
            <w:drawing>
              <wp:inline distT="0" distB="0" distL="0" distR="0">
                <wp:extent cx="673735" cy="93345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21"/>
                        <pic:cNvPicPr>
                          <a:picLocks noChangeAspect="1" noChangeArrowheads="1"/>
                        </pic:cNvPicPr>
                      </pic:nvPicPr>
                      <pic:blipFill>
                        <a:blip r:embed="rId1" cstate="print"/>
                        <a:srcRect/>
                        <a:stretch>
                          <a:fillRect/>
                        </a:stretch>
                      </pic:blipFill>
                      <pic:spPr>
                        <a:xfrm>
                          <a:off x="0" y="0"/>
                          <a:ext cx="678297" cy="939180"/>
                        </a:xfrm>
                        <a:prstGeom prst="rect">
                          <a:avLst/>
                        </a:prstGeom>
                        <a:noFill/>
                        <a:ln w="9525">
                          <a:noFill/>
                          <a:miter lim="800000"/>
                          <a:headEnd/>
                          <a:tailEnd/>
                        </a:ln>
                      </pic:spPr>
                    </pic:pic>
                  </a:graphicData>
                </a:graphic>
              </wp:inline>
            </w:drawing>
          </w:r>
        </w:p>
      </w:tc>
      <w:tc>
        <w:tcPr>
          <w:tcW w:w="4748" w:type="dxa"/>
        </w:tcPr>
        <w:p w14:paraId="7489C869">
          <w:pPr>
            <w:spacing w:after="0" w:line="240" w:lineRule="auto"/>
            <w:jc w:val="center"/>
            <w:rPr>
              <w:rFonts w:ascii="Arial" w:hAnsi="Arial" w:eastAsia="Calibri" w:cs="Arial"/>
              <w:sz w:val="18"/>
              <w:szCs w:val="18"/>
            </w:rPr>
          </w:pPr>
        </w:p>
        <w:p w14:paraId="372FFC8A">
          <w:pPr>
            <w:spacing w:after="0" w:line="240" w:lineRule="auto"/>
            <w:jc w:val="center"/>
            <w:rPr>
              <w:rFonts w:ascii="Arial" w:hAnsi="Arial" w:eastAsia="Calibri" w:cs="Arial"/>
              <w:sz w:val="18"/>
              <w:szCs w:val="18"/>
            </w:rPr>
          </w:pPr>
          <w:r>
            <w:rPr>
              <w:rFonts w:ascii="Arial" w:hAnsi="Arial" w:eastAsia="Calibri" w:cs="Arial"/>
              <w:sz w:val="18"/>
              <w:szCs w:val="18"/>
            </w:rPr>
            <w:t>Ministério da Educação</w:t>
          </w:r>
        </w:p>
        <w:p w14:paraId="2068C2D1">
          <w:pPr>
            <w:spacing w:after="0" w:line="240" w:lineRule="auto"/>
            <w:jc w:val="center"/>
            <w:rPr>
              <w:rFonts w:ascii="Arial" w:hAnsi="Arial" w:eastAsia="Calibri" w:cs="Arial"/>
              <w:sz w:val="18"/>
              <w:szCs w:val="18"/>
            </w:rPr>
          </w:pPr>
          <w:r>
            <w:rPr>
              <w:rFonts w:ascii="Arial" w:hAnsi="Arial" w:eastAsia="Calibri" w:cs="Arial"/>
              <w:sz w:val="18"/>
              <w:szCs w:val="18"/>
            </w:rPr>
            <w:t>Universidade Federal da Bahia</w:t>
          </w:r>
        </w:p>
        <w:p w14:paraId="2FB2274A">
          <w:pPr>
            <w:spacing w:after="0" w:line="240" w:lineRule="auto"/>
            <w:jc w:val="center"/>
            <w:rPr>
              <w:rFonts w:ascii="Arial" w:hAnsi="Arial" w:eastAsia="Calibri" w:cs="Arial"/>
              <w:b/>
              <w:sz w:val="18"/>
              <w:szCs w:val="18"/>
            </w:rPr>
          </w:pPr>
          <w:r>
            <w:rPr>
              <w:rFonts w:ascii="Arial" w:hAnsi="Arial" w:eastAsia="Calibri" w:cs="Arial"/>
              <w:b/>
              <w:sz w:val="18"/>
              <w:szCs w:val="18"/>
            </w:rPr>
            <w:t>Superintendência de Saúde</w:t>
          </w:r>
        </w:p>
        <w:p w14:paraId="1B448C22">
          <w:pPr>
            <w:spacing w:after="0" w:line="240" w:lineRule="auto"/>
            <w:jc w:val="center"/>
            <w:rPr>
              <w:rFonts w:ascii="Arial" w:hAnsi="Arial" w:eastAsia="Calibri" w:cs="Arial"/>
              <w:b/>
              <w:sz w:val="18"/>
              <w:szCs w:val="18"/>
            </w:rPr>
          </w:pPr>
          <w:r>
            <w:rPr>
              <w:rFonts w:ascii="Arial" w:hAnsi="Arial" w:eastAsia="Calibri" w:cs="Arial"/>
              <w:b/>
              <w:sz w:val="18"/>
              <w:szCs w:val="18"/>
            </w:rPr>
            <w:t>Sistema Universitário de Saúde - SIUNIS</w:t>
          </w:r>
        </w:p>
        <w:p w14:paraId="6B6CC883">
          <w:pPr>
            <w:spacing w:after="0" w:line="240" w:lineRule="auto"/>
            <w:jc w:val="center"/>
            <w:rPr>
              <w:rFonts w:ascii="Arial" w:hAnsi="Arial" w:eastAsia="Calibri" w:cs="Arial"/>
              <w:b/>
              <w:sz w:val="18"/>
              <w:szCs w:val="18"/>
            </w:rPr>
          </w:pPr>
          <w:r>
            <w:rPr>
              <w:rFonts w:ascii="Arial" w:hAnsi="Arial" w:eastAsia="Calibri" w:cs="Arial"/>
              <w:b/>
              <w:sz w:val="18"/>
              <w:szCs w:val="18"/>
            </w:rPr>
            <w:t>Complexo Hospitalar e de Saúde – UFBA</w:t>
          </w:r>
        </w:p>
        <w:p w14:paraId="664AC508">
          <w:pPr>
            <w:spacing w:after="0" w:line="240" w:lineRule="auto"/>
            <w:jc w:val="center"/>
            <w:rPr>
              <w:rFonts w:ascii="Arial" w:hAnsi="Arial" w:eastAsia="Calibri" w:cs="Arial"/>
              <w:sz w:val="18"/>
              <w:szCs w:val="18"/>
            </w:rPr>
          </w:pPr>
        </w:p>
      </w:tc>
      <w:tc>
        <w:tcPr>
          <w:tcW w:w="2001" w:type="dxa"/>
        </w:tcPr>
        <w:p w14:paraId="073F744B">
          <w:pPr>
            <w:spacing w:after="0" w:line="240" w:lineRule="auto"/>
            <w:jc w:val="center"/>
            <w:rPr>
              <w:rFonts w:ascii="Arial" w:hAnsi="Arial" w:eastAsia="Calibri" w:cs="Arial"/>
              <w:sz w:val="18"/>
              <w:szCs w:val="18"/>
            </w:rPr>
          </w:pPr>
        </w:p>
        <w:p w14:paraId="463EA60E">
          <w:pPr>
            <w:spacing w:after="0" w:line="240" w:lineRule="auto"/>
            <w:jc w:val="center"/>
            <w:rPr>
              <w:rFonts w:ascii="Arial" w:hAnsi="Arial" w:eastAsia="Calibri" w:cs="Arial"/>
              <w:sz w:val="18"/>
              <w:szCs w:val="18"/>
            </w:rPr>
          </w:pPr>
        </w:p>
        <w:p w14:paraId="15FB16CC">
          <w:pPr>
            <w:spacing w:after="0" w:line="240" w:lineRule="auto"/>
            <w:jc w:val="center"/>
            <w:rPr>
              <w:rFonts w:ascii="Arial" w:hAnsi="Arial" w:eastAsia="Calibri" w:cs="Arial"/>
              <w:sz w:val="18"/>
              <w:szCs w:val="18"/>
            </w:rPr>
          </w:pPr>
          <w:r>
            <w:rPr>
              <w:rFonts w:ascii="Arial" w:hAnsi="Arial" w:eastAsia="Calibri" w:cs="Arial"/>
              <w:sz w:val="18"/>
              <w:szCs w:val="18"/>
              <w:lang w:eastAsia="pt-BR"/>
            </w:rPr>
            <w:drawing>
              <wp:inline distT="0" distB="0" distL="0" distR="0">
                <wp:extent cx="1133475" cy="451485"/>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58199" cy="461516"/>
                        </a:xfrm>
                        <a:prstGeom prst="rect">
                          <a:avLst/>
                        </a:prstGeom>
                      </pic:spPr>
                    </pic:pic>
                  </a:graphicData>
                </a:graphic>
              </wp:inline>
            </w:drawing>
          </w:r>
        </w:p>
      </w:tc>
    </w:tr>
  </w:tbl>
  <w:p w14:paraId="105DC4E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F4AB9"/>
    <w:multiLevelType w:val="multilevel"/>
    <w:tmpl w:val="080F4AB9"/>
    <w:lvl w:ilvl="0" w:tentative="0">
      <w:start w:val="1"/>
      <w:numFmt w:val="decimal"/>
      <w:lvlText w:val="%1."/>
      <w:lvlJc w:val="left"/>
      <w:pPr>
        <w:ind w:left="1495" w:hanging="360"/>
      </w:pPr>
      <w:rPr>
        <w:rFonts w:hint="default"/>
        <w:b/>
      </w:rPr>
    </w:lvl>
    <w:lvl w:ilvl="1" w:tentative="0">
      <w:start w:val="1"/>
      <w:numFmt w:val="decimal"/>
      <w:lvlText w:val="%1.%2."/>
      <w:lvlJc w:val="left"/>
      <w:pPr>
        <w:ind w:left="1709" w:hanging="432"/>
      </w:pPr>
      <w:rPr>
        <w:rFonts w:hint="default"/>
        <w:b w:val="0"/>
        <w:i w:val="0"/>
        <w:strike w:val="0"/>
        <w:color w:val="auto"/>
        <w:sz w:val="20"/>
        <w:szCs w:val="20"/>
        <w:u w:val="none"/>
      </w:rPr>
    </w:lvl>
    <w:lvl w:ilvl="2" w:tentative="0">
      <w:start w:val="1"/>
      <w:numFmt w:val="decimal"/>
      <w:lvlText w:val="%1.%2.%3"/>
      <w:lvlJc w:val="left"/>
      <w:pPr>
        <w:ind w:left="3624" w:hanging="504"/>
      </w:pPr>
      <w:rPr>
        <w:rFonts w:hint="default"/>
        <w:b w:val="0"/>
        <w:i w:val="0"/>
        <w:strike w:val="0"/>
        <w:color w:val="000000" w:themeColor="text1"/>
        <w:sz w:val="20"/>
        <w:szCs w:val="20"/>
        <w14:textFill>
          <w14:solidFill>
            <w14:schemeClr w14:val="tx1"/>
          </w14:solidFill>
        </w14:textFill>
      </w:rPr>
    </w:lvl>
    <w:lvl w:ilvl="3" w:tentative="0">
      <w:start w:val="1"/>
      <w:numFmt w:val="decimal"/>
      <w:lvlText w:val="%1.%2.%3.%4."/>
      <w:lvlJc w:val="left"/>
      <w:pPr>
        <w:ind w:left="3626" w:hanging="648"/>
      </w:pPr>
    </w:lvl>
    <w:lvl w:ilvl="4" w:tentative="0">
      <w:start w:val="1"/>
      <w:numFmt w:val="decimal"/>
      <w:lvlText w:val="%1.%2.%3.%4.%5."/>
      <w:lvlJc w:val="left"/>
      <w:pPr>
        <w:ind w:left="3367" w:hanging="792"/>
      </w:pPr>
      <w:rPr>
        <w:rFonts w:hint="default"/>
      </w:rPr>
    </w:lvl>
    <w:lvl w:ilvl="5" w:tentative="0">
      <w:start w:val="1"/>
      <w:numFmt w:val="decimal"/>
      <w:lvlText w:val="%1.%2.%3.%4.%5.%6."/>
      <w:lvlJc w:val="left"/>
      <w:pPr>
        <w:ind w:left="3871" w:hanging="936"/>
      </w:pPr>
      <w:rPr>
        <w:rFonts w:hint="default"/>
      </w:rPr>
    </w:lvl>
    <w:lvl w:ilvl="6" w:tentative="0">
      <w:start w:val="1"/>
      <w:numFmt w:val="decimal"/>
      <w:lvlText w:val="%1.%2.%3.%4.%5.%6.%7."/>
      <w:lvlJc w:val="left"/>
      <w:pPr>
        <w:ind w:left="4375" w:hanging="1080"/>
      </w:pPr>
      <w:rPr>
        <w:rFonts w:hint="default"/>
      </w:rPr>
    </w:lvl>
    <w:lvl w:ilvl="7" w:tentative="0">
      <w:start w:val="1"/>
      <w:numFmt w:val="decimal"/>
      <w:lvlText w:val="%1.%2.%3.%4.%5.%6.%7.%8."/>
      <w:lvlJc w:val="left"/>
      <w:pPr>
        <w:ind w:left="4879" w:hanging="1224"/>
      </w:pPr>
      <w:rPr>
        <w:rFonts w:hint="default"/>
      </w:rPr>
    </w:lvl>
    <w:lvl w:ilvl="8" w:tentative="0">
      <w:start w:val="1"/>
      <w:numFmt w:val="decimal"/>
      <w:lvlText w:val="%1.%2.%3.%4.%5.%6.%7.%8.%9."/>
      <w:lvlJc w:val="left"/>
      <w:pPr>
        <w:ind w:left="5455" w:hanging="1440"/>
      </w:pPr>
      <w:rPr>
        <w:rFonts w:hint="default"/>
      </w:rPr>
    </w:lvl>
  </w:abstractNum>
  <w:abstractNum w:abstractNumId="1">
    <w:nsid w:val="0A9653D1"/>
    <w:multiLevelType w:val="multilevel"/>
    <w:tmpl w:val="0A9653D1"/>
    <w:lvl w:ilvl="0" w:tentative="0">
      <w:start w:val="1"/>
      <w:numFmt w:val="decimal"/>
      <w:lvlText w:val="%1."/>
      <w:lvlJc w:val="left"/>
      <w:pPr>
        <w:ind w:left="360" w:hanging="360"/>
      </w:pPr>
      <w:rPr>
        <w:rFonts w:hint="default"/>
      </w:rPr>
    </w:lvl>
    <w:lvl w:ilvl="1" w:tentative="0">
      <w:start w:val="1"/>
      <w:numFmt w:val="decimal"/>
      <w:lvlText w:val="%1.%2."/>
      <w:lvlJc w:val="left"/>
      <w:pPr>
        <w:ind w:left="786" w:hanging="360"/>
      </w:pPr>
      <w:rPr>
        <w:rFonts w:hint="default" w:ascii="Times New Roman" w:hAnsi="Times New Roman" w:cs="Times New Roman"/>
        <w:b/>
        <w:color w:val="auto"/>
        <w:sz w:val="22"/>
      </w:rPr>
    </w:lvl>
    <w:lvl w:ilvl="2" w:tentative="0">
      <w:start w:val="1"/>
      <w:numFmt w:val="decimal"/>
      <w:lvlText w:val="%1.%2.%3."/>
      <w:lvlJc w:val="left"/>
      <w:pPr>
        <w:ind w:left="1572" w:hanging="720"/>
      </w:pPr>
      <w:rPr>
        <w:rFonts w:hint="default" w:ascii="Times New Roman" w:hAnsi="Times New Roman" w:cs="Times New Roman"/>
        <w:b/>
        <w:color w:val="auto"/>
        <w:sz w:val="22"/>
        <w:szCs w:val="22"/>
      </w:rPr>
    </w:lvl>
    <w:lvl w:ilvl="3" w:tentative="0">
      <w:start w:val="1"/>
      <w:numFmt w:val="decimal"/>
      <w:lvlText w:val="%1.%2.%3.%4."/>
      <w:lvlJc w:val="left"/>
      <w:pPr>
        <w:ind w:left="1998" w:hanging="720"/>
      </w:pPr>
      <w:rPr>
        <w:rFonts w:hint="default"/>
        <w:b/>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2">
    <w:nsid w:val="1D5C100D"/>
    <w:multiLevelType w:val="multilevel"/>
    <w:tmpl w:val="1D5C100D"/>
    <w:lvl w:ilvl="0" w:tentative="0">
      <w:start w:val="1"/>
      <w:numFmt w:val="decimal"/>
      <w:lvlText w:val="%1."/>
      <w:lvlJc w:val="left"/>
      <w:pPr>
        <w:ind w:left="2771" w:hanging="360"/>
      </w:pPr>
      <w:rPr>
        <w:b/>
      </w:rPr>
    </w:lvl>
    <w:lvl w:ilvl="1" w:tentative="0">
      <w:start w:val="1"/>
      <w:numFmt w:val="decimal"/>
      <w:lvlText w:val="%1.%2."/>
      <w:lvlJc w:val="left"/>
      <w:pPr>
        <w:ind w:left="3551" w:hanging="432"/>
      </w:pPr>
      <w:rPr>
        <w:rFonts w:hint="default" w:asciiTheme="minorHAnsi" w:hAnsiTheme="minorHAnsi" w:cstheme="minorHAnsi"/>
        <w:b/>
        <w:i w:val="0"/>
        <w:strike w:val="0"/>
        <w:color w:val="auto"/>
        <w:sz w:val="22"/>
        <w:szCs w:val="22"/>
        <w:u w:val="none"/>
      </w:rPr>
    </w:lvl>
    <w:lvl w:ilvl="2" w:tentative="0">
      <w:start w:val="1"/>
      <w:numFmt w:val="decimal"/>
      <w:pStyle w:val="24"/>
      <w:lvlText w:val="%1.%2.%3."/>
      <w:lvlJc w:val="left"/>
      <w:pPr>
        <w:ind w:left="1638" w:hanging="504"/>
      </w:pPr>
      <w:rPr>
        <w:rFonts w:hint="default" w:asciiTheme="minorHAnsi" w:hAnsiTheme="minorHAnsi" w:cstheme="minorHAnsi"/>
        <w:b/>
        <w:i w:val="0"/>
        <w:strike w:val="0"/>
        <w:color w:val="auto"/>
        <w:sz w:val="22"/>
        <w:szCs w:val="22"/>
      </w:rPr>
    </w:lvl>
    <w:lvl w:ilvl="3" w:tentative="0">
      <w:start w:val="1"/>
      <w:numFmt w:val="decimal"/>
      <w:pStyle w:val="25"/>
      <w:lvlText w:val="%1.%2.%3.%4."/>
      <w:lvlJc w:val="left"/>
      <w:pPr>
        <w:ind w:left="2491" w:hanging="648"/>
      </w:pPr>
    </w:lvl>
    <w:lvl w:ilvl="4" w:tentative="0">
      <w:start w:val="1"/>
      <w:numFmt w:val="decimal"/>
      <w:pStyle w:val="26"/>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nsid w:val="2DED0DC5"/>
    <w:multiLevelType w:val="multilevel"/>
    <w:tmpl w:val="2DED0DC5"/>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
    <w:nsid w:val="39C45234"/>
    <w:multiLevelType w:val="multilevel"/>
    <w:tmpl w:val="39C45234"/>
    <w:lvl w:ilvl="0" w:tentative="0">
      <w:start w:val="3"/>
      <w:numFmt w:val="decimal"/>
      <w:lvlText w:val="%1."/>
      <w:lvlJc w:val="left"/>
      <w:pPr>
        <w:ind w:left="360" w:hanging="360"/>
      </w:pPr>
      <w:rPr>
        <w:b/>
      </w:rPr>
    </w:lvl>
    <w:lvl w:ilvl="1" w:tentative="0">
      <w:start w:val="1"/>
      <w:numFmt w:val="decimal"/>
      <w:lvlText w:val="%1.%2."/>
      <w:lvlJc w:val="left"/>
      <w:pPr>
        <w:ind w:left="1287" w:hanging="360"/>
      </w:pPr>
      <w:rPr>
        <w:rFonts w:hint="default" w:ascii="Times New Roman" w:hAnsi="Times New Roman" w:cs="Times New Roman"/>
        <w:b/>
        <w:i w:val="0"/>
        <w:color w:val="00000A"/>
        <w:sz w:val="22"/>
      </w:rPr>
    </w:lvl>
    <w:lvl w:ilvl="2" w:tentative="0">
      <w:start w:val="1"/>
      <w:numFmt w:val="decimal"/>
      <w:lvlText w:val="%1.%2.%3."/>
      <w:lvlJc w:val="left"/>
      <w:pPr>
        <w:ind w:left="2574" w:hanging="720"/>
      </w:pPr>
      <w:rPr>
        <w:rFonts w:hint="default" w:asciiTheme="minorHAnsi" w:hAnsiTheme="minorHAnsi" w:cstheme="minorHAnsi"/>
        <w:b/>
        <w:color w:val="auto"/>
        <w:sz w:val="22"/>
      </w:rPr>
    </w:lvl>
    <w:lvl w:ilvl="3" w:tentative="0">
      <w:start w:val="1"/>
      <w:numFmt w:val="decimal"/>
      <w:lvlText w:val="%1.%2.%3.%4."/>
      <w:lvlJc w:val="left"/>
      <w:pPr>
        <w:ind w:left="3501" w:hanging="720"/>
      </w:pPr>
      <w:rPr>
        <w:b/>
      </w:rPr>
    </w:lvl>
    <w:lvl w:ilvl="4" w:tentative="0">
      <w:start w:val="1"/>
      <w:numFmt w:val="decimal"/>
      <w:lvlText w:val="%1.%2.%3.%4.%5."/>
      <w:lvlJc w:val="left"/>
      <w:pPr>
        <w:ind w:left="4788" w:hanging="1080"/>
      </w:pPr>
    </w:lvl>
    <w:lvl w:ilvl="5" w:tentative="0">
      <w:start w:val="1"/>
      <w:numFmt w:val="decimal"/>
      <w:lvlText w:val="%1.%2.%3.%4.%5.%6."/>
      <w:lvlJc w:val="left"/>
      <w:pPr>
        <w:ind w:left="5715" w:hanging="1080"/>
      </w:pPr>
    </w:lvl>
    <w:lvl w:ilvl="6" w:tentative="0">
      <w:start w:val="1"/>
      <w:numFmt w:val="decimal"/>
      <w:lvlText w:val="%1.%2.%3.%4.%5.%6.%7."/>
      <w:lvlJc w:val="left"/>
      <w:pPr>
        <w:ind w:left="6642" w:hanging="1080"/>
      </w:pPr>
    </w:lvl>
    <w:lvl w:ilvl="7" w:tentative="0">
      <w:start w:val="1"/>
      <w:numFmt w:val="decimal"/>
      <w:lvlText w:val="%1.%2.%3.%4.%5.%6.%7.%8."/>
      <w:lvlJc w:val="left"/>
      <w:pPr>
        <w:ind w:left="7929" w:hanging="1440"/>
      </w:pPr>
    </w:lvl>
    <w:lvl w:ilvl="8" w:tentative="0">
      <w:start w:val="1"/>
      <w:numFmt w:val="decimal"/>
      <w:lvlText w:val="%1.%2.%3.%4.%5.%6.%7.%8.%9."/>
      <w:lvlJc w:val="left"/>
      <w:pPr>
        <w:ind w:left="8856" w:hanging="1440"/>
      </w:pPr>
    </w:lvl>
  </w:abstractNum>
  <w:abstractNum w:abstractNumId="5">
    <w:nsid w:val="40596472"/>
    <w:multiLevelType w:val="multilevel"/>
    <w:tmpl w:val="40596472"/>
    <w:lvl w:ilvl="0" w:tentative="0">
      <w:start w:val="1"/>
      <w:numFmt w:val="lowerLetter"/>
      <w:lvlText w:val="%1)"/>
      <w:lvlJc w:val="left"/>
      <w:pPr>
        <w:ind w:left="927" w:hanging="360"/>
      </w:p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6">
    <w:nsid w:val="42F154FF"/>
    <w:multiLevelType w:val="multilevel"/>
    <w:tmpl w:val="42F154FF"/>
    <w:lvl w:ilvl="0" w:tentative="0">
      <w:start w:val="1"/>
      <w:numFmt w:val="decimal"/>
      <w:pStyle w:val="9"/>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54B4221"/>
    <w:multiLevelType w:val="multilevel"/>
    <w:tmpl w:val="654B422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6F178DF"/>
    <w:multiLevelType w:val="multilevel"/>
    <w:tmpl w:val="66F178DF"/>
    <w:lvl w:ilvl="0" w:tentative="0">
      <w:start w:val="1"/>
      <w:numFmt w:val="decimal"/>
      <w:suff w:val="space"/>
      <w:lvlText w:val="%1."/>
      <w:lvlJc w:val="left"/>
      <w:pPr>
        <w:ind w:left="0" w:firstLine="0"/>
      </w:pPr>
      <w:rPr>
        <w:rFonts w:ascii="Palatino Linotype" w:hAnsi="Palatino Linotype"/>
        <w:b/>
        <w:i w:val="0"/>
        <w:sz w:val="22"/>
      </w:rPr>
    </w:lvl>
    <w:lvl w:ilvl="1" w:tentative="0">
      <w:start w:val="1"/>
      <w:numFmt w:val="decimal"/>
      <w:suff w:val="space"/>
      <w:lvlText w:val="%1.%2."/>
      <w:lvlJc w:val="left"/>
      <w:pPr>
        <w:ind w:left="284" w:firstLine="0"/>
      </w:pPr>
      <w:rPr>
        <w:rFonts w:ascii="Palatino Linotype" w:hAnsi="Palatino Linotype"/>
        <w:b/>
        <w:i w:val="0"/>
        <w:color w:val="00000A"/>
        <w:sz w:val="22"/>
      </w:rPr>
    </w:lvl>
    <w:lvl w:ilvl="2" w:tentative="0">
      <w:start w:val="1"/>
      <w:numFmt w:val="decimal"/>
      <w:suff w:val="space"/>
      <w:lvlText w:val="%1.%2.%3."/>
      <w:lvlJc w:val="left"/>
      <w:pPr>
        <w:ind w:left="567" w:firstLine="0"/>
      </w:pPr>
      <w:rPr>
        <w:b w:val="0"/>
        <w:i w:val="0"/>
      </w:rPr>
    </w:lvl>
    <w:lvl w:ilvl="3" w:tentative="0">
      <w:start w:val="1"/>
      <w:numFmt w:val="decimal"/>
      <w:suff w:val="space"/>
      <w:lvlText w:val="%1.%2.%3.%4."/>
      <w:lvlJc w:val="left"/>
      <w:pPr>
        <w:ind w:left="851" w:firstLine="0"/>
      </w:pPr>
      <w:rPr>
        <w:b/>
        <w:i w:val="0"/>
      </w:rPr>
    </w:lvl>
    <w:lvl w:ilvl="4" w:tentative="0">
      <w:start w:val="1"/>
      <w:numFmt w:val="decimal"/>
      <w:suff w:val="space"/>
      <w:lvlText w:val="%1.%2.%3.%4.%5."/>
      <w:lvlJc w:val="left"/>
      <w:pPr>
        <w:ind w:left="1134" w:firstLine="0"/>
      </w:pPr>
      <w:rPr>
        <w:b/>
        <w:i w:val="0"/>
      </w:r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9">
    <w:nsid w:val="68696376"/>
    <w:multiLevelType w:val="multilevel"/>
    <w:tmpl w:val="68696376"/>
    <w:lvl w:ilvl="0" w:tentative="0">
      <w:start w:val="1"/>
      <w:numFmt w:val="lowerLetter"/>
      <w:lvlText w:val="%1)"/>
      <w:lvlJc w:val="left"/>
      <w:pPr>
        <w:ind w:left="2130" w:hanging="360"/>
      </w:pPr>
      <w:rPr>
        <w:b/>
      </w:rPr>
    </w:lvl>
    <w:lvl w:ilvl="1" w:tentative="0">
      <w:start w:val="1"/>
      <w:numFmt w:val="lowerLetter"/>
      <w:lvlText w:val="%2."/>
      <w:lvlJc w:val="left"/>
      <w:pPr>
        <w:ind w:left="2850" w:hanging="360"/>
      </w:pPr>
    </w:lvl>
    <w:lvl w:ilvl="2" w:tentative="0">
      <w:start w:val="1"/>
      <w:numFmt w:val="lowerRoman"/>
      <w:lvlText w:val="%3."/>
      <w:lvlJc w:val="right"/>
      <w:pPr>
        <w:ind w:left="3570" w:hanging="180"/>
      </w:pPr>
    </w:lvl>
    <w:lvl w:ilvl="3" w:tentative="0">
      <w:start w:val="1"/>
      <w:numFmt w:val="decimal"/>
      <w:lvlText w:val="%4."/>
      <w:lvlJc w:val="left"/>
      <w:pPr>
        <w:ind w:left="4290" w:hanging="360"/>
      </w:pPr>
    </w:lvl>
    <w:lvl w:ilvl="4" w:tentative="0">
      <w:start w:val="1"/>
      <w:numFmt w:val="lowerLetter"/>
      <w:lvlText w:val="%5."/>
      <w:lvlJc w:val="left"/>
      <w:pPr>
        <w:ind w:left="5010" w:hanging="360"/>
      </w:pPr>
    </w:lvl>
    <w:lvl w:ilvl="5" w:tentative="0">
      <w:start w:val="1"/>
      <w:numFmt w:val="lowerRoman"/>
      <w:lvlText w:val="%6."/>
      <w:lvlJc w:val="right"/>
      <w:pPr>
        <w:ind w:left="5730" w:hanging="180"/>
      </w:pPr>
    </w:lvl>
    <w:lvl w:ilvl="6" w:tentative="0">
      <w:start w:val="1"/>
      <w:numFmt w:val="decimal"/>
      <w:lvlText w:val="%7."/>
      <w:lvlJc w:val="left"/>
      <w:pPr>
        <w:ind w:left="6450" w:hanging="360"/>
      </w:pPr>
    </w:lvl>
    <w:lvl w:ilvl="7" w:tentative="0">
      <w:start w:val="1"/>
      <w:numFmt w:val="lowerLetter"/>
      <w:lvlText w:val="%8."/>
      <w:lvlJc w:val="left"/>
      <w:pPr>
        <w:ind w:left="7170" w:hanging="360"/>
      </w:pPr>
    </w:lvl>
    <w:lvl w:ilvl="8" w:tentative="0">
      <w:start w:val="1"/>
      <w:numFmt w:val="lowerRoman"/>
      <w:lvlText w:val="%9."/>
      <w:lvlJc w:val="right"/>
      <w:pPr>
        <w:ind w:left="7890" w:hanging="180"/>
      </w:pPr>
    </w:lvl>
  </w:abstractNum>
  <w:abstractNum w:abstractNumId="10">
    <w:nsid w:val="7C7D08C1"/>
    <w:multiLevelType w:val="multilevel"/>
    <w:tmpl w:val="7C7D08C1"/>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pStyle w:val="44"/>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6"/>
  </w:num>
  <w:num w:numId="2">
    <w:abstractNumId w:val="2"/>
  </w:num>
  <w:num w:numId="3">
    <w:abstractNumId w:val="10"/>
  </w:num>
  <w:num w:numId="4">
    <w:abstractNumId w:val="5"/>
  </w:num>
  <w:num w:numId="5">
    <w:abstractNumId w:val="9"/>
  </w:num>
  <w:num w:numId="6">
    <w:abstractNumId w:val="7"/>
  </w:num>
  <w:num w:numId="7">
    <w:abstractNumId w:val="2"/>
    <w:lvlOverride w:ilvl="0">
      <w:startOverride w:val="9"/>
    </w:lvlOverride>
    <w:lvlOverride w:ilvl="1">
      <w:startOverride w:val="4"/>
    </w:lvlOverride>
    <w:lvlOverride w:ilvl="2">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94"/>
    <w:rsid w:val="00060094"/>
    <w:rsid w:val="000A741E"/>
    <w:rsid w:val="0010710C"/>
    <w:rsid w:val="00201D16"/>
    <w:rsid w:val="002665C2"/>
    <w:rsid w:val="0047214C"/>
    <w:rsid w:val="00474262"/>
    <w:rsid w:val="00484CFC"/>
    <w:rsid w:val="005060F7"/>
    <w:rsid w:val="00643311"/>
    <w:rsid w:val="006B54CD"/>
    <w:rsid w:val="007A3B25"/>
    <w:rsid w:val="008A2604"/>
    <w:rsid w:val="008B27D5"/>
    <w:rsid w:val="008F4C7D"/>
    <w:rsid w:val="009A6622"/>
    <w:rsid w:val="00A1208C"/>
    <w:rsid w:val="00A90381"/>
    <w:rsid w:val="00AD39B9"/>
    <w:rsid w:val="00B071E2"/>
    <w:rsid w:val="00BD0102"/>
    <w:rsid w:val="00D00CCC"/>
    <w:rsid w:val="00D05F26"/>
    <w:rsid w:val="00D24ADA"/>
    <w:rsid w:val="00D574CB"/>
    <w:rsid w:val="00DC17CD"/>
    <w:rsid w:val="00E30031"/>
    <w:rsid w:val="00E51DD6"/>
    <w:rsid w:val="00E71779"/>
    <w:rsid w:val="00F76D35"/>
    <w:rsid w:val="449B48E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iPriority w:val="0"/>
    <w:rPr>
      <w:color w:val="000080"/>
      <w:u w:val="single"/>
    </w:rPr>
  </w:style>
  <w:style w:type="paragraph" w:styleId="6">
    <w:name w:val="Body Text"/>
    <w:basedOn w:val="1"/>
    <w:link w:val="19"/>
    <w:unhideWhenUsed/>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7">
    <w:name w:val="header"/>
    <w:basedOn w:val="1"/>
    <w:link w:val="11"/>
    <w:unhideWhenUsed/>
    <w:uiPriority w:val="99"/>
    <w:pPr>
      <w:tabs>
        <w:tab w:val="center" w:pos="4252"/>
        <w:tab w:val="right" w:pos="8504"/>
      </w:tabs>
      <w:spacing w:after="0" w:line="240" w:lineRule="auto"/>
    </w:pPr>
  </w:style>
  <w:style w:type="paragraph" w:styleId="8">
    <w:name w:val="footer"/>
    <w:basedOn w:val="1"/>
    <w:link w:val="12"/>
    <w:unhideWhenUsed/>
    <w:uiPriority w:val="99"/>
    <w:pPr>
      <w:tabs>
        <w:tab w:val="center" w:pos="4252"/>
        <w:tab w:val="right" w:pos="8504"/>
      </w:tabs>
      <w:spacing w:after="0" w:line="240" w:lineRule="auto"/>
    </w:pPr>
  </w:style>
  <w:style w:type="paragraph" w:styleId="9">
    <w:name w:val="toc 1"/>
    <w:basedOn w:val="1"/>
    <w:next w:val="1"/>
    <w:autoRedefine/>
    <w:unhideWhenUsed/>
    <w:uiPriority w:val="39"/>
    <w:pPr>
      <w:numPr>
        <w:ilvl w:val="0"/>
        <w:numId w:val="1"/>
      </w:numPr>
      <w:tabs>
        <w:tab w:val="left" w:pos="426"/>
        <w:tab w:val="right" w:leader="dot" w:pos="9628"/>
      </w:tabs>
      <w:spacing w:after="100" w:line="240" w:lineRule="auto"/>
      <w:ind w:left="426" w:hanging="426"/>
    </w:pPr>
    <w:rPr>
      <w:rFonts w:ascii="Times New Roman" w:hAnsi="Times New Roman" w:eastAsia="Times New Roman" w:cs="Times New Roman"/>
      <w:b/>
      <w:sz w:val="20"/>
      <w:szCs w:val="24"/>
      <w:lang w:eastAsia="pt-BR"/>
    </w:rPr>
  </w:style>
  <w:style w:type="table" w:styleId="10">
    <w:name w:val="Table Grid"/>
    <w:basedOn w:val="4"/>
    <w:uiPriority w:val="59"/>
    <w:pPr>
      <w:spacing w:after="0" w:line="240" w:lineRule="auto"/>
    </w:pPr>
    <w:rPr>
      <w:rFonts w:ascii="Calibri" w:hAnsi="Calibri"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1">
    <w:name w:val="Cabeçalho Char"/>
    <w:basedOn w:val="3"/>
    <w:link w:val="7"/>
    <w:uiPriority w:val="99"/>
  </w:style>
  <w:style w:type="character" w:customStyle="1" w:styleId="12">
    <w:name w:val="Rodapé Char"/>
    <w:basedOn w:val="3"/>
    <w:link w:val="8"/>
    <w:uiPriority w:val="99"/>
  </w:style>
  <w:style w:type="character" w:customStyle="1" w:styleId="13">
    <w:name w:val="modalidade"/>
    <w:basedOn w:val="3"/>
    <w:uiPriority w:val="0"/>
  </w:style>
  <w:style w:type="paragraph" w:customStyle="1" w:styleId="14">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15">
    <w:name w:val="sub1"/>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6">
    <w:name w:val="List Paragraph"/>
    <w:basedOn w:val="1"/>
    <w:link w:val="28"/>
    <w:qFormat/>
    <w:uiPriority w:val="34"/>
    <w:pPr>
      <w:spacing w:after="0" w:line="240" w:lineRule="auto"/>
      <w:ind w:left="720"/>
      <w:contextualSpacing/>
    </w:pPr>
    <w:rPr>
      <w:rFonts w:ascii="Ecofont_Spranq_eco_Sans" w:hAnsi="Ecofont_Spranq_eco_Sans" w:cs="Tahoma" w:eastAsiaTheme="minorEastAsia"/>
      <w:sz w:val="24"/>
      <w:szCs w:val="24"/>
      <w:lang w:eastAsia="pt-BR"/>
    </w:rPr>
  </w:style>
  <w:style w:type="paragraph" w:customStyle="1" w:styleId="17">
    <w:name w:val="Nivel 01"/>
    <w:basedOn w:val="2"/>
    <w:next w:val="1"/>
    <w:link w:val="18"/>
    <w:autoRedefine/>
    <w:qFormat/>
    <w:uiPriority w:val="0"/>
    <w:pPr>
      <w:tabs>
        <w:tab w:val="left" w:pos="567"/>
      </w:tabs>
      <w:spacing w:before="0" w:line="360" w:lineRule="auto"/>
      <w:ind w:left="360" w:right="140" w:hanging="360"/>
      <w:jc w:val="both"/>
    </w:pPr>
    <w:rPr>
      <w:rFonts w:asciiTheme="minorHAnsi" w:hAnsiTheme="minorHAnsi" w:cstheme="minorHAnsi"/>
      <w:b/>
      <w:bCs/>
      <w:color w:val="auto"/>
      <w:sz w:val="22"/>
      <w:szCs w:val="22"/>
      <w:u w:val="single"/>
      <w:lang w:eastAsia="pt-BR"/>
    </w:rPr>
  </w:style>
  <w:style w:type="character" w:customStyle="1" w:styleId="18">
    <w:name w:val="Nivel 01 Char"/>
    <w:basedOn w:val="3"/>
    <w:link w:val="17"/>
    <w:uiPriority w:val="0"/>
    <w:rPr>
      <w:rFonts w:eastAsiaTheme="majorEastAsia" w:cstheme="minorHAnsi"/>
      <w:b/>
      <w:bCs/>
      <w:u w:val="single"/>
      <w:lang w:eastAsia="pt-BR"/>
    </w:rPr>
  </w:style>
  <w:style w:type="character" w:customStyle="1" w:styleId="19">
    <w:name w:val="Corpo de texto Char"/>
    <w:basedOn w:val="3"/>
    <w:link w:val="6"/>
    <w:uiPriority w:val="99"/>
    <w:rPr>
      <w:rFonts w:ascii="Times New Roman" w:hAnsi="Times New Roman" w:eastAsia="Times New Roman" w:cs="Times New Roman"/>
      <w:sz w:val="24"/>
      <w:szCs w:val="24"/>
      <w:lang w:eastAsia="pt-BR"/>
    </w:rPr>
  </w:style>
  <w:style w:type="paragraph" w:customStyle="1" w:styleId="20">
    <w:name w:val="Nivel1"/>
    <w:basedOn w:val="2"/>
    <w:link w:val="21"/>
    <w:qFormat/>
    <w:uiPriority w:val="0"/>
    <w:pPr>
      <w:spacing w:before="480" w:line="276" w:lineRule="auto"/>
      <w:ind w:left="357" w:hanging="357"/>
      <w:jc w:val="both"/>
    </w:pPr>
    <w:rPr>
      <w:rFonts w:ascii="Arial" w:hAnsi="Arial" w:cs="Arial"/>
      <w:b/>
      <w:color w:val="000000"/>
      <w:sz w:val="28"/>
      <w:szCs w:val="28"/>
      <w:lang w:eastAsia="pt-BR"/>
    </w:rPr>
  </w:style>
  <w:style w:type="character" w:customStyle="1" w:styleId="21">
    <w:name w:val="Nivel1 Char"/>
    <w:basedOn w:val="22"/>
    <w:link w:val="20"/>
    <w:uiPriority w:val="0"/>
    <w:rPr>
      <w:rFonts w:ascii="Arial" w:hAnsi="Arial" w:cs="Arial" w:eastAsiaTheme="majorEastAsia"/>
      <w:b/>
      <w:color w:val="000000"/>
      <w:sz w:val="28"/>
      <w:szCs w:val="28"/>
      <w:lang w:eastAsia="pt-BR"/>
    </w:rPr>
  </w:style>
  <w:style w:type="character" w:customStyle="1" w:styleId="22">
    <w:name w:val="Título 1 Char"/>
    <w:basedOn w:val="3"/>
    <w:link w:val="2"/>
    <w:uiPriority w:val="9"/>
    <w:rPr>
      <w:rFonts w:asciiTheme="majorHAnsi" w:hAnsiTheme="majorHAnsi" w:eastAsiaTheme="majorEastAsia" w:cstheme="majorBidi"/>
      <w:color w:val="2E75B6" w:themeColor="accent1" w:themeShade="BF"/>
      <w:sz w:val="32"/>
      <w:szCs w:val="32"/>
    </w:rPr>
  </w:style>
  <w:style w:type="paragraph" w:customStyle="1" w:styleId="23">
    <w:name w:val="Nivel 2"/>
    <w:basedOn w:val="1"/>
    <w:link w:val="27"/>
    <w:autoRedefine/>
    <w:qFormat/>
    <w:uiPriority w:val="0"/>
    <w:pPr>
      <w:tabs>
        <w:tab w:val="left" w:pos="426"/>
      </w:tabs>
      <w:spacing w:after="0" w:line="360" w:lineRule="auto"/>
      <w:ind w:left="432" w:right="140" w:hanging="432"/>
      <w:jc w:val="both"/>
    </w:pPr>
    <w:rPr>
      <w:rFonts w:eastAsiaTheme="majorEastAsia" w:cstheme="minorHAnsi"/>
      <w:b/>
      <w:bCs/>
      <w:lang w:eastAsia="pt-BR"/>
    </w:rPr>
  </w:style>
  <w:style w:type="paragraph" w:customStyle="1" w:styleId="24">
    <w:name w:val="Nivel 3"/>
    <w:basedOn w:val="1"/>
    <w:link w:val="31"/>
    <w:autoRedefine/>
    <w:qFormat/>
    <w:uiPriority w:val="0"/>
    <w:pPr>
      <w:numPr>
        <w:ilvl w:val="2"/>
        <w:numId w:val="2"/>
      </w:numPr>
      <w:spacing w:before="120" w:after="120" w:line="360" w:lineRule="auto"/>
      <w:jc w:val="both"/>
    </w:pPr>
    <w:rPr>
      <w:rFonts w:eastAsiaTheme="majorEastAsia" w:cstheme="minorHAnsi"/>
      <w:lang w:eastAsia="pt-BR"/>
    </w:rPr>
  </w:style>
  <w:style w:type="paragraph" w:customStyle="1" w:styleId="25">
    <w:name w:val="Nivel 4"/>
    <w:basedOn w:val="24"/>
    <w:link w:val="40"/>
    <w:autoRedefine/>
    <w:qFormat/>
    <w:uiPriority w:val="0"/>
    <w:pPr>
      <w:numPr>
        <w:ilvl w:val="3"/>
      </w:numPr>
      <w:ind w:left="567" w:firstLine="0"/>
    </w:pPr>
  </w:style>
  <w:style w:type="paragraph" w:customStyle="1" w:styleId="26">
    <w:name w:val="Nivel 5"/>
    <w:basedOn w:val="25"/>
    <w:autoRedefine/>
    <w:qFormat/>
    <w:uiPriority w:val="0"/>
    <w:pPr>
      <w:numPr>
        <w:ilvl w:val="4"/>
      </w:numPr>
      <w:tabs>
        <w:tab w:val="left" w:pos="360"/>
      </w:tabs>
      <w:ind w:left="851" w:firstLine="0"/>
    </w:pPr>
  </w:style>
  <w:style w:type="character" w:customStyle="1" w:styleId="27">
    <w:name w:val="Nivel 2 Char"/>
    <w:basedOn w:val="3"/>
    <w:link w:val="23"/>
    <w:qFormat/>
    <w:locked/>
    <w:uiPriority w:val="0"/>
    <w:rPr>
      <w:rFonts w:eastAsiaTheme="majorEastAsia" w:cstheme="minorHAnsi"/>
      <w:b/>
      <w:bCs/>
      <w:lang w:eastAsia="pt-BR"/>
    </w:rPr>
  </w:style>
  <w:style w:type="character" w:customStyle="1" w:styleId="28">
    <w:name w:val="Parágrafo da Lista Char"/>
    <w:basedOn w:val="3"/>
    <w:link w:val="16"/>
    <w:qFormat/>
    <w:uiPriority w:val="34"/>
    <w:rPr>
      <w:rFonts w:ascii="Ecofont_Spranq_eco_Sans" w:hAnsi="Ecofont_Spranq_eco_Sans" w:cs="Tahoma" w:eastAsiaTheme="minorEastAsia"/>
      <w:sz w:val="24"/>
      <w:szCs w:val="24"/>
      <w:lang w:eastAsia="pt-BR"/>
    </w:rPr>
  </w:style>
  <w:style w:type="paragraph" w:customStyle="1" w:styleId="29">
    <w:name w:val="Nível 2 -Red"/>
    <w:basedOn w:val="23"/>
    <w:link w:val="30"/>
    <w:qFormat/>
    <w:uiPriority w:val="0"/>
    <w:rPr>
      <w:i/>
      <w:iCs/>
      <w:color w:val="FF0000"/>
    </w:rPr>
  </w:style>
  <w:style w:type="character" w:customStyle="1" w:styleId="30">
    <w:name w:val="Nível 2 -Red Char"/>
    <w:basedOn w:val="27"/>
    <w:link w:val="29"/>
    <w:uiPriority w:val="0"/>
    <w:rPr>
      <w:rFonts w:eastAsiaTheme="majorEastAsia" w:cstheme="minorHAnsi"/>
      <w:i/>
      <w:iCs/>
      <w:color w:val="FF0000"/>
      <w:lang w:eastAsia="pt-BR"/>
    </w:rPr>
  </w:style>
  <w:style w:type="character" w:customStyle="1" w:styleId="31">
    <w:name w:val="Nivel 3 Char"/>
    <w:basedOn w:val="3"/>
    <w:link w:val="24"/>
    <w:uiPriority w:val="0"/>
    <w:rPr>
      <w:rFonts w:eastAsiaTheme="majorEastAsia" w:cstheme="minorHAnsi"/>
      <w:lang w:eastAsia="pt-BR"/>
    </w:rPr>
  </w:style>
  <w:style w:type="paragraph" w:customStyle="1" w:styleId="32">
    <w:name w:val="Nível 1-Sem Num"/>
    <w:basedOn w:val="17"/>
    <w:link w:val="33"/>
    <w:autoRedefine/>
    <w:qFormat/>
    <w:uiPriority w:val="0"/>
    <w:pPr>
      <w:ind w:left="0" w:firstLine="0"/>
      <w:outlineLvl w:val="1"/>
    </w:pPr>
  </w:style>
  <w:style w:type="character" w:customStyle="1" w:styleId="33">
    <w:name w:val="Nível 1-Sem Num Char"/>
    <w:basedOn w:val="18"/>
    <w:link w:val="32"/>
    <w:uiPriority w:val="0"/>
    <w:rPr>
      <w:rFonts w:eastAsiaTheme="majorEastAsia" w:cstheme="minorHAnsi"/>
      <w:u w:val="single"/>
      <w:lang w:eastAsia="pt-BR"/>
    </w:rPr>
  </w:style>
  <w:style w:type="paragraph" w:customStyle="1" w:styleId="34">
    <w:name w:val="Nível 1-Sem Num Preto"/>
    <w:basedOn w:val="32"/>
    <w:link w:val="35"/>
    <w:qFormat/>
    <w:uiPriority w:val="0"/>
    <w:rPr>
      <w:lang w:eastAsia="zh-CN" w:bidi="hi-IN"/>
    </w:rPr>
  </w:style>
  <w:style w:type="character" w:customStyle="1" w:styleId="35">
    <w:name w:val="Nível 1-Sem Num Preto Char"/>
    <w:basedOn w:val="33"/>
    <w:link w:val="34"/>
    <w:uiPriority w:val="0"/>
    <w:rPr>
      <w:rFonts w:eastAsiaTheme="majorEastAsia" w:cstheme="minorHAnsi"/>
      <w:u w:val="single"/>
      <w:lang w:eastAsia="zh-CN" w:bidi="hi-IN"/>
    </w:rPr>
  </w:style>
  <w:style w:type="paragraph" w:customStyle="1" w:styleId="36">
    <w:name w:val="paragraph"/>
    <w:basedOn w:val="1"/>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37">
    <w:name w:val="Nível 1-Sem Numeração"/>
    <w:basedOn w:val="32"/>
    <w:link w:val="38"/>
    <w:autoRedefine/>
    <w:qFormat/>
    <w:uiPriority w:val="0"/>
    <w:pPr>
      <w:keepNext w:val="0"/>
      <w:keepLines w:val="0"/>
      <w:tabs>
        <w:tab w:val="clear" w:pos="567"/>
      </w:tabs>
      <w:spacing w:before="120" w:after="120" w:line="276" w:lineRule="auto"/>
      <w:ind w:right="0"/>
    </w:pPr>
    <w:rPr>
      <w:rFonts w:ascii="Arial" w:hAnsi="Arial" w:eastAsia="Arial" w:cs="Arial"/>
      <w:bCs w:val="0"/>
      <w:sz w:val="20"/>
      <w:szCs w:val="20"/>
    </w:rPr>
  </w:style>
  <w:style w:type="character" w:customStyle="1" w:styleId="38">
    <w:name w:val="Nível 1-Sem Numeração Char"/>
    <w:basedOn w:val="33"/>
    <w:link w:val="37"/>
    <w:uiPriority w:val="0"/>
    <w:rPr>
      <w:rFonts w:ascii="Arial" w:hAnsi="Arial" w:eastAsia="Arial" w:cs="Arial"/>
      <w:bCs w:val="0"/>
      <w:sz w:val="20"/>
      <w:szCs w:val="20"/>
      <w:u w:val="single"/>
      <w:lang w:eastAsia="pt-BR"/>
    </w:rPr>
  </w:style>
  <w:style w:type="paragraph" w:customStyle="1" w:styleId="39">
    <w:name w:val="Nivel 2-Opcional"/>
    <w:basedOn w:val="1"/>
    <w:autoRedefine/>
    <w:uiPriority w:val="0"/>
    <w:pPr>
      <w:shd w:val="clear" w:color="auto" w:fill="7B7B7B" w:themeFill="accent3" w:themeFillShade="BF"/>
      <w:spacing w:before="120" w:after="120" w:line="276" w:lineRule="auto"/>
      <w:jc w:val="both"/>
    </w:pPr>
    <w:rPr>
      <w:rFonts w:ascii="Arial" w:hAnsi="Arial" w:eastAsia="Arial" w:cs="Arial"/>
      <w:i/>
      <w:color w:val="FF0000"/>
      <w:sz w:val="20"/>
      <w:szCs w:val="20"/>
      <w:lang w:eastAsia="pt-BR"/>
    </w:rPr>
  </w:style>
  <w:style w:type="character" w:customStyle="1" w:styleId="40">
    <w:name w:val="Nivel 4 Char"/>
    <w:basedOn w:val="3"/>
    <w:link w:val="25"/>
    <w:uiPriority w:val="0"/>
    <w:rPr>
      <w:rFonts w:eastAsiaTheme="majorEastAsia" w:cstheme="minorHAnsi"/>
      <w:lang w:eastAsia="pt-BR"/>
    </w:rPr>
  </w:style>
  <w:style w:type="paragraph" w:customStyle="1" w:styleId="41">
    <w:name w:val="Nível 02"/>
    <w:basedOn w:val="39"/>
    <w:link w:val="42"/>
    <w:autoRedefine/>
    <w:qFormat/>
    <w:uiPriority w:val="0"/>
    <w:pPr>
      <w:shd w:val="clear" w:color="auto" w:fill="auto"/>
    </w:pPr>
    <w:rPr>
      <w:i w:val="0"/>
      <w:iCs/>
      <w:color w:val="auto"/>
    </w:rPr>
  </w:style>
  <w:style w:type="character" w:customStyle="1" w:styleId="42">
    <w:name w:val="Nível 02 Char"/>
    <w:basedOn w:val="3"/>
    <w:link w:val="41"/>
    <w:uiPriority w:val="0"/>
    <w:rPr>
      <w:rFonts w:ascii="Arial" w:hAnsi="Arial" w:eastAsia="Arial" w:cs="Arial"/>
      <w:iCs/>
      <w:sz w:val="20"/>
      <w:szCs w:val="20"/>
      <w:lang w:eastAsia="pt-BR"/>
    </w:rPr>
  </w:style>
  <w:style w:type="paragraph" w:customStyle="1" w:styleId="43">
    <w:name w:val="Nível 4-R"/>
    <w:basedOn w:val="44"/>
    <w:autoRedefine/>
    <w:qFormat/>
    <w:uiPriority w:val="0"/>
    <w:pPr>
      <w:numPr>
        <w:ilvl w:val="0"/>
        <w:numId w:val="0"/>
      </w:numPr>
      <w:tabs>
        <w:tab w:val="left" w:pos="360"/>
        <w:tab w:val="left" w:pos="2160"/>
      </w:tabs>
      <w:ind w:left="567"/>
    </w:pPr>
    <w:rPr>
      <w:rFonts w:cs="Arial"/>
      <w:bCs/>
      <w:szCs w:val="20"/>
    </w:rPr>
  </w:style>
  <w:style w:type="paragraph" w:customStyle="1" w:styleId="44">
    <w:name w:val="Nível 3-Opcional"/>
    <w:basedOn w:val="24"/>
    <w:link w:val="47"/>
    <w:qFormat/>
    <w:uiPriority w:val="0"/>
    <w:pPr>
      <w:numPr>
        <w:numId w:val="3"/>
      </w:numPr>
      <w:tabs>
        <w:tab w:val="left" w:pos="2160"/>
      </w:tabs>
      <w:spacing w:line="276" w:lineRule="auto"/>
      <w:ind w:left="284" w:firstLine="0"/>
    </w:pPr>
    <w:rPr>
      <w:rFonts w:ascii="Arial" w:hAnsi="Arial" w:cs="Tahoma" w:eastAsiaTheme="minorEastAsia"/>
      <w:i/>
      <w:color w:val="FF0000"/>
      <w:sz w:val="20"/>
      <w:szCs w:val="24"/>
    </w:rPr>
  </w:style>
  <w:style w:type="paragraph" w:customStyle="1" w:styleId="45">
    <w:name w:val="Nível 2-Opcional"/>
    <w:basedOn w:val="41"/>
    <w:link w:val="46"/>
    <w:qFormat/>
    <w:uiPriority w:val="0"/>
    <w:rPr>
      <w:i/>
      <w:color w:val="FF0000"/>
    </w:rPr>
  </w:style>
  <w:style w:type="character" w:customStyle="1" w:styleId="46">
    <w:name w:val="Nível 2-Opcional Char"/>
    <w:basedOn w:val="42"/>
    <w:link w:val="45"/>
    <w:uiPriority w:val="0"/>
    <w:rPr>
      <w:rFonts w:ascii="Arial" w:hAnsi="Arial" w:eastAsia="Arial" w:cs="Arial"/>
      <w:i/>
      <w:color w:val="FF0000"/>
      <w:sz w:val="20"/>
      <w:szCs w:val="20"/>
      <w:lang w:eastAsia="pt-BR"/>
    </w:rPr>
  </w:style>
  <w:style w:type="character" w:customStyle="1" w:styleId="47">
    <w:name w:val="Nível 3-Opcional Char"/>
    <w:basedOn w:val="31"/>
    <w:link w:val="44"/>
    <w:uiPriority w:val="0"/>
    <w:rPr>
      <w:rFonts w:ascii="Arial" w:hAnsi="Arial" w:cs="Tahoma" w:eastAsiaTheme="minorEastAsia"/>
      <w:i/>
      <w:color w:val="FF0000"/>
      <w:sz w:val="20"/>
      <w:szCs w:val="24"/>
      <w:lang w:eastAsia="pt-BR"/>
    </w:rPr>
  </w:style>
  <w:style w:type="paragraph" w:customStyle="1" w:styleId="48">
    <w:name w:val="Nível 3-R"/>
    <w:basedOn w:val="24"/>
    <w:link w:val="49"/>
    <w:qFormat/>
    <w:uiPriority w:val="0"/>
    <w:pPr>
      <w:numPr>
        <w:ilvl w:val="0"/>
        <w:numId w:val="0"/>
      </w:numPr>
      <w:spacing w:line="276" w:lineRule="auto"/>
      <w:ind w:left="851"/>
    </w:pPr>
    <w:rPr>
      <w:rFonts w:ascii="Arial" w:hAnsi="Arial" w:cs="Arial" w:eastAsiaTheme="minorEastAsia"/>
      <w:i/>
      <w:iCs/>
      <w:color w:val="FF0000"/>
      <w:sz w:val="24"/>
      <w:szCs w:val="20"/>
    </w:rPr>
  </w:style>
  <w:style w:type="character" w:customStyle="1" w:styleId="49">
    <w:name w:val="Nível 3-R Char"/>
    <w:basedOn w:val="31"/>
    <w:link w:val="48"/>
    <w:uiPriority w:val="0"/>
    <w:rPr>
      <w:rFonts w:ascii="Arial" w:hAnsi="Arial" w:cs="Arial" w:eastAsiaTheme="minorEastAsia"/>
      <w:i/>
      <w:iCs/>
      <w:color w:val="FF0000"/>
      <w:sz w:val="24"/>
      <w:szCs w:val="20"/>
      <w:lang w:eastAsia="pt-BR"/>
    </w:rPr>
  </w:style>
  <w:style w:type="paragraph" w:customStyle="1" w:styleId="50">
    <w:name w:val="Nível 4"/>
    <w:basedOn w:val="1"/>
    <w:link w:val="53"/>
    <w:qFormat/>
    <w:uiPriority w:val="0"/>
    <w:pPr>
      <w:spacing w:before="120" w:after="120" w:line="276" w:lineRule="auto"/>
      <w:ind w:left="567"/>
      <w:jc w:val="both"/>
    </w:pPr>
    <w:rPr>
      <w:rFonts w:ascii="Arial" w:hAnsi="Arial" w:eastAsia="Times New Roman" w:cs="Arial"/>
      <w:color w:val="FF0000"/>
      <w:sz w:val="20"/>
      <w:szCs w:val="20"/>
      <w:lang w:eastAsia="pt-BR"/>
    </w:rPr>
  </w:style>
  <w:style w:type="paragraph" w:customStyle="1" w:styleId="51">
    <w:name w:val="Nível 3"/>
    <w:basedOn w:val="48"/>
    <w:link w:val="52"/>
    <w:qFormat/>
    <w:uiPriority w:val="0"/>
    <w:pPr>
      <w:numPr>
        <w:ilvl w:val="2"/>
      </w:numPr>
      <w:ind w:left="851"/>
    </w:pPr>
    <w:rPr>
      <w:rFonts w:eastAsia="Times New Roman"/>
      <w:i w:val="0"/>
      <w:iCs w:val="0"/>
    </w:rPr>
  </w:style>
  <w:style w:type="character" w:customStyle="1" w:styleId="52">
    <w:name w:val="Nível 3 Char"/>
    <w:basedOn w:val="49"/>
    <w:link w:val="51"/>
    <w:uiPriority w:val="0"/>
    <w:rPr>
      <w:rFonts w:ascii="Arial" w:hAnsi="Arial" w:eastAsia="Times New Roman" w:cs="Arial"/>
      <w:i w:val="0"/>
      <w:iCs w:val="0"/>
      <w:color w:val="FF0000"/>
      <w:sz w:val="24"/>
      <w:szCs w:val="20"/>
      <w:lang w:eastAsia="pt-BR"/>
    </w:rPr>
  </w:style>
  <w:style w:type="character" w:customStyle="1" w:styleId="53">
    <w:name w:val="Nível 4 Char"/>
    <w:basedOn w:val="52"/>
    <w:link w:val="50"/>
    <w:uiPriority w:val="0"/>
    <w:rPr>
      <w:rFonts w:ascii="Arial" w:hAnsi="Arial" w:eastAsia="Times New Roman" w:cs="Arial"/>
      <w:color w:val="FF0000"/>
      <w:sz w:val="20"/>
      <w:szCs w:val="20"/>
      <w:lang w:eastAsia="pt-B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75</Pages>
  <Words>24591</Words>
  <Characters>132795</Characters>
  <Lines>1106</Lines>
  <Paragraphs>314</Paragraphs>
  <TotalTime>1</TotalTime>
  <ScaleCrop>false</ScaleCrop>
  <LinksUpToDate>false</LinksUpToDate>
  <CharactersWithSpaces>157072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2025-08-26T17:21:00Z</dcterms:created>
  <dc:creator>Danilo Borges Ribeiro</dc:creator>
  <cp:lastModifiedBy>barbara.lopo</cp:lastModifiedBy>
  <cp:lastPrinted>2025-07-24T14:09:00Z</cp:lastPrinted>
  <dcterms:modified xsi:type="dcterms:W3CDTF">2025-08-27T10:13:11Z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CEF5BD07C7AD437BAC2AC17D41034CB4_13</vt:lpwstr>
  </property>
</Properties>
</file>