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49676" w14:textId="77777777" w:rsidR="00A20206" w:rsidRPr="001C6D95" w:rsidRDefault="00A20206" w:rsidP="00BD75A6">
      <w:pPr>
        <w:spacing w:line="360" w:lineRule="auto"/>
        <w:jc w:val="center"/>
        <w:rPr>
          <w:rFonts w:ascii="Arial" w:hAnsi="Arial" w:cs="Arial"/>
          <w:b/>
          <w:bCs/>
          <w:color w:val="405CA1"/>
          <w:sz w:val="20"/>
          <w:szCs w:val="20"/>
        </w:rPr>
      </w:pPr>
      <w:r w:rsidRPr="001C6D95">
        <w:rPr>
          <w:rFonts w:ascii="Arial" w:hAnsi="Arial" w:cs="Arial"/>
          <w:color w:val="405CA1"/>
          <w:sz w:val="20"/>
          <w:szCs w:val="20"/>
        </w:rPr>
        <w:t>PREGÃO</w:t>
      </w:r>
    </w:p>
    <w:p w14:paraId="20FD2461" w14:textId="77777777" w:rsidR="00A20206" w:rsidRPr="001C6D95" w:rsidRDefault="00A20206" w:rsidP="00BD75A6">
      <w:pPr>
        <w:spacing w:line="360" w:lineRule="auto"/>
        <w:jc w:val="center"/>
        <w:rPr>
          <w:rFonts w:ascii="Arial" w:hAnsi="Arial" w:cs="Arial"/>
          <w:b/>
          <w:bCs/>
          <w:color w:val="405CA1"/>
          <w:sz w:val="20"/>
          <w:szCs w:val="20"/>
        </w:rPr>
      </w:pPr>
      <w:r w:rsidRPr="001C6D95">
        <w:rPr>
          <w:rFonts w:ascii="Arial" w:hAnsi="Arial" w:cs="Arial"/>
          <w:color w:val="405CA1"/>
          <w:sz w:val="20"/>
          <w:szCs w:val="20"/>
        </w:rPr>
        <w:t>ELETRÔNICO</w:t>
      </w:r>
    </w:p>
    <w:p w14:paraId="2A696C4A" w14:textId="75BEB3A9" w:rsidR="00A20206" w:rsidRPr="001C6D95" w:rsidRDefault="00A20206" w:rsidP="00BD75A6">
      <w:pPr>
        <w:spacing w:line="360" w:lineRule="auto"/>
        <w:jc w:val="center"/>
        <w:rPr>
          <w:rFonts w:ascii="Arial" w:hAnsi="Arial" w:cs="Arial"/>
          <w:b/>
          <w:bCs/>
          <w:color w:val="405CA1"/>
          <w:sz w:val="20"/>
          <w:szCs w:val="20"/>
        </w:rPr>
      </w:pPr>
      <w:r w:rsidRPr="001C6D95">
        <w:rPr>
          <w:rFonts w:ascii="Arial" w:hAnsi="Arial" w:cs="Arial"/>
          <w:b/>
          <w:bCs/>
          <w:color w:val="405CA1"/>
          <w:sz w:val="20"/>
          <w:szCs w:val="20"/>
        </w:rPr>
        <w:t>90</w:t>
      </w:r>
      <w:r w:rsidR="00335210">
        <w:rPr>
          <w:rFonts w:ascii="Arial" w:hAnsi="Arial" w:cs="Arial"/>
          <w:b/>
          <w:bCs/>
          <w:color w:val="405CA1"/>
          <w:sz w:val="20"/>
          <w:szCs w:val="20"/>
        </w:rPr>
        <w:t>009</w:t>
      </w:r>
      <w:r w:rsidR="00D60BAD" w:rsidRPr="001C6D95">
        <w:rPr>
          <w:rFonts w:ascii="Arial" w:hAnsi="Arial" w:cs="Arial"/>
          <w:b/>
          <w:bCs/>
          <w:color w:val="405CA1"/>
          <w:sz w:val="20"/>
          <w:szCs w:val="20"/>
        </w:rPr>
        <w:t>/</w:t>
      </w:r>
      <w:r w:rsidRPr="001C6D95">
        <w:rPr>
          <w:rFonts w:ascii="Arial" w:hAnsi="Arial" w:cs="Arial"/>
          <w:b/>
          <w:bCs/>
          <w:color w:val="405CA1"/>
          <w:sz w:val="20"/>
          <w:szCs w:val="20"/>
        </w:rPr>
        <w:t>202</w:t>
      </w:r>
      <w:r w:rsidR="00C40A91">
        <w:rPr>
          <w:rFonts w:ascii="Arial" w:hAnsi="Arial" w:cs="Arial"/>
          <w:b/>
          <w:bCs/>
          <w:color w:val="405CA1"/>
          <w:sz w:val="20"/>
          <w:szCs w:val="20"/>
        </w:rPr>
        <w:t>6</w:t>
      </w:r>
    </w:p>
    <w:p w14:paraId="296C1E90" w14:textId="77777777" w:rsidR="00A20206" w:rsidRPr="001C6D95" w:rsidRDefault="00A20206" w:rsidP="00BD75A6">
      <w:pPr>
        <w:spacing w:line="360" w:lineRule="auto"/>
        <w:rPr>
          <w:rFonts w:ascii="Arial" w:hAnsi="Arial" w:cs="Arial"/>
          <w:b/>
          <w:bCs/>
          <w:color w:val="405CA1"/>
          <w:sz w:val="20"/>
          <w:szCs w:val="20"/>
        </w:rPr>
      </w:pPr>
    </w:p>
    <w:p w14:paraId="33DD3F53" w14:textId="77777777" w:rsidR="00A20206" w:rsidRPr="001C6D95" w:rsidRDefault="00A20206" w:rsidP="00BD75A6">
      <w:pPr>
        <w:spacing w:line="360" w:lineRule="auto"/>
        <w:rPr>
          <w:rFonts w:ascii="Arial" w:hAnsi="Arial" w:cs="Arial"/>
          <w:b/>
          <w:bCs/>
          <w:color w:val="405CA1"/>
          <w:sz w:val="20"/>
          <w:szCs w:val="20"/>
        </w:rPr>
      </w:pPr>
      <w:r w:rsidRPr="001C6D95">
        <w:rPr>
          <w:rFonts w:ascii="Arial" w:hAnsi="Arial" w:cs="Arial"/>
          <w:b/>
          <w:bCs/>
          <w:color w:val="405CA1"/>
          <w:sz w:val="20"/>
          <w:szCs w:val="20"/>
        </w:rPr>
        <w:t>CONTRATANTE (UASG)</w:t>
      </w:r>
    </w:p>
    <w:p w14:paraId="49D311CB" w14:textId="77777777" w:rsidR="00A20206" w:rsidRPr="001C6D95" w:rsidRDefault="00A20206" w:rsidP="00BD75A6">
      <w:pPr>
        <w:spacing w:line="360" w:lineRule="auto"/>
        <w:rPr>
          <w:rFonts w:ascii="Arial" w:hAnsi="Arial" w:cs="Arial"/>
          <w:color w:val="5B5B5F"/>
          <w:sz w:val="20"/>
          <w:szCs w:val="20"/>
        </w:rPr>
      </w:pPr>
      <w:r w:rsidRPr="001C6D95">
        <w:rPr>
          <w:rFonts w:ascii="Arial" w:hAnsi="Arial" w:cs="Arial"/>
          <w:color w:val="5B5B5F"/>
          <w:sz w:val="20"/>
          <w:szCs w:val="20"/>
        </w:rPr>
        <w:t>CENTRO DE REFER</w:t>
      </w:r>
      <w:r w:rsidR="001238C9" w:rsidRPr="001C6D95">
        <w:rPr>
          <w:rFonts w:ascii="Arial" w:hAnsi="Arial" w:cs="Arial"/>
          <w:color w:val="5B5B5F"/>
          <w:sz w:val="20"/>
          <w:szCs w:val="20"/>
        </w:rPr>
        <w:t>Ê</w:t>
      </w:r>
      <w:r w:rsidRPr="001C6D95">
        <w:rPr>
          <w:rFonts w:ascii="Arial" w:hAnsi="Arial" w:cs="Arial"/>
          <w:color w:val="5B5B5F"/>
          <w:sz w:val="20"/>
          <w:szCs w:val="20"/>
        </w:rPr>
        <w:t>NCIA E TREINAMENTO DST/AIDS</w:t>
      </w:r>
    </w:p>
    <w:p w14:paraId="5E843FFE" w14:textId="77777777" w:rsidR="00A20206" w:rsidRPr="001C6D95" w:rsidRDefault="00A20206" w:rsidP="00BD75A6">
      <w:pPr>
        <w:spacing w:line="360" w:lineRule="auto"/>
        <w:rPr>
          <w:rFonts w:ascii="Arial" w:hAnsi="Arial" w:cs="Arial"/>
          <w:b/>
          <w:bCs/>
          <w:color w:val="5B5B5F"/>
          <w:sz w:val="20"/>
          <w:szCs w:val="20"/>
        </w:rPr>
      </w:pPr>
      <w:r w:rsidRPr="001C6D95">
        <w:rPr>
          <w:rFonts w:ascii="Arial" w:hAnsi="Arial" w:cs="Arial"/>
          <w:b/>
          <w:bCs/>
          <w:color w:val="405CA1"/>
          <w:sz w:val="20"/>
          <w:szCs w:val="20"/>
        </w:rPr>
        <w:t>OBJETO</w:t>
      </w:r>
    </w:p>
    <w:p w14:paraId="1297D2F6" w14:textId="175B5603" w:rsidR="00A20206" w:rsidRPr="001C6D95" w:rsidRDefault="000E11B7" w:rsidP="00BD75A6">
      <w:pPr>
        <w:spacing w:line="360" w:lineRule="auto"/>
        <w:jc w:val="both"/>
        <w:rPr>
          <w:rFonts w:ascii="Arial" w:hAnsi="Arial" w:cs="Arial"/>
          <w:color w:val="5B5B5F"/>
          <w:sz w:val="20"/>
          <w:szCs w:val="20"/>
        </w:rPr>
      </w:pPr>
      <w:r w:rsidRPr="001C6D95">
        <w:rPr>
          <w:rFonts w:ascii="Arial" w:hAnsi="Arial" w:cs="Arial"/>
          <w:color w:val="5B5B5F"/>
          <w:sz w:val="20"/>
          <w:szCs w:val="20"/>
        </w:rPr>
        <w:t xml:space="preserve">AQUISIÇÃO DE </w:t>
      </w:r>
      <w:r w:rsidR="001C6D95" w:rsidRPr="001C6D95">
        <w:rPr>
          <w:rFonts w:ascii="Arial" w:hAnsi="Arial" w:cs="Arial"/>
          <w:color w:val="5B5B5F"/>
          <w:sz w:val="20"/>
          <w:szCs w:val="20"/>
        </w:rPr>
        <w:t>MEDICAMENTOS</w:t>
      </w:r>
      <w:r w:rsidR="005E27F8" w:rsidRPr="001C6D95">
        <w:rPr>
          <w:rFonts w:ascii="Arial" w:hAnsi="Arial" w:cs="Arial"/>
          <w:color w:val="5B5B5F"/>
          <w:sz w:val="20"/>
          <w:szCs w:val="20"/>
        </w:rPr>
        <w:t xml:space="preserve"> (</w:t>
      </w:r>
      <w:r w:rsidR="005171D8">
        <w:rPr>
          <w:rFonts w:ascii="Arial" w:hAnsi="Arial" w:cs="Arial"/>
          <w:color w:val="5B5B5F"/>
          <w:sz w:val="20"/>
          <w:szCs w:val="20"/>
        </w:rPr>
        <w:t>PARACETAMOL+CODEINA</w:t>
      </w:r>
      <w:r w:rsidR="00C40A91">
        <w:rPr>
          <w:rFonts w:ascii="Arial" w:hAnsi="Arial" w:cs="Arial"/>
          <w:color w:val="5B5B5F"/>
          <w:sz w:val="20"/>
          <w:szCs w:val="20"/>
        </w:rPr>
        <w:t xml:space="preserve"> E OUTROS</w:t>
      </w:r>
      <w:r w:rsidR="00427FDF" w:rsidRPr="001C6D95">
        <w:rPr>
          <w:rFonts w:ascii="Arial" w:hAnsi="Arial" w:cs="Arial"/>
          <w:color w:val="5B5B5F"/>
          <w:sz w:val="20"/>
          <w:szCs w:val="20"/>
        </w:rPr>
        <w:t>)</w:t>
      </w:r>
      <w:r w:rsidR="00DE1229" w:rsidRPr="001C6D95">
        <w:rPr>
          <w:rFonts w:ascii="Arial" w:hAnsi="Arial" w:cs="Arial"/>
          <w:color w:val="5B5B5F"/>
          <w:sz w:val="20"/>
          <w:szCs w:val="20"/>
        </w:rPr>
        <w:t>, ENTREGA IMEDIATA</w:t>
      </w:r>
    </w:p>
    <w:p w14:paraId="6584D91E" w14:textId="77777777" w:rsidR="002F62AD" w:rsidRPr="001C6D95" w:rsidRDefault="002F62AD" w:rsidP="00BD75A6">
      <w:pPr>
        <w:spacing w:line="360" w:lineRule="auto"/>
        <w:rPr>
          <w:rFonts w:ascii="Arial" w:hAnsi="Arial" w:cs="Arial"/>
          <w:color w:val="5B5B5F"/>
          <w:sz w:val="20"/>
          <w:szCs w:val="20"/>
        </w:rPr>
      </w:pPr>
    </w:p>
    <w:p w14:paraId="348A451E" w14:textId="77777777" w:rsidR="00A20206" w:rsidRPr="001C6D95" w:rsidRDefault="00A20206" w:rsidP="00BD75A6">
      <w:pPr>
        <w:spacing w:line="360" w:lineRule="auto"/>
        <w:rPr>
          <w:rFonts w:ascii="Arial" w:hAnsi="Arial" w:cs="Arial"/>
          <w:b/>
          <w:bCs/>
          <w:color w:val="405CA1"/>
          <w:sz w:val="20"/>
          <w:szCs w:val="20"/>
        </w:rPr>
      </w:pPr>
      <w:r w:rsidRPr="001C6D95">
        <w:rPr>
          <w:rFonts w:ascii="Arial" w:hAnsi="Arial" w:cs="Arial"/>
          <w:b/>
          <w:bCs/>
          <w:color w:val="405CA1"/>
          <w:sz w:val="20"/>
          <w:szCs w:val="20"/>
        </w:rPr>
        <w:t>VALOR TOTAL DA CONTRATAÇÃO</w:t>
      </w:r>
    </w:p>
    <w:p w14:paraId="378A54FC" w14:textId="77777777" w:rsidR="00A20206" w:rsidRPr="001C6D95" w:rsidRDefault="00A20206" w:rsidP="00BD75A6">
      <w:pPr>
        <w:spacing w:line="360" w:lineRule="auto"/>
        <w:rPr>
          <w:rFonts w:ascii="Arial" w:hAnsi="Arial" w:cs="Arial"/>
          <w:b/>
          <w:bCs/>
          <w:color w:val="5B5B5F"/>
          <w:sz w:val="20"/>
          <w:szCs w:val="20"/>
        </w:rPr>
      </w:pPr>
      <w:r w:rsidRPr="001C6D95">
        <w:rPr>
          <w:rFonts w:ascii="Arial" w:hAnsi="Arial" w:cs="Arial"/>
          <w:b/>
          <w:bCs/>
          <w:color w:val="5B5B5F"/>
          <w:sz w:val="20"/>
          <w:szCs w:val="20"/>
        </w:rPr>
        <w:t>SIGILOSO</w:t>
      </w:r>
    </w:p>
    <w:p w14:paraId="50EB0D28" w14:textId="77777777" w:rsidR="00A20206" w:rsidRPr="001C6D95" w:rsidRDefault="00A20206" w:rsidP="00BD75A6">
      <w:pPr>
        <w:spacing w:line="360" w:lineRule="auto"/>
        <w:rPr>
          <w:rFonts w:ascii="Arial" w:hAnsi="Arial" w:cs="Arial"/>
          <w:b/>
          <w:bCs/>
          <w:color w:val="5B5B5F"/>
          <w:sz w:val="20"/>
          <w:szCs w:val="20"/>
        </w:rPr>
      </w:pPr>
    </w:p>
    <w:p w14:paraId="7FB12C1F" w14:textId="77777777" w:rsidR="00A20206" w:rsidRPr="001C6D95" w:rsidRDefault="00A20206" w:rsidP="00BD75A6">
      <w:pPr>
        <w:spacing w:line="360" w:lineRule="auto"/>
        <w:rPr>
          <w:rFonts w:ascii="Arial" w:hAnsi="Arial" w:cs="Arial"/>
          <w:b/>
          <w:bCs/>
          <w:color w:val="405CA1"/>
          <w:sz w:val="20"/>
          <w:szCs w:val="20"/>
        </w:rPr>
      </w:pPr>
      <w:r w:rsidRPr="001C6D95">
        <w:rPr>
          <w:rFonts w:ascii="Arial" w:hAnsi="Arial" w:cs="Arial"/>
          <w:b/>
          <w:bCs/>
          <w:color w:val="405CA1"/>
          <w:sz w:val="20"/>
          <w:szCs w:val="20"/>
        </w:rPr>
        <w:t>DATA DA SESSÃO PÚBLICA</w:t>
      </w:r>
    </w:p>
    <w:p w14:paraId="4AF6A3C9" w14:textId="4DDC627F" w:rsidR="00A20206" w:rsidRPr="001C6D95" w:rsidRDefault="00A20206" w:rsidP="00BD75A6">
      <w:pPr>
        <w:spacing w:line="360" w:lineRule="auto"/>
        <w:rPr>
          <w:rFonts w:ascii="Arial" w:hAnsi="Arial" w:cs="Arial"/>
          <w:color w:val="5B5B5F"/>
          <w:sz w:val="20"/>
          <w:szCs w:val="20"/>
        </w:rPr>
      </w:pPr>
      <w:r w:rsidRPr="001C6D95">
        <w:rPr>
          <w:rFonts w:ascii="Arial" w:hAnsi="Arial" w:cs="Arial"/>
          <w:color w:val="5B5B5F"/>
          <w:sz w:val="20"/>
          <w:szCs w:val="20"/>
        </w:rPr>
        <w:t xml:space="preserve">Dia </w:t>
      </w:r>
      <w:r w:rsidR="00335210">
        <w:rPr>
          <w:rFonts w:ascii="Arial" w:hAnsi="Arial" w:cs="Arial"/>
          <w:color w:val="5B5B5F"/>
          <w:sz w:val="20"/>
          <w:szCs w:val="20"/>
        </w:rPr>
        <w:t>23</w:t>
      </w:r>
      <w:r w:rsidR="00CB5B0A" w:rsidRPr="001C6D95">
        <w:rPr>
          <w:rFonts w:ascii="Arial" w:hAnsi="Arial" w:cs="Arial"/>
          <w:color w:val="5B5B5F"/>
          <w:sz w:val="20"/>
          <w:szCs w:val="20"/>
        </w:rPr>
        <w:t>/</w:t>
      </w:r>
      <w:r w:rsidR="00335210">
        <w:rPr>
          <w:rFonts w:ascii="Arial" w:hAnsi="Arial" w:cs="Arial"/>
          <w:color w:val="5B5B5F"/>
          <w:sz w:val="20"/>
          <w:szCs w:val="20"/>
        </w:rPr>
        <w:t>04</w:t>
      </w:r>
      <w:r w:rsidR="002F6A13" w:rsidRPr="001C6D95">
        <w:rPr>
          <w:rFonts w:ascii="Arial" w:hAnsi="Arial" w:cs="Arial"/>
          <w:color w:val="5B5B5F"/>
          <w:sz w:val="20"/>
          <w:szCs w:val="20"/>
        </w:rPr>
        <w:t>/202</w:t>
      </w:r>
      <w:r w:rsidR="00C40A91">
        <w:rPr>
          <w:rFonts w:ascii="Arial" w:hAnsi="Arial" w:cs="Arial"/>
          <w:color w:val="5B5B5F"/>
          <w:sz w:val="20"/>
          <w:szCs w:val="20"/>
        </w:rPr>
        <w:t>6</w:t>
      </w:r>
      <w:r w:rsidRPr="001C6D95">
        <w:rPr>
          <w:rFonts w:ascii="Arial" w:hAnsi="Arial" w:cs="Arial"/>
          <w:color w:val="5B5B5F"/>
          <w:sz w:val="20"/>
          <w:szCs w:val="20"/>
        </w:rPr>
        <w:t xml:space="preserve"> às </w:t>
      </w:r>
      <w:r w:rsidR="00757792">
        <w:rPr>
          <w:rFonts w:ascii="Arial" w:hAnsi="Arial" w:cs="Arial"/>
          <w:color w:val="5B5B5F"/>
          <w:sz w:val="20"/>
          <w:szCs w:val="20"/>
        </w:rPr>
        <w:t>8</w:t>
      </w:r>
      <w:r w:rsidRPr="001C6D95">
        <w:rPr>
          <w:rFonts w:ascii="Arial" w:hAnsi="Arial" w:cs="Arial"/>
          <w:color w:val="5B5B5F"/>
          <w:sz w:val="20"/>
          <w:szCs w:val="20"/>
        </w:rPr>
        <w:t>h</w:t>
      </w:r>
      <w:r w:rsidR="00757792">
        <w:rPr>
          <w:rFonts w:ascii="Arial" w:hAnsi="Arial" w:cs="Arial"/>
          <w:color w:val="5B5B5F"/>
          <w:sz w:val="20"/>
          <w:szCs w:val="20"/>
        </w:rPr>
        <w:t>30</w:t>
      </w:r>
      <w:r w:rsidR="002F6A13" w:rsidRPr="001C6D95">
        <w:rPr>
          <w:rFonts w:ascii="Arial" w:hAnsi="Arial" w:cs="Arial"/>
          <w:color w:val="5B5B5F"/>
          <w:sz w:val="20"/>
          <w:szCs w:val="20"/>
        </w:rPr>
        <w:t>.</w:t>
      </w:r>
    </w:p>
    <w:p w14:paraId="72F6400A" w14:textId="77777777" w:rsidR="00A20206" w:rsidRPr="001C6D95" w:rsidRDefault="00A20206" w:rsidP="00BD75A6">
      <w:pPr>
        <w:spacing w:line="360" w:lineRule="auto"/>
        <w:rPr>
          <w:rFonts w:ascii="Arial" w:hAnsi="Arial" w:cs="Arial"/>
          <w:b/>
          <w:bCs/>
          <w:color w:val="5B5B5F"/>
          <w:sz w:val="20"/>
          <w:szCs w:val="20"/>
        </w:rPr>
      </w:pPr>
    </w:p>
    <w:p w14:paraId="6702E524" w14:textId="77777777" w:rsidR="00A20206" w:rsidRPr="001C6D95" w:rsidRDefault="00A20206" w:rsidP="00BD75A6">
      <w:pPr>
        <w:spacing w:line="360" w:lineRule="auto"/>
        <w:jc w:val="both"/>
        <w:rPr>
          <w:rFonts w:ascii="Arial" w:hAnsi="Arial" w:cs="Arial"/>
          <w:caps/>
          <w:color w:val="0000FF"/>
          <w:sz w:val="20"/>
          <w:szCs w:val="20"/>
        </w:rPr>
      </w:pPr>
      <w:r w:rsidRPr="001C6D95">
        <w:rPr>
          <w:rFonts w:ascii="Arial" w:hAnsi="Arial" w:cs="Arial"/>
          <w:b/>
          <w:bCs/>
          <w:caps/>
          <w:color w:val="405CA1"/>
          <w:sz w:val="20"/>
          <w:szCs w:val="20"/>
        </w:rPr>
        <w:t>Critério de Julgamento:</w:t>
      </w:r>
    </w:p>
    <w:p w14:paraId="751D7682" w14:textId="77777777" w:rsidR="00A20206" w:rsidRPr="001C6D95" w:rsidRDefault="00A20206" w:rsidP="00BD75A6">
      <w:pPr>
        <w:spacing w:line="360" w:lineRule="auto"/>
        <w:jc w:val="both"/>
        <w:rPr>
          <w:rFonts w:ascii="Arial" w:hAnsi="Arial" w:cs="Arial"/>
          <w:sz w:val="20"/>
          <w:szCs w:val="20"/>
        </w:rPr>
      </w:pPr>
      <w:r w:rsidRPr="001C6D95">
        <w:rPr>
          <w:rFonts w:ascii="Arial" w:hAnsi="Arial" w:cs="Arial"/>
          <w:sz w:val="20"/>
          <w:szCs w:val="20"/>
        </w:rPr>
        <w:t>MENOR PREÇO</w:t>
      </w:r>
    </w:p>
    <w:p w14:paraId="065850AB" w14:textId="77777777" w:rsidR="00A20206" w:rsidRPr="001C6D95" w:rsidRDefault="00A20206" w:rsidP="00BD75A6">
      <w:pPr>
        <w:spacing w:line="360" w:lineRule="auto"/>
        <w:jc w:val="both"/>
        <w:rPr>
          <w:rFonts w:ascii="Arial" w:hAnsi="Arial" w:cs="Arial"/>
          <w:sz w:val="20"/>
          <w:szCs w:val="20"/>
        </w:rPr>
      </w:pPr>
    </w:p>
    <w:p w14:paraId="051B51EB" w14:textId="77777777" w:rsidR="00A20206" w:rsidRPr="001C6D95" w:rsidRDefault="00A20206" w:rsidP="00BD75A6">
      <w:pPr>
        <w:spacing w:line="360" w:lineRule="auto"/>
        <w:jc w:val="both"/>
        <w:rPr>
          <w:rFonts w:ascii="Arial" w:hAnsi="Arial" w:cs="Arial"/>
          <w:caps/>
          <w:sz w:val="20"/>
          <w:szCs w:val="20"/>
        </w:rPr>
      </w:pPr>
      <w:r w:rsidRPr="001C6D95">
        <w:rPr>
          <w:rFonts w:ascii="Arial" w:hAnsi="Arial" w:cs="Arial"/>
          <w:b/>
          <w:bCs/>
          <w:caps/>
          <w:color w:val="405CA1"/>
          <w:sz w:val="20"/>
          <w:szCs w:val="20"/>
        </w:rPr>
        <w:t>Modo de disputa:</w:t>
      </w:r>
    </w:p>
    <w:p w14:paraId="042254C7" w14:textId="77777777" w:rsidR="00A20206" w:rsidRPr="001C6D95" w:rsidRDefault="00A20206" w:rsidP="00BD75A6">
      <w:pPr>
        <w:spacing w:line="360" w:lineRule="auto"/>
        <w:jc w:val="both"/>
        <w:rPr>
          <w:rFonts w:ascii="Arial" w:hAnsi="Arial" w:cs="Arial"/>
          <w:sz w:val="20"/>
          <w:szCs w:val="20"/>
        </w:rPr>
      </w:pPr>
      <w:r w:rsidRPr="001C6D95">
        <w:rPr>
          <w:rFonts w:ascii="Arial" w:hAnsi="Arial" w:cs="Arial"/>
          <w:sz w:val="20"/>
          <w:szCs w:val="20"/>
        </w:rPr>
        <w:t>ABERTO</w:t>
      </w:r>
      <w:r w:rsidRPr="001C6D95">
        <w:rPr>
          <w:rFonts w:ascii="Arial" w:hAnsi="Arial" w:cs="Arial"/>
          <w:color w:val="FF0000"/>
          <w:sz w:val="20"/>
          <w:szCs w:val="20"/>
        </w:rPr>
        <w:t xml:space="preserve"> </w:t>
      </w:r>
    </w:p>
    <w:p w14:paraId="4C1CA286" w14:textId="77777777" w:rsidR="00A20206" w:rsidRPr="001C6D95" w:rsidRDefault="00A20206" w:rsidP="00BD75A6">
      <w:pPr>
        <w:spacing w:line="360" w:lineRule="auto"/>
        <w:rPr>
          <w:rFonts w:ascii="Arial" w:hAnsi="Arial" w:cs="Arial"/>
          <w:b/>
          <w:bCs/>
          <w:color w:val="405CA1"/>
          <w:sz w:val="20"/>
          <w:szCs w:val="20"/>
        </w:rPr>
      </w:pPr>
      <w:r w:rsidRPr="001C6D95">
        <w:rPr>
          <w:rFonts w:ascii="Arial" w:hAnsi="Arial" w:cs="Arial"/>
          <w:b/>
          <w:bCs/>
          <w:color w:val="405CA1"/>
          <w:sz w:val="20"/>
          <w:szCs w:val="20"/>
        </w:rPr>
        <w:t>PREFERÊNCIA ME/EPP/EQUIPARADAS</w:t>
      </w:r>
    </w:p>
    <w:p w14:paraId="0193D7BC" w14:textId="77777777" w:rsidR="00A20206" w:rsidRPr="001C6D95" w:rsidRDefault="00A20206" w:rsidP="00BD75A6">
      <w:pPr>
        <w:spacing w:line="360" w:lineRule="auto"/>
        <w:rPr>
          <w:rFonts w:ascii="Arial" w:hAnsi="Arial" w:cs="Arial"/>
          <w:bCs/>
          <w:sz w:val="20"/>
          <w:szCs w:val="20"/>
        </w:rPr>
      </w:pPr>
      <w:r w:rsidRPr="001C6D95">
        <w:rPr>
          <w:rFonts w:ascii="Arial" w:hAnsi="Arial" w:cs="Arial"/>
          <w:b/>
          <w:bCs/>
          <w:color w:val="FF0000"/>
          <w:sz w:val="20"/>
          <w:szCs w:val="20"/>
        </w:rPr>
        <w:t xml:space="preserve"> </w:t>
      </w:r>
      <w:r w:rsidRPr="001C6D95">
        <w:rPr>
          <w:rFonts w:ascii="Arial" w:hAnsi="Arial" w:cs="Arial"/>
          <w:bCs/>
          <w:sz w:val="20"/>
          <w:szCs w:val="20"/>
        </w:rPr>
        <w:t>NÃO</w:t>
      </w:r>
    </w:p>
    <w:p w14:paraId="4EA74190" w14:textId="77777777" w:rsidR="00C40A91" w:rsidRDefault="00C40A91" w:rsidP="00BD75A6">
      <w:pPr>
        <w:spacing w:beforeLines="120" w:before="288" w:afterLines="120" w:after="288" w:line="360" w:lineRule="auto"/>
        <w:ind w:firstLine="567"/>
        <w:jc w:val="center"/>
        <w:rPr>
          <w:rFonts w:ascii="Arial" w:hAnsi="Arial" w:cs="Arial"/>
          <w:b/>
          <w:color w:val="FF0000"/>
          <w:sz w:val="20"/>
          <w:szCs w:val="20"/>
        </w:rPr>
      </w:pPr>
    </w:p>
    <w:p w14:paraId="4ED5C1BA" w14:textId="77777777" w:rsidR="00C40A91" w:rsidRDefault="00C40A91" w:rsidP="00BD75A6">
      <w:pPr>
        <w:spacing w:beforeLines="120" w:before="288" w:afterLines="120" w:after="288" w:line="360" w:lineRule="auto"/>
        <w:ind w:firstLine="567"/>
        <w:jc w:val="center"/>
        <w:rPr>
          <w:rFonts w:ascii="Arial" w:hAnsi="Arial" w:cs="Arial"/>
          <w:b/>
          <w:color w:val="FF0000"/>
          <w:sz w:val="20"/>
          <w:szCs w:val="20"/>
        </w:rPr>
      </w:pPr>
    </w:p>
    <w:p w14:paraId="392531FB" w14:textId="77777777" w:rsidR="00C40A91" w:rsidRDefault="00C40A91" w:rsidP="00BD75A6">
      <w:pPr>
        <w:spacing w:beforeLines="120" w:before="288" w:afterLines="120" w:after="288" w:line="360" w:lineRule="auto"/>
        <w:ind w:firstLine="567"/>
        <w:jc w:val="center"/>
        <w:rPr>
          <w:rFonts w:ascii="Arial" w:hAnsi="Arial" w:cs="Arial"/>
          <w:b/>
          <w:color w:val="FF0000"/>
          <w:sz w:val="20"/>
          <w:szCs w:val="20"/>
        </w:rPr>
      </w:pPr>
    </w:p>
    <w:p w14:paraId="58D5953C" w14:textId="77777777" w:rsidR="00C40A91" w:rsidRDefault="00C40A91" w:rsidP="00BD75A6">
      <w:pPr>
        <w:spacing w:beforeLines="120" w:before="288" w:afterLines="120" w:after="288" w:line="360" w:lineRule="auto"/>
        <w:ind w:firstLine="567"/>
        <w:jc w:val="center"/>
        <w:rPr>
          <w:rFonts w:ascii="Arial" w:hAnsi="Arial" w:cs="Arial"/>
          <w:b/>
          <w:color w:val="FF0000"/>
          <w:sz w:val="20"/>
          <w:szCs w:val="20"/>
        </w:rPr>
      </w:pPr>
    </w:p>
    <w:p w14:paraId="4BC7FED5" w14:textId="77777777" w:rsidR="00C40A91" w:rsidRDefault="00C40A91" w:rsidP="00BD75A6">
      <w:pPr>
        <w:spacing w:beforeLines="120" w:before="288" w:afterLines="120" w:after="288" w:line="360" w:lineRule="auto"/>
        <w:ind w:firstLine="567"/>
        <w:jc w:val="center"/>
        <w:rPr>
          <w:rFonts w:ascii="Arial" w:hAnsi="Arial" w:cs="Arial"/>
          <w:b/>
          <w:color w:val="FF0000"/>
          <w:sz w:val="20"/>
          <w:szCs w:val="20"/>
        </w:rPr>
      </w:pPr>
    </w:p>
    <w:p w14:paraId="482EB480" w14:textId="77777777" w:rsidR="00C40A91" w:rsidRDefault="00C40A91" w:rsidP="00BD75A6">
      <w:pPr>
        <w:spacing w:beforeLines="120" w:before="288" w:afterLines="120" w:after="288" w:line="360" w:lineRule="auto"/>
        <w:ind w:firstLine="567"/>
        <w:jc w:val="center"/>
        <w:rPr>
          <w:rFonts w:ascii="Arial" w:hAnsi="Arial" w:cs="Arial"/>
          <w:b/>
          <w:color w:val="FF0000"/>
          <w:sz w:val="20"/>
          <w:szCs w:val="20"/>
        </w:rPr>
      </w:pPr>
    </w:p>
    <w:p w14:paraId="6E0C8A5F" w14:textId="52880B84" w:rsidR="00A20206" w:rsidRPr="001C6D95" w:rsidRDefault="00A20206" w:rsidP="00BD75A6">
      <w:pPr>
        <w:spacing w:beforeLines="120" w:before="288" w:afterLines="120" w:after="288" w:line="360" w:lineRule="auto"/>
        <w:ind w:firstLine="567"/>
        <w:jc w:val="center"/>
        <w:rPr>
          <w:rFonts w:ascii="Arial" w:hAnsi="Arial" w:cs="Arial"/>
          <w:b/>
          <w:bCs/>
          <w:color w:val="FF0000"/>
          <w:sz w:val="20"/>
          <w:szCs w:val="20"/>
        </w:rPr>
      </w:pPr>
      <w:r w:rsidRPr="001C6D95">
        <w:rPr>
          <w:rFonts w:ascii="Arial" w:hAnsi="Arial" w:cs="Arial"/>
          <w:b/>
          <w:color w:val="FF0000"/>
          <w:sz w:val="20"/>
          <w:szCs w:val="20"/>
        </w:rPr>
        <w:lastRenderedPageBreak/>
        <w:t xml:space="preserve">CENTRO </w:t>
      </w:r>
      <w:r w:rsidR="00670A9C" w:rsidRPr="001C6D95">
        <w:rPr>
          <w:rFonts w:ascii="Arial" w:hAnsi="Arial" w:cs="Arial"/>
          <w:b/>
          <w:color w:val="FF0000"/>
          <w:sz w:val="20"/>
          <w:szCs w:val="20"/>
        </w:rPr>
        <w:t>DE REFERENCIA E TREINAMENTO DST</w:t>
      </w:r>
      <w:r w:rsidRPr="001C6D95">
        <w:rPr>
          <w:rFonts w:ascii="Arial" w:hAnsi="Arial" w:cs="Arial"/>
          <w:b/>
          <w:color w:val="FF0000"/>
          <w:sz w:val="20"/>
          <w:szCs w:val="20"/>
        </w:rPr>
        <w:t>/</w:t>
      </w:r>
      <w:r w:rsidR="00500EFD" w:rsidRPr="001C6D95">
        <w:rPr>
          <w:rFonts w:ascii="Arial" w:hAnsi="Arial" w:cs="Arial"/>
          <w:b/>
          <w:color w:val="FF0000"/>
          <w:sz w:val="20"/>
          <w:szCs w:val="20"/>
        </w:rPr>
        <w:t>AIDS</w:t>
      </w:r>
    </w:p>
    <w:p w14:paraId="72254071" w14:textId="39D3A388" w:rsidR="00A20206" w:rsidRPr="001C6D95" w:rsidRDefault="00A20206" w:rsidP="00BD75A6">
      <w:pPr>
        <w:spacing w:beforeLines="120" w:before="288" w:afterLines="120" w:after="288" w:line="360" w:lineRule="auto"/>
        <w:ind w:firstLine="567"/>
        <w:jc w:val="center"/>
        <w:rPr>
          <w:rFonts w:ascii="Arial" w:eastAsia="Times New Roman" w:hAnsi="Arial" w:cs="Arial"/>
          <w:b/>
          <w:color w:val="000000"/>
          <w:sz w:val="20"/>
          <w:szCs w:val="20"/>
        </w:rPr>
      </w:pPr>
      <w:r w:rsidRPr="001C6D95">
        <w:rPr>
          <w:rFonts w:ascii="Arial" w:hAnsi="Arial" w:cs="Arial"/>
          <w:b/>
          <w:color w:val="000000"/>
          <w:sz w:val="20"/>
          <w:szCs w:val="20"/>
        </w:rPr>
        <w:t xml:space="preserve">PREGÃO ELETRÔNICO Nº </w:t>
      </w:r>
      <w:r w:rsidR="00CB5B0A" w:rsidRPr="001C6D95">
        <w:rPr>
          <w:rFonts w:ascii="Arial" w:hAnsi="Arial" w:cs="Arial"/>
          <w:b/>
          <w:color w:val="000000"/>
          <w:sz w:val="20"/>
          <w:szCs w:val="20"/>
        </w:rPr>
        <w:t>90</w:t>
      </w:r>
      <w:r w:rsidR="00335210">
        <w:rPr>
          <w:rFonts w:ascii="Arial" w:hAnsi="Arial" w:cs="Arial"/>
          <w:b/>
          <w:color w:val="000000"/>
          <w:sz w:val="20"/>
          <w:szCs w:val="20"/>
        </w:rPr>
        <w:t>009</w:t>
      </w:r>
      <w:r w:rsidR="0002278B" w:rsidRPr="001C6D95">
        <w:rPr>
          <w:rFonts w:ascii="Arial" w:hAnsi="Arial" w:cs="Arial"/>
          <w:b/>
          <w:color w:val="000000"/>
          <w:sz w:val="20"/>
          <w:szCs w:val="20"/>
        </w:rPr>
        <w:t>/</w:t>
      </w:r>
      <w:r w:rsidRPr="001C6D95">
        <w:rPr>
          <w:rFonts w:ascii="Arial" w:hAnsi="Arial" w:cs="Arial"/>
          <w:b/>
          <w:color w:val="000000"/>
          <w:sz w:val="20"/>
          <w:szCs w:val="20"/>
        </w:rPr>
        <w:t>202</w:t>
      </w:r>
      <w:r w:rsidR="00E27E4D" w:rsidRPr="001C6D95">
        <w:rPr>
          <w:rFonts w:ascii="Arial" w:hAnsi="Arial" w:cs="Arial"/>
          <w:b/>
          <w:color w:val="000000"/>
          <w:sz w:val="20"/>
          <w:szCs w:val="20"/>
        </w:rPr>
        <w:t>6</w:t>
      </w:r>
    </w:p>
    <w:p w14:paraId="1A26187A" w14:textId="314FC20F" w:rsidR="00A20206" w:rsidRPr="001C6D95" w:rsidRDefault="00A20206" w:rsidP="00BD75A6">
      <w:pPr>
        <w:spacing w:beforeLines="120" w:before="288" w:afterLines="120" w:after="288" w:line="360" w:lineRule="auto"/>
        <w:ind w:firstLine="567"/>
        <w:jc w:val="center"/>
        <w:rPr>
          <w:rFonts w:ascii="Arial" w:hAnsi="Arial" w:cs="Arial"/>
          <w:bCs/>
          <w:color w:val="000000"/>
          <w:sz w:val="20"/>
          <w:szCs w:val="20"/>
        </w:rPr>
      </w:pPr>
      <w:r w:rsidRPr="001C6D95">
        <w:rPr>
          <w:rFonts w:ascii="Arial" w:hAnsi="Arial" w:cs="Arial"/>
          <w:color w:val="000000"/>
          <w:sz w:val="20"/>
          <w:szCs w:val="20"/>
        </w:rPr>
        <w:t>Processo Administrativo n</w:t>
      </w:r>
      <w:r w:rsidRPr="001C6D95">
        <w:rPr>
          <w:rFonts w:ascii="Arial" w:hAnsi="Arial" w:cs="Arial"/>
          <w:bCs/>
          <w:color w:val="000000"/>
          <w:sz w:val="20"/>
          <w:szCs w:val="20"/>
        </w:rPr>
        <w:t>°</w:t>
      </w:r>
      <w:r w:rsidR="002F62AD" w:rsidRPr="001C6D95">
        <w:rPr>
          <w:rFonts w:ascii="Arial" w:hAnsi="Arial" w:cs="Arial"/>
          <w:bCs/>
          <w:color w:val="000000"/>
          <w:sz w:val="20"/>
          <w:szCs w:val="20"/>
        </w:rPr>
        <w:t xml:space="preserve"> </w:t>
      </w:r>
      <w:r w:rsidRPr="001C6D95">
        <w:rPr>
          <w:rFonts w:ascii="Arial" w:hAnsi="Arial" w:cs="Arial"/>
          <w:bCs/>
          <w:color w:val="FF0000"/>
          <w:sz w:val="20"/>
          <w:szCs w:val="20"/>
        </w:rPr>
        <w:t>024.00</w:t>
      </w:r>
      <w:r w:rsidR="00C40A91">
        <w:rPr>
          <w:rFonts w:ascii="Arial" w:hAnsi="Arial" w:cs="Arial"/>
          <w:bCs/>
          <w:color w:val="FF0000"/>
          <w:sz w:val="20"/>
          <w:szCs w:val="20"/>
        </w:rPr>
        <w:t>2</w:t>
      </w:r>
      <w:r w:rsidR="003C27D2">
        <w:rPr>
          <w:rFonts w:ascii="Arial" w:hAnsi="Arial" w:cs="Arial"/>
          <w:bCs/>
          <w:color w:val="FF0000"/>
          <w:sz w:val="20"/>
          <w:szCs w:val="20"/>
        </w:rPr>
        <w:t>4</w:t>
      </w:r>
      <w:r w:rsidR="005171D8">
        <w:rPr>
          <w:rFonts w:ascii="Arial" w:hAnsi="Arial" w:cs="Arial"/>
          <w:bCs/>
          <w:color w:val="FF0000"/>
          <w:sz w:val="20"/>
          <w:szCs w:val="20"/>
        </w:rPr>
        <w:t>189</w:t>
      </w:r>
      <w:r w:rsidRPr="001C6D95">
        <w:rPr>
          <w:rFonts w:ascii="Arial" w:hAnsi="Arial" w:cs="Arial"/>
          <w:bCs/>
          <w:color w:val="FF0000"/>
          <w:sz w:val="20"/>
          <w:szCs w:val="20"/>
        </w:rPr>
        <w:t>/202</w:t>
      </w:r>
      <w:r w:rsidR="00E27E4D" w:rsidRPr="001C6D95">
        <w:rPr>
          <w:rFonts w:ascii="Arial" w:hAnsi="Arial" w:cs="Arial"/>
          <w:bCs/>
          <w:color w:val="FF0000"/>
          <w:sz w:val="20"/>
          <w:szCs w:val="20"/>
        </w:rPr>
        <w:t>6</w:t>
      </w:r>
      <w:r w:rsidR="000E11B7" w:rsidRPr="001C6D95">
        <w:rPr>
          <w:rFonts w:ascii="Arial" w:hAnsi="Arial" w:cs="Arial"/>
          <w:bCs/>
          <w:color w:val="FF0000"/>
          <w:sz w:val="20"/>
          <w:szCs w:val="20"/>
        </w:rPr>
        <w:t>-</w:t>
      </w:r>
      <w:r w:rsidR="000459ED">
        <w:rPr>
          <w:rFonts w:ascii="Arial" w:hAnsi="Arial" w:cs="Arial"/>
          <w:bCs/>
          <w:color w:val="FF0000"/>
          <w:sz w:val="20"/>
          <w:szCs w:val="20"/>
        </w:rPr>
        <w:t>42</w:t>
      </w:r>
    </w:p>
    <w:p w14:paraId="4285C9AD" w14:textId="77777777" w:rsidR="001238C9" w:rsidRPr="001C6D95" w:rsidRDefault="001238C9" w:rsidP="00BD75A6">
      <w:pPr>
        <w:pStyle w:val="Nivel2"/>
        <w:numPr>
          <w:ilvl w:val="0"/>
          <w:numId w:val="0"/>
        </w:numPr>
        <w:spacing w:line="360" w:lineRule="auto"/>
        <w:ind w:firstLine="1134"/>
      </w:pPr>
    </w:p>
    <w:p w14:paraId="2196C505" w14:textId="77777777" w:rsidR="00A20206" w:rsidRPr="001C6D95" w:rsidRDefault="00A20206" w:rsidP="00BD75A6">
      <w:pPr>
        <w:pStyle w:val="Nivel2"/>
        <w:numPr>
          <w:ilvl w:val="0"/>
          <w:numId w:val="0"/>
        </w:numPr>
        <w:spacing w:line="360" w:lineRule="auto"/>
        <w:ind w:firstLine="1134"/>
        <w:rPr>
          <w:rFonts w:eastAsia="Times New Roman"/>
        </w:rPr>
      </w:pPr>
      <w:r w:rsidRPr="001C6D95">
        <w:t>Torna-se público que o</w:t>
      </w:r>
      <w:r w:rsidR="000F3D7F" w:rsidRPr="001C6D95">
        <w:t xml:space="preserve"> ESTADO DE SÃO PAULO, por meio d</w:t>
      </w:r>
      <w:r w:rsidRPr="001C6D95">
        <w:t>a</w:t>
      </w:r>
      <w:r w:rsidR="000F3D7F" w:rsidRPr="001C6D95">
        <w:t xml:space="preserve"> SECRETARIA DE ESTADO DA SAÚDE – COORDENADORIA DE CONTROLE DE DOENÇAS – CENTRO DE REFERÊNCIA E TREINAMENTO DST/AIDS, por meio do Núcleo de Compras e Gestão de Contratos, sediado na Rua Santa Cruz, 81, Vila Mariana, São Paulo - SP</w:t>
      </w:r>
      <w:r w:rsidRPr="001C6D95">
        <w:t>, realizará licitação na modalidade PREGÃO, na forma ELETRÔNICA,</w:t>
      </w:r>
      <w:r w:rsidRPr="001C6D95">
        <w:rPr>
          <w:rFonts w:eastAsia="Times New Roman"/>
        </w:rPr>
        <w:t xml:space="preserve"> </w:t>
      </w:r>
      <w:r w:rsidRPr="001C6D95">
        <w:t xml:space="preserve">nos termos da </w:t>
      </w:r>
      <w:hyperlink r:id="rId8" w:history="1">
        <w:r w:rsidRPr="001C6D95">
          <w:rPr>
            <w:rStyle w:val="Hyperlink"/>
          </w:rPr>
          <w:t>Lei nº 14.133, de 1º de abril de 2021</w:t>
        </w:r>
      </w:hyperlink>
      <w:r w:rsidRPr="001C6D95">
        <w:t xml:space="preserve">, do </w:t>
      </w:r>
      <w:hyperlink r:id="rId9" w:history="1">
        <w:r w:rsidRPr="001C6D95">
          <w:rPr>
            <w:rStyle w:val="Hyperlink"/>
          </w:rPr>
          <w:t>Decreto estadual nº 67.608, de 27 de março de 2023</w:t>
        </w:r>
      </w:hyperlink>
      <w:r w:rsidRPr="001C6D95">
        <w:t xml:space="preserve">, da </w:t>
      </w:r>
      <w:hyperlink r:id="rId10" w:history="1">
        <w:r w:rsidRPr="001C6D95">
          <w:rPr>
            <w:rStyle w:val="Hyperlink"/>
          </w:rPr>
          <w:t>Instrução Normativa SEGES/ME nº 73, de 30 de setembro de 2022</w:t>
        </w:r>
      </w:hyperlink>
      <w:r w:rsidRPr="001C6D95">
        <w:t>, e demais normas da legislação aplicável e, ainda, de acordo com as condições estabelecidas neste Edital e em seus Anexos</w:t>
      </w:r>
      <w:r w:rsidRPr="001C6D95">
        <w:rPr>
          <w:rFonts w:eastAsia="Times New Roman"/>
        </w:rPr>
        <w:t>.</w:t>
      </w:r>
    </w:p>
    <w:p w14:paraId="30111C1F" w14:textId="77777777" w:rsidR="00A20206" w:rsidRPr="001C6D95" w:rsidRDefault="00A20206" w:rsidP="00BD75A6">
      <w:pPr>
        <w:pStyle w:val="Nivel01"/>
        <w:spacing w:line="360" w:lineRule="auto"/>
        <w:rPr>
          <w:lang w:eastAsia="en-US"/>
        </w:rPr>
      </w:pPr>
      <w:bookmarkStart w:id="0" w:name="_Toc135469223"/>
      <w:r w:rsidRPr="001C6D95">
        <w:rPr>
          <w:lang w:eastAsia="en-US"/>
        </w:rPr>
        <w:t>DO OBJETO</w:t>
      </w:r>
      <w:bookmarkEnd w:id="0"/>
    </w:p>
    <w:p w14:paraId="1B7099CB" w14:textId="1F9D969B" w:rsidR="00A20206" w:rsidRPr="001C6D95" w:rsidRDefault="00A20206" w:rsidP="00BD75A6">
      <w:pPr>
        <w:pStyle w:val="Nivel2"/>
        <w:spacing w:line="360" w:lineRule="auto"/>
      </w:pPr>
      <w:r w:rsidRPr="001C6D95">
        <w:t xml:space="preserve">O objeto da presente licitação é </w:t>
      </w:r>
      <w:r w:rsidR="000F3D7F" w:rsidRPr="001C6D95">
        <w:t xml:space="preserve">a </w:t>
      </w:r>
      <w:r w:rsidR="000E11B7" w:rsidRPr="001C6D95">
        <w:rPr>
          <w:b/>
          <w:color w:val="auto"/>
        </w:rPr>
        <w:t xml:space="preserve">AQUISIÇÃO DE </w:t>
      </w:r>
      <w:r w:rsidR="001C6D95" w:rsidRPr="001C6D95">
        <w:rPr>
          <w:b/>
          <w:color w:val="auto"/>
        </w:rPr>
        <w:t>MEDICAMENTOS</w:t>
      </w:r>
      <w:r w:rsidR="005E27F8" w:rsidRPr="001C6D95">
        <w:rPr>
          <w:b/>
          <w:color w:val="auto"/>
        </w:rPr>
        <w:t xml:space="preserve"> (</w:t>
      </w:r>
      <w:r w:rsidR="005171D8">
        <w:rPr>
          <w:b/>
          <w:color w:val="auto"/>
        </w:rPr>
        <w:t>PARACETAMOL+CODEINA</w:t>
      </w:r>
      <w:r w:rsidR="00BB46AE">
        <w:rPr>
          <w:b/>
          <w:color w:val="auto"/>
        </w:rPr>
        <w:t xml:space="preserve"> E OUTROS</w:t>
      </w:r>
      <w:r w:rsidR="008B2C82" w:rsidRPr="001C6D95">
        <w:rPr>
          <w:b/>
          <w:color w:val="auto"/>
        </w:rPr>
        <w:t>)</w:t>
      </w:r>
      <w:r w:rsidR="004B1D67" w:rsidRPr="001C6D95">
        <w:rPr>
          <w:b/>
          <w:color w:val="auto"/>
        </w:rPr>
        <w:t>, entrega imediata</w:t>
      </w:r>
      <w:r w:rsidR="000F3D7F" w:rsidRPr="001C6D95">
        <w:rPr>
          <w:color w:val="auto"/>
        </w:rPr>
        <w:t>,</w:t>
      </w:r>
      <w:r w:rsidR="0062420D" w:rsidRPr="001C6D95">
        <w:rPr>
          <w:color w:val="auto"/>
        </w:rPr>
        <w:t xml:space="preserve"> </w:t>
      </w:r>
      <w:r w:rsidRPr="001C6D95">
        <w:t>conforme condições, quantidades e exigências estabelecidas neste Edital e seus Anexos.</w:t>
      </w:r>
    </w:p>
    <w:p w14:paraId="49C8D3FE" w14:textId="57E38767" w:rsidR="00A20206" w:rsidRPr="001C6D95" w:rsidRDefault="00716C0F" w:rsidP="00BD75A6">
      <w:pPr>
        <w:pStyle w:val="Nvel2-Red"/>
        <w:spacing w:line="360" w:lineRule="auto"/>
        <w:rPr>
          <w:i w:val="0"/>
          <w:iCs w:val="0"/>
        </w:rPr>
      </w:pPr>
      <w:r w:rsidRPr="001C6D95">
        <w:rPr>
          <w:i w:val="0"/>
          <w:iCs w:val="0"/>
        </w:rPr>
        <w:t xml:space="preserve">A licitação será dividida em itens, conforme </w:t>
      </w:r>
      <w:r w:rsidR="00147116" w:rsidRPr="001C6D95">
        <w:rPr>
          <w:i w:val="0"/>
          <w:iCs w:val="0"/>
        </w:rPr>
        <w:t xml:space="preserve">definido </w:t>
      </w:r>
      <w:r w:rsidRPr="001C6D95">
        <w:rPr>
          <w:i w:val="0"/>
          <w:iCs w:val="0"/>
        </w:rPr>
        <w:t>do Termo de Referência, facultando-se ao licitante a participação em quantos itens forem de seu interesse</w:t>
      </w:r>
      <w:r w:rsidR="00A20206" w:rsidRPr="001C6D95">
        <w:rPr>
          <w:i w:val="0"/>
          <w:iCs w:val="0"/>
        </w:rPr>
        <w:t>.</w:t>
      </w:r>
    </w:p>
    <w:p w14:paraId="3879898C" w14:textId="77777777" w:rsidR="00A20206" w:rsidRPr="001C6D95" w:rsidRDefault="00A20206" w:rsidP="00BD75A6">
      <w:pPr>
        <w:pStyle w:val="Nivel01"/>
        <w:spacing w:line="360" w:lineRule="auto"/>
      </w:pPr>
      <w:bookmarkStart w:id="1" w:name="_Toc135469224"/>
      <w:r w:rsidRPr="001C6D95">
        <w:t xml:space="preserve">DO REGISTRO DE PREÇOS </w:t>
      </w:r>
      <w:bookmarkEnd w:id="1"/>
    </w:p>
    <w:p w14:paraId="299E8445" w14:textId="77777777" w:rsidR="00A20206" w:rsidRPr="001C6D95" w:rsidRDefault="00A20206" w:rsidP="00BD75A6">
      <w:pPr>
        <w:pStyle w:val="Nivel2"/>
        <w:spacing w:line="360" w:lineRule="auto"/>
        <w:rPr>
          <w:color w:val="FF0000"/>
        </w:rPr>
      </w:pPr>
      <w:r w:rsidRPr="001C6D95">
        <w:rPr>
          <w:color w:val="FF0000"/>
        </w:rPr>
        <w:t>A disciplina deste item 2 não se aplica no presente procedimento, por não se tratar de licitação para registro de preços.</w:t>
      </w:r>
    </w:p>
    <w:p w14:paraId="41451EB0" w14:textId="77777777" w:rsidR="00A20206" w:rsidRPr="001C6D95" w:rsidRDefault="00A20206" w:rsidP="00BD75A6">
      <w:pPr>
        <w:pStyle w:val="Nivel01"/>
        <w:spacing w:line="360" w:lineRule="auto"/>
      </w:pPr>
      <w:bookmarkStart w:id="2" w:name="_Toc135469225"/>
      <w:r w:rsidRPr="001C6D95">
        <w:t>DA PARTICIPAÇÃO NA LICITAÇÃO</w:t>
      </w:r>
      <w:bookmarkEnd w:id="2"/>
    </w:p>
    <w:p w14:paraId="042B4450" w14:textId="77777777" w:rsidR="00147116" w:rsidRPr="001C6D95" w:rsidRDefault="00147116" w:rsidP="00BD75A6">
      <w:pPr>
        <w:pStyle w:val="Nivel2"/>
        <w:spacing w:line="360" w:lineRule="auto"/>
      </w:pPr>
      <w:bookmarkStart w:id="3" w:name="_Hlk135302270"/>
      <w:r w:rsidRPr="001C6D95">
        <w:t>Poderão participar deste Pregão os interessados que atuarem em atividade compatível com o objeto da licitação e que estiverem previamente credenciados no Sistema de Cadastramento Unificado de Fornecedores - Sicaf e no Sistema de Compras do Governo Federal (</w:t>
      </w:r>
      <w:hyperlink r:id="rId11" w:history="1">
        <w:r w:rsidRPr="001C6D95">
          <w:rPr>
            <w:rStyle w:val="Hyperlink"/>
          </w:rPr>
          <w:t>www.gov.br/compras</w:t>
        </w:r>
      </w:hyperlink>
      <w:r w:rsidRPr="001C6D95">
        <w:t>).</w:t>
      </w:r>
      <w:bookmarkEnd w:id="3"/>
    </w:p>
    <w:p w14:paraId="0AE86C2F" w14:textId="77777777" w:rsidR="00147116" w:rsidRPr="001C6D95" w:rsidRDefault="00147116" w:rsidP="00BD75A6">
      <w:pPr>
        <w:pStyle w:val="Nivel3"/>
        <w:spacing w:line="360" w:lineRule="auto"/>
      </w:pPr>
      <w:r w:rsidRPr="001C6D95">
        <w:lastRenderedPageBreak/>
        <w:t>O</w:t>
      </w:r>
      <w:bookmarkStart w:id="4" w:name="_Hlk135304247"/>
      <w:r w:rsidRPr="001C6D95">
        <w:t>s interessados deverão atender às condições exigidas no cadastramento no Sicaf até o 3º (terceiro) dia útil anterior à data prevista para recebimento das propostas.</w:t>
      </w:r>
    </w:p>
    <w:bookmarkEnd w:id="4"/>
    <w:p w14:paraId="118B069E" w14:textId="77777777" w:rsidR="00147116" w:rsidRPr="001C6D95" w:rsidRDefault="00147116" w:rsidP="00BD75A6">
      <w:pPr>
        <w:pStyle w:val="Nivel3"/>
        <w:spacing w:line="360" w:lineRule="auto"/>
      </w:pPr>
      <w:r w:rsidRPr="001C6D95">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D899013" w14:textId="77777777" w:rsidR="00147116" w:rsidRPr="001C6D95" w:rsidRDefault="00147116" w:rsidP="00BD75A6">
      <w:pPr>
        <w:pStyle w:val="Nivel2"/>
        <w:spacing w:line="360" w:lineRule="auto"/>
      </w:pPr>
      <w:r w:rsidRPr="001C6D95">
        <w:t>É de responsabilidade do cadastrado conferir a exatidão dos seus dados cadastrais nos Sistemas relacionados na subdivisão anterior e mantê-los atualizados junto aos órgãos responsáveis pela informação, devendo proceder, imediatamente, à correção ou à alteração dos registros tão logo identifique incorreção ou aqueles se tornem desatualizados.</w:t>
      </w:r>
    </w:p>
    <w:p w14:paraId="4168F6FA" w14:textId="77777777" w:rsidR="00147116" w:rsidRPr="001C6D95" w:rsidRDefault="00147116" w:rsidP="00BD75A6">
      <w:pPr>
        <w:pStyle w:val="Nivel2"/>
        <w:spacing w:line="360" w:lineRule="auto"/>
      </w:pPr>
      <w:r w:rsidRPr="001C6D95">
        <w:t>A não observância do disposto na subdivisão anterior poderá ensejar desclassificação no momento da habilitação.</w:t>
      </w:r>
    </w:p>
    <w:p w14:paraId="4CA43FF9" w14:textId="77777777" w:rsidR="00A20206" w:rsidRPr="001C6D95" w:rsidRDefault="00A20206" w:rsidP="00BD75A6">
      <w:pPr>
        <w:pStyle w:val="Nivel2"/>
        <w:spacing w:line="360" w:lineRule="auto"/>
      </w:pPr>
      <w:r w:rsidRPr="001C6D95">
        <w:t xml:space="preserve">Nos limites previstos no art. 4º da </w:t>
      </w:r>
      <w:hyperlink r:id="rId12" w:history="1">
        <w:r w:rsidRPr="001C6D95">
          <w:rPr>
            <w:rStyle w:val="Hyperlink"/>
          </w:rPr>
          <w:t>Lei nº 14.133, de 2021</w:t>
        </w:r>
      </w:hyperlink>
      <w:r w:rsidRPr="001C6D95">
        <w:t xml:space="preserve">, e na </w:t>
      </w:r>
      <w:hyperlink r:id="rId13" w:history="1">
        <w:r w:rsidRPr="001C6D95">
          <w:rPr>
            <w:rStyle w:val="Hyperlink"/>
          </w:rPr>
          <w:t>Lei Complementar nº 123, de 14 de dezembro de 2006</w:t>
        </w:r>
      </w:hyperlink>
      <w:r w:rsidRPr="001C6D95">
        <w:t xml:space="preserve">, serão observadas, caso aplicáveis, as regras de tratamento favorecido para as microempresas e empresas de pequeno porte, para as cooperativas que atendam ao disposto no art. 34 da </w:t>
      </w:r>
      <w:hyperlink r:id="rId14" w:history="1">
        <w:r w:rsidRPr="001C6D95">
          <w:rPr>
            <w:rStyle w:val="Hyperlink"/>
          </w:rPr>
          <w:t>Lei n° 11.488, de 15 de junho de 2007</w:t>
        </w:r>
      </w:hyperlink>
      <w:r w:rsidRPr="001C6D95">
        <w:t xml:space="preserve">, e no art. 16 da </w:t>
      </w:r>
      <w:hyperlink r:id="rId15" w:history="1">
        <w:r w:rsidRPr="001C6D95">
          <w:rPr>
            <w:rStyle w:val="Hyperlink"/>
          </w:rPr>
          <w:t>Lei nº 14.133, de 2021</w:t>
        </w:r>
      </w:hyperlink>
      <w:r w:rsidRPr="001C6D95">
        <w:t>, para o agricultor familiar, para o produtor rural pessoa física e para o microempreendedor individual – MEI.</w:t>
      </w:r>
    </w:p>
    <w:p w14:paraId="54370C05" w14:textId="77777777" w:rsidR="00A20206" w:rsidRPr="001C6D95" w:rsidRDefault="00A20206" w:rsidP="00BD75A6">
      <w:pPr>
        <w:pStyle w:val="Nivel2"/>
        <w:spacing w:line="360" w:lineRule="auto"/>
      </w:pPr>
      <w:r w:rsidRPr="001C6D95">
        <w:rPr>
          <w:bCs/>
        </w:rPr>
        <w:t>Em relação às regras aplicáveis à presente licitação concernentes a tratamento favorecido para as microempresas, empresas de pequeno porte e equiparadas, observa-se que:</w:t>
      </w:r>
    </w:p>
    <w:p w14:paraId="5ED5107A" w14:textId="77777777" w:rsidR="00A20206" w:rsidRPr="001C6D95" w:rsidRDefault="00A20206" w:rsidP="00BD75A6">
      <w:pPr>
        <w:pStyle w:val="Nvel3-R"/>
        <w:spacing w:line="360" w:lineRule="auto"/>
        <w:rPr>
          <w:i w:val="0"/>
          <w:iCs w:val="0"/>
          <w:color w:val="auto"/>
        </w:rPr>
      </w:pPr>
      <w:r w:rsidRPr="001C6D95">
        <w:rPr>
          <w:bCs/>
          <w:i w:val="0"/>
          <w:iCs w:val="0"/>
          <w:color w:val="auto"/>
        </w:rPr>
        <w:t>Considerando o valor estimado do</w:t>
      </w:r>
      <w:r w:rsidR="000F3D7F" w:rsidRPr="001C6D95">
        <w:rPr>
          <w:bCs/>
          <w:i w:val="0"/>
          <w:iCs w:val="0"/>
          <w:color w:val="auto"/>
        </w:rPr>
        <w:t xml:space="preserve"> </w:t>
      </w:r>
      <w:r w:rsidRPr="001C6D95">
        <w:rPr>
          <w:bCs/>
          <w:i w:val="0"/>
          <w:iCs w:val="0"/>
          <w:color w:val="auto"/>
        </w:rPr>
        <w:t xml:space="preserve">objeto desta licitação, não se aplicam a ele as regras de tratamento favorecido constantes dos arts. 42 a 49 da </w:t>
      </w:r>
      <w:hyperlink r:id="rId16" w:history="1">
        <w:r w:rsidRPr="001C6D95">
          <w:rPr>
            <w:rStyle w:val="Hyperlink"/>
            <w:bCs/>
            <w:i w:val="0"/>
            <w:iCs w:val="0"/>
            <w:color w:val="auto"/>
          </w:rPr>
          <w:t>Lei Complementar nº 123, de 2006</w:t>
        </w:r>
      </w:hyperlink>
      <w:r w:rsidRPr="001C6D95">
        <w:rPr>
          <w:bCs/>
          <w:i w:val="0"/>
          <w:iCs w:val="0"/>
          <w:color w:val="auto"/>
        </w:rPr>
        <w:t xml:space="preserve">, nos termos dos §§ 1º e 3º do art. 4º da </w:t>
      </w:r>
      <w:hyperlink r:id="rId17" w:history="1">
        <w:r w:rsidRPr="001C6D95">
          <w:rPr>
            <w:rStyle w:val="Hyperlink"/>
            <w:bCs/>
            <w:i w:val="0"/>
            <w:iCs w:val="0"/>
            <w:color w:val="auto"/>
          </w:rPr>
          <w:t>Lei nº 14.133, de 2021</w:t>
        </w:r>
      </w:hyperlink>
      <w:r w:rsidRPr="001C6D95">
        <w:rPr>
          <w:bCs/>
          <w:i w:val="0"/>
          <w:iCs w:val="0"/>
          <w:color w:val="auto"/>
        </w:rPr>
        <w:t>.</w:t>
      </w:r>
    </w:p>
    <w:p w14:paraId="2EE61168" w14:textId="77777777" w:rsidR="00A20206" w:rsidRPr="001C6D95" w:rsidRDefault="00A20206" w:rsidP="00BD75A6">
      <w:pPr>
        <w:pStyle w:val="Nivel2"/>
        <w:spacing w:line="360" w:lineRule="auto"/>
      </w:pPr>
      <w:bookmarkStart w:id="5" w:name="_Ref117000692"/>
      <w:r w:rsidRPr="001C6D95">
        <w:t>Não poderão disputar esta licitação:</w:t>
      </w:r>
      <w:bookmarkEnd w:id="5"/>
    </w:p>
    <w:p w14:paraId="4B368AA3" w14:textId="77777777" w:rsidR="00A20206" w:rsidRPr="001C6D95" w:rsidRDefault="00A20206" w:rsidP="00BD75A6">
      <w:pPr>
        <w:pStyle w:val="Nivel3"/>
        <w:spacing w:line="360" w:lineRule="auto"/>
      </w:pPr>
      <w:bookmarkStart w:id="6" w:name="_Ref113883338"/>
      <w:r w:rsidRPr="001C6D95">
        <w:t>aquele que não atenda às condições deste Edital e seu(s) Anexo(s);</w:t>
      </w:r>
    </w:p>
    <w:p w14:paraId="0671707A" w14:textId="77777777" w:rsidR="00A20206" w:rsidRPr="001C6D95" w:rsidRDefault="00A20206" w:rsidP="00BD75A6">
      <w:pPr>
        <w:pStyle w:val="Nivel3"/>
        <w:spacing w:line="360" w:lineRule="auto"/>
      </w:pPr>
      <w:bookmarkStart w:id="7" w:name="_Ref114659912"/>
      <w:r w:rsidRPr="001C6D95">
        <w:t xml:space="preserve">autor do anteprojeto, do projeto básico ou do projeto executivo, pessoa física ou jurídica, quando a licitação versar sobre serviços ou fornecimento de bens a ele relacionados, observado o disposto nos §§ 2º e 4º do art. 14 da </w:t>
      </w:r>
      <w:hyperlink r:id="rId18" w:history="1">
        <w:r w:rsidRPr="001C6D95">
          <w:rPr>
            <w:rStyle w:val="Hyperlink"/>
          </w:rPr>
          <w:t>Lei nº 14.133, de 2021</w:t>
        </w:r>
      </w:hyperlink>
      <w:r w:rsidRPr="001C6D95">
        <w:t>;</w:t>
      </w:r>
      <w:bookmarkEnd w:id="6"/>
      <w:bookmarkEnd w:id="7"/>
    </w:p>
    <w:p w14:paraId="48F4A2F4" w14:textId="77777777" w:rsidR="00A20206" w:rsidRPr="001C6D95" w:rsidRDefault="00A20206" w:rsidP="00BD75A6">
      <w:pPr>
        <w:pStyle w:val="Nivel3"/>
        <w:spacing w:line="360" w:lineRule="auto"/>
      </w:pPr>
      <w:bookmarkStart w:id="8" w:name="_Ref114659913"/>
      <w:bookmarkStart w:id="9" w:name="_Ref113883339"/>
      <w:r w:rsidRPr="001C6D95">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 observado o disposto nos §§ 2º e 4º do art. 14 da </w:t>
      </w:r>
      <w:hyperlink r:id="rId19" w:history="1">
        <w:r w:rsidRPr="001C6D95">
          <w:rPr>
            <w:rStyle w:val="Hyperlink"/>
          </w:rPr>
          <w:t>Lei</w:t>
        </w:r>
        <w:r w:rsidRPr="001C6D95">
          <w:rPr>
            <w:rStyle w:val="Hyperlink"/>
            <w:snapToGrid w:val="0"/>
          </w:rPr>
          <w:t xml:space="preserve"> </w:t>
        </w:r>
        <w:r w:rsidRPr="001C6D95">
          <w:rPr>
            <w:rStyle w:val="Hyperlink"/>
          </w:rPr>
          <w:t>nº 14.133, de 2021</w:t>
        </w:r>
      </w:hyperlink>
      <w:r w:rsidRPr="001C6D95">
        <w:t>;</w:t>
      </w:r>
      <w:bookmarkEnd w:id="8"/>
      <w:r w:rsidRPr="001C6D95">
        <w:t xml:space="preserve"> </w:t>
      </w:r>
      <w:bookmarkEnd w:id="9"/>
    </w:p>
    <w:p w14:paraId="6C1C520A" w14:textId="77777777" w:rsidR="00A20206" w:rsidRPr="001C6D95" w:rsidRDefault="00A20206" w:rsidP="00BD75A6">
      <w:pPr>
        <w:pStyle w:val="Nivel3"/>
        <w:spacing w:line="360" w:lineRule="auto"/>
      </w:pPr>
      <w:bookmarkStart w:id="10" w:name="_Ref113883003"/>
      <w:r w:rsidRPr="001C6D95">
        <w:t>pessoa física ou jurídica que se encontre, ao tempo da licitação, impossibilitada de participar da licitação em decorrência de sanção que lhe foi imposta;</w:t>
      </w:r>
      <w:bookmarkEnd w:id="10"/>
    </w:p>
    <w:p w14:paraId="15843CF3" w14:textId="77777777" w:rsidR="00A20206" w:rsidRPr="001C6D95" w:rsidRDefault="00A20206" w:rsidP="00BD75A6">
      <w:pPr>
        <w:pStyle w:val="Nivel3"/>
        <w:spacing w:line="360" w:lineRule="auto"/>
      </w:pPr>
      <w:r w:rsidRPr="001C6D95">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0D22FEBD" w14:textId="77777777" w:rsidR="00A20206" w:rsidRPr="001C6D95" w:rsidRDefault="00A20206" w:rsidP="00BD75A6">
      <w:pPr>
        <w:pStyle w:val="Nivel3"/>
        <w:spacing w:line="360" w:lineRule="auto"/>
      </w:pPr>
      <w:bookmarkStart w:id="11" w:name="_Ref113883579"/>
      <w:r w:rsidRPr="001C6D95">
        <w:t xml:space="preserve">empresas controladoras, controladas ou coligadas, nos termos da </w:t>
      </w:r>
      <w:hyperlink r:id="rId20" w:history="1">
        <w:r w:rsidRPr="001C6D95">
          <w:rPr>
            <w:rStyle w:val="Hyperlink"/>
          </w:rPr>
          <w:t>Lei nº 6.404, de 15 de dezembro de 1976</w:t>
        </w:r>
      </w:hyperlink>
      <w:r w:rsidRPr="001C6D95">
        <w:t>, concorrendo entre si;</w:t>
      </w:r>
      <w:bookmarkEnd w:id="11"/>
    </w:p>
    <w:p w14:paraId="12933E94" w14:textId="77777777" w:rsidR="00A20206" w:rsidRPr="001C6D95" w:rsidRDefault="00A20206" w:rsidP="00BD75A6">
      <w:pPr>
        <w:pStyle w:val="Nivel3"/>
        <w:spacing w:line="360" w:lineRule="auto"/>
      </w:pPr>
      <w:r w:rsidRPr="001C6D95">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35D463CC" w14:textId="77777777" w:rsidR="00A20206" w:rsidRPr="001C6D95" w:rsidRDefault="00A20206" w:rsidP="00BD75A6">
      <w:pPr>
        <w:pStyle w:val="Nivel3"/>
        <w:spacing w:line="360" w:lineRule="auto"/>
      </w:pPr>
      <w:bookmarkStart w:id="12" w:name="_Ref113962336"/>
      <w:r w:rsidRPr="001C6D95">
        <w:t>agente público do órgão ou entidade licitante;</w:t>
      </w:r>
      <w:bookmarkEnd w:id="12"/>
    </w:p>
    <w:p w14:paraId="30054D25" w14:textId="77777777" w:rsidR="00A20206" w:rsidRPr="001C6D95" w:rsidRDefault="00A20206" w:rsidP="00BD75A6">
      <w:pPr>
        <w:pStyle w:val="Nvel3-R"/>
        <w:spacing w:line="360" w:lineRule="auto"/>
        <w:rPr>
          <w:i w:val="0"/>
          <w:iCs w:val="0"/>
          <w:color w:val="auto"/>
        </w:rPr>
      </w:pPr>
      <w:r w:rsidRPr="001C6D95">
        <w:rPr>
          <w:i w:val="0"/>
          <w:iCs w:val="0"/>
          <w:color w:val="auto"/>
        </w:rPr>
        <w:t>aquele que não tenha representação legal no Brasil com poderes expressos para receber citação e responder administrativa ou judicialmente.</w:t>
      </w:r>
    </w:p>
    <w:p w14:paraId="566D5B95" w14:textId="77777777" w:rsidR="00A20206" w:rsidRPr="001C6D95" w:rsidRDefault="00A20206" w:rsidP="00BD75A6">
      <w:pPr>
        <w:pStyle w:val="Nivel2"/>
        <w:spacing w:line="360" w:lineRule="auto"/>
      </w:pPr>
      <w:r w:rsidRPr="001C6D95">
        <w:t xml:space="preserve">Não poderá participar, direta ou indiretamente, da licitação ou da execução do contrato agente público do órgão ou entidade licitante ou contratante, devendo ser observadas as situações que possam configurar conflito de interesses no exercício ou após o exercício do cargo ou emprego, nos termos da legislação que disciplina a matéria, conforme </w:t>
      </w:r>
      <w:hyperlink r:id="rId21" w:anchor="art9§1" w:history="1">
        <w:r w:rsidRPr="001C6D95">
          <w:rPr>
            <w:rStyle w:val="Hyperlink"/>
          </w:rPr>
          <w:t>§ 1º do art. 9º da Lei nº 14.133, de 2021</w:t>
        </w:r>
      </w:hyperlink>
      <w:r w:rsidRPr="001C6D95">
        <w:t>.</w:t>
      </w:r>
    </w:p>
    <w:p w14:paraId="3C5F467C" w14:textId="77777777" w:rsidR="00A20206" w:rsidRPr="001C6D95" w:rsidRDefault="00A20206" w:rsidP="00BD75A6">
      <w:pPr>
        <w:pStyle w:val="Nivel3"/>
        <w:spacing w:line="360" w:lineRule="auto"/>
      </w:pPr>
      <w:r w:rsidRPr="001C6D95">
        <w:t>A vedação de participação de agente público do órgão ou entidade licitante ou contratante de que trata o subitem anterior estende-se a terceiro que auxilie a condução da contratação na qualidade de integrante de equipe de apoio, profissional especializado ou funcionário ou representante de empresa que preste assessoria técnica.</w:t>
      </w:r>
    </w:p>
    <w:p w14:paraId="2E1FD758" w14:textId="77777777" w:rsidR="00A20206" w:rsidRPr="001C6D95" w:rsidRDefault="00A20206" w:rsidP="00BD75A6">
      <w:pPr>
        <w:pStyle w:val="Nivel2"/>
        <w:spacing w:line="360" w:lineRule="auto"/>
      </w:pPr>
      <w:r w:rsidRPr="001C6D95">
        <w:t>O impedimento decorrente de imposição de sanção de que trata o subitem 3.6.4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bookmarkStart w:id="13" w:name="art14§2"/>
      <w:bookmarkEnd w:id="13"/>
    </w:p>
    <w:p w14:paraId="16950BB6" w14:textId="77777777" w:rsidR="00A20206" w:rsidRPr="001C6D95" w:rsidRDefault="00A20206" w:rsidP="00BD75A6">
      <w:pPr>
        <w:pStyle w:val="Nivel2"/>
        <w:spacing w:line="360" w:lineRule="auto"/>
      </w:pPr>
      <w:bookmarkStart w:id="14" w:name="art14§3"/>
      <w:bookmarkEnd w:id="14"/>
      <w:r w:rsidRPr="001C6D95">
        <w:t>No que concerne aos subitens 3.6.2 e 3.6.3, equiparam-se aos autores do projeto as empresas integrantes do mesmo grupo econômico.</w:t>
      </w:r>
    </w:p>
    <w:p w14:paraId="6EEEF631" w14:textId="77777777" w:rsidR="00A20206" w:rsidRPr="001C6D95" w:rsidRDefault="00A20206" w:rsidP="00BD75A6">
      <w:pPr>
        <w:pStyle w:val="Nvel2-Red"/>
        <w:spacing w:line="360" w:lineRule="auto"/>
        <w:rPr>
          <w:i w:val="0"/>
          <w:iCs w:val="0"/>
        </w:rPr>
      </w:pPr>
      <w:bookmarkStart w:id="15" w:name="art14§4"/>
      <w:bookmarkEnd w:id="15"/>
      <w:r w:rsidRPr="001C6D95">
        <w:rPr>
          <w:i w:val="0"/>
          <w:iCs w:val="0"/>
          <w:color w:val="auto"/>
        </w:rPr>
        <w:t xml:space="preserve">Não poderão disputar esta licitação sociedades cooperativas, tendo em vista o disposto no art. 16 da </w:t>
      </w:r>
      <w:hyperlink r:id="rId22" w:history="1">
        <w:r w:rsidRPr="001C6D95">
          <w:rPr>
            <w:rStyle w:val="Hyperlink"/>
            <w:i w:val="0"/>
            <w:iCs w:val="0"/>
            <w:color w:val="auto"/>
          </w:rPr>
          <w:t>Lei nº 14.133, de 2021</w:t>
        </w:r>
      </w:hyperlink>
      <w:r w:rsidRPr="001C6D95">
        <w:rPr>
          <w:i w:val="0"/>
          <w:iCs w:val="0"/>
          <w:color w:val="auto"/>
        </w:rPr>
        <w:t xml:space="preserve">, e no art. 5º da </w:t>
      </w:r>
      <w:hyperlink r:id="rId23" w:history="1">
        <w:r w:rsidRPr="001C6D95">
          <w:rPr>
            <w:rStyle w:val="Hyperlink"/>
            <w:i w:val="0"/>
            <w:iCs w:val="0"/>
            <w:color w:val="auto"/>
          </w:rPr>
          <w:t>Lei nº 12.690, de 2012</w:t>
        </w:r>
      </w:hyperlink>
      <w:r w:rsidRPr="001C6D95">
        <w:rPr>
          <w:i w:val="0"/>
          <w:iCs w:val="0"/>
        </w:rPr>
        <w:t>.</w:t>
      </w:r>
    </w:p>
    <w:p w14:paraId="6067B507" w14:textId="77777777" w:rsidR="00A20206" w:rsidRPr="001C6D95" w:rsidRDefault="00A20206" w:rsidP="00BD75A6">
      <w:pPr>
        <w:pStyle w:val="Nivel01"/>
        <w:spacing w:line="360" w:lineRule="auto"/>
      </w:pPr>
      <w:bookmarkStart w:id="16" w:name="_Toc135469226"/>
      <w:r w:rsidRPr="001C6D95">
        <w:t>DA APRESENTAÇÃO DA PROPOSTA E DOS DOCUMENTOS DE HABILITAÇÃO</w:t>
      </w:r>
      <w:bookmarkEnd w:id="16"/>
    </w:p>
    <w:p w14:paraId="0598B7DF" w14:textId="77777777" w:rsidR="00A20206" w:rsidRPr="001C6D95" w:rsidRDefault="00A20206" w:rsidP="00BD75A6">
      <w:pPr>
        <w:pStyle w:val="Nvel2-Red"/>
        <w:spacing w:line="360" w:lineRule="auto"/>
        <w:rPr>
          <w:i w:val="0"/>
          <w:iCs w:val="0"/>
          <w:color w:val="auto"/>
        </w:rPr>
      </w:pPr>
      <w:r w:rsidRPr="001C6D95">
        <w:rPr>
          <w:i w:val="0"/>
          <w:iCs w:val="0"/>
          <w:color w:val="auto"/>
        </w:rPr>
        <w:t>Na presente licitação, a fase de habilitação sucederá as fases de apresentação de propostas e lances e de julgamento.</w:t>
      </w:r>
    </w:p>
    <w:p w14:paraId="7EE452C3" w14:textId="7C954390" w:rsidR="00A20206" w:rsidRPr="001C6D95" w:rsidRDefault="00A20206" w:rsidP="00BD75A6">
      <w:pPr>
        <w:pStyle w:val="Nivel2"/>
        <w:spacing w:line="360" w:lineRule="auto"/>
      </w:pPr>
      <w:bookmarkStart w:id="17" w:name="_Ref113886867"/>
      <w:r w:rsidRPr="001C6D95">
        <w:t>Os licitantes encaminharão, exclusivamente por meio do sistema eletrônico, a proposta com o preço, até a data e o horário estabelecidos para abertura da sessão pública.</w:t>
      </w:r>
      <w:bookmarkEnd w:id="17"/>
    </w:p>
    <w:p w14:paraId="1CC678E3" w14:textId="77777777" w:rsidR="00A20206" w:rsidRPr="001C6D95" w:rsidRDefault="00A20206" w:rsidP="00BD75A6">
      <w:pPr>
        <w:pStyle w:val="Nivel2"/>
        <w:spacing w:line="360" w:lineRule="auto"/>
      </w:pPr>
      <w:bookmarkStart w:id="18" w:name="_Ref113968921"/>
      <w:r w:rsidRPr="001C6D95">
        <w:t>No cadastramento da proposta inicial, o licitante declarará, em campo próprio do sistema, que:</w:t>
      </w:r>
      <w:bookmarkEnd w:id="18"/>
    </w:p>
    <w:p w14:paraId="05186227" w14:textId="77777777" w:rsidR="00A20206" w:rsidRPr="001C6D95" w:rsidRDefault="00A20206" w:rsidP="00BD75A6">
      <w:pPr>
        <w:pStyle w:val="Nivel3"/>
        <w:spacing w:line="360" w:lineRule="auto"/>
        <w:rPr>
          <w:color w:val="auto"/>
        </w:rPr>
      </w:pPr>
      <w:r w:rsidRPr="001C6D95">
        <w:rPr>
          <w:color w:val="auto"/>
        </w:rPr>
        <w:t xml:space="preserve">está ciente e concorda com as condições contidas no Edital e seus Anexos, bem como que a proposta apresentada compreenderá a integralidade dos custos para atendimento dos direitos trabalhistas assegurados na </w:t>
      </w:r>
      <w:hyperlink r:id="rId24" w:history="1">
        <w:r w:rsidRPr="001C6D95">
          <w:rPr>
            <w:rStyle w:val="Hyperlink"/>
          </w:rPr>
          <w:t>Constituição Federal</w:t>
        </w:r>
      </w:hyperlink>
      <w:r w:rsidRPr="001C6D95">
        <w:rPr>
          <w:color w:val="auto"/>
        </w:rPr>
        <w:t>,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137A22CD" w14:textId="648360EA" w:rsidR="00A20206" w:rsidRPr="001C6D95" w:rsidRDefault="00A20206" w:rsidP="00BD75A6">
      <w:pPr>
        <w:pStyle w:val="Nivel3"/>
        <w:spacing w:line="360" w:lineRule="auto"/>
      </w:pPr>
      <w:r w:rsidRPr="001C6D95">
        <w:t>não emprega menor de 18</w:t>
      </w:r>
      <w:r w:rsidR="00DC1718" w:rsidRPr="001C6D95">
        <w:t xml:space="preserve"> (dezoito) </w:t>
      </w:r>
      <w:r w:rsidRPr="001C6D95">
        <w:t xml:space="preserve">anos em trabalho noturno, perigoso ou insalubre e não emprega menor de 16 </w:t>
      </w:r>
      <w:r w:rsidR="00DC1718" w:rsidRPr="001C6D95">
        <w:t xml:space="preserve">(dezesseis) </w:t>
      </w:r>
      <w:r w:rsidRPr="001C6D95">
        <w:t xml:space="preserve">anos, salvo menor, a partir de 14 anos, na condição de aprendiz, nos termos do </w:t>
      </w:r>
      <w:hyperlink r:id="rId25" w:anchor="art7" w:history="1">
        <w:r w:rsidRPr="001C6D95">
          <w:rPr>
            <w:rStyle w:val="Hyperlink"/>
          </w:rPr>
          <w:t>artigo 7°, XXXIII, da Constituição</w:t>
        </w:r>
      </w:hyperlink>
      <w:r w:rsidRPr="001C6D95">
        <w:rPr>
          <w:rStyle w:val="Hyperlink"/>
        </w:rPr>
        <w:t xml:space="preserve"> Federal</w:t>
      </w:r>
      <w:r w:rsidRPr="001C6D95">
        <w:t>;</w:t>
      </w:r>
    </w:p>
    <w:p w14:paraId="4F95C187" w14:textId="77777777" w:rsidR="00A20206" w:rsidRPr="001C6D95" w:rsidRDefault="00A20206" w:rsidP="00BD75A6">
      <w:pPr>
        <w:pStyle w:val="Nivel3"/>
        <w:spacing w:line="360" w:lineRule="auto"/>
      </w:pPr>
      <w:r w:rsidRPr="001C6D95">
        <w:t xml:space="preserve">não possui empregados executando trabalho degradante ou forçado, observando o disposto nos </w:t>
      </w:r>
      <w:hyperlink r:id="rId26" w:history="1">
        <w:r w:rsidRPr="001C6D95">
          <w:rPr>
            <w:rStyle w:val="Hyperlink"/>
          </w:rPr>
          <w:t>incisos III e IV do art. 1º e no inciso III do art. 5º da Constituição Federal</w:t>
        </w:r>
      </w:hyperlink>
      <w:r w:rsidRPr="001C6D95">
        <w:t>;</w:t>
      </w:r>
    </w:p>
    <w:p w14:paraId="3F2E3494" w14:textId="77777777" w:rsidR="00A20206" w:rsidRPr="001C6D95" w:rsidRDefault="00A20206" w:rsidP="00BD75A6">
      <w:pPr>
        <w:pStyle w:val="Nivel3"/>
        <w:spacing w:line="360" w:lineRule="auto"/>
      </w:pPr>
      <w:r w:rsidRPr="001C6D95">
        <w:t>cumpre as exigências de reserva de cargos para pessoa com deficiência e para reabilitado da Previdência Social, previstas em lei e em outras normas específicas.</w:t>
      </w:r>
    </w:p>
    <w:p w14:paraId="2F727562" w14:textId="77777777" w:rsidR="00A20206" w:rsidRPr="001C6D95" w:rsidRDefault="00A20206" w:rsidP="00BD75A6">
      <w:pPr>
        <w:pStyle w:val="Nivel2"/>
        <w:spacing w:line="360" w:lineRule="auto"/>
      </w:pPr>
      <w:bookmarkStart w:id="19" w:name="_Ref117000019"/>
      <w:r w:rsidRPr="001C6D95">
        <w:t xml:space="preserve">O fornecedor enquadrado como microempresa, empresa de pequeno porte ou sociedade cooperativa </w:t>
      </w:r>
      <w:r w:rsidRPr="001C6D95">
        <w:rPr>
          <w:color w:val="000000" w:themeColor="text1"/>
        </w:rPr>
        <w:t xml:space="preserve">que atenda ao disposto no art. 34 da </w:t>
      </w:r>
      <w:hyperlink r:id="rId27" w:history="1">
        <w:r w:rsidRPr="001C6D95">
          <w:rPr>
            <w:rStyle w:val="Hyperlink"/>
          </w:rPr>
          <w:t>Lei nº 11.488, de 2007</w:t>
        </w:r>
      </w:hyperlink>
      <w:r w:rsidRPr="001C6D95">
        <w:rPr>
          <w:color w:val="000000" w:themeColor="text1"/>
        </w:rPr>
        <w:t xml:space="preserve"> (se admitida a participação de cooperativa no item 3) </w:t>
      </w:r>
      <w:r w:rsidRPr="001C6D95">
        <w:t xml:space="preserve">deverá declarar, ainda, em campo próprio do sistema eletrônico, que cumpre os requisitos estabelecidos no </w:t>
      </w:r>
      <w:hyperlink r:id="rId28" w:anchor="art3">
        <w:r w:rsidRPr="001C6D95">
          <w:rPr>
            <w:rStyle w:val="Hyperlink"/>
          </w:rPr>
          <w:t>artigo 3° da Lei Complementar nº 123, de 2006</w:t>
        </w:r>
      </w:hyperlink>
      <w:r w:rsidRPr="001C6D95">
        <w:t xml:space="preserve">, estando apto a usufruir do tratamento favorecido estabelecido em seus </w:t>
      </w:r>
      <w:bookmarkEnd w:id="19"/>
      <w:r w:rsidRPr="001C6D95">
        <w:fldChar w:fldCharType="begin"/>
      </w:r>
      <w:r w:rsidRPr="001C6D95">
        <w:instrText>HYPERLINK "https://www.planalto.gov.br/ccivil_03/leis/lcp/lcp123.htm" \l "art42"</w:instrText>
      </w:r>
      <w:r w:rsidRPr="001C6D95">
        <w:fldChar w:fldCharType="separate"/>
      </w:r>
      <w:r w:rsidRPr="001C6D95">
        <w:rPr>
          <w:rStyle w:val="Hyperlink"/>
        </w:rPr>
        <w:t>arts. 42 a 49</w:t>
      </w:r>
      <w:r w:rsidRPr="001C6D95">
        <w:rPr>
          <w:rStyle w:val="Hyperlink"/>
        </w:rPr>
        <w:fldChar w:fldCharType="end"/>
      </w:r>
      <w:r w:rsidRPr="001C6D95">
        <w:t xml:space="preserve">, observado o disposto nos </w:t>
      </w:r>
      <w:hyperlink r:id="rId29" w:anchor="art4§1">
        <w:r w:rsidRPr="001C6D95">
          <w:rPr>
            <w:rStyle w:val="Hyperlink"/>
          </w:rPr>
          <w:t>§§ 1º ao 3º do art. 4º da Lei n.º 14.133, de 2021</w:t>
        </w:r>
      </w:hyperlink>
      <w:r w:rsidRPr="001C6D95">
        <w:rPr>
          <w:rStyle w:val="Hyperlink"/>
          <w:color w:val="auto"/>
        </w:rPr>
        <w:t xml:space="preserve">, excetuada a hipótese de se verificar uma das exceções dos </w:t>
      </w:r>
      <w:hyperlink r:id="rId30" w:history="1">
        <w:r w:rsidRPr="001C6D95">
          <w:rPr>
            <w:rStyle w:val="Hyperlink"/>
          </w:rPr>
          <w:t>§§ 1º ao 3º do art. 4º supracitado</w:t>
        </w:r>
      </w:hyperlink>
      <w:r w:rsidRPr="001C6D95">
        <w:rPr>
          <w:rStyle w:val="Hyperlink"/>
          <w:color w:val="auto"/>
        </w:rPr>
        <w:t>, conforme especificado nos subitens 4.5.1 e 4.5.2 subsequentes.</w:t>
      </w:r>
    </w:p>
    <w:p w14:paraId="2335F5B4" w14:textId="77777777" w:rsidR="00DC1718" w:rsidRPr="001C6D95" w:rsidRDefault="00A20206" w:rsidP="00BD75A6">
      <w:pPr>
        <w:pStyle w:val="Nivel3"/>
        <w:spacing w:line="360" w:lineRule="auto"/>
      </w:pPr>
      <w:r w:rsidRPr="001C6D95">
        <w:t xml:space="preserve">Não se aplica o tratamento favorecido estabelecido nos arts. 42 a 49 da </w:t>
      </w:r>
      <w:hyperlink r:id="rId31" w:history="1">
        <w:r w:rsidRPr="001C6D95">
          <w:rPr>
            <w:rStyle w:val="Hyperlink"/>
          </w:rPr>
          <w:t>Lei Complementar nº 123, de 2006</w:t>
        </w:r>
      </w:hyperlink>
      <w:r w:rsidRPr="001C6D95">
        <w:t xml:space="preserve">, na hipótese em que </w:t>
      </w:r>
      <w:r w:rsidR="00DC1718" w:rsidRPr="001C6D95">
        <w:t>o</w:t>
      </w:r>
      <w:r w:rsidRPr="001C6D95">
        <w:t xml:space="preserve"> objeto tenha valor estimado superior ao limite estabelecido nos §§ 1º e 3º do art. 4º da </w:t>
      </w:r>
      <w:hyperlink r:id="rId32" w:history="1">
        <w:r w:rsidRPr="001C6D95">
          <w:rPr>
            <w:rStyle w:val="Hyperlink"/>
          </w:rPr>
          <w:t>Lei</w:t>
        </w:r>
        <w:r w:rsidRPr="001C6D95">
          <w:rPr>
            <w:rStyle w:val="Hyperlink"/>
            <w:snapToGrid w:val="0"/>
          </w:rPr>
          <w:t xml:space="preserve"> </w:t>
        </w:r>
        <w:r w:rsidRPr="001C6D95">
          <w:rPr>
            <w:rStyle w:val="Hyperlink"/>
          </w:rPr>
          <w:t>nº 14.133, de 2021</w:t>
        </w:r>
      </w:hyperlink>
      <w:r w:rsidRPr="001C6D95">
        <w:t xml:space="preserve">, conforme seja especificado, quando houver, </w:t>
      </w:r>
      <w:r w:rsidR="00DC1718" w:rsidRPr="001C6D95">
        <w:t>em subdivisão do item 3.5.</w:t>
      </w:r>
    </w:p>
    <w:p w14:paraId="16FB3F7E" w14:textId="4DE64D64" w:rsidR="00A20206" w:rsidRPr="001C6D95" w:rsidRDefault="00A20206" w:rsidP="00BD75A6">
      <w:pPr>
        <w:pStyle w:val="Nivel3"/>
        <w:spacing w:line="360" w:lineRule="auto"/>
      </w:pPr>
      <w:r w:rsidRPr="001C6D95">
        <w:t xml:space="preserve">Não têm direito ao tratamento favorecido estabelecido nos arts. 42 a 49 da </w:t>
      </w:r>
      <w:hyperlink r:id="rId33" w:history="1">
        <w:r w:rsidRPr="001C6D95">
          <w:rPr>
            <w:rStyle w:val="Hyperlink"/>
          </w:rPr>
          <w:t>Lei Complementar nº 123, de 2006</w:t>
        </w:r>
      </w:hyperlink>
      <w:r w:rsidRPr="001C6D95">
        <w:t>, as microempresas</w:t>
      </w:r>
      <w:r w:rsidR="00DC1718" w:rsidRPr="001C6D95">
        <w:t xml:space="preserve"> e</w:t>
      </w:r>
      <w:r w:rsidRPr="001C6D95">
        <w:t xml:space="preserve"> as empresas de pequeno porte que, no ano-calendário de realização da licitação, tenham celebrado contratos com a Administração Pública cujos valores somados extrapolem a receita bruta máxima admitida para fins de enquadramento como empresa de pequeno porte, nos termos do § 2º do art. 4º da </w:t>
      </w:r>
      <w:hyperlink r:id="rId34" w:history="1">
        <w:r w:rsidRPr="001C6D95">
          <w:rPr>
            <w:rStyle w:val="Hyperlink"/>
          </w:rPr>
          <w:t>Lei nº 14.133, de 2021</w:t>
        </w:r>
      </w:hyperlink>
      <w:r w:rsidRPr="001C6D95">
        <w:t>.</w:t>
      </w:r>
    </w:p>
    <w:p w14:paraId="3FBF83DD" w14:textId="4D975A60" w:rsidR="00A20206" w:rsidRPr="001C6D95" w:rsidRDefault="00DC1718" w:rsidP="00BD75A6">
      <w:pPr>
        <w:pStyle w:val="Nivel3"/>
        <w:spacing w:line="360" w:lineRule="auto"/>
      </w:pPr>
      <w:r w:rsidRPr="001C6D95">
        <w:t xml:space="preserve">Na hipótese de se verificar uma das exceções especificadas no item 4.4.1 ou no item 4.4.2, ou de não cumprimento de outro requisito legal para tratamento favorecido, o licitante deverá assinalar o campo “não”, por não ter direito ao tratamento favorecido previsto na </w:t>
      </w:r>
      <w:hyperlink r:id="rId35" w:history="1">
        <w:r w:rsidRPr="001C6D95">
          <w:rPr>
            <w:rStyle w:val="Hyperlink"/>
          </w:rPr>
          <w:t>Lei Complementar</w:t>
        </w:r>
        <w:r w:rsidRPr="001C6D95">
          <w:rPr>
            <w:rStyle w:val="Hyperlink"/>
            <w:snapToGrid w:val="0"/>
          </w:rPr>
          <w:t xml:space="preserve"> </w:t>
        </w:r>
        <w:r w:rsidRPr="001C6D95">
          <w:rPr>
            <w:rStyle w:val="Hyperlink"/>
          </w:rPr>
          <w:t>nº 123, de 2006</w:t>
        </w:r>
      </w:hyperlink>
      <w:r w:rsidR="00A20206" w:rsidRPr="001C6D95">
        <w:t>.</w:t>
      </w:r>
    </w:p>
    <w:p w14:paraId="05FC2F90" w14:textId="4CD3C247" w:rsidR="002C4AED" w:rsidRPr="001C6D95" w:rsidRDefault="002C4AED" w:rsidP="00BD75A6">
      <w:pPr>
        <w:pStyle w:val="Nivel3"/>
        <w:spacing w:line="360" w:lineRule="auto"/>
      </w:pPr>
      <w:r w:rsidRPr="001C6D95">
        <w:t>Na hipótese de item para participação exclusiva de microempresas e empresas de pequeno porte, a assinalação do campo “não” impedirá o prosseguimento no certame, para aquele item.</w:t>
      </w:r>
    </w:p>
    <w:p w14:paraId="36B966B4" w14:textId="15891E26" w:rsidR="002C4AED" w:rsidRPr="001C6D95" w:rsidRDefault="002C4AED" w:rsidP="00BD75A6">
      <w:pPr>
        <w:pStyle w:val="Nivel3"/>
        <w:spacing w:line="360" w:lineRule="auto"/>
      </w:pPr>
      <w:r w:rsidRPr="001C6D95">
        <w:t xml:space="preserve">Na hipótese de itens em que a participação não seja exclusiva para </w:t>
      </w:r>
      <w:bookmarkStart w:id="20" w:name="_Hlk174801118"/>
      <w:r w:rsidRPr="001C6D95">
        <w:t xml:space="preserve">microempresas e empresas de pequeno porte, a assinalação do campo “não” apenas produzirá o efeito de o licitante não ter direito ao tratamento favorecido previsto na </w:t>
      </w:r>
      <w:hyperlink r:id="rId36" w:history="1">
        <w:r w:rsidRPr="001C6D95">
          <w:rPr>
            <w:rStyle w:val="Hyperlink"/>
          </w:rPr>
          <w:t>Lei Complementar nº 123, de 2006</w:t>
        </w:r>
      </w:hyperlink>
      <w:r w:rsidRPr="001C6D95">
        <w:t>, mesmo que microempresa e empresa de pequeno porte</w:t>
      </w:r>
      <w:bookmarkEnd w:id="20"/>
      <w:r w:rsidRPr="001C6D95">
        <w:t>.</w:t>
      </w:r>
    </w:p>
    <w:p w14:paraId="31328CE1" w14:textId="77777777" w:rsidR="00A20206" w:rsidRPr="001C6D95" w:rsidRDefault="00A20206" w:rsidP="00BD75A6">
      <w:pPr>
        <w:pStyle w:val="Nivel2"/>
        <w:spacing w:line="360" w:lineRule="auto"/>
      </w:pPr>
      <w:r w:rsidRPr="001C6D95">
        <w:t xml:space="preserve">A falsidade da declaração de que trata os subitens 4.3 a 4.5 sujeitará o licitante às sanções previstas na </w:t>
      </w:r>
      <w:hyperlink r:id="rId37" w:history="1">
        <w:r w:rsidRPr="001C6D95">
          <w:rPr>
            <w:rStyle w:val="Hyperlink"/>
          </w:rPr>
          <w:t>Lei nº 14.133, de 2021</w:t>
        </w:r>
      </w:hyperlink>
      <w:r w:rsidRPr="001C6D95">
        <w:t>, e neste Edital.</w:t>
      </w:r>
    </w:p>
    <w:p w14:paraId="7B53542C" w14:textId="77777777" w:rsidR="00A20206" w:rsidRPr="001C6D95" w:rsidRDefault="00A20206" w:rsidP="00BD75A6">
      <w:pPr>
        <w:pStyle w:val="Nivel2"/>
        <w:spacing w:line="360" w:lineRule="auto"/>
      </w:pPr>
      <w:r w:rsidRPr="001C6D95">
        <w:t>Os licitantes poderão retirar ou substituir a proposta anteriormente inserida no sistema, até a abertura da sessão pública.</w:t>
      </w:r>
    </w:p>
    <w:p w14:paraId="6069A137" w14:textId="77777777" w:rsidR="00A20206" w:rsidRPr="001C6D95" w:rsidRDefault="00A20206" w:rsidP="00BD75A6">
      <w:pPr>
        <w:pStyle w:val="Nivel2"/>
        <w:spacing w:line="360" w:lineRule="auto"/>
      </w:pPr>
      <w:r w:rsidRPr="001C6D95">
        <w:t>Não haverá ordem de classificação na etapa de apresentação da proposta pelo licitante, o que ocorrerá somente após os procedimentos de abertura da sessão pública e da fase de envio de lances.</w:t>
      </w:r>
    </w:p>
    <w:p w14:paraId="64508853" w14:textId="77777777" w:rsidR="00A20206" w:rsidRPr="001C6D95" w:rsidRDefault="00A20206" w:rsidP="00BD75A6">
      <w:pPr>
        <w:pStyle w:val="Nivel2"/>
        <w:spacing w:line="360" w:lineRule="auto"/>
      </w:pPr>
      <w:r w:rsidRPr="001C6D95">
        <w:t>Serão disponibilizados para acesso público os documentos que compõem a proposta dos licitantes convocados para apresentação de propostas, após a fase de envio de lances.</w:t>
      </w:r>
    </w:p>
    <w:p w14:paraId="54D25017" w14:textId="77777777" w:rsidR="002C4AED" w:rsidRPr="001C6D95" w:rsidRDefault="002C4AED" w:rsidP="00BD75A6">
      <w:pPr>
        <w:pStyle w:val="Nivel2"/>
        <w:spacing w:line="360" w:lineRule="auto"/>
        <w:rPr>
          <w:rFonts w:eastAsia="Times New Roman"/>
        </w:rPr>
      </w:pPr>
      <w:bookmarkStart w:id="21" w:name="_Toc135469227"/>
      <w:r w:rsidRPr="001C6D95">
        <w:rPr>
          <w:rFonts w:eastAsia="Times New Roman"/>
        </w:rPr>
        <w:t xml:space="preserve">Caberá ao licitante interessado em participar da licitação </w:t>
      </w:r>
      <w:r w:rsidRPr="001C6D95">
        <w:t>acompanhar as operações no sistema eletrônico durante o processo licitatório e se responsabilizar pelo ônus decorrente da perda de negócios diante da inobservância de mensagens emitidas pela Administração ou de sua desconexão.</w:t>
      </w:r>
    </w:p>
    <w:p w14:paraId="235767E3" w14:textId="77777777" w:rsidR="002C4AED" w:rsidRPr="001C6D95" w:rsidRDefault="002C4AED" w:rsidP="00BD75A6">
      <w:pPr>
        <w:pStyle w:val="Nivel2"/>
        <w:spacing w:line="360" w:lineRule="auto"/>
      </w:pPr>
      <w:r w:rsidRPr="001C6D95">
        <w:rPr>
          <w:rFonts w:eastAsia="Times New Roman"/>
        </w:rPr>
        <w:t xml:space="preserve">O licitante deverá </w:t>
      </w:r>
      <w:r w:rsidRPr="001C6D95">
        <w:t>comunicar imediatamente ao provedor do sistema qualquer acontecimento que possa comprometer o sigilo ou a segurança, para imediato bloqueio de acesso.</w:t>
      </w:r>
    </w:p>
    <w:p w14:paraId="4C97D2A9" w14:textId="77777777" w:rsidR="00A20206" w:rsidRPr="001C6D95" w:rsidRDefault="00A20206" w:rsidP="00BD75A6">
      <w:pPr>
        <w:pStyle w:val="Nivel01"/>
        <w:spacing w:line="360" w:lineRule="auto"/>
      </w:pPr>
      <w:r w:rsidRPr="001C6D95">
        <w:t>DO PREENCHIMENTO DA PROPOSTA</w:t>
      </w:r>
      <w:bookmarkEnd w:id="21"/>
    </w:p>
    <w:p w14:paraId="77796E8A" w14:textId="77777777" w:rsidR="00A20206" w:rsidRPr="001C6D95" w:rsidRDefault="00A20206" w:rsidP="00BD75A6">
      <w:pPr>
        <w:pStyle w:val="Nivel2"/>
        <w:spacing w:line="360" w:lineRule="auto"/>
        <w:rPr>
          <w:rFonts w:eastAsia="Times New Roman"/>
        </w:rPr>
      </w:pPr>
      <w:r w:rsidRPr="001C6D95">
        <w:t>O licitante deverá enviar sua proposta mediante o preenchimento, no sistema eletrônico, dos seguintes campos:</w:t>
      </w:r>
    </w:p>
    <w:p w14:paraId="08929979" w14:textId="4C5A828A" w:rsidR="00A20206" w:rsidRPr="001C6D95" w:rsidRDefault="00A20206" w:rsidP="00BD75A6">
      <w:pPr>
        <w:pStyle w:val="Nvel3-R"/>
        <w:spacing w:line="360" w:lineRule="auto"/>
        <w:rPr>
          <w:i w:val="0"/>
          <w:iCs w:val="0"/>
        </w:rPr>
      </w:pPr>
      <w:r w:rsidRPr="001C6D95">
        <w:rPr>
          <w:i w:val="0"/>
          <w:iCs w:val="0"/>
        </w:rPr>
        <w:t>Valor unitário e total do item</w:t>
      </w:r>
      <w:r w:rsidR="005230D3" w:rsidRPr="001C6D95">
        <w:rPr>
          <w:i w:val="0"/>
          <w:iCs w:val="0"/>
        </w:rPr>
        <w:t>, assim como valor global</w:t>
      </w:r>
      <w:r w:rsidR="000A0466" w:rsidRPr="001C6D95">
        <w:rPr>
          <w:i w:val="0"/>
          <w:iCs w:val="0"/>
        </w:rPr>
        <w:t>.</w:t>
      </w:r>
    </w:p>
    <w:p w14:paraId="4F4E6C13" w14:textId="77777777" w:rsidR="002C4AED" w:rsidRPr="001C6D95" w:rsidRDefault="002C4AED" w:rsidP="00BD75A6">
      <w:pPr>
        <w:pStyle w:val="Nivel3"/>
        <w:spacing w:line="360" w:lineRule="auto"/>
        <w:rPr>
          <w:color w:val="FF0000"/>
        </w:rPr>
      </w:pPr>
      <w:r w:rsidRPr="001C6D95">
        <w:rPr>
          <w:color w:val="FF0000"/>
        </w:rPr>
        <w:t>Marca;</w:t>
      </w:r>
    </w:p>
    <w:p w14:paraId="0E9501ED" w14:textId="77777777" w:rsidR="002C4AED" w:rsidRPr="001C6D95" w:rsidRDefault="002C4AED" w:rsidP="00BD75A6">
      <w:pPr>
        <w:pStyle w:val="Nvel3-R"/>
        <w:spacing w:line="360" w:lineRule="auto"/>
        <w:rPr>
          <w:i w:val="0"/>
          <w:iCs w:val="0"/>
        </w:rPr>
      </w:pPr>
      <w:r w:rsidRPr="001C6D95">
        <w:rPr>
          <w:i w:val="0"/>
          <w:iCs w:val="0"/>
        </w:rPr>
        <w:t xml:space="preserve">Fabricante; </w:t>
      </w:r>
    </w:p>
    <w:p w14:paraId="3B874427" w14:textId="6EC49D41" w:rsidR="002C4AED" w:rsidRPr="001C6D95" w:rsidRDefault="002C4AED" w:rsidP="00BD75A6">
      <w:pPr>
        <w:pStyle w:val="Nvel3-R"/>
        <w:spacing w:line="360" w:lineRule="auto"/>
        <w:rPr>
          <w:i w:val="0"/>
          <w:iCs w:val="0"/>
        </w:rPr>
      </w:pPr>
      <w:r w:rsidRPr="001C6D95">
        <w:rPr>
          <w:rStyle w:val="normaltextrun"/>
          <w:i w:val="0"/>
          <w:iCs w:val="0"/>
          <w:highlight w:val="cyan"/>
          <w:shd w:val="clear" w:color="auto" w:fill="00FFFF"/>
        </w:rPr>
        <w:t xml:space="preserve">Quantidade cotada, </w:t>
      </w:r>
      <w:r w:rsidRPr="001C6D95">
        <w:rPr>
          <w:rStyle w:val="normaltextrun"/>
          <w:i w:val="0"/>
          <w:iCs w:val="0"/>
          <w:highlight w:val="cyan"/>
        </w:rPr>
        <w:t>devendo</w:t>
      </w:r>
      <w:r w:rsidRPr="001C6D95">
        <w:rPr>
          <w:rStyle w:val="normaltextrun"/>
          <w:i w:val="0"/>
          <w:iCs w:val="0"/>
          <w:highlight w:val="cyan"/>
          <w:shd w:val="clear" w:color="auto" w:fill="00FFFF"/>
        </w:rPr>
        <w:t xml:space="preserve"> respeitar o mínimo especificado na documentação que constitui Anexo deste Edital</w:t>
      </w:r>
      <w:r w:rsidRPr="001C6D95">
        <w:rPr>
          <w:rStyle w:val="normaltextrun"/>
          <w:i w:val="0"/>
          <w:iCs w:val="0"/>
          <w:shd w:val="clear" w:color="auto" w:fill="00FFFF"/>
        </w:rPr>
        <w:t>.</w:t>
      </w:r>
    </w:p>
    <w:p w14:paraId="7B167BD0" w14:textId="77777777" w:rsidR="00A20206" w:rsidRPr="001C6D95" w:rsidRDefault="00A20206" w:rsidP="00BD75A6">
      <w:pPr>
        <w:pStyle w:val="Nivel2"/>
        <w:spacing w:line="360" w:lineRule="auto"/>
      </w:pPr>
      <w:r w:rsidRPr="001C6D95">
        <w:t>Todas as especificações do objeto contidas na proposta vinculam o licitante.</w:t>
      </w:r>
    </w:p>
    <w:p w14:paraId="2898D7FF" w14:textId="77777777" w:rsidR="00A20206" w:rsidRPr="001C6D95" w:rsidRDefault="00A20206" w:rsidP="00BD75A6">
      <w:pPr>
        <w:pStyle w:val="Nivel2"/>
        <w:spacing w:line="360" w:lineRule="auto"/>
      </w:pPr>
      <w:r w:rsidRPr="001C6D95">
        <w:t>Nos valores propostos estarão inclusos todos os custos operacionais, encargos previdenciários, trabalhistas, tributários, comerciais e quaisquer outros que incidam direta ou indiretamente na execução do objeto.</w:t>
      </w:r>
    </w:p>
    <w:p w14:paraId="0AA307D0" w14:textId="77777777" w:rsidR="00A20206" w:rsidRPr="001C6D95" w:rsidRDefault="00A20206" w:rsidP="00BD75A6">
      <w:pPr>
        <w:pStyle w:val="Nivel2"/>
        <w:spacing w:line="360" w:lineRule="auto"/>
      </w:pPr>
      <w:r w:rsidRPr="001C6D95">
        <w:t>Os preços ofertados, tanto na proposta inicial, quanto na etapa de lances, serão de exclusiva responsabilidade do licitante, não lhe assistindo o direito de pleitear qualquer alteração, sob alegação de erro, omissão ou qualquer outro pretexto.</w:t>
      </w:r>
    </w:p>
    <w:p w14:paraId="2B6F768E" w14:textId="77777777" w:rsidR="00A20206" w:rsidRPr="001C6D95" w:rsidRDefault="00A20206" w:rsidP="00BD75A6">
      <w:pPr>
        <w:pStyle w:val="Nivel2"/>
        <w:spacing w:line="360" w:lineRule="auto"/>
      </w:pPr>
      <w:r w:rsidRPr="001C6D95">
        <w:t>Independentemente do percentual de tributo inserido na planilha, quando houver determinação legal de retenção de tributo, no pagamento serão retidos na fonte os percentuais que sejam estabelecidos na legislação vigente.</w:t>
      </w:r>
    </w:p>
    <w:p w14:paraId="6E23DDB4" w14:textId="77777777" w:rsidR="00A20206" w:rsidRPr="001C6D95" w:rsidRDefault="00A20206" w:rsidP="00BD75A6">
      <w:pPr>
        <w:pStyle w:val="Nvel2-Red"/>
        <w:spacing w:line="360" w:lineRule="auto"/>
        <w:rPr>
          <w:i w:val="0"/>
          <w:iCs w:val="0"/>
          <w:color w:val="auto"/>
        </w:rPr>
      </w:pPr>
      <w:r w:rsidRPr="001C6D95">
        <w:rPr>
          <w:i w:val="0"/>
          <w:iCs w:val="0"/>
          <w:color w:val="auto"/>
        </w:rPr>
        <w:t xml:space="preserve">As microempresas e empresas de pequeno porte impedidas de optar pelo Simples Nacional, ante as vedações previstas na </w:t>
      </w:r>
      <w:hyperlink r:id="rId38" w:history="1">
        <w:r w:rsidRPr="001C6D95">
          <w:rPr>
            <w:rStyle w:val="Hyperlink"/>
            <w:i w:val="0"/>
            <w:iCs w:val="0"/>
          </w:rPr>
          <w:t>Lei Complementar nº 123, de 2006</w:t>
        </w:r>
      </w:hyperlink>
      <w:r w:rsidRPr="001C6D95">
        <w:rPr>
          <w:i w:val="0"/>
          <w:iCs w:val="0"/>
          <w:color w:val="auto"/>
        </w:rPr>
        <w:t>, não poderão aplicar os benefícios decorrentes desse regime tributário diferenciado em sua proposta, devendo elaborá-la de acordo com as normas aplicáveis às demais pessoas jurídicas.</w:t>
      </w:r>
    </w:p>
    <w:p w14:paraId="70FD4477" w14:textId="37A3699C" w:rsidR="00A20206" w:rsidRPr="001C6D95" w:rsidRDefault="00A20206" w:rsidP="00BD75A6">
      <w:pPr>
        <w:pStyle w:val="Nivel3"/>
        <w:spacing w:line="360" w:lineRule="auto"/>
      </w:pPr>
      <w:r w:rsidRPr="001C6D95">
        <w:t xml:space="preserve">Quando for o caso, e se vier a ser contratado, o licitante na situação descrita </w:t>
      </w:r>
      <w:r w:rsidR="002C4AED" w:rsidRPr="001C6D95">
        <w:t xml:space="preserve">na subdivisão acima </w:t>
      </w:r>
      <w:r w:rsidRPr="001C6D95">
        <w:t xml:space="preserve">deverá requerer ao órgão fazendário competente a sua exclusão do Simples Nacional até o último dia útil do mês subsequente àquele em que ocorrida a situação de vedação, nos termos do art. 30, caput, inc. II, e § 1º, inc. II, da </w:t>
      </w:r>
      <w:hyperlink r:id="rId39" w:history="1">
        <w:r w:rsidRPr="001C6D95">
          <w:rPr>
            <w:rStyle w:val="Hyperlink"/>
          </w:rPr>
          <w:t>Lei Complementar nº 123, de 2006</w:t>
        </w:r>
      </w:hyperlink>
      <w:r w:rsidRPr="001C6D95">
        <w:t>, apresentando à Administração a comprovação da exclusão ou o seu respectivo protocolo.</w:t>
      </w:r>
    </w:p>
    <w:p w14:paraId="3F386FA8" w14:textId="0B9555A0" w:rsidR="00A20206" w:rsidRPr="001C6D95" w:rsidRDefault="00A20206" w:rsidP="00BD75A6">
      <w:pPr>
        <w:pStyle w:val="Nivel3"/>
        <w:spacing w:line="360" w:lineRule="auto"/>
      </w:pPr>
      <w:r w:rsidRPr="001C6D95">
        <w:t xml:space="preserve">Se o Contratado não realizar espontaneamente o requerimento de que trata </w:t>
      </w:r>
      <w:r w:rsidR="002C4AED" w:rsidRPr="001C6D95">
        <w:t>subdivisão acima</w:t>
      </w:r>
      <w:r w:rsidRPr="001C6D95">
        <w:t xml:space="preserve">, caberá ao ente público contratante comunicar o fato ao órgão fazendário competente, solicitando que o Contratado seja excluído de ofício do Simples Nacional, nos termos do art. 29, inc. I, da </w:t>
      </w:r>
      <w:hyperlink r:id="rId40" w:history="1">
        <w:r w:rsidRPr="001C6D95">
          <w:rPr>
            <w:rStyle w:val="Hyperlink"/>
          </w:rPr>
          <w:t>Lei Complementar nº 123, de 2006</w:t>
        </w:r>
      </w:hyperlink>
      <w:r w:rsidRPr="001C6D95">
        <w:t>.</w:t>
      </w:r>
    </w:p>
    <w:p w14:paraId="7320658E" w14:textId="77777777" w:rsidR="00A20206" w:rsidRPr="001C6D95" w:rsidRDefault="00A20206" w:rsidP="00BD75A6">
      <w:pPr>
        <w:pStyle w:val="Nivel2"/>
        <w:spacing w:line="360" w:lineRule="auto"/>
      </w:pPr>
      <w:r w:rsidRPr="001C6D95">
        <w:t>A apresentação das propostas implica obrigatoriedade do cumprimento das disposições nelas contidas, em conformidade com o que dispõe a documentação que integra este Edital, assumindo o proponente o compromisso de executar o objeto licitado nos seus termos, bem como de utilizar os materiais, equipamentos, ferramentas e utensílios necessários, em quantidades e qualidades adequadas à perfeita execução contratual, promovendo, quando requerido, sua substituição.</w:t>
      </w:r>
    </w:p>
    <w:p w14:paraId="3CE4FD82" w14:textId="77777777" w:rsidR="00A20206" w:rsidRPr="001C6D95" w:rsidRDefault="00A20206" w:rsidP="00BD75A6">
      <w:pPr>
        <w:pStyle w:val="Nivel2"/>
        <w:spacing w:line="360" w:lineRule="auto"/>
      </w:pPr>
      <w:r w:rsidRPr="001C6D95">
        <w:t xml:space="preserve">O prazo de validade da proposta não será inferior a </w:t>
      </w:r>
      <w:r w:rsidRPr="001C6D95">
        <w:rPr>
          <w:color w:val="FF0000"/>
        </w:rPr>
        <w:t xml:space="preserve">60 (sessenta) </w:t>
      </w:r>
      <w:r w:rsidRPr="001C6D95">
        <w:t>dias</w:t>
      </w:r>
      <w:r w:rsidRPr="001C6D95">
        <w:rPr>
          <w:b/>
        </w:rPr>
        <w:t>,</w:t>
      </w:r>
      <w:r w:rsidRPr="001C6D95">
        <w:t xml:space="preserve"> a contar da data de sua apresentação.</w:t>
      </w:r>
    </w:p>
    <w:p w14:paraId="37DE470F" w14:textId="77777777" w:rsidR="00A20206" w:rsidRPr="001C6D95" w:rsidRDefault="00A20206" w:rsidP="00BD75A6">
      <w:pPr>
        <w:pStyle w:val="Nivel2"/>
        <w:spacing w:line="360" w:lineRule="auto"/>
      </w:pPr>
      <w:r w:rsidRPr="001C6D95">
        <w:t>Os licitantes devem respeitar os preços máximos estabelecidos nas normas de regência de contratações públicas, quando participarem de licitações públicas.</w:t>
      </w:r>
    </w:p>
    <w:p w14:paraId="1BD6781B" w14:textId="20DE5712" w:rsidR="00A20206" w:rsidRPr="001C6D95" w:rsidRDefault="00A20206" w:rsidP="00BD75A6">
      <w:pPr>
        <w:pStyle w:val="Nivel2"/>
        <w:spacing w:line="360" w:lineRule="auto"/>
        <w:rPr>
          <w:rFonts w:eastAsia="Times New Roman"/>
        </w:rPr>
      </w:pPr>
      <w:r w:rsidRPr="001C6D95">
        <w:t xml:space="preserve">O descumprimento das regras supramencionadas por parte do </w:t>
      </w:r>
      <w:r w:rsidR="00675BC1" w:rsidRPr="001C6D95">
        <w:t>C</w:t>
      </w:r>
      <w:r w:rsidRPr="001C6D95">
        <w:t xml:space="preserve">ontratado pode ensejar a </w:t>
      </w:r>
      <w:r w:rsidRPr="001C6D95">
        <w:rPr>
          <w:color w:val="000000" w:themeColor="text1"/>
        </w:rPr>
        <w:t>responsabilização pelo</w:t>
      </w:r>
      <w:r w:rsidRPr="001C6D95">
        <w:t xml:space="preserve"> Tribunal de Contas competente e, após o devido processo legal, gerar as seguintes consequências: assinatura de prazo para a adoção das medidas necessárias ao exato cumprimento da lei, nos termos do </w:t>
      </w:r>
      <w:hyperlink r:id="rId41" w:history="1">
        <w:r w:rsidRPr="001C6D95">
          <w:rPr>
            <w:rStyle w:val="Hyperlink"/>
          </w:rPr>
          <w:t>art. 71, inciso IX, da Constituição</w:t>
        </w:r>
      </w:hyperlink>
      <w:r w:rsidRPr="001C6D95">
        <w:rPr>
          <w:rStyle w:val="Hyperlink"/>
        </w:rPr>
        <w:t xml:space="preserve"> Federal</w:t>
      </w:r>
      <w:r w:rsidRPr="001C6D95">
        <w:t xml:space="preserve">, e do art. 33, inc. X, da </w:t>
      </w:r>
      <w:hyperlink r:id="rId42" w:history="1">
        <w:r w:rsidRPr="001C6D95">
          <w:rPr>
            <w:rStyle w:val="Hyperlink"/>
          </w:rPr>
          <w:t>Constituição do Estado de São Paulo</w:t>
        </w:r>
      </w:hyperlink>
      <w:r w:rsidRPr="001C6D95">
        <w:t xml:space="preserve">; ou condenação dos agentes públicos responsáveis e do </w:t>
      </w:r>
      <w:r w:rsidR="00675BC1" w:rsidRPr="001C6D95">
        <w:t>C</w:t>
      </w:r>
      <w:r w:rsidRPr="001C6D95">
        <w:t>ontratado ao pagamento de indenização pelos prejuízos ao erário, caso verificada a ocorrência de superfaturamento por sobrepreço na execução do contrato.</w:t>
      </w:r>
    </w:p>
    <w:p w14:paraId="0DCA5244" w14:textId="77777777" w:rsidR="00A20206" w:rsidRPr="001C6D95" w:rsidRDefault="00A20206" w:rsidP="00BD75A6">
      <w:pPr>
        <w:pStyle w:val="Nivel01"/>
        <w:spacing w:line="360" w:lineRule="auto"/>
      </w:pPr>
      <w:bookmarkStart w:id="22" w:name="_Toc135469228"/>
      <w:r w:rsidRPr="001C6D95">
        <w:t>DA ABERTURA DA SESSÃO, CLASSIFICAÇÃO DAS PROPOSTAS E FORMULAÇÃO DE LANCES</w:t>
      </w:r>
      <w:bookmarkEnd w:id="22"/>
    </w:p>
    <w:p w14:paraId="25C2C5DC" w14:textId="77777777" w:rsidR="00A20206" w:rsidRPr="001C6D95" w:rsidRDefault="00A20206" w:rsidP="00BD75A6">
      <w:pPr>
        <w:pStyle w:val="Nivel2"/>
        <w:spacing w:line="360" w:lineRule="auto"/>
      </w:pPr>
      <w:bookmarkStart w:id="23" w:name="_Hlk114646655"/>
      <w:r w:rsidRPr="001C6D95">
        <w:t>A abertura da presente licitação dar-se-á automaticamente em sessão pública, por meio de sistema eletrônico, na data, horário e local indicados neste Edital.</w:t>
      </w:r>
    </w:p>
    <w:p w14:paraId="3C2D4384" w14:textId="77777777" w:rsidR="00A20206" w:rsidRPr="001C6D95" w:rsidRDefault="00A20206" w:rsidP="00BD75A6">
      <w:pPr>
        <w:pStyle w:val="Nivel2"/>
        <w:spacing w:line="360" w:lineRule="auto"/>
      </w:pPr>
      <w:r w:rsidRPr="001C6D95">
        <w:t>Os licitantes poderão retirar ou substituir a proposta anteriormente inserida no sistema, até a abertura da sessão pública.</w:t>
      </w:r>
    </w:p>
    <w:p w14:paraId="752B9292" w14:textId="77777777" w:rsidR="00A20206" w:rsidRPr="001C6D95" w:rsidRDefault="00A20206" w:rsidP="00BD75A6">
      <w:pPr>
        <w:pStyle w:val="Nivel2"/>
        <w:spacing w:line="360" w:lineRule="auto"/>
      </w:pPr>
      <w:r w:rsidRPr="001C6D95">
        <w:t>O sistema disponibilizará campo próprio para troca de mensagens entre o pregoeiro e os licitantes.</w:t>
      </w:r>
    </w:p>
    <w:p w14:paraId="23A2DCDB" w14:textId="77777777" w:rsidR="00A20206" w:rsidRPr="001C6D95" w:rsidRDefault="00A20206" w:rsidP="00BD75A6">
      <w:pPr>
        <w:pStyle w:val="Nivel2"/>
        <w:spacing w:line="360" w:lineRule="auto"/>
      </w:pPr>
      <w:r w:rsidRPr="001C6D95">
        <w:t xml:space="preserve">Iniciada a etapa competitiva, os licitantes deverão encaminhar lances exclusivamente por meio de sistema eletrônico, sendo imediatamente informados do seu recebimento e do valor consignado no registro. </w:t>
      </w:r>
    </w:p>
    <w:p w14:paraId="39FF941A" w14:textId="77777777" w:rsidR="00A20206" w:rsidRPr="001C6D95" w:rsidRDefault="00A20206" w:rsidP="00BD75A6">
      <w:pPr>
        <w:pStyle w:val="Nivel2"/>
        <w:spacing w:line="360" w:lineRule="auto"/>
      </w:pPr>
      <w:r w:rsidRPr="001C6D95">
        <w:t>O lance deverá ser ofertado pelo valor unitário do item.</w:t>
      </w:r>
    </w:p>
    <w:p w14:paraId="1CE17B6B" w14:textId="77777777" w:rsidR="00A20206" w:rsidRPr="001C6D95" w:rsidRDefault="00A20206" w:rsidP="00BD75A6">
      <w:pPr>
        <w:pStyle w:val="Nivel2"/>
        <w:spacing w:line="360" w:lineRule="auto"/>
      </w:pPr>
      <w:r w:rsidRPr="001C6D95">
        <w:t>Os licitantes poderão oferecer lances sucessivos, observando o horário fixado para abertura da sessão e as regras estabelecidas no Edital.</w:t>
      </w:r>
    </w:p>
    <w:p w14:paraId="114886C6" w14:textId="7A1CFAF6" w:rsidR="00A20206" w:rsidRPr="001C6D95" w:rsidRDefault="00A20206" w:rsidP="00BD75A6">
      <w:pPr>
        <w:pStyle w:val="Nivel2"/>
        <w:spacing w:line="360" w:lineRule="auto"/>
      </w:pPr>
      <w:r w:rsidRPr="001C6D95">
        <w:t xml:space="preserve">O licitante somente poderá oferecer lance </w:t>
      </w:r>
      <w:r w:rsidRPr="001C6D95">
        <w:rPr>
          <w:color w:val="auto"/>
        </w:rPr>
        <w:t xml:space="preserve">de valor inferior </w:t>
      </w:r>
      <w:r w:rsidRPr="001C6D95">
        <w:t xml:space="preserve">ao último por ele ofertado e registrado pelo sistema. </w:t>
      </w:r>
    </w:p>
    <w:p w14:paraId="266717AC" w14:textId="4DA38CDA" w:rsidR="00A20206" w:rsidRPr="001C6D95" w:rsidRDefault="00A20206" w:rsidP="00BD75A6">
      <w:pPr>
        <w:pStyle w:val="Nivel2"/>
        <w:spacing w:line="360" w:lineRule="auto"/>
      </w:pPr>
      <w:r w:rsidRPr="001C6D95">
        <w:t>O intervalo mínimo de diferença de valores entre os lances, que incidirá tanto em relação aos lances intermediários quanto em relação à proposta que cobrir a melhor oferta deverá ser</w:t>
      </w:r>
      <w:r w:rsidRPr="001C6D95">
        <w:rPr>
          <w:color w:val="auto"/>
        </w:rPr>
        <w:t xml:space="preserve"> de</w:t>
      </w:r>
      <w:r w:rsidRPr="001C6D95">
        <w:rPr>
          <w:color w:val="FF0000"/>
        </w:rPr>
        <w:t xml:space="preserve"> </w:t>
      </w:r>
      <w:r w:rsidR="00BD1B12" w:rsidRPr="001C6D95">
        <w:rPr>
          <w:color w:val="FF0000"/>
        </w:rPr>
        <w:t xml:space="preserve">R$ </w:t>
      </w:r>
      <w:r w:rsidR="00F75B9E" w:rsidRPr="001C6D95">
        <w:rPr>
          <w:color w:val="FF0000"/>
        </w:rPr>
        <w:t>0,01</w:t>
      </w:r>
      <w:r w:rsidR="00D901C3" w:rsidRPr="001C6D95">
        <w:rPr>
          <w:color w:val="FF0000"/>
        </w:rPr>
        <w:t xml:space="preserve"> </w:t>
      </w:r>
      <w:r w:rsidR="00422259" w:rsidRPr="001C6D95">
        <w:rPr>
          <w:color w:val="FF0000"/>
        </w:rPr>
        <w:t>(</w:t>
      </w:r>
      <w:r w:rsidR="00F75B9E" w:rsidRPr="001C6D95">
        <w:rPr>
          <w:color w:val="FF0000"/>
        </w:rPr>
        <w:t>um centavo</w:t>
      </w:r>
      <w:r w:rsidR="00D901C3" w:rsidRPr="001C6D95">
        <w:rPr>
          <w:color w:val="FF0000"/>
        </w:rPr>
        <w:t>)</w:t>
      </w:r>
      <w:r w:rsidRPr="001C6D95">
        <w:t>.</w:t>
      </w:r>
    </w:p>
    <w:p w14:paraId="5C03EEBC" w14:textId="6EF0A77F" w:rsidR="00A20206" w:rsidRPr="001C6D95" w:rsidRDefault="00A20206" w:rsidP="00BD75A6">
      <w:pPr>
        <w:pStyle w:val="Nivel2"/>
        <w:spacing w:line="360" w:lineRule="auto"/>
      </w:pPr>
      <w:r w:rsidRPr="001C6D95">
        <w:t xml:space="preserve">O licitante poderá, uma única vez, excluir seu último lance ofertado, no intervalo de </w:t>
      </w:r>
      <w:r w:rsidR="00675BC1" w:rsidRPr="001C6D95">
        <w:t>15 (</w:t>
      </w:r>
      <w:r w:rsidRPr="001C6D95">
        <w:t>quinze</w:t>
      </w:r>
      <w:r w:rsidR="00675BC1" w:rsidRPr="001C6D95">
        <w:t>)</w:t>
      </w:r>
      <w:r w:rsidRPr="001C6D95">
        <w:t xml:space="preserve"> segundos após o registro no sistema, na hipótese de lance inconsistente ou inexequível.</w:t>
      </w:r>
    </w:p>
    <w:p w14:paraId="1DEA868E" w14:textId="77777777" w:rsidR="00A20206" w:rsidRPr="001C6D95" w:rsidRDefault="00A20206" w:rsidP="00BD75A6">
      <w:pPr>
        <w:pStyle w:val="Nivel2"/>
        <w:spacing w:line="360" w:lineRule="auto"/>
      </w:pPr>
      <w:r w:rsidRPr="001C6D95">
        <w:t>O procedimento seguirá de acordo com o modo de disputa adotado, definido no início deste Edital.</w:t>
      </w:r>
    </w:p>
    <w:p w14:paraId="4938AA69" w14:textId="77777777" w:rsidR="00A20206" w:rsidRPr="001C6D95" w:rsidRDefault="00A20206" w:rsidP="00BD75A6">
      <w:pPr>
        <w:pStyle w:val="Nivel2"/>
        <w:spacing w:line="360" w:lineRule="auto"/>
      </w:pPr>
      <w:bookmarkStart w:id="24" w:name="_Hlk113697759"/>
      <w:r w:rsidRPr="001C6D95">
        <w:t>Caso seja adotado para o envio de lances no pregão eletrônico o modo de disputa “aberto”, os licitantes apresentarão lances públicos e sucessivos, com prorrogações.</w:t>
      </w:r>
    </w:p>
    <w:p w14:paraId="1DEE5A29" w14:textId="05C4E48A" w:rsidR="00A20206" w:rsidRPr="001C6D95" w:rsidRDefault="00A20206" w:rsidP="00BD75A6">
      <w:pPr>
        <w:pStyle w:val="Nivel3"/>
        <w:spacing w:line="360" w:lineRule="auto"/>
      </w:pPr>
      <w:bookmarkStart w:id="25" w:name="_Hlk113697816"/>
      <w:bookmarkEnd w:id="24"/>
      <w:r w:rsidRPr="001C6D95">
        <w:t xml:space="preserve">A etapa de lances da sessão pública terá duração de dez minutos e, após isso, será prorrogada automaticamente pelo sistema quando houver lance ofertado nos últimos </w:t>
      </w:r>
      <w:r w:rsidR="00675BC1" w:rsidRPr="001C6D95">
        <w:t>2 (</w:t>
      </w:r>
      <w:r w:rsidRPr="001C6D95">
        <w:t>dois</w:t>
      </w:r>
      <w:r w:rsidR="00675BC1" w:rsidRPr="001C6D95">
        <w:t>)</w:t>
      </w:r>
      <w:r w:rsidRPr="001C6D95">
        <w:t xml:space="preserve"> minutos do período de duração da sessão pública.</w:t>
      </w:r>
    </w:p>
    <w:p w14:paraId="5C058C78" w14:textId="0E536DAC" w:rsidR="00A20206" w:rsidRPr="001C6D95" w:rsidRDefault="00A20206" w:rsidP="00BD75A6">
      <w:pPr>
        <w:pStyle w:val="Nivel3"/>
        <w:spacing w:line="360" w:lineRule="auto"/>
      </w:pPr>
      <w:r w:rsidRPr="001C6D95">
        <w:t xml:space="preserve">A prorrogação automática da etapa de lances, de que trata </w:t>
      </w:r>
      <w:r w:rsidR="00675BC1" w:rsidRPr="001C6D95">
        <w:t>a subdivisão acima</w:t>
      </w:r>
      <w:r w:rsidRPr="001C6D95">
        <w:t xml:space="preserve">, será de </w:t>
      </w:r>
      <w:r w:rsidR="00675BC1" w:rsidRPr="001C6D95">
        <w:t>2 (</w:t>
      </w:r>
      <w:r w:rsidRPr="001C6D95">
        <w:t>dois</w:t>
      </w:r>
      <w:r w:rsidR="00675BC1" w:rsidRPr="001C6D95">
        <w:t>)</w:t>
      </w:r>
      <w:r w:rsidRPr="001C6D95">
        <w:t xml:space="preserve"> minutos e ocorrerá sucessivamente sempre que houver lances enviados nesse período de prorrogação, inclusive no caso de lances intermediários.</w:t>
      </w:r>
    </w:p>
    <w:p w14:paraId="5BEAAC90" w14:textId="46386114" w:rsidR="00A20206" w:rsidRPr="001C6D95" w:rsidRDefault="00A20206" w:rsidP="00BD75A6">
      <w:pPr>
        <w:pStyle w:val="Nivel3"/>
        <w:spacing w:line="360" w:lineRule="auto"/>
      </w:pPr>
      <w:r w:rsidRPr="001C6D95">
        <w:t xml:space="preserve">Não havendo novos lances na forma estabelecida </w:t>
      </w:r>
      <w:r w:rsidR="00675BC1" w:rsidRPr="001C6D95">
        <w:t>nas subdivisões anteriores</w:t>
      </w:r>
      <w:r w:rsidRPr="001C6D95">
        <w:t>, a sessão pública encerrar-se-á automaticamente, e o sistema ordenará e divulgará os lances conforme a ordem final de classificação.</w:t>
      </w:r>
    </w:p>
    <w:p w14:paraId="54EAE967" w14:textId="77777777" w:rsidR="00A20206" w:rsidRPr="001C6D95" w:rsidRDefault="00A20206" w:rsidP="00BD75A6">
      <w:pPr>
        <w:pStyle w:val="Nivel3"/>
        <w:spacing w:line="360" w:lineRule="auto"/>
      </w:pPr>
      <w:r w:rsidRPr="001C6D95">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5308ED22" w14:textId="36B65276" w:rsidR="00A20206" w:rsidRPr="001C6D95" w:rsidRDefault="00A20206" w:rsidP="00BD75A6">
      <w:pPr>
        <w:pStyle w:val="Nivel3"/>
        <w:spacing w:line="360" w:lineRule="auto"/>
      </w:pPr>
      <w:r w:rsidRPr="001C6D95">
        <w:t xml:space="preserve">Após o reinício previsto </w:t>
      </w:r>
      <w:r w:rsidR="00675BC1" w:rsidRPr="001C6D95">
        <w:t>na subdivisão acima</w:t>
      </w:r>
      <w:r w:rsidRPr="001C6D95">
        <w:t>, os licitantes serão convocados para apresentar lances intermediários.</w:t>
      </w:r>
      <w:bookmarkStart w:id="26" w:name="_Hlk113631522"/>
      <w:bookmarkEnd w:id="25"/>
    </w:p>
    <w:bookmarkEnd w:id="26"/>
    <w:p w14:paraId="6CE7BB7D" w14:textId="12A2F306" w:rsidR="00A20206" w:rsidRPr="001C6D95" w:rsidRDefault="00A20206" w:rsidP="00BD75A6">
      <w:pPr>
        <w:pStyle w:val="Nivel2"/>
        <w:spacing w:line="360" w:lineRule="auto"/>
      </w:pPr>
      <w:r w:rsidRPr="001C6D95">
        <w:t xml:space="preserve">Após o término dos prazos estabelecidos </w:t>
      </w:r>
      <w:r w:rsidR="00675BC1" w:rsidRPr="001C6D95">
        <w:t>nas subdivisões anteriores</w:t>
      </w:r>
      <w:r w:rsidRPr="001C6D95">
        <w:t>, o sistema ordenará e divulgará os lances segundo a ordem crescente de valores.</w:t>
      </w:r>
    </w:p>
    <w:p w14:paraId="11108BAC" w14:textId="77777777" w:rsidR="00A20206" w:rsidRPr="001C6D95" w:rsidRDefault="00A20206" w:rsidP="00BD75A6">
      <w:pPr>
        <w:pStyle w:val="Nivel2"/>
        <w:spacing w:line="360" w:lineRule="auto"/>
      </w:pPr>
      <w:r w:rsidRPr="001C6D95">
        <w:t xml:space="preserve">Não serão aceitos dois ou mais lances de mesmo valor, prevalecendo aquele que for recebido e registrado em primeiro lugar. </w:t>
      </w:r>
    </w:p>
    <w:p w14:paraId="42CB0732" w14:textId="77777777" w:rsidR="00A20206" w:rsidRPr="001C6D95" w:rsidRDefault="00A20206" w:rsidP="00BD75A6">
      <w:pPr>
        <w:pStyle w:val="Nivel2"/>
        <w:spacing w:line="360" w:lineRule="auto"/>
      </w:pPr>
      <w:r w:rsidRPr="001C6D95">
        <w:t xml:space="preserve">Durante o transcurso da sessão pública, os licitantes serão informados, em tempo real, do valor do menor lance registrado, vedada a identificação do licitante. </w:t>
      </w:r>
    </w:p>
    <w:p w14:paraId="01DFEE79" w14:textId="77777777" w:rsidR="00A20206" w:rsidRPr="001C6D95" w:rsidRDefault="00A20206" w:rsidP="00BD75A6">
      <w:pPr>
        <w:pStyle w:val="Nivel2"/>
        <w:spacing w:line="360" w:lineRule="auto"/>
      </w:pPr>
      <w:r w:rsidRPr="001C6D95">
        <w:t xml:space="preserve">No caso de desconexão com o pregoeiro, no decorrer da etapa competitiva do Pregão, o sistema eletrônico poderá permanecer acessível aos licitantes para a recepção dos lances. </w:t>
      </w:r>
    </w:p>
    <w:p w14:paraId="06CC3B41" w14:textId="41A64EF0" w:rsidR="00A20206" w:rsidRPr="001C6D95" w:rsidRDefault="00A20206" w:rsidP="00BD75A6">
      <w:pPr>
        <w:pStyle w:val="Nivel2"/>
        <w:spacing w:line="360" w:lineRule="auto"/>
      </w:pPr>
      <w:r w:rsidRPr="001C6D95">
        <w:t xml:space="preserve">Quando a desconexão do sistema eletrônico para o pregoeiro persistir por tempo superior a dez minutos, a sessão pública será suspensa e reiniciada somente após decorridas </w:t>
      </w:r>
      <w:r w:rsidR="00675BC1" w:rsidRPr="001C6D95">
        <w:t>24 (</w:t>
      </w:r>
      <w:r w:rsidRPr="001C6D95">
        <w:t>vinte e quatro</w:t>
      </w:r>
      <w:r w:rsidR="00675BC1" w:rsidRPr="001C6D95">
        <w:t>)</w:t>
      </w:r>
      <w:r w:rsidRPr="001C6D95">
        <w:t xml:space="preserve"> horas da comunicação do fato pelo pregoeiro aos participantes, no sítio eletrônico utilizado para divulgação.</w:t>
      </w:r>
    </w:p>
    <w:p w14:paraId="6409CEEE" w14:textId="77777777" w:rsidR="00A20206" w:rsidRPr="001C6D95" w:rsidRDefault="00A20206" w:rsidP="00BD75A6">
      <w:pPr>
        <w:pStyle w:val="Nivel2"/>
        <w:spacing w:line="360" w:lineRule="auto"/>
      </w:pPr>
      <w:r w:rsidRPr="001C6D95">
        <w:t>Caso o licitante não apresente lances, concorrerá com o valor de sua proposta.</w:t>
      </w:r>
    </w:p>
    <w:p w14:paraId="69B04EC7" w14:textId="77777777" w:rsidR="00AC1868" w:rsidRPr="001C6D95" w:rsidRDefault="00AC1868" w:rsidP="00BD75A6">
      <w:pPr>
        <w:pStyle w:val="Nvel2-Red"/>
        <w:spacing w:line="360" w:lineRule="auto"/>
        <w:rPr>
          <w:i w:val="0"/>
          <w:iCs w:val="0"/>
          <w:color w:val="auto"/>
        </w:rPr>
      </w:pPr>
      <w:r w:rsidRPr="001C6D95">
        <w:rPr>
          <w:i w:val="0"/>
          <w:iCs w:val="0"/>
          <w:color w:val="auto"/>
        </w:rPr>
        <w:t>Em relação à hipótese de itens não exclusivos para participação de microempresas e empresas de pequeno porte, uma vez encerrada a etapa de lances</w:t>
      </w:r>
      <w:r w:rsidRPr="001C6D95">
        <w:rPr>
          <w:rFonts w:eastAsia="Zurich BT"/>
          <w:i w:val="0"/>
          <w:iCs w:val="0"/>
          <w:color w:val="auto"/>
        </w:rPr>
        <w:t>, será efetivada a verificação automática, junto à Receita Federal, do porte da entidade empresarial</w:t>
      </w:r>
      <w:r w:rsidRPr="001C6D95">
        <w:rPr>
          <w:i w:val="0"/>
          <w:iCs w:val="0"/>
          <w:color w:val="auto"/>
        </w:rPr>
        <w:t xml:space="preserve">, caso a contratação não se enquadre nas vedações dos §§ 1º e 2º do art. 4º da </w:t>
      </w:r>
      <w:hyperlink r:id="rId43" w:history="1">
        <w:r w:rsidRPr="001C6D95">
          <w:rPr>
            <w:rStyle w:val="Hyperlink"/>
            <w:i w:val="0"/>
            <w:iCs w:val="0"/>
            <w:color w:val="auto"/>
          </w:rPr>
          <w:t>Lei nº 14.133, de 2021</w:t>
        </w:r>
      </w:hyperlink>
      <w:r w:rsidRPr="001C6D95">
        <w:rPr>
          <w:rFonts w:eastAsia="Zurich BT"/>
          <w:i w:val="0"/>
          <w:iCs w:val="0"/>
          <w:color w:val="auto"/>
        </w:rPr>
        <w:t xml:space="preserve">. O sistema identificará em coluna própria as microempresas e empresas de pequeno porte </w:t>
      </w:r>
      <w:r w:rsidRPr="001C6D95">
        <w:rPr>
          <w:i w:val="0"/>
          <w:iCs w:val="0"/>
          <w:color w:val="auto"/>
        </w:rPr>
        <w:t>participantes</w:t>
      </w:r>
      <w:r w:rsidRPr="001C6D95">
        <w:rPr>
          <w:rFonts w:eastAsia="Zurich BT"/>
          <w:i w:val="0"/>
          <w:iCs w:val="0"/>
          <w:color w:val="auto"/>
        </w:rPr>
        <w:t xml:space="preserve">, procedendo à comparação com os valores da primeira colocada, se esta for empresa de maior porte, assim como das demais classificadas, para o fim de aplicar-se o disposto nos </w:t>
      </w:r>
      <w:hyperlink r:id="rId44" w:anchor="art44">
        <w:r w:rsidRPr="001C6D95">
          <w:rPr>
            <w:rStyle w:val="Hyperlink"/>
            <w:rFonts w:eastAsia="Zurich BT"/>
            <w:i w:val="0"/>
            <w:iCs w:val="0"/>
            <w:color w:val="auto"/>
          </w:rPr>
          <w:t>arts. 44 e 45 da Lei Complementar nº 123, de 2006</w:t>
        </w:r>
      </w:hyperlink>
      <w:r w:rsidRPr="001C6D95">
        <w:rPr>
          <w:rFonts w:eastAsia="Zurich BT"/>
          <w:i w:val="0"/>
          <w:iCs w:val="0"/>
          <w:color w:val="auto"/>
        </w:rPr>
        <w:t>.</w:t>
      </w:r>
    </w:p>
    <w:p w14:paraId="2BCB207B" w14:textId="77777777" w:rsidR="00AC1868" w:rsidRPr="001C6D95" w:rsidRDefault="00AC1868" w:rsidP="00BD75A6">
      <w:pPr>
        <w:pStyle w:val="Nvel3-R"/>
        <w:spacing w:line="360" w:lineRule="auto"/>
        <w:rPr>
          <w:i w:val="0"/>
          <w:iCs w:val="0"/>
          <w:color w:val="auto"/>
        </w:rPr>
      </w:pPr>
      <w:r w:rsidRPr="001C6D95">
        <w:rPr>
          <w:i w:val="0"/>
          <w:iCs w:val="0"/>
          <w:color w:val="auto"/>
        </w:rPr>
        <w:t xml:space="preserve">Nessas condições, as propostas de </w:t>
      </w:r>
      <w:r w:rsidRPr="001C6D95">
        <w:rPr>
          <w:rFonts w:eastAsia="Zurich BT"/>
          <w:i w:val="0"/>
          <w:iCs w:val="0"/>
          <w:color w:val="auto"/>
        </w:rPr>
        <w:t xml:space="preserve">microempresas e empresas de pequeno porte </w:t>
      </w:r>
      <w:r w:rsidRPr="001C6D95">
        <w:rPr>
          <w:i w:val="0"/>
          <w:iCs w:val="0"/>
          <w:color w:val="auto"/>
        </w:rPr>
        <w:t>que se encontrarem na faixa de até 5% (cinco por cento) acima da melhor proposta ou melhor lance serão consideradas empatadas com a primeira colocada.</w:t>
      </w:r>
    </w:p>
    <w:p w14:paraId="2AA9CFA6" w14:textId="77777777" w:rsidR="00AC1868" w:rsidRPr="001C6D95" w:rsidRDefault="00AC1868" w:rsidP="00BD75A6">
      <w:pPr>
        <w:pStyle w:val="Nvel3-R"/>
        <w:spacing w:line="360" w:lineRule="auto"/>
        <w:rPr>
          <w:i w:val="0"/>
          <w:iCs w:val="0"/>
          <w:color w:val="auto"/>
        </w:rPr>
      </w:pPr>
      <w:r w:rsidRPr="001C6D95">
        <w:rPr>
          <w:i w:val="0"/>
          <w:iCs w:val="0"/>
          <w:color w:val="auto"/>
        </w:rPr>
        <w:t>A melhor classificada nos termos da subdivisão acima terá o direito de encaminhar uma última oferta para desempate, obrigatoriamente em valor inferior ao da primeira colocada, no prazo de 5 (cinco) minutos controlados pelo sistema, contados após a comunicação automática para tanto.</w:t>
      </w:r>
    </w:p>
    <w:p w14:paraId="4F8FD949" w14:textId="77777777" w:rsidR="00AC1868" w:rsidRPr="001C6D95" w:rsidRDefault="00AC1868" w:rsidP="00BD75A6">
      <w:pPr>
        <w:pStyle w:val="Nvel3-R"/>
        <w:spacing w:line="360" w:lineRule="auto"/>
        <w:rPr>
          <w:i w:val="0"/>
          <w:iCs w:val="0"/>
          <w:color w:val="auto"/>
        </w:rPr>
      </w:pPr>
      <w:r w:rsidRPr="001C6D95">
        <w:rPr>
          <w:i w:val="0"/>
          <w:iCs w:val="0"/>
          <w:color w:val="auto"/>
        </w:rPr>
        <w:t xml:space="preserve">Caso a </w:t>
      </w:r>
      <w:r w:rsidRPr="001C6D95">
        <w:rPr>
          <w:rFonts w:eastAsia="Zurich BT"/>
          <w:i w:val="0"/>
          <w:iCs w:val="0"/>
          <w:color w:val="auto"/>
        </w:rPr>
        <w:t>microempresa ou a empresa de pequeno porte</w:t>
      </w:r>
      <w:r w:rsidRPr="001C6D95">
        <w:rPr>
          <w:i w:val="0"/>
          <w:iCs w:val="0"/>
          <w:color w:val="auto"/>
        </w:rPr>
        <w:t xml:space="preserve"> melhor classificada desista ou não se manifeste no prazo estabelecido, serão convocadas as demais licitantes </w:t>
      </w:r>
      <w:r w:rsidRPr="001C6D95">
        <w:rPr>
          <w:rFonts w:eastAsia="Zurich BT"/>
          <w:i w:val="0"/>
          <w:iCs w:val="0"/>
          <w:color w:val="auto"/>
        </w:rPr>
        <w:t>microempresa e empresa de pequeno porte</w:t>
      </w:r>
      <w:r w:rsidRPr="001C6D95">
        <w:rPr>
          <w:i w:val="0"/>
          <w:iCs w:val="0"/>
          <w:color w:val="auto"/>
        </w:rPr>
        <w:t xml:space="preserve"> que se encontrem naquele intervalo de até 5% (cinco por cento), na ordem de classificação, para o exercício do mesmo direito, no prazo estabelecido na subdivisão acima.</w:t>
      </w:r>
    </w:p>
    <w:p w14:paraId="5C8FB862" w14:textId="77777777" w:rsidR="00AC1868" w:rsidRPr="001C6D95" w:rsidRDefault="00AC1868" w:rsidP="00BD75A6">
      <w:pPr>
        <w:pStyle w:val="Nvel3-R"/>
        <w:spacing w:line="360" w:lineRule="auto"/>
        <w:rPr>
          <w:i w:val="0"/>
          <w:iCs w:val="0"/>
          <w:color w:val="auto"/>
        </w:rPr>
      </w:pPr>
      <w:r w:rsidRPr="001C6D95">
        <w:rPr>
          <w:i w:val="0"/>
          <w:iCs w:val="0"/>
          <w:color w:val="auto"/>
        </w:rPr>
        <w:t>No caso de equivalência dos valores apresentados pelas microempresas e empresas de pequeno porte que se encontrem nos intervalos estabelecidos nas subdivisões anteriores, será realizado sorteio entre elas para que se identifique aquela que primeiro poderá apresentar melhor oferta.</w:t>
      </w:r>
    </w:p>
    <w:p w14:paraId="10A172E7" w14:textId="77777777" w:rsidR="00AC1868" w:rsidRPr="001C6D95" w:rsidRDefault="00AC1868" w:rsidP="00BD75A6">
      <w:pPr>
        <w:pStyle w:val="Nvel3-R"/>
        <w:spacing w:line="360" w:lineRule="auto"/>
        <w:rPr>
          <w:i w:val="0"/>
          <w:iCs w:val="0"/>
          <w:color w:val="auto"/>
        </w:rPr>
      </w:pPr>
      <w:r w:rsidRPr="001C6D95">
        <w:rPr>
          <w:i w:val="0"/>
          <w:iCs w:val="0"/>
          <w:color w:val="auto"/>
        </w:rPr>
        <w:t xml:space="preserve">Não se aplica o tratamento favorecido estabelecido nos arts. 44 e 45 da </w:t>
      </w:r>
      <w:hyperlink r:id="rId45" w:history="1">
        <w:r w:rsidRPr="001C6D95">
          <w:rPr>
            <w:rStyle w:val="Hyperlink"/>
            <w:i w:val="0"/>
            <w:iCs w:val="0"/>
            <w:color w:val="auto"/>
          </w:rPr>
          <w:t>Lei Complementar</w:t>
        </w:r>
        <w:r w:rsidRPr="001C6D95">
          <w:rPr>
            <w:rStyle w:val="Hyperlink"/>
            <w:i w:val="0"/>
            <w:iCs w:val="0"/>
            <w:snapToGrid w:val="0"/>
            <w:color w:val="auto"/>
          </w:rPr>
          <w:t xml:space="preserve"> </w:t>
        </w:r>
        <w:r w:rsidRPr="001C6D95">
          <w:rPr>
            <w:rStyle w:val="Hyperlink"/>
            <w:i w:val="0"/>
            <w:iCs w:val="0"/>
            <w:color w:val="auto"/>
          </w:rPr>
          <w:t>nº 123, de 2006</w:t>
        </w:r>
      </w:hyperlink>
      <w:r w:rsidRPr="001C6D95">
        <w:rPr>
          <w:i w:val="0"/>
          <w:iCs w:val="0"/>
          <w:color w:val="auto"/>
        </w:rPr>
        <w:t xml:space="preserve">, na hipótese em que o objeto tenha valor estimado superior ao limite estabelecido nos §§ 1º e 3º do art. 4º da </w:t>
      </w:r>
      <w:hyperlink r:id="rId46" w:history="1">
        <w:r w:rsidRPr="001C6D95">
          <w:rPr>
            <w:rStyle w:val="Hyperlink"/>
            <w:i w:val="0"/>
            <w:iCs w:val="0"/>
            <w:color w:val="auto"/>
          </w:rPr>
          <w:t>Lei nº 14.133, de 2021</w:t>
        </w:r>
      </w:hyperlink>
      <w:r w:rsidRPr="001C6D95">
        <w:rPr>
          <w:i w:val="0"/>
          <w:iCs w:val="0"/>
          <w:color w:val="auto"/>
        </w:rPr>
        <w:t>, conforme seja especificado, quando houver, em subdivisão do item 3.5.</w:t>
      </w:r>
    </w:p>
    <w:p w14:paraId="7FBA7735" w14:textId="77777777" w:rsidR="00A20206" w:rsidRPr="001C6D95" w:rsidRDefault="00A20206" w:rsidP="00BD75A6">
      <w:pPr>
        <w:pStyle w:val="Nivel2"/>
        <w:spacing w:line="360" w:lineRule="auto"/>
        <w:rPr>
          <w:rFonts w:eastAsia="Times New Roman"/>
        </w:rPr>
      </w:pPr>
      <w:r w:rsidRPr="001C6D95">
        <w:t xml:space="preserve">Só poderá haver empate entre propostas iguais (não seguidas de lances), ou entre lances finais da fase fechada do modo de disputa aberto e fechado. </w:t>
      </w:r>
    </w:p>
    <w:p w14:paraId="2F7C2CE8" w14:textId="77777777" w:rsidR="00A20206" w:rsidRPr="001C6D95" w:rsidRDefault="00A20206" w:rsidP="00BD75A6">
      <w:pPr>
        <w:pStyle w:val="Nivel3"/>
        <w:spacing w:line="360" w:lineRule="auto"/>
      </w:pPr>
      <w:r w:rsidRPr="001C6D95">
        <w:t xml:space="preserve">Havendo eventual empate entre propostas ou lances, o critério de desempate será aquele previsto no </w:t>
      </w:r>
      <w:hyperlink r:id="rId47" w:anchor="art60" w:history="1">
        <w:r w:rsidRPr="001C6D95">
          <w:rPr>
            <w:rStyle w:val="Hyperlink"/>
            <w:rFonts w:eastAsia="Arial"/>
          </w:rPr>
          <w:t>art</w:t>
        </w:r>
        <w:r w:rsidRPr="001C6D95">
          <w:rPr>
            <w:rStyle w:val="Hyperlink"/>
          </w:rPr>
          <w:t>. 60 da Lei nº 14.133, de 2021</w:t>
        </w:r>
      </w:hyperlink>
      <w:r w:rsidRPr="001C6D95">
        <w:t>, nesta ordem:</w:t>
      </w:r>
    </w:p>
    <w:p w14:paraId="49D39579" w14:textId="77777777" w:rsidR="00A20206" w:rsidRPr="001C6D95" w:rsidRDefault="00A20206" w:rsidP="00BD75A6">
      <w:pPr>
        <w:pStyle w:val="Nivel4"/>
        <w:spacing w:line="360" w:lineRule="auto"/>
      </w:pPr>
      <w:r w:rsidRPr="001C6D95">
        <w:t>disputa final, hipótese em que os licitantes empatados poderão apresentar nova proposta em ato contínuo à classificação;</w:t>
      </w:r>
    </w:p>
    <w:p w14:paraId="551A30F3" w14:textId="77777777" w:rsidR="00A20206" w:rsidRPr="001C6D95" w:rsidRDefault="00A20206" w:rsidP="00BD75A6">
      <w:pPr>
        <w:pStyle w:val="Nivel4"/>
        <w:spacing w:line="360" w:lineRule="auto"/>
      </w:pPr>
      <w:r w:rsidRPr="001C6D95">
        <w:t xml:space="preserve">avaliação do desempenho contratual prévio dos licitantes, para a qual deverão preferencialmente ser utilizados registros cadastrais para efeito de atesto de cumprimento de obrigações previstos na </w:t>
      </w:r>
      <w:hyperlink r:id="rId48" w:history="1">
        <w:r w:rsidRPr="001C6D95">
          <w:rPr>
            <w:rStyle w:val="Hyperlink"/>
          </w:rPr>
          <w:t>Lei nº 14.133, de 2021</w:t>
        </w:r>
      </w:hyperlink>
      <w:r w:rsidRPr="001C6D95">
        <w:t>;</w:t>
      </w:r>
    </w:p>
    <w:p w14:paraId="68D4CCFE" w14:textId="77777777" w:rsidR="00A20206" w:rsidRPr="001C6D95" w:rsidRDefault="00A20206" w:rsidP="00BD75A6">
      <w:pPr>
        <w:pStyle w:val="Nivel4"/>
        <w:spacing w:line="360" w:lineRule="auto"/>
      </w:pPr>
      <w:r w:rsidRPr="001C6D95">
        <w:t>desenvolvimento pelo licitante de ações de equidade entre homens e mulheres no ambiente de trabalho, conforme regulamento;</w:t>
      </w:r>
    </w:p>
    <w:p w14:paraId="46C909A2" w14:textId="77777777" w:rsidR="00A20206" w:rsidRPr="001C6D95" w:rsidRDefault="00A20206" w:rsidP="00BD75A6">
      <w:pPr>
        <w:pStyle w:val="Nivel4"/>
        <w:spacing w:line="360" w:lineRule="auto"/>
      </w:pPr>
      <w:r w:rsidRPr="001C6D95">
        <w:t>desenvolvimento pelo licitante de programa de integridade, conforme orientações dos órgãos de controle.</w:t>
      </w:r>
    </w:p>
    <w:p w14:paraId="29837221" w14:textId="77777777" w:rsidR="00A20206" w:rsidRPr="001C6D95" w:rsidRDefault="00A20206" w:rsidP="00BD75A6">
      <w:pPr>
        <w:pStyle w:val="Nivel3"/>
        <w:spacing w:line="360" w:lineRule="auto"/>
      </w:pPr>
      <w:r w:rsidRPr="001C6D95">
        <w:t xml:space="preserve">Persistindo o empate, será assegurada preferência, nos termos do § 1º do art. 60 da </w:t>
      </w:r>
      <w:hyperlink r:id="rId49" w:history="1">
        <w:r w:rsidRPr="001C6D95">
          <w:rPr>
            <w:rStyle w:val="Hyperlink"/>
          </w:rPr>
          <w:t>Lei nº 14.133, de 2021</w:t>
        </w:r>
      </w:hyperlink>
      <w:r w:rsidRPr="001C6D95">
        <w:t>, sucessivamente, aos bens e serviços produzidos ou prestados por:</w:t>
      </w:r>
    </w:p>
    <w:p w14:paraId="32BE3381" w14:textId="77777777" w:rsidR="00A20206" w:rsidRPr="001C6D95" w:rsidRDefault="00A20206" w:rsidP="00BD75A6">
      <w:pPr>
        <w:pStyle w:val="Nivel4"/>
        <w:spacing w:line="360" w:lineRule="auto"/>
      </w:pPr>
      <w:bookmarkStart w:id="27" w:name="art60§1i"/>
      <w:bookmarkEnd w:id="27"/>
      <w:r w:rsidRPr="001C6D95">
        <w:t>empresas estabelecidas no território do Estado de São Paulo;</w:t>
      </w:r>
    </w:p>
    <w:p w14:paraId="45CABBB2" w14:textId="77777777" w:rsidR="00A20206" w:rsidRPr="001C6D95" w:rsidRDefault="00A20206" w:rsidP="00BD75A6">
      <w:pPr>
        <w:pStyle w:val="Nivel4"/>
        <w:spacing w:line="360" w:lineRule="auto"/>
      </w:pPr>
      <w:bookmarkStart w:id="28" w:name="art60§1ii"/>
      <w:bookmarkEnd w:id="28"/>
      <w:r w:rsidRPr="001C6D95">
        <w:t>empresas brasileiras;</w:t>
      </w:r>
    </w:p>
    <w:p w14:paraId="0D8F81B8" w14:textId="77777777" w:rsidR="00A20206" w:rsidRPr="001C6D95" w:rsidRDefault="00A20206" w:rsidP="00BD75A6">
      <w:pPr>
        <w:pStyle w:val="Nivel4"/>
        <w:spacing w:line="360" w:lineRule="auto"/>
      </w:pPr>
      <w:bookmarkStart w:id="29" w:name="art60§1iii"/>
      <w:bookmarkEnd w:id="29"/>
      <w:r w:rsidRPr="001C6D95">
        <w:t>empresas que invistam em pesquisa e no desenvolvimento de tecnologia no País;</w:t>
      </w:r>
    </w:p>
    <w:p w14:paraId="55703274" w14:textId="77777777" w:rsidR="00A20206" w:rsidRPr="001C6D95" w:rsidRDefault="00A20206" w:rsidP="00BD75A6">
      <w:pPr>
        <w:pStyle w:val="Nivel4"/>
        <w:spacing w:line="360" w:lineRule="auto"/>
      </w:pPr>
      <w:bookmarkStart w:id="30" w:name="art60§1iv"/>
      <w:bookmarkEnd w:id="30"/>
      <w:r w:rsidRPr="001C6D95">
        <w:t xml:space="preserve">empresas que comprovem a prática de mitigação, nos termos da </w:t>
      </w:r>
      <w:hyperlink r:id="rId50" w:anchor=":~:text=LEI%20N%C2%BA%2012.187%2C%20DE%2029%20DE%20DEZEMBRO%20DE%202009.&amp;text=Institui%20a%20Pol%C3%ADtica%20Nacional%20sobre,PNMC%20e%20d%C3%A1%20outras%20provid%C3%AAncias." w:history="1">
        <w:r w:rsidRPr="001C6D95">
          <w:rPr>
            <w:rStyle w:val="Hyperlink"/>
          </w:rPr>
          <w:t>Lei nº 12.187, de 29 de dezembro de 2009</w:t>
        </w:r>
      </w:hyperlink>
      <w:r w:rsidRPr="001C6D95">
        <w:t>.</w:t>
      </w:r>
    </w:p>
    <w:p w14:paraId="557D732E" w14:textId="77777777" w:rsidR="00FD4D11" w:rsidRPr="001C6D95" w:rsidRDefault="00FD4D11" w:rsidP="00BD75A6">
      <w:pPr>
        <w:pStyle w:val="Nivel3"/>
        <w:spacing w:line="360" w:lineRule="auto"/>
      </w:pPr>
      <w:r w:rsidRPr="001C6D95">
        <w:t xml:space="preserve">Caso persista o empate após obedecido o disposto no caput e no § 1º do </w:t>
      </w:r>
      <w:hyperlink r:id="rId51" w:anchor="art60" w:history="1">
        <w:r w:rsidRPr="001C6D95">
          <w:rPr>
            <w:rStyle w:val="Hyperlink"/>
            <w:rFonts w:eastAsia="Arial"/>
          </w:rPr>
          <w:t>art</w:t>
        </w:r>
        <w:r w:rsidRPr="001C6D95">
          <w:rPr>
            <w:rStyle w:val="Hyperlink"/>
          </w:rPr>
          <w:t>. 60 da Lei nº 14.133, de 2021</w:t>
        </w:r>
      </w:hyperlink>
      <w:r w:rsidRPr="001C6D95">
        <w:t>, o desempate ocorrerá por sorteio, a ser realizado em local, data e horário que serão divulgados por meio de mensagem no sistema, sendo facultada a presença a todos os interessados, incluindo os demais licitantes.</w:t>
      </w:r>
    </w:p>
    <w:p w14:paraId="48B8851A" w14:textId="77777777" w:rsidR="00FD4D11" w:rsidRPr="001C6D95" w:rsidRDefault="00FD4D11" w:rsidP="00BD75A6">
      <w:pPr>
        <w:pStyle w:val="Nivel3"/>
        <w:spacing w:line="360" w:lineRule="auto"/>
      </w:pPr>
      <w:r w:rsidRPr="001C6D95">
        <w:t xml:space="preserve">Será observado o disposto no § 2º do art. 60 da </w:t>
      </w:r>
      <w:hyperlink r:id="rId52" w:history="1">
        <w:r w:rsidRPr="001C6D95">
          <w:rPr>
            <w:rStyle w:val="Hyperlink"/>
          </w:rPr>
          <w:t>Lei nº 14.133, de 2021</w:t>
        </w:r>
      </w:hyperlink>
      <w:r w:rsidRPr="001C6D95">
        <w:t xml:space="preserve">, e no inciso III do art. 41 c/c o inciso I do art. 58 da </w:t>
      </w:r>
      <w:hyperlink r:id="rId53" w:history="1">
        <w:r w:rsidRPr="001C6D95">
          <w:rPr>
            <w:rStyle w:val="Hyperlink"/>
          </w:rPr>
          <w:t>Lei Complementar nº 225, de 2026</w:t>
        </w:r>
      </w:hyperlink>
      <w:r w:rsidRPr="001C6D95">
        <w:t>, quando for o caso.</w:t>
      </w:r>
    </w:p>
    <w:p w14:paraId="4C4C7856" w14:textId="72DDEC1C" w:rsidR="00A20206" w:rsidRPr="001C6D95" w:rsidRDefault="00A20206" w:rsidP="00BD75A6">
      <w:pPr>
        <w:pStyle w:val="Nivel2"/>
        <w:spacing w:line="360" w:lineRule="auto"/>
      </w:pPr>
      <w:r w:rsidRPr="001C6D95">
        <w:t>Encerrada a etapa de envio de lances da sessão pública, na hipótese de a proposta do primeiro colocado permanecer acima do preço máximo definido para a contratação, o pregoeiro poderá negociar condições mais vantajosas, após definido o resultado do julgamento.</w:t>
      </w:r>
    </w:p>
    <w:p w14:paraId="2CB1602C" w14:textId="666E2913" w:rsidR="00A20206" w:rsidRPr="001C6D95" w:rsidRDefault="00A20206" w:rsidP="00BD75A6">
      <w:pPr>
        <w:pStyle w:val="Nivel3"/>
        <w:spacing w:line="360" w:lineRule="auto"/>
      </w:pPr>
      <w:r w:rsidRPr="001C6D95">
        <w:t xml:space="preserve">A negociação poderá ser feita com os demais licitantes, segundo a ordem de classificação inicialmente estabelecida, quando o primeiro colocado, mesmo após a negociação, for desclassificado em razão de sua proposta permanecer acima do </w:t>
      </w:r>
      <w:r w:rsidR="00FD4D11" w:rsidRPr="001C6D95">
        <w:t>orçamento estimado definido pela Administração</w:t>
      </w:r>
      <w:r w:rsidRPr="001C6D95">
        <w:t>.</w:t>
      </w:r>
    </w:p>
    <w:p w14:paraId="2BC34529" w14:textId="77777777" w:rsidR="00A20206" w:rsidRPr="001C6D95" w:rsidRDefault="00A20206" w:rsidP="00BD75A6">
      <w:pPr>
        <w:pStyle w:val="Nivel3"/>
        <w:spacing w:line="360" w:lineRule="auto"/>
        <w:rPr>
          <w:rFonts w:eastAsia="Times New Roman"/>
        </w:rPr>
      </w:pPr>
      <w:r w:rsidRPr="001C6D95">
        <w:rPr>
          <w:rFonts w:eastAsia="Times New Roman"/>
        </w:rPr>
        <w:t xml:space="preserve">A </w:t>
      </w:r>
      <w:r w:rsidRPr="001C6D95">
        <w:t>negociação será realizada por meio do sistema, podendo ser acompanhada pelos demais licitantes.</w:t>
      </w:r>
    </w:p>
    <w:p w14:paraId="7D41132D" w14:textId="77777777" w:rsidR="00A20206" w:rsidRPr="001C6D95" w:rsidRDefault="00A20206" w:rsidP="00BD75A6">
      <w:pPr>
        <w:pStyle w:val="Nivel3"/>
        <w:spacing w:line="360" w:lineRule="auto"/>
      </w:pPr>
      <w:r w:rsidRPr="001C6D95">
        <w:t>O resultado da negociação será divulgado a todos os licitantes e anexado aos autos do processo licitatório.</w:t>
      </w:r>
    </w:p>
    <w:p w14:paraId="4489AB05" w14:textId="0995CBF3" w:rsidR="00A20206" w:rsidRPr="001C6D95" w:rsidRDefault="00A20206" w:rsidP="00BD75A6">
      <w:pPr>
        <w:pStyle w:val="Nivel3"/>
        <w:spacing w:line="360" w:lineRule="auto"/>
      </w:pPr>
      <w:r w:rsidRPr="001C6D95">
        <w:t xml:space="preserve">O pregoeiro solicitará ao licitante mais bem classificado que, no prazo de </w:t>
      </w:r>
      <w:r w:rsidR="000A186B" w:rsidRPr="001C6D95">
        <w:rPr>
          <w:color w:val="FF0000"/>
        </w:rPr>
        <w:t>02 (DUAS)</w:t>
      </w:r>
      <w:r w:rsidR="00641140" w:rsidRPr="001C6D95">
        <w:rPr>
          <w:color w:val="FF0000"/>
        </w:rPr>
        <w:t xml:space="preserve"> </w:t>
      </w:r>
      <w:r w:rsidR="00CB5B0A" w:rsidRPr="001C6D95">
        <w:rPr>
          <w:color w:val="FF0000"/>
        </w:rPr>
        <w:t>horas</w:t>
      </w:r>
      <w:r w:rsidRPr="001C6D95">
        <w:t>, envie a proposta adequada ao último lance ofertado após a negociação realizada, acompanhada, se for o caso, dos documentos complementares, quando necessários à confirmação daqueles exigidos neste Edital e já apresentados.</w:t>
      </w:r>
      <w:bookmarkStart w:id="31" w:name="_Hlk117016948"/>
    </w:p>
    <w:bookmarkEnd w:id="31"/>
    <w:p w14:paraId="7072BA73" w14:textId="77777777" w:rsidR="00A20206" w:rsidRPr="001C6D95" w:rsidRDefault="00A20206" w:rsidP="00BD75A6">
      <w:pPr>
        <w:pStyle w:val="Nivel3"/>
        <w:spacing w:line="360" w:lineRule="auto"/>
      </w:pPr>
      <w:r w:rsidRPr="001C6D95">
        <w:t>É facultado ao pregoeiro prorrogar o prazo estabelecido, a partir de solicitação fundamentada feita no chat pelo licitante antes de findo o prazo, ou de ofício, a critério do pregoeiro, quando constatado que o prazo estabelecido não é suficiente para o envio da documentação exigida.</w:t>
      </w:r>
    </w:p>
    <w:p w14:paraId="7C67D399" w14:textId="77777777" w:rsidR="00A20206" w:rsidRPr="001C6D95" w:rsidRDefault="00A20206" w:rsidP="00BD75A6">
      <w:pPr>
        <w:pStyle w:val="Nivel2"/>
        <w:spacing w:line="360" w:lineRule="auto"/>
        <w:rPr>
          <w:rFonts w:eastAsia="Times New Roman"/>
        </w:rPr>
      </w:pPr>
      <w:r w:rsidRPr="001C6D95">
        <w:t>Após a negociação do preço, o pregoeiro iniciará a fase de aceitação e julgamento da proposta.</w:t>
      </w:r>
      <w:bookmarkEnd w:id="23"/>
    </w:p>
    <w:p w14:paraId="362D7E4F" w14:textId="77777777" w:rsidR="00A20206" w:rsidRPr="001C6D95" w:rsidRDefault="00A20206" w:rsidP="00BD75A6">
      <w:pPr>
        <w:pStyle w:val="Nivel01"/>
        <w:spacing w:line="360" w:lineRule="auto"/>
      </w:pPr>
      <w:bookmarkStart w:id="32" w:name="_Toc135469229"/>
      <w:r w:rsidRPr="001C6D95">
        <w:t>DA FASE DE JULGAMENTO</w:t>
      </w:r>
      <w:bookmarkEnd w:id="32"/>
    </w:p>
    <w:p w14:paraId="0A535B91" w14:textId="77777777" w:rsidR="00A20206" w:rsidRPr="001C6D95" w:rsidRDefault="00A20206" w:rsidP="00BD75A6">
      <w:pPr>
        <w:pStyle w:val="Nivel2"/>
        <w:spacing w:line="360" w:lineRule="auto"/>
        <w:rPr>
          <w:b/>
          <w:bCs/>
          <w:lang w:eastAsia="ar-SA"/>
        </w:rPr>
      </w:pPr>
      <w:bookmarkStart w:id="33" w:name="_Ref117019424"/>
      <w:r w:rsidRPr="001C6D95">
        <w:t xml:space="preserve">Encerrada a etapa de negociação, o pregoeiro verificará se o licitante provisoriamente classificado em primeiro lugar atende às condições de participação no certame, conforme previsto no </w:t>
      </w:r>
      <w:hyperlink r:id="rId54" w:anchor="art14" w:history="1">
        <w:r w:rsidRPr="001C6D95">
          <w:rPr>
            <w:rStyle w:val="Hyperlink"/>
          </w:rPr>
          <w:t>art. 14 da Lei nº 14.133, de 2021</w:t>
        </w:r>
      </w:hyperlink>
      <w:r w:rsidRPr="001C6D95">
        <w:t xml:space="preserve">, legislação correlata e no subitem 3.6 deste Edital, </w:t>
      </w:r>
      <w:bookmarkEnd w:id="33"/>
      <w:r w:rsidRPr="001C6D95">
        <w:rPr>
          <w:color w:val="auto"/>
          <w:lang w:eastAsia="ar-SA"/>
        </w:rPr>
        <w:t>especialmente quanto à existência de sanção que impeça a participação no certame ou a futura contratação,</w:t>
      </w:r>
      <w:r w:rsidRPr="001C6D95">
        <w:rPr>
          <w:lang w:eastAsia="ar-SA"/>
        </w:rPr>
        <w:t xml:space="preserve"> mediante a consulta aos seguintes cadastros:</w:t>
      </w:r>
    </w:p>
    <w:p w14:paraId="3AEC8C5D" w14:textId="77777777" w:rsidR="00A20206" w:rsidRPr="001C6D95" w:rsidRDefault="00A20206" w:rsidP="00BD75A6">
      <w:pPr>
        <w:pStyle w:val="Nivel3"/>
        <w:spacing w:line="360" w:lineRule="auto"/>
        <w:rPr>
          <w:lang w:eastAsia="ar-SA"/>
        </w:rPr>
      </w:pPr>
      <w:r w:rsidRPr="001C6D95">
        <w:rPr>
          <w:lang w:eastAsia="ar-SA"/>
        </w:rPr>
        <w:t>SICAF;</w:t>
      </w:r>
    </w:p>
    <w:p w14:paraId="1FD19897" w14:textId="77777777" w:rsidR="00A20206" w:rsidRPr="001C6D95" w:rsidRDefault="00A20206" w:rsidP="00BD75A6">
      <w:pPr>
        <w:pStyle w:val="Nivel3"/>
        <w:spacing w:line="360" w:lineRule="auto"/>
        <w:rPr>
          <w:lang w:eastAsia="ar-SA"/>
        </w:rPr>
      </w:pPr>
      <w:r w:rsidRPr="001C6D95">
        <w:rPr>
          <w:lang w:eastAsia="ar-SA"/>
        </w:rPr>
        <w:t>Cadastro Nacional de Empresas Inidôneas e Suspensas - CEIS, mantido pela Controladoria-Geral da União (</w:t>
      </w:r>
      <w:hyperlink r:id="rId55" w:history="1">
        <w:r w:rsidRPr="001C6D95">
          <w:rPr>
            <w:rStyle w:val="Hyperlink"/>
            <w:lang w:eastAsia="ar-SA"/>
          </w:rPr>
          <w:t>https://portaldatransparencia.gov.br/sancoes/consulta</w:t>
        </w:r>
      </w:hyperlink>
      <w:r w:rsidRPr="001C6D95">
        <w:rPr>
          <w:lang w:eastAsia="ar-SA"/>
        </w:rPr>
        <w:t>);</w:t>
      </w:r>
    </w:p>
    <w:p w14:paraId="46D7934D" w14:textId="77777777" w:rsidR="00A20206" w:rsidRPr="001C6D95" w:rsidRDefault="00A20206" w:rsidP="00BD75A6">
      <w:pPr>
        <w:pStyle w:val="Nivel3"/>
        <w:spacing w:line="360" w:lineRule="auto"/>
        <w:rPr>
          <w:lang w:eastAsia="ar-SA"/>
        </w:rPr>
      </w:pPr>
      <w:r w:rsidRPr="001C6D95">
        <w:rPr>
          <w:lang w:eastAsia="ar-SA"/>
        </w:rPr>
        <w:t>Cadastro Nacional de Empresas Punidas – CNEP, mantido pela Controladoria-Geral da União (</w:t>
      </w:r>
      <w:hyperlink r:id="rId56" w:history="1">
        <w:r w:rsidRPr="001C6D95">
          <w:rPr>
            <w:rStyle w:val="Hyperlink"/>
            <w:lang w:eastAsia="ar-SA"/>
          </w:rPr>
          <w:t>https://portaldatransparencia.gov.br/sancoes/consulta</w:t>
        </w:r>
      </w:hyperlink>
      <w:r w:rsidRPr="001C6D95">
        <w:rPr>
          <w:lang w:eastAsia="ar-SA"/>
        </w:rPr>
        <w:t>);</w:t>
      </w:r>
    </w:p>
    <w:p w14:paraId="573ABE86" w14:textId="77777777" w:rsidR="00A20206" w:rsidRPr="001C6D95" w:rsidRDefault="00A20206" w:rsidP="00BD75A6">
      <w:pPr>
        <w:pStyle w:val="Nivel3"/>
        <w:spacing w:line="360" w:lineRule="auto"/>
        <w:rPr>
          <w:lang w:eastAsia="ar-SA"/>
        </w:rPr>
      </w:pPr>
      <w:r w:rsidRPr="001C6D95">
        <w:t>Cadastro Nacional de Condenações Cíveis por Ato de Improbidade Administrativa e Inelegibilidade – CNCIAI, do Conselho Nacional de Justiça (</w:t>
      </w:r>
      <w:hyperlink r:id="rId57" w:history="1">
        <w:r w:rsidRPr="001C6D95">
          <w:rPr>
            <w:rStyle w:val="Hyperlink"/>
          </w:rPr>
          <w:t>http://www.cnj.jus.br/improbidade_adm/consultar_requerido.php</w:t>
        </w:r>
      </w:hyperlink>
      <w:r w:rsidRPr="001C6D95">
        <w:t>);</w:t>
      </w:r>
    </w:p>
    <w:p w14:paraId="03ABF473" w14:textId="77777777" w:rsidR="00A20206" w:rsidRPr="001C6D95" w:rsidRDefault="00A20206" w:rsidP="00BD75A6">
      <w:pPr>
        <w:pStyle w:val="Nivel3"/>
        <w:spacing w:line="360" w:lineRule="auto"/>
        <w:rPr>
          <w:lang w:eastAsia="ar-SA"/>
        </w:rPr>
      </w:pPr>
      <w:r w:rsidRPr="001C6D95">
        <w:t>Sistema Eletrônico de Aplicação e Registro de Sanções Administrativas – e-Sanções (</w:t>
      </w:r>
      <w:hyperlink r:id="rId58" w:history="1">
        <w:r w:rsidRPr="001C6D95">
          <w:rPr>
            <w:rStyle w:val="Hyperlink"/>
          </w:rPr>
          <w:t>http://www.esancoes.sp.gov.br</w:t>
        </w:r>
      </w:hyperlink>
      <w:r w:rsidRPr="001C6D95">
        <w:t>);</w:t>
      </w:r>
    </w:p>
    <w:p w14:paraId="4311F372" w14:textId="77777777" w:rsidR="008F4EDF" w:rsidRPr="001C6D95" w:rsidRDefault="008F4EDF" w:rsidP="00BD75A6">
      <w:pPr>
        <w:pStyle w:val="Nivel3"/>
        <w:spacing w:line="360" w:lineRule="auto"/>
        <w:rPr>
          <w:lang w:eastAsia="ar-SA"/>
        </w:rPr>
      </w:pPr>
      <w:r w:rsidRPr="001C6D95">
        <w:t>Relação de apenados publicada pelo Tribunal de Contas do Estado de São Paulo (</w:t>
      </w:r>
      <w:hyperlink r:id="rId59" w:history="1">
        <w:r w:rsidRPr="001C6D95">
          <w:rPr>
            <w:rStyle w:val="Hyperlink"/>
          </w:rPr>
          <w:t>https://www.tce.sp.gov.br/apenados</w:t>
        </w:r>
      </w:hyperlink>
      <w:r w:rsidRPr="001C6D95">
        <w:t>); e</w:t>
      </w:r>
    </w:p>
    <w:p w14:paraId="22B546F7" w14:textId="77777777" w:rsidR="008F4EDF" w:rsidRPr="001C6D95" w:rsidRDefault="008F4EDF" w:rsidP="00BD75A6">
      <w:pPr>
        <w:pStyle w:val="Nivel3"/>
        <w:spacing w:line="360" w:lineRule="auto"/>
        <w:rPr>
          <w:lang w:eastAsia="ar-SA"/>
        </w:rPr>
      </w:pPr>
      <w:r w:rsidRPr="001C6D95">
        <w:t xml:space="preserve">Cadastro Informativo de créditos não quitados do setor público federal – Cadin, de que trata a </w:t>
      </w:r>
      <w:hyperlink r:id="rId60" w:history="1">
        <w:r w:rsidRPr="001C6D95">
          <w:rPr>
            <w:rStyle w:val="Hyperlink"/>
          </w:rPr>
          <w:t>Lei nº 10.522, de 2002</w:t>
        </w:r>
      </w:hyperlink>
      <w:r w:rsidRPr="001C6D95">
        <w:t xml:space="preserve">, no que concerne à medida prevista no inciso I, alíneas “b” e “c”, do art. 13 da </w:t>
      </w:r>
      <w:hyperlink r:id="rId61" w:history="1">
        <w:r w:rsidRPr="001C6D95">
          <w:rPr>
            <w:rStyle w:val="Hyperlink"/>
          </w:rPr>
          <w:t>Lei Complementar nº 225, de 2026</w:t>
        </w:r>
      </w:hyperlink>
      <w:r w:rsidRPr="001C6D95">
        <w:rPr>
          <w:lang w:eastAsia="ar-SA"/>
        </w:rPr>
        <w:t>.</w:t>
      </w:r>
    </w:p>
    <w:p w14:paraId="01E39A00" w14:textId="2DC37659" w:rsidR="00A20206" w:rsidRPr="001C6D95" w:rsidRDefault="008F4EDF" w:rsidP="00BD75A6">
      <w:pPr>
        <w:pStyle w:val="Nivel2"/>
        <w:spacing w:line="360" w:lineRule="auto"/>
      </w:pPr>
      <w:r w:rsidRPr="001C6D95">
        <w:t xml:space="preserve">Em relação a pessoa jurídica licitante, a consulta ao cadastro CNCIAI será realizada também quanto a seu sócio majoritário, por força do </w:t>
      </w:r>
      <w:hyperlink r:id="rId62" w:anchor=":~:text=%C3%A0s%20seguintes%20comina%C3%A7%C3%B5es%3A-,Art.,n%C2%BA%2012.120%2C%20de%202009)." w:history="1">
        <w:r w:rsidRPr="001C6D95">
          <w:rPr>
            <w:rStyle w:val="Hyperlink"/>
          </w:rPr>
          <w:t>art. 12 da Lei n° 8.429, de 1992</w:t>
        </w:r>
      </w:hyperlink>
      <w:r w:rsidR="00A20206" w:rsidRPr="001C6D95">
        <w:t>.</w:t>
      </w:r>
    </w:p>
    <w:p w14:paraId="13979AEA" w14:textId="77777777" w:rsidR="00A20206" w:rsidRPr="001C6D95" w:rsidRDefault="00A20206" w:rsidP="00BD75A6">
      <w:pPr>
        <w:pStyle w:val="Nivel2"/>
        <w:spacing w:line="360" w:lineRule="auto"/>
      </w:pPr>
      <w:r w:rsidRPr="001C6D95">
        <w:t>Caso conste na Consulta de Situação do l</w:t>
      </w:r>
      <w:r w:rsidRPr="001C6D95">
        <w:rPr>
          <w:color w:val="auto"/>
        </w:rPr>
        <w:t xml:space="preserve">icitante </w:t>
      </w:r>
      <w:r w:rsidRPr="001C6D95">
        <w:t xml:space="preserve">a existência de Ocorrências Impeditivas Indiretas, o </w:t>
      </w:r>
      <w:r w:rsidRPr="001C6D95">
        <w:rPr>
          <w:color w:val="auto"/>
        </w:rPr>
        <w:t>pregoeiro diligenciará para v</w:t>
      </w:r>
      <w:r w:rsidRPr="001C6D95">
        <w:t>erificar se houve fraude por parte das empresas apontadas no Relatório de Ocorrências Impeditivas Indiretas. (</w:t>
      </w:r>
      <w:hyperlink r:id="rId63" w:anchor="art29" w:history="1">
        <w:r w:rsidRPr="001C6D95">
          <w:rPr>
            <w:rStyle w:val="Hyperlink"/>
          </w:rPr>
          <w:t>Instrução Normativa SEGES/MPDG nº 3, de 2018, art. 29, caput</w:t>
        </w:r>
      </w:hyperlink>
      <w:r w:rsidRPr="001C6D95">
        <w:t xml:space="preserve">, c/c </w:t>
      </w:r>
      <w:hyperlink r:id="rId64" w:history="1">
        <w:r w:rsidRPr="001C6D95">
          <w:rPr>
            <w:rStyle w:val="Hyperlink"/>
          </w:rPr>
          <w:t>Decreto estadual nº 67.608, de 2023</w:t>
        </w:r>
      </w:hyperlink>
      <w:r w:rsidRPr="001C6D95">
        <w:t>)</w:t>
      </w:r>
    </w:p>
    <w:p w14:paraId="3A1EBD3B" w14:textId="77777777" w:rsidR="00A20206" w:rsidRPr="001C6D95" w:rsidRDefault="00A20206" w:rsidP="00BD75A6">
      <w:pPr>
        <w:pStyle w:val="Nivel3"/>
        <w:spacing w:line="360" w:lineRule="auto"/>
      </w:pPr>
      <w:r w:rsidRPr="001C6D95">
        <w:t>A tentativa de burla será verificada por meio dos vínculos societários, linhas de fornecimento similares, dentre outros. (</w:t>
      </w:r>
      <w:hyperlink r:id="rId65" w:history="1">
        <w:r w:rsidRPr="001C6D95">
          <w:rPr>
            <w:rStyle w:val="Hyperlink"/>
          </w:rPr>
          <w:t>Instrução Normativa SEGES/MPDG nº 3, de 2018, art. 29, § 1º</w:t>
        </w:r>
      </w:hyperlink>
      <w:r w:rsidRPr="001C6D95">
        <w:t xml:space="preserve">, c/c </w:t>
      </w:r>
      <w:hyperlink r:id="rId66" w:history="1">
        <w:r w:rsidRPr="001C6D95">
          <w:rPr>
            <w:rStyle w:val="Hyperlink"/>
          </w:rPr>
          <w:t>Decreto estadual nº 67.608, de 2023</w:t>
        </w:r>
      </w:hyperlink>
      <w:r w:rsidRPr="001C6D95">
        <w:t>).</w:t>
      </w:r>
    </w:p>
    <w:p w14:paraId="484E5015" w14:textId="77777777" w:rsidR="00A20206" w:rsidRPr="001C6D95" w:rsidRDefault="00A20206" w:rsidP="00BD75A6">
      <w:pPr>
        <w:pStyle w:val="Nivel3"/>
        <w:spacing w:line="360" w:lineRule="auto"/>
      </w:pPr>
      <w:r w:rsidRPr="001C6D95">
        <w:t>O licitante será convocado para manifestação previamente a uma eventual desclassificação. (</w:t>
      </w:r>
      <w:hyperlink r:id="rId67" w:history="1">
        <w:r w:rsidRPr="001C6D95">
          <w:rPr>
            <w:rStyle w:val="Hyperlink"/>
          </w:rPr>
          <w:t>Instrução Normativa SEGES/MPDG nº 3, de 2018, art. 29, § 2º</w:t>
        </w:r>
      </w:hyperlink>
      <w:r w:rsidRPr="001C6D95">
        <w:t xml:space="preserve">, c/c </w:t>
      </w:r>
      <w:hyperlink r:id="rId68" w:history="1">
        <w:r w:rsidRPr="001C6D95">
          <w:rPr>
            <w:rStyle w:val="Hyperlink"/>
          </w:rPr>
          <w:t>Decreto estadual nº 67.608, de 2023</w:t>
        </w:r>
      </w:hyperlink>
      <w:r w:rsidRPr="001C6D95">
        <w:t>).</w:t>
      </w:r>
    </w:p>
    <w:p w14:paraId="7F6312B0" w14:textId="77777777" w:rsidR="00A20206" w:rsidRPr="001C6D95" w:rsidRDefault="00A20206" w:rsidP="00BD75A6">
      <w:pPr>
        <w:pStyle w:val="Nivel3"/>
        <w:spacing w:line="360" w:lineRule="auto"/>
      </w:pPr>
      <w:r w:rsidRPr="001C6D95">
        <w:t>Constatada a existência de sanção, o licitante será considerado inabilitado, por falta de condição de participação.</w:t>
      </w:r>
    </w:p>
    <w:p w14:paraId="16D0DAB5" w14:textId="77777777" w:rsidR="00A20206" w:rsidRPr="001C6D95" w:rsidRDefault="00A20206" w:rsidP="00BD75A6">
      <w:pPr>
        <w:pStyle w:val="Nivel2"/>
        <w:spacing w:line="360" w:lineRule="auto"/>
      </w:pPr>
      <w:bookmarkStart w:id="34" w:name="_Hlk135317550"/>
      <w:r w:rsidRPr="001C6D95">
        <w:t>Caso atendidas as condições de participação, prosseguirá a análise da fase de julgamento da proposta classificada em primeiro lugar.</w:t>
      </w:r>
    </w:p>
    <w:bookmarkEnd w:id="34"/>
    <w:p w14:paraId="24EEA189" w14:textId="23AF2967" w:rsidR="00A20206" w:rsidRPr="001C6D95" w:rsidRDefault="00A20206" w:rsidP="00BD75A6">
      <w:pPr>
        <w:pStyle w:val="Nivel2"/>
        <w:spacing w:line="360" w:lineRule="auto"/>
      </w:pPr>
      <w:r w:rsidRPr="001C6D95">
        <w:t>Caso o licitante provisoriamente classificado em primeiro lugar tenha se utilizado de algum tratamento favorecido a microempresas e empresas de pequeno porte, o pregoeiro verificará se faz jus ao benefício, em conformidade com os subitens 3.5 e 4.</w:t>
      </w:r>
      <w:r w:rsidR="008F4EDF" w:rsidRPr="001C6D95">
        <w:t>4</w:t>
      </w:r>
      <w:r w:rsidRPr="001C6D95">
        <w:t xml:space="preserve"> deste Edital.</w:t>
      </w:r>
    </w:p>
    <w:p w14:paraId="71B7CE6C" w14:textId="77777777" w:rsidR="00A20206" w:rsidRPr="001C6D95" w:rsidRDefault="00A20206" w:rsidP="00BD75A6">
      <w:pPr>
        <w:pStyle w:val="Nivel2"/>
        <w:spacing w:line="360" w:lineRule="auto"/>
        <w:rPr>
          <w:b/>
        </w:rPr>
      </w:pPr>
      <w:r w:rsidRPr="001C6D95">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14:paraId="3376F447" w14:textId="77777777" w:rsidR="00A20206" w:rsidRPr="001C6D95" w:rsidRDefault="00A20206" w:rsidP="00BD75A6">
      <w:pPr>
        <w:pStyle w:val="Nivel3"/>
        <w:spacing w:line="360" w:lineRule="auto"/>
      </w:pPr>
      <w:r w:rsidRPr="001C6D95">
        <w:t>Se a proposta vencedora for desclassificada, o pregoeiro examinará a proposta subsequente, e, assim sucessivamente, na ordem de classificação.</w:t>
      </w:r>
    </w:p>
    <w:p w14:paraId="7586291F" w14:textId="77777777" w:rsidR="00A20206" w:rsidRPr="001C6D95" w:rsidRDefault="00A20206" w:rsidP="00BD75A6">
      <w:pPr>
        <w:pStyle w:val="Nivel3"/>
        <w:spacing w:line="360" w:lineRule="auto"/>
      </w:pPr>
      <w:r w:rsidRPr="001C6D95">
        <w:t>Encerrada a fase de julgamento, caso se verifique a conformidade da proposta de que trata o subitem 7.6, o pregoeiro passará à verificação da documentação de habilitação do licitante conforme disposições do item 8.</w:t>
      </w:r>
    </w:p>
    <w:p w14:paraId="36E48897" w14:textId="77777777" w:rsidR="00A20206" w:rsidRPr="001C6D95" w:rsidRDefault="00A20206" w:rsidP="00BD75A6">
      <w:pPr>
        <w:pStyle w:val="Nivel2"/>
        <w:spacing w:line="360" w:lineRule="auto"/>
        <w:rPr>
          <w:b/>
        </w:rPr>
      </w:pPr>
      <w:r w:rsidRPr="001C6D95">
        <w:t xml:space="preserve">Será desclassificada a proposta vencedora que: </w:t>
      </w:r>
    </w:p>
    <w:p w14:paraId="7858EC48" w14:textId="77777777" w:rsidR="00A20206" w:rsidRPr="001C6D95" w:rsidRDefault="00A20206" w:rsidP="00BD75A6">
      <w:pPr>
        <w:pStyle w:val="Nivel3"/>
        <w:spacing w:line="360" w:lineRule="auto"/>
      </w:pPr>
      <w:r w:rsidRPr="001C6D95">
        <w:t>contiver vícios insanáveis;</w:t>
      </w:r>
    </w:p>
    <w:p w14:paraId="066D87C9" w14:textId="77777777" w:rsidR="00A20206" w:rsidRPr="001C6D95" w:rsidRDefault="00A20206" w:rsidP="00BD75A6">
      <w:pPr>
        <w:pStyle w:val="Nivel3"/>
        <w:spacing w:line="360" w:lineRule="auto"/>
      </w:pPr>
      <w:r w:rsidRPr="001C6D95">
        <w:t>não obedecer às especificações técnicas pormenorizadas neste Edital ou em seus Anexos;</w:t>
      </w:r>
    </w:p>
    <w:p w14:paraId="32FEE6CA" w14:textId="6D026EBA" w:rsidR="00A20206" w:rsidRPr="001C6D95" w:rsidRDefault="00A20206" w:rsidP="00BD75A6">
      <w:pPr>
        <w:pStyle w:val="Nivel3"/>
        <w:spacing w:line="360" w:lineRule="auto"/>
      </w:pPr>
      <w:r w:rsidRPr="001C6D95">
        <w:t xml:space="preserve">apresentar preços inexequíveis ou permanecer acima do </w:t>
      </w:r>
      <w:r w:rsidR="00B26E18" w:rsidRPr="001C6D95">
        <w:t xml:space="preserve">orçamento estimado </w:t>
      </w:r>
      <w:r w:rsidRPr="001C6D95">
        <w:t>definido para a contratação;</w:t>
      </w:r>
    </w:p>
    <w:p w14:paraId="77E892C5" w14:textId="77777777" w:rsidR="00A20206" w:rsidRPr="001C6D95" w:rsidRDefault="00A20206" w:rsidP="00BD75A6">
      <w:pPr>
        <w:pStyle w:val="Nivel3"/>
        <w:spacing w:line="360" w:lineRule="auto"/>
      </w:pPr>
      <w:r w:rsidRPr="001C6D95">
        <w:t>não tiver sua exequibilidade demonstrada, quando exigido pela Administração;</w:t>
      </w:r>
    </w:p>
    <w:p w14:paraId="30538308" w14:textId="77777777" w:rsidR="00A20206" w:rsidRPr="001C6D95" w:rsidRDefault="00A20206" w:rsidP="00BD75A6">
      <w:pPr>
        <w:pStyle w:val="Nivel3"/>
        <w:spacing w:line="360" w:lineRule="auto"/>
      </w:pPr>
      <w:r w:rsidRPr="001C6D95">
        <w:t>apresentar desconformidade com quaisquer outras exigências deste Edital ou seus Anexos, desde que insanável.</w:t>
      </w:r>
    </w:p>
    <w:p w14:paraId="0ED6A04D" w14:textId="1DEF4072" w:rsidR="00A20206" w:rsidRPr="001C6D95" w:rsidRDefault="00B26E18" w:rsidP="00BD75A6">
      <w:pPr>
        <w:pStyle w:val="Nivel2"/>
        <w:spacing w:line="360" w:lineRule="auto"/>
        <w:rPr>
          <w:b/>
          <w:bCs/>
        </w:rPr>
      </w:pPr>
      <w:r w:rsidRPr="001C6D95">
        <w:t>Serão considerados indício de inexequibilidade das propostas valores inferiores a 50% (cinquenta por cento) do valor orçado pela Administração</w:t>
      </w:r>
      <w:r w:rsidR="00A20206" w:rsidRPr="001C6D95">
        <w:t>.</w:t>
      </w:r>
    </w:p>
    <w:p w14:paraId="5AD06E02" w14:textId="4959BC76" w:rsidR="00A20206" w:rsidRPr="001C6D95" w:rsidRDefault="00A20206" w:rsidP="00BD75A6">
      <w:pPr>
        <w:pStyle w:val="Nivel3"/>
        <w:spacing w:line="360" w:lineRule="auto"/>
      </w:pPr>
      <w:r w:rsidRPr="001C6D95">
        <w:t xml:space="preserve">A inexequibilidade, na hipótese de que trata </w:t>
      </w:r>
      <w:r w:rsidR="00B26E18" w:rsidRPr="001C6D95">
        <w:t>a subdivisão acima</w:t>
      </w:r>
      <w:r w:rsidRPr="001C6D95">
        <w:t>, só será considerada após diligência do pregoeiro, que comprove:</w:t>
      </w:r>
    </w:p>
    <w:p w14:paraId="091919DF" w14:textId="77777777" w:rsidR="00A20206" w:rsidRPr="001C6D95" w:rsidRDefault="00A20206" w:rsidP="00BD75A6">
      <w:pPr>
        <w:pStyle w:val="Nivel4"/>
        <w:spacing w:line="360" w:lineRule="auto"/>
      </w:pPr>
      <w:r w:rsidRPr="001C6D95">
        <w:t>que o custo do licitante ultrapassa o valor da proposta; e</w:t>
      </w:r>
    </w:p>
    <w:p w14:paraId="23023D01" w14:textId="77777777" w:rsidR="00A20206" w:rsidRPr="001C6D95" w:rsidRDefault="00A20206" w:rsidP="00BD75A6">
      <w:pPr>
        <w:pStyle w:val="Nivel4"/>
        <w:spacing w:line="360" w:lineRule="auto"/>
      </w:pPr>
      <w:r w:rsidRPr="001C6D95">
        <w:t>inexistirem custos de oportunidade capazes de justificar o vulto da oferta.</w:t>
      </w:r>
    </w:p>
    <w:p w14:paraId="19927714" w14:textId="77777777" w:rsidR="00A20206" w:rsidRPr="001C6D95" w:rsidRDefault="00A20206" w:rsidP="00BD75A6">
      <w:pPr>
        <w:pStyle w:val="Nivel2"/>
        <w:spacing w:line="360" w:lineRule="auto"/>
      </w:pPr>
      <w:r w:rsidRPr="001C6D95">
        <w:t>Se houver indícios de inexequibilidade da proposta de preço, ou em caso da necessidade de esclarecimentos complementares, poderão ser efetuadas diligências, para que o licitante comprove a exequibilidade da proposta.</w:t>
      </w:r>
    </w:p>
    <w:p w14:paraId="11C5F3AA" w14:textId="77777777" w:rsidR="00A20206" w:rsidRPr="001C6D95" w:rsidRDefault="00A20206" w:rsidP="00BD75A6">
      <w:pPr>
        <w:pStyle w:val="Nivel2"/>
        <w:spacing w:line="360" w:lineRule="auto"/>
        <w:rPr>
          <w:b/>
        </w:rPr>
      </w:pPr>
      <w:r w:rsidRPr="001C6D95">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722175A8" w14:textId="4C197372" w:rsidR="00A20206" w:rsidRPr="001C6D95" w:rsidRDefault="00A20206" w:rsidP="00BD75A6">
      <w:pPr>
        <w:pStyle w:val="Nivel3"/>
        <w:spacing w:line="360" w:lineRule="auto"/>
      </w:pPr>
      <w:r w:rsidRPr="001C6D95">
        <w:t xml:space="preserve">O ajuste de que trata </w:t>
      </w:r>
      <w:r w:rsidR="00151B7D" w:rsidRPr="001C6D95">
        <w:t xml:space="preserve">a subdivisão acima </w:t>
      </w:r>
      <w:r w:rsidRPr="001C6D95">
        <w:t xml:space="preserve">se limita </w:t>
      </w:r>
      <w:r w:rsidR="00151B7D" w:rsidRPr="001C6D95">
        <w:t xml:space="preserve">ao saneamento de erros </w:t>
      </w:r>
      <w:r w:rsidRPr="001C6D95">
        <w:t>ou falhas que não alterem a substância das propostas.</w:t>
      </w:r>
    </w:p>
    <w:p w14:paraId="08AB9104" w14:textId="77777777" w:rsidR="00A20206" w:rsidRPr="001C6D95" w:rsidRDefault="00A20206" w:rsidP="00BD75A6">
      <w:pPr>
        <w:pStyle w:val="Nivel3"/>
        <w:spacing w:line="360" w:lineRule="auto"/>
      </w:pPr>
      <w:r w:rsidRPr="001C6D95">
        <w:t>Considera-se erro no preenchimento da planilha passível de correção a indicação de recolhimento de impostos e contribuições na forma do Simples Nacional, quando não cabível esse regime.</w:t>
      </w:r>
    </w:p>
    <w:p w14:paraId="38E6F7FB" w14:textId="4DF9453E" w:rsidR="00A20206" w:rsidRPr="001C6D95" w:rsidRDefault="00A20206" w:rsidP="00BD75A6">
      <w:pPr>
        <w:pStyle w:val="Nivel2"/>
        <w:spacing w:line="360" w:lineRule="auto"/>
        <w:rPr>
          <w:b/>
        </w:rPr>
      </w:pPr>
      <w:r w:rsidRPr="001C6D95">
        <w:rPr>
          <w:lang w:eastAsia="en-US"/>
        </w:rPr>
        <w:t xml:space="preserve">Para </w:t>
      </w:r>
      <w:r w:rsidRPr="001C6D95">
        <w:t>fins</w:t>
      </w:r>
      <w:r w:rsidRPr="001C6D95">
        <w:rPr>
          <w:lang w:eastAsia="en-US"/>
        </w:rPr>
        <w:t xml:space="preserve"> de análise da proposta quanto ao cumprimento </w:t>
      </w:r>
      <w:r w:rsidRPr="001C6D95">
        <w:t>das</w:t>
      </w:r>
      <w:r w:rsidRPr="001C6D95">
        <w:rPr>
          <w:lang w:eastAsia="en-US"/>
        </w:rPr>
        <w:t xml:space="preserve"> especificações do objeto, poderá ser colhida a </w:t>
      </w:r>
      <w:r w:rsidRPr="001C6D95">
        <w:t>manifestação</w:t>
      </w:r>
      <w:r w:rsidRPr="001C6D95">
        <w:rPr>
          <w:lang w:eastAsia="en-US"/>
        </w:rPr>
        <w:t xml:space="preserve"> escrita do setor requisitante ou da área especializada no objeto.</w:t>
      </w:r>
    </w:p>
    <w:p w14:paraId="63BF1B19" w14:textId="77777777" w:rsidR="00A20206" w:rsidRPr="001C6D95" w:rsidRDefault="00A20206" w:rsidP="00BD75A6">
      <w:pPr>
        <w:pStyle w:val="Nivel01"/>
        <w:spacing w:line="360" w:lineRule="auto"/>
      </w:pPr>
      <w:bookmarkStart w:id="35" w:name="_Toc135469230"/>
      <w:r w:rsidRPr="001C6D95">
        <w:t>DA FASE DE HABILITAÇÃO</w:t>
      </w:r>
      <w:bookmarkEnd w:id="35"/>
    </w:p>
    <w:p w14:paraId="357F6F57" w14:textId="2F5F48AE" w:rsidR="00A20206" w:rsidRPr="001C6D95" w:rsidRDefault="00714322" w:rsidP="00BD75A6">
      <w:pPr>
        <w:pStyle w:val="Nivel2"/>
        <w:spacing w:line="360" w:lineRule="auto"/>
      </w:pPr>
      <w:r w:rsidRPr="00714322">
        <w:t xml:space="preserve">Os documentos que serão exigidos para fins de habilitação estão especificados nos termos dos </w:t>
      </w:r>
      <w:hyperlink r:id="rId69" w:anchor="art62" w:history="1">
        <w:r w:rsidRPr="00714322">
          <w:rPr>
            <w:rStyle w:val="Hyperlink"/>
          </w:rPr>
          <w:t>arts. 62 a 70 da Lei nº 14.133, de 2021</w:t>
        </w:r>
      </w:hyperlink>
      <w:r w:rsidRPr="00714322">
        <w:t>, consistindo na documentação necessária e suficiente para demonstrar a capacidade do licitante de realizar o objeto da licitação</w:t>
      </w:r>
      <w:r w:rsidR="00A20206" w:rsidRPr="001C6D95">
        <w:t>.</w:t>
      </w:r>
    </w:p>
    <w:p w14:paraId="74DF2D9A" w14:textId="77777777" w:rsidR="00A20206" w:rsidRPr="001C6D95" w:rsidRDefault="00A20206" w:rsidP="00BD75A6">
      <w:pPr>
        <w:pStyle w:val="Nivel3"/>
        <w:spacing w:line="360" w:lineRule="auto"/>
      </w:pPr>
      <w:bookmarkStart w:id="36" w:name="_Ref114663777"/>
      <w:r w:rsidRPr="001C6D95">
        <w:t xml:space="preserve">A documentação exigida para fins de habilitação jurídica, fiscal, social e trabalhista e econômico-ﬁnanceira, </w:t>
      </w:r>
      <w:r w:rsidRPr="001C6D95">
        <w:rPr>
          <w:color w:val="auto"/>
        </w:rPr>
        <w:t xml:space="preserve">poderá </w:t>
      </w:r>
      <w:r w:rsidRPr="001C6D95">
        <w:t>ser substituída pelo registro cadastral no SICAF.</w:t>
      </w:r>
      <w:bookmarkEnd w:id="36"/>
    </w:p>
    <w:p w14:paraId="30E55459" w14:textId="73063743" w:rsidR="00A20206" w:rsidRPr="001C6D95" w:rsidRDefault="008E44A9" w:rsidP="00BD75A6">
      <w:pPr>
        <w:pStyle w:val="Nivel3"/>
        <w:spacing w:line="360" w:lineRule="auto"/>
      </w:pPr>
      <w:r w:rsidRPr="001C6D95">
        <w:t>Nesta licitação, não haverá exigência de que o licitante ateste, sob pena de inabilitação, que conhece o local e as condições de realização do objeto, ou que tem conhecimento pleno das condições e peculiaridades da contratação</w:t>
      </w:r>
      <w:r w:rsidR="00A20206" w:rsidRPr="001C6D95">
        <w:t>.</w:t>
      </w:r>
    </w:p>
    <w:p w14:paraId="68E1A748" w14:textId="77777777" w:rsidR="00A20206" w:rsidRPr="001C6D95" w:rsidRDefault="00A20206" w:rsidP="00BD75A6">
      <w:pPr>
        <w:pStyle w:val="Nivel2"/>
        <w:spacing w:line="360" w:lineRule="auto"/>
      </w:pPr>
      <w:r w:rsidRPr="001C6D95">
        <w:t>Os documentos exigidos para fins de habilitação poderão ser apresentados em original ou por cópia.</w:t>
      </w:r>
    </w:p>
    <w:p w14:paraId="33DB63E7" w14:textId="77777777" w:rsidR="00A20206" w:rsidRPr="001C6D95" w:rsidRDefault="00A20206" w:rsidP="00BD75A6">
      <w:pPr>
        <w:pStyle w:val="Nivel2"/>
        <w:spacing w:line="360" w:lineRule="auto"/>
      </w:pPr>
      <w:r w:rsidRPr="001C6D95">
        <w:t xml:space="preserve">Os documentos exigidos para fins de habilitação poderão ser substituídos por registro cadastral emitido por órgão ou entidade pública, desde que o registro tenha sido feito em obediência ao disposto na </w:t>
      </w:r>
      <w:hyperlink r:id="rId70" w:history="1">
        <w:r w:rsidRPr="001C6D95">
          <w:rPr>
            <w:rStyle w:val="Hyperlink"/>
          </w:rPr>
          <w:t>Lei nº 14.133, de 2021</w:t>
        </w:r>
      </w:hyperlink>
      <w:r w:rsidRPr="001C6D95">
        <w:t>.</w:t>
      </w:r>
    </w:p>
    <w:p w14:paraId="02945A3B" w14:textId="77777777" w:rsidR="00A20206" w:rsidRPr="001C6D95" w:rsidRDefault="00A20206" w:rsidP="00BD75A6">
      <w:pPr>
        <w:pStyle w:val="Nivel2"/>
        <w:spacing w:line="360" w:lineRule="auto"/>
      </w:pPr>
      <w:r w:rsidRPr="001C6D95">
        <w:t>Será verificado se o licitante apresentou declaração de que atende aos requisitos de habilitação, e o declarante responderá pela veracidade das informações prestadas, na forma da lei (</w:t>
      </w:r>
      <w:hyperlink r:id="rId71" w:anchor="art63">
        <w:r w:rsidRPr="001C6D95">
          <w:rPr>
            <w:rStyle w:val="Hyperlink"/>
          </w:rPr>
          <w:t>art. 63, I, da Lei nº 14.133, de 2021</w:t>
        </w:r>
      </w:hyperlink>
      <w:r w:rsidRPr="001C6D95">
        <w:t>).</w:t>
      </w:r>
    </w:p>
    <w:p w14:paraId="10563D96" w14:textId="77777777" w:rsidR="00A20206" w:rsidRPr="001C6D95" w:rsidRDefault="00A20206" w:rsidP="00BD75A6">
      <w:pPr>
        <w:pStyle w:val="Nivel2"/>
        <w:spacing w:line="360" w:lineRule="auto"/>
      </w:pPr>
      <w:r w:rsidRPr="001C6D95">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57856727" w14:textId="6ADAC6CA" w:rsidR="00A20206" w:rsidRPr="001C6D95" w:rsidRDefault="00A20206" w:rsidP="00BD75A6">
      <w:pPr>
        <w:pStyle w:val="Nivel2"/>
        <w:spacing w:line="360" w:lineRule="auto"/>
      </w:pPr>
      <w:r w:rsidRPr="001C6D95">
        <w:t xml:space="preserve">O licitante deverá apresentar, sob pena de desclassificação, declaração de que sua proposta econômica compreende a integralidade dos custos para atendimento dos direitos trabalhistas assegurados na </w:t>
      </w:r>
      <w:hyperlink r:id="rId72" w:history="1">
        <w:r w:rsidRPr="001C6D95">
          <w:rPr>
            <w:rStyle w:val="Hyperlink"/>
          </w:rPr>
          <w:t>Constituição Federal</w:t>
        </w:r>
      </w:hyperlink>
      <w:r w:rsidRPr="001C6D95">
        <w:t>, nas leis trabalhistas, nas normas infralegais, nas convenções coletivas de trabalho e nos termos de ajustamento de conduta vigentes na data de entrega das propostas.</w:t>
      </w:r>
    </w:p>
    <w:p w14:paraId="33D334D6" w14:textId="0798C516" w:rsidR="00A20206" w:rsidRPr="001C6D95" w:rsidRDefault="00A20206" w:rsidP="00BD75A6">
      <w:pPr>
        <w:pStyle w:val="Nivel2"/>
        <w:spacing w:line="360" w:lineRule="auto"/>
      </w:pPr>
      <w:r w:rsidRPr="001C6D95">
        <w:t xml:space="preserve">A habilitação será verificada por meio do Sicaf, </w:t>
      </w:r>
      <w:r w:rsidR="008E44A9" w:rsidRPr="001C6D95">
        <w:t>quanto aos</w:t>
      </w:r>
      <w:r w:rsidRPr="001C6D95">
        <w:t xml:space="preserve"> documentos por ele abrangidos.</w:t>
      </w:r>
    </w:p>
    <w:p w14:paraId="489EBE46" w14:textId="77777777" w:rsidR="00A20206" w:rsidRPr="001C6D95" w:rsidRDefault="00A20206" w:rsidP="00BD75A6">
      <w:pPr>
        <w:pStyle w:val="Nivel3"/>
        <w:spacing w:line="360" w:lineRule="auto"/>
      </w:pPr>
      <w:r w:rsidRPr="001C6D95">
        <w:t>Somente haverá a necessidade de comprovação do preenchimento de requisitos mediante apresentação dos documentos originais não-digitais quando houver dúvida em relação à integridade do documento digital ou quando a lei expressamente o exigir. (</w:t>
      </w:r>
      <w:hyperlink r:id="rId73" w:anchor="art4" w:history="1">
        <w:r w:rsidRPr="001C6D95">
          <w:rPr>
            <w:rStyle w:val="Hyperlink"/>
          </w:rPr>
          <w:t>Instrução Normativa SEGES/MPDG nº 3, de 2018, art. 4º, § 1º, e art. 6º, § 4º</w:t>
        </w:r>
      </w:hyperlink>
      <w:r w:rsidRPr="001C6D95">
        <w:t xml:space="preserve">, c/c </w:t>
      </w:r>
      <w:hyperlink r:id="rId74" w:history="1">
        <w:r w:rsidRPr="001C6D95">
          <w:rPr>
            <w:rStyle w:val="Hyperlink"/>
          </w:rPr>
          <w:t>Decreto estadual nº 67.608, de 2023</w:t>
        </w:r>
      </w:hyperlink>
      <w:r w:rsidRPr="001C6D95">
        <w:t>).</w:t>
      </w:r>
    </w:p>
    <w:p w14:paraId="0CF656AE" w14:textId="77777777" w:rsidR="00A20206" w:rsidRPr="001C6D95" w:rsidRDefault="00A20206" w:rsidP="00BD75A6">
      <w:pPr>
        <w:pStyle w:val="Nivel2"/>
        <w:spacing w:line="360" w:lineRule="auto"/>
      </w:pPr>
      <w:r w:rsidRPr="001C6D95">
        <w:t>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hyperlink r:id="rId75">
        <w:r w:rsidRPr="001C6D95">
          <w:rPr>
            <w:rStyle w:val="Hyperlink"/>
          </w:rPr>
          <w:t>Instrução Normativa SEGES/MPDG nº 3, de 2018, art. 7º, caput</w:t>
        </w:r>
      </w:hyperlink>
      <w:r w:rsidRPr="001C6D95">
        <w:t xml:space="preserve">, c/c </w:t>
      </w:r>
      <w:hyperlink r:id="rId76" w:history="1">
        <w:r w:rsidRPr="001C6D95">
          <w:rPr>
            <w:rStyle w:val="Hyperlink"/>
          </w:rPr>
          <w:t>Decreto estadual nº 67.608, de 2023</w:t>
        </w:r>
      </w:hyperlink>
      <w:r w:rsidRPr="001C6D95">
        <w:t>).</w:t>
      </w:r>
    </w:p>
    <w:p w14:paraId="6167FD1E" w14:textId="71887A8B" w:rsidR="00A20206" w:rsidRPr="001C6D95" w:rsidRDefault="00A20206" w:rsidP="00BD75A6">
      <w:pPr>
        <w:pStyle w:val="Nivel3"/>
        <w:spacing w:line="360" w:lineRule="auto"/>
      </w:pPr>
      <w:r w:rsidRPr="001C6D95">
        <w:t xml:space="preserve">A não observância do disposto </w:t>
      </w:r>
      <w:r w:rsidR="008E777E" w:rsidRPr="001C6D95">
        <w:t xml:space="preserve">na subdivisão acima </w:t>
      </w:r>
      <w:r w:rsidRPr="001C6D95">
        <w:t>poderá ensejar desclassificação no momento da habilitação. (</w:t>
      </w:r>
      <w:hyperlink r:id="rId77" w:history="1">
        <w:r w:rsidRPr="001C6D95">
          <w:rPr>
            <w:rStyle w:val="Hyperlink"/>
          </w:rPr>
          <w:t>Instrução Normativa SEGES/MPDG nº 3, de 2018, art. 7º, parágrafo único</w:t>
        </w:r>
      </w:hyperlink>
      <w:r w:rsidRPr="001C6D95">
        <w:t xml:space="preserve">, c/c </w:t>
      </w:r>
      <w:hyperlink r:id="rId78" w:history="1">
        <w:r w:rsidRPr="001C6D95">
          <w:rPr>
            <w:rStyle w:val="Hyperlink"/>
          </w:rPr>
          <w:t>Decreto estadual nº 67.608, de 2023</w:t>
        </w:r>
      </w:hyperlink>
      <w:r w:rsidRPr="001C6D95">
        <w:t>).</w:t>
      </w:r>
    </w:p>
    <w:p w14:paraId="6D6652AB" w14:textId="77777777" w:rsidR="00A20206" w:rsidRPr="001C6D95" w:rsidRDefault="00A20206" w:rsidP="00BD75A6">
      <w:pPr>
        <w:pStyle w:val="Nivel2"/>
        <w:spacing w:line="360" w:lineRule="auto"/>
      </w:pPr>
      <w:r w:rsidRPr="001C6D95">
        <w:t>A verificação pelo pregoeiro, em sítios eletrônicos oficiais de órgãos e entidades emissores de certidões constitui meio legal de prova, para fins de habilitação.</w:t>
      </w:r>
    </w:p>
    <w:p w14:paraId="097E641C" w14:textId="7DF60692" w:rsidR="00A20206" w:rsidRPr="001C6D95" w:rsidRDefault="00A20206" w:rsidP="00BD75A6">
      <w:pPr>
        <w:pStyle w:val="Nivel3"/>
        <w:spacing w:line="360" w:lineRule="auto"/>
      </w:pPr>
      <w:bookmarkStart w:id="37" w:name="_Ref114663151"/>
      <w:r w:rsidRPr="001C6D95">
        <w:t xml:space="preserve">Os documentos exigidos para habilitação que não estejam contemplados no Sicaf serão enviados por meio do sistema, em formato digital, no prazo de </w:t>
      </w:r>
      <w:r w:rsidR="000A0466" w:rsidRPr="001C6D95">
        <w:rPr>
          <w:color w:val="FF0000"/>
        </w:rPr>
        <w:t>0</w:t>
      </w:r>
      <w:r w:rsidR="00CB5B0A" w:rsidRPr="001C6D95">
        <w:rPr>
          <w:color w:val="FF0000"/>
        </w:rPr>
        <w:t>2</w:t>
      </w:r>
      <w:r w:rsidRPr="001C6D95">
        <w:rPr>
          <w:color w:val="FF0000"/>
        </w:rPr>
        <w:t xml:space="preserve"> </w:t>
      </w:r>
      <w:r w:rsidR="000A0466" w:rsidRPr="001C6D95">
        <w:rPr>
          <w:color w:val="FF0000"/>
        </w:rPr>
        <w:t>(</w:t>
      </w:r>
      <w:r w:rsidR="00CB5B0A" w:rsidRPr="001C6D95">
        <w:rPr>
          <w:color w:val="FF0000"/>
        </w:rPr>
        <w:t>duas</w:t>
      </w:r>
      <w:r w:rsidRPr="001C6D95">
        <w:rPr>
          <w:color w:val="FF0000"/>
        </w:rPr>
        <w:t xml:space="preserve">) </w:t>
      </w:r>
      <w:r w:rsidR="00CB5B0A" w:rsidRPr="001C6D95">
        <w:rPr>
          <w:color w:val="FF0000"/>
        </w:rPr>
        <w:t>horas</w:t>
      </w:r>
      <w:r w:rsidRPr="001C6D95">
        <w:t>, prorrogável por igual período, contado da solicitação do pregoeiro.</w:t>
      </w:r>
      <w:bookmarkEnd w:id="37"/>
    </w:p>
    <w:p w14:paraId="50ADFA1E" w14:textId="77777777" w:rsidR="00A20206" w:rsidRPr="001C6D95" w:rsidRDefault="00A20206" w:rsidP="00BD75A6">
      <w:pPr>
        <w:pStyle w:val="Nivel2"/>
        <w:spacing w:line="360" w:lineRule="auto"/>
      </w:pPr>
      <w:r w:rsidRPr="001C6D95">
        <w:t>A verificação no Sicaf ou a exigência dos documentos nele não contidos somente será feita em relação ao licitante vencedor.</w:t>
      </w:r>
    </w:p>
    <w:p w14:paraId="3D612664" w14:textId="77777777" w:rsidR="00A20206" w:rsidRPr="001C6D95" w:rsidRDefault="00A20206" w:rsidP="00BD75A6">
      <w:pPr>
        <w:pStyle w:val="Nivel3"/>
        <w:spacing w:line="360" w:lineRule="auto"/>
      </w:pPr>
      <w:r w:rsidRPr="001C6D95">
        <w:t>Os documentos relativos à regularidade fiscal especificados na documentação que integra este Edital como Anexo somente serão exigidos, em qualquer caso, em momento posterior ao julgamento das propostas, e apenas do licitante mais bem classificado.</w:t>
      </w:r>
    </w:p>
    <w:p w14:paraId="5BBBA69C" w14:textId="77777777" w:rsidR="00A20206" w:rsidRPr="001C6D95" w:rsidRDefault="00A20206" w:rsidP="00BD75A6">
      <w:pPr>
        <w:pStyle w:val="Nivel2"/>
        <w:spacing w:line="360" w:lineRule="auto"/>
      </w:pPr>
      <w:r w:rsidRPr="001C6D95">
        <w:t>Após a entrega dos documentos para habilitação, não será permitida a substituição ou a apresentação de novos documentos, salvo em sede de diligência, para (</w:t>
      </w:r>
      <w:hyperlink r:id="rId79" w:anchor="art64">
        <w:r w:rsidRPr="001C6D95">
          <w:rPr>
            <w:rStyle w:val="Hyperlink"/>
          </w:rPr>
          <w:t>Lei nº 14.133, de 2021, art. 64</w:t>
        </w:r>
      </w:hyperlink>
      <w:r w:rsidRPr="001C6D95">
        <w:t>):</w:t>
      </w:r>
    </w:p>
    <w:p w14:paraId="48F38D88" w14:textId="77777777" w:rsidR="00A20206" w:rsidRPr="001C6D95" w:rsidRDefault="00A20206" w:rsidP="00BD75A6">
      <w:pPr>
        <w:pStyle w:val="Nivel3"/>
        <w:spacing w:line="360" w:lineRule="auto"/>
      </w:pPr>
      <w:r w:rsidRPr="001C6D95">
        <w:t>complementação de informações acerca dos documentos já apresentados pelos licitantes e desde que necessária para apurar fatos existentes à época da abertura do certame; e</w:t>
      </w:r>
    </w:p>
    <w:p w14:paraId="42897299" w14:textId="77777777" w:rsidR="00A20206" w:rsidRPr="001C6D95" w:rsidRDefault="00A20206" w:rsidP="00BD75A6">
      <w:pPr>
        <w:pStyle w:val="Nivel3"/>
        <w:spacing w:line="360" w:lineRule="auto"/>
      </w:pPr>
      <w:r w:rsidRPr="001C6D95">
        <w:t>atualização de documentos cuja validade tenha expirado após a data de recebimento das propostas.</w:t>
      </w:r>
    </w:p>
    <w:p w14:paraId="2DFE2968" w14:textId="77777777" w:rsidR="00A20206" w:rsidRPr="001C6D95" w:rsidRDefault="00A20206" w:rsidP="00BD75A6">
      <w:pPr>
        <w:pStyle w:val="Nivel2"/>
        <w:spacing w:line="360" w:lineRule="auto"/>
      </w:pPr>
      <w:bookmarkStart w:id="38" w:name="_Ref114670319"/>
      <w:r w:rsidRPr="001C6D95">
        <w:t>Na análise dos documentos de habilitação, o pregoeiro poderá sanar erros ou falhas que não alterem a substância dos documentos e sua validade jurídica, mediante decisão fundamentada, registrada em ata e acessível a todos, atribuindo-lhes eﬁcácia para fins de habilitação e classificação.</w:t>
      </w:r>
      <w:bookmarkEnd w:id="38"/>
    </w:p>
    <w:p w14:paraId="0A873BBF" w14:textId="77777777" w:rsidR="00A20206" w:rsidRPr="001C6D95" w:rsidRDefault="00A20206" w:rsidP="00BD75A6">
      <w:pPr>
        <w:pStyle w:val="Nivel2"/>
        <w:spacing w:line="360" w:lineRule="auto"/>
      </w:pPr>
      <w:bookmarkStart w:id="39" w:name="_Ref114665528"/>
      <w:r w:rsidRPr="001C6D95">
        <w:t>Na hipótese de o licitante não atender às exigências para habilitação, o pregoeiro examinará a proposta subsequente e assim sucessivamente, na ordem de classificação, até a apuração de uma proposta que atenda ao presente Edital, observado o prazo definido no subitem 8.9.1.</w:t>
      </w:r>
      <w:bookmarkEnd w:id="39"/>
    </w:p>
    <w:p w14:paraId="010BD460" w14:textId="43ED01CF" w:rsidR="00A20206" w:rsidRPr="001C6D95" w:rsidRDefault="00A20206" w:rsidP="00BD75A6">
      <w:pPr>
        <w:pStyle w:val="Nivel2"/>
        <w:spacing w:line="360" w:lineRule="auto"/>
      </w:pPr>
      <w:bookmarkStart w:id="40" w:name="_Ref114665515"/>
      <w:r w:rsidRPr="001C6D95">
        <w:t xml:space="preserve">Somente serão disponibilizados para acesso público os documentos de habilitação do licitante cuja proposta atenda ao Edital de licitação, após concluídos os procedimentos de que trata </w:t>
      </w:r>
      <w:bookmarkEnd w:id="40"/>
      <w:r w:rsidR="008E777E" w:rsidRPr="001C6D95">
        <w:t>a subdivisão anterior</w:t>
      </w:r>
      <w:r w:rsidRPr="001C6D95">
        <w:t>.</w:t>
      </w:r>
    </w:p>
    <w:p w14:paraId="3DDF0D04" w14:textId="6EC1FC8B" w:rsidR="00A20206" w:rsidRPr="001C6D95" w:rsidRDefault="00A20206" w:rsidP="00BD75A6">
      <w:pPr>
        <w:pStyle w:val="Nivel2"/>
        <w:spacing w:line="360" w:lineRule="auto"/>
      </w:pPr>
      <w:r w:rsidRPr="001C6D95">
        <w:t>A comprovação de regularidade fiscal e trabalhista das microempresas</w:t>
      </w:r>
      <w:r w:rsidR="008E777E" w:rsidRPr="001C6D95">
        <w:t xml:space="preserve"> e</w:t>
      </w:r>
      <w:r w:rsidRPr="001C6D95">
        <w:t xml:space="preserve"> das empresas de pequeno porte que atendam ao disposto no art. 34 da </w:t>
      </w:r>
      <w:hyperlink r:id="rId80" w:history="1">
        <w:r w:rsidRPr="001C6D95">
          <w:rPr>
            <w:rStyle w:val="Hyperlink"/>
          </w:rPr>
          <w:t>Lei n° 11.488, de 2007</w:t>
        </w:r>
      </w:hyperlink>
      <w:r w:rsidRPr="001C6D95">
        <w:t xml:space="preserve">  somente será exigida para efeito de contratação, e não como condição para participação na licitação, exceto na hipótese em que item objeto desta licitação tenha valor estimado superior ao limite estabelecido nos §§ 1º e 3º do art. 4º da </w:t>
      </w:r>
      <w:hyperlink r:id="rId81" w:history="1">
        <w:r w:rsidRPr="001C6D95">
          <w:rPr>
            <w:rStyle w:val="Hyperlink"/>
          </w:rPr>
          <w:t>Lei nº 14.133, de 2021</w:t>
        </w:r>
      </w:hyperlink>
      <w:r w:rsidRPr="001C6D95">
        <w:t>, conforme seja especificado, quando houver, no item 3.</w:t>
      </w:r>
    </w:p>
    <w:p w14:paraId="31031764" w14:textId="77777777" w:rsidR="00A20206" w:rsidRPr="001C6D95" w:rsidRDefault="00A20206" w:rsidP="00BD75A6">
      <w:pPr>
        <w:pStyle w:val="Nivel3"/>
        <w:spacing w:line="360" w:lineRule="auto"/>
      </w:pPr>
      <w:r w:rsidRPr="001C6D95">
        <w:t>Havendo alguma restrição no que tange à regularidade fiscal e trabalhista, o licitante habilitado nas condições do subitem anterior deverá comprovar sua regularização sob pena de decadência, sem prejuízo da aplicação das sanções cabíveis, mediante a apresentação das competentes certidões negativas de débitos, ou positivas com efeito de negativa, no prazo de 5 (cinco) dias úteis, contado a partir do momento em que o licitante for declarado vencedor do certame, prorrogável por igual período, a critério da Administração.</w:t>
      </w:r>
    </w:p>
    <w:p w14:paraId="7EF5177A" w14:textId="2DFCEB7D" w:rsidR="00A20206" w:rsidRPr="001C6D95" w:rsidRDefault="00A20206" w:rsidP="00BD75A6">
      <w:pPr>
        <w:pStyle w:val="Nivel2"/>
        <w:spacing w:line="360" w:lineRule="auto"/>
      </w:pPr>
      <w:r w:rsidRPr="001C6D95">
        <w:t>A disciplina da adjudicação</w:t>
      </w:r>
      <w:r w:rsidR="00680A6E" w:rsidRPr="001C6D95">
        <w:t xml:space="preserve"> e</w:t>
      </w:r>
      <w:r w:rsidRPr="001C6D95">
        <w:t xml:space="preserve"> da homologação encontra-se no item 14 deste Edital.</w:t>
      </w:r>
    </w:p>
    <w:p w14:paraId="1B9291C4" w14:textId="77777777" w:rsidR="00A20206" w:rsidRPr="001C6D95" w:rsidRDefault="00A20206" w:rsidP="00BD75A6">
      <w:pPr>
        <w:pStyle w:val="Nivel01"/>
        <w:spacing w:line="360" w:lineRule="auto"/>
      </w:pPr>
      <w:bookmarkStart w:id="41" w:name="_Toc135469231"/>
      <w:r w:rsidRPr="001C6D95">
        <w:t>DA ATA DE REGISTRO DE PREÇOS</w:t>
      </w:r>
      <w:bookmarkEnd w:id="41"/>
    </w:p>
    <w:p w14:paraId="60EEDC26" w14:textId="77777777" w:rsidR="00A20206" w:rsidRPr="001C6D95" w:rsidRDefault="00A20206" w:rsidP="00BD75A6">
      <w:pPr>
        <w:pStyle w:val="Nvel2-Red"/>
        <w:spacing w:line="360" w:lineRule="auto"/>
        <w:rPr>
          <w:i w:val="0"/>
          <w:iCs w:val="0"/>
        </w:rPr>
      </w:pPr>
      <w:bookmarkStart w:id="42" w:name="_Hlk157601450"/>
      <w:r w:rsidRPr="001C6D95">
        <w:rPr>
          <w:i w:val="0"/>
          <w:iCs w:val="0"/>
        </w:rPr>
        <w:t>A disciplina deste item 9 não se aplica no presente procedimento, por não se tratar de licitação para registro de preços.</w:t>
      </w:r>
    </w:p>
    <w:p w14:paraId="468096BD" w14:textId="77777777" w:rsidR="00A20206" w:rsidRPr="001C6D95" w:rsidRDefault="00A20206" w:rsidP="00BD75A6">
      <w:pPr>
        <w:pStyle w:val="Nivel01"/>
        <w:spacing w:line="360" w:lineRule="auto"/>
      </w:pPr>
      <w:bookmarkStart w:id="43" w:name="_Toc135469232"/>
      <w:bookmarkEnd w:id="42"/>
      <w:r w:rsidRPr="001C6D95">
        <w:t>DA FORMAÇÃO DO CADASTRO DE RESERVA</w:t>
      </w:r>
      <w:bookmarkEnd w:id="43"/>
      <w:r w:rsidRPr="001C6D95">
        <w:t xml:space="preserve"> </w:t>
      </w:r>
    </w:p>
    <w:p w14:paraId="4E23B0F1" w14:textId="77777777" w:rsidR="00A20206" w:rsidRPr="001C6D95" w:rsidRDefault="00A20206" w:rsidP="00BD75A6">
      <w:pPr>
        <w:pStyle w:val="Nvel2-Red"/>
        <w:spacing w:line="360" w:lineRule="auto"/>
        <w:rPr>
          <w:i w:val="0"/>
          <w:iCs w:val="0"/>
        </w:rPr>
      </w:pPr>
      <w:r w:rsidRPr="001C6D95">
        <w:rPr>
          <w:i w:val="0"/>
          <w:iCs w:val="0"/>
        </w:rPr>
        <w:t>A disciplina deste item 10 não se aplica no presente procedimento, por não se tratar de licitação para registro de preços.</w:t>
      </w:r>
    </w:p>
    <w:p w14:paraId="4A47F70D" w14:textId="77777777" w:rsidR="00A20206" w:rsidRPr="001C6D95" w:rsidRDefault="00A20206" w:rsidP="00BD75A6">
      <w:pPr>
        <w:pStyle w:val="Nivel01"/>
        <w:spacing w:line="360" w:lineRule="auto"/>
      </w:pPr>
      <w:bookmarkStart w:id="44" w:name="_Toc135469233"/>
      <w:r w:rsidRPr="001C6D95">
        <w:t>DOS RECURSOS</w:t>
      </w:r>
      <w:bookmarkEnd w:id="44"/>
    </w:p>
    <w:p w14:paraId="45DD7DF9" w14:textId="77777777" w:rsidR="00A20206" w:rsidRPr="001C6D95" w:rsidRDefault="00A20206" w:rsidP="00BD75A6">
      <w:pPr>
        <w:pStyle w:val="Nivel2"/>
        <w:spacing w:line="360" w:lineRule="auto"/>
      </w:pPr>
      <w:r w:rsidRPr="001C6D95">
        <w:t xml:space="preserve">A interposição de recurso referente ao julgamento das propostas, à habilitação ou inabilitação de licitantes, à anulação ou revogação da licitação, observará o disposto no </w:t>
      </w:r>
      <w:hyperlink r:id="rId82" w:anchor="art165" w:history="1">
        <w:r w:rsidRPr="001C6D95">
          <w:rPr>
            <w:rStyle w:val="Hyperlink"/>
            <w:color w:val="000000"/>
          </w:rPr>
          <w:t xml:space="preserve">art. 165 da </w:t>
        </w:r>
        <w:r w:rsidRPr="001C6D95">
          <w:rPr>
            <w:rStyle w:val="Hyperlink"/>
            <w:color w:val="002060"/>
          </w:rPr>
          <w:t>Lei nº 14.133, de 2021</w:t>
        </w:r>
      </w:hyperlink>
      <w:r w:rsidRPr="001C6D95">
        <w:t>.</w:t>
      </w:r>
    </w:p>
    <w:p w14:paraId="5D368189" w14:textId="77777777" w:rsidR="00A20206" w:rsidRPr="001C6D95" w:rsidRDefault="00A20206" w:rsidP="00BD75A6">
      <w:pPr>
        <w:pStyle w:val="Nivel2"/>
        <w:spacing w:line="360" w:lineRule="auto"/>
      </w:pPr>
      <w:r w:rsidRPr="001C6D95">
        <w:t>O prazo recursal é de 3 (três) dias úteis, contados da data de intimação ou de lavratura da ata.</w:t>
      </w:r>
    </w:p>
    <w:p w14:paraId="0F145AEF" w14:textId="77777777" w:rsidR="00A20206" w:rsidRPr="001C6D95" w:rsidRDefault="00A20206" w:rsidP="00BD75A6">
      <w:pPr>
        <w:pStyle w:val="Nivel2"/>
        <w:spacing w:line="360" w:lineRule="auto"/>
      </w:pPr>
      <w:r w:rsidRPr="001C6D95">
        <w:t>Quando o recurso apresentado impugnar o julgamento das propostas ou o ato de habilitação ou inabilitação do licitante:</w:t>
      </w:r>
    </w:p>
    <w:p w14:paraId="1AF14776" w14:textId="77777777" w:rsidR="00A20206" w:rsidRPr="001C6D95" w:rsidRDefault="00A20206" w:rsidP="00BD75A6">
      <w:pPr>
        <w:pStyle w:val="Nivel3"/>
        <w:spacing w:line="360" w:lineRule="auto"/>
      </w:pPr>
      <w:r w:rsidRPr="001C6D95">
        <w:t>a intenção de recorrer deverá ser manifestada imediatamente, sob pena de preclusão;</w:t>
      </w:r>
    </w:p>
    <w:p w14:paraId="354F3C08" w14:textId="77777777" w:rsidR="00A20206" w:rsidRPr="001C6D95" w:rsidRDefault="00A20206" w:rsidP="00BD75A6">
      <w:pPr>
        <w:pStyle w:val="Nivel3"/>
        <w:spacing w:line="360" w:lineRule="auto"/>
      </w:pPr>
      <w:bookmarkStart w:id="45" w:name="_Hlk135318381"/>
      <w:bookmarkStart w:id="46" w:name="_Hlk135315794"/>
      <w:r w:rsidRPr="001C6D95">
        <w:t>o prazo para a manifestação da intenção de recorrer não será inferior a 10 (dez) minutos;</w:t>
      </w:r>
      <w:bookmarkEnd w:id="45"/>
    </w:p>
    <w:bookmarkEnd w:id="46"/>
    <w:p w14:paraId="3BBEC14B" w14:textId="77777777" w:rsidR="00A20206" w:rsidRPr="001C6D95" w:rsidRDefault="00A20206" w:rsidP="00BD75A6">
      <w:pPr>
        <w:pStyle w:val="Nivel3"/>
        <w:spacing w:line="360" w:lineRule="auto"/>
      </w:pPr>
      <w:r w:rsidRPr="001C6D95">
        <w:t>o prazo para apresentação das razões recursais será iniciado na data de intimação ou de lavratura da ata de habilitação ou inabilitação;</w:t>
      </w:r>
    </w:p>
    <w:p w14:paraId="421B4610" w14:textId="77777777" w:rsidR="00A20206" w:rsidRPr="001C6D95" w:rsidRDefault="00A20206" w:rsidP="00BD75A6">
      <w:pPr>
        <w:pStyle w:val="Nivel2"/>
        <w:spacing w:line="360" w:lineRule="auto"/>
      </w:pPr>
      <w:r w:rsidRPr="001C6D95">
        <w:t>Os recursos deverão ser encaminhados em campo próprio do sistema.</w:t>
      </w:r>
    </w:p>
    <w:p w14:paraId="2B5B9FDE" w14:textId="77777777" w:rsidR="00A20206" w:rsidRPr="001C6D95" w:rsidRDefault="00A20206" w:rsidP="00BD75A6">
      <w:pPr>
        <w:pStyle w:val="Nivel2"/>
        <w:spacing w:line="360" w:lineRule="auto"/>
      </w:pPr>
      <w:r w:rsidRPr="001C6D95">
        <w:t>O recurso será dirigido à autoridade que tiver editado o ato ou proferido a decisão recorrida, a qual poderá reconsiderar sua decisão no prazo de 3 (três) dias úteis, ou, nesse mesmo prazo, encaminhar o recurso para a autoridade superior, a qual deverá proferir sua decisão no prazo de 10 (dez) dias úteis, contado do recebimento dos autos.</w:t>
      </w:r>
    </w:p>
    <w:p w14:paraId="7510C922" w14:textId="77777777" w:rsidR="00A20206" w:rsidRPr="001C6D95" w:rsidRDefault="00A20206" w:rsidP="00BD75A6">
      <w:pPr>
        <w:pStyle w:val="Nivel2"/>
        <w:spacing w:line="360" w:lineRule="auto"/>
      </w:pPr>
      <w:r w:rsidRPr="001C6D95">
        <w:t xml:space="preserve">Os recursos interpostos fora do prazo não serão conhecidos. </w:t>
      </w:r>
    </w:p>
    <w:p w14:paraId="2001141D" w14:textId="77777777" w:rsidR="00A20206" w:rsidRPr="001C6D95" w:rsidRDefault="00A20206" w:rsidP="00BD75A6">
      <w:pPr>
        <w:pStyle w:val="Nivel2"/>
        <w:spacing w:line="360" w:lineRule="auto"/>
      </w:pPr>
      <w:r w:rsidRPr="001C6D95">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646D72A0" w14:textId="77777777" w:rsidR="00A20206" w:rsidRPr="001C6D95" w:rsidRDefault="00A20206" w:rsidP="00BD75A6">
      <w:pPr>
        <w:pStyle w:val="Nivel2"/>
        <w:spacing w:line="360" w:lineRule="auto"/>
      </w:pPr>
      <w:r w:rsidRPr="001C6D95">
        <w:t xml:space="preserve">O recurso terá efeito suspensivo do ato ou da decisão recorrida até que sobrevenha decisão final da autoridade competente. </w:t>
      </w:r>
    </w:p>
    <w:p w14:paraId="55D35903" w14:textId="77777777" w:rsidR="00A20206" w:rsidRPr="001C6D95" w:rsidRDefault="00A20206" w:rsidP="00BD75A6">
      <w:pPr>
        <w:pStyle w:val="Nivel2"/>
        <w:spacing w:line="360" w:lineRule="auto"/>
      </w:pPr>
      <w:r w:rsidRPr="001C6D95">
        <w:t xml:space="preserve">O acolhimento do recurso invalida tão somente os atos insuscetíveis de aproveitamento. </w:t>
      </w:r>
    </w:p>
    <w:p w14:paraId="280AAFB8" w14:textId="77777777" w:rsidR="00A20206" w:rsidRPr="001C6D95" w:rsidRDefault="00A20206" w:rsidP="00BD75A6">
      <w:pPr>
        <w:pStyle w:val="Nivel2"/>
        <w:spacing w:line="360" w:lineRule="auto"/>
      </w:pPr>
      <w:r w:rsidRPr="001C6D95">
        <w:t xml:space="preserve">Os autos do processo permanecerão com vista franqueada aos interessados </w:t>
      </w:r>
      <w:r w:rsidRPr="001C6D95">
        <w:rPr>
          <w:color w:val="FF0000"/>
        </w:rPr>
        <w:t xml:space="preserve">pelo meio eletrônico </w:t>
      </w:r>
      <w:r w:rsidR="00AF1F26" w:rsidRPr="001C6D95">
        <w:rPr>
          <w:color w:val="FF0000"/>
        </w:rPr>
        <w:t>compras.gov.br</w:t>
      </w:r>
      <w:r w:rsidRPr="001C6D95">
        <w:rPr>
          <w:color w:val="auto"/>
        </w:rPr>
        <w:t>.</w:t>
      </w:r>
    </w:p>
    <w:p w14:paraId="3D03E156" w14:textId="77777777" w:rsidR="00A20206" w:rsidRPr="001C6D95" w:rsidRDefault="00A20206" w:rsidP="00BD75A6">
      <w:pPr>
        <w:pStyle w:val="Nivel01"/>
        <w:spacing w:line="360" w:lineRule="auto"/>
      </w:pPr>
      <w:bookmarkStart w:id="47" w:name="_Toc135469234"/>
      <w:r w:rsidRPr="001C6D95">
        <w:t>DAS INFRAÇÕES ADMINISTRATIVAS E SANÇÕES</w:t>
      </w:r>
      <w:bookmarkEnd w:id="47"/>
    </w:p>
    <w:p w14:paraId="58E8829F" w14:textId="70F04BA1" w:rsidR="00A20206" w:rsidRPr="001C6D95" w:rsidRDefault="00A20206" w:rsidP="00BD75A6">
      <w:pPr>
        <w:pStyle w:val="Nivel2"/>
        <w:spacing w:line="360" w:lineRule="auto"/>
      </w:pPr>
      <w:r w:rsidRPr="001C6D95">
        <w:t xml:space="preserve">Comete infração administrativa, nos termos da lei, o licitante ou </w:t>
      </w:r>
      <w:r w:rsidR="00623D39" w:rsidRPr="001C6D95">
        <w:t>C</w:t>
      </w:r>
      <w:r w:rsidRPr="001C6D95">
        <w:t xml:space="preserve">ontratado que, com dolo ou culpa: </w:t>
      </w:r>
    </w:p>
    <w:p w14:paraId="6AE7FA8E" w14:textId="77777777" w:rsidR="00A20206" w:rsidRPr="001C6D95" w:rsidRDefault="00A20206" w:rsidP="00BD75A6">
      <w:pPr>
        <w:pStyle w:val="Nivel3"/>
        <w:spacing w:line="360" w:lineRule="auto"/>
      </w:pPr>
      <w:bookmarkStart w:id="48" w:name="_Ref114668085"/>
      <w:bookmarkStart w:id="49" w:name="_Hlk114652595"/>
      <w:r w:rsidRPr="001C6D95">
        <w:t>der causa à inexecução parcial do contrato;</w:t>
      </w:r>
    </w:p>
    <w:p w14:paraId="60840FE5" w14:textId="77777777" w:rsidR="00A20206" w:rsidRPr="001C6D95" w:rsidRDefault="00A20206" w:rsidP="00BD75A6">
      <w:pPr>
        <w:pStyle w:val="Nivel3"/>
        <w:spacing w:line="360" w:lineRule="auto"/>
      </w:pPr>
      <w:r w:rsidRPr="001C6D95">
        <w:t>der causa à inexecução parcial do contrato que cause grave dano à Administração ou ao funcionamento dos serviços públicos ou ao interesse coletivo;</w:t>
      </w:r>
    </w:p>
    <w:p w14:paraId="4562BD33" w14:textId="77777777" w:rsidR="00A20206" w:rsidRPr="001C6D95" w:rsidRDefault="00A20206" w:rsidP="00BD75A6">
      <w:pPr>
        <w:pStyle w:val="Nivel3"/>
        <w:spacing w:line="360" w:lineRule="auto"/>
      </w:pPr>
      <w:r w:rsidRPr="001C6D95">
        <w:t>der causa à inexecução total do contrato;</w:t>
      </w:r>
    </w:p>
    <w:p w14:paraId="780134C7" w14:textId="77777777" w:rsidR="00A20206" w:rsidRPr="001C6D95" w:rsidRDefault="00A20206" w:rsidP="00BD75A6">
      <w:pPr>
        <w:pStyle w:val="Nivel3"/>
        <w:spacing w:line="360" w:lineRule="auto"/>
      </w:pPr>
      <w:r w:rsidRPr="001C6D95">
        <w:t>deixar de entregar a documentação exigida para o certame, inclusive não entregar qualquer documento que tenha sido solicitado pelo pregoeiro durante o certame;</w:t>
      </w:r>
      <w:bookmarkEnd w:id="48"/>
    </w:p>
    <w:p w14:paraId="61529BAB" w14:textId="02F5207C" w:rsidR="00A20206" w:rsidRPr="001C6D95" w:rsidRDefault="00623D39" w:rsidP="00BD75A6">
      <w:pPr>
        <w:pStyle w:val="Nivel3"/>
        <w:spacing w:line="360" w:lineRule="auto"/>
      </w:pPr>
      <w:bookmarkStart w:id="50" w:name="_Ref114668108"/>
      <w:r w:rsidRPr="001C6D95">
        <w:t>s</w:t>
      </w:r>
      <w:r w:rsidR="00A20206" w:rsidRPr="001C6D95">
        <w:t>alvo em decorrência de fato superveniente devidamente justificado, não mantiver a proposta, em especial quando:</w:t>
      </w:r>
      <w:bookmarkEnd w:id="50"/>
    </w:p>
    <w:p w14:paraId="392AE62F" w14:textId="77777777" w:rsidR="00A20206" w:rsidRPr="001C6D95" w:rsidRDefault="00A20206" w:rsidP="00BD75A6">
      <w:pPr>
        <w:pStyle w:val="Nivel4"/>
        <w:spacing w:line="360" w:lineRule="auto"/>
      </w:pPr>
      <w:r w:rsidRPr="001C6D95">
        <w:t xml:space="preserve">não enviar a proposta adequada ao último lance ofertado ou após a negociação; </w:t>
      </w:r>
    </w:p>
    <w:p w14:paraId="3DCD649A" w14:textId="77777777" w:rsidR="00A20206" w:rsidRPr="001C6D95" w:rsidRDefault="00A20206" w:rsidP="00BD75A6">
      <w:pPr>
        <w:pStyle w:val="Nivel4"/>
        <w:spacing w:line="360" w:lineRule="auto"/>
      </w:pPr>
      <w:r w:rsidRPr="001C6D95">
        <w:t xml:space="preserve">recusar-se a enviar o detalhamento da proposta quando exigível; </w:t>
      </w:r>
    </w:p>
    <w:p w14:paraId="0E8A9643" w14:textId="77777777" w:rsidR="00A20206" w:rsidRPr="001C6D95" w:rsidRDefault="00A20206" w:rsidP="00BD75A6">
      <w:pPr>
        <w:pStyle w:val="Nivel3"/>
        <w:spacing w:line="360" w:lineRule="auto"/>
      </w:pPr>
      <w:bookmarkStart w:id="51" w:name="_Ref114668139"/>
      <w:r w:rsidRPr="001C6D95">
        <w:t>não celebrar o contrato ou não entregar a documentação exigida para a contratação, quando convocado dentro do prazo de validade de sua proposta;</w:t>
      </w:r>
      <w:bookmarkEnd w:id="51"/>
    </w:p>
    <w:p w14:paraId="75B34481" w14:textId="10EBDC50" w:rsidR="00A20206" w:rsidRPr="001C6D95" w:rsidRDefault="00A20206" w:rsidP="00BD75A6">
      <w:pPr>
        <w:pStyle w:val="Nivel4"/>
        <w:spacing w:line="360" w:lineRule="auto"/>
      </w:pPr>
      <w:r w:rsidRPr="001C6D95">
        <w:t>recusar-se, sem justificativa, a formalizar a contratação no prazo e condições estabelecidos pela Administração;</w:t>
      </w:r>
    </w:p>
    <w:p w14:paraId="79580398" w14:textId="77777777" w:rsidR="00A20206" w:rsidRPr="001C6D95" w:rsidRDefault="00A20206" w:rsidP="00BD75A6">
      <w:pPr>
        <w:pStyle w:val="Nivel3"/>
        <w:spacing w:line="360" w:lineRule="auto"/>
      </w:pPr>
      <w:bookmarkStart w:id="52" w:name="_Ref114668249"/>
      <w:r w:rsidRPr="001C6D95">
        <w:t>ensejar o retardamento da execução ou da entrega do objeto da contratação sem motivo justificado;</w:t>
      </w:r>
    </w:p>
    <w:p w14:paraId="408ECC70" w14:textId="77777777" w:rsidR="00A20206" w:rsidRPr="001C6D95" w:rsidRDefault="00A20206" w:rsidP="00BD75A6">
      <w:pPr>
        <w:pStyle w:val="Nivel3"/>
        <w:spacing w:line="360" w:lineRule="auto"/>
      </w:pPr>
      <w:r w:rsidRPr="001C6D95">
        <w:t>apresentar declaração ou documentação falsa exigida para o certame ou prestar declaração falsa durante a licitação</w:t>
      </w:r>
      <w:bookmarkEnd w:id="52"/>
      <w:r w:rsidRPr="001C6D95">
        <w:t xml:space="preserve"> ou a execução do contrato;</w:t>
      </w:r>
    </w:p>
    <w:p w14:paraId="4145C605" w14:textId="77777777" w:rsidR="00A20206" w:rsidRPr="001C6D95" w:rsidRDefault="00A20206" w:rsidP="00BD75A6">
      <w:pPr>
        <w:pStyle w:val="Nivel3"/>
        <w:spacing w:line="360" w:lineRule="auto"/>
      </w:pPr>
      <w:bookmarkStart w:id="53" w:name="_Ref114668245"/>
      <w:r w:rsidRPr="001C6D95">
        <w:t>fraudar a licitação</w:t>
      </w:r>
      <w:bookmarkEnd w:id="53"/>
      <w:r w:rsidRPr="001C6D95">
        <w:t xml:space="preserve"> ou praticar ato fraudulento na execução do contrato;</w:t>
      </w:r>
    </w:p>
    <w:p w14:paraId="2CCA85C9" w14:textId="77777777" w:rsidR="00A20206" w:rsidRPr="001C6D95" w:rsidRDefault="00A20206" w:rsidP="00BD75A6">
      <w:pPr>
        <w:pStyle w:val="Nivel3"/>
        <w:spacing w:line="360" w:lineRule="auto"/>
      </w:pPr>
      <w:bookmarkStart w:id="54" w:name="_Ref114668247"/>
      <w:r w:rsidRPr="001C6D95">
        <w:t>comportar-se de modo inidôneo ou cometer fraude de qualquer natureza, em especial quando:</w:t>
      </w:r>
      <w:bookmarkEnd w:id="54"/>
    </w:p>
    <w:p w14:paraId="707B2CEF" w14:textId="77777777" w:rsidR="00A20206" w:rsidRPr="001C6D95" w:rsidRDefault="00A20206" w:rsidP="00BD75A6">
      <w:pPr>
        <w:pStyle w:val="Nivel4"/>
        <w:spacing w:line="360" w:lineRule="auto"/>
      </w:pPr>
      <w:r w:rsidRPr="001C6D95">
        <w:t xml:space="preserve">agir em conluio ou em desconformidade com a lei; </w:t>
      </w:r>
    </w:p>
    <w:p w14:paraId="4077C084" w14:textId="77777777" w:rsidR="00A20206" w:rsidRPr="001C6D95" w:rsidRDefault="00A20206" w:rsidP="00BD75A6">
      <w:pPr>
        <w:pStyle w:val="Nivel4"/>
        <w:spacing w:line="360" w:lineRule="auto"/>
      </w:pPr>
      <w:r w:rsidRPr="001C6D95">
        <w:t xml:space="preserve">induzir deliberadamente a erro no julgamento; </w:t>
      </w:r>
    </w:p>
    <w:p w14:paraId="118C9EA2" w14:textId="77777777" w:rsidR="00A20206" w:rsidRPr="001C6D95" w:rsidRDefault="00A20206" w:rsidP="00BD75A6">
      <w:pPr>
        <w:pStyle w:val="Nivel3"/>
        <w:spacing w:line="360" w:lineRule="auto"/>
      </w:pPr>
      <w:bookmarkStart w:id="55" w:name="_Ref114668251"/>
      <w:r w:rsidRPr="001C6D95">
        <w:t>praticar atos ilícitos com vistas a frustrar os objetivos da licitação</w:t>
      </w:r>
      <w:bookmarkEnd w:id="55"/>
      <w:r w:rsidRPr="001C6D95">
        <w:t>;</w:t>
      </w:r>
    </w:p>
    <w:p w14:paraId="5AAE62E0" w14:textId="77777777" w:rsidR="00A20206" w:rsidRPr="001C6D95" w:rsidRDefault="00A20206" w:rsidP="00BD75A6">
      <w:pPr>
        <w:pStyle w:val="Nivel3"/>
        <w:spacing w:line="360" w:lineRule="auto"/>
      </w:pPr>
      <w:bookmarkStart w:id="56" w:name="_Ref114668252"/>
      <w:r w:rsidRPr="001C6D95">
        <w:t xml:space="preserve">praticar ato lesivo previsto no </w:t>
      </w:r>
      <w:hyperlink r:id="rId83" w:anchor="art5" w:history="1">
        <w:r w:rsidRPr="001C6D95">
          <w:rPr>
            <w:rStyle w:val="Hyperlink"/>
            <w:color w:val="000000"/>
          </w:rPr>
          <w:t xml:space="preserve">art. 5º da </w:t>
        </w:r>
        <w:r w:rsidRPr="001C6D95">
          <w:rPr>
            <w:rStyle w:val="Hyperlink"/>
            <w:color w:val="002060"/>
          </w:rPr>
          <w:t>Lei n.º 12.846, de 2013</w:t>
        </w:r>
      </w:hyperlink>
      <w:r w:rsidRPr="001C6D95">
        <w:t>.</w:t>
      </w:r>
      <w:bookmarkEnd w:id="56"/>
    </w:p>
    <w:bookmarkEnd w:id="49"/>
    <w:p w14:paraId="4400FC1C" w14:textId="77777777" w:rsidR="00623D39" w:rsidRPr="001C6D95" w:rsidRDefault="00623D39" w:rsidP="00BD75A6">
      <w:pPr>
        <w:pStyle w:val="Nivel2"/>
        <w:spacing w:line="360" w:lineRule="auto"/>
      </w:pPr>
      <w:r w:rsidRPr="001C6D95">
        <w:t xml:space="preserve">Com fundamento na </w:t>
      </w:r>
      <w:hyperlink r:id="rId84" w:history="1">
        <w:r w:rsidRPr="001C6D95">
          <w:rPr>
            <w:rStyle w:val="Hyperlink"/>
          </w:rPr>
          <w:t>Lei nº 14.133, de 2021</w:t>
        </w:r>
      </w:hyperlink>
      <w:r w:rsidRPr="001C6D95">
        <w:t xml:space="preserve">, a Administração poderá, </w:t>
      </w:r>
      <w:bookmarkStart w:id="57" w:name="_Hlk223939053"/>
      <w:r w:rsidRPr="001C6D95">
        <w:t xml:space="preserve">após regular processo administrativo, garantida a prévia defesa, aplicar aos licitantes, adjudicatários e/ou Contratado as seguintes sanções, sem prejuízo das responsabilidades civil e criminal: </w:t>
      </w:r>
    </w:p>
    <w:bookmarkEnd w:id="57"/>
    <w:p w14:paraId="74D49396" w14:textId="77777777" w:rsidR="00623D39" w:rsidRPr="001C6D95" w:rsidRDefault="00623D39" w:rsidP="00BD75A6">
      <w:pPr>
        <w:pStyle w:val="Nivel3"/>
        <w:spacing w:line="360" w:lineRule="auto"/>
      </w:pPr>
      <w:r w:rsidRPr="001C6D95">
        <w:t xml:space="preserve">advertência; </w:t>
      </w:r>
    </w:p>
    <w:p w14:paraId="1A2EE465" w14:textId="77777777" w:rsidR="00623D39" w:rsidRPr="001C6D95" w:rsidRDefault="00623D39" w:rsidP="00BD75A6">
      <w:pPr>
        <w:pStyle w:val="Nivel3"/>
        <w:spacing w:line="360" w:lineRule="auto"/>
      </w:pPr>
      <w:r w:rsidRPr="001C6D95">
        <w:t>multa;</w:t>
      </w:r>
    </w:p>
    <w:p w14:paraId="13FCB6C2" w14:textId="77777777" w:rsidR="00623D39" w:rsidRPr="001C6D95" w:rsidRDefault="00623D39" w:rsidP="00BD75A6">
      <w:pPr>
        <w:pStyle w:val="Nivel3"/>
        <w:spacing w:line="360" w:lineRule="auto"/>
      </w:pPr>
      <w:r w:rsidRPr="001C6D95">
        <w:t>impedimento de licitar e contratar; e</w:t>
      </w:r>
    </w:p>
    <w:p w14:paraId="60FBEF91" w14:textId="77777777" w:rsidR="00623D39" w:rsidRPr="001C6D95" w:rsidRDefault="00623D39" w:rsidP="00BD75A6">
      <w:pPr>
        <w:pStyle w:val="Nivel3"/>
        <w:spacing w:line="360" w:lineRule="auto"/>
      </w:pPr>
      <w:r w:rsidRPr="001C6D95">
        <w:t>declaração de inidoneidade para licitar ou contratar.</w:t>
      </w:r>
    </w:p>
    <w:p w14:paraId="7B16EFCA" w14:textId="77777777" w:rsidR="00A20206" w:rsidRPr="001C6D95" w:rsidRDefault="00A20206" w:rsidP="00BD75A6">
      <w:pPr>
        <w:pStyle w:val="Nivel2"/>
        <w:spacing w:line="360" w:lineRule="auto"/>
      </w:pPr>
      <w:r w:rsidRPr="001C6D95">
        <w:t>Na aplicação das sanções serão considerados:</w:t>
      </w:r>
    </w:p>
    <w:p w14:paraId="39FA1F41" w14:textId="77777777" w:rsidR="00A20206" w:rsidRPr="001C6D95" w:rsidRDefault="00A20206" w:rsidP="00BD75A6">
      <w:pPr>
        <w:pStyle w:val="Nivel3"/>
        <w:spacing w:line="360" w:lineRule="auto"/>
      </w:pPr>
      <w:r w:rsidRPr="001C6D95">
        <w:t>a natureza e a gravidade da infração cometida;</w:t>
      </w:r>
    </w:p>
    <w:p w14:paraId="4B8DD8A7" w14:textId="77777777" w:rsidR="00A20206" w:rsidRPr="001C6D95" w:rsidRDefault="00A20206" w:rsidP="00BD75A6">
      <w:pPr>
        <w:pStyle w:val="Nivel3"/>
        <w:spacing w:line="360" w:lineRule="auto"/>
      </w:pPr>
      <w:r w:rsidRPr="001C6D95">
        <w:t>as peculiaridades do caso concreto;</w:t>
      </w:r>
    </w:p>
    <w:p w14:paraId="1BBD68EB" w14:textId="77777777" w:rsidR="00A20206" w:rsidRPr="001C6D95" w:rsidRDefault="00A20206" w:rsidP="00BD75A6">
      <w:pPr>
        <w:pStyle w:val="Nivel3"/>
        <w:spacing w:line="360" w:lineRule="auto"/>
      </w:pPr>
      <w:r w:rsidRPr="001C6D95">
        <w:t>as circunstâncias agravantes ou atenuantes;</w:t>
      </w:r>
    </w:p>
    <w:p w14:paraId="4C6EC893" w14:textId="77777777" w:rsidR="00A20206" w:rsidRPr="001C6D95" w:rsidRDefault="00A20206" w:rsidP="00BD75A6">
      <w:pPr>
        <w:pStyle w:val="Nivel3"/>
        <w:spacing w:line="360" w:lineRule="auto"/>
      </w:pPr>
      <w:r w:rsidRPr="001C6D95">
        <w:t>os danos que dela provierem para a Administração Pública;</w:t>
      </w:r>
    </w:p>
    <w:p w14:paraId="51119B00" w14:textId="77777777" w:rsidR="00A20206" w:rsidRPr="001C6D95" w:rsidRDefault="00A20206" w:rsidP="00BD75A6">
      <w:pPr>
        <w:pStyle w:val="Nivel3"/>
        <w:spacing w:line="360" w:lineRule="auto"/>
      </w:pPr>
      <w:r w:rsidRPr="001C6D95">
        <w:t>a implantação ou o aperfeiçoamento de programa de integridade, conforme normas e orientações dos órgãos de controle.</w:t>
      </w:r>
    </w:p>
    <w:p w14:paraId="2B74228C" w14:textId="77777777" w:rsidR="00A20206" w:rsidRPr="001C6D95" w:rsidRDefault="00A20206" w:rsidP="00BD75A6">
      <w:pPr>
        <w:pStyle w:val="Nvel2-Red"/>
        <w:spacing w:line="360" w:lineRule="auto"/>
        <w:rPr>
          <w:i w:val="0"/>
          <w:iCs w:val="0"/>
        </w:rPr>
      </w:pPr>
      <w:r w:rsidRPr="001C6D95">
        <w:rPr>
          <w:i w:val="0"/>
          <w:iCs w:val="0"/>
        </w:rPr>
        <w:t xml:space="preserve">A sanção de multa será calculada em conformidade com a documentação que integra este instrumento, e aplicada após regular processo administrativo. </w:t>
      </w:r>
    </w:p>
    <w:p w14:paraId="09BB20B5" w14:textId="36612DAD" w:rsidR="00A676C7" w:rsidRPr="001C6D95" w:rsidRDefault="00A676C7" w:rsidP="00BD75A6">
      <w:pPr>
        <w:pStyle w:val="Nvel2-Red"/>
        <w:numPr>
          <w:ilvl w:val="0"/>
          <w:numId w:val="0"/>
        </w:numPr>
        <w:spacing w:line="360" w:lineRule="auto"/>
        <w:rPr>
          <w:i w:val="0"/>
          <w:iCs w:val="0"/>
        </w:rPr>
      </w:pPr>
      <w:r w:rsidRPr="001C6D95">
        <w:rPr>
          <w:i w:val="0"/>
          <w:iCs w:val="0"/>
        </w:rPr>
        <w:t xml:space="preserve">12.4.1 </w:t>
      </w:r>
      <w:r w:rsidRPr="001C6D95">
        <w:rPr>
          <w:i w:val="0"/>
          <w:iCs w:val="0"/>
          <w:color w:val="auto"/>
        </w:rPr>
        <w:t xml:space="preserve">A sanção de multa prevista no inciso II do caput do art. 156 da </w:t>
      </w:r>
      <w:hyperlink r:id="rId85" w:history="1">
        <w:r w:rsidRPr="001C6D95">
          <w:rPr>
            <w:rStyle w:val="Hyperlink"/>
            <w:i w:val="0"/>
            <w:iCs w:val="0"/>
            <w:color w:val="auto"/>
          </w:rPr>
          <w:t>Lei nº 14.133, de 2021</w:t>
        </w:r>
      </w:hyperlink>
      <w:r w:rsidRPr="001C6D95">
        <w:rPr>
          <w:i w:val="0"/>
          <w:iCs w:val="0"/>
          <w:color w:val="auto"/>
        </w:rPr>
        <w:t xml:space="preserve">, calculada na forma deste Edital, não poderá ser inferior a 0,5% (cinco décimos por cento) nem superior a 30% (trinta por cento) do valor do contrato (§ 3º do art. 156 da </w:t>
      </w:r>
      <w:hyperlink r:id="rId86" w:history="1">
        <w:r w:rsidRPr="001C6D95">
          <w:rPr>
            <w:rStyle w:val="Hyperlink"/>
            <w:i w:val="0"/>
            <w:iCs w:val="0"/>
            <w:color w:val="auto"/>
          </w:rPr>
          <w:t>Lei nº 14.133, de 2021</w:t>
        </w:r>
      </w:hyperlink>
      <w:r w:rsidRPr="001C6D95">
        <w:rPr>
          <w:i w:val="0"/>
          <w:iCs w:val="0"/>
          <w:color w:val="auto"/>
        </w:rPr>
        <w:t>.</w:t>
      </w:r>
    </w:p>
    <w:p w14:paraId="215E1CA5" w14:textId="77777777" w:rsidR="00A20206" w:rsidRPr="001C6D95" w:rsidRDefault="00A20206" w:rsidP="00BD75A6">
      <w:pPr>
        <w:pStyle w:val="Nivel2"/>
        <w:spacing w:line="360" w:lineRule="auto"/>
      </w:pPr>
      <w:r w:rsidRPr="001C6D95">
        <w:t>As sanções de advertência, impedimento de licitar e contratar e declaração de inidoneidade para licitar ou contratar poderão ser aplicadas cumulativamente com a penalidade de multa, garantido o exercício de prévia e ampla defesa.</w:t>
      </w:r>
    </w:p>
    <w:p w14:paraId="327D99DE" w14:textId="77777777" w:rsidR="00A20206" w:rsidRPr="001C6D95" w:rsidRDefault="00A20206" w:rsidP="00BD75A6">
      <w:pPr>
        <w:pStyle w:val="Nivel2"/>
        <w:spacing w:line="360" w:lineRule="auto"/>
      </w:pPr>
      <w:r w:rsidRPr="001C6D95">
        <w:t>Antes da aplicação da sanção de multa será facultada a defesa do interessado no prazo de 15 (quinze) dias úteis, contado da data de sua intimação.</w:t>
      </w:r>
    </w:p>
    <w:p w14:paraId="1784AEC5" w14:textId="77777777" w:rsidR="00A20206" w:rsidRPr="001C6D95" w:rsidRDefault="00A20206" w:rsidP="00BD75A6">
      <w:pPr>
        <w:pStyle w:val="Nivel2"/>
        <w:spacing w:line="360" w:lineRule="auto"/>
      </w:pPr>
      <w:r w:rsidRPr="001C6D95">
        <w:t>A sanção de advertência será aplicada, após regular processo administrativo, ao responsável em decorrência da infração administrativa relacionada no subitem 12.1.1, quando não se justificar a imposição de penalidade mais grave.</w:t>
      </w:r>
    </w:p>
    <w:p w14:paraId="58317C3A" w14:textId="492219B1" w:rsidR="00A20206" w:rsidRPr="001C6D95" w:rsidRDefault="00A20206" w:rsidP="00BD75A6">
      <w:pPr>
        <w:pStyle w:val="Nivel2"/>
        <w:spacing w:line="360" w:lineRule="auto"/>
      </w:pPr>
      <w:r w:rsidRPr="001C6D95">
        <w:t>A sanção de impedimento de licitar e contratar será aplicada, após regular processo administrativo, ao responsável em decorrência das infrações administrativas relacionadas nos subitens</w:t>
      </w:r>
      <w:r w:rsidR="00A676C7" w:rsidRPr="001C6D95">
        <w:t xml:space="preserve"> </w:t>
      </w:r>
      <w:r w:rsidRPr="001C6D95">
        <w:t>12.1.2, 12.1.3, 12.1.4, 12.1.5, 12.1.6 e 12.1.7, quando não se justificar a imposição de penalidade mais grave, e impedirá o responsável de licitar ou contratar no âmbito da Administração Pública direta e indireta do Estado de São Paulo, pelo prazo máximo de 3 (três) anos.</w:t>
      </w:r>
    </w:p>
    <w:p w14:paraId="7D77B3E7" w14:textId="77777777" w:rsidR="00A20206" w:rsidRPr="001C6D95" w:rsidRDefault="00A20206" w:rsidP="00BD75A6">
      <w:pPr>
        <w:pStyle w:val="Nivel2"/>
        <w:spacing w:line="360" w:lineRule="auto"/>
      </w:pPr>
      <w:r w:rsidRPr="001C6D95">
        <w:t xml:space="preserve">A sanção de declaração de inidoneidade para licitar ou contratar será aplicada, após regular processo administrativo, ao responsável em decorrência das infrações administrativas relacionadas nos subitens 12.1.8, 12.1.9, 12.1.10, 12.1.11 e 12.1.12, bem como das infrações administrativas previstas nos subitens12.1.2, 12.1.3, 12.1.4, 12.1.5, 12.1.6 e 12.1.7 que justifiquem a imposição de penalidade mais grave que a sanção de impedimento de licitar e contratar, cuja extensão e duração observará o prazo previsto no </w:t>
      </w:r>
      <w:hyperlink r:id="rId87" w:anchor="art156§5" w:history="1">
        <w:r w:rsidRPr="001C6D95">
          <w:rPr>
            <w:rStyle w:val="Hyperlink"/>
            <w:color w:val="000000"/>
          </w:rPr>
          <w:t xml:space="preserve">art. 156, § 5º, da </w:t>
        </w:r>
        <w:r w:rsidRPr="001C6D95">
          <w:rPr>
            <w:rStyle w:val="Hyperlink"/>
            <w:color w:val="002060"/>
          </w:rPr>
          <w:t>Lei n.º 14.133, de 2021</w:t>
        </w:r>
      </w:hyperlink>
      <w:r w:rsidRPr="001C6D95">
        <w:t>.</w:t>
      </w:r>
    </w:p>
    <w:p w14:paraId="743DA844" w14:textId="3C408A6C" w:rsidR="00A20206" w:rsidRPr="001C6D95" w:rsidRDefault="00A20206" w:rsidP="00BD75A6">
      <w:pPr>
        <w:pStyle w:val="Nivel2"/>
        <w:spacing w:line="360" w:lineRule="auto"/>
      </w:pPr>
      <w:r w:rsidRPr="001C6D95">
        <w:t xml:space="preserve">A recusa injustificada do adjudicatário em formalizar a contratação no prazo e condições estabelecidos pela Administração, descrita no subitem 12.1.6.1, caracterizará o descumprimento total da obrigação assumida e o sujeitará às penalidades legalmente estabelecidas (art. 90, § 5º, da </w:t>
      </w:r>
      <w:hyperlink r:id="rId88" w:history="1">
        <w:r w:rsidRPr="001C6D95">
          <w:rPr>
            <w:rStyle w:val="Hyperlink"/>
          </w:rPr>
          <w:t>Lei nº 14.133, de 2021</w:t>
        </w:r>
      </w:hyperlink>
      <w:r w:rsidRPr="001C6D95">
        <w:t xml:space="preserve">). </w:t>
      </w:r>
    </w:p>
    <w:p w14:paraId="7C6D2293" w14:textId="2AE59317" w:rsidR="00A20206" w:rsidRPr="001C6D95" w:rsidRDefault="00A20206" w:rsidP="00BD75A6">
      <w:pPr>
        <w:pStyle w:val="Nivel2"/>
        <w:spacing w:line="360" w:lineRule="auto"/>
      </w:pPr>
      <w:r w:rsidRPr="001C6D95">
        <w:t xml:space="preserve">A apuração de responsabilidade relacionada às sanções de impedimento de licitar e contratar e de declaração de inidoneidade para licitar ou contratar demandará a instauração de processo de responsabilização a ser conduzido por comissão composta nos termos do art. 158 da </w:t>
      </w:r>
      <w:hyperlink r:id="rId89" w:history="1">
        <w:r w:rsidRPr="001C6D95">
          <w:rPr>
            <w:rStyle w:val="Hyperlink"/>
          </w:rPr>
          <w:t>Lei nº 14.133, de 2021</w:t>
        </w:r>
      </w:hyperlink>
      <w:r w:rsidRPr="001C6D95">
        <w:t xml:space="preserve">,  que avaliará fatos e circunstâncias conhecidos e intimará o licitante, o adjudicatário ou o </w:t>
      </w:r>
      <w:r w:rsidR="00A676C7" w:rsidRPr="001C6D95">
        <w:t>C</w:t>
      </w:r>
      <w:r w:rsidRPr="001C6D95">
        <w:t xml:space="preserve">ontratado para, no prazo de 15 (quinze) dias úteis, contado da data de sua intimação, apresentar defesa escrita e especificar as provas que pretenda produzir. </w:t>
      </w:r>
    </w:p>
    <w:p w14:paraId="01D45492" w14:textId="77777777" w:rsidR="00A20206" w:rsidRPr="001C6D95" w:rsidRDefault="00A20206" w:rsidP="00BD75A6">
      <w:pPr>
        <w:pStyle w:val="Nivel2"/>
        <w:spacing w:line="360" w:lineRule="auto"/>
      </w:pPr>
      <w:r w:rsidRPr="001C6D95">
        <w:t>As sanções são autônomas e a aplicação de uma não exclui a de outra.</w:t>
      </w:r>
    </w:p>
    <w:p w14:paraId="49BD1F8F" w14:textId="77777777" w:rsidR="00A20206" w:rsidRPr="001C6D95" w:rsidRDefault="00A20206" w:rsidP="00BD75A6">
      <w:pPr>
        <w:pStyle w:val="Nivel2"/>
        <w:spacing w:line="360" w:lineRule="auto"/>
      </w:pPr>
      <w:r w:rsidRPr="001C6D95">
        <w:t xml:space="preserve">Da aplicação das sanções de advertência, multa e impedimento de licitar e contratar, caberá recurso no prazo de 15 (quinze) dias úteis, contado da data da intimação, observando-se o disposto no art. 166 da </w:t>
      </w:r>
      <w:hyperlink r:id="rId90" w:history="1">
        <w:r w:rsidRPr="001C6D95">
          <w:rPr>
            <w:rStyle w:val="Hyperlink"/>
          </w:rPr>
          <w:t>Lei</w:t>
        </w:r>
        <w:r w:rsidRPr="001C6D95">
          <w:rPr>
            <w:rStyle w:val="Hyperlink"/>
            <w:snapToGrid w:val="0"/>
          </w:rPr>
          <w:t xml:space="preserve"> </w:t>
        </w:r>
        <w:r w:rsidRPr="001C6D95">
          <w:rPr>
            <w:rStyle w:val="Hyperlink"/>
          </w:rPr>
          <w:t>nº 14.133, de 2021</w:t>
        </w:r>
      </w:hyperlink>
      <w:r w:rsidRPr="001C6D95">
        <w:t>.</w:t>
      </w:r>
    </w:p>
    <w:p w14:paraId="77708578" w14:textId="77777777" w:rsidR="00A20206" w:rsidRPr="001C6D95" w:rsidRDefault="00A20206" w:rsidP="00BD75A6">
      <w:pPr>
        <w:pStyle w:val="Nivel2"/>
        <w:spacing w:line="360" w:lineRule="auto"/>
      </w:pPr>
      <w:r w:rsidRPr="001C6D95">
        <w:t xml:space="preserve">Da aplicação da sanção de declaração de inidoneidade para licitar ou contratar, caberá pedido de reconsideração no prazo de 15 (quinze) dias úteis, contado da data da intimação, observando-se o disposto no art. 167 da </w:t>
      </w:r>
      <w:hyperlink r:id="rId91" w:history="1">
        <w:r w:rsidRPr="001C6D95">
          <w:rPr>
            <w:rStyle w:val="Hyperlink"/>
          </w:rPr>
          <w:t>Lei</w:t>
        </w:r>
        <w:r w:rsidRPr="001C6D95">
          <w:rPr>
            <w:rStyle w:val="Hyperlink"/>
            <w:snapToGrid w:val="0"/>
          </w:rPr>
          <w:t xml:space="preserve"> </w:t>
        </w:r>
        <w:r w:rsidRPr="001C6D95">
          <w:rPr>
            <w:rStyle w:val="Hyperlink"/>
          </w:rPr>
          <w:t>nº 14.133, de 2021</w:t>
        </w:r>
      </w:hyperlink>
      <w:r w:rsidRPr="001C6D95">
        <w:t>.</w:t>
      </w:r>
    </w:p>
    <w:p w14:paraId="32BD393E" w14:textId="77777777" w:rsidR="00A20206" w:rsidRPr="001C6D95" w:rsidRDefault="00A20206" w:rsidP="00BD75A6">
      <w:pPr>
        <w:pStyle w:val="Nivel2"/>
        <w:spacing w:line="360" w:lineRule="auto"/>
      </w:pPr>
      <w:r w:rsidRPr="001C6D95">
        <w:t>O recurso e o pedido de reconsideração terão efeito suspensivo do ato ou da decisão recorrida até que sobrevenha decisão final da autoridade competente.</w:t>
      </w:r>
    </w:p>
    <w:p w14:paraId="0E87BE46" w14:textId="77777777" w:rsidR="00A676C7" w:rsidRPr="001C6D95" w:rsidRDefault="00A676C7" w:rsidP="00BD75A6">
      <w:pPr>
        <w:pStyle w:val="Nivel2"/>
        <w:spacing w:line="360" w:lineRule="auto"/>
      </w:pPr>
      <w:bookmarkStart w:id="58" w:name="_Toc135469235"/>
      <w:r w:rsidRPr="001C6D95">
        <w:t>A aplicação das sanções previstas neste Edital não exclui, em hipótese alguma, a obrigação de reparação integral dos danos causados à Administração Pública.</w:t>
      </w:r>
    </w:p>
    <w:p w14:paraId="089B405A" w14:textId="77777777" w:rsidR="00A676C7" w:rsidRPr="001C6D95" w:rsidRDefault="00A676C7" w:rsidP="00BD75A6">
      <w:pPr>
        <w:pStyle w:val="Nivel2"/>
        <w:spacing w:line="360" w:lineRule="auto"/>
      </w:pPr>
      <w:r w:rsidRPr="001C6D95">
        <w:t xml:space="preserve">Se a multa aplicada e as indenizações cabíveis forem superiores ao valor do pagamento eventualmente devido pelo Contratante ao Contratado, além da perda desse valor, a diferença será descontada da garantia prestada, caso exigida na documentação que integra o Edital, ou, quando for o caso, será cobrada judicialmente (art. 156, § 8º, da </w:t>
      </w:r>
      <w:hyperlink r:id="rId92" w:history="1">
        <w:r w:rsidRPr="001C6D95">
          <w:rPr>
            <w:rStyle w:val="Hyperlink"/>
          </w:rPr>
          <w:t>Lei nº 14.133, de 2021</w:t>
        </w:r>
      </w:hyperlink>
      <w:r w:rsidRPr="001C6D95">
        <w:t>).</w:t>
      </w:r>
    </w:p>
    <w:p w14:paraId="470063A8" w14:textId="77777777" w:rsidR="00A676C7" w:rsidRPr="001C6D95" w:rsidRDefault="00A676C7" w:rsidP="00BD75A6">
      <w:pPr>
        <w:pStyle w:val="Nivel2"/>
        <w:spacing w:line="360" w:lineRule="auto"/>
      </w:pPr>
      <w:r w:rsidRPr="001C6D95">
        <w:t xml:space="preserve">Os atos previstos como infrações administrativas na lei de licitações e contratos da Administração Pública que também sejam tipificados como atos lesivos na </w:t>
      </w:r>
      <w:hyperlink r:id="rId93" w:history="1">
        <w:r w:rsidRPr="001C6D95">
          <w:rPr>
            <w:rStyle w:val="Hyperlink"/>
          </w:rPr>
          <w:t>Lei</w:t>
        </w:r>
        <w:r w:rsidRPr="001C6D95">
          <w:rPr>
            <w:rStyle w:val="Hyperlink"/>
            <w:snapToGrid w:val="0"/>
          </w:rPr>
          <w:t xml:space="preserve"> </w:t>
        </w:r>
        <w:r w:rsidRPr="001C6D95">
          <w:rPr>
            <w:rStyle w:val="Hyperlink"/>
          </w:rPr>
          <w:t>nº 12.846, de 2013</w:t>
        </w:r>
      </w:hyperlink>
      <w:r w:rsidRPr="001C6D95">
        <w:t>, serão apurados e julgados conjuntamente, nos mesmos autos, observados o rito procedimental e a autoridade competente definidos na referida Lei.</w:t>
      </w:r>
    </w:p>
    <w:p w14:paraId="74FC0F40" w14:textId="77777777" w:rsidR="00A676C7" w:rsidRPr="001C6D95" w:rsidRDefault="00A676C7" w:rsidP="00BD75A6">
      <w:pPr>
        <w:pStyle w:val="Nivel2"/>
        <w:spacing w:line="360" w:lineRule="auto"/>
      </w:pPr>
      <w:r w:rsidRPr="001C6D95">
        <w:t xml:space="preserve">A personalidade jurídica poderá ser desconsiderada sempre que utilizada com abuso do direito para facilitar, encobrir ou dissimular a prática dos atos ilícitos previstos na </w:t>
      </w:r>
      <w:hyperlink r:id="rId94" w:history="1">
        <w:r w:rsidRPr="001C6D95">
          <w:rPr>
            <w:rStyle w:val="Hyperlink"/>
          </w:rPr>
          <w:t>Lei</w:t>
        </w:r>
        <w:r w:rsidRPr="001C6D95">
          <w:rPr>
            <w:rStyle w:val="Hyperlink"/>
            <w:snapToGrid w:val="0"/>
          </w:rPr>
          <w:t xml:space="preserve"> </w:t>
        </w:r>
        <w:r w:rsidRPr="001C6D95">
          <w:rPr>
            <w:rStyle w:val="Hyperlink"/>
          </w:rPr>
          <w:t>nº 14.133, de 2021</w:t>
        </w:r>
      </w:hyperlink>
      <w:r w:rsidRPr="001C6D95">
        <w:t>,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 nos termos do art. 160 do referido diploma legal.</w:t>
      </w:r>
    </w:p>
    <w:p w14:paraId="04E207AF" w14:textId="77777777" w:rsidR="00A676C7" w:rsidRPr="001C6D95" w:rsidRDefault="00A676C7" w:rsidP="00BD75A6">
      <w:pPr>
        <w:pStyle w:val="Nivel2"/>
        <w:spacing w:line="360" w:lineRule="auto"/>
      </w:pPr>
      <w:r w:rsidRPr="001C6D95">
        <w:t xml:space="preserve">O Contratante deverá, no prazo máximo 15 (quinze) dias úteis, contado da data de aplicação da sanção, informar e manter atualizados os dados relativos às sanções por ele aplicadas, para fins de publicidade no Cadastro Nacional de Empresas Inidôneas e Suspensas (Ceis) e no Cadastro Nacional de Empresas Punidas (Cnep), instituídos no âmbito do Poder Executivo federal (art. 161 da </w:t>
      </w:r>
      <w:hyperlink r:id="rId95" w:history="1">
        <w:r w:rsidRPr="001C6D95">
          <w:rPr>
            <w:rStyle w:val="Hyperlink"/>
          </w:rPr>
          <w:t>Lei nº 14.133, de 2021</w:t>
        </w:r>
      </w:hyperlink>
      <w:r w:rsidRPr="001C6D95">
        <w:t>).</w:t>
      </w:r>
    </w:p>
    <w:p w14:paraId="7955E5AA" w14:textId="77777777" w:rsidR="00A20206" w:rsidRPr="001C6D95" w:rsidRDefault="00A20206" w:rsidP="00BD75A6">
      <w:pPr>
        <w:pStyle w:val="Nivel01"/>
        <w:spacing w:line="360" w:lineRule="auto"/>
      </w:pPr>
      <w:r w:rsidRPr="001C6D95">
        <w:t>DA IMPUGNAÇÃO AO EDITAL E DO PEDIDO DE ESCLARECIMENTO</w:t>
      </w:r>
      <w:bookmarkEnd w:id="58"/>
    </w:p>
    <w:p w14:paraId="6F58A184" w14:textId="77777777" w:rsidR="00A20206" w:rsidRPr="001C6D95" w:rsidRDefault="00A20206" w:rsidP="00BD75A6">
      <w:pPr>
        <w:pStyle w:val="Nivel2"/>
        <w:spacing w:line="360" w:lineRule="auto"/>
      </w:pPr>
      <w:r w:rsidRPr="001C6D95">
        <w:t xml:space="preserve">Qualquer pessoa é parte legítima para impugnar este Edital por irregularidade na aplicação da </w:t>
      </w:r>
      <w:hyperlink r:id="rId96" w:history="1">
        <w:r w:rsidRPr="001C6D95">
          <w:rPr>
            <w:rStyle w:val="Hyperlink"/>
            <w:color w:val="002060"/>
          </w:rPr>
          <w:t>Lei nº 14.133, de 2021</w:t>
        </w:r>
      </w:hyperlink>
      <w:r w:rsidRPr="001C6D95">
        <w:t>, ou para solicitar esclarecimento sobre os seus termos, devendo protocolar a impugnação ou o pedido de esclarecimento até 3 (três) dias úteis antes da data da abertura do certame.</w:t>
      </w:r>
    </w:p>
    <w:p w14:paraId="36394169" w14:textId="775AACF4" w:rsidR="00A20206" w:rsidRPr="001C6D95" w:rsidRDefault="00A20206" w:rsidP="00BD75A6">
      <w:pPr>
        <w:pStyle w:val="Nivel2"/>
        <w:spacing w:line="360" w:lineRule="auto"/>
      </w:pPr>
      <w:r w:rsidRPr="001C6D95">
        <w:t xml:space="preserve">A impugnação e o pedido de esclarecimento poderão ser realizados por forma eletrônica, </w:t>
      </w:r>
      <w:r w:rsidRPr="001C6D95">
        <w:rPr>
          <w:color w:val="FF0000"/>
        </w:rPr>
        <w:t>pelo(s) seguinte(s) meio(s)</w:t>
      </w:r>
      <w:r w:rsidRPr="001C6D95">
        <w:t xml:space="preserve">: </w:t>
      </w:r>
      <w:r w:rsidR="00AF1F26" w:rsidRPr="001C6D95">
        <w:t xml:space="preserve">email </w:t>
      </w:r>
      <w:hyperlink r:id="rId97" w:history="1">
        <w:r w:rsidR="005511CE" w:rsidRPr="001C6D95">
          <w:rPr>
            <w:rStyle w:val="Hyperlink"/>
          </w:rPr>
          <w:t>compras@crt.saude.sp.gov.br e</w:t>
        </w:r>
      </w:hyperlink>
      <w:r w:rsidR="005511CE" w:rsidRPr="001C6D95">
        <w:t xml:space="preserve"> </w:t>
      </w:r>
      <w:r w:rsidR="005511CE" w:rsidRPr="001C6D95">
        <w:rPr>
          <w:color w:val="FF0000"/>
        </w:rPr>
        <w:t>pelo meio eletrônico compras.gov.br</w:t>
      </w:r>
      <w:r w:rsidR="00AF1F26" w:rsidRPr="001C6D95">
        <w:t xml:space="preserve"> constando o número do processo e número do Edital</w:t>
      </w:r>
    </w:p>
    <w:p w14:paraId="4D8F27BE" w14:textId="77777777" w:rsidR="00A20206" w:rsidRPr="001C6D95" w:rsidRDefault="00A20206" w:rsidP="00BD75A6">
      <w:pPr>
        <w:pStyle w:val="Nivel2"/>
        <w:spacing w:line="360" w:lineRule="auto"/>
      </w:pPr>
      <w:r w:rsidRPr="001C6D95">
        <w:t>As impugnações e pedidos de esclarecimentos não suspendem os prazos previstos no certame.</w:t>
      </w:r>
    </w:p>
    <w:p w14:paraId="07F4929F" w14:textId="77777777" w:rsidR="00A20206" w:rsidRPr="001C6D95" w:rsidRDefault="00A20206" w:rsidP="00BD75A6">
      <w:pPr>
        <w:pStyle w:val="Nivel3"/>
        <w:spacing w:line="360" w:lineRule="auto"/>
      </w:pPr>
      <w:r w:rsidRPr="001C6D95">
        <w:t>A concessão de efeito suspensivo à impugnação é medida excepcional, e, caso ocorra, será motivada nos autos do processo de licitação.</w:t>
      </w:r>
    </w:p>
    <w:p w14:paraId="4CA99522" w14:textId="3335A680" w:rsidR="00A20206" w:rsidRPr="001C6D95" w:rsidRDefault="00A20206" w:rsidP="00BD75A6">
      <w:pPr>
        <w:pStyle w:val="Nivel2"/>
        <w:spacing w:line="360" w:lineRule="auto"/>
      </w:pPr>
      <w:r w:rsidRPr="001C6D95">
        <w:rPr>
          <w:bCs/>
        </w:rPr>
        <w:t xml:space="preserve">A decisão da impugnação ou a resposta ao pedido de esclarecimento serão divulgadas em sítio eletrônico oficial conforme especificado </w:t>
      </w:r>
      <w:r w:rsidR="00A676C7" w:rsidRPr="001C6D95">
        <w:rPr>
          <w:bCs/>
        </w:rPr>
        <w:t>na subdivisão</w:t>
      </w:r>
      <w:r w:rsidRPr="001C6D95">
        <w:rPr>
          <w:bCs/>
        </w:rPr>
        <w:t>, no prazo de até 3 (três) dias úteis, limitado ao último dia útil anterior à data da abertura do certame.</w:t>
      </w:r>
    </w:p>
    <w:p w14:paraId="20CB1C1C" w14:textId="77777777" w:rsidR="00A20206" w:rsidRPr="001C6D95" w:rsidRDefault="00A20206" w:rsidP="00BD75A6">
      <w:pPr>
        <w:pStyle w:val="Nivel3"/>
        <w:spacing w:line="360" w:lineRule="auto"/>
      </w:pPr>
      <w:r w:rsidRPr="001C6D95">
        <w:rPr>
          <w:bCs/>
        </w:rPr>
        <w:t xml:space="preserve">As decisões das impugnações e as respostas aos pedidos de esclarecimento serão juntadas aos autos do processo licitatório, ficarão disponíveis para consulta por qualquer interessado, e serão publicadas </w:t>
      </w:r>
      <w:r w:rsidRPr="001C6D95">
        <w:rPr>
          <w:bCs/>
          <w:color w:val="FF0000"/>
        </w:rPr>
        <w:t>no sistema e no(s) endereço(s) eletrônico(s) na Internet</w:t>
      </w:r>
      <w:r w:rsidR="00AF1F26" w:rsidRPr="001C6D95">
        <w:rPr>
          <w:bCs/>
          <w:color w:val="FF0000"/>
        </w:rPr>
        <w:t>: SEI, DOE</w:t>
      </w:r>
      <w:r w:rsidRPr="001C6D95">
        <w:rPr>
          <w:bCs/>
        </w:rPr>
        <w:t>, sem informar a identidade do responsável pela impugnação ou pelo pedido de esclarecimento.</w:t>
      </w:r>
    </w:p>
    <w:p w14:paraId="2B022116" w14:textId="77777777" w:rsidR="00A20206" w:rsidRPr="001C6D95" w:rsidRDefault="00A20206" w:rsidP="00BD75A6">
      <w:pPr>
        <w:pStyle w:val="Nivel2"/>
        <w:spacing w:line="360" w:lineRule="auto"/>
      </w:pPr>
      <w:r w:rsidRPr="001C6D95">
        <w:t>Acolhida a impugnação, será definida e publicada nova data para a realização do certame</w:t>
      </w:r>
      <w:r w:rsidRPr="001C6D95">
        <w:rPr>
          <w:bCs/>
        </w:rPr>
        <w:t>, exceto quando a alteração não comprometer a formulação das propostas</w:t>
      </w:r>
      <w:r w:rsidRPr="001C6D95">
        <w:t>.</w:t>
      </w:r>
    </w:p>
    <w:p w14:paraId="0BBC0457" w14:textId="77777777" w:rsidR="00A20206" w:rsidRPr="001C6D95" w:rsidRDefault="00A20206" w:rsidP="00BD75A6">
      <w:pPr>
        <w:pStyle w:val="Nivel2"/>
        <w:spacing w:line="360" w:lineRule="auto"/>
      </w:pPr>
      <w:r w:rsidRPr="001C6D95">
        <w:rPr>
          <w:bCs/>
        </w:rPr>
        <w:t>A ausência de impugnação implicará na aceitação tácita, pelo licitante, das condições previstas neste Edital e em seus Anexos.</w:t>
      </w:r>
    </w:p>
    <w:p w14:paraId="46FF2BB0" w14:textId="77777777" w:rsidR="00A20206" w:rsidRPr="001C6D95" w:rsidRDefault="00A20206" w:rsidP="00BD75A6">
      <w:pPr>
        <w:pStyle w:val="Nivel2"/>
        <w:spacing w:line="360" w:lineRule="auto"/>
      </w:pPr>
      <w:r w:rsidRPr="001C6D95">
        <w:rPr>
          <w:bCs/>
        </w:rPr>
        <w:t>A ausência de pedido de esclarecimento implicará na presunção de que os interessados não tiveram dúvidas a respeito da presente licitação, razão pela qual não serão admitidos questionamentos extemporâneos.</w:t>
      </w:r>
    </w:p>
    <w:p w14:paraId="463BCD9D" w14:textId="77777777" w:rsidR="00A20206" w:rsidRPr="001C6D95" w:rsidRDefault="00A20206" w:rsidP="00BD75A6">
      <w:pPr>
        <w:pStyle w:val="Nivel01"/>
        <w:spacing w:line="360" w:lineRule="auto"/>
      </w:pPr>
      <w:bookmarkStart w:id="59" w:name="_Toc135469236"/>
      <w:r w:rsidRPr="001C6D95">
        <w:t>DAS DISPOSIÇÕES GERAIS</w:t>
      </w:r>
      <w:bookmarkEnd w:id="59"/>
    </w:p>
    <w:p w14:paraId="7F4BCF3B" w14:textId="77777777" w:rsidR="00A20206" w:rsidRPr="001C6D95" w:rsidRDefault="00A20206" w:rsidP="00BD75A6">
      <w:pPr>
        <w:pStyle w:val="Nivel2"/>
        <w:spacing w:line="360" w:lineRule="auto"/>
      </w:pPr>
      <w:bookmarkStart w:id="60" w:name="_Hlk82473550"/>
      <w:r w:rsidRPr="001C6D95">
        <w:t xml:space="preserve">Exaurida a fase recursal, será observado o disposto no art. 71 da </w:t>
      </w:r>
      <w:hyperlink r:id="rId98" w:history="1">
        <w:r w:rsidRPr="001C6D95">
          <w:rPr>
            <w:rStyle w:val="Hyperlink"/>
          </w:rPr>
          <w:t>Lei nº 14.133, de 2021</w:t>
        </w:r>
      </w:hyperlink>
      <w:r w:rsidRPr="001C6D95">
        <w:t>.</w:t>
      </w:r>
    </w:p>
    <w:p w14:paraId="1A5A0A6A" w14:textId="77777777" w:rsidR="00A20206" w:rsidRPr="001C6D95" w:rsidRDefault="00A20206" w:rsidP="00BD75A6">
      <w:pPr>
        <w:pStyle w:val="Nivel3"/>
        <w:spacing w:line="360" w:lineRule="auto"/>
      </w:pPr>
      <w:r w:rsidRPr="001C6D95">
        <w:t>Constatada a regularidade dos atos praticados, a autoridade superior adjudicará o objeto da licitação ao licitante vencedor e homologará o procedimento licitatório.</w:t>
      </w:r>
    </w:p>
    <w:p w14:paraId="062ADC54" w14:textId="77777777" w:rsidR="009D62E2" w:rsidRPr="001C6D95" w:rsidRDefault="009D62E2" w:rsidP="00BD75A6">
      <w:pPr>
        <w:pStyle w:val="Nvel2-Red"/>
        <w:spacing w:line="360" w:lineRule="auto"/>
        <w:rPr>
          <w:i w:val="0"/>
          <w:iCs w:val="0"/>
          <w:color w:val="auto"/>
        </w:rPr>
      </w:pPr>
      <w:r w:rsidRPr="001C6D95">
        <w:rPr>
          <w:i w:val="0"/>
          <w:iCs w:val="0"/>
          <w:color w:val="auto"/>
        </w:rPr>
        <w:t>A disciplina da formalização da contratação observará o disposto nas subdivisões deste item 14.2.</w:t>
      </w:r>
    </w:p>
    <w:p w14:paraId="3553389D" w14:textId="4C888788" w:rsidR="009D62E2" w:rsidRPr="001C6D95" w:rsidRDefault="009D62E2" w:rsidP="00BD75A6">
      <w:pPr>
        <w:pStyle w:val="Nvel3-R"/>
        <w:spacing w:line="360" w:lineRule="auto"/>
        <w:rPr>
          <w:i w:val="0"/>
          <w:iCs w:val="0"/>
          <w:color w:val="auto"/>
        </w:rPr>
      </w:pPr>
      <w:r w:rsidRPr="001C6D95">
        <w:rPr>
          <w:i w:val="0"/>
          <w:iCs w:val="0"/>
          <w:color w:val="auto"/>
        </w:rPr>
        <w:t>Após a homologação da licitação, em sendo realizada a contratação, sua formalização ocorrerá mediante a emissão de nota de empenho.</w:t>
      </w:r>
    </w:p>
    <w:p w14:paraId="54AFBE6B" w14:textId="77777777" w:rsidR="009D62E2" w:rsidRPr="001C6D95" w:rsidRDefault="009D62E2" w:rsidP="00BD75A6">
      <w:pPr>
        <w:pStyle w:val="Nvel4-R"/>
        <w:spacing w:line="360" w:lineRule="auto"/>
        <w:rPr>
          <w:i w:val="0"/>
          <w:iCs w:val="0"/>
          <w:color w:val="auto"/>
        </w:rPr>
      </w:pPr>
      <w:r w:rsidRPr="001C6D95">
        <w:rPr>
          <w:i w:val="0"/>
          <w:iCs w:val="0"/>
          <w:color w:val="auto"/>
        </w:rPr>
        <w:t>Se, por ocasião da formalização da contratação, algum dos documentos apresentados pelo adjudicatário para fins de comprovação das condições de habilitação estiver com o prazo de validade expirado, a Administração verificará a situação por meio eletrônico hábil de informações e certificará a regularidade nos autos do processo, anexando a ele os documentos comprobatórios, salvo impossibilidade devidamente justificada.</w:t>
      </w:r>
    </w:p>
    <w:p w14:paraId="7528F179" w14:textId="77777777" w:rsidR="009D62E2" w:rsidRPr="001C6D95" w:rsidRDefault="009D62E2" w:rsidP="00BD75A6">
      <w:pPr>
        <w:pStyle w:val="Nvel4-R"/>
        <w:spacing w:line="360" w:lineRule="auto"/>
        <w:rPr>
          <w:i w:val="0"/>
          <w:iCs w:val="0"/>
          <w:color w:val="auto"/>
        </w:rPr>
      </w:pPr>
      <w:r w:rsidRPr="001C6D95">
        <w:rPr>
          <w:i w:val="0"/>
          <w:iCs w:val="0"/>
          <w:color w:val="auto"/>
        </w:rPr>
        <w:t>Se não for possível atualizar os documentos referidos na subdivisão acima por meio eletrônico hábil de informações, o adjudicatário será notificado para, no prazo de 02 (dois) dias úteis, comprovar a sua situação de regularidade mediante a apresentação das certidões respectivas com prazos de validade em plena vigência, sob pena de a contratação não se realizar.</w:t>
      </w:r>
    </w:p>
    <w:p w14:paraId="3EC4B0A9" w14:textId="6E7B9629" w:rsidR="009D62E2" w:rsidRPr="001C6D95" w:rsidRDefault="00F544ED" w:rsidP="00BD75A6">
      <w:pPr>
        <w:pStyle w:val="Nvel4-R"/>
        <w:spacing w:line="360" w:lineRule="auto"/>
        <w:rPr>
          <w:i w:val="0"/>
          <w:iCs w:val="0"/>
          <w:color w:val="auto"/>
        </w:rPr>
      </w:pPr>
      <w:r w:rsidRPr="001C6D95">
        <w:rPr>
          <w:i w:val="0"/>
          <w:iCs w:val="0"/>
          <w:color w:val="auto"/>
        </w:rPr>
        <w:t xml:space="preserve">Constitui condição para a celebração da contratação, bem como para a realização dos pagamentos dela decorrentes, a inexistência de registros em nome do adjudicatário no “Cadastro Informativo dos Créditos não Quitados de Órgãos e Entidades Estaduais – Cadin estadual”, de que trata a </w:t>
      </w:r>
      <w:hyperlink r:id="rId99" w:history="1">
        <w:r w:rsidRPr="001C6D95">
          <w:rPr>
            <w:rStyle w:val="Hyperlink"/>
            <w:i w:val="0"/>
            <w:iCs w:val="0"/>
            <w:color w:val="auto"/>
          </w:rPr>
          <w:t>Lei estadual nº 12.799, de 2008</w:t>
        </w:r>
      </w:hyperlink>
      <w:r w:rsidRPr="001C6D95">
        <w:rPr>
          <w:i w:val="0"/>
          <w:iCs w:val="0"/>
          <w:color w:val="auto"/>
        </w:rPr>
        <w:t xml:space="preserve">. Esta condição será considerada cumprida se o devedor comprovar que os respectivos registros se encontram suspensos, nos termos do art. 8º, §§ 1º e 2º, da </w:t>
      </w:r>
      <w:hyperlink r:id="rId100" w:history="1">
        <w:r w:rsidRPr="001C6D95">
          <w:rPr>
            <w:rStyle w:val="Hyperlink"/>
            <w:i w:val="0"/>
            <w:iCs w:val="0"/>
            <w:color w:val="auto"/>
          </w:rPr>
          <w:t>Lei estadual nº 12.799, de 2008</w:t>
        </w:r>
      </w:hyperlink>
      <w:r w:rsidR="009D62E2" w:rsidRPr="001C6D95">
        <w:rPr>
          <w:i w:val="0"/>
          <w:iCs w:val="0"/>
          <w:color w:val="auto"/>
        </w:rPr>
        <w:t>.</w:t>
      </w:r>
    </w:p>
    <w:p w14:paraId="1ABA070F" w14:textId="77777777" w:rsidR="009D62E2" w:rsidRPr="001C6D95" w:rsidRDefault="009D62E2" w:rsidP="00BD75A6">
      <w:pPr>
        <w:pStyle w:val="Nvel4-R"/>
        <w:spacing w:line="360" w:lineRule="auto"/>
        <w:rPr>
          <w:i w:val="0"/>
          <w:iCs w:val="0"/>
          <w:color w:val="auto"/>
        </w:rPr>
      </w:pPr>
      <w:r w:rsidRPr="001C6D95">
        <w:rPr>
          <w:i w:val="0"/>
          <w:iCs w:val="0"/>
          <w:color w:val="auto"/>
        </w:rPr>
        <w:t>Com a finalidade de verificar se o licitante mantém as condições de participação no certame, serão novamente consultados, previamente à celebração da contratação, os cadastros especificados no item 7.1 deste Edital.</w:t>
      </w:r>
    </w:p>
    <w:p w14:paraId="6DAD7EBF" w14:textId="77777777" w:rsidR="009D62E2" w:rsidRPr="001C6D95" w:rsidRDefault="009D62E2" w:rsidP="00BD75A6">
      <w:pPr>
        <w:pStyle w:val="Nvel4-R"/>
        <w:spacing w:line="360" w:lineRule="auto"/>
        <w:rPr>
          <w:i w:val="0"/>
          <w:iCs w:val="0"/>
          <w:color w:val="auto"/>
        </w:rPr>
      </w:pPr>
      <w:r w:rsidRPr="001C6D95">
        <w:rPr>
          <w:i w:val="0"/>
          <w:iCs w:val="0"/>
          <w:color w:val="auto"/>
        </w:rPr>
        <w:t>Constitui(em), igualmente, condição(ões) para a celebração da contratação:</w:t>
      </w:r>
    </w:p>
    <w:p w14:paraId="33E45D59" w14:textId="77777777" w:rsidR="009D62E2" w:rsidRPr="001C6D95" w:rsidRDefault="009D62E2" w:rsidP="00BD75A6">
      <w:pPr>
        <w:pStyle w:val="Nivel5"/>
        <w:spacing w:line="360" w:lineRule="auto"/>
      </w:pPr>
      <w:r w:rsidRPr="001C6D95">
        <w:t>a apresentação do(s) documento(s) que deva(m) ser exibido(s) pelo adjudicatário anteriormente ou por ocasião da celebração da contratação, caso exigida em disposição(ões) ou declaração(ões) específica(s) que esteja(m) prevista(s) neste instrumento ou na documentação que o integra como Anexo;</w:t>
      </w:r>
    </w:p>
    <w:p w14:paraId="7E9DA0E8" w14:textId="1C01E53B" w:rsidR="009D62E2" w:rsidRPr="001C6D95" w:rsidRDefault="009D62E2" w:rsidP="00BD75A6">
      <w:pPr>
        <w:pStyle w:val="Nvel3-R"/>
        <w:spacing w:line="360" w:lineRule="auto"/>
        <w:rPr>
          <w:i w:val="0"/>
          <w:iCs w:val="0"/>
          <w:color w:val="auto"/>
        </w:rPr>
      </w:pPr>
      <w:r w:rsidRPr="001C6D95">
        <w:rPr>
          <w:i w:val="0"/>
          <w:iCs w:val="0"/>
          <w:color w:val="auto"/>
        </w:rPr>
        <w:t xml:space="preserve">O adjudicatário terá o prazo de </w:t>
      </w:r>
      <w:r w:rsidRPr="001C6D95">
        <w:rPr>
          <w:i w:val="0"/>
          <w:iCs w:val="0"/>
          <w:color w:val="EE0000"/>
        </w:rPr>
        <w:t>15 (quinze) dias</w:t>
      </w:r>
      <w:r w:rsidRPr="001C6D95">
        <w:rPr>
          <w:i w:val="0"/>
          <w:iCs w:val="0"/>
          <w:color w:val="auto"/>
        </w:rPr>
        <w:t xml:space="preserve">, contados a partir da data de sua convocação, para comparecer perante a Unidade Contratante para a retirada da nota de empenho ou, alternativamente, solicitar o seu envio por meio eletrônico, sob pena de decadência do direito, sem prejuízo das sanções previstas na </w:t>
      </w:r>
      <w:hyperlink r:id="rId101" w:history="1">
        <w:r w:rsidRPr="001C6D95">
          <w:rPr>
            <w:rStyle w:val="Hyperlink"/>
            <w:rFonts w:eastAsia="Arial"/>
            <w:i w:val="0"/>
            <w:iCs w:val="0"/>
            <w:color w:val="auto"/>
          </w:rPr>
          <w:t>Lei nº 14.133, de 2021</w:t>
        </w:r>
      </w:hyperlink>
      <w:r w:rsidRPr="001C6D95">
        <w:rPr>
          <w:i w:val="0"/>
          <w:iCs w:val="0"/>
          <w:color w:val="auto"/>
        </w:rPr>
        <w:t>.</w:t>
      </w:r>
    </w:p>
    <w:p w14:paraId="0032D893" w14:textId="77777777" w:rsidR="009D62E2" w:rsidRPr="001C6D95" w:rsidRDefault="009D62E2" w:rsidP="00BD75A6">
      <w:pPr>
        <w:pStyle w:val="Nvel4-R"/>
        <w:spacing w:line="360" w:lineRule="auto"/>
        <w:rPr>
          <w:i w:val="0"/>
          <w:iCs w:val="0"/>
          <w:color w:val="auto"/>
        </w:rPr>
      </w:pPr>
      <w:r w:rsidRPr="001C6D95">
        <w:rPr>
          <w:i w:val="0"/>
          <w:iCs w:val="0"/>
          <w:color w:val="auto"/>
        </w:rPr>
        <w:t>O prazo para formalização da contratação previsto na subdivisão anterior poderá ser prorrogado por igual período, por solicitação justificada do adjudicatário e aceita pela Administração;</w:t>
      </w:r>
    </w:p>
    <w:p w14:paraId="39AB2F48" w14:textId="77777777" w:rsidR="009D62E2" w:rsidRPr="001C6D95" w:rsidRDefault="009D62E2" w:rsidP="00BD75A6">
      <w:pPr>
        <w:pStyle w:val="Nvel4-R"/>
        <w:spacing w:line="360" w:lineRule="auto"/>
        <w:rPr>
          <w:i w:val="0"/>
          <w:iCs w:val="0"/>
          <w:color w:val="auto"/>
        </w:rPr>
      </w:pPr>
      <w:r w:rsidRPr="001C6D95">
        <w:rPr>
          <w:i w:val="0"/>
          <w:iCs w:val="0"/>
          <w:color w:val="auto"/>
        </w:rPr>
        <w:t>O não comparecimento do fornecedor para retirar a nota de empenho ou, quando solicitado o seu envio por meio eletrônico, a ausência de envio de confirmação de recebimento dentro do prazo previsto na subdivisão anterior importará na recusa à contratação, sujeita à aplicação das sanções cabíveis.</w:t>
      </w:r>
    </w:p>
    <w:p w14:paraId="7741B99E" w14:textId="77777777" w:rsidR="009D62E2" w:rsidRPr="001C6D95" w:rsidRDefault="009D62E2" w:rsidP="00BD75A6">
      <w:pPr>
        <w:pStyle w:val="Nvel4-R"/>
        <w:spacing w:line="360" w:lineRule="auto"/>
        <w:rPr>
          <w:i w:val="0"/>
          <w:iCs w:val="0"/>
          <w:color w:val="auto"/>
        </w:rPr>
      </w:pPr>
      <w:r w:rsidRPr="001C6D95">
        <w:rPr>
          <w:i w:val="0"/>
          <w:iCs w:val="0"/>
          <w:color w:val="auto"/>
        </w:rPr>
        <w:t>A retirada da Nota de Empenho ou, quando solicitado o seu envio por meio eletrônico, o envio de confirmação de recebimento, implica a ciência e a concordância pelo adjudicatário:</w:t>
      </w:r>
    </w:p>
    <w:p w14:paraId="2F7AD02B" w14:textId="77777777" w:rsidR="009D62E2" w:rsidRPr="001C6D95" w:rsidRDefault="009D62E2" w:rsidP="00BD75A6">
      <w:pPr>
        <w:pStyle w:val="Nivel5"/>
        <w:spacing w:line="360" w:lineRule="auto"/>
      </w:pPr>
      <w:r w:rsidRPr="001C6D95">
        <w:rPr>
          <w:rFonts w:eastAsia="Arial"/>
        </w:rPr>
        <w:t xml:space="preserve">de que referida Nota está substituindo o instrumento de contrato, aplicando-se à relação jurídica ali estabelecida as disposições da </w:t>
      </w:r>
      <w:hyperlink r:id="rId102" w:history="1">
        <w:r w:rsidRPr="001C6D95">
          <w:rPr>
            <w:rStyle w:val="Hyperlink"/>
            <w:rFonts w:eastAsia="Arial"/>
            <w:color w:val="auto"/>
          </w:rPr>
          <w:t>Lei nº 14.133, de 2021</w:t>
        </w:r>
      </w:hyperlink>
      <w:r w:rsidRPr="001C6D95">
        <w:rPr>
          <w:rFonts w:eastAsia="Arial"/>
        </w:rPr>
        <w:t>;</w:t>
      </w:r>
    </w:p>
    <w:p w14:paraId="1590DF82" w14:textId="77777777" w:rsidR="009D62E2" w:rsidRPr="001C6D95" w:rsidRDefault="009D62E2" w:rsidP="00BD75A6">
      <w:pPr>
        <w:pStyle w:val="Nivel5"/>
        <w:spacing w:line="360" w:lineRule="auto"/>
      </w:pPr>
      <w:r w:rsidRPr="001C6D95">
        <w:rPr>
          <w:rFonts w:eastAsia="Arial"/>
        </w:rPr>
        <w:t>de que está vinculado às previsões contidas neste Edital e seus Anexos e à sua proposta;</w:t>
      </w:r>
    </w:p>
    <w:p w14:paraId="71DB488D" w14:textId="77777777" w:rsidR="009D62E2" w:rsidRPr="001C6D95" w:rsidRDefault="009D62E2" w:rsidP="00BD75A6">
      <w:pPr>
        <w:pStyle w:val="Nivel5"/>
        <w:spacing w:line="360" w:lineRule="auto"/>
      </w:pPr>
      <w:r w:rsidRPr="001C6D95">
        <w:rPr>
          <w:rFonts w:eastAsia="Arial"/>
        </w:rPr>
        <w:t xml:space="preserve">de que se aplicam às omissões as disposições da </w:t>
      </w:r>
      <w:hyperlink r:id="rId103" w:history="1">
        <w:r w:rsidRPr="001C6D95">
          <w:rPr>
            <w:rStyle w:val="Hyperlink"/>
            <w:rFonts w:eastAsia="Arial"/>
            <w:color w:val="auto"/>
          </w:rPr>
          <w:t>Lei nº 14.133, de 2021</w:t>
        </w:r>
      </w:hyperlink>
      <w:r w:rsidRPr="001C6D95">
        <w:rPr>
          <w:rFonts w:eastAsia="Arial"/>
        </w:rPr>
        <w:t xml:space="preserve">, e normas regulamentares pertinentes, e, subsidiariamente, as disposições da </w:t>
      </w:r>
      <w:hyperlink r:id="rId104" w:history="1">
        <w:r w:rsidRPr="001C6D95">
          <w:rPr>
            <w:rStyle w:val="Hyperlink"/>
            <w:rFonts w:eastAsia="Arial"/>
            <w:color w:val="auto"/>
          </w:rPr>
          <w:t>Lei nº 8.078, de 1990</w:t>
        </w:r>
      </w:hyperlink>
      <w:r w:rsidRPr="001C6D95">
        <w:rPr>
          <w:rFonts w:eastAsia="Arial"/>
        </w:rPr>
        <w:t>, e princípios gerais dos contratos;</w:t>
      </w:r>
    </w:p>
    <w:p w14:paraId="047B509F" w14:textId="77777777" w:rsidR="009D62E2" w:rsidRPr="001C6D95" w:rsidRDefault="009D62E2" w:rsidP="00BD75A6">
      <w:pPr>
        <w:pStyle w:val="Nivel5"/>
        <w:spacing w:line="360" w:lineRule="auto"/>
        <w:rPr>
          <w:rStyle w:val="Hyperlink"/>
          <w:color w:val="auto"/>
        </w:rPr>
      </w:pPr>
      <w:r w:rsidRPr="001C6D95">
        <w:rPr>
          <w:rFonts w:eastAsia="Arial"/>
        </w:rPr>
        <w:t xml:space="preserve">de que as hipóteses de extinção da contratação são aquelas previstas nos </w:t>
      </w:r>
      <w:hyperlink r:id="rId105" w:anchor="art137" w:history="1">
        <w:r w:rsidRPr="001C6D95">
          <w:rPr>
            <w:rStyle w:val="Hyperlink"/>
            <w:rFonts w:eastAsia="Arial"/>
            <w:color w:val="auto"/>
          </w:rPr>
          <w:t>arts. 137 e 138 da Lei nº 14.133, de 2021</w:t>
        </w:r>
      </w:hyperlink>
      <w:r w:rsidRPr="001C6D95">
        <w:rPr>
          <w:rStyle w:val="Hyperlink"/>
          <w:rFonts w:eastAsia="Arial"/>
          <w:color w:val="auto"/>
        </w:rPr>
        <w:t>;</w:t>
      </w:r>
    </w:p>
    <w:p w14:paraId="09D09FEF" w14:textId="77777777" w:rsidR="009D62E2" w:rsidRPr="001C6D95" w:rsidRDefault="009D62E2" w:rsidP="00BD75A6">
      <w:pPr>
        <w:pStyle w:val="Nivel5"/>
        <w:spacing w:line="360" w:lineRule="auto"/>
        <w:rPr>
          <w:rStyle w:val="Hyperlink"/>
          <w:color w:val="auto"/>
        </w:rPr>
      </w:pPr>
      <w:r w:rsidRPr="001C6D95">
        <w:rPr>
          <w:rFonts w:eastAsia="Arial"/>
        </w:rPr>
        <w:t xml:space="preserve">dos direitos da Administração previstos nos </w:t>
      </w:r>
      <w:hyperlink r:id="rId106" w:anchor="art137" w:history="1">
        <w:r w:rsidRPr="001C6D95">
          <w:rPr>
            <w:rStyle w:val="Hyperlink"/>
            <w:rFonts w:eastAsia="Arial"/>
            <w:color w:val="auto"/>
          </w:rPr>
          <w:t>arts. 137 a 139 da Lei nº 14.133, de 2021</w:t>
        </w:r>
      </w:hyperlink>
      <w:r w:rsidRPr="001C6D95">
        <w:rPr>
          <w:rStyle w:val="Hyperlink"/>
          <w:rFonts w:eastAsia="Arial"/>
          <w:color w:val="auto"/>
        </w:rPr>
        <w:t>;</w:t>
      </w:r>
    </w:p>
    <w:p w14:paraId="239441D5" w14:textId="77777777" w:rsidR="009D62E2" w:rsidRPr="001C6D95" w:rsidRDefault="009D62E2" w:rsidP="00BD75A6">
      <w:pPr>
        <w:pStyle w:val="Nivel5"/>
        <w:spacing w:line="360" w:lineRule="auto"/>
      </w:pPr>
      <w:r w:rsidRPr="001C6D95">
        <w:rPr>
          <w:rFonts w:eastAsia="Arial"/>
        </w:rPr>
        <w:t>de que as condições de habilitação e contratação consignadas neste Edital deverão ser mantidas pelo fornecedor durante a vigência da contratação;</w:t>
      </w:r>
    </w:p>
    <w:p w14:paraId="09AE5017" w14:textId="77777777" w:rsidR="009D62E2" w:rsidRPr="001C6D95" w:rsidRDefault="009D62E2" w:rsidP="00BD75A6">
      <w:pPr>
        <w:pStyle w:val="Nivel5"/>
        <w:spacing w:line="360" w:lineRule="auto"/>
      </w:pPr>
      <w:r w:rsidRPr="001C6D95">
        <w:t xml:space="preserve">de que serão observados a </w:t>
      </w:r>
      <w:hyperlink r:id="rId107" w:history="1">
        <w:r w:rsidRPr="001C6D95">
          <w:rPr>
            <w:rStyle w:val="Hyperlink"/>
            <w:color w:val="auto"/>
          </w:rPr>
          <w:t>Lei nº 12.846, de 2013</w:t>
        </w:r>
      </w:hyperlink>
      <w:r w:rsidRPr="001C6D95">
        <w:t xml:space="preserve">, e o </w:t>
      </w:r>
      <w:hyperlink r:id="rId108" w:history="1">
        <w:r w:rsidRPr="001C6D95">
          <w:rPr>
            <w:rStyle w:val="Hyperlink"/>
            <w:color w:val="auto"/>
          </w:rPr>
          <w:t>Decreto estadual nº 69.588, de 2025</w:t>
        </w:r>
      </w:hyperlink>
      <w:r w:rsidRPr="001C6D95">
        <w:t xml:space="preserve">, e as vedações constantes do </w:t>
      </w:r>
      <w:hyperlink r:id="rId109" w:history="1">
        <w:r w:rsidRPr="001C6D95">
          <w:rPr>
            <w:rStyle w:val="Hyperlink"/>
            <w:color w:val="auto"/>
          </w:rPr>
          <w:t>Decreto estadual nº 68.829, de 2024</w:t>
        </w:r>
      </w:hyperlink>
      <w:r w:rsidRPr="001C6D95">
        <w:t xml:space="preserve">, e dos artigos 14 e 48, parágrafo único, da </w:t>
      </w:r>
      <w:hyperlink r:id="rId110" w:history="1">
        <w:r w:rsidRPr="001C6D95">
          <w:rPr>
            <w:rStyle w:val="Hyperlink"/>
            <w:color w:val="auto"/>
          </w:rPr>
          <w:t>Lei nº 14.133, de 2021</w:t>
        </w:r>
      </w:hyperlink>
      <w:r w:rsidRPr="001C6D95">
        <w:rPr>
          <w:rFonts w:eastAsia="Arial"/>
        </w:rPr>
        <w:t>.</w:t>
      </w:r>
    </w:p>
    <w:p w14:paraId="7F432F4F" w14:textId="77777777" w:rsidR="009D62E2" w:rsidRPr="001C6D95" w:rsidRDefault="009D62E2" w:rsidP="00BD75A6">
      <w:pPr>
        <w:pStyle w:val="Nvel3-R"/>
        <w:spacing w:line="360" w:lineRule="auto"/>
        <w:rPr>
          <w:i w:val="0"/>
          <w:iCs w:val="0"/>
          <w:color w:val="auto"/>
        </w:rPr>
      </w:pPr>
      <w:r w:rsidRPr="001C6D95">
        <w:rPr>
          <w:i w:val="0"/>
          <w:iCs w:val="0"/>
          <w:color w:val="auto"/>
        </w:rPr>
        <w:t xml:space="preserve">Na hipótese de o vencedor da licitação não comprovar manter as condições de habilitação e preencher as condições de contratação consignadas neste Edital, ou não assinar o contrato, ou recusar a contratação, a Administração, sem prejuízo da apuração do cabimento de aplicação de sanções e das demais cominações legais cabíveis a esse licitante, poderá convocar os licitantes remanescentes, respeitada a ordem de classificação, para a celebração do contrato em conformidade com o procedimento e as condições estabelecidas no art. 90 da </w:t>
      </w:r>
      <w:hyperlink r:id="rId111" w:history="1">
        <w:r w:rsidRPr="001C6D95">
          <w:rPr>
            <w:rStyle w:val="Hyperlink"/>
            <w:i w:val="0"/>
            <w:iCs w:val="0"/>
            <w:color w:val="auto"/>
          </w:rPr>
          <w:t>Lei nº 14.133, de 2021</w:t>
        </w:r>
      </w:hyperlink>
      <w:r w:rsidRPr="001C6D95">
        <w:rPr>
          <w:i w:val="0"/>
          <w:iCs w:val="0"/>
          <w:color w:val="auto"/>
        </w:rPr>
        <w:t>.</w:t>
      </w:r>
    </w:p>
    <w:p w14:paraId="4F7AE94D" w14:textId="77777777" w:rsidR="009D62E2" w:rsidRPr="001C6D95" w:rsidRDefault="009D62E2" w:rsidP="00BD75A6">
      <w:pPr>
        <w:pStyle w:val="Nvel3-R"/>
        <w:spacing w:line="360" w:lineRule="auto"/>
        <w:rPr>
          <w:i w:val="0"/>
          <w:iCs w:val="0"/>
          <w:color w:val="auto"/>
        </w:rPr>
      </w:pPr>
      <w:r w:rsidRPr="001C6D95">
        <w:rPr>
          <w:i w:val="0"/>
          <w:iCs w:val="0"/>
          <w:color w:val="auto"/>
        </w:rPr>
        <w:t xml:space="preserve">Será facultada à Administração a convocação dos demais licitantes classificados para a contratação de remanescente em consequência de rescisão de contrato celebrado com fundamento nesta licitação, observados os critérios estabelecidos no § 7º do art. 90 da </w:t>
      </w:r>
      <w:hyperlink r:id="rId112" w:history="1">
        <w:r w:rsidRPr="001C6D95">
          <w:rPr>
            <w:rStyle w:val="Hyperlink"/>
            <w:i w:val="0"/>
            <w:iCs w:val="0"/>
            <w:color w:val="auto"/>
          </w:rPr>
          <w:t>Lei</w:t>
        </w:r>
        <w:r w:rsidRPr="001C6D95">
          <w:rPr>
            <w:rStyle w:val="Hyperlink"/>
            <w:i w:val="0"/>
            <w:iCs w:val="0"/>
            <w:snapToGrid w:val="0"/>
            <w:color w:val="auto"/>
          </w:rPr>
          <w:t xml:space="preserve"> </w:t>
        </w:r>
        <w:r w:rsidRPr="001C6D95">
          <w:rPr>
            <w:rStyle w:val="Hyperlink"/>
            <w:i w:val="0"/>
            <w:iCs w:val="0"/>
            <w:color w:val="auto"/>
          </w:rPr>
          <w:t>nº 14.133, de 2021</w:t>
        </w:r>
      </w:hyperlink>
      <w:r w:rsidRPr="001C6D95">
        <w:rPr>
          <w:i w:val="0"/>
          <w:iCs w:val="0"/>
          <w:color w:val="auto"/>
        </w:rPr>
        <w:t>.</w:t>
      </w:r>
    </w:p>
    <w:p w14:paraId="395515B3" w14:textId="77777777" w:rsidR="009D62E2" w:rsidRPr="001C6D95" w:rsidRDefault="009D62E2" w:rsidP="00BD75A6">
      <w:pPr>
        <w:pStyle w:val="Nivel2"/>
        <w:spacing w:line="360" w:lineRule="auto"/>
      </w:pPr>
      <w:r w:rsidRPr="001C6D95">
        <w:t>Será divulgada ata da sessão pública no sistema eletrônico.</w:t>
      </w:r>
    </w:p>
    <w:p w14:paraId="102E4EFE" w14:textId="77777777" w:rsidR="009D62E2" w:rsidRPr="001C6D95" w:rsidRDefault="009D62E2" w:rsidP="00BD75A6">
      <w:pPr>
        <w:pStyle w:val="Nivel2"/>
        <w:spacing w:line="360" w:lineRule="auto"/>
      </w:pPr>
      <w:r w:rsidRPr="001C6D95">
        <w:t>Não havendo expediente ou ocorrendo qualquer fato superveniente que impeça a realização do certame na data marcada, a sessão será automaticamente transferida para o 1º (primeiro) dia útil subsequente, no mesmo horário anteriormente estabelecido, desde que não haja comunicação em contrário, pelo pregoeiro.</w:t>
      </w:r>
    </w:p>
    <w:p w14:paraId="5B992D61" w14:textId="77777777" w:rsidR="009D62E2" w:rsidRPr="001C6D95" w:rsidRDefault="009D62E2" w:rsidP="00BD75A6">
      <w:pPr>
        <w:pStyle w:val="Nivel2"/>
        <w:spacing w:line="360" w:lineRule="auto"/>
      </w:pPr>
      <w:r w:rsidRPr="001C6D95">
        <w:t>Todas as referências de tempo no Edital, no aviso e durante a sessão pública observarão o horário de Brasília - DF.</w:t>
      </w:r>
    </w:p>
    <w:p w14:paraId="1E6ECA8A" w14:textId="77777777" w:rsidR="009D62E2" w:rsidRPr="001C6D95" w:rsidRDefault="009D62E2" w:rsidP="00BD75A6">
      <w:pPr>
        <w:pStyle w:val="Nivel2"/>
        <w:spacing w:line="360" w:lineRule="auto"/>
      </w:pPr>
      <w:r w:rsidRPr="001C6D95">
        <w:t>A homologação do resultado desta licitação não implicará direito à contratação.</w:t>
      </w:r>
    </w:p>
    <w:p w14:paraId="1B5CE3FB" w14:textId="77777777" w:rsidR="009D62E2" w:rsidRPr="001C6D95" w:rsidRDefault="009D62E2" w:rsidP="00BD75A6">
      <w:pPr>
        <w:pStyle w:val="Nivel2"/>
        <w:spacing w:line="360" w:lineRule="auto"/>
      </w:pPr>
      <w:r w:rsidRPr="001C6D95">
        <w:t>As normas disciplinadoras da licitação serão interpretadas em favor da ampliação da disputa entre os interessados, desde que não comprometam o interesse público, o princípio da isonomia, a finalidade e a segurança da contratação.</w:t>
      </w:r>
    </w:p>
    <w:p w14:paraId="55A2D179" w14:textId="77777777" w:rsidR="009D62E2" w:rsidRPr="001C6D95" w:rsidRDefault="009D62E2" w:rsidP="00BD75A6">
      <w:pPr>
        <w:pStyle w:val="Nivel2"/>
        <w:spacing w:line="360" w:lineRule="auto"/>
      </w:pPr>
      <w:r w:rsidRPr="001C6D95">
        <w:t>Os casos omissos serão solucionados pelo pregoeiro.</w:t>
      </w:r>
    </w:p>
    <w:p w14:paraId="624AFF1F" w14:textId="77777777" w:rsidR="009D62E2" w:rsidRPr="001C6D95" w:rsidRDefault="009D62E2" w:rsidP="00BD75A6">
      <w:pPr>
        <w:pStyle w:val="Nivel2"/>
        <w:spacing w:line="360" w:lineRule="auto"/>
      </w:pPr>
      <w:r w:rsidRPr="001C6D95">
        <w:t>Os licitantes assumem todos os custos de preparação e apresentação de suas propostas e a Administração não será, em nenhum caso, responsável por esses custos, independentemente da condução ou do resultado do processo licitatório.</w:t>
      </w:r>
    </w:p>
    <w:p w14:paraId="722A453D" w14:textId="77777777" w:rsidR="009D62E2" w:rsidRPr="001C6D95" w:rsidRDefault="009D62E2" w:rsidP="00BD75A6">
      <w:pPr>
        <w:pStyle w:val="Nivel2"/>
        <w:spacing w:line="360" w:lineRule="auto"/>
      </w:pPr>
      <w:r w:rsidRPr="001C6D95">
        <w:t>Na contagem dos prazos estabelecidos neste Edital e seus Anexos, excluir-se-á o dia do início e incluir-se-á o do vencimento. Só se iniciam e vencem os prazos em dias de expediente na Administração.</w:t>
      </w:r>
    </w:p>
    <w:p w14:paraId="5AAF3476" w14:textId="77777777" w:rsidR="009D62E2" w:rsidRPr="001C6D95" w:rsidRDefault="009D62E2" w:rsidP="00BD75A6">
      <w:pPr>
        <w:pStyle w:val="Nivel2"/>
        <w:spacing w:line="360" w:lineRule="auto"/>
      </w:pPr>
      <w:r w:rsidRPr="001C6D95">
        <w:t>No julgamento das propostas e da habilitação, o pregoeiro poderá sanar erros ou falhas que não alterem a substância das propostas, dos documentos e sua validade jurídica, mediante decisão fundamentada, registrada em ata e acessível a todos, atribuindo-lhes validade e eficácia para fins de habilitação e classificação.</w:t>
      </w:r>
    </w:p>
    <w:p w14:paraId="0E7C8416" w14:textId="77777777" w:rsidR="009D62E2" w:rsidRPr="001C6D95" w:rsidRDefault="009D62E2" w:rsidP="00BD75A6">
      <w:pPr>
        <w:pStyle w:val="Nivel3"/>
        <w:spacing w:line="360" w:lineRule="auto"/>
      </w:pPr>
      <w:r w:rsidRPr="001C6D95">
        <w:t>As falhas passíveis de saneamento na documentação apresentada pelo licitante são aquelas cujo conteúdo retrate situação fática ou jurídica já existente na data da abertura da sessão pública deste Pregão.</w:t>
      </w:r>
    </w:p>
    <w:p w14:paraId="59E40513" w14:textId="77777777" w:rsidR="009D62E2" w:rsidRPr="001C6D95" w:rsidRDefault="009D62E2" w:rsidP="00BD75A6">
      <w:pPr>
        <w:pStyle w:val="Nivel3"/>
        <w:spacing w:line="360" w:lineRule="auto"/>
      </w:pPr>
      <w:r w:rsidRPr="001C6D95">
        <w:t xml:space="preserve">O desatendimento de exigências formais não essenciais não importará o afastamento do licitante, desde que seja possível o aproveitamento do ato, observados os princípios da isonomia e do interesse público, nos termos do inc. III do art. 12 da </w:t>
      </w:r>
      <w:hyperlink r:id="rId113" w:history="1">
        <w:r w:rsidRPr="001C6D95">
          <w:rPr>
            <w:rStyle w:val="Hyperlink"/>
          </w:rPr>
          <w:t>Lei</w:t>
        </w:r>
        <w:r w:rsidRPr="001C6D95">
          <w:rPr>
            <w:rStyle w:val="Hyperlink"/>
            <w:snapToGrid w:val="0"/>
          </w:rPr>
          <w:t xml:space="preserve"> </w:t>
        </w:r>
        <w:r w:rsidRPr="001C6D95">
          <w:rPr>
            <w:rStyle w:val="Hyperlink"/>
          </w:rPr>
          <w:t>nº 14.133, de 2021</w:t>
        </w:r>
      </w:hyperlink>
      <w:r w:rsidRPr="001C6D95">
        <w:t>.</w:t>
      </w:r>
    </w:p>
    <w:p w14:paraId="1BA395E0" w14:textId="77777777" w:rsidR="009D62E2" w:rsidRPr="001C6D95" w:rsidRDefault="009D62E2" w:rsidP="00BD75A6">
      <w:pPr>
        <w:pStyle w:val="Nivel2"/>
        <w:spacing w:line="360" w:lineRule="auto"/>
        <w:rPr>
          <w:rFonts w:eastAsia="Times New Roman"/>
        </w:rPr>
      </w:pPr>
      <w:r w:rsidRPr="001C6D95">
        <w:t>Caso seja vencedor da licitação, o licitante a ser contratado estará sujeito à assinatura de Termo de Ciência e de Notificação, quando prevista a sua apresentação em ato normativo editado pelo Tribunal de Contas do Estado de São Paulo, conforme a disciplina aplicável.</w:t>
      </w:r>
    </w:p>
    <w:p w14:paraId="6DB98265" w14:textId="411EAE8E" w:rsidR="009D62E2" w:rsidRPr="001C6D95" w:rsidRDefault="009D62E2" w:rsidP="00BD75A6">
      <w:pPr>
        <w:pStyle w:val="Nivel2"/>
        <w:spacing w:line="360" w:lineRule="auto"/>
        <w:rPr>
          <w:rFonts w:eastAsia="Times New Roman"/>
        </w:rPr>
      </w:pPr>
      <w:r w:rsidRPr="001C6D95">
        <w:t>O Edital e seus anexos estão disponíveis, na íntegra, no Portal Nacional de Contratações Públicas (PNCP)</w:t>
      </w:r>
      <w:r w:rsidRPr="001C6D95">
        <w:rPr>
          <w:color w:val="FF0000"/>
        </w:rPr>
        <w:t xml:space="preserve"> e no sítio eletrônico compras.gov.br</w:t>
      </w:r>
      <w:r w:rsidRPr="001C6D95">
        <w:t>.</w:t>
      </w:r>
    </w:p>
    <w:p w14:paraId="00CC5C99" w14:textId="77777777" w:rsidR="009D62E2" w:rsidRPr="001C6D95" w:rsidRDefault="009D62E2" w:rsidP="00BD75A6">
      <w:pPr>
        <w:pStyle w:val="Nivel2"/>
        <w:spacing w:line="360" w:lineRule="auto"/>
        <w:rPr>
          <w:rFonts w:eastAsia="Times New Roman"/>
        </w:rPr>
      </w:pPr>
      <w:r w:rsidRPr="001C6D95">
        <w:t>Para dirimir quaisquer questões decorrentes da licitação, não resolvidas na esfera administrativa, será competente o foro da Comarca da Capital do Estado de São Paulo.</w:t>
      </w:r>
    </w:p>
    <w:p w14:paraId="3B090F75" w14:textId="77777777" w:rsidR="009D62E2" w:rsidRPr="001C6D95" w:rsidRDefault="009D62E2" w:rsidP="00BD75A6">
      <w:pPr>
        <w:pStyle w:val="Nivel2"/>
        <w:spacing w:line="360" w:lineRule="auto"/>
        <w:rPr>
          <w:rFonts w:eastAsia="Times New Roman"/>
        </w:rPr>
      </w:pPr>
      <w:r w:rsidRPr="001C6D95">
        <w:t>Integram este Edital, para todos os fins e efeitos, os seguintes Anexos:</w:t>
      </w:r>
    </w:p>
    <w:p w14:paraId="0023A814" w14:textId="77777777" w:rsidR="00A20206" w:rsidRPr="001C6D95" w:rsidRDefault="00A20206" w:rsidP="00BD75A6">
      <w:pPr>
        <w:pStyle w:val="Nvel3-R"/>
        <w:spacing w:line="360" w:lineRule="auto"/>
        <w:rPr>
          <w:i w:val="0"/>
          <w:iCs w:val="0"/>
        </w:rPr>
      </w:pPr>
      <w:r w:rsidRPr="001C6D95">
        <w:rPr>
          <w:i w:val="0"/>
          <w:iCs w:val="0"/>
        </w:rPr>
        <w:t xml:space="preserve">ANEXO I </w:t>
      </w:r>
      <w:r w:rsidR="004E19C3" w:rsidRPr="001C6D95">
        <w:rPr>
          <w:i w:val="0"/>
          <w:iCs w:val="0"/>
        </w:rPr>
        <w:t xml:space="preserve">– </w:t>
      </w:r>
      <w:r w:rsidRPr="001C6D95">
        <w:rPr>
          <w:i w:val="0"/>
          <w:iCs w:val="0"/>
        </w:rPr>
        <w:t>Termo</w:t>
      </w:r>
      <w:r w:rsidR="004E19C3" w:rsidRPr="001C6D95">
        <w:rPr>
          <w:i w:val="0"/>
          <w:iCs w:val="0"/>
        </w:rPr>
        <w:t xml:space="preserve"> </w:t>
      </w:r>
      <w:r w:rsidRPr="001C6D95">
        <w:rPr>
          <w:i w:val="0"/>
          <w:iCs w:val="0"/>
        </w:rPr>
        <w:t>de Referência;</w:t>
      </w:r>
    </w:p>
    <w:p w14:paraId="72F3BBA3" w14:textId="77777777" w:rsidR="00A20206" w:rsidRPr="001C6D95" w:rsidRDefault="00A20206" w:rsidP="00BD75A6">
      <w:pPr>
        <w:pStyle w:val="Nvel3-R"/>
        <w:spacing w:line="360" w:lineRule="auto"/>
        <w:rPr>
          <w:i w:val="0"/>
          <w:iCs w:val="0"/>
        </w:rPr>
      </w:pPr>
      <w:r w:rsidRPr="001C6D95">
        <w:rPr>
          <w:i w:val="0"/>
          <w:iCs w:val="0"/>
        </w:rPr>
        <w:t>ANEXO I</w:t>
      </w:r>
      <w:r w:rsidR="004E19C3" w:rsidRPr="001C6D95">
        <w:rPr>
          <w:i w:val="0"/>
          <w:iCs w:val="0"/>
        </w:rPr>
        <w:t>I</w:t>
      </w:r>
      <w:r w:rsidRPr="001C6D95">
        <w:rPr>
          <w:i w:val="0"/>
          <w:iCs w:val="0"/>
        </w:rPr>
        <w:t xml:space="preserve"> – Modelo </w:t>
      </w:r>
      <w:r w:rsidR="00D20410" w:rsidRPr="001C6D95">
        <w:rPr>
          <w:i w:val="0"/>
          <w:iCs w:val="0"/>
        </w:rPr>
        <w:t>d</w:t>
      </w:r>
      <w:r w:rsidRPr="001C6D95">
        <w:rPr>
          <w:i w:val="0"/>
          <w:iCs w:val="0"/>
        </w:rPr>
        <w:t>a planilha de proposta;</w:t>
      </w:r>
    </w:p>
    <w:p w14:paraId="0B725B26" w14:textId="77777777" w:rsidR="00A20206" w:rsidRPr="001C6D95" w:rsidRDefault="004E19C3" w:rsidP="00BD75A6">
      <w:pPr>
        <w:pStyle w:val="Nvel3-R"/>
        <w:spacing w:line="360" w:lineRule="auto"/>
        <w:rPr>
          <w:i w:val="0"/>
          <w:iCs w:val="0"/>
        </w:rPr>
      </w:pPr>
      <w:r w:rsidRPr="001C6D95">
        <w:rPr>
          <w:i w:val="0"/>
          <w:iCs w:val="0"/>
        </w:rPr>
        <w:t>ANEXO III</w:t>
      </w:r>
      <w:r w:rsidR="00A20206" w:rsidRPr="001C6D95">
        <w:rPr>
          <w:i w:val="0"/>
          <w:iCs w:val="0"/>
        </w:rPr>
        <w:t xml:space="preserve"> – Modelo(s) de Declaração(ões);</w:t>
      </w:r>
    </w:p>
    <w:p w14:paraId="3D1F7721" w14:textId="44986B73" w:rsidR="00D20410" w:rsidRPr="001C6D95" w:rsidRDefault="00D20410" w:rsidP="00BD75A6">
      <w:pPr>
        <w:pStyle w:val="Nvel3-R"/>
        <w:spacing w:line="360" w:lineRule="auto"/>
        <w:rPr>
          <w:i w:val="0"/>
          <w:iCs w:val="0"/>
        </w:rPr>
      </w:pPr>
      <w:r w:rsidRPr="001C6D95">
        <w:rPr>
          <w:i w:val="0"/>
          <w:iCs w:val="0"/>
        </w:rPr>
        <w:t xml:space="preserve">ANEXO IV – </w:t>
      </w:r>
      <w:r w:rsidR="000C7429" w:rsidRPr="001C6D95">
        <w:rPr>
          <w:i w:val="0"/>
          <w:iCs w:val="0"/>
        </w:rPr>
        <w:t xml:space="preserve">Cópia da resolução </w:t>
      </w:r>
      <w:r w:rsidR="000C7429" w:rsidRPr="001C6D95">
        <w:rPr>
          <w:b/>
          <w:bCs/>
          <w:i w:val="0"/>
          <w:iCs w:val="0"/>
        </w:rPr>
        <w:t>SS Nº 65, DE 1 DE ABRIL DE 2024</w:t>
      </w:r>
    </w:p>
    <w:p w14:paraId="7B29FAE9" w14:textId="77777777" w:rsidR="009607E4" w:rsidRPr="001C6D95" w:rsidRDefault="009607E4" w:rsidP="00BD75A6">
      <w:pPr>
        <w:pStyle w:val="Nvel3-R"/>
        <w:numPr>
          <w:ilvl w:val="0"/>
          <w:numId w:val="0"/>
        </w:numPr>
        <w:spacing w:line="360" w:lineRule="auto"/>
        <w:ind w:left="284"/>
        <w:rPr>
          <w:i w:val="0"/>
          <w:iCs w:val="0"/>
        </w:rPr>
      </w:pPr>
    </w:p>
    <w:p w14:paraId="148BB941" w14:textId="77777777" w:rsidR="00A20206" w:rsidRPr="001C6D95" w:rsidRDefault="00A20206" w:rsidP="00BD75A6">
      <w:pPr>
        <w:pStyle w:val="Nivel2"/>
        <w:numPr>
          <w:ilvl w:val="0"/>
          <w:numId w:val="0"/>
        </w:numPr>
        <w:spacing w:line="360" w:lineRule="auto"/>
        <w:ind w:left="4969"/>
      </w:pPr>
    </w:p>
    <w:p w14:paraId="4F4EA8C9" w14:textId="7B044C46" w:rsidR="00A20206" w:rsidRPr="001C6D95" w:rsidRDefault="00AF1F26" w:rsidP="00BD75A6">
      <w:pPr>
        <w:spacing w:beforeLines="120" w:before="288" w:afterLines="120" w:after="288" w:line="360" w:lineRule="auto"/>
        <w:jc w:val="center"/>
        <w:rPr>
          <w:rFonts w:ascii="Arial" w:eastAsia="MS Mincho" w:hAnsi="Arial" w:cs="Arial"/>
          <w:color w:val="FF0000"/>
          <w:sz w:val="20"/>
          <w:szCs w:val="20"/>
        </w:rPr>
      </w:pPr>
      <w:r w:rsidRPr="001C6D95">
        <w:rPr>
          <w:rFonts w:ascii="Arial" w:eastAsia="MS Mincho" w:hAnsi="Arial" w:cs="Arial"/>
          <w:color w:val="FF0000"/>
          <w:sz w:val="20"/>
          <w:szCs w:val="20"/>
        </w:rPr>
        <w:t>São Paulo,</w:t>
      </w:r>
      <w:r w:rsidR="006A3460" w:rsidRPr="001C6D95">
        <w:rPr>
          <w:rFonts w:ascii="Arial" w:eastAsia="MS Mincho" w:hAnsi="Arial" w:cs="Arial"/>
          <w:color w:val="FF0000"/>
          <w:sz w:val="20"/>
          <w:szCs w:val="20"/>
        </w:rPr>
        <w:t xml:space="preserve"> </w:t>
      </w:r>
      <w:r w:rsidR="00335210">
        <w:rPr>
          <w:rFonts w:ascii="Arial" w:eastAsia="MS Mincho" w:hAnsi="Arial" w:cs="Arial"/>
          <w:color w:val="FF0000"/>
          <w:sz w:val="20"/>
          <w:szCs w:val="20"/>
        </w:rPr>
        <w:t>08</w:t>
      </w:r>
      <w:r w:rsidR="006A3460" w:rsidRPr="001C6D95">
        <w:rPr>
          <w:rFonts w:ascii="Arial" w:eastAsia="MS Mincho" w:hAnsi="Arial" w:cs="Arial"/>
          <w:color w:val="FF0000"/>
          <w:sz w:val="20"/>
          <w:szCs w:val="20"/>
        </w:rPr>
        <w:t xml:space="preserve"> de </w:t>
      </w:r>
      <w:r w:rsidR="00335210">
        <w:rPr>
          <w:rFonts w:ascii="Arial" w:eastAsia="MS Mincho" w:hAnsi="Arial" w:cs="Arial"/>
          <w:color w:val="FF0000"/>
          <w:sz w:val="20"/>
          <w:szCs w:val="20"/>
        </w:rPr>
        <w:t>abril</w:t>
      </w:r>
      <w:r w:rsidR="00BB46AE">
        <w:rPr>
          <w:rFonts w:ascii="Arial" w:eastAsia="MS Mincho" w:hAnsi="Arial" w:cs="Arial"/>
          <w:color w:val="FF0000"/>
          <w:sz w:val="20"/>
          <w:szCs w:val="20"/>
        </w:rPr>
        <w:t xml:space="preserve"> </w:t>
      </w:r>
      <w:r w:rsidRPr="001C6D95">
        <w:rPr>
          <w:rFonts w:ascii="Arial" w:eastAsia="MS Mincho" w:hAnsi="Arial" w:cs="Arial"/>
          <w:color w:val="FF0000"/>
          <w:sz w:val="20"/>
          <w:szCs w:val="20"/>
        </w:rPr>
        <w:t>de 202</w:t>
      </w:r>
      <w:r w:rsidR="00BD75A6" w:rsidRPr="001C6D95">
        <w:rPr>
          <w:rFonts w:ascii="Arial" w:eastAsia="MS Mincho" w:hAnsi="Arial" w:cs="Arial"/>
          <w:color w:val="FF0000"/>
          <w:sz w:val="20"/>
          <w:szCs w:val="20"/>
        </w:rPr>
        <w:t>6</w:t>
      </w:r>
    </w:p>
    <w:p w14:paraId="17AE0D60" w14:textId="77777777" w:rsidR="009607E4" w:rsidRPr="001C6D95" w:rsidRDefault="009607E4" w:rsidP="00BD75A6">
      <w:pPr>
        <w:spacing w:beforeLines="120" w:before="288" w:afterLines="120" w:after="288" w:line="360" w:lineRule="auto"/>
        <w:ind w:firstLine="567"/>
        <w:jc w:val="center"/>
        <w:rPr>
          <w:rFonts w:ascii="Arial" w:eastAsia="MS Mincho" w:hAnsi="Arial" w:cs="Arial"/>
          <w:color w:val="000000"/>
          <w:sz w:val="20"/>
          <w:szCs w:val="20"/>
        </w:rPr>
      </w:pPr>
    </w:p>
    <w:bookmarkEnd w:id="60"/>
    <w:p w14:paraId="64072FF3" w14:textId="6C9E1A34" w:rsidR="000A186B" w:rsidRPr="001C6D95" w:rsidRDefault="0002278B" w:rsidP="00BD75A6">
      <w:pPr>
        <w:spacing w:line="360" w:lineRule="auto"/>
        <w:jc w:val="center"/>
        <w:rPr>
          <w:rFonts w:ascii="Arial" w:hAnsi="Arial" w:cs="Arial"/>
          <w:b/>
          <w:sz w:val="20"/>
          <w:szCs w:val="20"/>
        </w:rPr>
      </w:pPr>
      <w:r w:rsidRPr="001C6D95">
        <w:rPr>
          <w:rFonts w:ascii="Arial" w:hAnsi="Arial" w:cs="Arial"/>
          <w:b/>
          <w:sz w:val="20"/>
          <w:szCs w:val="20"/>
        </w:rPr>
        <w:t>DIANA ROSSETO ANDRADE</w:t>
      </w:r>
    </w:p>
    <w:p w14:paraId="02C75EB0" w14:textId="77777777" w:rsidR="000A186B" w:rsidRPr="001C6D95" w:rsidRDefault="000A186B" w:rsidP="00BD75A6">
      <w:pPr>
        <w:spacing w:line="360" w:lineRule="auto"/>
        <w:jc w:val="center"/>
        <w:rPr>
          <w:rFonts w:ascii="Arial" w:hAnsi="Arial" w:cs="Arial"/>
          <w:b/>
          <w:sz w:val="20"/>
          <w:szCs w:val="20"/>
        </w:rPr>
      </w:pPr>
      <w:r w:rsidRPr="001C6D95">
        <w:rPr>
          <w:rFonts w:ascii="Arial" w:hAnsi="Arial" w:cs="Arial"/>
          <w:b/>
          <w:sz w:val="20"/>
          <w:szCs w:val="20"/>
        </w:rPr>
        <w:t>Diretor Técnico I</w:t>
      </w:r>
    </w:p>
    <w:p w14:paraId="742804ED" w14:textId="77777777" w:rsidR="009607E4" w:rsidRPr="001C6D95" w:rsidRDefault="009607E4" w:rsidP="00BD75A6">
      <w:pPr>
        <w:spacing w:line="360" w:lineRule="auto"/>
        <w:jc w:val="center"/>
        <w:rPr>
          <w:rFonts w:ascii="Arial" w:hAnsi="Arial" w:cs="Arial"/>
          <w:sz w:val="20"/>
          <w:szCs w:val="20"/>
        </w:rPr>
      </w:pPr>
    </w:p>
    <w:p w14:paraId="0B9AB74C" w14:textId="77777777" w:rsidR="0002278B" w:rsidRPr="001C6D95" w:rsidRDefault="0002278B" w:rsidP="00BD75A6">
      <w:pPr>
        <w:spacing w:line="360" w:lineRule="auto"/>
        <w:jc w:val="center"/>
        <w:rPr>
          <w:rFonts w:ascii="Arial" w:hAnsi="Arial" w:cs="Arial"/>
          <w:sz w:val="20"/>
          <w:szCs w:val="20"/>
        </w:rPr>
      </w:pPr>
    </w:p>
    <w:p w14:paraId="3E51F60D" w14:textId="77777777" w:rsidR="00D20410" w:rsidRPr="001C6D95" w:rsidRDefault="00D20410" w:rsidP="00BD75A6">
      <w:pPr>
        <w:spacing w:line="360" w:lineRule="auto"/>
        <w:jc w:val="center"/>
        <w:rPr>
          <w:rFonts w:ascii="Arial" w:hAnsi="Arial" w:cs="Arial"/>
          <w:sz w:val="20"/>
          <w:szCs w:val="20"/>
        </w:rPr>
      </w:pPr>
    </w:p>
    <w:p w14:paraId="3F3AA4CE" w14:textId="77777777" w:rsidR="006A3460" w:rsidRPr="001C6D95" w:rsidRDefault="006A3460" w:rsidP="00BD75A6">
      <w:pPr>
        <w:spacing w:line="360" w:lineRule="auto"/>
        <w:jc w:val="center"/>
        <w:rPr>
          <w:rFonts w:ascii="Arial" w:hAnsi="Arial" w:cs="Arial"/>
          <w:b/>
          <w:color w:val="000000"/>
          <w:sz w:val="20"/>
          <w:szCs w:val="20"/>
        </w:rPr>
      </w:pPr>
      <w:r w:rsidRPr="001C6D95">
        <w:rPr>
          <w:rFonts w:ascii="Arial" w:hAnsi="Arial" w:cs="Arial"/>
          <w:b/>
          <w:color w:val="000000"/>
          <w:sz w:val="20"/>
          <w:szCs w:val="20"/>
        </w:rPr>
        <w:t>ALEXANDRE GONÇALVES</w:t>
      </w:r>
    </w:p>
    <w:p w14:paraId="47D1361F" w14:textId="77777777" w:rsidR="006A3460" w:rsidRPr="001C6D95" w:rsidRDefault="006A3460" w:rsidP="00BD75A6">
      <w:pPr>
        <w:spacing w:line="360" w:lineRule="auto"/>
        <w:jc w:val="center"/>
        <w:rPr>
          <w:rFonts w:ascii="Arial" w:hAnsi="Arial" w:cs="Arial"/>
          <w:b/>
          <w:color w:val="000000"/>
          <w:sz w:val="20"/>
          <w:szCs w:val="20"/>
        </w:rPr>
      </w:pPr>
      <w:r w:rsidRPr="001C6D95">
        <w:rPr>
          <w:rFonts w:ascii="Arial" w:hAnsi="Arial" w:cs="Arial"/>
          <w:b/>
          <w:color w:val="000000"/>
          <w:sz w:val="20"/>
          <w:szCs w:val="20"/>
        </w:rPr>
        <w:t>Diretor Técnico de Saúde III</w:t>
      </w:r>
    </w:p>
    <w:p w14:paraId="668F40E9" w14:textId="77777777" w:rsidR="00A20206" w:rsidRPr="001C6D95" w:rsidRDefault="00A20206" w:rsidP="00BD75A6">
      <w:pPr>
        <w:spacing w:line="360" w:lineRule="auto"/>
        <w:rPr>
          <w:rFonts w:ascii="Arial" w:hAnsi="Arial" w:cs="Arial"/>
          <w:sz w:val="20"/>
          <w:szCs w:val="20"/>
        </w:rPr>
      </w:pPr>
      <w:r w:rsidRPr="001C6D95">
        <w:rPr>
          <w:rFonts w:ascii="Arial" w:hAnsi="Arial" w:cs="Arial"/>
          <w:sz w:val="20"/>
          <w:szCs w:val="20"/>
        </w:rPr>
        <w:br w:type="page"/>
      </w:r>
    </w:p>
    <w:p w14:paraId="20BA13B2" w14:textId="77777777" w:rsidR="00A20206" w:rsidRPr="001C6D95" w:rsidRDefault="00A20206" w:rsidP="00BD75A6">
      <w:pPr>
        <w:spacing w:line="360" w:lineRule="auto"/>
        <w:jc w:val="center"/>
        <w:rPr>
          <w:rFonts w:ascii="Arial" w:hAnsi="Arial" w:cs="Arial"/>
          <w:b/>
          <w:bCs/>
          <w:sz w:val="20"/>
          <w:szCs w:val="20"/>
        </w:rPr>
      </w:pPr>
      <w:r w:rsidRPr="001C6D95">
        <w:rPr>
          <w:rFonts w:ascii="Arial" w:hAnsi="Arial" w:cs="Arial"/>
          <w:b/>
          <w:bCs/>
          <w:sz w:val="20"/>
          <w:szCs w:val="20"/>
        </w:rPr>
        <w:t>ANEXO I</w:t>
      </w:r>
    </w:p>
    <w:p w14:paraId="1D926078" w14:textId="77777777" w:rsidR="00A20206" w:rsidRPr="001C6D95" w:rsidRDefault="00A20206" w:rsidP="00BD75A6">
      <w:pPr>
        <w:spacing w:line="360" w:lineRule="auto"/>
        <w:jc w:val="center"/>
        <w:rPr>
          <w:rFonts w:ascii="Arial" w:hAnsi="Arial" w:cs="Arial"/>
          <w:b/>
          <w:bCs/>
          <w:sz w:val="20"/>
          <w:szCs w:val="20"/>
        </w:rPr>
      </w:pPr>
    </w:p>
    <w:p w14:paraId="138B960A" w14:textId="77777777" w:rsidR="00A20206" w:rsidRPr="001C6D95" w:rsidRDefault="00A20206" w:rsidP="00BD75A6">
      <w:pPr>
        <w:spacing w:line="360" w:lineRule="auto"/>
        <w:jc w:val="center"/>
        <w:rPr>
          <w:rFonts w:ascii="Arial" w:hAnsi="Arial" w:cs="Arial"/>
          <w:b/>
          <w:bCs/>
          <w:sz w:val="20"/>
          <w:szCs w:val="20"/>
        </w:rPr>
      </w:pPr>
      <w:r w:rsidRPr="001C6D95">
        <w:rPr>
          <w:rFonts w:ascii="Arial" w:hAnsi="Arial" w:cs="Arial"/>
          <w:b/>
          <w:bCs/>
          <w:sz w:val="20"/>
          <w:szCs w:val="20"/>
        </w:rPr>
        <w:t>TERMO DE REFERÊNCIA</w:t>
      </w:r>
    </w:p>
    <w:p w14:paraId="6D07CB2E" w14:textId="77777777" w:rsidR="00EA371F" w:rsidRPr="001C6D95" w:rsidRDefault="00EA371F" w:rsidP="00BD75A6">
      <w:pPr>
        <w:spacing w:line="360" w:lineRule="auto"/>
        <w:jc w:val="center"/>
        <w:rPr>
          <w:rFonts w:ascii="Arial" w:hAnsi="Arial" w:cs="Arial"/>
          <w:b/>
          <w:bCs/>
          <w:sz w:val="20"/>
          <w:szCs w:val="20"/>
        </w:rPr>
      </w:pPr>
    </w:p>
    <w:p w14:paraId="5F0AA3D6" w14:textId="38F89384" w:rsidR="00546573" w:rsidRPr="003C27D2" w:rsidRDefault="003C27D2" w:rsidP="00BD75A6">
      <w:pPr>
        <w:spacing w:line="360" w:lineRule="auto"/>
        <w:jc w:val="both"/>
        <w:outlineLvl w:val="0"/>
        <w:rPr>
          <w:rFonts w:ascii="Arial" w:hAnsi="Arial" w:cs="Arial"/>
          <w:b/>
          <w:sz w:val="20"/>
          <w:szCs w:val="20"/>
        </w:rPr>
      </w:pPr>
      <w:r w:rsidRPr="003C27D2">
        <w:rPr>
          <w:rFonts w:ascii="Arial" w:hAnsi="Arial" w:cs="Arial"/>
          <w:b/>
          <w:sz w:val="20"/>
          <w:szCs w:val="20"/>
        </w:rPr>
        <w:t>AQUISIÇÃO DE MEDICAMENTOS (</w:t>
      </w:r>
      <w:r w:rsidR="005171D8">
        <w:rPr>
          <w:rFonts w:ascii="Arial" w:hAnsi="Arial" w:cs="Arial"/>
          <w:b/>
          <w:sz w:val="20"/>
          <w:szCs w:val="20"/>
        </w:rPr>
        <w:t>PARACETAMOL+CODEINA</w:t>
      </w:r>
      <w:r w:rsidRPr="003C27D2">
        <w:rPr>
          <w:rFonts w:ascii="Arial" w:hAnsi="Arial" w:cs="Arial"/>
          <w:b/>
          <w:sz w:val="20"/>
          <w:szCs w:val="20"/>
        </w:rPr>
        <w:t xml:space="preserve"> E OUTROS), entrega imediata</w:t>
      </w:r>
    </w:p>
    <w:p w14:paraId="035F60B6" w14:textId="77777777" w:rsidR="008B2C82" w:rsidRPr="003C27D2" w:rsidRDefault="008B2C82" w:rsidP="00BD75A6">
      <w:pPr>
        <w:spacing w:line="360" w:lineRule="auto"/>
        <w:jc w:val="both"/>
        <w:outlineLvl w:val="0"/>
        <w:rPr>
          <w:rFonts w:ascii="Arial" w:hAnsi="Arial" w:cs="Arial"/>
          <w:b/>
          <w:sz w:val="20"/>
          <w:szCs w:val="20"/>
        </w:rPr>
      </w:pPr>
    </w:p>
    <w:p w14:paraId="363C39F6" w14:textId="77777777" w:rsidR="00F333C4" w:rsidRPr="001C6D95" w:rsidRDefault="00F333C4" w:rsidP="00BD75A6">
      <w:pPr>
        <w:pStyle w:val="PargrafodaLista"/>
        <w:numPr>
          <w:ilvl w:val="0"/>
          <w:numId w:val="35"/>
        </w:numPr>
        <w:spacing w:line="360" w:lineRule="auto"/>
        <w:jc w:val="both"/>
        <w:outlineLvl w:val="0"/>
        <w:rPr>
          <w:rFonts w:ascii="Arial" w:hAnsi="Arial" w:cs="Arial"/>
          <w:b/>
          <w:sz w:val="20"/>
          <w:szCs w:val="20"/>
        </w:rPr>
      </w:pPr>
      <w:r w:rsidRPr="001C6D95">
        <w:rPr>
          <w:rFonts w:ascii="Arial" w:hAnsi="Arial" w:cs="Arial"/>
          <w:b/>
          <w:sz w:val="20"/>
          <w:szCs w:val="20"/>
        </w:rPr>
        <w:t>Descrição</w:t>
      </w:r>
    </w:p>
    <w:tbl>
      <w:tblPr>
        <w:tblStyle w:val="Tabelacomgrade"/>
        <w:tblW w:w="0" w:type="auto"/>
        <w:jc w:val="center"/>
        <w:tblLook w:val="04A0" w:firstRow="1" w:lastRow="0" w:firstColumn="1" w:lastColumn="0" w:noHBand="0" w:noVBand="1"/>
      </w:tblPr>
      <w:tblGrid>
        <w:gridCol w:w="694"/>
        <w:gridCol w:w="2703"/>
        <w:gridCol w:w="2012"/>
        <w:gridCol w:w="995"/>
        <w:gridCol w:w="1627"/>
      </w:tblGrid>
      <w:tr w:rsidR="005171D8" w:rsidRPr="005171D8" w14:paraId="62429BFA" w14:textId="77777777" w:rsidTr="005171D8">
        <w:trPr>
          <w:trHeight w:val="900"/>
          <w:jc w:val="center"/>
        </w:trPr>
        <w:tc>
          <w:tcPr>
            <w:tcW w:w="694" w:type="dxa"/>
            <w:hideMark/>
          </w:tcPr>
          <w:p w14:paraId="3D555834" w14:textId="77777777" w:rsidR="005171D8" w:rsidRPr="005171D8" w:rsidRDefault="005171D8" w:rsidP="00FF2577">
            <w:pPr>
              <w:rPr>
                <w:rFonts w:ascii="Arial" w:hAnsi="Arial" w:cs="Arial"/>
                <w:b/>
                <w:bCs/>
                <w:sz w:val="20"/>
                <w:szCs w:val="20"/>
              </w:rPr>
            </w:pPr>
            <w:r w:rsidRPr="005171D8">
              <w:rPr>
                <w:rFonts w:ascii="Arial" w:hAnsi="Arial" w:cs="Arial"/>
                <w:b/>
                <w:bCs/>
                <w:sz w:val="20"/>
                <w:szCs w:val="20"/>
              </w:rPr>
              <w:t>ITEM</w:t>
            </w:r>
          </w:p>
        </w:tc>
        <w:tc>
          <w:tcPr>
            <w:tcW w:w="2703" w:type="dxa"/>
            <w:hideMark/>
          </w:tcPr>
          <w:p w14:paraId="0E25A726" w14:textId="77777777" w:rsidR="005171D8" w:rsidRPr="005171D8" w:rsidRDefault="005171D8" w:rsidP="00FF2577">
            <w:pPr>
              <w:rPr>
                <w:rFonts w:ascii="Arial" w:hAnsi="Arial" w:cs="Arial"/>
                <w:b/>
                <w:bCs/>
                <w:sz w:val="20"/>
                <w:szCs w:val="20"/>
              </w:rPr>
            </w:pPr>
            <w:r w:rsidRPr="005171D8">
              <w:rPr>
                <w:rFonts w:ascii="Arial" w:hAnsi="Arial" w:cs="Arial"/>
                <w:b/>
                <w:bCs/>
                <w:sz w:val="20"/>
                <w:szCs w:val="20"/>
              </w:rPr>
              <w:t>MEDICAMENTO</w:t>
            </w:r>
          </w:p>
        </w:tc>
        <w:tc>
          <w:tcPr>
            <w:tcW w:w="2012" w:type="dxa"/>
            <w:hideMark/>
          </w:tcPr>
          <w:p w14:paraId="558A11A1" w14:textId="77777777" w:rsidR="005171D8" w:rsidRPr="005171D8" w:rsidRDefault="005171D8" w:rsidP="00FF2577">
            <w:pPr>
              <w:rPr>
                <w:rFonts w:ascii="Arial" w:hAnsi="Arial" w:cs="Arial"/>
                <w:b/>
                <w:bCs/>
                <w:sz w:val="20"/>
                <w:szCs w:val="20"/>
              </w:rPr>
            </w:pPr>
            <w:r w:rsidRPr="005171D8">
              <w:rPr>
                <w:rFonts w:ascii="Arial" w:hAnsi="Arial" w:cs="Arial"/>
                <w:b/>
                <w:bCs/>
                <w:sz w:val="20"/>
                <w:szCs w:val="20"/>
              </w:rPr>
              <w:t>APRESENTAÇÃO</w:t>
            </w:r>
          </w:p>
        </w:tc>
        <w:tc>
          <w:tcPr>
            <w:tcW w:w="995" w:type="dxa"/>
            <w:hideMark/>
          </w:tcPr>
          <w:p w14:paraId="2CD32980" w14:textId="77777777" w:rsidR="005171D8" w:rsidRPr="005171D8" w:rsidRDefault="005171D8" w:rsidP="00FF2577">
            <w:pPr>
              <w:rPr>
                <w:rFonts w:ascii="Arial" w:hAnsi="Arial" w:cs="Arial"/>
                <w:b/>
                <w:bCs/>
                <w:sz w:val="20"/>
                <w:szCs w:val="20"/>
              </w:rPr>
            </w:pPr>
            <w:r w:rsidRPr="005171D8">
              <w:rPr>
                <w:rFonts w:ascii="Arial" w:hAnsi="Arial" w:cs="Arial"/>
                <w:b/>
                <w:bCs/>
                <w:sz w:val="20"/>
                <w:szCs w:val="20"/>
              </w:rPr>
              <w:t>COD SIAF</w:t>
            </w:r>
          </w:p>
        </w:tc>
        <w:tc>
          <w:tcPr>
            <w:tcW w:w="1627" w:type="dxa"/>
            <w:hideMark/>
          </w:tcPr>
          <w:p w14:paraId="66E7B61E" w14:textId="77777777" w:rsidR="005171D8" w:rsidRPr="005171D8" w:rsidRDefault="005171D8" w:rsidP="00FF2577">
            <w:pPr>
              <w:rPr>
                <w:rFonts w:ascii="Arial" w:hAnsi="Arial" w:cs="Arial"/>
                <w:b/>
                <w:bCs/>
                <w:sz w:val="20"/>
                <w:szCs w:val="20"/>
              </w:rPr>
            </w:pPr>
            <w:r w:rsidRPr="005171D8">
              <w:rPr>
                <w:rFonts w:ascii="Arial" w:hAnsi="Arial" w:cs="Arial"/>
                <w:b/>
                <w:bCs/>
                <w:sz w:val="20"/>
                <w:szCs w:val="20"/>
              </w:rPr>
              <w:t>QUANTIDADE</w:t>
            </w:r>
          </w:p>
        </w:tc>
      </w:tr>
      <w:tr w:rsidR="005171D8" w:rsidRPr="005171D8" w14:paraId="4BB6E254" w14:textId="77777777" w:rsidTr="005171D8">
        <w:trPr>
          <w:trHeight w:val="900"/>
          <w:jc w:val="center"/>
        </w:trPr>
        <w:tc>
          <w:tcPr>
            <w:tcW w:w="694" w:type="dxa"/>
            <w:hideMark/>
          </w:tcPr>
          <w:p w14:paraId="3066A20F" w14:textId="77777777" w:rsidR="005171D8" w:rsidRPr="005171D8" w:rsidRDefault="005171D8" w:rsidP="00FF2577">
            <w:pPr>
              <w:rPr>
                <w:rFonts w:ascii="Arial" w:hAnsi="Arial" w:cs="Arial"/>
                <w:sz w:val="20"/>
                <w:szCs w:val="20"/>
              </w:rPr>
            </w:pPr>
            <w:r w:rsidRPr="005171D8">
              <w:rPr>
                <w:rFonts w:ascii="Arial" w:hAnsi="Arial" w:cs="Arial"/>
                <w:sz w:val="20"/>
                <w:szCs w:val="20"/>
              </w:rPr>
              <w:t>1</w:t>
            </w:r>
          </w:p>
        </w:tc>
        <w:tc>
          <w:tcPr>
            <w:tcW w:w="2703" w:type="dxa"/>
            <w:hideMark/>
          </w:tcPr>
          <w:p w14:paraId="6C63E3ED" w14:textId="326A7164" w:rsidR="005171D8" w:rsidRPr="005171D8" w:rsidRDefault="005171D8" w:rsidP="00FF2577">
            <w:pPr>
              <w:rPr>
                <w:rFonts w:ascii="Arial" w:hAnsi="Arial" w:cs="Arial"/>
                <w:sz w:val="20"/>
                <w:szCs w:val="20"/>
              </w:rPr>
            </w:pPr>
            <w:r w:rsidRPr="005171D8">
              <w:rPr>
                <w:rFonts w:ascii="Arial" w:hAnsi="Arial" w:cs="Arial"/>
                <w:sz w:val="20"/>
                <w:szCs w:val="20"/>
              </w:rPr>
              <w:t>PARACETAMOL 500MG; CODEINA,</w:t>
            </w:r>
            <w:r>
              <w:rPr>
                <w:rFonts w:ascii="Arial" w:hAnsi="Arial" w:cs="Arial"/>
                <w:sz w:val="20"/>
                <w:szCs w:val="20"/>
              </w:rPr>
              <w:t xml:space="preserve"> </w:t>
            </w:r>
            <w:r w:rsidRPr="005171D8">
              <w:rPr>
                <w:rFonts w:ascii="Arial" w:hAnsi="Arial" w:cs="Arial"/>
                <w:sz w:val="20"/>
                <w:szCs w:val="20"/>
              </w:rPr>
              <w:t>FOSFATO 30MG; VIA DE ADMINISTRACAO ORAL;</w:t>
            </w:r>
          </w:p>
        </w:tc>
        <w:tc>
          <w:tcPr>
            <w:tcW w:w="2012" w:type="dxa"/>
            <w:hideMark/>
          </w:tcPr>
          <w:p w14:paraId="4F2BEA11" w14:textId="298B9D59" w:rsidR="005171D8" w:rsidRPr="005171D8" w:rsidRDefault="005171D8" w:rsidP="00FF2577">
            <w:pPr>
              <w:rPr>
                <w:rFonts w:ascii="Arial" w:hAnsi="Arial" w:cs="Arial"/>
                <w:sz w:val="20"/>
                <w:szCs w:val="20"/>
              </w:rPr>
            </w:pPr>
            <w:r w:rsidRPr="005171D8">
              <w:rPr>
                <w:rFonts w:ascii="Arial" w:hAnsi="Arial" w:cs="Arial"/>
                <w:sz w:val="20"/>
                <w:szCs w:val="20"/>
              </w:rPr>
              <w:t>CAPSULA/</w:t>
            </w:r>
            <w:r>
              <w:rPr>
                <w:rFonts w:ascii="Arial" w:hAnsi="Arial" w:cs="Arial"/>
                <w:sz w:val="20"/>
                <w:szCs w:val="20"/>
              </w:rPr>
              <w:t xml:space="preserve"> </w:t>
            </w:r>
            <w:r w:rsidRPr="005171D8">
              <w:rPr>
                <w:rFonts w:ascii="Arial" w:hAnsi="Arial" w:cs="Arial"/>
                <w:sz w:val="20"/>
                <w:szCs w:val="20"/>
              </w:rPr>
              <w:t>COMPRIMIDO/</w:t>
            </w:r>
            <w:r>
              <w:rPr>
                <w:rFonts w:ascii="Arial" w:hAnsi="Arial" w:cs="Arial"/>
                <w:sz w:val="20"/>
                <w:szCs w:val="20"/>
              </w:rPr>
              <w:t xml:space="preserve"> </w:t>
            </w:r>
            <w:r w:rsidRPr="005171D8">
              <w:rPr>
                <w:rFonts w:ascii="Arial" w:hAnsi="Arial" w:cs="Arial"/>
                <w:sz w:val="20"/>
                <w:szCs w:val="20"/>
              </w:rPr>
              <w:t>COMPRIMIDO REVESTIDO/</w:t>
            </w:r>
            <w:r>
              <w:rPr>
                <w:rFonts w:ascii="Arial" w:hAnsi="Arial" w:cs="Arial"/>
                <w:sz w:val="20"/>
                <w:szCs w:val="20"/>
              </w:rPr>
              <w:t xml:space="preserve"> </w:t>
            </w:r>
            <w:r w:rsidRPr="005171D8">
              <w:rPr>
                <w:rFonts w:ascii="Arial" w:hAnsi="Arial" w:cs="Arial"/>
                <w:sz w:val="20"/>
                <w:szCs w:val="20"/>
              </w:rPr>
              <w:t>DRAGEA</w:t>
            </w:r>
          </w:p>
        </w:tc>
        <w:tc>
          <w:tcPr>
            <w:tcW w:w="995" w:type="dxa"/>
            <w:hideMark/>
          </w:tcPr>
          <w:p w14:paraId="62BF6876" w14:textId="77777777" w:rsidR="005171D8" w:rsidRPr="005171D8" w:rsidRDefault="005171D8" w:rsidP="00FF2577">
            <w:pPr>
              <w:rPr>
                <w:rFonts w:ascii="Arial" w:hAnsi="Arial" w:cs="Arial"/>
                <w:sz w:val="20"/>
                <w:szCs w:val="20"/>
              </w:rPr>
            </w:pPr>
            <w:r w:rsidRPr="005171D8">
              <w:rPr>
                <w:rFonts w:ascii="Arial" w:hAnsi="Arial" w:cs="Arial"/>
                <w:sz w:val="20"/>
                <w:szCs w:val="20"/>
              </w:rPr>
              <w:t>167940</w:t>
            </w:r>
          </w:p>
        </w:tc>
        <w:tc>
          <w:tcPr>
            <w:tcW w:w="1627" w:type="dxa"/>
            <w:noWrap/>
            <w:hideMark/>
          </w:tcPr>
          <w:p w14:paraId="4C4344E5" w14:textId="77777777" w:rsidR="005171D8" w:rsidRPr="005171D8" w:rsidRDefault="005171D8" w:rsidP="00FF2577">
            <w:pPr>
              <w:rPr>
                <w:rFonts w:ascii="Arial" w:hAnsi="Arial" w:cs="Arial"/>
                <w:sz w:val="20"/>
                <w:szCs w:val="20"/>
              </w:rPr>
            </w:pPr>
            <w:r w:rsidRPr="005171D8">
              <w:rPr>
                <w:rFonts w:ascii="Arial" w:hAnsi="Arial" w:cs="Arial"/>
                <w:sz w:val="20"/>
                <w:szCs w:val="20"/>
              </w:rPr>
              <w:t>77.000</w:t>
            </w:r>
          </w:p>
        </w:tc>
      </w:tr>
      <w:tr w:rsidR="005171D8" w:rsidRPr="005171D8" w14:paraId="0D4797C4" w14:textId="77777777" w:rsidTr="005171D8">
        <w:trPr>
          <w:trHeight w:val="900"/>
          <w:jc w:val="center"/>
        </w:trPr>
        <w:tc>
          <w:tcPr>
            <w:tcW w:w="694" w:type="dxa"/>
            <w:hideMark/>
          </w:tcPr>
          <w:p w14:paraId="421581E3" w14:textId="77777777" w:rsidR="005171D8" w:rsidRPr="005171D8" w:rsidRDefault="005171D8" w:rsidP="00FF2577">
            <w:pPr>
              <w:rPr>
                <w:rFonts w:ascii="Arial" w:hAnsi="Arial" w:cs="Arial"/>
                <w:sz w:val="20"/>
                <w:szCs w:val="20"/>
              </w:rPr>
            </w:pPr>
            <w:r w:rsidRPr="005171D8">
              <w:rPr>
                <w:rFonts w:ascii="Arial" w:hAnsi="Arial" w:cs="Arial"/>
                <w:sz w:val="20"/>
                <w:szCs w:val="20"/>
              </w:rPr>
              <w:t>2</w:t>
            </w:r>
          </w:p>
        </w:tc>
        <w:tc>
          <w:tcPr>
            <w:tcW w:w="2703" w:type="dxa"/>
            <w:hideMark/>
          </w:tcPr>
          <w:p w14:paraId="4E24C558" w14:textId="77777777" w:rsidR="005171D8" w:rsidRPr="005171D8" w:rsidRDefault="005171D8" w:rsidP="00FF2577">
            <w:pPr>
              <w:rPr>
                <w:rFonts w:ascii="Arial" w:hAnsi="Arial" w:cs="Arial"/>
                <w:sz w:val="20"/>
                <w:szCs w:val="20"/>
              </w:rPr>
            </w:pPr>
            <w:r w:rsidRPr="005171D8">
              <w:rPr>
                <w:rFonts w:ascii="Arial" w:hAnsi="Arial" w:cs="Arial"/>
                <w:sz w:val="20"/>
                <w:szCs w:val="20"/>
              </w:rPr>
              <w:t>PREGABALINA 150MG; VIA DE ADMINISTRACAO ORAL;</w:t>
            </w:r>
          </w:p>
        </w:tc>
        <w:tc>
          <w:tcPr>
            <w:tcW w:w="2012" w:type="dxa"/>
            <w:hideMark/>
          </w:tcPr>
          <w:p w14:paraId="73B39FAD" w14:textId="2EC33711" w:rsidR="005171D8" w:rsidRPr="005171D8" w:rsidRDefault="005171D8" w:rsidP="00FF2577">
            <w:pPr>
              <w:rPr>
                <w:rFonts w:ascii="Arial" w:hAnsi="Arial" w:cs="Arial"/>
                <w:sz w:val="20"/>
                <w:szCs w:val="20"/>
              </w:rPr>
            </w:pPr>
            <w:r w:rsidRPr="005171D8">
              <w:rPr>
                <w:rFonts w:ascii="Arial" w:hAnsi="Arial" w:cs="Arial"/>
                <w:sz w:val="20"/>
                <w:szCs w:val="20"/>
              </w:rPr>
              <w:t>CAPSULA/</w:t>
            </w:r>
            <w:r>
              <w:rPr>
                <w:rFonts w:ascii="Arial" w:hAnsi="Arial" w:cs="Arial"/>
                <w:sz w:val="20"/>
                <w:szCs w:val="20"/>
              </w:rPr>
              <w:t xml:space="preserve"> </w:t>
            </w:r>
            <w:r w:rsidRPr="005171D8">
              <w:rPr>
                <w:rFonts w:ascii="Arial" w:hAnsi="Arial" w:cs="Arial"/>
                <w:sz w:val="20"/>
                <w:szCs w:val="20"/>
              </w:rPr>
              <w:t>COMPRIMIDO/</w:t>
            </w:r>
            <w:r>
              <w:rPr>
                <w:rFonts w:ascii="Arial" w:hAnsi="Arial" w:cs="Arial"/>
                <w:sz w:val="20"/>
                <w:szCs w:val="20"/>
              </w:rPr>
              <w:t xml:space="preserve"> </w:t>
            </w:r>
            <w:r w:rsidRPr="005171D8">
              <w:rPr>
                <w:rFonts w:ascii="Arial" w:hAnsi="Arial" w:cs="Arial"/>
                <w:sz w:val="20"/>
                <w:szCs w:val="20"/>
              </w:rPr>
              <w:t>COMPRIMIDO REVESTIDO/</w:t>
            </w:r>
            <w:r>
              <w:rPr>
                <w:rFonts w:ascii="Arial" w:hAnsi="Arial" w:cs="Arial"/>
                <w:sz w:val="20"/>
                <w:szCs w:val="20"/>
              </w:rPr>
              <w:t xml:space="preserve"> </w:t>
            </w:r>
            <w:r w:rsidRPr="005171D8">
              <w:rPr>
                <w:rFonts w:ascii="Arial" w:hAnsi="Arial" w:cs="Arial"/>
                <w:sz w:val="20"/>
                <w:szCs w:val="20"/>
              </w:rPr>
              <w:t>DRAGEA</w:t>
            </w:r>
          </w:p>
        </w:tc>
        <w:tc>
          <w:tcPr>
            <w:tcW w:w="995" w:type="dxa"/>
            <w:hideMark/>
          </w:tcPr>
          <w:p w14:paraId="4D01A077" w14:textId="77777777" w:rsidR="005171D8" w:rsidRPr="005171D8" w:rsidRDefault="005171D8" w:rsidP="00FF2577">
            <w:pPr>
              <w:rPr>
                <w:rFonts w:ascii="Arial" w:hAnsi="Arial" w:cs="Arial"/>
                <w:sz w:val="20"/>
                <w:szCs w:val="20"/>
              </w:rPr>
            </w:pPr>
            <w:r w:rsidRPr="005171D8">
              <w:rPr>
                <w:rFonts w:ascii="Arial" w:hAnsi="Arial" w:cs="Arial"/>
                <w:sz w:val="20"/>
                <w:szCs w:val="20"/>
              </w:rPr>
              <w:t>3209873</w:t>
            </w:r>
          </w:p>
        </w:tc>
        <w:tc>
          <w:tcPr>
            <w:tcW w:w="1627" w:type="dxa"/>
            <w:noWrap/>
            <w:hideMark/>
          </w:tcPr>
          <w:p w14:paraId="1FBC1392" w14:textId="77777777" w:rsidR="005171D8" w:rsidRPr="005171D8" w:rsidRDefault="005171D8" w:rsidP="00FF2577">
            <w:pPr>
              <w:rPr>
                <w:rFonts w:ascii="Arial" w:hAnsi="Arial" w:cs="Arial"/>
                <w:sz w:val="20"/>
                <w:szCs w:val="20"/>
              </w:rPr>
            </w:pPr>
            <w:r w:rsidRPr="005171D8">
              <w:rPr>
                <w:rFonts w:ascii="Arial" w:hAnsi="Arial" w:cs="Arial"/>
                <w:sz w:val="20"/>
                <w:szCs w:val="20"/>
              </w:rPr>
              <w:t>36.000</w:t>
            </w:r>
          </w:p>
        </w:tc>
      </w:tr>
      <w:tr w:rsidR="005171D8" w:rsidRPr="005171D8" w14:paraId="65E93C38" w14:textId="77777777" w:rsidTr="005171D8">
        <w:trPr>
          <w:trHeight w:val="900"/>
          <w:jc w:val="center"/>
        </w:trPr>
        <w:tc>
          <w:tcPr>
            <w:tcW w:w="694" w:type="dxa"/>
            <w:hideMark/>
          </w:tcPr>
          <w:p w14:paraId="0E95F7DF" w14:textId="77777777" w:rsidR="005171D8" w:rsidRPr="005171D8" w:rsidRDefault="005171D8" w:rsidP="00FF2577">
            <w:pPr>
              <w:rPr>
                <w:rFonts w:ascii="Arial" w:hAnsi="Arial" w:cs="Arial"/>
                <w:sz w:val="20"/>
                <w:szCs w:val="20"/>
              </w:rPr>
            </w:pPr>
            <w:r w:rsidRPr="005171D8">
              <w:rPr>
                <w:rFonts w:ascii="Arial" w:hAnsi="Arial" w:cs="Arial"/>
                <w:sz w:val="20"/>
                <w:szCs w:val="20"/>
              </w:rPr>
              <w:t>3</w:t>
            </w:r>
          </w:p>
        </w:tc>
        <w:tc>
          <w:tcPr>
            <w:tcW w:w="2703" w:type="dxa"/>
            <w:hideMark/>
          </w:tcPr>
          <w:p w14:paraId="2A52EC4C" w14:textId="77777777" w:rsidR="005171D8" w:rsidRPr="005171D8" w:rsidRDefault="005171D8" w:rsidP="00FF2577">
            <w:pPr>
              <w:rPr>
                <w:rFonts w:ascii="Arial" w:hAnsi="Arial" w:cs="Arial"/>
                <w:sz w:val="20"/>
                <w:szCs w:val="20"/>
              </w:rPr>
            </w:pPr>
            <w:r w:rsidRPr="005171D8">
              <w:rPr>
                <w:rFonts w:ascii="Arial" w:hAnsi="Arial" w:cs="Arial"/>
                <w:sz w:val="20"/>
                <w:szCs w:val="20"/>
              </w:rPr>
              <w:t>PREGABALINA 75MG; VIA DE ADMINISTRACAO ORAL;</w:t>
            </w:r>
          </w:p>
        </w:tc>
        <w:tc>
          <w:tcPr>
            <w:tcW w:w="2012" w:type="dxa"/>
            <w:hideMark/>
          </w:tcPr>
          <w:p w14:paraId="4A3FE19F" w14:textId="0954BC21" w:rsidR="005171D8" w:rsidRPr="005171D8" w:rsidRDefault="005171D8" w:rsidP="00FF2577">
            <w:pPr>
              <w:rPr>
                <w:rFonts w:ascii="Arial" w:hAnsi="Arial" w:cs="Arial"/>
                <w:sz w:val="20"/>
                <w:szCs w:val="20"/>
              </w:rPr>
            </w:pPr>
            <w:r w:rsidRPr="005171D8">
              <w:rPr>
                <w:rFonts w:ascii="Arial" w:hAnsi="Arial" w:cs="Arial"/>
                <w:sz w:val="20"/>
                <w:szCs w:val="20"/>
              </w:rPr>
              <w:t>CAPSULA/</w:t>
            </w:r>
            <w:r>
              <w:rPr>
                <w:rFonts w:ascii="Arial" w:hAnsi="Arial" w:cs="Arial"/>
                <w:sz w:val="20"/>
                <w:szCs w:val="20"/>
              </w:rPr>
              <w:t xml:space="preserve"> </w:t>
            </w:r>
            <w:r w:rsidRPr="005171D8">
              <w:rPr>
                <w:rFonts w:ascii="Arial" w:hAnsi="Arial" w:cs="Arial"/>
                <w:sz w:val="20"/>
                <w:szCs w:val="20"/>
              </w:rPr>
              <w:t>COMPRIMIDO/</w:t>
            </w:r>
            <w:r>
              <w:rPr>
                <w:rFonts w:ascii="Arial" w:hAnsi="Arial" w:cs="Arial"/>
                <w:sz w:val="20"/>
                <w:szCs w:val="20"/>
              </w:rPr>
              <w:t xml:space="preserve"> </w:t>
            </w:r>
            <w:r w:rsidRPr="005171D8">
              <w:rPr>
                <w:rFonts w:ascii="Arial" w:hAnsi="Arial" w:cs="Arial"/>
                <w:sz w:val="20"/>
                <w:szCs w:val="20"/>
              </w:rPr>
              <w:t>COMPRIMIDO REVESTIDO/</w:t>
            </w:r>
            <w:r>
              <w:rPr>
                <w:rFonts w:ascii="Arial" w:hAnsi="Arial" w:cs="Arial"/>
                <w:sz w:val="20"/>
                <w:szCs w:val="20"/>
              </w:rPr>
              <w:t xml:space="preserve"> </w:t>
            </w:r>
            <w:r w:rsidRPr="005171D8">
              <w:rPr>
                <w:rFonts w:ascii="Arial" w:hAnsi="Arial" w:cs="Arial"/>
                <w:sz w:val="20"/>
                <w:szCs w:val="20"/>
              </w:rPr>
              <w:t>DRAGEA</w:t>
            </w:r>
          </w:p>
        </w:tc>
        <w:tc>
          <w:tcPr>
            <w:tcW w:w="995" w:type="dxa"/>
            <w:hideMark/>
          </w:tcPr>
          <w:p w14:paraId="0FBF6B94" w14:textId="77777777" w:rsidR="005171D8" w:rsidRPr="005171D8" w:rsidRDefault="005171D8" w:rsidP="00FF2577">
            <w:pPr>
              <w:rPr>
                <w:rFonts w:ascii="Arial" w:hAnsi="Arial" w:cs="Arial"/>
                <w:sz w:val="20"/>
                <w:szCs w:val="20"/>
              </w:rPr>
            </w:pPr>
            <w:r w:rsidRPr="005171D8">
              <w:rPr>
                <w:rFonts w:ascii="Arial" w:hAnsi="Arial" w:cs="Arial"/>
                <w:sz w:val="20"/>
                <w:szCs w:val="20"/>
              </w:rPr>
              <w:t>3162249</w:t>
            </w:r>
          </w:p>
        </w:tc>
        <w:tc>
          <w:tcPr>
            <w:tcW w:w="1627" w:type="dxa"/>
            <w:noWrap/>
            <w:hideMark/>
          </w:tcPr>
          <w:p w14:paraId="7000B33E" w14:textId="77777777" w:rsidR="005171D8" w:rsidRPr="005171D8" w:rsidRDefault="005171D8" w:rsidP="00FF2577">
            <w:pPr>
              <w:rPr>
                <w:rFonts w:ascii="Arial" w:hAnsi="Arial" w:cs="Arial"/>
                <w:sz w:val="20"/>
                <w:szCs w:val="20"/>
              </w:rPr>
            </w:pPr>
            <w:r w:rsidRPr="005171D8">
              <w:rPr>
                <w:rFonts w:ascii="Arial" w:hAnsi="Arial" w:cs="Arial"/>
                <w:sz w:val="20"/>
                <w:szCs w:val="20"/>
              </w:rPr>
              <w:t>80.000</w:t>
            </w:r>
          </w:p>
        </w:tc>
      </w:tr>
      <w:tr w:rsidR="005171D8" w:rsidRPr="005171D8" w14:paraId="02407A6E" w14:textId="77777777" w:rsidTr="005171D8">
        <w:trPr>
          <w:trHeight w:val="900"/>
          <w:jc w:val="center"/>
        </w:trPr>
        <w:tc>
          <w:tcPr>
            <w:tcW w:w="694" w:type="dxa"/>
            <w:hideMark/>
          </w:tcPr>
          <w:p w14:paraId="3FB8235C" w14:textId="77777777" w:rsidR="005171D8" w:rsidRPr="005171D8" w:rsidRDefault="005171D8" w:rsidP="00FF2577">
            <w:pPr>
              <w:rPr>
                <w:rFonts w:ascii="Arial" w:hAnsi="Arial" w:cs="Arial"/>
                <w:sz w:val="20"/>
                <w:szCs w:val="20"/>
              </w:rPr>
            </w:pPr>
            <w:r w:rsidRPr="005171D8">
              <w:rPr>
                <w:rFonts w:ascii="Arial" w:hAnsi="Arial" w:cs="Arial"/>
                <w:sz w:val="20"/>
                <w:szCs w:val="20"/>
              </w:rPr>
              <w:t>4</w:t>
            </w:r>
          </w:p>
        </w:tc>
        <w:tc>
          <w:tcPr>
            <w:tcW w:w="2703" w:type="dxa"/>
            <w:hideMark/>
          </w:tcPr>
          <w:p w14:paraId="1631534C" w14:textId="388CE6D7" w:rsidR="005171D8" w:rsidRPr="005171D8" w:rsidRDefault="005171D8" w:rsidP="00FF2577">
            <w:pPr>
              <w:rPr>
                <w:rFonts w:ascii="Arial" w:hAnsi="Arial" w:cs="Arial"/>
                <w:sz w:val="20"/>
                <w:szCs w:val="20"/>
              </w:rPr>
            </w:pPr>
            <w:r w:rsidRPr="005171D8">
              <w:rPr>
                <w:rFonts w:ascii="Arial" w:hAnsi="Arial" w:cs="Arial"/>
                <w:sz w:val="20"/>
                <w:szCs w:val="20"/>
              </w:rPr>
              <w:t>PRIMIDONA 100MG; VIA DE ADMINISTRACAO ORAL;</w:t>
            </w:r>
          </w:p>
        </w:tc>
        <w:tc>
          <w:tcPr>
            <w:tcW w:w="2012" w:type="dxa"/>
            <w:hideMark/>
          </w:tcPr>
          <w:p w14:paraId="7D553A09" w14:textId="262B2CD1" w:rsidR="005171D8" w:rsidRPr="005171D8" w:rsidRDefault="005171D8" w:rsidP="00FF2577">
            <w:pPr>
              <w:rPr>
                <w:rFonts w:ascii="Arial" w:hAnsi="Arial" w:cs="Arial"/>
                <w:sz w:val="20"/>
                <w:szCs w:val="20"/>
              </w:rPr>
            </w:pPr>
            <w:r w:rsidRPr="005171D8">
              <w:rPr>
                <w:rFonts w:ascii="Arial" w:hAnsi="Arial" w:cs="Arial"/>
                <w:sz w:val="20"/>
                <w:szCs w:val="20"/>
              </w:rPr>
              <w:t>CAPSULA/</w:t>
            </w:r>
            <w:r>
              <w:rPr>
                <w:rFonts w:ascii="Arial" w:hAnsi="Arial" w:cs="Arial"/>
                <w:sz w:val="20"/>
                <w:szCs w:val="20"/>
              </w:rPr>
              <w:t xml:space="preserve"> </w:t>
            </w:r>
            <w:r w:rsidRPr="005171D8">
              <w:rPr>
                <w:rFonts w:ascii="Arial" w:hAnsi="Arial" w:cs="Arial"/>
                <w:sz w:val="20"/>
                <w:szCs w:val="20"/>
              </w:rPr>
              <w:t>COMPRIMIDO/</w:t>
            </w:r>
            <w:r>
              <w:rPr>
                <w:rFonts w:ascii="Arial" w:hAnsi="Arial" w:cs="Arial"/>
                <w:sz w:val="20"/>
                <w:szCs w:val="20"/>
              </w:rPr>
              <w:t xml:space="preserve"> </w:t>
            </w:r>
            <w:r w:rsidRPr="005171D8">
              <w:rPr>
                <w:rFonts w:ascii="Arial" w:hAnsi="Arial" w:cs="Arial"/>
                <w:sz w:val="20"/>
                <w:szCs w:val="20"/>
              </w:rPr>
              <w:t>COMPRIMIDO REVESTIDO/</w:t>
            </w:r>
            <w:r>
              <w:rPr>
                <w:rFonts w:ascii="Arial" w:hAnsi="Arial" w:cs="Arial"/>
                <w:sz w:val="20"/>
                <w:szCs w:val="20"/>
              </w:rPr>
              <w:t xml:space="preserve"> </w:t>
            </w:r>
            <w:r w:rsidRPr="005171D8">
              <w:rPr>
                <w:rFonts w:ascii="Arial" w:hAnsi="Arial" w:cs="Arial"/>
                <w:sz w:val="20"/>
                <w:szCs w:val="20"/>
              </w:rPr>
              <w:t>DRAGEA</w:t>
            </w:r>
          </w:p>
        </w:tc>
        <w:tc>
          <w:tcPr>
            <w:tcW w:w="995" w:type="dxa"/>
            <w:hideMark/>
          </w:tcPr>
          <w:p w14:paraId="49A06AA6" w14:textId="77777777" w:rsidR="005171D8" w:rsidRPr="005171D8" w:rsidRDefault="005171D8" w:rsidP="00FF2577">
            <w:pPr>
              <w:rPr>
                <w:rFonts w:ascii="Arial" w:hAnsi="Arial" w:cs="Arial"/>
                <w:sz w:val="20"/>
                <w:szCs w:val="20"/>
              </w:rPr>
            </w:pPr>
            <w:r w:rsidRPr="005171D8">
              <w:rPr>
                <w:rFonts w:ascii="Arial" w:hAnsi="Arial" w:cs="Arial"/>
                <w:sz w:val="20"/>
                <w:szCs w:val="20"/>
              </w:rPr>
              <w:t>1034367</w:t>
            </w:r>
          </w:p>
        </w:tc>
        <w:tc>
          <w:tcPr>
            <w:tcW w:w="1627" w:type="dxa"/>
            <w:noWrap/>
            <w:hideMark/>
          </w:tcPr>
          <w:p w14:paraId="36B96ABC" w14:textId="77777777" w:rsidR="005171D8" w:rsidRPr="005171D8" w:rsidRDefault="005171D8" w:rsidP="00FF2577">
            <w:pPr>
              <w:rPr>
                <w:rFonts w:ascii="Arial" w:hAnsi="Arial" w:cs="Arial"/>
                <w:sz w:val="20"/>
                <w:szCs w:val="20"/>
              </w:rPr>
            </w:pPr>
            <w:r w:rsidRPr="005171D8">
              <w:rPr>
                <w:rFonts w:ascii="Arial" w:hAnsi="Arial" w:cs="Arial"/>
                <w:sz w:val="20"/>
                <w:szCs w:val="20"/>
              </w:rPr>
              <w:t>900</w:t>
            </w:r>
          </w:p>
        </w:tc>
      </w:tr>
      <w:tr w:rsidR="005171D8" w:rsidRPr="005171D8" w14:paraId="0D4924B2" w14:textId="77777777" w:rsidTr="005171D8">
        <w:trPr>
          <w:trHeight w:val="900"/>
          <w:jc w:val="center"/>
        </w:trPr>
        <w:tc>
          <w:tcPr>
            <w:tcW w:w="694" w:type="dxa"/>
            <w:hideMark/>
          </w:tcPr>
          <w:p w14:paraId="7EA5700D" w14:textId="77777777" w:rsidR="005171D8" w:rsidRPr="005171D8" w:rsidRDefault="005171D8" w:rsidP="00FF2577">
            <w:pPr>
              <w:rPr>
                <w:rFonts w:ascii="Arial" w:hAnsi="Arial" w:cs="Arial"/>
                <w:sz w:val="20"/>
                <w:szCs w:val="20"/>
              </w:rPr>
            </w:pPr>
            <w:r w:rsidRPr="005171D8">
              <w:rPr>
                <w:rFonts w:ascii="Arial" w:hAnsi="Arial" w:cs="Arial"/>
                <w:sz w:val="20"/>
                <w:szCs w:val="20"/>
              </w:rPr>
              <w:t>5</w:t>
            </w:r>
          </w:p>
        </w:tc>
        <w:tc>
          <w:tcPr>
            <w:tcW w:w="2703" w:type="dxa"/>
            <w:hideMark/>
          </w:tcPr>
          <w:p w14:paraId="2BC8955E" w14:textId="77777777" w:rsidR="005171D8" w:rsidRPr="005171D8" w:rsidRDefault="005171D8" w:rsidP="00FF2577">
            <w:pPr>
              <w:rPr>
                <w:rFonts w:ascii="Arial" w:hAnsi="Arial" w:cs="Arial"/>
                <w:sz w:val="20"/>
                <w:szCs w:val="20"/>
              </w:rPr>
            </w:pPr>
            <w:r w:rsidRPr="005171D8">
              <w:rPr>
                <w:rFonts w:ascii="Arial" w:hAnsi="Arial" w:cs="Arial"/>
                <w:sz w:val="20"/>
                <w:szCs w:val="20"/>
              </w:rPr>
              <w:t>QUETIAPINA 25MG; VIA DE ADMINISTRACAO ORAL;</w:t>
            </w:r>
          </w:p>
        </w:tc>
        <w:tc>
          <w:tcPr>
            <w:tcW w:w="2012" w:type="dxa"/>
            <w:hideMark/>
          </w:tcPr>
          <w:p w14:paraId="4916FE41" w14:textId="3E07B534" w:rsidR="005171D8" w:rsidRPr="005171D8" w:rsidRDefault="005171D8" w:rsidP="00FF2577">
            <w:pPr>
              <w:rPr>
                <w:rFonts w:ascii="Arial" w:hAnsi="Arial" w:cs="Arial"/>
                <w:sz w:val="20"/>
                <w:szCs w:val="20"/>
              </w:rPr>
            </w:pPr>
            <w:r w:rsidRPr="005171D8">
              <w:rPr>
                <w:rFonts w:ascii="Arial" w:hAnsi="Arial" w:cs="Arial"/>
                <w:sz w:val="20"/>
                <w:szCs w:val="20"/>
              </w:rPr>
              <w:t>CAPSULA/</w:t>
            </w:r>
            <w:r>
              <w:rPr>
                <w:rFonts w:ascii="Arial" w:hAnsi="Arial" w:cs="Arial"/>
                <w:sz w:val="20"/>
                <w:szCs w:val="20"/>
              </w:rPr>
              <w:t xml:space="preserve"> </w:t>
            </w:r>
            <w:r w:rsidRPr="005171D8">
              <w:rPr>
                <w:rFonts w:ascii="Arial" w:hAnsi="Arial" w:cs="Arial"/>
                <w:sz w:val="20"/>
                <w:szCs w:val="20"/>
              </w:rPr>
              <w:t>COMPRIMIDO/</w:t>
            </w:r>
            <w:r>
              <w:rPr>
                <w:rFonts w:ascii="Arial" w:hAnsi="Arial" w:cs="Arial"/>
                <w:sz w:val="20"/>
                <w:szCs w:val="20"/>
              </w:rPr>
              <w:t xml:space="preserve"> </w:t>
            </w:r>
            <w:r w:rsidRPr="005171D8">
              <w:rPr>
                <w:rFonts w:ascii="Arial" w:hAnsi="Arial" w:cs="Arial"/>
                <w:sz w:val="20"/>
                <w:szCs w:val="20"/>
              </w:rPr>
              <w:t>COMPRIMIDO REVESTIDO/</w:t>
            </w:r>
            <w:r>
              <w:rPr>
                <w:rFonts w:ascii="Arial" w:hAnsi="Arial" w:cs="Arial"/>
                <w:sz w:val="20"/>
                <w:szCs w:val="20"/>
              </w:rPr>
              <w:t xml:space="preserve"> </w:t>
            </w:r>
            <w:r w:rsidRPr="005171D8">
              <w:rPr>
                <w:rFonts w:ascii="Arial" w:hAnsi="Arial" w:cs="Arial"/>
                <w:sz w:val="20"/>
                <w:szCs w:val="20"/>
              </w:rPr>
              <w:t>DRAGEA</w:t>
            </w:r>
          </w:p>
        </w:tc>
        <w:tc>
          <w:tcPr>
            <w:tcW w:w="995" w:type="dxa"/>
            <w:hideMark/>
          </w:tcPr>
          <w:p w14:paraId="1224EBEB" w14:textId="77777777" w:rsidR="005171D8" w:rsidRPr="005171D8" w:rsidRDefault="005171D8" w:rsidP="00FF2577">
            <w:pPr>
              <w:rPr>
                <w:rFonts w:ascii="Arial" w:hAnsi="Arial" w:cs="Arial"/>
                <w:sz w:val="20"/>
                <w:szCs w:val="20"/>
              </w:rPr>
            </w:pPr>
            <w:r w:rsidRPr="005171D8">
              <w:rPr>
                <w:rFonts w:ascii="Arial" w:hAnsi="Arial" w:cs="Arial"/>
                <w:sz w:val="20"/>
                <w:szCs w:val="20"/>
              </w:rPr>
              <w:t>1458094</w:t>
            </w:r>
          </w:p>
        </w:tc>
        <w:tc>
          <w:tcPr>
            <w:tcW w:w="1627" w:type="dxa"/>
            <w:noWrap/>
            <w:hideMark/>
          </w:tcPr>
          <w:p w14:paraId="710CA5FF" w14:textId="77777777" w:rsidR="005171D8" w:rsidRPr="005171D8" w:rsidRDefault="005171D8" w:rsidP="00FF2577">
            <w:pPr>
              <w:rPr>
                <w:rFonts w:ascii="Arial" w:hAnsi="Arial" w:cs="Arial"/>
                <w:sz w:val="20"/>
                <w:szCs w:val="20"/>
              </w:rPr>
            </w:pPr>
            <w:r w:rsidRPr="005171D8">
              <w:rPr>
                <w:rFonts w:ascii="Arial" w:hAnsi="Arial" w:cs="Arial"/>
                <w:sz w:val="20"/>
                <w:szCs w:val="20"/>
              </w:rPr>
              <w:t>137.000</w:t>
            </w:r>
          </w:p>
        </w:tc>
      </w:tr>
      <w:tr w:rsidR="005171D8" w:rsidRPr="005171D8" w14:paraId="313B340E" w14:textId="77777777" w:rsidTr="005171D8">
        <w:trPr>
          <w:trHeight w:val="900"/>
          <w:jc w:val="center"/>
        </w:trPr>
        <w:tc>
          <w:tcPr>
            <w:tcW w:w="694" w:type="dxa"/>
            <w:hideMark/>
          </w:tcPr>
          <w:p w14:paraId="4A117A49" w14:textId="77777777" w:rsidR="005171D8" w:rsidRPr="005171D8" w:rsidRDefault="005171D8" w:rsidP="00FF2577">
            <w:pPr>
              <w:rPr>
                <w:rFonts w:ascii="Arial" w:hAnsi="Arial" w:cs="Arial"/>
                <w:sz w:val="20"/>
                <w:szCs w:val="20"/>
              </w:rPr>
            </w:pPr>
            <w:r w:rsidRPr="005171D8">
              <w:rPr>
                <w:rFonts w:ascii="Arial" w:hAnsi="Arial" w:cs="Arial"/>
                <w:sz w:val="20"/>
                <w:szCs w:val="20"/>
              </w:rPr>
              <w:t>6</w:t>
            </w:r>
          </w:p>
        </w:tc>
        <w:tc>
          <w:tcPr>
            <w:tcW w:w="2703" w:type="dxa"/>
            <w:hideMark/>
          </w:tcPr>
          <w:p w14:paraId="1B8D1026" w14:textId="108093F6" w:rsidR="005171D8" w:rsidRPr="005171D8" w:rsidRDefault="005171D8" w:rsidP="00FF2577">
            <w:pPr>
              <w:rPr>
                <w:rFonts w:ascii="Arial" w:hAnsi="Arial" w:cs="Arial"/>
                <w:sz w:val="20"/>
                <w:szCs w:val="20"/>
              </w:rPr>
            </w:pPr>
            <w:r w:rsidRPr="005171D8">
              <w:rPr>
                <w:rFonts w:ascii="Arial" w:hAnsi="Arial" w:cs="Arial"/>
                <w:sz w:val="20"/>
                <w:szCs w:val="20"/>
              </w:rPr>
              <w:t>TOPIRAMATO 25MG; VIA DE ADMINISTRACAO ORAL;</w:t>
            </w:r>
          </w:p>
        </w:tc>
        <w:tc>
          <w:tcPr>
            <w:tcW w:w="2012" w:type="dxa"/>
            <w:hideMark/>
          </w:tcPr>
          <w:p w14:paraId="0DB13C2D" w14:textId="732EA7EA" w:rsidR="005171D8" w:rsidRPr="005171D8" w:rsidRDefault="005171D8" w:rsidP="00FF2577">
            <w:pPr>
              <w:rPr>
                <w:rFonts w:ascii="Arial" w:hAnsi="Arial" w:cs="Arial"/>
                <w:sz w:val="20"/>
                <w:szCs w:val="20"/>
              </w:rPr>
            </w:pPr>
            <w:r w:rsidRPr="005171D8">
              <w:rPr>
                <w:rFonts w:ascii="Arial" w:hAnsi="Arial" w:cs="Arial"/>
                <w:sz w:val="20"/>
                <w:szCs w:val="20"/>
              </w:rPr>
              <w:t>CAPSULA/</w:t>
            </w:r>
            <w:r>
              <w:rPr>
                <w:rFonts w:ascii="Arial" w:hAnsi="Arial" w:cs="Arial"/>
                <w:sz w:val="20"/>
                <w:szCs w:val="20"/>
              </w:rPr>
              <w:t xml:space="preserve"> </w:t>
            </w:r>
            <w:r w:rsidRPr="005171D8">
              <w:rPr>
                <w:rFonts w:ascii="Arial" w:hAnsi="Arial" w:cs="Arial"/>
                <w:sz w:val="20"/>
                <w:szCs w:val="20"/>
              </w:rPr>
              <w:t>COMPRIMIDO/</w:t>
            </w:r>
            <w:r>
              <w:rPr>
                <w:rFonts w:ascii="Arial" w:hAnsi="Arial" w:cs="Arial"/>
                <w:sz w:val="20"/>
                <w:szCs w:val="20"/>
              </w:rPr>
              <w:t xml:space="preserve"> </w:t>
            </w:r>
            <w:r w:rsidRPr="005171D8">
              <w:rPr>
                <w:rFonts w:ascii="Arial" w:hAnsi="Arial" w:cs="Arial"/>
                <w:sz w:val="20"/>
                <w:szCs w:val="20"/>
              </w:rPr>
              <w:t>COMPRIMIDO REVESTIDO/</w:t>
            </w:r>
            <w:r>
              <w:rPr>
                <w:rFonts w:ascii="Arial" w:hAnsi="Arial" w:cs="Arial"/>
                <w:sz w:val="20"/>
                <w:szCs w:val="20"/>
              </w:rPr>
              <w:t xml:space="preserve"> </w:t>
            </w:r>
            <w:r w:rsidRPr="005171D8">
              <w:rPr>
                <w:rFonts w:ascii="Arial" w:hAnsi="Arial" w:cs="Arial"/>
                <w:sz w:val="20"/>
                <w:szCs w:val="20"/>
              </w:rPr>
              <w:t>DRAGEA</w:t>
            </w:r>
          </w:p>
        </w:tc>
        <w:tc>
          <w:tcPr>
            <w:tcW w:w="995" w:type="dxa"/>
            <w:hideMark/>
          </w:tcPr>
          <w:p w14:paraId="635E50EE" w14:textId="77777777" w:rsidR="005171D8" w:rsidRPr="005171D8" w:rsidRDefault="005171D8" w:rsidP="00FF2577">
            <w:pPr>
              <w:rPr>
                <w:rFonts w:ascii="Arial" w:hAnsi="Arial" w:cs="Arial"/>
                <w:sz w:val="20"/>
                <w:szCs w:val="20"/>
              </w:rPr>
            </w:pPr>
            <w:r w:rsidRPr="005171D8">
              <w:rPr>
                <w:rFonts w:ascii="Arial" w:hAnsi="Arial" w:cs="Arial"/>
                <w:sz w:val="20"/>
                <w:szCs w:val="20"/>
              </w:rPr>
              <w:t>163830</w:t>
            </w:r>
          </w:p>
        </w:tc>
        <w:tc>
          <w:tcPr>
            <w:tcW w:w="1627" w:type="dxa"/>
            <w:noWrap/>
            <w:hideMark/>
          </w:tcPr>
          <w:p w14:paraId="093E2C6E" w14:textId="77777777" w:rsidR="005171D8" w:rsidRPr="005171D8" w:rsidRDefault="005171D8" w:rsidP="00FF2577">
            <w:pPr>
              <w:rPr>
                <w:rFonts w:ascii="Arial" w:hAnsi="Arial" w:cs="Arial"/>
                <w:sz w:val="20"/>
                <w:szCs w:val="20"/>
              </w:rPr>
            </w:pPr>
            <w:r w:rsidRPr="005171D8">
              <w:rPr>
                <w:rFonts w:ascii="Arial" w:hAnsi="Arial" w:cs="Arial"/>
                <w:sz w:val="20"/>
                <w:szCs w:val="20"/>
              </w:rPr>
              <w:t>84.000</w:t>
            </w:r>
          </w:p>
        </w:tc>
      </w:tr>
    </w:tbl>
    <w:p w14:paraId="0EC76E70" w14:textId="77777777" w:rsidR="00D16BF4" w:rsidRPr="001C6D95" w:rsidRDefault="00D16BF4" w:rsidP="00BD75A6">
      <w:pPr>
        <w:pStyle w:val="PargrafodaLista"/>
        <w:spacing w:line="360" w:lineRule="auto"/>
        <w:rPr>
          <w:rFonts w:ascii="Arial" w:hAnsi="Arial" w:cs="Arial"/>
          <w:b/>
          <w:bCs/>
          <w:sz w:val="20"/>
          <w:szCs w:val="20"/>
        </w:rPr>
      </w:pPr>
    </w:p>
    <w:p w14:paraId="3C9C5272" w14:textId="74666A2C" w:rsidR="00756418" w:rsidRPr="001C6D95" w:rsidRDefault="00756418" w:rsidP="00BD75A6">
      <w:pPr>
        <w:pStyle w:val="Nivel3"/>
        <w:numPr>
          <w:ilvl w:val="1"/>
          <w:numId w:val="35"/>
        </w:numPr>
        <w:spacing w:line="360" w:lineRule="auto"/>
      </w:pPr>
      <w:r w:rsidRPr="001C6D95">
        <w:t>Em caso de eventual divergência entre a descrição do item do catálogo do sistema Compras.gov.br e as disposições deste Termo de Referência, prevalecem as disposições deste Termo de Referência.</w:t>
      </w:r>
    </w:p>
    <w:p w14:paraId="11CB2B37" w14:textId="77777777" w:rsidR="00F66CC4" w:rsidRPr="001C6D95" w:rsidRDefault="00F66CC4" w:rsidP="00BD75A6">
      <w:pPr>
        <w:pStyle w:val="Nivel3"/>
        <w:numPr>
          <w:ilvl w:val="2"/>
          <w:numId w:val="41"/>
        </w:numPr>
        <w:spacing w:line="360" w:lineRule="auto"/>
      </w:pPr>
      <w:r w:rsidRPr="001C6D95">
        <w:t xml:space="preserve">Este Termo de Referência foi elaborado em conformidade com o </w:t>
      </w:r>
      <w:hyperlink r:id="rId114" w:history="1">
        <w:r w:rsidRPr="001C6D95">
          <w:rPr>
            <w:rStyle w:val="Hyperlink"/>
          </w:rPr>
          <w:t>Decreto estadual nº 68.185, de 11 de dezembro de 2023</w:t>
        </w:r>
      </w:hyperlink>
      <w:r w:rsidRPr="001C6D95">
        <w:t>.</w:t>
      </w:r>
    </w:p>
    <w:p w14:paraId="3A45A42A" w14:textId="70030EE6" w:rsidR="00F66CC4" w:rsidRPr="001C6D95" w:rsidRDefault="00F66CC4" w:rsidP="00BD75A6">
      <w:pPr>
        <w:pStyle w:val="Nivel2"/>
        <w:numPr>
          <w:ilvl w:val="0"/>
          <w:numId w:val="0"/>
        </w:numPr>
        <w:spacing w:line="360" w:lineRule="auto"/>
        <w:ind w:left="360"/>
      </w:pPr>
      <w:r w:rsidRPr="001C6D95">
        <w:rPr>
          <w:b/>
          <w:bCs/>
        </w:rPr>
        <w:t>1.2</w:t>
      </w:r>
      <w:r w:rsidRPr="001C6D95">
        <w:t xml:space="preserve"> O objeto desta contratação não se enquadra como bem de luxo, observando o disposto no artigo 20 da </w:t>
      </w:r>
      <w:hyperlink r:id="rId115" w:history="1">
        <w:r w:rsidRPr="001C6D95">
          <w:rPr>
            <w:rStyle w:val="Hyperlink"/>
          </w:rPr>
          <w:t>Lei nº 14.133, de 2021</w:t>
        </w:r>
      </w:hyperlink>
      <w:r w:rsidRPr="001C6D95">
        <w:t xml:space="preserve"> e no </w:t>
      </w:r>
      <w:hyperlink r:id="rId116" w:history="1">
        <w:r w:rsidRPr="001C6D95">
          <w:rPr>
            <w:rStyle w:val="Hyperlink"/>
          </w:rPr>
          <w:t>Decreto estadual nº 67.985, de 27 de setembro de 2023</w:t>
        </w:r>
      </w:hyperlink>
      <w:r w:rsidRPr="001C6D95">
        <w:t>.</w:t>
      </w:r>
    </w:p>
    <w:p w14:paraId="1A47291E" w14:textId="77777777" w:rsidR="005D2DE8" w:rsidRPr="001C6D95" w:rsidRDefault="005D2DE8" w:rsidP="00BD75A6">
      <w:pPr>
        <w:pStyle w:val="PargrafodaLista"/>
        <w:numPr>
          <w:ilvl w:val="0"/>
          <w:numId w:val="32"/>
        </w:numPr>
        <w:spacing w:line="360" w:lineRule="auto"/>
        <w:jc w:val="both"/>
        <w:rPr>
          <w:rFonts w:ascii="Arial" w:hAnsi="Arial" w:cs="Arial"/>
          <w:b/>
          <w:sz w:val="20"/>
          <w:szCs w:val="20"/>
        </w:rPr>
      </w:pPr>
      <w:r w:rsidRPr="001C6D95">
        <w:rPr>
          <w:rFonts w:ascii="Arial" w:hAnsi="Arial" w:cs="Arial"/>
          <w:b/>
          <w:sz w:val="20"/>
          <w:szCs w:val="20"/>
        </w:rPr>
        <w:t>LOCA</w:t>
      </w:r>
      <w:r w:rsidR="00422259" w:rsidRPr="001C6D95">
        <w:rPr>
          <w:rFonts w:ascii="Arial" w:hAnsi="Arial" w:cs="Arial"/>
          <w:b/>
          <w:sz w:val="20"/>
          <w:szCs w:val="20"/>
        </w:rPr>
        <w:t>L</w:t>
      </w:r>
      <w:r w:rsidRPr="001C6D95">
        <w:rPr>
          <w:rFonts w:ascii="Arial" w:hAnsi="Arial" w:cs="Arial"/>
          <w:b/>
          <w:sz w:val="20"/>
          <w:szCs w:val="20"/>
        </w:rPr>
        <w:t xml:space="preserve"> DE ENTREGA:</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5"/>
        <w:gridCol w:w="6408"/>
      </w:tblGrid>
      <w:tr w:rsidR="005D2DE8" w:rsidRPr="001C6D95" w14:paraId="5B09DC1B" w14:textId="77777777" w:rsidTr="00422259">
        <w:tc>
          <w:tcPr>
            <w:tcW w:w="2835" w:type="dxa"/>
            <w:shd w:val="clear" w:color="auto" w:fill="D5DCE4"/>
          </w:tcPr>
          <w:p w14:paraId="37013233" w14:textId="77777777" w:rsidR="005D2DE8" w:rsidRPr="001C6D95" w:rsidRDefault="005D2DE8" w:rsidP="00BD75A6">
            <w:pPr>
              <w:spacing w:line="360" w:lineRule="auto"/>
              <w:jc w:val="both"/>
              <w:rPr>
                <w:rFonts w:ascii="Arial" w:hAnsi="Arial" w:cs="Arial"/>
                <w:b/>
                <w:sz w:val="20"/>
                <w:szCs w:val="20"/>
              </w:rPr>
            </w:pPr>
            <w:r w:rsidRPr="001C6D95">
              <w:rPr>
                <w:rFonts w:ascii="Arial" w:hAnsi="Arial" w:cs="Arial"/>
                <w:b/>
                <w:sz w:val="20"/>
                <w:szCs w:val="20"/>
              </w:rPr>
              <w:t>Unidades</w:t>
            </w:r>
          </w:p>
        </w:tc>
        <w:tc>
          <w:tcPr>
            <w:tcW w:w="6408" w:type="dxa"/>
            <w:shd w:val="clear" w:color="auto" w:fill="D5DCE4"/>
          </w:tcPr>
          <w:p w14:paraId="43EFA140" w14:textId="77777777" w:rsidR="005D2DE8" w:rsidRPr="001C6D95" w:rsidRDefault="005D2DE8" w:rsidP="00BD75A6">
            <w:pPr>
              <w:spacing w:line="360" w:lineRule="auto"/>
              <w:jc w:val="both"/>
              <w:rPr>
                <w:rFonts w:ascii="Arial" w:hAnsi="Arial" w:cs="Arial"/>
                <w:b/>
                <w:sz w:val="20"/>
                <w:szCs w:val="20"/>
              </w:rPr>
            </w:pPr>
            <w:r w:rsidRPr="001C6D95">
              <w:rPr>
                <w:rFonts w:ascii="Arial" w:hAnsi="Arial" w:cs="Arial"/>
                <w:b/>
                <w:sz w:val="20"/>
                <w:szCs w:val="20"/>
              </w:rPr>
              <w:t>Endereço completo para entrega</w:t>
            </w:r>
          </w:p>
        </w:tc>
      </w:tr>
      <w:tr w:rsidR="005D2DE8" w:rsidRPr="001C6D95" w14:paraId="31D107EB" w14:textId="77777777" w:rsidTr="00422259">
        <w:tc>
          <w:tcPr>
            <w:tcW w:w="2835" w:type="dxa"/>
          </w:tcPr>
          <w:p w14:paraId="244DD911" w14:textId="77777777" w:rsidR="005D2DE8" w:rsidRPr="001C6D95" w:rsidRDefault="005D2DE8" w:rsidP="00BD75A6">
            <w:pPr>
              <w:spacing w:line="360" w:lineRule="auto"/>
              <w:jc w:val="both"/>
              <w:rPr>
                <w:rFonts w:ascii="Arial" w:hAnsi="Arial" w:cs="Arial"/>
                <w:sz w:val="20"/>
                <w:szCs w:val="20"/>
              </w:rPr>
            </w:pPr>
            <w:r w:rsidRPr="001C6D95">
              <w:rPr>
                <w:rFonts w:ascii="Arial" w:hAnsi="Arial" w:cs="Arial"/>
                <w:sz w:val="20"/>
                <w:szCs w:val="20"/>
              </w:rPr>
              <w:t xml:space="preserve">CRT-DST/AIDS </w:t>
            </w:r>
          </w:p>
        </w:tc>
        <w:tc>
          <w:tcPr>
            <w:tcW w:w="6408" w:type="dxa"/>
          </w:tcPr>
          <w:p w14:paraId="18CAA963" w14:textId="0AA0D23F" w:rsidR="00F333C4" w:rsidRPr="001C6D95" w:rsidRDefault="00971350" w:rsidP="00BD75A6">
            <w:pPr>
              <w:spacing w:line="360" w:lineRule="auto"/>
              <w:jc w:val="both"/>
              <w:rPr>
                <w:rFonts w:ascii="Arial" w:hAnsi="Arial" w:cs="Arial"/>
                <w:color w:val="FF0000"/>
                <w:sz w:val="20"/>
                <w:szCs w:val="20"/>
              </w:rPr>
            </w:pPr>
            <w:r w:rsidRPr="001C6D95">
              <w:rPr>
                <w:rFonts w:ascii="Arial" w:hAnsi="Arial" w:cs="Arial"/>
                <w:color w:val="FF0000"/>
                <w:sz w:val="20"/>
                <w:szCs w:val="20"/>
              </w:rPr>
              <w:t xml:space="preserve">RUA </w:t>
            </w:r>
            <w:r w:rsidR="001C6D95">
              <w:rPr>
                <w:rFonts w:ascii="Arial" w:hAnsi="Arial" w:cs="Arial"/>
                <w:color w:val="FF0000"/>
                <w:sz w:val="20"/>
                <w:szCs w:val="20"/>
              </w:rPr>
              <w:t xml:space="preserve">SANTA CRUZ, 81 – VILA MARIANA </w:t>
            </w:r>
            <w:r w:rsidRPr="001C6D95">
              <w:rPr>
                <w:rFonts w:ascii="Arial" w:hAnsi="Arial" w:cs="Arial"/>
                <w:color w:val="FF0000"/>
                <w:sz w:val="20"/>
                <w:szCs w:val="20"/>
              </w:rPr>
              <w:t>– SÃO PAULO</w:t>
            </w:r>
            <w:r w:rsidR="001C6D95">
              <w:rPr>
                <w:rFonts w:ascii="Arial" w:hAnsi="Arial" w:cs="Arial"/>
                <w:color w:val="FF0000"/>
                <w:sz w:val="20"/>
                <w:szCs w:val="20"/>
              </w:rPr>
              <w:t xml:space="preserve"> – SP </w:t>
            </w:r>
          </w:p>
        </w:tc>
      </w:tr>
    </w:tbl>
    <w:p w14:paraId="3B298AC1" w14:textId="77777777" w:rsidR="00641140" w:rsidRPr="001C6D95" w:rsidRDefault="00641140" w:rsidP="00BD75A6">
      <w:pPr>
        <w:pStyle w:val="Nvel1-SemNum"/>
        <w:numPr>
          <w:ilvl w:val="0"/>
          <w:numId w:val="32"/>
        </w:numPr>
        <w:spacing w:line="360" w:lineRule="auto"/>
        <w:rPr>
          <w:color w:val="auto"/>
        </w:rPr>
      </w:pPr>
      <w:r w:rsidRPr="001C6D95">
        <w:rPr>
          <w:color w:val="auto"/>
        </w:rPr>
        <w:t>Condições de Entrega</w:t>
      </w:r>
    </w:p>
    <w:p w14:paraId="43BCD36C" w14:textId="77777777" w:rsidR="00641140" w:rsidRPr="001C6D95" w:rsidRDefault="00641140" w:rsidP="00BD75A6">
      <w:pPr>
        <w:spacing w:line="360" w:lineRule="auto"/>
        <w:rPr>
          <w:rFonts w:ascii="Arial" w:hAnsi="Arial" w:cs="Arial"/>
          <w:sz w:val="20"/>
          <w:szCs w:val="20"/>
        </w:rPr>
      </w:pPr>
      <w:r w:rsidRPr="001C6D95">
        <w:rPr>
          <w:rFonts w:ascii="Arial" w:hAnsi="Arial" w:cs="Arial"/>
          <w:sz w:val="20"/>
          <w:szCs w:val="20"/>
        </w:rPr>
        <w:t>O prazo de entrega dos bens é de 15 (quinze) dias, contados da retirada da nota de empenho, em remessa única.</w:t>
      </w:r>
    </w:p>
    <w:p w14:paraId="08E3504D" w14:textId="44F00126" w:rsidR="00F66CC4" w:rsidRPr="001C6D95" w:rsidRDefault="00F66CC4" w:rsidP="00BD75A6">
      <w:pPr>
        <w:pStyle w:val="Nvel1-SemNumPreto"/>
        <w:numPr>
          <w:ilvl w:val="0"/>
          <w:numId w:val="32"/>
        </w:numPr>
        <w:spacing w:line="360" w:lineRule="auto"/>
        <w:rPr>
          <w:color w:val="auto"/>
        </w:rPr>
      </w:pPr>
      <w:r w:rsidRPr="001C6D95">
        <w:rPr>
          <w:color w:val="auto"/>
        </w:rPr>
        <w:t>Recebimento</w:t>
      </w:r>
    </w:p>
    <w:p w14:paraId="138C4595" w14:textId="67FEE674" w:rsidR="00F66CC4" w:rsidRPr="001C6D95" w:rsidRDefault="00F66CC4" w:rsidP="00BD75A6">
      <w:pPr>
        <w:pStyle w:val="Nivel2"/>
        <w:numPr>
          <w:ilvl w:val="1"/>
          <w:numId w:val="32"/>
        </w:numPr>
        <w:spacing w:line="360" w:lineRule="auto"/>
        <w:rPr>
          <w:lang w:eastAsia="en-US"/>
        </w:rPr>
      </w:pPr>
      <w:r w:rsidRPr="001C6D95">
        <w:rPr>
          <w:lang w:eastAsia="en-US"/>
        </w:rPr>
        <w:t xml:space="preserve">Os bens serão recebidos provisoriamente, de forma sumária, no ato da entrega, juntamente com a </w:t>
      </w:r>
      <w:r w:rsidRPr="001C6D95">
        <w:rPr>
          <w:rFonts w:eastAsia="Calibri"/>
          <w:lang w:eastAsia="en-US"/>
        </w:rPr>
        <w:t>nota</w:t>
      </w:r>
      <w:r w:rsidRPr="001C6D95">
        <w:rPr>
          <w:lang w:eastAsia="en-US"/>
        </w:rPr>
        <w:t xml:space="preserve"> fiscal ou instrumento de cobrança equivalente, pelo(a) responsável pelo acompanhamento e fiscalização do contrato, para efeito de posterior verificação de sua conformidade com as especificações constantes no Termo de Referência</w:t>
      </w:r>
      <w:r w:rsidRPr="001C6D95">
        <w:rPr>
          <w:color w:val="FF0000"/>
          <w:lang w:eastAsia="en-US"/>
        </w:rPr>
        <w:t xml:space="preserve"> </w:t>
      </w:r>
      <w:r w:rsidRPr="001C6D95">
        <w:rPr>
          <w:lang w:eastAsia="en-US"/>
        </w:rPr>
        <w:t>e na proposta.</w:t>
      </w:r>
    </w:p>
    <w:p w14:paraId="07563408" w14:textId="3A3C351D" w:rsidR="00F66CC4" w:rsidRPr="001C6D95" w:rsidRDefault="00F66CC4" w:rsidP="00BD75A6">
      <w:pPr>
        <w:pStyle w:val="Nivel2"/>
        <w:numPr>
          <w:ilvl w:val="1"/>
          <w:numId w:val="32"/>
        </w:numPr>
        <w:spacing w:line="360" w:lineRule="auto"/>
        <w:rPr>
          <w:lang w:eastAsia="en-US"/>
        </w:rPr>
      </w:pPr>
      <w:r w:rsidRPr="001C6D95">
        <w:rPr>
          <w:lang w:eastAsia="en-US"/>
        </w:rPr>
        <w:t>Os bens poderão ser rejeitados, no todo ou em parte, inclusive antes do recebimento provisório, quando em desacordo com as especificações constantes no Termo de Referência</w:t>
      </w:r>
      <w:r w:rsidRPr="001C6D95">
        <w:rPr>
          <w:color w:val="FF0000"/>
          <w:lang w:eastAsia="en-US"/>
        </w:rPr>
        <w:t xml:space="preserve"> </w:t>
      </w:r>
      <w:r w:rsidRPr="001C6D95">
        <w:rPr>
          <w:lang w:eastAsia="en-US"/>
        </w:rPr>
        <w:t xml:space="preserve">e na proposta, devendo ser substituídos no prazo de </w:t>
      </w:r>
      <w:r w:rsidR="009528CB" w:rsidRPr="001C6D95">
        <w:rPr>
          <w:lang w:eastAsia="en-US"/>
        </w:rPr>
        <w:t>10</w:t>
      </w:r>
      <w:r w:rsidRPr="001C6D95">
        <w:rPr>
          <w:color w:val="FF0000"/>
          <w:lang w:eastAsia="en-US"/>
        </w:rPr>
        <w:t xml:space="preserve"> (</w:t>
      </w:r>
      <w:r w:rsidR="009528CB" w:rsidRPr="001C6D95">
        <w:rPr>
          <w:color w:val="FF0000"/>
          <w:lang w:eastAsia="en-US"/>
        </w:rPr>
        <w:t>dez)</w:t>
      </w:r>
      <w:r w:rsidRPr="001C6D95">
        <w:rPr>
          <w:color w:val="FF0000"/>
          <w:lang w:eastAsia="en-US"/>
        </w:rPr>
        <w:t xml:space="preserve"> </w:t>
      </w:r>
      <w:r w:rsidRPr="001C6D95">
        <w:rPr>
          <w:lang w:eastAsia="en-US"/>
        </w:rPr>
        <w:t>dias, a contar da notificação do Contratado, às suas custas, sem prejuízo da aplicação das penalidades.</w:t>
      </w:r>
    </w:p>
    <w:p w14:paraId="1116D4A6" w14:textId="7978E64A" w:rsidR="00F66CC4" w:rsidRPr="001C6D95" w:rsidRDefault="00F66CC4" w:rsidP="00BD75A6">
      <w:pPr>
        <w:pStyle w:val="Nivel2"/>
        <w:numPr>
          <w:ilvl w:val="1"/>
          <w:numId w:val="32"/>
        </w:numPr>
        <w:spacing w:line="360" w:lineRule="auto"/>
        <w:rPr>
          <w:lang w:eastAsia="en-US"/>
        </w:rPr>
      </w:pPr>
      <w:r w:rsidRPr="001C6D95">
        <w:rPr>
          <w:lang w:eastAsia="en-US"/>
        </w:rPr>
        <w:t xml:space="preserve">O recebimento definitivo ocorrerá no prazo de </w:t>
      </w:r>
      <w:r w:rsidR="009528CB" w:rsidRPr="001C6D95">
        <w:rPr>
          <w:lang w:eastAsia="en-US"/>
        </w:rPr>
        <w:t>15</w:t>
      </w:r>
      <w:r w:rsidRPr="001C6D95">
        <w:rPr>
          <w:color w:val="FF0000"/>
          <w:lang w:eastAsia="en-US"/>
        </w:rPr>
        <w:t xml:space="preserve"> (</w:t>
      </w:r>
      <w:r w:rsidR="009528CB" w:rsidRPr="001C6D95">
        <w:rPr>
          <w:color w:val="FF0000"/>
          <w:lang w:eastAsia="en-US"/>
        </w:rPr>
        <w:t>quinze</w:t>
      </w:r>
      <w:r w:rsidRPr="001C6D95">
        <w:rPr>
          <w:color w:val="FF0000"/>
          <w:lang w:eastAsia="en-US"/>
        </w:rPr>
        <w:t>)</w:t>
      </w:r>
      <w:r w:rsidRPr="001C6D95">
        <w:rPr>
          <w:color w:val="auto"/>
          <w:lang w:eastAsia="en-US"/>
        </w:rPr>
        <w:t xml:space="preserve"> dias úteis,</w:t>
      </w:r>
      <w:r w:rsidRPr="001C6D95">
        <w:rPr>
          <w:color w:val="FF0000"/>
          <w:lang w:eastAsia="en-US"/>
        </w:rPr>
        <w:t xml:space="preserve"> </w:t>
      </w:r>
      <w:r w:rsidRPr="001C6D95">
        <w:rPr>
          <w:lang w:eastAsia="en-US"/>
        </w:rPr>
        <w:t>a contar do recebimento da nota fiscal ou instrumento de cobrança equivalente pela Administração, após a verificação da qualidade e quantidade do material e consequente aceitação mediante termo detalhado.</w:t>
      </w:r>
    </w:p>
    <w:p w14:paraId="3E07B0C0" w14:textId="77777777" w:rsidR="00641140" w:rsidRPr="001C6D95" w:rsidRDefault="00641140" w:rsidP="00BD75A6">
      <w:pPr>
        <w:pStyle w:val="Nvel1-SemNumPreto"/>
        <w:numPr>
          <w:ilvl w:val="0"/>
          <w:numId w:val="32"/>
        </w:numPr>
        <w:spacing w:line="360" w:lineRule="auto"/>
        <w:rPr>
          <w:color w:val="auto"/>
        </w:rPr>
      </w:pPr>
      <w:r w:rsidRPr="001C6D95">
        <w:rPr>
          <w:color w:val="auto"/>
        </w:rPr>
        <w:t>Prazo de pagamento</w:t>
      </w:r>
    </w:p>
    <w:p w14:paraId="48147969" w14:textId="32E33AFD" w:rsidR="00641140" w:rsidRPr="001C6D95" w:rsidRDefault="009528CB" w:rsidP="00BD75A6">
      <w:pPr>
        <w:spacing w:line="360" w:lineRule="auto"/>
        <w:jc w:val="both"/>
        <w:rPr>
          <w:rFonts w:ascii="Arial" w:hAnsi="Arial" w:cs="Arial"/>
          <w:sz w:val="20"/>
          <w:szCs w:val="20"/>
        </w:rPr>
      </w:pPr>
      <w:r w:rsidRPr="001C6D95">
        <w:rPr>
          <w:rFonts w:ascii="Arial" w:hAnsi="Arial" w:cs="Arial"/>
          <w:sz w:val="20"/>
          <w:szCs w:val="20"/>
        </w:rPr>
        <w:t xml:space="preserve">O pagamento será efetuado no prazo de 30 (trinta) dias, contados da apresentação da nota fiscal ou documento de cobrança equivalente, desde que tenha sido finalizada a liquidação da despesa, nos termos do art. 2º, II, do </w:t>
      </w:r>
      <w:hyperlink r:id="rId117" w:history="1">
        <w:r w:rsidRPr="001C6D95">
          <w:rPr>
            <w:rStyle w:val="Hyperlink"/>
            <w:rFonts w:ascii="Arial" w:hAnsi="Arial" w:cs="Arial"/>
            <w:sz w:val="20"/>
            <w:szCs w:val="20"/>
          </w:rPr>
          <w:t>Decreto estadual nº 67.608, de 2023</w:t>
        </w:r>
      </w:hyperlink>
      <w:r w:rsidR="00641140" w:rsidRPr="001C6D95">
        <w:rPr>
          <w:rFonts w:ascii="Arial" w:hAnsi="Arial" w:cs="Arial"/>
          <w:sz w:val="20"/>
          <w:szCs w:val="20"/>
        </w:rPr>
        <w:t>.</w:t>
      </w:r>
    </w:p>
    <w:p w14:paraId="5BC431D3" w14:textId="1525F355" w:rsidR="00914B69" w:rsidRPr="001C6D95" w:rsidRDefault="00914B69" w:rsidP="00BD75A6">
      <w:pPr>
        <w:pStyle w:val="Nvel1-SemNumPreto"/>
        <w:numPr>
          <w:ilvl w:val="0"/>
          <w:numId w:val="32"/>
        </w:numPr>
        <w:spacing w:line="360" w:lineRule="auto"/>
        <w:rPr>
          <w:color w:val="auto"/>
        </w:rPr>
      </w:pPr>
      <w:r w:rsidRPr="001C6D95">
        <w:rPr>
          <w:color w:val="auto"/>
        </w:rPr>
        <w:t>Forma de pagamento</w:t>
      </w:r>
    </w:p>
    <w:p w14:paraId="10B846C5" w14:textId="71EA2018" w:rsidR="00914B69" w:rsidRPr="001C6D95" w:rsidRDefault="00914B69" w:rsidP="00BD75A6">
      <w:pPr>
        <w:pStyle w:val="Nivel2"/>
        <w:numPr>
          <w:ilvl w:val="1"/>
          <w:numId w:val="32"/>
        </w:numPr>
        <w:spacing w:line="360" w:lineRule="auto"/>
        <w:rPr>
          <w:lang w:eastAsia="en-US"/>
        </w:rPr>
      </w:pPr>
      <w:r w:rsidRPr="001C6D95">
        <w:rPr>
          <w:lang w:eastAsia="en-US"/>
        </w:rPr>
        <w:t>O pagamento será realizado por meio de ordem bancária, para depósito em conta corrente bancária em nome do Contratado no Banco do Brasil S/A.</w:t>
      </w:r>
    </w:p>
    <w:p w14:paraId="087FA240" w14:textId="498C637D" w:rsidR="00914B69" w:rsidRPr="001C6D95" w:rsidRDefault="00914B69" w:rsidP="00BD75A6">
      <w:pPr>
        <w:spacing w:before="120" w:after="120" w:line="360" w:lineRule="auto"/>
        <w:ind w:left="360"/>
        <w:jc w:val="both"/>
        <w:rPr>
          <w:rFonts w:ascii="Arial" w:hAnsi="Arial" w:cs="Arial"/>
          <w:sz w:val="20"/>
          <w:szCs w:val="20"/>
        </w:rPr>
      </w:pPr>
      <w:r w:rsidRPr="001C6D95">
        <w:rPr>
          <w:rFonts w:ascii="Arial" w:hAnsi="Arial" w:cs="Arial"/>
          <w:sz w:val="20"/>
          <w:szCs w:val="20"/>
        </w:rPr>
        <w:t>6.2</w:t>
      </w:r>
      <w:r w:rsidRPr="001C6D95">
        <w:rPr>
          <w:rFonts w:ascii="Arial" w:hAnsi="Arial" w:cs="Arial"/>
          <w:sz w:val="20"/>
          <w:szCs w:val="20"/>
        </w:rPr>
        <w:tab/>
        <w:t>Constitui condição para a realização dos pagamentos a inexistência de registros em nome do Contratado no “Cadastro Informativo dos Créditos não Quitados de Órgãos e Entidades Estaduais– Cadin estadual”</w:t>
      </w:r>
      <w:bookmarkStart w:id="61" w:name="_Hlk218865253"/>
      <w:r w:rsidRPr="001C6D95">
        <w:rPr>
          <w:rFonts w:ascii="Arial" w:hAnsi="Arial" w:cs="Arial"/>
          <w:sz w:val="20"/>
          <w:szCs w:val="20"/>
        </w:rPr>
        <w:t xml:space="preserve">, de que trata a </w:t>
      </w:r>
      <w:hyperlink r:id="rId118" w:history="1">
        <w:r w:rsidRPr="001C6D95">
          <w:rPr>
            <w:rStyle w:val="Hyperlink"/>
            <w:rFonts w:ascii="Arial" w:hAnsi="Arial" w:cs="Arial"/>
            <w:sz w:val="20"/>
            <w:szCs w:val="20"/>
          </w:rPr>
          <w:t>Lei estadual nº 12.799, de 2008</w:t>
        </w:r>
      </w:hyperlink>
      <w:bookmarkEnd w:id="61"/>
      <w:r w:rsidRPr="001C6D95">
        <w:rPr>
          <w:rFonts w:ascii="Arial" w:hAnsi="Arial" w:cs="Arial"/>
          <w:sz w:val="20"/>
          <w:szCs w:val="20"/>
        </w:rPr>
        <w:t xml:space="preserve">, o qual deverá ser consultado por ocasião da realização de cada pagamento. O cumprimento desta condição poderá se dar pela comprovação, pelo Contratado, de que os registros estão suspensos, nos termos do art. 8º da </w:t>
      </w:r>
      <w:hyperlink r:id="rId119" w:history="1">
        <w:r w:rsidRPr="001C6D95">
          <w:rPr>
            <w:rStyle w:val="Hyperlink"/>
            <w:rFonts w:ascii="Arial" w:hAnsi="Arial" w:cs="Arial"/>
            <w:sz w:val="20"/>
            <w:szCs w:val="20"/>
          </w:rPr>
          <w:t>Lei estadual nº 12.799, de 2008</w:t>
        </w:r>
      </w:hyperlink>
      <w:r w:rsidRPr="001C6D95">
        <w:rPr>
          <w:rFonts w:ascii="Arial" w:hAnsi="Arial" w:cs="Arial"/>
          <w:sz w:val="20"/>
          <w:szCs w:val="20"/>
        </w:rPr>
        <w:t>.</w:t>
      </w:r>
    </w:p>
    <w:p w14:paraId="5DCD84C1" w14:textId="77777777" w:rsidR="004609A3" w:rsidRPr="001C6D95" w:rsidRDefault="004609A3" w:rsidP="00BD75A6">
      <w:pPr>
        <w:spacing w:line="360" w:lineRule="auto"/>
        <w:rPr>
          <w:rFonts w:ascii="Arial" w:hAnsi="Arial" w:cs="Arial"/>
          <w:sz w:val="20"/>
          <w:szCs w:val="20"/>
        </w:rPr>
      </w:pPr>
    </w:p>
    <w:p w14:paraId="3FF535D3" w14:textId="220AA277" w:rsidR="00566209" w:rsidRPr="001C6D95" w:rsidRDefault="00566209" w:rsidP="00BD75A6">
      <w:pPr>
        <w:pStyle w:val="PargrafodaLista"/>
        <w:numPr>
          <w:ilvl w:val="0"/>
          <w:numId w:val="32"/>
        </w:numPr>
        <w:spacing w:line="360" w:lineRule="auto"/>
        <w:rPr>
          <w:rFonts w:ascii="Arial" w:hAnsi="Arial" w:cs="Arial"/>
          <w:b/>
          <w:sz w:val="20"/>
          <w:szCs w:val="20"/>
        </w:rPr>
      </w:pPr>
      <w:r w:rsidRPr="001C6D95">
        <w:rPr>
          <w:rFonts w:ascii="Arial" w:hAnsi="Arial" w:cs="Arial"/>
          <w:b/>
          <w:sz w:val="20"/>
          <w:szCs w:val="20"/>
        </w:rPr>
        <w:t>Proposta</w:t>
      </w:r>
    </w:p>
    <w:p w14:paraId="4EDB4BF8" w14:textId="748DDFD9" w:rsidR="00566209" w:rsidRPr="001C6D95" w:rsidRDefault="00BD75A6" w:rsidP="00BD75A6">
      <w:pPr>
        <w:pStyle w:val="PargrafodaLista"/>
        <w:spacing w:line="360" w:lineRule="auto"/>
        <w:rPr>
          <w:rStyle w:val="PGE-Alteraesdestacadas"/>
          <w:rFonts w:cs="Arial"/>
          <w:color w:val="auto"/>
          <w:sz w:val="20"/>
          <w:szCs w:val="20"/>
          <w:u w:val="none"/>
        </w:rPr>
      </w:pPr>
      <w:r w:rsidRPr="001C6D95">
        <w:rPr>
          <w:rFonts w:ascii="Arial" w:hAnsi="Arial" w:cs="Arial"/>
          <w:b/>
          <w:sz w:val="20"/>
          <w:szCs w:val="20"/>
        </w:rPr>
        <w:t xml:space="preserve">7.1 </w:t>
      </w:r>
      <w:r w:rsidR="00566209" w:rsidRPr="001C6D95">
        <w:rPr>
          <w:rStyle w:val="PGE-Alteraesdestacadas"/>
          <w:rFonts w:cs="Arial"/>
          <w:color w:val="auto"/>
          <w:sz w:val="20"/>
          <w:szCs w:val="20"/>
          <w:u w:val="none"/>
        </w:rPr>
        <w:t xml:space="preserve">No formulário eletrônico de encaminhamento da proposta deverá(ão) ser anexado(s) arquivo(s) contendo: </w:t>
      </w:r>
    </w:p>
    <w:p w14:paraId="2B17EA8A" w14:textId="0FCB8AA2" w:rsidR="006D41E2" w:rsidRPr="001C6D95" w:rsidRDefault="006D41E2" w:rsidP="00BD75A6">
      <w:pPr>
        <w:pStyle w:val="Recuodecorpodetexto"/>
        <w:spacing w:line="360" w:lineRule="auto"/>
        <w:ind w:left="708"/>
        <w:jc w:val="both"/>
        <w:rPr>
          <w:rFonts w:ascii="Arial" w:hAnsi="Arial" w:cs="Arial"/>
          <w:sz w:val="20"/>
          <w:szCs w:val="20"/>
        </w:rPr>
      </w:pPr>
      <w:r w:rsidRPr="001C6D95">
        <w:rPr>
          <w:rFonts w:ascii="Arial" w:hAnsi="Arial" w:cs="Arial"/>
          <w:sz w:val="20"/>
          <w:szCs w:val="20"/>
        </w:rPr>
        <w:t>a) A planilha de proposta de preços deverá conter indicação da procedência e marca do produto cotado, observadas as especificações constantes neste Termo de Referência.</w:t>
      </w:r>
    </w:p>
    <w:p w14:paraId="4F8D84CD" w14:textId="2B05F96E" w:rsidR="006D41E2" w:rsidRPr="001C6D95" w:rsidRDefault="006D41E2" w:rsidP="00BD75A6">
      <w:pPr>
        <w:pStyle w:val="Recuodecorpodetexto"/>
        <w:spacing w:line="360" w:lineRule="auto"/>
        <w:ind w:firstLine="425"/>
        <w:jc w:val="both"/>
        <w:rPr>
          <w:rFonts w:ascii="Arial" w:hAnsi="Arial" w:cs="Arial"/>
          <w:sz w:val="20"/>
          <w:szCs w:val="20"/>
        </w:rPr>
      </w:pPr>
      <w:r w:rsidRPr="001C6D95">
        <w:rPr>
          <w:rFonts w:ascii="Arial" w:hAnsi="Arial" w:cs="Arial"/>
          <w:sz w:val="20"/>
          <w:szCs w:val="20"/>
        </w:rPr>
        <w:t>b) a proposta inicial poderá conter até quatro casas decimais (0,0000).</w:t>
      </w:r>
    </w:p>
    <w:p w14:paraId="032C900E" w14:textId="387ED0D5" w:rsidR="006D41E2" w:rsidRPr="001C6D95" w:rsidRDefault="006D41E2" w:rsidP="00BD75A6">
      <w:pPr>
        <w:pStyle w:val="Recuodecorpodetexto"/>
        <w:spacing w:line="360" w:lineRule="auto"/>
        <w:ind w:left="708"/>
        <w:jc w:val="both"/>
        <w:rPr>
          <w:rFonts w:ascii="Arial" w:hAnsi="Arial" w:cs="Arial"/>
          <w:sz w:val="20"/>
          <w:szCs w:val="20"/>
        </w:rPr>
      </w:pPr>
      <w:r w:rsidRPr="001C6D95">
        <w:rPr>
          <w:rFonts w:ascii="Arial" w:hAnsi="Arial" w:cs="Arial"/>
          <w:sz w:val="20"/>
          <w:szCs w:val="20"/>
        </w:rPr>
        <w:t>c) Bulas e/ou catálogos e/ou prospectos com detalhamento dos objetos da presente licitação, com a indicação da procedência, marca e modelo do produto cotado, em conformidade com as especificações do termo de referência – Anexo I deste Edital;</w:t>
      </w:r>
    </w:p>
    <w:p w14:paraId="5F9F2BEC" w14:textId="77777777" w:rsidR="006D41E2" w:rsidRPr="001C6D95" w:rsidRDefault="006D41E2" w:rsidP="00BD75A6">
      <w:pPr>
        <w:pStyle w:val="Recuodecorpodetexto"/>
        <w:spacing w:line="360" w:lineRule="auto"/>
        <w:ind w:left="708"/>
        <w:jc w:val="both"/>
        <w:rPr>
          <w:rFonts w:ascii="Arial" w:hAnsi="Arial" w:cs="Arial"/>
          <w:sz w:val="20"/>
          <w:szCs w:val="20"/>
        </w:rPr>
      </w:pPr>
      <w:r w:rsidRPr="001C6D95">
        <w:rPr>
          <w:rFonts w:ascii="Arial" w:hAnsi="Arial" w:cs="Arial"/>
          <w:sz w:val="20"/>
          <w:szCs w:val="20"/>
        </w:rPr>
        <w:t>d) cópia do registro do objeto licitado concedido pelo órgão sanitário competente do Ministério da Saúde. Estando o registro vencido, deverá ser apresentada cópia da petição de revalidação, acompanhada de cópia do registro vencido. A não apresentação do registro e/ou do pedido de revalidação do produto (protocolo) implicará na desclassificação da proposta em relação ao item cotado;</w:t>
      </w:r>
    </w:p>
    <w:p w14:paraId="7864D779" w14:textId="77777777" w:rsidR="006D41E2" w:rsidRPr="001C6D95" w:rsidRDefault="006D41E2" w:rsidP="00BD75A6">
      <w:pPr>
        <w:pStyle w:val="Recuodecorpodetexto"/>
        <w:spacing w:line="360" w:lineRule="auto"/>
        <w:ind w:firstLine="425"/>
        <w:jc w:val="both"/>
        <w:rPr>
          <w:rFonts w:ascii="Arial" w:hAnsi="Arial" w:cs="Arial"/>
          <w:sz w:val="20"/>
          <w:szCs w:val="20"/>
        </w:rPr>
      </w:pPr>
      <w:r w:rsidRPr="001C6D95">
        <w:rPr>
          <w:rFonts w:ascii="Arial" w:hAnsi="Arial" w:cs="Arial"/>
          <w:sz w:val="20"/>
          <w:szCs w:val="20"/>
        </w:rPr>
        <w:t>e)</w:t>
      </w:r>
      <w:r w:rsidRPr="001C6D95">
        <w:rPr>
          <w:rFonts w:ascii="Arial" w:hAnsi="Arial" w:cs="Arial"/>
          <w:b/>
          <w:sz w:val="20"/>
          <w:szCs w:val="20"/>
        </w:rPr>
        <w:t xml:space="preserve"> </w:t>
      </w:r>
      <w:r w:rsidRPr="001C6D95">
        <w:rPr>
          <w:rFonts w:ascii="Arial" w:hAnsi="Arial" w:cs="Arial"/>
          <w:sz w:val="20"/>
          <w:szCs w:val="20"/>
        </w:rPr>
        <w:t>cópia do comprovante de isenção do registro, quando for o caso.</w:t>
      </w:r>
    </w:p>
    <w:p w14:paraId="30B59E3C" w14:textId="039A794D" w:rsidR="00045972" w:rsidRPr="001C6D95" w:rsidRDefault="00045972" w:rsidP="00BD75A6">
      <w:pPr>
        <w:pStyle w:val="Recuodecorpodetexto"/>
        <w:spacing w:line="360" w:lineRule="auto"/>
        <w:ind w:left="708"/>
        <w:jc w:val="both"/>
        <w:rPr>
          <w:rFonts w:ascii="Arial" w:hAnsi="Arial" w:cs="Arial"/>
          <w:sz w:val="20"/>
          <w:szCs w:val="20"/>
        </w:rPr>
      </w:pPr>
      <w:bookmarkStart w:id="62" w:name="_Hlk208474811"/>
      <w:r w:rsidRPr="001C6D95">
        <w:rPr>
          <w:rFonts w:ascii="Arial" w:hAnsi="Arial" w:cs="Arial"/>
          <w:sz w:val="20"/>
          <w:szCs w:val="20"/>
        </w:rPr>
        <w:t>f) Declaração de que o produto será entregue no Almoxarifado da unidade licitante observada as seguintes condições:</w:t>
      </w:r>
      <w:bookmarkEnd w:id="62"/>
    </w:p>
    <w:p w14:paraId="220C872B" w14:textId="77777777" w:rsidR="000167EC" w:rsidRPr="001C6D95" w:rsidRDefault="000167EC" w:rsidP="00BD75A6">
      <w:pPr>
        <w:numPr>
          <w:ilvl w:val="0"/>
          <w:numId w:val="31"/>
        </w:numPr>
        <w:shd w:val="clear" w:color="auto" w:fill="FFFFFF"/>
        <w:spacing w:line="360" w:lineRule="auto"/>
        <w:jc w:val="both"/>
        <w:textAlignment w:val="baseline"/>
        <w:rPr>
          <w:rFonts w:ascii="Arial" w:eastAsia="Times New Roman" w:hAnsi="Arial" w:cs="Arial"/>
          <w:sz w:val="20"/>
          <w:szCs w:val="20"/>
        </w:rPr>
      </w:pPr>
      <w:bookmarkStart w:id="63" w:name="_Hlk106628174"/>
      <w:r w:rsidRPr="001C6D95">
        <w:rPr>
          <w:rFonts w:ascii="Arial" w:eastAsia="Times New Roman" w:hAnsi="Arial" w:cs="Arial"/>
          <w:sz w:val="20"/>
          <w:szCs w:val="20"/>
          <w:bdr w:val="none" w:sz="0" w:space="0" w:color="auto" w:frame="1"/>
        </w:rPr>
        <w:t>fabricado há, no máximo, 06 (seis) meses, se o prazo de validade do produto, a partir da data de fabricação, for igual ou superior a 24 (vinte e quatro) meses; </w:t>
      </w:r>
    </w:p>
    <w:p w14:paraId="55AA4035" w14:textId="77777777" w:rsidR="000167EC" w:rsidRPr="001C6D95" w:rsidRDefault="000167EC" w:rsidP="00BD75A6">
      <w:pPr>
        <w:numPr>
          <w:ilvl w:val="0"/>
          <w:numId w:val="31"/>
        </w:numPr>
        <w:shd w:val="clear" w:color="auto" w:fill="FFFFFF"/>
        <w:spacing w:line="360" w:lineRule="auto"/>
        <w:jc w:val="both"/>
        <w:textAlignment w:val="baseline"/>
        <w:rPr>
          <w:rFonts w:ascii="Arial" w:eastAsia="Times New Roman" w:hAnsi="Arial" w:cs="Arial"/>
          <w:sz w:val="20"/>
          <w:szCs w:val="20"/>
        </w:rPr>
      </w:pPr>
      <w:r w:rsidRPr="001C6D95">
        <w:rPr>
          <w:rFonts w:ascii="Arial" w:eastAsia="Times New Roman" w:hAnsi="Arial" w:cs="Arial"/>
          <w:sz w:val="20"/>
          <w:szCs w:val="20"/>
          <w:bdr w:val="none" w:sz="0" w:space="0" w:color="auto" w:frame="1"/>
        </w:rPr>
        <w:t>fabricado há, no máximo, 04 (quatro) meses, se o prazo de validade do </w:t>
      </w:r>
      <w:r w:rsidRPr="001C6D95">
        <w:rPr>
          <w:rFonts w:ascii="Arial" w:eastAsia="Times New Roman" w:hAnsi="Arial" w:cs="Arial"/>
          <w:sz w:val="20"/>
          <w:szCs w:val="20"/>
          <w:bdr w:val="none" w:sz="0" w:space="0" w:color="auto" w:frame="1"/>
          <w:shd w:val="clear" w:color="auto" w:fill="FFFFFF"/>
        </w:rPr>
        <w:t>produto</w:t>
      </w:r>
      <w:r w:rsidRPr="001C6D95">
        <w:rPr>
          <w:rFonts w:ascii="Arial" w:eastAsia="Times New Roman" w:hAnsi="Arial" w:cs="Arial"/>
          <w:sz w:val="20"/>
          <w:szCs w:val="20"/>
          <w:bdr w:val="none" w:sz="0" w:space="0" w:color="auto" w:frame="1"/>
        </w:rPr>
        <w:t>, a partir da data de fabricação, for de 15 (quinze) a 23 (vinte e três) meses; </w:t>
      </w:r>
    </w:p>
    <w:p w14:paraId="7F6E04F2" w14:textId="77777777" w:rsidR="000167EC" w:rsidRPr="001C6D95" w:rsidRDefault="000167EC" w:rsidP="00BD75A6">
      <w:pPr>
        <w:numPr>
          <w:ilvl w:val="0"/>
          <w:numId w:val="31"/>
        </w:numPr>
        <w:shd w:val="clear" w:color="auto" w:fill="FFFFFF"/>
        <w:spacing w:line="360" w:lineRule="auto"/>
        <w:jc w:val="both"/>
        <w:textAlignment w:val="baseline"/>
        <w:rPr>
          <w:rFonts w:ascii="Arial" w:eastAsia="Times New Roman" w:hAnsi="Arial" w:cs="Arial"/>
          <w:sz w:val="20"/>
          <w:szCs w:val="20"/>
        </w:rPr>
      </w:pPr>
      <w:r w:rsidRPr="001C6D95">
        <w:rPr>
          <w:rFonts w:ascii="Arial" w:eastAsia="Times New Roman" w:hAnsi="Arial" w:cs="Arial"/>
          <w:sz w:val="20"/>
          <w:szCs w:val="20"/>
          <w:bdr w:val="none" w:sz="0" w:space="0" w:color="auto" w:frame="1"/>
        </w:rPr>
        <w:t>fabricado há, no máximo, 03 (três) meses, se o prazo de validade do </w:t>
      </w:r>
      <w:r w:rsidRPr="001C6D95">
        <w:rPr>
          <w:rFonts w:ascii="Arial" w:eastAsia="Times New Roman" w:hAnsi="Arial" w:cs="Arial"/>
          <w:sz w:val="20"/>
          <w:szCs w:val="20"/>
          <w:bdr w:val="none" w:sz="0" w:space="0" w:color="auto" w:frame="1"/>
          <w:shd w:val="clear" w:color="auto" w:fill="FFFFFF"/>
        </w:rPr>
        <w:t>produto</w:t>
      </w:r>
      <w:r w:rsidRPr="001C6D95">
        <w:rPr>
          <w:rFonts w:ascii="Arial" w:eastAsia="Times New Roman" w:hAnsi="Arial" w:cs="Arial"/>
          <w:sz w:val="20"/>
          <w:szCs w:val="20"/>
          <w:bdr w:val="none" w:sz="0" w:space="0" w:color="auto" w:frame="1"/>
        </w:rPr>
        <w:t>, a partir da data de fabricação, for de 09 (nove) a 14 (quatorze) meses; </w:t>
      </w:r>
    </w:p>
    <w:p w14:paraId="3AC0B3FF" w14:textId="77777777" w:rsidR="000167EC" w:rsidRPr="001C6D95" w:rsidRDefault="000167EC" w:rsidP="00BD75A6">
      <w:pPr>
        <w:numPr>
          <w:ilvl w:val="0"/>
          <w:numId w:val="31"/>
        </w:numPr>
        <w:shd w:val="clear" w:color="auto" w:fill="FFFFFF"/>
        <w:spacing w:line="360" w:lineRule="auto"/>
        <w:jc w:val="both"/>
        <w:textAlignment w:val="baseline"/>
        <w:rPr>
          <w:rFonts w:ascii="Arial" w:eastAsia="Times New Roman" w:hAnsi="Arial" w:cs="Arial"/>
          <w:sz w:val="20"/>
          <w:szCs w:val="20"/>
        </w:rPr>
      </w:pPr>
      <w:r w:rsidRPr="001C6D95">
        <w:rPr>
          <w:rFonts w:ascii="Arial" w:eastAsia="Times New Roman" w:hAnsi="Arial" w:cs="Arial"/>
          <w:sz w:val="20"/>
          <w:szCs w:val="20"/>
          <w:bdr w:val="none" w:sz="0" w:space="0" w:color="auto" w:frame="1"/>
        </w:rPr>
        <w:t>fabricado há, no máximo, 01 (um) mês, se o prazo de validade do </w:t>
      </w:r>
      <w:r w:rsidRPr="001C6D95">
        <w:rPr>
          <w:rFonts w:ascii="Arial" w:eastAsia="Times New Roman" w:hAnsi="Arial" w:cs="Arial"/>
          <w:sz w:val="20"/>
          <w:szCs w:val="20"/>
          <w:bdr w:val="none" w:sz="0" w:space="0" w:color="auto" w:frame="1"/>
          <w:shd w:val="clear" w:color="auto" w:fill="FFFFFF"/>
        </w:rPr>
        <w:t>produto</w:t>
      </w:r>
      <w:r w:rsidRPr="001C6D95">
        <w:rPr>
          <w:rFonts w:ascii="Arial" w:eastAsia="Times New Roman" w:hAnsi="Arial" w:cs="Arial"/>
          <w:sz w:val="20"/>
          <w:szCs w:val="20"/>
          <w:bdr w:val="none" w:sz="0" w:space="0" w:color="auto" w:frame="1"/>
        </w:rPr>
        <w:t>, a partir da data de fabricação, for menor que 09 (nove) meses. </w:t>
      </w:r>
    </w:p>
    <w:p w14:paraId="421F8DA1" w14:textId="77777777" w:rsidR="00845B75" w:rsidRPr="001C6D95" w:rsidRDefault="00845B75" w:rsidP="00BD75A6">
      <w:pPr>
        <w:shd w:val="clear" w:color="auto" w:fill="FFFFFF"/>
        <w:spacing w:line="360" w:lineRule="auto"/>
        <w:ind w:left="360"/>
        <w:jc w:val="both"/>
        <w:textAlignment w:val="baseline"/>
        <w:rPr>
          <w:rFonts w:ascii="Arial" w:eastAsia="Times New Roman" w:hAnsi="Arial" w:cs="Arial"/>
          <w:sz w:val="20"/>
          <w:szCs w:val="20"/>
        </w:rPr>
      </w:pPr>
    </w:p>
    <w:bookmarkEnd w:id="63"/>
    <w:p w14:paraId="12A70559" w14:textId="22A5FC08" w:rsidR="001B7B6B" w:rsidRPr="001C6D95" w:rsidRDefault="001B7B6B" w:rsidP="00BD75A6">
      <w:pPr>
        <w:pStyle w:val="PargrafodaLista"/>
        <w:spacing w:line="360" w:lineRule="auto"/>
        <w:ind w:left="615"/>
        <w:rPr>
          <w:rFonts w:ascii="Arial" w:hAnsi="Arial" w:cs="Arial"/>
          <w:sz w:val="20"/>
          <w:szCs w:val="20"/>
        </w:rPr>
      </w:pPr>
    </w:p>
    <w:p w14:paraId="5BA7D92A" w14:textId="20AB06EA" w:rsidR="00CB5B0A" w:rsidRPr="001C6D95" w:rsidRDefault="00CB5B0A" w:rsidP="00714322">
      <w:pPr>
        <w:pStyle w:val="Ttulo2"/>
        <w:numPr>
          <w:ilvl w:val="0"/>
          <w:numId w:val="32"/>
        </w:numPr>
        <w:spacing w:line="360" w:lineRule="auto"/>
        <w:jc w:val="left"/>
        <w:rPr>
          <w:rStyle w:val="PGE-Alteraesdestacadas"/>
          <w:rFonts w:cs="Arial"/>
          <w:b/>
          <w:color w:val="auto"/>
          <w:sz w:val="20"/>
          <w:u w:val="none"/>
        </w:rPr>
      </w:pPr>
      <w:r w:rsidRPr="001C6D95">
        <w:rPr>
          <w:rStyle w:val="PGE-Alteraesdestacadas"/>
          <w:rFonts w:cs="Arial"/>
          <w:b/>
          <w:color w:val="auto"/>
          <w:sz w:val="20"/>
          <w:u w:val="none"/>
        </w:rPr>
        <w:t>Qualificação técnica</w:t>
      </w:r>
    </w:p>
    <w:p w14:paraId="216D99B1" w14:textId="77777777" w:rsidR="006D41E2" w:rsidRPr="001C6D95" w:rsidRDefault="006D41E2" w:rsidP="00BD75A6">
      <w:pPr>
        <w:spacing w:line="360" w:lineRule="auto"/>
        <w:rPr>
          <w:rFonts w:ascii="Arial" w:hAnsi="Arial" w:cs="Arial"/>
          <w:sz w:val="20"/>
          <w:szCs w:val="20"/>
        </w:rPr>
      </w:pPr>
    </w:p>
    <w:p w14:paraId="57F4A4BB" w14:textId="7041ED4B" w:rsidR="006D41E2" w:rsidRPr="001C6D95" w:rsidRDefault="006D41E2" w:rsidP="00BD75A6">
      <w:pPr>
        <w:tabs>
          <w:tab w:val="left" w:pos="2268"/>
          <w:tab w:val="left" w:pos="8460"/>
          <w:tab w:val="left" w:pos="8789"/>
        </w:tabs>
        <w:spacing w:line="360" w:lineRule="auto"/>
        <w:ind w:left="435"/>
        <w:jc w:val="both"/>
        <w:rPr>
          <w:rFonts w:ascii="Arial" w:hAnsi="Arial" w:cs="Arial"/>
          <w:sz w:val="20"/>
          <w:szCs w:val="20"/>
        </w:rPr>
      </w:pPr>
      <w:r w:rsidRPr="001C6D95">
        <w:rPr>
          <w:rFonts w:ascii="Arial" w:hAnsi="Arial" w:cs="Arial"/>
          <w:sz w:val="20"/>
          <w:szCs w:val="20"/>
        </w:rPr>
        <w:t>a)</w:t>
      </w:r>
      <w:r w:rsidRPr="001C6D95">
        <w:rPr>
          <w:rFonts w:ascii="Arial" w:hAnsi="Arial" w:cs="Arial"/>
          <w:b/>
          <w:sz w:val="20"/>
          <w:szCs w:val="20"/>
        </w:rPr>
        <w:t xml:space="preserve"> </w:t>
      </w:r>
      <w:r w:rsidRPr="001C6D95">
        <w:rPr>
          <w:rFonts w:ascii="Arial" w:hAnsi="Arial" w:cs="Arial"/>
          <w:sz w:val="20"/>
          <w:szCs w:val="20"/>
        </w:rPr>
        <w:t>Registro ou inscrição da licitante no Conselho Regional de Farmácia (CRF), ou no Conselho     Regional de Química (CRQ) ou no Conselho Regional de Biomédicas (CRBM) ou em Conselho pertinente ao objeto do certame;</w:t>
      </w:r>
    </w:p>
    <w:p w14:paraId="13F126B1" w14:textId="1628272D" w:rsidR="00CB5B0A" w:rsidRPr="001C6D95" w:rsidRDefault="006D41E2" w:rsidP="00BD75A6">
      <w:pPr>
        <w:tabs>
          <w:tab w:val="left" w:pos="2268"/>
          <w:tab w:val="left" w:pos="8460"/>
          <w:tab w:val="left" w:pos="8789"/>
        </w:tabs>
        <w:spacing w:line="360" w:lineRule="auto"/>
        <w:ind w:left="435"/>
        <w:jc w:val="both"/>
        <w:rPr>
          <w:rFonts w:ascii="Arial" w:hAnsi="Arial" w:cs="Arial"/>
          <w:sz w:val="20"/>
          <w:szCs w:val="20"/>
        </w:rPr>
      </w:pPr>
      <w:r w:rsidRPr="001C6D95">
        <w:rPr>
          <w:rFonts w:ascii="Arial" w:hAnsi="Arial" w:cs="Arial"/>
          <w:sz w:val="20"/>
          <w:szCs w:val="20"/>
        </w:rPr>
        <w:t xml:space="preserve">b) </w:t>
      </w:r>
      <w:r w:rsidR="00CB5B0A" w:rsidRPr="001C6D95">
        <w:rPr>
          <w:rFonts w:ascii="Arial" w:hAnsi="Arial" w:cs="Arial"/>
          <w:sz w:val="20"/>
          <w:szCs w:val="20"/>
        </w:rPr>
        <w:t>Atestados de bom desempenho anterior em contrato da mesma natureza, fornecidos por pessoas jurídicas de direito público ou privado, que comprovem quantitativos de 50% (cinqüenta por cento) a 60% (sessenta por cento), com as especificações do tipo de compra, indicações das quantidades fornecidas e do prazo de execução, bem como outros dados característicos dos fornecimentos a serem prestados e sua avaliação;</w:t>
      </w:r>
    </w:p>
    <w:p w14:paraId="256621C7" w14:textId="7AB55565" w:rsidR="00CB5B0A" w:rsidRPr="001C6D95" w:rsidRDefault="00CB5B0A" w:rsidP="00BD75A6">
      <w:pPr>
        <w:tabs>
          <w:tab w:val="left" w:pos="2268"/>
          <w:tab w:val="left" w:pos="8460"/>
          <w:tab w:val="left" w:pos="8789"/>
        </w:tabs>
        <w:spacing w:line="360" w:lineRule="auto"/>
        <w:ind w:left="360"/>
        <w:jc w:val="both"/>
        <w:rPr>
          <w:rFonts w:ascii="Arial" w:hAnsi="Arial" w:cs="Arial"/>
          <w:sz w:val="20"/>
          <w:szCs w:val="20"/>
        </w:rPr>
      </w:pPr>
      <w:r w:rsidRPr="001C6D95">
        <w:rPr>
          <w:rFonts w:ascii="Arial" w:hAnsi="Arial" w:cs="Arial"/>
          <w:sz w:val="20"/>
          <w:szCs w:val="20"/>
        </w:rPr>
        <w:t>Observação: será admitido o somatório de atestados para comprovação do desempenho anterior do licitante sem restrição quanto à concomitância dos períodos dos contratos.</w:t>
      </w:r>
    </w:p>
    <w:p w14:paraId="730C72EC" w14:textId="77777777" w:rsidR="00BD75A6" w:rsidRPr="001C6D95" w:rsidRDefault="00BD75A6" w:rsidP="00BD75A6">
      <w:pPr>
        <w:tabs>
          <w:tab w:val="left" w:pos="2268"/>
          <w:tab w:val="left" w:pos="8460"/>
          <w:tab w:val="left" w:pos="8789"/>
        </w:tabs>
        <w:spacing w:line="360" w:lineRule="auto"/>
        <w:jc w:val="both"/>
        <w:rPr>
          <w:rFonts w:ascii="Arial" w:hAnsi="Arial" w:cs="Arial"/>
          <w:sz w:val="20"/>
          <w:szCs w:val="20"/>
        </w:rPr>
      </w:pPr>
    </w:p>
    <w:p w14:paraId="3A8ECA62" w14:textId="35FB6EFA" w:rsidR="00BD75A6" w:rsidRPr="001C6D95" w:rsidRDefault="00BD75A6" w:rsidP="00BD75A6">
      <w:pPr>
        <w:pStyle w:val="PargrafodaLista"/>
        <w:numPr>
          <w:ilvl w:val="0"/>
          <w:numId w:val="32"/>
        </w:numPr>
        <w:tabs>
          <w:tab w:val="left" w:pos="2268"/>
          <w:tab w:val="left" w:pos="8460"/>
          <w:tab w:val="left" w:pos="8789"/>
        </w:tabs>
        <w:spacing w:line="360" w:lineRule="auto"/>
        <w:jc w:val="both"/>
        <w:rPr>
          <w:rFonts w:ascii="Arial" w:hAnsi="Arial" w:cs="Arial"/>
          <w:b/>
          <w:bCs/>
          <w:sz w:val="20"/>
          <w:szCs w:val="20"/>
        </w:rPr>
      </w:pPr>
      <w:r w:rsidRPr="001C6D95">
        <w:rPr>
          <w:rFonts w:ascii="Arial" w:hAnsi="Arial" w:cs="Arial"/>
          <w:b/>
          <w:bCs/>
          <w:sz w:val="20"/>
          <w:szCs w:val="20"/>
        </w:rPr>
        <w:t>Outras comprovações</w:t>
      </w:r>
    </w:p>
    <w:p w14:paraId="693194E0" w14:textId="77777777" w:rsidR="00BD75A6" w:rsidRPr="001C6D95" w:rsidRDefault="00BD75A6" w:rsidP="00BD75A6">
      <w:pPr>
        <w:pStyle w:val="Nvel2-Red"/>
        <w:numPr>
          <w:ilvl w:val="1"/>
          <w:numId w:val="32"/>
        </w:numPr>
        <w:spacing w:line="360" w:lineRule="auto"/>
        <w:rPr>
          <w:i w:val="0"/>
          <w:iCs w:val="0"/>
          <w:color w:val="auto"/>
        </w:rPr>
      </w:pPr>
      <w:r w:rsidRPr="001C6D95">
        <w:rPr>
          <w:i w:val="0"/>
          <w:iCs w:val="0"/>
          <w:color w:val="auto"/>
        </w:rPr>
        <w:t xml:space="preserve">Declaração subscrita por representante legal do fornecedor, atestando que não possui empregados executando trabalho degradante ou forçado, observando o disposto nos incisos III e IV do art. 1º e no inciso III do art. 5º da </w:t>
      </w:r>
      <w:hyperlink r:id="rId120" w:history="1">
        <w:r w:rsidRPr="001C6D95">
          <w:rPr>
            <w:rStyle w:val="Hyperlink"/>
            <w:i w:val="0"/>
            <w:iCs w:val="0"/>
            <w:color w:val="auto"/>
          </w:rPr>
          <w:t>Constituição Federal</w:t>
        </w:r>
      </w:hyperlink>
      <w:r w:rsidRPr="001C6D95">
        <w:rPr>
          <w:i w:val="0"/>
          <w:iCs w:val="0"/>
          <w:color w:val="auto"/>
        </w:rPr>
        <w:t>;</w:t>
      </w:r>
    </w:p>
    <w:p w14:paraId="26DE26FC" w14:textId="6C17305C" w:rsidR="00BD75A6" w:rsidRPr="001C6D95" w:rsidRDefault="00BD75A6" w:rsidP="00BD75A6">
      <w:pPr>
        <w:pStyle w:val="Nvel2-Red"/>
        <w:numPr>
          <w:ilvl w:val="0"/>
          <w:numId w:val="32"/>
        </w:numPr>
        <w:spacing w:line="360" w:lineRule="auto"/>
        <w:rPr>
          <w:b/>
          <w:bCs/>
          <w:i w:val="0"/>
          <w:iCs w:val="0"/>
          <w:color w:val="auto"/>
        </w:rPr>
      </w:pPr>
      <w:r w:rsidRPr="001C6D95">
        <w:rPr>
          <w:b/>
          <w:bCs/>
          <w:i w:val="0"/>
          <w:iCs w:val="0"/>
          <w:color w:val="auto"/>
        </w:rPr>
        <w:t>Estimativas do Valor da Contratação</w:t>
      </w:r>
    </w:p>
    <w:p w14:paraId="09B2EA26" w14:textId="5F5C1EF9" w:rsidR="00BD75A6" w:rsidRPr="001C6D95" w:rsidRDefault="00BD75A6" w:rsidP="00BD75A6">
      <w:pPr>
        <w:pStyle w:val="Nvel2-Red"/>
        <w:numPr>
          <w:ilvl w:val="0"/>
          <w:numId w:val="0"/>
        </w:numPr>
        <w:spacing w:line="360" w:lineRule="auto"/>
        <w:ind w:left="720"/>
        <w:rPr>
          <w:b/>
          <w:bCs/>
          <w:i w:val="0"/>
          <w:iCs w:val="0"/>
        </w:rPr>
      </w:pPr>
      <w:r w:rsidRPr="001C6D95">
        <w:rPr>
          <w:i w:val="0"/>
          <w:iCs w:val="0"/>
          <w:color w:val="auto"/>
        </w:rPr>
        <w:t xml:space="preserve">10.1 O valor estimado da contratação tem caráter sigiloso e não será tornado público antes de definido o resultado do julgamento das propostas. O valor estimado da contratação foi definido com observância do disposto no </w:t>
      </w:r>
      <w:hyperlink r:id="rId121" w:history="1">
        <w:r w:rsidRPr="001C6D95">
          <w:rPr>
            <w:rStyle w:val="Hyperlink"/>
            <w:i w:val="0"/>
            <w:iCs w:val="0"/>
            <w:color w:val="auto"/>
          </w:rPr>
          <w:t>Decreto estadual nº 67.888, de 17 de agosto de 2023</w:t>
        </w:r>
      </w:hyperlink>
      <w:r w:rsidRPr="001C6D95">
        <w:rPr>
          <w:i w:val="0"/>
          <w:iCs w:val="0"/>
          <w:color w:val="auto"/>
        </w:rPr>
        <w:t>.</w:t>
      </w:r>
    </w:p>
    <w:p w14:paraId="2F3A55CC" w14:textId="77777777" w:rsidR="000A0466" w:rsidRPr="001C6D95" w:rsidRDefault="000A0466" w:rsidP="00BD75A6">
      <w:pPr>
        <w:spacing w:line="360" w:lineRule="auto"/>
        <w:rPr>
          <w:rFonts w:ascii="Arial" w:hAnsi="Arial" w:cs="Arial"/>
          <w:sz w:val="20"/>
          <w:szCs w:val="20"/>
        </w:rPr>
      </w:pPr>
    </w:p>
    <w:p w14:paraId="36264C9C" w14:textId="77777777" w:rsidR="00E6768D" w:rsidRPr="001C6D95" w:rsidRDefault="00E6768D" w:rsidP="00BD75A6">
      <w:pPr>
        <w:spacing w:line="360" w:lineRule="auto"/>
        <w:jc w:val="center"/>
        <w:rPr>
          <w:rFonts w:ascii="Arial" w:hAnsi="Arial" w:cs="Arial"/>
          <w:b/>
          <w:sz w:val="20"/>
          <w:szCs w:val="20"/>
        </w:rPr>
      </w:pPr>
    </w:p>
    <w:p w14:paraId="356B0AD9" w14:textId="60E34858" w:rsidR="000A186B" w:rsidRPr="001C6D95" w:rsidRDefault="0002278B" w:rsidP="00BD75A6">
      <w:pPr>
        <w:spacing w:line="360" w:lineRule="auto"/>
        <w:jc w:val="center"/>
        <w:rPr>
          <w:rFonts w:ascii="Arial" w:hAnsi="Arial" w:cs="Arial"/>
          <w:b/>
          <w:sz w:val="20"/>
          <w:szCs w:val="20"/>
        </w:rPr>
      </w:pPr>
      <w:r w:rsidRPr="001C6D95">
        <w:rPr>
          <w:rFonts w:ascii="Arial" w:hAnsi="Arial" w:cs="Arial"/>
          <w:b/>
          <w:sz w:val="20"/>
          <w:szCs w:val="20"/>
        </w:rPr>
        <w:t>DIANA RO</w:t>
      </w:r>
      <w:r w:rsidR="006763ED" w:rsidRPr="001C6D95">
        <w:rPr>
          <w:rFonts w:ascii="Arial" w:hAnsi="Arial" w:cs="Arial"/>
          <w:b/>
          <w:sz w:val="20"/>
          <w:szCs w:val="20"/>
        </w:rPr>
        <w:t>S</w:t>
      </w:r>
      <w:r w:rsidRPr="001C6D95">
        <w:rPr>
          <w:rFonts w:ascii="Arial" w:hAnsi="Arial" w:cs="Arial"/>
          <w:b/>
          <w:sz w:val="20"/>
          <w:szCs w:val="20"/>
        </w:rPr>
        <w:t>SETO ANDRADE</w:t>
      </w:r>
    </w:p>
    <w:p w14:paraId="668BF07C" w14:textId="77777777" w:rsidR="000A186B" w:rsidRPr="001C6D95" w:rsidRDefault="000A186B" w:rsidP="00BD75A6">
      <w:pPr>
        <w:spacing w:line="360" w:lineRule="auto"/>
        <w:jc w:val="center"/>
        <w:rPr>
          <w:rFonts w:ascii="Arial" w:hAnsi="Arial" w:cs="Arial"/>
          <w:b/>
          <w:sz w:val="20"/>
          <w:szCs w:val="20"/>
        </w:rPr>
      </w:pPr>
      <w:r w:rsidRPr="001C6D95">
        <w:rPr>
          <w:rFonts w:ascii="Arial" w:hAnsi="Arial" w:cs="Arial"/>
          <w:b/>
          <w:sz w:val="20"/>
          <w:szCs w:val="20"/>
        </w:rPr>
        <w:t>Diretor Técnico I</w:t>
      </w:r>
    </w:p>
    <w:p w14:paraId="2195B418" w14:textId="0A1F9815" w:rsidR="000A186B" w:rsidRPr="001C6D95" w:rsidRDefault="000A186B" w:rsidP="00BD75A6">
      <w:pPr>
        <w:spacing w:line="360" w:lineRule="auto"/>
        <w:jc w:val="center"/>
        <w:rPr>
          <w:rFonts w:ascii="Arial" w:hAnsi="Arial" w:cs="Arial"/>
          <w:sz w:val="20"/>
          <w:szCs w:val="20"/>
        </w:rPr>
      </w:pPr>
    </w:p>
    <w:p w14:paraId="6B3C6B90" w14:textId="77777777" w:rsidR="000A0466" w:rsidRPr="001C6D95" w:rsidRDefault="000A0466" w:rsidP="00BD75A6">
      <w:pPr>
        <w:spacing w:line="360" w:lineRule="auto"/>
        <w:jc w:val="center"/>
        <w:rPr>
          <w:rFonts w:ascii="Arial" w:hAnsi="Arial" w:cs="Arial"/>
          <w:sz w:val="20"/>
          <w:szCs w:val="20"/>
        </w:rPr>
      </w:pPr>
    </w:p>
    <w:p w14:paraId="07F77039" w14:textId="77777777" w:rsidR="005D2DE8" w:rsidRPr="001C6D95" w:rsidRDefault="005D2DE8" w:rsidP="00BD75A6">
      <w:pPr>
        <w:spacing w:line="360" w:lineRule="auto"/>
        <w:jc w:val="center"/>
        <w:rPr>
          <w:rFonts w:ascii="Arial" w:hAnsi="Arial" w:cs="Arial"/>
          <w:sz w:val="20"/>
          <w:szCs w:val="20"/>
        </w:rPr>
      </w:pPr>
      <w:r w:rsidRPr="001C6D95">
        <w:rPr>
          <w:rFonts w:ascii="Arial" w:hAnsi="Arial" w:cs="Arial"/>
          <w:sz w:val="20"/>
          <w:szCs w:val="20"/>
        </w:rPr>
        <w:t>Aprovo o Termo de Referência.</w:t>
      </w:r>
    </w:p>
    <w:p w14:paraId="3A98E664" w14:textId="77777777" w:rsidR="005D2DE8" w:rsidRPr="001C6D95" w:rsidRDefault="005D2DE8" w:rsidP="00BD75A6">
      <w:pPr>
        <w:spacing w:line="360" w:lineRule="auto"/>
        <w:jc w:val="center"/>
        <w:rPr>
          <w:rFonts w:ascii="Arial" w:hAnsi="Arial" w:cs="Arial"/>
          <w:sz w:val="20"/>
          <w:szCs w:val="20"/>
        </w:rPr>
      </w:pPr>
    </w:p>
    <w:p w14:paraId="2F0795F3" w14:textId="77777777" w:rsidR="006A3460" w:rsidRPr="001C6D95" w:rsidRDefault="006A3460" w:rsidP="00BD75A6">
      <w:pPr>
        <w:spacing w:line="360" w:lineRule="auto"/>
        <w:jc w:val="center"/>
        <w:rPr>
          <w:rFonts w:ascii="Arial" w:hAnsi="Arial" w:cs="Arial"/>
          <w:b/>
          <w:color w:val="000000"/>
          <w:sz w:val="20"/>
          <w:szCs w:val="20"/>
        </w:rPr>
      </w:pPr>
      <w:r w:rsidRPr="001C6D95">
        <w:rPr>
          <w:rFonts w:ascii="Arial" w:hAnsi="Arial" w:cs="Arial"/>
          <w:b/>
          <w:color w:val="000000"/>
          <w:sz w:val="20"/>
          <w:szCs w:val="20"/>
        </w:rPr>
        <w:t>ALEXANDRE GONÇALVES</w:t>
      </w:r>
    </w:p>
    <w:p w14:paraId="511048DE" w14:textId="77777777" w:rsidR="006A3460" w:rsidRPr="001C6D95" w:rsidRDefault="006A3460" w:rsidP="00BD75A6">
      <w:pPr>
        <w:spacing w:line="360" w:lineRule="auto"/>
        <w:jc w:val="center"/>
        <w:rPr>
          <w:rFonts w:ascii="Arial" w:hAnsi="Arial" w:cs="Arial"/>
          <w:b/>
          <w:color w:val="000000"/>
          <w:sz w:val="20"/>
          <w:szCs w:val="20"/>
        </w:rPr>
      </w:pPr>
      <w:r w:rsidRPr="001C6D95">
        <w:rPr>
          <w:rFonts w:ascii="Arial" w:hAnsi="Arial" w:cs="Arial"/>
          <w:b/>
          <w:color w:val="000000"/>
          <w:sz w:val="20"/>
          <w:szCs w:val="20"/>
        </w:rPr>
        <w:t>Diretor Técnico de Saúde III</w:t>
      </w:r>
    </w:p>
    <w:p w14:paraId="22FB056F" w14:textId="77777777" w:rsidR="000A0466" w:rsidRPr="001C6D95" w:rsidRDefault="000A0466" w:rsidP="00BD75A6">
      <w:pPr>
        <w:spacing w:line="360" w:lineRule="auto"/>
        <w:jc w:val="center"/>
        <w:rPr>
          <w:rFonts w:ascii="Arial" w:hAnsi="Arial" w:cs="Arial"/>
          <w:b/>
          <w:bCs/>
          <w:sz w:val="20"/>
          <w:szCs w:val="20"/>
        </w:rPr>
      </w:pPr>
    </w:p>
    <w:p w14:paraId="130C2DB2" w14:textId="77777777" w:rsidR="000A0466" w:rsidRPr="001C6D95" w:rsidRDefault="000A0466" w:rsidP="00BD75A6">
      <w:pPr>
        <w:spacing w:line="360" w:lineRule="auto"/>
        <w:jc w:val="center"/>
        <w:rPr>
          <w:rFonts w:ascii="Arial" w:hAnsi="Arial" w:cs="Arial"/>
          <w:b/>
          <w:bCs/>
          <w:sz w:val="20"/>
          <w:szCs w:val="20"/>
        </w:rPr>
      </w:pPr>
    </w:p>
    <w:p w14:paraId="3390D391" w14:textId="77777777" w:rsidR="00BD75A6" w:rsidRPr="001C6D95" w:rsidRDefault="00BD75A6" w:rsidP="00BD75A6">
      <w:pPr>
        <w:spacing w:line="360" w:lineRule="auto"/>
        <w:jc w:val="center"/>
        <w:rPr>
          <w:rFonts w:ascii="Arial" w:hAnsi="Arial" w:cs="Arial"/>
          <w:b/>
          <w:bCs/>
          <w:sz w:val="20"/>
          <w:szCs w:val="20"/>
        </w:rPr>
      </w:pPr>
    </w:p>
    <w:p w14:paraId="13C09F23" w14:textId="77777777" w:rsidR="005171D8" w:rsidRDefault="005171D8" w:rsidP="00BD75A6">
      <w:pPr>
        <w:spacing w:line="360" w:lineRule="auto"/>
        <w:jc w:val="center"/>
        <w:rPr>
          <w:rFonts w:ascii="Arial" w:hAnsi="Arial" w:cs="Arial"/>
          <w:b/>
          <w:bCs/>
          <w:sz w:val="20"/>
          <w:szCs w:val="20"/>
        </w:rPr>
      </w:pPr>
    </w:p>
    <w:p w14:paraId="75DF6B0B" w14:textId="77777777" w:rsidR="005171D8" w:rsidRDefault="005171D8" w:rsidP="00BD75A6">
      <w:pPr>
        <w:spacing w:line="360" w:lineRule="auto"/>
        <w:jc w:val="center"/>
        <w:rPr>
          <w:rFonts w:ascii="Arial" w:hAnsi="Arial" w:cs="Arial"/>
          <w:b/>
          <w:bCs/>
          <w:sz w:val="20"/>
          <w:szCs w:val="20"/>
        </w:rPr>
      </w:pPr>
    </w:p>
    <w:p w14:paraId="6ECB2ED4" w14:textId="77777777" w:rsidR="005171D8" w:rsidRDefault="005171D8" w:rsidP="00BD75A6">
      <w:pPr>
        <w:spacing w:line="360" w:lineRule="auto"/>
        <w:jc w:val="center"/>
        <w:rPr>
          <w:rFonts w:ascii="Arial" w:hAnsi="Arial" w:cs="Arial"/>
          <w:b/>
          <w:bCs/>
          <w:sz w:val="20"/>
          <w:szCs w:val="20"/>
        </w:rPr>
      </w:pPr>
    </w:p>
    <w:p w14:paraId="6C3431C8" w14:textId="77777777" w:rsidR="005171D8" w:rsidRDefault="005171D8" w:rsidP="00BD75A6">
      <w:pPr>
        <w:spacing w:line="360" w:lineRule="auto"/>
        <w:jc w:val="center"/>
        <w:rPr>
          <w:rFonts w:ascii="Arial" w:hAnsi="Arial" w:cs="Arial"/>
          <w:b/>
          <w:bCs/>
          <w:sz w:val="20"/>
          <w:szCs w:val="20"/>
        </w:rPr>
      </w:pPr>
    </w:p>
    <w:p w14:paraId="636021AB" w14:textId="77777777" w:rsidR="005171D8" w:rsidRDefault="005171D8" w:rsidP="00BD75A6">
      <w:pPr>
        <w:spacing w:line="360" w:lineRule="auto"/>
        <w:jc w:val="center"/>
        <w:rPr>
          <w:rFonts w:ascii="Arial" w:hAnsi="Arial" w:cs="Arial"/>
          <w:b/>
          <w:bCs/>
          <w:sz w:val="20"/>
          <w:szCs w:val="20"/>
        </w:rPr>
      </w:pPr>
    </w:p>
    <w:p w14:paraId="4FE97FA5" w14:textId="77777777" w:rsidR="005171D8" w:rsidRDefault="005171D8" w:rsidP="00BD75A6">
      <w:pPr>
        <w:spacing w:line="360" w:lineRule="auto"/>
        <w:jc w:val="center"/>
        <w:rPr>
          <w:rFonts w:ascii="Arial" w:hAnsi="Arial" w:cs="Arial"/>
          <w:b/>
          <w:bCs/>
          <w:sz w:val="20"/>
          <w:szCs w:val="20"/>
        </w:rPr>
      </w:pPr>
    </w:p>
    <w:p w14:paraId="6F5E9572" w14:textId="77777777" w:rsidR="005171D8" w:rsidRDefault="005171D8" w:rsidP="00BD75A6">
      <w:pPr>
        <w:spacing w:line="360" w:lineRule="auto"/>
        <w:jc w:val="center"/>
        <w:rPr>
          <w:rFonts w:ascii="Arial" w:hAnsi="Arial" w:cs="Arial"/>
          <w:b/>
          <w:bCs/>
          <w:sz w:val="20"/>
          <w:szCs w:val="20"/>
        </w:rPr>
      </w:pPr>
    </w:p>
    <w:p w14:paraId="5874CB2F" w14:textId="77777777" w:rsidR="005171D8" w:rsidRDefault="005171D8" w:rsidP="00BD75A6">
      <w:pPr>
        <w:spacing w:line="360" w:lineRule="auto"/>
        <w:jc w:val="center"/>
        <w:rPr>
          <w:rFonts w:ascii="Arial" w:hAnsi="Arial" w:cs="Arial"/>
          <w:b/>
          <w:bCs/>
          <w:sz w:val="20"/>
          <w:szCs w:val="20"/>
        </w:rPr>
      </w:pPr>
    </w:p>
    <w:p w14:paraId="0A329E65" w14:textId="77777777" w:rsidR="005171D8" w:rsidRDefault="005171D8" w:rsidP="00BD75A6">
      <w:pPr>
        <w:spacing w:line="360" w:lineRule="auto"/>
        <w:jc w:val="center"/>
        <w:rPr>
          <w:rFonts w:ascii="Arial" w:hAnsi="Arial" w:cs="Arial"/>
          <w:b/>
          <w:bCs/>
          <w:sz w:val="20"/>
          <w:szCs w:val="20"/>
        </w:rPr>
      </w:pPr>
    </w:p>
    <w:p w14:paraId="5A3259F4" w14:textId="77777777" w:rsidR="005171D8" w:rsidRDefault="005171D8" w:rsidP="00BD75A6">
      <w:pPr>
        <w:spacing w:line="360" w:lineRule="auto"/>
        <w:jc w:val="center"/>
        <w:rPr>
          <w:rFonts w:ascii="Arial" w:hAnsi="Arial" w:cs="Arial"/>
          <w:b/>
          <w:bCs/>
          <w:sz w:val="20"/>
          <w:szCs w:val="20"/>
        </w:rPr>
      </w:pPr>
    </w:p>
    <w:p w14:paraId="378FB1E6" w14:textId="77777777" w:rsidR="005171D8" w:rsidRDefault="005171D8" w:rsidP="00BD75A6">
      <w:pPr>
        <w:spacing w:line="360" w:lineRule="auto"/>
        <w:jc w:val="center"/>
        <w:rPr>
          <w:rFonts w:ascii="Arial" w:hAnsi="Arial" w:cs="Arial"/>
          <w:b/>
          <w:bCs/>
          <w:sz w:val="20"/>
          <w:szCs w:val="20"/>
        </w:rPr>
      </w:pPr>
    </w:p>
    <w:p w14:paraId="42DD5C60" w14:textId="77777777" w:rsidR="005171D8" w:rsidRDefault="005171D8" w:rsidP="00BD75A6">
      <w:pPr>
        <w:spacing w:line="360" w:lineRule="auto"/>
        <w:jc w:val="center"/>
        <w:rPr>
          <w:rFonts w:ascii="Arial" w:hAnsi="Arial" w:cs="Arial"/>
          <w:b/>
          <w:bCs/>
          <w:sz w:val="20"/>
          <w:szCs w:val="20"/>
        </w:rPr>
      </w:pPr>
    </w:p>
    <w:p w14:paraId="110FD640" w14:textId="77777777" w:rsidR="005171D8" w:rsidRDefault="005171D8" w:rsidP="00BD75A6">
      <w:pPr>
        <w:spacing w:line="360" w:lineRule="auto"/>
        <w:jc w:val="center"/>
        <w:rPr>
          <w:rFonts w:ascii="Arial" w:hAnsi="Arial" w:cs="Arial"/>
          <w:b/>
          <w:bCs/>
          <w:sz w:val="20"/>
          <w:szCs w:val="20"/>
        </w:rPr>
      </w:pPr>
    </w:p>
    <w:p w14:paraId="0060081E" w14:textId="77777777" w:rsidR="005171D8" w:rsidRDefault="005171D8" w:rsidP="00BD75A6">
      <w:pPr>
        <w:spacing w:line="360" w:lineRule="auto"/>
        <w:jc w:val="center"/>
        <w:rPr>
          <w:rFonts w:ascii="Arial" w:hAnsi="Arial" w:cs="Arial"/>
          <w:b/>
          <w:bCs/>
          <w:sz w:val="20"/>
          <w:szCs w:val="20"/>
        </w:rPr>
      </w:pPr>
    </w:p>
    <w:p w14:paraId="290BAFEB" w14:textId="77777777" w:rsidR="005171D8" w:rsidRDefault="005171D8" w:rsidP="00BD75A6">
      <w:pPr>
        <w:spacing w:line="360" w:lineRule="auto"/>
        <w:jc w:val="center"/>
        <w:rPr>
          <w:rFonts w:ascii="Arial" w:hAnsi="Arial" w:cs="Arial"/>
          <w:b/>
          <w:bCs/>
          <w:sz w:val="20"/>
          <w:szCs w:val="20"/>
        </w:rPr>
      </w:pPr>
    </w:p>
    <w:p w14:paraId="06F25A01" w14:textId="77777777" w:rsidR="005171D8" w:rsidRDefault="005171D8" w:rsidP="00BD75A6">
      <w:pPr>
        <w:spacing w:line="360" w:lineRule="auto"/>
        <w:jc w:val="center"/>
        <w:rPr>
          <w:rFonts w:ascii="Arial" w:hAnsi="Arial" w:cs="Arial"/>
          <w:b/>
          <w:bCs/>
          <w:sz w:val="20"/>
          <w:szCs w:val="20"/>
        </w:rPr>
      </w:pPr>
    </w:p>
    <w:p w14:paraId="5CD713A4" w14:textId="77777777" w:rsidR="005171D8" w:rsidRDefault="005171D8" w:rsidP="00BD75A6">
      <w:pPr>
        <w:spacing w:line="360" w:lineRule="auto"/>
        <w:jc w:val="center"/>
        <w:rPr>
          <w:rFonts w:ascii="Arial" w:hAnsi="Arial" w:cs="Arial"/>
          <w:b/>
          <w:bCs/>
          <w:sz w:val="20"/>
          <w:szCs w:val="20"/>
        </w:rPr>
      </w:pPr>
    </w:p>
    <w:p w14:paraId="60D99DC4" w14:textId="77777777" w:rsidR="005171D8" w:rsidRDefault="005171D8" w:rsidP="00BD75A6">
      <w:pPr>
        <w:spacing w:line="360" w:lineRule="auto"/>
        <w:jc w:val="center"/>
        <w:rPr>
          <w:rFonts w:ascii="Arial" w:hAnsi="Arial" w:cs="Arial"/>
          <w:b/>
          <w:bCs/>
          <w:sz w:val="20"/>
          <w:szCs w:val="20"/>
        </w:rPr>
      </w:pPr>
    </w:p>
    <w:p w14:paraId="169A5AE9" w14:textId="77777777" w:rsidR="005171D8" w:rsidRDefault="005171D8" w:rsidP="00BD75A6">
      <w:pPr>
        <w:spacing w:line="360" w:lineRule="auto"/>
        <w:jc w:val="center"/>
        <w:rPr>
          <w:rFonts w:ascii="Arial" w:hAnsi="Arial" w:cs="Arial"/>
          <w:b/>
          <w:bCs/>
          <w:sz w:val="20"/>
          <w:szCs w:val="20"/>
        </w:rPr>
      </w:pPr>
    </w:p>
    <w:p w14:paraId="35418264" w14:textId="7A3A036D" w:rsidR="00A20206" w:rsidRPr="001C6D95" w:rsidRDefault="00852304" w:rsidP="00BD75A6">
      <w:pPr>
        <w:spacing w:line="360" w:lineRule="auto"/>
        <w:jc w:val="center"/>
        <w:rPr>
          <w:rFonts w:ascii="Arial" w:hAnsi="Arial" w:cs="Arial"/>
          <w:b/>
          <w:bCs/>
          <w:sz w:val="20"/>
          <w:szCs w:val="20"/>
        </w:rPr>
      </w:pPr>
      <w:r w:rsidRPr="001C6D95">
        <w:rPr>
          <w:rFonts w:ascii="Arial" w:hAnsi="Arial" w:cs="Arial"/>
          <w:b/>
          <w:bCs/>
          <w:sz w:val="20"/>
          <w:szCs w:val="20"/>
        </w:rPr>
        <w:t>A</w:t>
      </w:r>
      <w:r w:rsidR="00A20206" w:rsidRPr="001C6D95">
        <w:rPr>
          <w:rFonts w:ascii="Arial" w:hAnsi="Arial" w:cs="Arial"/>
          <w:b/>
          <w:bCs/>
          <w:sz w:val="20"/>
          <w:szCs w:val="20"/>
        </w:rPr>
        <w:t>NEXO II</w:t>
      </w:r>
    </w:p>
    <w:p w14:paraId="2D340CCC" w14:textId="77777777" w:rsidR="00D20410" w:rsidRPr="001C6D95" w:rsidRDefault="00D20410" w:rsidP="00BD75A6">
      <w:pPr>
        <w:spacing w:line="360" w:lineRule="auto"/>
        <w:jc w:val="center"/>
        <w:rPr>
          <w:rFonts w:ascii="Arial" w:hAnsi="Arial" w:cs="Arial"/>
          <w:b/>
          <w:bCs/>
          <w:sz w:val="20"/>
          <w:szCs w:val="20"/>
        </w:rPr>
      </w:pPr>
    </w:p>
    <w:p w14:paraId="40DBB91D" w14:textId="77777777" w:rsidR="00D20410" w:rsidRPr="001C6D95" w:rsidRDefault="00D20410" w:rsidP="00BD75A6">
      <w:pPr>
        <w:spacing w:line="360" w:lineRule="auto"/>
        <w:jc w:val="center"/>
        <w:rPr>
          <w:rFonts w:ascii="Arial" w:hAnsi="Arial" w:cs="Arial"/>
          <w:b/>
          <w:bCs/>
          <w:sz w:val="20"/>
          <w:szCs w:val="20"/>
        </w:rPr>
      </w:pPr>
      <w:r w:rsidRPr="001C6D95">
        <w:rPr>
          <w:rFonts w:ascii="Arial" w:hAnsi="Arial" w:cs="Arial"/>
          <w:b/>
          <w:bCs/>
          <w:sz w:val="20"/>
          <w:szCs w:val="20"/>
        </w:rPr>
        <w:t>MODELO DE PLANILHA DE PR</w:t>
      </w:r>
      <w:r w:rsidR="00ED7C1D" w:rsidRPr="001C6D95">
        <w:rPr>
          <w:rFonts w:ascii="Arial" w:hAnsi="Arial" w:cs="Arial"/>
          <w:b/>
          <w:bCs/>
          <w:sz w:val="20"/>
          <w:szCs w:val="20"/>
        </w:rPr>
        <w:t>O</w:t>
      </w:r>
      <w:r w:rsidRPr="001C6D95">
        <w:rPr>
          <w:rFonts w:ascii="Arial" w:hAnsi="Arial" w:cs="Arial"/>
          <w:b/>
          <w:bCs/>
          <w:sz w:val="20"/>
          <w:szCs w:val="20"/>
        </w:rPr>
        <w:t>POSTA</w:t>
      </w:r>
    </w:p>
    <w:p w14:paraId="27DA0B51" w14:textId="77777777" w:rsidR="007747C2" w:rsidRPr="001C6D95" w:rsidRDefault="007747C2" w:rsidP="00BD75A6">
      <w:pPr>
        <w:spacing w:line="360" w:lineRule="auto"/>
        <w:jc w:val="center"/>
        <w:rPr>
          <w:rFonts w:ascii="Arial" w:hAnsi="Arial" w:cs="Arial"/>
          <w:b/>
          <w:bCs/>
          <w:sz w:val="20"/>
          <w:szCs w:val="20"/>
        </w:rPr>
      </w:pPr>
    </w:p>
    <w:p w14:paraId="4D5BD61A" w14:textId="7F47DEB1" w:rsidR="0002278B" w:rsidRPr="001C6D95" w:rsidRDefault="007B1206" w:rsidP="00BD75A6">
      <w:pPr>
        <w:spacing w:line="360" w:lineRule="auto"/>
        <w:jc w:val="both"/>
        <w:rPr>
          <w:rFonts w:ascii="Arial" w:hAnsi="Arial" w:cs="Arial"/>
          <w:b/>
          <w:sz w:val="20"/>
          <w:szCs w:val="20"/>
        </w:rPr>
      </w:pPr>
      <w:r w:rsidRPr="001C6D95">
        <w:rPr>
          <w:rFonts w:ascii="Arial" w:hAnsi="Arial" w:cs="Arial"/>
          <w:b/>
          <w:sz w:val="20"/>
          <w:szCs w:val="20"/>
        </w:rPr>
        <w:t xml:space="preserve">AQUISIÇÃO DE </w:t>
      </w:r>
      <w:r w:rsidR="001C6D95">
        <w:rPr>
          <w:rFonts w:ascii="Arial" w:hAnsi="Arial" w:cs="Arial"/>
          <w:b/>
          <w:sz w:val="20"/>
          <w:szCs w:val="20"/>
        </w:rPr>
        <w:t>MEDICAMENTOS</w:t>
      </w:r>
      <w:r w:rsidRPr="001C6D95">
        <w:rPr>
          <w:rFonts w:ascii="Arial" w:hAnsi="Arial" w:cs="Arial"/>
          <w:b/>
          <w:sz w:val="20"/>
          <w:szCs w:val="20"/>
        </w:rPr>
        <w:t xml:space="preserve"> (</w:t>
      </w:r>
      <w:r w:rsidR="005171D8">
        <w:rPr>
          <w:rFonts w:ascii="Arial" w:hAnsi="Arial" w:cs="Arial"/>
          <w:b/>
          <w:sz w:val="20"/>
          <w:szCs w:val="20"/>
        </w:rPr>
        <w:t>PARACETAMOL+CODEINA</w:t>
      </w:r>
      <w:r w:rsidR="00BB46AE">
        <w:rPr>
          <w:rFonts w:ascii="Arial" w:hAnsi="Arial" w:cs="Arial"/>
          <w:b/>
          <w:sz w:val="20"/>
          <w:szCs w:val="20"/>
        </w:rPr>
        <w:t xml:space="preserve"> E OUTROS</w:t>
      </w:r>
      <w:r w:rsidRPr="001C6D95">
        <w:rPr>
          <w:rFonts w:ascii="Arial" w:hAnsi="Arial" w:cs="Arial"/>
          <w:b/>
          <w:sz w:val="20"/>
          <w:szCs w:val="20"/>
        </w:rPr>
        <w:t>), entrega imediata</w:t>
      </w:r>
    </w:p>
    <w:p w14:paraId="07CA2678" w14:textId="77777777" w:rsidR="007B1206" w:rsidRPr="001C6D95" w:rsidRDefault="007B1206" w:rsidP="00BD75A6">
      <w:pPr>
        <w:spacing w:line="360" w:lineRule="auto"/>
        <w:jc w:val="both"/>
        <w:rPr>
          <w:rFonts w:ascii="Arial" w:hAnsi="Arial" w:cs="Arial"/>
          <w:b/>
          <w:bCs/>
          <w:sz w:val="20"/>
          <w:szCs w:val="20"/>
        </w:rPr>
      </w:pPr>
    </w:p>
    <w:p w14:paraId="6ABCC591" w14:textId="77777777" w:rsidR="00F333C4" w:rsidRPr="001C6D95" w:rsidRDefault="00F333C4" w:rsidP="00BD75A6">
      <w:pPr>
        <w:pStyle w:val="PargrafodaLista"/>
        <w:numPr>
          <w:ilvl w:val="0"/>
          <w:numId w:val="36"/>
        </w:numPr>
        <w:spacing w:line="360" w:lineRule="auto"/>
        <w:rPr>
          <w:rFonts w:ascii="Arial" w:hAnsi="Arial" w:cs="Arial"/>
          <w:b/>
          <w:bCs/>
          <w:sz w:val="20"/>
          <w:szCs w:val="20"/>
        </w:rPr>
      </w:pPr>
      <w:r w:rsidRPr="001C6D95">
        <w:rPr>
          <w:rFonts w:ascii="Arial" w:hAnsi="Arial" w:cs="Arial"/>
          <w:b/>
          <w:bCs/>
          <w:sz w:val="20"/>
          <w:szCs w:val="20"/>
        </w:rPr>
        <w:t>Descrição</w:t>
      </w:r>
    </w:p>
    <w:tbl>
      <w:tblPr>
        <w:tblStyle w:val="Tabelacomgrade"/>
        <w:tblW w:w="8642" w:type="dxa"/>
        <w:jc w:val="center"/>
        <w:tblLook w:val="04A0" w:firstRow="1" w:lastRow="0" w:firstColumn="1" w:lastColumn="0" w:noHBand="0" w:noVBand="1"/>
      </w:tblPr>
      <w:tblGrid>
        <w:gridCol w:w="694"/>
        <w:gridCol w:w="1883"/>
        <w:gridCol w:w="1894"/>
        <w:gridCol w:w="995"/>
        <w:gridCol w:w="1550"/>
        <w:gridCol w:w="916"/>
        <w:gridCol w:w="916"/>
      </w:tblGrid>
      <w:tr w:rsidR="005171D8" w:rsidRPr="005171D8" w14:paraId="5E9C8408" w14:textId="4A7EBD21" w:rsidTr="005171D8">
        <w:trPr>
          <w:trHeight w:val="900"/>
          <w:jc w:val="center"/>
        </w:trPr>
        <w:tc>
          <w:tcPr>
            <w:tcW w:w="667" w:type="dxa"/>
            <w:hideMark/>
          </w:tcPr>
          <w:p w14:paraId="689EF233" w14:textId="77777777" w:rsidR="005171D8" w:rsidRPr="005171D8" w:rsidRDefault="005171D8" w:rsidP="00FF2577">
            <w:pPr>
              <w:rPr>
                <w:rFonts w:ascii="Arial" w:hAnsi="Arial" w:cs="Arial"/>
                <w:b/>
                <w:bCs/>
                <w:sz w:val="20"/>
                <w:szCs w:val="20"/>
              </w:rPr>
            </w:pPr>
            <w:r w:rsidRPr="005171D8">
              <w:rPr>
                <w:rFonts w:ascii="Arial" w:hAnsi="Arial" w:cs="Arial"/>
                <w:b/>
                <w:bCs/>
                <w:sz w:val="20"/>
                <w:szCs w:val="20"/>
              </w:rPr>
              <w:t>ITEM</w:t>
            </w:r>
          </w:p>
        </w:tc>
        <w:tc>
          <w:tcPr>
            <w:tcW w:w="1786" w:type="dxa"/>
            <w:hideMark/>
          </w:tcPr>
          <w:p w14:paraId="34BE8CA2" w14:textId="77777777" w:rsidR="005171D8" w:rsidRPr="005171D8" w:rsidRDefault="005171D8" w:rsidP="00FF2577">
            <w:pPr>
              <w:rPr>
                <w:rFonts w:ascii="Arial" w:hAnsi="Arial" w:cs="Arial"/>
                <w:b/>
                <w:bCs/>
                <w:sz w:val="20"/>
                <w:szCs w:val="20"/>
              </w:rPr>
            </w:pPr>
            <w:r w:rsidRPr="005171D8">
              <w:rPr>
                <w:rFonts w:ascii="Arial" w:hAnsi="Arial" w:cs="Arial"/>
                <w:b/>
                <w:bCs/>
                <w:sz w:val="20"/>
                <w:szCs w:val="20"/>
              </w:rPr>
              <w:t>MEDICAMENTO</w:t>
            </w:r>
          </w:p>
        </w:tc>
        <w:tc>
          <w:tcPr>
            <w:tcW w:w="1796" w:type="dxa"/>
            <w:hideMark/>
          </w:tcPr>
          <w:p w14:paraId="0D25F13B" w14:textId="77777777" w:rsidR="005171D8" w:rsidRPr="005171D8" w:rsidRDefault="005171D8" w:rsidP="00FF2577">
            <w:pPr>
              <w:rPr>
                <w:rFonts w:ascii="Arial" w:hAnsi="Arial" w:cs="Arial"/>
                <w:b/>
                <w:bCs/>
                <w:sz w:val="20"/>
                <w:szCs w:val="20"/>
              </w:rPr>
            </w:pPr>
            <w:r w:rsidRPr="005171D8">
              <w:rPr>
                <w:rFonts w:ascii="Arial" w:hAnsi="Arial" w:cs="Arial"/>
                <w:b/>
                <w:bCs/>
                <w:sz w:val="20"/>
                <w:szCs w:val="20"/>
              </w:rPr>
              <w:t>APRESENTAÇÃO</w:t>
            </w:r>
          </w:p>
        </w:tc>
        <w:tc>
          <w:tcPr>
            <w:tcW w:w="950" w:type="dxa"/>
            <w:hideMark/>
          </w:tcPr>
          <w:p w14:paraId="03A417C3" w14:textId="77777777" w:rsidR="005171D8" w:rsidRPr="005171D8" w:rsidRDefault="005171D8" w:rsidP="00FF2577">
            <w:pPr>
              <w:rPr>
                <w:rFonts w:ascii="Arial" w:hAnsi="Arial" w:cs="Arial"/>
                <w:b/>
                <w:bCs/>
                <w:sz w:val="20"/>
                <w:szCs w:val="20"/>
              </w:rPr>
            </w:pPr>
            <w:r w:rsidRPr="005171D8">
              <w:rPr>
                <w:rFonts w:ascii="Arial" w:hAnsi="Arial" w:cs="Arial"/>
                <w:b/>
                <w:bCs/>
                <w:sz w:val="20"/>
                <w:szCs w:val="20"/>
              </w:rPr>
              <w:t>COD SIAF</w:t>
            </w:r>
          </w:p>
        </w:tc>
        <w:tc>
          <w:tcPr>
            <w:tcW w:w="1545" w:type="dxa"/>
            <w:hideMark/>
          </w:tcPr>
          <w:p w14:paraId="49305793" w14:textId="77777777" w:rsidR="005171D8" w:rsidRPr="005171D8" w:rsidRDefault="005171D8" w:rsidP="00FF2577">
            <w:pPr>
              <w:rPr>
                <w:rFonts w:ascii="Arial" w:hAnsi="Arial" w:cs="Arial"/>
                <w:b/>
                <w:bCs/>
                <w:sz w:val="20"/>
                <w:szCs w:val="20"/>
              </w:rPr>
            </w:pPr>
            <w:r w:rsidRPr="005171D8">
              <w:rPr>
                <w:rFonts w:ascii="Arial" w:hAnsi="Arial" w:cs="Arial"/>
                <w:b/>
                <w:bCs/>
                <w:sz w:val="20"/>
                <w:szCs w:val="20"/>
              </w:rPr>
              <w:t>QUANTIDADE</w:t>
            </w:r>
          </w:p>
        </w:tc>
        <w:tc>
          <w:tcPr>
            <w:tcW w:w="875" w:type="dxa"/>
          </w:tcPr>
          <w:p w14:paraId="03710DE1" w14:textId="61D6445E" w:rsidR="005171D8" w:rsidRPr="005171D8" w:rsidRDefault="005171D8" w:rsidP="00FF2577">
            <w:pPr>
              <w:rPr>
                <w:rFonts w:ascii="Arial" w:hAnsi="Arial" w:cs="Arial"/>
                <w:b/>
                <w:bCs/>
                <w:sz w:val="20"/>
                <w:szCs w:val="20"/>
              </w:rPr>
            </w:pPr>
            <w:r>
              <w:rPr>
                <w:rFonts w:ascii="Arial" w:hAnsi="Arial" w:cs="Arial"/>
                <w:b/>
                <w:bCs/>
                <w:sz w:val="20"/>
                <w:szCs w:val="20"/>
              </w:rPr>
              <w:t>VALOR UNIT.</w:t>
            </w:r>
          </w:p>
        </w:tc>
        <w:tc>
          <w:tcPr>
            <w:tcW w:w="1023" w:type="dxa"/>
          </w:tcPr>
          <w:p w14:paraId="6584143B" w14:textId="77777777" w:rsidR="005171D8" w:rsidRDefault="005171D8" w:rsidP="00FF2577">
            <w:pPr>
              <w:rPr>
                <w:rFonts w:ascii="Arial" w:hAnsi="Arial" w:cs="Arial"/>
                <w:b/>
                <w:bCs/>
                <w:sz w:val="20"/>
                <w:szCs w:val="20"/>
              </w:rPr>
            </w:pPr>
            <w:r>
              <w:rPr>
                <w:rFonts w:ascii="Arial" w:hAnsi="Arial" w:cs="Arial"/>
                <w:b/>
                <w:bCs/>
                <w:sz w:val="20"/>
                <w:szCs w:val="20"/>
              </w:rPr>
              <w:t>VALOR</w:t>
            </w:r>
          </w:p>
          <w:p w14:paraId="7B2A7ECA" w14:textId="4541E435" w:rsidR="005171D8" w:rsidRPr="005171D8" w:rsidRDefault="005171D8" w:rsidP="00FF2577">
            <w:pPr>
              <w:rPr>
                <w:rFonts w:ascii="Arial" w:hAnsi="Arial" w:cs="Arial"/>
                <w:b/>
                <w:bCs/>
                <w:sz w:val="20"/>
                <w:szCs w:val="20"/>
              </w:rPr>
            </w:pPr>
            <w:r>
              <w:rPr>
                <w:rFonts w:ascii="Arial" w:hAnsi="Arial" w:cs="Arial"/>
                <w:b/>
                <w:bCs/>
                <w:sz w:val="20"/>
                <w:szCs w:val="20"/>
              </w:rPr>
              <w:t>TOTAL</w:t>
            </w:r>
          </w:p>
        </w:tc>
      </w:tr>
      <w:tr w:rsidR="005171D8" w:rsidRPr="005171D8" w14:paraId="02B19A85" w14:textId="284F097D" w:rsidTr="005171D8">
        <w:trPr>
          <w:trHeight w:val="900"/>
          <w:jc w:val="center"/>
        </w:trPr>
        <w:tc>
          <w:tcPr>
            <w:tcW w:w="667" w:type="dxa"/>
            <w:hideMark/>
          </w:tcPr>
          <w:p w14:paraId="35821ABF" w14:textId="77777777" w:rsidR="005171D8" w:rsidRPr="005171D8" w:rsidRDefault="005171D8" w:rsidP="00FF2577">
            <w:pPr>
              <w:rPr>
                <w:rFonts w:ascii="Arial" w:hAnsi="Arial" w:cs="Arial"/>
                <w:sz w:val="20"/>
                <w:szCs w:val="20"/>
              </w:rPr>
            </w:pPr>
            <w:r w:rsidRPr="005171D8">
              <w:rPr>
                <w:rFonts w:ascii="Arial" w:hAnsi="Arial" w:cs="Arial"/>
                <w:sz w:val="20"/>
                <w:szCs w:val="20"/>
              </w:rPr>
              <w:t>1</w:t>
            </w:r>
          </w:p>
        </w:tc>
        <w:tc>
          <w:tcPr>
            <w:tcW w:w="1786" w:type="dxa"/>
            <w:hideMark/>
          </w:tcPr>
          <w:p w14:paraId="5B48E42E" w14:textId="77777777" w:rsidR="005171D8" w:rsidRPr="005171D8" w:rsidRDefault="005171D8" w:rsidP="00FF2577">
            <w:pPr>
              <w:rPr>
                <w:rFonts w:ascii="Arial" w:hAnsi="Arial" w:cs="Arial"/>
                <w:sz w:val="20"/>
                <w:szCs w:val="20"/>
              </w:rPr>
            </w:pPr>
            <w:r w:rsidRPr="005171D8">
              <w:rPr>
                <w:rFonts w:ascii="Arial" w:hAnsi="Arial" w:cs="Arial"/>
                <w:sz w:val="20"/>
                <w:szCs w:val="20"/>
              </w:rPr>
              <w:t>PARACETAMOL 500MG; CODEINA,</w:t>
            </w:r>
            <w:r>
              <w:rPr>
                <w:rFonts w:ascii="Arial" w:hAnsi="Arial" w:cs="Arial"/>
                <w:sz w:val="20"/>
                <w:szCs w:val="20"/>
              </w:rPr>
              <w:t xml:space="preserve"> </w:t>
            </w:r>
            <w:r w:rsidRPr="005171D8">
              <w:rPr>
                <w:rFonts w:ascii="Arial" w:hAnsi="Arial" w:cs="Arial"/>
                <w:sz w:val="20"/>
                <w:szCs w:val="20"/>
              </w:rPr>
              <w:t>FOSFATO 30MG; VIA DE ADMINISTRACAO ORAL;</w:t>
            </w:r>
          </w:p>
        </w:tc>
        <w:tc>
          <w:tcPr>
            <w:tcW w:w="1796" w:type="dxa"/>
            <w:hideMark/>
          </w:tcPr>
          <w:p w14:paraId="1666ADE7" w14:textId="77777777" w:rsidR="005171D8" w:rsidRPr="005171D8" w:rsidRDefault="005171D8" w:rsidP="00FF2577">
            <w:pPr>
              <w:rPr>
                <w:rFonts w:ascii="Arial" w:hAnsi="Arial" w:cs="Arial"/>
                <w:sz w:val="20"/>
                <w:szCs w:val="20"/>
              </w:rPr>
            </w:pPr>
            <w:r w:rsidRPr="005171D8">
              <w:rPr>
                <w:rFonts w:ascii="Arial" w:hAnsi="Arial" w:cs="Arial"/>
                <w:sz w:val="20"/>
                <w:szCs w:val="20"/>
              </w:rPr>
              <w:t>CAPSULA/</w:t>
            </w:r>
            <w:r>
              <w:rPr>
                <w:rFonts w:ascii="Arial" w:hAnsi="Arial" w:cs="Arial"/>
                <w:sz w:val="20"/>
                <w:szCs w:val="20"/>
              </w:rPr>
              <w:t xml:space="preserve"> </w:t>
            </w:r>
            <w:r w:rsidRPr="005171D8">
              <w:rPr>
                <w:rFonts w:ascii="Arial" w:hAnsi="Arial" w:cs="Arial"/>
                <w:sz w:val="20"/>
                <w:szCs w:val="20"/>
              </w:rPr>
              <w:t>COMPRIMIDO/</w:t>
            </w:r>
            <w:r>
              <w:rPr>
                <w:rFonts w:ascii="Arial" w:hAnsi="Arial" w:cs="Arial"/>
                <w:sz w:val="20"/>
                <w:szCs w:val="20"/>
              </w:rPr>
              <w:t xml:space="preserve"> </w:t>
            </w:r>
            <w:r w:rsidRPr="005171D8">
              <w:rPr>
                <w:rFonts w:ascii="Arial" w:hAnsi="Arial" w:cs="Arial"/>
                <w:sz w:val="20"/>
                <w:szCs w:val="20"/>
              </w:rPr>
              <w:t>COMPRIMIDO REVESTIDO/</w:t>
            </w:r>
            <w:r>
              <w:rPr>
                <w:rFonts w:ascii="Arial" w:hAnsi="Arial" w:cs="Arial"/>
                <w:sz w:val="20"/>
                <w:szCs w:val="20"/>
              </w:rPr>
              <w:t xml:space="preserve"> </w:t>
            </w:r>
            <w:r w:rsidRPr="005171D8">
              <w:rPr>
                <w:rFonts w:ascii="Arial" w:hAnsi="Arial" w:cs="Arial"/>
                <w:sz w:val="20"/>
                <w:szCs w:val="20"/>
              </w:rPr>
              <w:t>DRAGEA</w:t>
            </w:r>
          </w:p>
        </w:tc>
        <w:tc>
          <w:tcPr>
            <w:tcW w:w="950" w:type="dxa"/>
            <w:hideMark/>
          </w:tcPr>
          <w:p w14:paraId="7C2A2DB0" w14:textId="77777777" w:rsidR="005171D8" w:rsidRPr="005171D8" w:rsidRDefault="005171D8" w:rsidP="00FF2577">
            <w:pPr>
              <w:rPr>
                <w:rFonts w:ascii="Arial" w:hAnsi="Arial" w:cs="Arial"/>
                <w:sz w:val="20"/>
                <w:szCs w:val="20"/>
              </w:rPr>
            </w:pPr>
            <w:r w:rsidRPr="005171D8">
              <w:rPr>
                <w:rFonts w:ascii="Arial" w:hAnsi="Arial" w:cs="Arial"/>
                <w:sz w:val="20"/>
                <w:szCs w:val="20"/>
              </w:rPr>
              <w:t>167940</w:t>
            </w:r>
          </w:p>
        </w:tc>
        <w:tc>
          <w:tcPr>
            <w:tcW w:w="1545" w:type="dxa"/>
            <w:noWrap/>
            <w:hideMark/>
          </w:tcPr>
          <w:p w14:paraId="7927B0AB" w14:textId="77777777" w:rsidR="005171D8" w:rsidRPr="005171D8" w:rsidRDefault="005171D8" w:rsidP="00FF2577">
            <w:pPr>
              <w:rPr>
                <w:rFonts w:ascii="Arial" w:hAnsi="Arial" w:cs="Arial"/>
                <w:sz w:val="20"/>
                <w:szCs w:val="20"/>
              </w:rPr>
            </w:pPr>
            <w:r w:rsidRPr="005171D8">
              <w:rPr>
                <w:rFonts w:ascii="Arial" w:hAnsi="Arial" w:cs="Arial"/>
                <w:sz w:val="20"/>
                <w:szCs w:val="20"/>
              </w:rPr>
              <w:t>77.000</w:t>
            </w:r>
          </w:p>
        </w:tc>
        <w:tc>
          <w:tcPr>
            <w:tcW w:w="875" w:type="dxa"/>
          </w:tcPr>
          <w:p w14:paraId="3DBFB1AD" w14:textId="77777777" w:rsidR="005171D8" w:rsidRPr="005171D8" w:rsidRDefault="005171D8" w:rsidP="00FF2577">
            <w:pPr>
              <w:rPr>
                <w:rFonts w:ascii="Arial" w:hAnsi="Arial" w:cs="Arial"/>
                <w:sz w:val="20"/>
                <w:szCs w:val="20"/>
              </w:rPr>
            </w:pPr>
          </w:p>
        </w:tc>
        <w:tc>
          <w:tcPr>
            <w:tcW w:w="1023" w:type="dxa"/>
          </w:tcPr>
          <w:p w14:paraId="7B2BCEDB" w14:textId="77777777" w:rsidR="005171D8" w:rsidRPr="005171D8" w:rsidRDefault="005171D8" w:rsidP="00FF2577">
            <w:pPr>
              <w:rPr>
                <w:rFonts w:ascii="Arial" w:hAnsi="Arial" w:cs="Arial"/>
                <w:sz w:val="20"/>
                <w:szCs w:val="20"/>
              </w:rPr>
            </w:pPr>
          </w:p>
        </w:tc>
      </w:tr>
      <w:tr w:rsidR="005171D8" w:rsidRPr="005171D8" w14:paraId="650FD09B" w14:textId="5AABAE94" w:rsidTr="005171D8">
        <w:trPr>
          <w:trHeight w:val="900"/>
          <w:jc w:val="center"/>
        </w:trPr>
        <w:tc>
          <w:tcPr>
            <w:tcW w:w="667" w:type="dxa"/>
            <w:hideMark/>
          </w:tcPr>
          <w:p w14:paraId="7281804F" w14:textId="77777777" w:rsidR="005171D8" w:rsidRPr="005171D8" w:rsidRDefault="005171D8" w:rsidP="00FF2577">
            <w:pPr>
              <w:rPr>
                <w:rFonts w:ascii="Arial" w:hAnsi="Arial" w:cs="Arial"/>
                <w:sz w:val="20"/>
                <w:szCs w:val="20"/>
              </w:rPr>
            </w:pPr>
            <w:r w:rsidRPr="005171D8">
              <w:rPr>
                <w:rFonts w:ascii="Arial" w:hAnsi="Arial" w:cs="Arial"/>
                <w:sz w:val="20"/>
                <w:szCs w:val="20"/>
              </w:rPr>
              <w:t>2</w:t>
            </w:r>
          </w:p>
        </w:tc>
        <w:tc>
          <w:tcPr>
            <w:tcW w:w="1786" w:type="dxa"/>
            <w:hideMark/>
          </w:tcPr>
          <w:p w14:paraId="6D24460B" w14:textId="77777777" w:rsidR="005171D8" w:rsidRPr="005171D8" w:rsidRDefault="005171D8" w:rsidP="00FF2577">
            <w:pPr>
              <w:rPr>
                <w:rFonts w:ascii="Arial" w:hAnsi="Arial" w:cs="Arial"/>
                <w:sz w:val="20"/>
                <w:szCs w:val="20"/>
              </w:rPr>
            </w:pPr>
            <w:r w:rsidRPr="005171D8">
              <w:rPr>
                <w:rFonts w:ascii="Arial" w:hAnsi="Arial" w:cs="Arial"/>
                <w:sz w:val="20"/>
                <w:szCs w:val="20"/>
              </w:rPr>
              <w:t>PREGABALINA 150MG; VIA DE ADMINISTRACAO ORAL;</w:t>
            </w:r>
          </w:p>
        </w:tc>
        <w:tc>
          <w:tcPr>
            <w:tcW w:w="1796" w:type="dxa"/>
            <w:hideMark/>
          </w:tcPr>
          <w:p w14:paraId="23A001C5" w14:textId="77777777" w:rsidR="005171D8" w:rsidRPr="005171D8" w:rsidRDefault="005171D8" w:rsidP="00FF2577">
            <w:pPr>
              <w:rPr>
                <w:rFonts w:ascii="Arial" w:hAnsi="Arial" w:cs="Arial"/>
                <w:sz w:val="20"/>
                <w:szCs w:val="20"/>
              </w:rPr>
            </w:pPr>
            <w:r w:rsidRPr="005171D8">
              <w:rPr>
                <w:rFonts w:ascii="Arial" w:hAnsi="Arial" w:cs="Arial"/>
                <w:sz w:val="20"/>
                <w:szCs w:val="20"/>
              </w:rPr>
              <w:t>CAPSULA/</w:t>
            </w:r>
            <w:r>
              <w:rPr>
                <w:rFonts w:ascii="Arial" w:hAnsi="Arial" w:cs="Arial"/>
                <w:sz w:val="20"/>
                <w:szCs w:val="20"/>
              </w:rPr>
              <w:t xml:space="preserve"> </w:t>
            </w:r>
            <w:r w:rsidRPr="005171D8">
              <w:rPr>
                <w:rFonts w:ascii="Arial" w:hAnsi="Arial" w:cs="Arial"/>
                <w:sz w:val="20"/>
                <w:szCs w:val="20"/>
              </w:rPr>
              <w:t>COMPRIMIDO/</w:t>
            </w:r>
            <w:r>
              <w:rPr>
                <w:rFonts w:ascii="Arial" w:hAnsi="Arial" w:cs="Arial"/>
                <w:sz w:val="20"/>
                <w:szCs w:val="20"/>
              </w:rPr>
              <w:t xml:space="preserve"> </w:t>
            </w:r>
            <w:r w:rsidRPr="005171D8">
              <w:rPr>
                <w:rFonts w:ascii="Arial" w:hAnsi="Arial" w:cs="Arial"/>
                <w:sz w:val="20"/>
                <w:szCs w:val="20"/>
              </w:rPr>
              <w:t>COMPRIMIDO REVESTIDO/</w:t>
            </w:r>
            <w:r>
              <w:rPr>
                <w:rFonts w:ascii="Arial" w:hAnsi="Arial" w:cs="Arial"/>
                <w:sz w:val="20"/>
                <w:szCs w:val="20"/>
              </w:rPr>
              <w:t xml:space="preserve"> </w:t>
            </w:r>
            <w:r w:rsidRPr="005171D8">
              <w:rPr>
                <w:rFonts w:ascii="Arial" w:hAnsi="Arial" w:cs="Arial"/>
                <w:sz w:val="20"/>
                <w:szCs w:val="20"/>
              </w:rPr>
              <w:t>DRAGEA</w:t>
            </w:r>
          </w:p>
        </w:tc>
        <w:tc>
          <w:tcPr>
            <w:tcW w:w="950" w:type="dxa"/>
            <w:hideMark/>
          </w:tcPr>
          <w:p w14:paraId="4C709A16" w14:textId="77777777" w:rsidR="005171D8" w:rsidRPr="005171D8" w:rsidRDefault="005171D8" w:rsidP="00FF2577">
            <w:pPr>
              <w:rPr>
                <w:rFonts w:ascii="Arial" w:hAnsi="Arial" w:cs="Arial"/>
                <w:sz w:val="20"/>
                <w:szCs w:val="20"/>
              </w:rPr>
            </w:pPr>
            <w:r w:rsidRPr="005171D8">
              <w:rPr>
                <w:rFonts w:ascii="Arial" w:hAnsi="Arial" w:cs="Arial"/>
                <w:sz w:val="20"/>
                <w:szCs w:val="20"/>
              </w:rPr>
              <w:t>3209873</w:t>
            </w:r>
          </w:p>
        </w:tc>
        <w:tc>
          <w:tcPr>
            <w:tcW w:w="1545" w:type="dxa"/>
            <w:noWrap/>
            <w:hideMark/>
          </w:tcPr>
          <w:p w14:paraId="16D42EB0" w14:textId="77777777" w:rsidR="005171D8" w:rsidRPr="005171D8" w:rsidRDefault="005171D8" w:rsidP="00FF2577">
            <w:pPr>
              <w:rPr>
                <w:rFonts w:ascii="Arial" w:hAnsi="Arial" w:cs="Arial"/>
                <w:sz w:val="20"/>
                <w:szCs w:val="20"/>
              </w:rPr>
            </w:pPr>
            <w:r w:rsidRPr="005171D8">
              <w:rPr>
                <w:rFonts w:ascii="Arial" w:hAnsi="Arial" w:cs="Arial"/>
                <w:sz w:val="20"/>
                <w:szCs w:val="20"/>
              </w:rPr>
              <w:t>36.000</w:t>
            </w:r>
          </w:p>
        </w:tc>
        <w:tc>
          <w:tcPr>
            <w:tcW w:w="875" w:type="dxa"/>
          </w:tcPr>
          <w:p w14:paraId="4A2374DC" w14:textId="77777777" w:rsidR="005171D8" w:rsidRPr="005171D8" w:rsidRDefault="005171D8" w:rsidP="00FF2577">
            <w:pPr>
              <w:rPr>
                <w:rFonts w:ascii="Arial" w:hAnsi="Arial" w:cs="Arial"/>
                <w:sz w:val="20"/>
                <w:szCs w:val="20"/>
              </w:rPr>
            </w:pPr>
          </w:p>
        </w:tc>
        <w:tc>
          <w:tcPr>
            <w:tcW w:w="1023" w:type="dxa"/>
          </w:tcPr>
          <w:p w14:paraId="075549E6" w14:textId="77777777" w:rsidR="005171D8" w:rsidRPr="005171D8" w:rsidRDefault="005171D8" w:rsidP="00FF2577">
            <w:pPr>
              <w:rPr>
                <w:rFonts w:ascii="Arial" w:hAnsi="Arial" w:cs="Arial"/>
                <w:sz w:val="20"/>
                <w:szCs w:val="20"/>
              </w:rPr>
            </w:pPr>
          </w:p>
        </w:tc>
      </w:tr>
      <w:tr w:rsidR="005171D8" w:rsidRPr="005171D8" w14:paraId="21DDE26D" w14:textId="6E009FC5" w:rsidTr="005171D8">
        <w:trPr>
          <w:trHeight w:val="900"/>
          <w:jc w:val="center"/>
        </w:trPr>
        <w:tc>
          <w:tcPr>
            <w:tcW w:w="667" w:type="dxa"/>
            <w:hideMark/>
          </w:tcPr>
          <w:p w14:paraId="2AC2ACC4" w14:textId="77777777" w:rsidR="005171D8" w:rsidRPr="005171D8" w:rsidRDefault="005171D8" w:rsidP="00FF2577">
            <w:pPr>
              <w:rPr>
                <w:rFonts w:ascii="Arial" w:hAnsi="Arial" w:cs="Arial"/>
                <w:sz w:val="20"/>
                <w:szCs w:val="20"/>
              </w:rPr>
            </w:pPr>
            <w:r w:rsidRPr="005171D8">
              <w:rPr>
                <w:rFonts w:ascii="Arial" w:hAnsi="Arial" w:cs="Arial"/>
                <w:sz w:val="20"/>
                <w:szCs w:val="20"/>
              </w:rPr>
              <w:t>3</w:t>
            </w:r>
          </w:p>
        </w:tc>
        <w:tc>
          <w:tcPr>
            <w:tcW w:w="1786" w:type="dxa"/>
            <w:hideMark/>
          </w:tcPr>
          <w:p w14:paraId="096AA89C" w14:textId="77777777" w:rsidR="005171D8" w:rsidRPr="005171D8" w:rsidRDefault="005171D8" w:rsidP="00FF2577">
            <w:pPr>
              <w:rPr>
                <w:rFonts w:ascii="Arial" w:hAnsi="Arial" w:cs="Arial"/>
                <w:sz w:val="20"/>
                <w:szCs w:val="20"/>
              </w:rPr>
            </w:pPr>
            <w:r w:rsidRPr="005171D8">
              <w:rPr>
                <w:rFonts w:ascii="Arial" w:hAnsi="Arial" w:cs="Arial"/>
                <w:sz w:val="20"/>
                <w:szCs w:val="20"/>
              </w:rPr>
              <w:t>PREGABALINA 75MG; VIA DE ADMINISTRACAO ORAL;</w:t>
            </w:r>
          </w:p>
        </w:tc>
        <w:tc>
          <w:tcPr>
            <w:tcW w:w="1796" w:type="dxa"/>
            <w:hideMark/>
          </w:tcPr>
          <w:p w14:paraId="5BD30E22" w14:textId="77777777" w:rsidR="005171D8" w:rsidRPr="005171D8" w:rsidRDefault="005171D8" w:rsidP="00FF2577">
            <w:pPr>
              <w:rPr>
                <w:rFonts w:ascii="Arial" w:hAnsi="Arial" w:cs="Arial"/>
                <w:sz w:val="20"/>
                <w:szCs w:val="20"/>
              </w:rPr>
            </w:pPr>
            <w:r w:rsidRPr="005171D8">
              <w:rPr>
                <w:rFonts w:ascii="Arial" w:hAnsi="Arial" w:cs="Arial"/>
                <w:sz w:val="20"/>
                <w:szCs w:val="20"/>
              </w:rPr>
              <w:t>CAPSULA/</w:t>
            </w:r>
            <w:r>
              <w:rPr>
                <w:rFonts w:ascii="Arial" w:hAnsi="Arial" w:cs="Arial"/>
                <w:sz w:val="20"/>
                <w:szCs w:val="20"/>
              </w:rPr>
              <w:t xml:space="preserve"> </w:t>
            </w:r>
            <w:r w:rsidRPr="005171D8">
              <w:rPr>
                <w:rFonts w:ascii="Arial" w:hAnsi="Arial" w:cs="Arial"/>
                <w:sz w:val="20"/>
                <w:szCs w:val="20"/>
              </w:rPr>
              <w:t>COMPRIMIDO/</w:t>
            </w:r>
            <w:r>
              <w:rPr>
                <w:rFonts w:ascii="Arial" w:hAnsi="Arial" w:cs="Arial"/>
                <w:sz w:val="20"/>
                <w:szCs w:val="20"/>
              </w:rPr>
              <w:t xml:space="preserve"> </w:t>
            </w:r>
            <w:r w:rsidRPr="005171D8">
              <w:rPr>
                <w:rFonts w:ascii="Arial" w:hAnsi="Arial" w:cs="Arial"/>
                <w:sz w:val="20"/>
                <w:szCs w:val="20"/>
              </w:rPr>
              <w:t>COMPRIMIDO REVESTIDO/</w:t>
            </w:r>
            <w:r>
              <w:rPr>
                <w:rFonts w:ascii="Arial" w:hAnsi="Arial" w:cs="Arial"/>
                <w:sz w:val="20"/>
                <w:szCs w:val="20"/>
              </w:rPr>
              <w:t xml:space="preserve"> </w:t>
            </w:r>
            <w:r w:rsidRPr="005171D8">
              <w:rPr>
                <w:rFonts w:ascii="Arial" w:hAnsi="Arial" w:cs="Arial"/>
                <w:sz w:val="20"/>
                <w:szCs w:val="20"/>
              </w:rPr>
              <w:t>DRAGEA</w:t>
            </w:r>
          </w:p>
        </w:tc>
        <w:tc>
          <w:tcPr>
            <w:tcW w:w="950" w:type="dxa"/>
            <w:hideMark/>
          </w:tcPr>
          <w:p w14:paraId="4AD227A9" w14:textId="77777777" w:rsidR="005171D8" w:rsidRPr="005171D8" w:rsidRDefault="005171D8" w:rsidP="00FF2577">
            <w:pPr>
              <w:rPr>
                <w:rFonts w:ascii="Arial" w:hAnsi="Arial" w:cs="Arial"/>
                <w:sz w:val="20"/>
                <w:szCs w:val="20"/>
              </w:rPr>
            </w:pPr>
            <w:r w:rsidRPr="005171D8">
              <w:rPr>
                <w:rFonts w:ascii="Arial" w:hAnsi="Arial" w:cs="Arial"/>
                <w:sz w:val="20"/>
                <w:szCs w:val="20"/>
              </w:rPr>
              <w:t>3162249</w:t>
            </w:r>
          </w:p>
        </w:tc>
        <w:tc>
          <w:tcPr>
            <w:tcW w:w="1545" w:type="dxa"/>
            <w:noWrap/>
            <w:hideMark/>
          </w:tcPr>
          <w:p w14:paraId="7B485B27" w14:textId="77777777" w:rsidR="005171D8" w:rsidRPr="005171D8" w:rsidRDefault="005171D8" w:rsidP="00FF2577">
            <w:pPr>
              <w:rPr>
                <w:rFonts w:ascii="Arial" w:hAnsi="Arial" w:cs="Arial"/>
                <w:sz w:val="20"/>
                <w:szCs w:val="20"/>
              </w:rPr>
            </w:pPr>
            <w:r w:rsidRPr="005171D8">
              <w:rPr>
                <w:rFonts w:ascii="Arial" w:hAnsi="Arial" w:cs="Arial"/>
                <w:sz w:val="20"/>
                <w:szCs w:val="20"/>
              </w:rPr>
              <w:t>80.000</w:t>
            </w:r>
          </w:p>
        </w:tc>
        <w:tc>
          <w:tcPr>
            <w:tcW w:w="875" w:type="dxa"/>
          </w:tcPr>
          <w:p w14:paraId="359713CA" w14:textId="77777777" w:rsidR="005171D8" w:rsidRPr="005171D8" w:rsidRDefault="005171D8" w:rsidP="00FF2577">
            <w:pPr>
              <w:rPr>
                <w:rFonts w:ascii="Arial" w:hAnsi="Arial" w:cs="Arial"/>
                <w:sz w:val="20"/>
                <w:szCs w:val="20"/>
              </w:rPr>
            </w:pPr>
          </w:p>
        </w:tc>
        <w:tc>
          <w:tcPr>
            <w:tcW w:w="1023" w:type="dxa"/>
          </w:tcPr>
          <w:p w14:paraId="28FE30A5" w14:textId="77777777" w:rsidR="005171D8" w:rsidRPr="005171D8" w:rsidRDefault="005171D8" w:rsidP="00FF2577">
            <w:pPr>
              <w:rPr>
                <w:rFonts w:ascii="Arial" w:hAnsi="Arial" w:cs="Arial"/>
                <w:sz w:val="20"/>
                <w:szCs w:val="20"/>
              </w:rPr>
            </w:pPr>
          </w:p>
        </w:tc>
      </w:tr>
      <w:tr w:rsidR="005171D8" w:rsidRPr="005171D8" w14:paraId="3BE3893C" w14:textId="3A9CE8F5" w:rsidTr="005171D8">
        <w:trPr>
          <w:trHeight w:val="900"/>
          <w:jc w:val="center"/>
        </w:trPr>
        <w:tc>
          <w:tcPr>
            <w:tcW w:w="667" w:type="dxa"/>
            <w:hideMark/>
          </w:tcPr>
          <w:p w14:paraId="584441CB" w14:textId="77777777" w:rsidR="005171D8" w:rsidRPr="005171D8" w:rsidRDefault="005171D8" w:rsidP="00FF2577">
            <w:pPr>
              <w:rPr>
                <w:rFonts w:ascii="Arial" w:hAnsi="Arial" w:cs="Arial"/>
                <w:sz w:val="20"/>
                <w:szCs w:val="20"/>
              </w:rPr>
            </w:pPr>
            <w:r w:rsidRPr="005171D8">
              <w:rPr>
                <w:rFonts w:ascii="Arial" w:hAnsi="Arial" w:cs="Arial"/>
                <w:sz w:val="20"/>
                <w:szCs w:val="20"/>
              </w:rPr>
              <w:t>4</w:t>
            </w:r>
          </w:p>
        </w:tc>
        <w:tc>
          <w:tcPr>
            <w:tcW w:w="1786" w:type="dxa"/>
            <w:hideMark/>
          </w:tcPr>
          <w:p w14:paraId="4D9CEC8D" w14:textId="77777777" w:rsidR="005171D8" w:rsidRPr="005171D8" w:rsidRDefault="005171D8" w:rsidP="00FF2577">
            <w:pPr>
              <w:rPr>
                <w:rFonts w:ascii="Arial" w:hAnsi="Arial" w:cs="Arial"/>
                <w:sz w:val="20"/>
                <w:szCs w:val="20"/>
              </w:rPr>
            </w:pPr>
            <w:r w:rsidRPr="005171D8">
              <w:rPr>
                <w:rFonts w:ascii="Arial" w:hAnsi="Arial" w:cs="Arial"/>
                <w:sz w:val="20"/>
                <w:szCs w:val="20"/>
              </w:rPr>
              <w:t>PRIMIDONA 100MG; VIA DE ADMINISTRACAO ORAL;</w:t>
            </w:r>
          </w:p>
        </w:tc>
        <w:tc>
          <w:tcPr>
            <w:tcW w:w="1796" w:type="dxa"/>
            <w:hideMark/>
          </w:tcPr>
          <w:p w14:paraId="182BB4F7" w14:textId="77777777" w:rsidR="005171D8" w:rsidRPr="005171D8" w:rsidRDefault="005171D8" w:rsidP="00FF2577">
            <w:pPr>
              <w:rPr>
                <w:rFonts w:ascii="Arial" w:hAnsi="Arial" w:cs="Arial"/>
                <w:sz w:val="20"/>
                <w:szCs w:val="20"/>
              </w:rPr>
            </w:pPr>
            <w:r w:rsidRPr="005171D8">
              <w:rPr>
                <w:rFonts w:ascii="Arial" w:hAnsi="Arial" w:cs="Arial"/>
                <w:sz w:val="20"/>
                <w:szCs w:val="20"/>
              </w:rPr>
              <w:t>CAPSULA/</w:t>
            </w:r>
            <w:r>
              <w:rPr>
                <w:rFonts w:ascii="Arial" w:hAnsi="Arial" w:cs="Arial"/>
                <w:sz w:val="20"/>
                <w:szCs w:val="20"/>
              </w:rPr>
              <w:t xml:space="preserve"> </w:t>
            </w:r>
            <w:r w:rsidRPr="005171D8">
              <w:rPr>
                <w:rFonts w:ascii="Arial" w:hAnsi="Arial" w:cs="Arial"/>
                <w:sz w:val="20"/>
                <w:szCs w:val="20"/>
              </w:rPr>
              <w:t>COMPRIMIDO/</w:t>
            </w:r>
            <w:r>
              <w:rPr>
                <w:rFonts w:ascii="Arial" w:hAnsi="Arial" w:cs="Arial"/>
                <w:sz w:val="20"/>
                <w:szCs w:val="20"/>
              </w:rPr>
              <w:t xml:space="preserve"> </w:t>
            </w:r>
            <w:r w:rsidRPr="005171D8">
              <w:rPr>
                <w:rFonts w:ascii="Arial" w:hAnsi="Arial" w:cs="Arial"/>
                <w:sz w:val="20"/>
                <w:szCs w:val="20"/>
              </w:rPr>
              <w:t>COMPRIMIDO REVESTIDO/</w:t>
            </w:r>
            <w:r>
              <w:rPr>
                <w:rFonts w:ascii="Arial" w:hAnsi="Arial" w:cs="Arial"/>
                <w:sz w:val="20"/>
                <w:szCs w:val="20"/>
              </w:rPr>
              <w:t xml:space="preserve"> </w:t>
            </w:r>
            <w:r w:rsidRPr="005171D8">
              <w:rPr>
                <w:rFonts w:ascii="Arial" w:hAnsi="Arial" w:cs="Arial"/>
                <w:sz w:val="20"/>
                <w:szCs w:val="20"/>
              </w:rPr>
              <w:t>DRAGEA</w:t>
            </w:r>
          </w:p>
        </w:tc>
        <w:tc>
          <w:tcPr>
            <w:tcW w:w="950" w:type="dxa"/>
            <w:hideMark/>
          </w:tcPr>
          <w:p w14:paraId="5FCA361B" w14:textId="77777777" w:rsidR="005171D8" w:rsidRPr="005171D8" w:rsidRDefault="005171D8" w:rsidP="00FF2577">
            <w:pPr>
              <w:rPr>
                <w:rFonts w:ascii="Arial" w:hAnsi="Arial" w:cs="Arial"/>
                <w:sz w:val="20"/>
                <w:szCs w:val="20"/>
              </w:rPr>
            </w:pPr>
            <w:r w:rsidRPr="005171D8">
              <w:rPr>
                <w:rFonts w:ascii="Arial" w:hAnsi="Arial" w:cs="Arial"/>
                <w:sz w:val="20"/>
                <w:szCs w:val="20"/>
              </w:rPr>
              <w:t>1034367</w:t>
            </w:r>
          </w:p>
        </w:tc>
        <w:tc>
          <w:tcPr>
            <w:tcW w:w="1545" w:type="dxa"/>
            <w:noWrap/>
            <w:hideMark/>
          </w:tcPr>
          <w:p w14:paraId="6B8A837F" w14:textId="77777777" w:rsidR="005171D8" w:rsidRPr="005171D8" w:rsidRDefault="005171D8" w:rsidP="00FF2577">
            <w:pPr>
              <w:rPr>
                <w:rFonts w:ascii="Arial" w:hAnsi="Arial" w:cs="Arial"/>
                <w:sz w:val="20"/>
                <w:szCs w:val="20"/>
              </w:rPr>
            </w:pPr>
            <w:r w:rsidRPr="005171D8">
              <w:rPr>
                <w:rFonts w:ascii="Arial" w:hAnsi="Arial" w:cs="Arial"/>
                <w:sz w:val="20"/>
                <w:szCs w:val="20"/>
              </w:rPr>
              <w:t>900</w:t>
            </w:r>
          </w:p>
        </w:tc>
        <w:tc>
          <w:tcPr>
            <w:tcW w:w="875" w:type="dxa"/>
          </w:tcPr>
          <w:p w14:paraId="2935536F" w14:textId="77777777" w:rsidR="005171D8" w:rsidRPr="005171D8" w:rsidRDefault="005171D8" w:rsidP="00FF2577">
            <w:pPr>
              <w:rPr>
                <w:rFonts w:ascii="Arial" w:hAnsi="Arial" w:cs="Arial"/>
                <w:sz w:val="20"/>
                <w:szCs w:val="20"/>
              </w:rPr>
            </w:pPr>
          </w:p>
        </w:tc>
        <w:tc>
          <w:tcPr>
            <w:tcW w:w="1023" w:type="dxa"/>
          </w:tcPr>
          <w:p w14:paraId="30A1CFA1" w14:textId="77777777" w:rsidR="005171D8" w:rsidRPr="005171D8" w:rsidRDefault="005171D8" w:rsidP="00FF2577">
            <w:pPr>
              <w:rPr>
                <w:rFonts w:ascii="Arial" w:hAnsi="Arial" w:cs="Arial"/>
                <w:sz w:val="20"/>
                <w:szCs w:val="20"/>
              </w:rPr>
            </w:pPr>
          </w:p>
        </w:tc>
      </w:tr>
      <w:tr w:rsidR="005171D8" w:rsidRPr="005171D8" w14:paraId="3DCDDA2D" w14:textId="4AA7180C" w:rsidTr="005171D8">
        <w:trPr>
          <w:trHeight w:val="900"/>
          <w:jc w:val="center"/>
        </w:trPr>
        <w:tc>
          <w:tcPr>
            <w:tcW w:w="667" w:type="dxa"/>
            <w:hideMark/>
          </w:tcPr>
          <w:p w14:paraId="2314A46E" w14:textId="77777777" w:rsidR="005171D8" w:rsidRPr="005171D8" w:rsidRDefault="005171D8" w:rsidP="00FF2577">
            <w:pPr>
              <w:rPr>
                <w:rFonts w:ascii="Arial" w:hAnsi="Arial" w:cs="Arial"/>
                <w:sz w:val="20"/>
                <w:szCs w:val="20"/>
              </w:rPr>
            </w:pPr>
            <w:r w:rsidRPr="005171D8">
              <w:rPr>
                <w:rFonts w:ascii="Arial" w:hAnsi="Arial" w:cs="Arial"/>
                <w:sz w:val="20"/>
                <w:szCs w:val="20"/>
              </w:rPr>
              <w:t>5</w:t>
            </w:r>
          </w:p>
        </w:tc>
        <w:tc>
          <w:tcPr>
            <w:tcW w:w="1786" w:type="dxa"/>
            <w:hideMark/>
          </w:tcPr>
          <w:p w14:paraId="69F4DD6F" w14:textId="77777777" w:rsidR="005171D8" w:rsidRPr="005171D8" w:rsidRDefault="005171D8" w:rsidP="00FF2577">
            <w:pPr>
              <w:rPr>
                <w:rFonts w:ascii="Arial" w:hAnsi="Arial" w:cs="Arial"/>
                <w:sz w:val="20"/>
                <w:szCs w:val="20"/>
              </w:rPr>
            </w:pPr>
            <w:r w:rsidRPr="005171D8">
              <w:rPr>
                <w:rFonts w:ascii="Arial" w:hAnsi="Arial" w:cs="Arial"/>
                <w:sz w:val="20"/>
                <w:szCs w:val="20"/>
              </w:rPr>
              <w:t>QUETIAPINA 25MG; VIA DE ADMINISTRACAO ORAL;</w:t>
            </w:r>
          </w:p>
        </w:tc>
        <w:tc>
          <w:tcPr>
            <w:tcW w:w="1796" w:type="dxa"/>
            <w:hideMark/>
          </w:tcPr>
          <w:p w14:paraId="71DFE47B" w14:textId="77777777" w:rsidR="005171D8" w:rsidRPr="005171D8" w:rsidRDefault="005171D8" w:rsidP="00FF2577">
            <w:pPr>
              <w:rPr>
                <w:rFonts w:ascii="Arial" w:hAnsi="Arial" w:cs="Arial"/>
                <w:sz w:val="20"/>
                <w:szCs w:val="20"/>
              </w:rPr>
            </w:pPr>
            <w:r w:rsidRPr="005171D8">
              <w:rPr>
                <w:rFonts w:ascii="Arial" w:hAnsi="Arial" w:cs="Arial"/>
                <w:sz w:val="20"/>
                <w:szCs w:val="20"/>
              </w:rPr>
              <w:t>CAPSULA/</w:t>
            </w:r>
            <w:r>
              <w:rPr>
                <w:rFonts w:ascii="Arial" w:hAnsi="Arial" w:cs="Arial"/>
                <w:sz w:val="20"/>
                <w:szCs w:val="20"/>
              </w:rPr>
              <w:t xml:space="preserve"> </w:t>
            </w:r>
            <w:r w:rsidRPr="005171D8">
              <w:rPr>
                <w:rFonts w:ascii="Arial" w:hAnsi="Arial" w:cs="Arial"/>
                <w:sz w:val="20"/>
                <w:szCs w:val="20"/>
              </w:rPr>
              <w:t>COMPRIMIDO/</w:t>
            </w:r>
            <w:r>
              <w:rPr>
                <w:rFonts w:ascii="Arial" w:hAnsi="Arial" w:cs="Arial"/>
                <w:sz w:val="20"/>
                <w:szCs w:val="20"/>
              </w:rPr>
              <w:t xml:space="preserve"> </w:t>
            </w:r>
            <w:r w:rsidRPr="005171D8">
              <w:rPr>
                <w:rFonts w:ascii="Arial" w:hAnsi="Arial" w:cs="Arial"/>
                <w:sz w:val="20"/>
                <w:szCs w:val="20"/>
              </w:rPr>
              <w:t>COMPRIMIDO REVESTIDO/</w:t>
            </w:r>
            <w:r>
              <w:rPr>
                <w:rFonts w:ascii="Arial" w:hAnsi="Arial" w:cs="Arial"/>
                <w:sz w:val="20"/>
                <w:szCs w:val="20"/>
              </w:rPr>
              <w:t xml:space="preserve"> </w:t>
            </w:r>
            <w:r w:rsidRPr="005171D8">
              <w:rPr>
                <w:rFonts w:ascii="Arial" w:hAnsi="Arial" w:cs="Arial"/>
                <w:sz w:val="20"/>
                <w:szCs w:val="20"/>
              </w:rPr>
              <w:t>DRAGEA</w:t>
            </w:r>
          </w:p>
        </w:tc>
        <w:tc>
          <w:tcPr>
            <w:tcW w:w="950" w:type="dxa"/>
            <w:hideMark/>
          </w:tcPr>
          <w:p w14:paraId="354D37DF" w14:textId="77777777" w:rsidR="005171D8" w:rsidRPr="005171D8" w:rsidRDefault="005171D8" w:rsidP="00FF2577">
            <w:pPr>
              <w:rPr>
                <w:rFonts w:ascii="Arial" w:hAnsi="Arial" w:cs="Arial"/>
                <w:sz w:val="20"/>
                <w:szCs w:val="20"/>
              </w:rPr>
            </w:pPr>
            <w:r w:rsidRPr="005171D8">
              <w:rPr>
                <w:rFonts w:ascii="Arial" w:hAnsi="Arial" w:cs="Arial"/>
                <w:sz w:val="20"/>
                <w:szCs w:val="20"/>
              </w:rPr>
              <w:t>1458094</w:t>
            </w:r>
          </w:p>
        </w:tc>
        <w:tc>
          <w:tcPr>
            <w:tcW w:w="1545" w:type="dxa"/>
            <w:noWrap/>
            <w:hideMark/>
          </w:tcPr>
          <w:p w14:paraId="6E654325" w14:textId="77777777" w:rsidR="005171D8" w:rsidRPr="005171D8" w:rsidRDefault="005171D8" w:rsidP="00FF2577">
            <w:pPr>
              <w:rPr>
                <w:rFonts w:ascii="Arial" w:hAnsi="Arial" w:cs="Arial"/>
                <w:sz w:val="20"/>
                <w:szCs w:val="20"/>
              </w:rPr>
            </w:pPr>
            <w:r w:rsidRPr="005171D8">
              <w:rPr>
                <w:rFonts w:ascii="Arial" w:hAnsi="Arial" w:cs="Arial"/>
                <w:sz w:val="20"/>
                <w:szCs w:val="20"/>
              </w:rPr>
              <w:t>137.000</w:t>
            </w:r>
          </w:p>
        </w:tc>
        <w:tc>
          <w:tcPr>
            <w:tcW w:w="875" w:type="dxa"/>
          </w:tcPr>
          <w:p w14:paraId="7881F484" w14:textId="77777777" w:rsidR="005171D8" w:rsidRPr="005171D8" w:rsidRDefault="005171D8" w:rsidP="00FF2577">
            <w:pPr>
              <w:rPr>
                <w:rFonts w:ascii="Arial" w:hAnsi="Arial" w:cs="Arial"/>
                <w:sz w:val="20"/>
                <w:szCs w:val="20"/>
              </w:rPr>
            </w:pPr>
          </w:p>
        </w:tc>
        <w:tc>
          <w:tcPr>
            <w:tcW w:w="1023" w:type="dxa"/>
          </w:tcPr>
          <w:p w14:paraId="075265EB" w14:textId="77777777" w:rsidR="005171D8" w:rsidRPr="005171D8" w:rsidRDefault="005171D8" w:rsidP="00FF2577">
            <w:pPr>
              <w:rPr>
                <w:rFonts w:ascii="Arial" w:hAnsi="Arial" w:cs="Arial"/>
                <w:sz w:val="20"/>
                <w:szCs w:val="20"/>
              </w:rPr>
            </w:pPr>
          </w:p>
        </w:tc>
      </w:tr>
      <w:tr w:rsidR="005171D8" w:rsidRPr="005171D8" w14:paraId="78E36703" w14:textId="7F1CAEE0" w:rsidTr="005171D8">
        <w:trPr>
          <w:trHeight w:val="900"/>
          <w:jc w:val="center"/>
        </w:trPr>
        <w:tc>
          <w:tcPr>
            <w:tcW w:w="667" w:type="dxa"/>
            <w:hideMark/>
          </w:tcPr>
          <w:p w14:paraId="1D37D461" w14:textId="77777777" w:rsidR="005171D8" w:rsidRPr="005171D8" w:rsidRDefault="005171D8" w:rsidP="00FF2577">
            <w:pPr>
              <w:rPr>
                <w:rFonts w:ascii="Arial" w:hAnsi="Arial" w:cs="Arial"/>
                <w:sz w:val="20"/>
                <w:szCs w:val="20"/>
              </w:rPr>
            </w:pPr>
            <w:r w:rsidRPr="005171D8">
              <w:rPr>
                <w:rFonts w:ascii="Arial" w:hAnsi="Arial" w:cs="Arial"/>
                <w:sz w:val="20"/>
                <w:szCs w:val="20"/>
              </w:rPr>
              <w:t>6</w:t>
            </w:r>
          </w:p>
        </w:tc>
        <w:tc>
          <w:tcPr>
            <w:tcW w:w="1786" w:type="dxa"/>
            <w:hideMark/>
          </w:tcPr>
          <w:p w14:paraId="01DB5386" w14:textId="77777777" w:rsidR="005171D8" w:rsidRPr="005171D8" w:rsidRDefault="005171D8" w:rsidP="00FF2577">
            <w:pPr>
              <w:rPr>
                <w:rFonts w:ascii="Arial" w:hAnsi="Arial" w:cs="Arial"/>
                <w:sz w:val="20"/>
                <w:szCs w:val="20"/>
              </w:rPr>
            </w:pPr>
            <w:r w:rsidRPr="005171D8">
              <w:rPr>
                <w:rFonts w:ascii="Arial" w:hAnsi="Arial" w:cs="Arial"/>
                <w:sz w:val="20"/>
                <w:szCs w:val="20"/>
              </w:rPr>
              <w:t>TOPIRAMATO 25MG; VIA DE ADMINISTRACAO ORAL;</w:t>
            </w:r>
          </w:p>
        </w:tc>
        <w:tc>
          <w:tcPr>
            <w:tcW w:w="1796" w:type="dxa"/>
            <w:hideMark/>
          </w:tcPr>
          <w:p w14:paraId="561FFDB1" w14:textId="77777777" w:rsidR="005171D8" w:rsidRPr="005171D8" w:rsidRDefault="005171D8" w:rsidP="00FF2577">
            <w:pPr>
              <w:rPr>
                <w:rFonts w:ascii="Arial" w:hAnsi="Arial" w:cs="Arial"/>
                <w:sz w:val="20"/>
                <w:szCs w:val="20"/>
              </w:rPr>
            </w:pPr>
            <w:r w:rsidRPr="005171D8">
              <w:rPr>
                <w:rFonts w:ascii="Arial" w:hAnsi="Arial" w:cs="Arial"/>
                <w:sz w:val="20"/>
                <w:szCs w:val="20"/>
              </w:rPr>
              <w:t>CAPSULA/</w:t>
            </w:r>
            <w:r>
              <w:rPr>
                <w:rFonts w:ascii="Arial" w:hAnsi="Arial" w:cs="Arial"/>
                <w:sz w:val="20"/>
                <w:szCs w:val="20"/>
              </w:rPr>
              <w:t xml:space="preserve"> </w:t>
            </w:r>
            <w:r w:rsidRPr="005171D8">
              <w:rPr>
                <w:rFonts w:ascii="Arial" w:hAnsi="Arial" w:cs="Arial"/>
                <w:sz w:val="20"/>
                <w:szCs w:val="20"/>
              </w:rPr>
              <w:t>COMPRIMIDO/</w:t>
            </w:r>
            <w:r>
              <w:rPr>
                <w:rFonts w:ascii="Arial" w:hAnsi="Arial" w:cs="Arial"/>
                <w:sz w:val="20"/>
                <w:szCs w:val="20"/>
              </w:rPr>
              <w:t xml:space="preserve"> </w:t>
            </w:r>
            <w:r w:rsidRPr="005171D8">
              <w:rPr>
                <w:rFonts w:ascii="Arial" w:hAnsi="Arial" w:cs="Arial"/>
                <w:sz w:val="20"/>
                <w:szCs w:val="20"/>
              </w:rPr>
              <w:t>COMPRIMIDO REVESTIDO/</w:t>
            </w:r>
            <w:r>
              <w:rPr>
                <w:rFonts w:ascii="Arial" w:hAnsi="Arial" w:cs="Arial"/>
                <w:sz w:val="20"/>
                <w:szCs w:val="20"/>
              </w:rPr>
              <w:t xml:space="preserve"> </w:t>
            </w:r>
            <w:r w:rsidRPr="005171D8">
              <w:rPr>
                <w:rFonts w:ascii="Arial" w:hAnsi="Arial" w:cs="Arial"/>
                <w:sz w:val="20"/>
                <w:szCs w:val="20"/>
              </w:rPr>
              <w:t>DRAGEA</w:t>
            </w:r>
          </w:p>
        </w:tc>
        <w:tc>
          <w:tcPr>
            <w:tcW w:w="950" w:type="dxa"/>
            <w:hideMark/>
          </w:tcPr>
          <w:p w14:paraId="24544A1E" w14:textId="77777777" w:rsidR="005171D8" w:rsidRPr="005171D8" w:rsidRDefault="005171D8" w:rsidP="00FF2577">
            <w:pPr>
              <w:rPr>
                <w:rFonts w:ascii="Arial" w:hAnsi="Arial" w:cs="Arial"/>
                <w:sz w:val="20"/>
                <w:szCs w:val="20"/>
              </w:rPr>
            </w:pPr>
            <w:r w:rsidRPr="005171D8">
              <w:rPr>
                <w:rFonts w:ascii="Arial" w:hAnsi="Arial" w:cs="Arial"/>
                <w:sz w:val="20"/>
                <w:szCs w:val="20"/>
              </w:rPr>
              <w:t>163830</w:t>
            </w:r>
          </w:p>
        </w:tc>
        <w:tc>
          <w:tcPr>
            <w:tcW w:w="1545" w:type="dxa"/>
            <w:noWrap/>
            <w:hideMark/>
          </w:tcPr>
          <w:p w14:paraId="50AC3112" w14:textId="77777777" w:rsidR="005171D8" w:rsidRPr="005171D8" w:rsidRDefault="005171D8" w:rsidP="00FF2577">
            <w:pPr>
              <w:rPr>
                <w:rFonts w:ascii="Arial" w:hAnsi="Arial" w:cs="Arial"/>
                <w:sz w:val="20"/>
                <w:szCs w:val="20"/>
              </w:rPr>
            </w:pPr>
            <w:r w:rsidRPr="005171D8">
              <w:rPr>
                <w:rFonts w:ascii="Arial" w:hAnsi="Arial" w:cs="Arial"/>
                <w:sz w:val="20"/>
                <w:szCs w:val="20"/>
              </w:rPr>
              <w:t>84.000</w:t>
            </w:r>
          </w:p>
        </w:tc>
        <w:tc>
          <w:tcPr>
            <w:tcW w:w="875" w:type="dxa"/>
          </w:tcPr>
          <w:p w14:paraId="6F340823" w14:textId="77777777" w:rsidR="005171D8" w:rsidRPr="005171D8" w:rsidRDefault="005171D8" w:rsidP="00FF2577">
            <w:pPr>
              <w:rPr>
                <w:rFonts w:ascii="Arial" w:hAnsi="Arial" w:cs="Arial"/>
                <w:sz w:val="20"/>
                <w:szCs w:val="20"/>
              </w:rPr>
            </w:pPr>
          </w:p>
        </w:tc>
        <w:tc>
          <w:tcPr>
            <w:tcW w:w="1023" w:type="dxa"/>
          </w:tcPr>
          <w:p w14:paraId="0A6DC4A9" w14:textId="77777777" w:rsidR="005171D8" w:rsidRPr="005171D8" w:rsidRDefault="005171D8" w:rsidP="00FF2577">
            <w:pPr>
              <w:rPr>
                <w:rFonts w:ascii="Arial" w:hAnsi="Arial" w:cs="Arial"/>
                <w:sz w:val="20"/>
                <w:szCs w:val="20"/>
              </w:rPr>
            </w:pPr>
          </w:p>
        </w:tc>
      </w:tr>
    </w:tbl>
    <w:p w14:paraId="60889631" w14:textId="77777777" w:rsidR="00427FDF" w:rsidRPr="001C6D95" w:rsidRDefault="00427FDF" w:rsidP="00BD75A6">
      <w:pPr>
        <w:pStyle w:val="PargrafodaLista"/>
        <w:spacing w:line="360" w:lineRule="auto"/>
        <w:rPr>
          <w:rFonts w:ascii="Arial" w:hAnsi="Arial" w:cs="Arial"/>
          <w:b/>
          <w:bCs/>
          <w:sz w:val="20"/>
          <w:szCs w:val="20"/>
        </w:rPr>
      </w:pPr>
    </w:p>
    <w:p w14:paraId="1CC3B5FB" w14:textId="77777777" w:rsidR="001A3091" w:rsidRPr="001C6D95" w:rsidRDefault="001A3091" w:rsidP="00BD75A6">
      <w:pPr>
        <w:spacing w:line="360" w:lineRule="auto"/>
        <w:jc w:val="center"/>
        <w:rPr>
          <w:rFonts w:ascii="Arial" w:hAnsi="Arial" w:cs="Arial"/>
          <w:b/>
          <w:bCs/>
          <w:sz w:val="20"/>
          <w:szCs w:val="20"/>
        </w:rPr>
      </w:pPr>
    </w:p>
    <w:p w14:paraId="6E27452F" w14:textId="77777777" w:rsidR="00C14A38" w:rsidRPr="001C6D95" w:rsidRDefault="00C14A38" w:rsidP="00BD75A6">
      <w:pPr>
        <w:pStyle w:val="PargrafodaLista"/>
        <w:numPr>
          <w:ilvl w:val="0"/>
          <w:numId w:val="33"/>
        </w:numPr>
        <w:spacing w:line="360" w:lineRule="auto"/>
        <w:rPr>
          <w:rFonts w:ascii="Arial" w:hAnsi="Arial" w:cs="Arial"/>
          <w:b/>
          <w:sz w:val="20"/>
          <w:szCs w:val="20"/>
        </w:rPr>
      </w:pPr>
      <w:r w:rsidRPr="001C6D95">
        <w:rPr>
          <w:rFonts w:ascii="Arial" w:hAnsi="Arial" w:cs="Arial"/>
          <w:b/>
          <w:sz w:val="20"/>
          <w:szCs w:val="20"/>
        </w:rPr>
        <w:t>LOCA</w:t>
      </w:r>
      <w:r w:rsidR="003E4AA2" w:rsidRPr="001C6D95">
        <w:rPr>
          <w:rFonts w:ascii="Arial" w:hAnsi="Arial" w:cs="Arial"/>
          <w:b/>
          <w:sz w:val="20"/>
          <w:szCs w:val="20"/>
        </w:rPr>
        <w:t>L</w:t>
      </w:r>
      <w:r w:rsidRPr="001C6D95">
        <w:rPr>
          <w:rFonts w:ascii="Arial" w:hAnsi="Arial" w:cs="Arial"/>
          <w:b/>
          <w:sz w:val="20"/>
          <w:szCs w:val="20"/>
        </w:rPr>
        <w:t xml:space="preserve"> DE ENTREGA</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1"/>
        <w:gridCol w:w="5132"/>
      </w:tblGrid>
      <w:tr w:rsidR="00C14A38" w:rsidRPr="001C6D95" w14:paraId="480CC5C1" w14:textId="77777777" w:rsidTr="00C14A38">
        <w:tc>
          <w:tcPr>
            <w:tcW w:w="4111" w:type="dxa"/>
            <w:shd w:val="clear" w:color="auto" w:fill="D5DCE4"/>
          </w:tcPr>
          <w:p w14:paraId="73961AC6" w14:textId="77777777" w:rsidR="00C14A38" w:rsidRPr="001C6D95" w:rsidRDefault="00C14A38" w:rsidP="00BD75A6">
            <w:pPr>
              <w:spacing w:line="360" w:lineRule="auto"/>
              <w:jc w:val="both"/>
              <w:rPr>
                <w:rFonts w:ascii="Arial" w:hAnsi="Arial" w:cs="Arial"/>
                <w:b/>
                <w:sz w:val="20"/>
                <w:szCs w:val="20"/>
              </w:rPr>
            </w:pPr>
            <w:r w:rsidRPr="001C6D95">
              <w:rPr>
                <w:rFonts w:ascii="Arial" w:hAnsi="Arial" w:cs="Arial"/>
                <w:b/>
                <w:sz w:val="20"/>
                <w:szCs w:val="20"/>
              </w:rPr>
              <w:t>Unidades</w:t>
            </w:r>
          </w:p>
        </w:tc>
        <w:tc>
          <w:tcPr>
            <w:tcW w:w="5132" w:type="dxa"/>
            <w:shd w:val="clear" w:color="auto" w:fill="D5DCE4"/>
          </w:tcPr>
          <w:p w14:paraId="608E2420" w14:textId="77777777" w:rsidR="00C14A38" w:rsidRPr="001C6D95" w:rsidRDefault="00C14A38" w:rsidP="00BD75A6">
            <w:pPr>
              <w:spacing w:line="360" w:lineRule="auto"/>
              <w:jc w:val="both"/>
              <w:rPr>
                <w:rFonts w:ascii="Arial" w:hAnsi="Arial" w:cs="Arial"/>
                <w:b/>
                <w:sz w:val="20"/>
                <w:szCs w:val="20"/>
              </w:rPr>
            </w:pPr>
            <w:r w:rsidRPr="001C6D95">
              <w:rPr>
                <w:rFonts w:ascii="Arial" w:hAnsi="Arial" w:cs="Arial"/>
                <w:b/>
                <w:sz w:val="20"/>
                <w:szCs w:val="20"/>
              </w:rPr>
              <w:t>Endereço completo para entrega</w:t>
            </w:r>
          </w:p>
        </w:tc>
      </w:tr>
      <w:tr w:rsidR="00C14A38" w:rsidRPr="001C6D95" w14:paraId="10BBE8D5" w14:textId="77777777" w:rsidTr="00C14A38">
        <w:tc>
          <w:tcPr>
            <w:tcW w:w="4111" w:type="dxa"/>
          </w:tcPr>
          <w:p w14:paraId="2D0B46B2" w14:textId="77777777" w:rsidR="00C14A38" w:rsidRPr="001C6D95" w:rsidRDefault="00C14A38" w:rsidP="00BD75A6">
            <w:pPr>
              <w:spacing w:line="360" w:lineRule="auto"/>
              <w:jc w:val="both"/>
              <w:rPr>
                <w:rFonts w:ascii="Arial" w:hAnsi="Arial" w:cs="Arial"/>
                <w:sz w:val="20"/>
                <w:szCs w:val="20"/>
              </w:rPr>
            </w:pPr>
          </w:p>
          <w:p w14:paraId="24A3DC61" w14:textId="77777777" w:rsidR="00C14A38" w:rsidRPr="001C6D95" w:rsidRDefault="00C14A38" w:rsidP="00BD75A6">
            <w:pPr>
              <w:spacing w:line="360" w:lineRule="auto"/>
              <w:jc w:val="both"/>
              <w:rPr>
                <w:rFonts w:ascii="Arial" w:hAnsi="Arial" w:cs="Arial"/>
                <w:sz w:val="20"/>
                <w:szCs w:val="20"/>
              </w:rPr>
            </w:pPr>
            <w:r w:rsidRPr="001C6D95">
              <w:rPr>
                <w:rFonts w:ascii="Arial" w:hAnsi="Arial" w:cs="Arial"/>
                <w:sz w:val="20"/>
                <w:szCs w:val="20"/>
              </w:rPr>
              <w:t xml:space="preserve">CRT-DST/AIDS </w:t>
            </w:r>
          </w:p>
        </w:tc>
        <w:tc>
          <w:tcPr>
            <w:tcW w:w="5132" w:type="dxa"/>
          </w:tcPr>
          <w:p w14:paraId="62C0925D" w14:textId="60B47C1C" w:rsidR="00C14A38" w:rsidRPr="001C6D95" w:rsidRDefault="00F333C4" w:rsidP="00BD75A6">
            <w:pPr>
              <w:spacing w:line="360" w:lineRule="auto"/>
              <w:jc w:val="both"/>
              <w:rPr>
                <w:rFonts w:ascii="Arial" w:hAnsi="Arial" w:cs="Arial"/>
                <w:sz w:val="20"/>
                <w:szCs w:val="20"/>
              </w:rPr>
            </w:pPr>
            <w:r w:rsidRPr="001C6D95">
              <w:rPr>
                <w:rFonts w:ascii="Arial" w:hAnsi="Arial" w:cs="Arial"/>
                <w:color w:val="FF0000"/>
                <w:sz w:val="20"/>
                <w:szCs w:val="20"/>
              </w:rPr>
              <w:t xml:space="preserve">RUA </w:t>
            </w:r>
            <w:r w:rsidR="001C6D95">
              <w:rPr>
                <w:rFonts w:ascii="Arial" w:hAnsi="Arial" w:cs="Arial"/>
                <w:color w:val="FF0000"/>
                <w:sz w:val="20"/>
                <w:szCs w:val="20"/>
              </w:rPr>
              <w:t>SANTA CRUZ, 81 – VILA MARIANA</w:t>
            </w:r>
            <w:r w:rsidRPr="001C6D95">
              <w:rPr>
                <w:rFonts w:ascii="Arial" w:hAnsi="Arial" w:cs="Arial"/>
                <w:color w:val="FF0000"/>
                <w:sz w:val="20"/>
                <w:szCs w:val="20"/>
              </w:rPr>
              <w:t xml:space="preserve"> – SÃO PAULO – SP </w:t>
            </w:r>
          </w:p>
        </w:tc>
      </w:tr>
    </w:tbl>
    <w:p w14:paraId="10C1E48F" w14:textId="77777777" w:rsidR="00C14A38" w:rsidRPr="001C6D95" w:rsidRDefault="00C14A38" w:rsidP="00BD75A6">
      <w:pPr>
        <w:autoSpaceDE w:val="0"/>
        <w:autoSpaceDN w:val="0"/>
        <w:adjustRightInd w:val="0"/>
        <w:spacing w:line="360" w:lineRule="auto"/>
        <w:jc w:val="both"/>
        <w:rPr>
          <w:rFonts w:ascii="Arial" w:hAnsi="Arial" w:cs="Arial"/>
          <w:sz w:val="20"/>
          <w:szCs w:val="20"/>
        </w:rPr>
      </w:pPr>
      <w:r w:rsidRPr="001C6D95">
        <w:rPr>
          <w:rFonts w:ascii="Arial" w:hAnsi="Arial" w:cs="Arial"/>
          <w:sz w:val="20"/>
          <w:szCs w:val="20"/>
        </w:rPr>
        <w:t xml:space="preserve">- Validade da proposta:  60 (sessenta) dias </w:t>
      </w:r>
    </w:p>
    <w:p w14:paraId="796A071B" w14:textId="77777777" w:rsidR="00FB6895" w:rsidRPr="001C6D95" w:rsidRDefault="00C5148F" w:rsidP="00BD75A6">
      <w:pPr>
        <w:pageBreakBefore/>
        <w:spacing w:line="360" w:lineRule="auto"/>
        <w:jc w:val="center"/>
        <w:rPr>
          <w:rFonts w:ascii="Arial" w:hAnsi="Arial" w:cs="Arial"/>
          <w:sz w:val="20"/>
          <w:szCs w:val="20"/>
        </w:rPr>
      </w:pPr>
      <w:r w:rsidRPr="001C6D95">
        <w:rPr>
          <w:rFonts w:ascii="Arial" w:hAnsi="Arial" w:cs="Arial"/>
          <w:b/>
          <w:bCs/>
          <w:sz w:val="20"/>
          <w:szCs w:val="20"/>
        </w:rPr>
        <w:t>AN</w:t>
      </w:r>
      <w:r w:rsidR="00FB6895" w:rsidRPr="001C6D95">
        <w:rPr>
          <w:rFonts w:ascii="Arial" w:hAnsi="Arial" w:cs="Arial"/>
          <w:b/>
          <w:bCs/>
          <w:sz w:val="20"/>
          <w:szCs w:val="20"/>
        </w:rPr>
        <w:t>EXO III</w:t>
      </w:r>
    </w:p>
    <w:p w14:paraId="739F89BF" w14:textId="77777777" w:rsidR="00FB6895" w:rsidRPr="001C6D95" w:rsidRDefault="00FB6895" w:rsidP="00BD75A6">
      <w:pPr>
        <w:pStyle w:val="Ttulo1"/>
        <w:keepLines w:val="0"/>
        <w:tabs>
          <w:tab w:val="num" w:pos="0"/>
        </w:tabs>
        <w:suppressAutoHyphens/>
        <w:spacing w:before="0" w:line="360" w:lineRule="auto"/>
        <w:jc w:val="center"/>
        <w:rPr>
          <w:rFonts w:ascii="Arial" w:hAnsi="Arial" w:cs="Arial"/>
          <w:sz w:val="20"/>
          <w:szCs w:val="20"/>
        </w:rPr>
      </w:pPr>
      <w:r w:rsidRPr="001C6D95">
        <w:rPr>
          <w:rFonts w:ascii="Arial" w:hAnsi="Arial" w:cs="Arial"/>
          <w:sz w:val="20"/>
          <w:szCs w:val="20"/>
        </w:rPr>
        <w:t>MODELOS DE DECLARAÇÕES</w:t>
      </w:r>
    </w:p>
    <w:p w14:paraId="4A7456CD" w14:textId="77777777" w:rsidR="00FB6895" w:rsidRPr="001C6D95" w:rsidRDefault="00FB6895" w:rsidP="00BD75A6">
      <w:pPr>
        <w:spacing w:line="360" w:lineRule="auto"/>
        <w:jc w:val="center"/>
        <w:rPr>
          <w:rFonts w:ascii="Arial" w:hAnsi="Arial" w:cs="Arial"/>
          <w:b/>
          <w:sz w:val="20"/>
          <w:szCs w:val="20"/>
        </w:rPr>
      </w:pPr>
    </w:p>
    <w:p w14:paraId="6C32DE65" w14:textId="77777777" w:rsidR="00FB6895" w:rsidRPr="001C6D95" w:rsidRDefault="00FB6895" w:rsidP="00BD75A6">
      <w:pPr>
        <w:spacing w:line="360" w:lineRule="auto"/>
        <w:jc w:val="center"/>
        <w:rPr>
          <w:rFonts w:ascii="Arial" w:hAnsi="Arial" w:cs="Arial"/>
          <w:sz w:val="20"/>
          <w:szCs w:val="20"/>
        </w:rPr>
      </w:pPr>
      <w:r w:rsidRPr="001C6D95">
        <w:rPr>
          <w:rFonts w:ascii="Arial" w:hAnsi="Arial" w:cs="Arial"/>
          <w:b/>
          <w:bCs/>
          <w:sz w:val="20"/>
          <w:szCs w:val="20"/>
        </w:rPr>
        <w:t>ANEXO III.1</w:t>
      </w:r>
    </w:p>
    <w:p w14:paraId="768AC66B" w14:textId="77777777" w:rsidR="00FB6895" w:rsidRPr="001C6D95" w:rsidRDefault="005D2DE8" w:rsidP="00BD75A6">
      <w:pPr>
        <w:spacing w:line="360" w:lineRule="auto"/>
        <w:jc w:val="center"/>
        <w:rPr>
          <w:rFonts w:ascii="Arial" w:hAnsi="Arial" w:cs="Arial"/>
          <w:sz w:val="20"/>
          <w:szCs w:val="20"/>
        </w:rPr>
      </w:pPr>
      <w:bookmarkStart w:id="64" w:name="_DECLARAÇÃO_DE_REGULARIDADE"/>
      <w:bookmarkStart w:id="65" w:name="_DECLARAÇÃO_DE_REGULARIDADE_PERANTE_"/>
      <w:bookmarkEnd w:id="64"/>
      <w:bookmarkEnd w:id="65"/>
      <w:r w:rsidRPr="001C6D95">
        <w:rPr>
          <w:rFonts w:ascii="Arial" w:hAnsi="Arial" w:cs="Arial"/>
          <w:sz w:val="20"/>
          <w:szCs w:val="20"/>
        </w:rPr>
        <w:t xml:space="preserve"> </w:t>
      </w:r>
      <w:r w:rsidR="00FB6895" w:rsidRPr="001C6D95">
        <w:rPr>
          <w:rFonts w:ascii="Arial" w:hAnsi="Arial" w:cs="Arial"/>
          <w:sz w:val="20"/>
          <w:szCs w:val="20"/>
        </w:rPr>
        <w:t>(em papel timbrado da licitante)</w:t>
      </w:r>
    </w:p>
    <w:p w14:paraId="44EAEF48" w14:textId="77777777" w:rsidR="00FB6895" w:rsidRPr="001C6D95" w:rsidRDefault="00FB6895" w:rsidP="00BD75A6">
      <w:pPr>
        <w:spacing w:line="360" w:lineRule="auto"/>
        <w:rPr>
          <w:rFonts w:ascii="Arial" w:hAnsi="Arial" w:cs="Arial"/>
          <w:sz w:val="20"/>
          <w:szCs w:val="20"/>
        </w:rPr>
      </w:pPr>
    </w:p>
    <w:p w14:paraId="03EA731A" w14:textId="77777777" w:rsidR="00FB6895" w:rsidRPr="001C6D95" w:rsidRDefault="00FB6895" w:rsidP="00BD75A6">
      <w:pPr>
        <w:spacing w:line="360" w:lineRule="auto"/>
        <w:rPr>
          <w:rFonts w:ascii="Arial" w:hAnsi="Arial" w:cs="Arial"/>
          <w:sz w:val="20"/>
          <w:szCs w:val="20"/>
        </w:rPr>
      </w:pPr>
      <w:r w:rsidRPr="001C6D95">
        <w:rPr>
          <w:rFonts w:ascii="Arial" w:hAnsi="Arial" w:cs="Arial"/>
          <w:sz w:val="20"/>
          <w:szCs w:val="20"/>
        </w:rPr>
        <w:t>Nome completo: _____________________________________________________________</w:t>
      </w:r>
    </w:p>
    <w:p w14:paraId="544E6D08" w14:textId="77777777" w:rsidR="00FB6895" w:rsidRPr="001C6D95" w:rsidRDefault="00FB6895" w:rsidP="00BD75A6">
      <w:pPr>
        <w:spacing w:line="360" w:lineRule="auto"/>
        <w:ind w:left="2694"/>
        <w:rPr>
          <w:rFonts w:ascii="Arial" w:hAnsi="Arial" w:cs="Arial"/>
          <w:sz w:val="20"/>
          <w:szCs w:val="20"/>
        </w:rPr>
      </w:pPr>
    </w:p>
    <w:p w14:paraId="5FB9BBC6" w14:textId="77777777" w:rsidR="00FB6895" w:rsidRPr="001C6D95" w:rsidRDefault="00FB6895" w:rsidP="00BD75A6">
      <w:pPr>
        <w:spacing w:line="360" w:lineRule="auto"/>
        <w:rPr>
          <w:rFonts w:ascii="Arial" w:hAnsi="Arial" w:cs="Arial"/>
          <w:sz w:val="20"/>
          <w:szCs w:val="20"/>
        </w:rPr>
      </w:pPr>
      <w:r w:rsidRPr="001C6D95">
        <w:rPr>
          <w:rFonts w:ascii="Arial" w:hAnsi="Arial" w:cs="Arial"/>
          <w:sz w:val="20"/>
          <w:szCs w:val="20"/>
        </w:rPr>
        <w:t xml:space="preserve">RG nº: </w:t>
      </w:r>
      <w:r w:rsidRPr="001C6D95">
        <w:rPr>
          <w:rFonts w:ascii="Arial" w:hAnsi="Arial" w:cs="Arial"/>
          <w:b/>
          <w:sz w:val="20"/>
          <w:szCs w:val="20"/>
        </w:rPr>
        <w:t>____________________________</w:t>
      </w:r>
      <w:r w:rsidRPr="001C6D95">
        <w:rPr>
          <w:rFonts w:ascii="Arial" w:hAnsi="Arial" w:cs="Arial"/>
          <w:sz w:val="20"/>
          <w:szCs w:val="20"/>
        </w:rPr>
        <w:t>CPF nº:___________________________</w:t>
      </w:r>
    </w:p>
    <w:p w14:paraId="73657C09" w14:textId="77777777" w:rsidR="00FB6895" w:rsidRPr="001C6D95" w:rsidRDefault="00FB6895" w:rsidP="00BD75A6">
      <w:pPr>
        <w:spacing w:line="360" w:lineRule="auto"/>
        <w:jc w:val="center"/>
        <w:rPr>
          <w:rFonts w:ascii="Arial" w:hAnsi="Arial" w:cs="Arial"/>
          <w:b/>
          <w:bCs/>
          <w:sz w:val="20"/>
          <w:szCs w:val="20"/>
        </w:rPr>
      </w:pPr>
    </w:p>
    <w:p w14:paraId="17544EB2" w14:textId="77777777" w:rsidR="00FB6895" w:rsidRPr="001C6D95" w:rsidRDefault="00FB6895" w:rsidP="00BD75A6">
      <w:pPr>
        <w:spacing w:line="360" w:lineRule="auto"/>
        <w:jc w:val="center"/>
        <w:rPr>
          <w:rFonts w:ascii="Arial" w:hAnsi="Arial" w:cs="Arial"/>
          <w:b/>
          <w:bCs/>
          <w:sz w:val="20"/>
          <w:szCs w:val="20"/>
        </w:rPr>
      </w:pPr>
    </w:p>
    <w:p w14:paraId="185BCC06" w14:textId="77777777" w:rsidR="00FB6895" w:rsidRPr="001C6D95" w:rsidRDefault="00FB6895" w:rsidP="00BD75A6">
      <w:pPr>
        <w:spacing w:line="360" w:lineRule="auto"/>
        <w:jc w:val="center"/>
        <w:rPr>
          <w:rFonts w:ascii="Arial" w:hAnsi="Arial" w:cs="Arial"/>
          <w:b/>
          <w:bCs/>
          <w:sz w:val="20"/>
          <w:szCs w:val="20"/>
        </w:rPr>
      </w:pPr>
    </w:p>
    <w:p w14:paraId="14AEAEFD" w14:textId="77777777" w:rsidR="00FB6895" w:rsidRPr="001C6D95" w:rsidRDefault="00FB6895" w:rsidP="00BD75A6">
      <w:pPr>
        <w:spacing w:line="360" w:lineRule="auto"/>
        <w:jc w:val="both"/>
        <w:rPr>
          <w:rFonts w:ascii="Arial" w:hAnsi="Arial" w:cs="Arial"/>
          <w:sz w:val="20"/>
          <w:szCs w:val="20"/>
        </w:rPr>
      </w:pPr>
      <w:r w:rsidRPr="001C6D95">
        <w:rPr>
          <w:rFonts w:ascii="Arial" w:hAnsi="Arial" w:cs="Arial"/>
          <w:b/>
          <w:sz w:val="20"/>
          <w:szCs w:val="20"/>
        </w:rPr>
        <w:t xml:space="preserve">DECLARO, </w:t>
      </w:r>
      <w:r w:rsidRPr="001C6D95">
        <w:rPr>
          <w:rFonts w:ascii="Arial" w:hAnsi="Arial" w:cs="Arial"/>
          <w:sz w:val="20"/>
          <w:szCs w:val="20"/>
        </w:rPr>
        <w:t>sob as penas da Lei, que o licitante ________________________ (nome empresarial), interessado em participar do Pregão Eletrônico nº ___/___, Processo n° ___/___:</w:t>
      </w:r>
    </w:p>
    <w:p w14:paraId="0C7BEB37" w14:textId="77777777" w:rsidR="00FB6895" w:rsidRPr="001C6D95" w:rsidRDefault="00FB6895" w:rsidP="00BD75A6">
      <w:pPr>
        <w:spacing w:line="360" w:lineRule="auto"/>
        <w:ind w:firstLine="1701"/>
        <w:jc w:val="both"/>
        <w:rPr>
          <w:rFonts w:ascii="Arial" w:hAnsi="Arial" w:cs="Arial"/>
          <w:sz w:val="20"/>
          <w:szCs w:val="20"/>
        </w:rPr>
      </w:pPr>
    </w:p>
    <w:p w14:paraId="08FB6584" w14:textId="77777777" w:rsidR="00FB6895" w:rsidRPr="001C6D95" w:rsidRDefault="00FB6895" w:rsidP="00BD75A6">
      <w:pPr>
        <w:spacing w:line="360" w:lineRule="auto"/>
        <w:jc w:val="both"/>
        <w:rPr>
          <w:rFonts w:ascii="Arial" w:hAnsi="Arial" w:cs="Arial"/>
          <w:sz w:val="20"/>
          <w:szCs w:val="20"/>
        </w:rPr>
      </w:pPr>
      <w:r w:rsidRPr="001C6D95">
        <w:rPr>
          <w:rFonts w:ascii="Arial" w:hAnsi="Arial" w:cs="Arial"/>
          <w:sz w:val="20"/>
          <w:szCs w:val="20"/>
        </w:rPr>
        <w:t xml:space="preserve">a) está em situação regular perante o Ministério do Trabalho e Previdência no que se refere a observância do disposto no inciso XXXIII do artigo 7.º da Constituição Federal, na forma do Decreto Estadual nº 42.911/1998; </w:t>
      </w:r>
    </w:p>
    <w:p w14:paraId="2F7225D6" w14:textId="77777777" w:rsidR="00FB6895" w:rsidRPr="001C6D95" w:rsidRDefault="00FB6895" w:rsidP="00BD75A6">
      <w:pPr>
        <w:spacing w:line="360" w:lineRule="auto"/>
        <w:jc w:val="both"/>
        <w:rPr>
          <w:rFonts w:ascii="Arial" w:hAnsi="Arial" w:cs="Arial"/>
          <w:sz w:val="20"/>
          <w:szCs w:val="20"/>
        </w:rPr>
      </w:pPr>
      <w:r w:rsidRPr="001C6D95">
        <w:rPr>
          <w:rFonts w:ascii="Arial" w:hAnsi="Arial" w:cs="Arial"/>
          <w:sz w:val="20"/>
          <w:szCs w:val="20"/>
        </w:rPr>
        <w:t>b) não se enquadra em nenhuma das vedaçõ</w:t>
      </w:r>
      <w:r w:rsidR="005D2DE8" w:rsidRPr="001C6D95">
        <w:rPr>
          <w:rFonts w:ascii="Arial" w:hAnsi="Arial" w:cs="Arial"/>
          <w:sz w:val="20"/>
          <w:szCs w:val="20"/>
        </w:rPr>
        <w:t>es de participação na licitação</w:t>
      </w:r>
      <w:r w:rsidRPr="001C6D95">
        <w:rPr>
          <w:rFonts w:ascii="Arial" w:hAnsi="Arial" w:cs="Arial"/>
          <w:sz w:val="20"/>
          <w:szCs w:val="20"/>
        </w:rPr>
        <w:t>.</w:t>
      </w:r>
    </w:p>
    <w:p w14:paraId="49225503" w14:textId="77777777" w:rsidR="00FB6895" w:rsidRPr="001C6D95" w:rsidRDefault="00FB6895" w:rsidP="00BD75A6">
      <w:pPr>
        <w:spacing w:line="360" w:lineRule="auto"/>
        <w:jc w:val="center"/>
        <w:rPr>
          <w:rFonts w:ascii="Arial" w:hAnsi="Arial" w:cs="Arial"/>
          <w:sz w:val="20"/>
          <w:szCs w:val="20"/>
        </w:rPr>
      </w:pPr>
      <w:r w:rsidRPr="001C6D95">
        <w:rPr>
          <w:rFonts w:ascii="Arial" w:hAnsi="Arial" w:cs="Arial"/>
          <w:sz w:val="20"/>
          <w:szCs w:val="20"/>
        </w:rPr>
        <w:t>(Local e data).</w:t>
      </w:r>
    </w:p>
    <w:p w14:paraId="45243EDD" w14:textId="77777777" w:rsidR="00FB6895" w:rsidRPr="001C6D95" w:rsidRDefault="00FB6895" w:rsidP="00BD75A6">
      <w:pPr>
        <w:spacing w:line="360" w:lineRule="auto"/>
        <w:jc w:val="center"/>
        <w:rPr>
          <w:rFonts w:ascii="Arial" w:hAnsi="Arial" w:cs="Arial"/>
          <w:sz w:val="20"/>
          <w:szCs w:val="20"/>
        </w:rPr>
      </w:pPr>
    </w:p>
    <w:p w14:paraId="1A8C77E8" w14:textId="77777777" w:rsidR="00FB6895" w:rsidRPr="001C6D95" w:rsidRDefault="00FB6895" w:rsidP="00BD75A6">
      <w:pPr>
        <w:spacing w:line="360" w:lineRule="auto"/>
        <w:jc w:val="center"/>
        <w:rPr>
          <w:rFonts w:ascii="Arial" w:hAnsi="Arial" w:cs="Arial"/>
          <w:sz w:val="20"/>
          <w:szCs w:val="20"/>
        </w:rPr>
      </w:pPr>
      <w:r w:rsidRPr="001C6D95">
        <w:rPr>
          <w:rFonts w:ascii="Arial" w:hAnsi="Arial" w:cs="Arial"/>
          <w:sz w:val="20"/>
          <w:szCs w:val="20"/>
        </w:rPr>
        <w:t>_______________________________</w:t>
      </w:r>
    </w:p>
    <w:p w14:paraId="19E0CE09" w14:textId="77777777" w:rsidR="00FB6895" w:rsidRPr="001C6D95" w:rsidRDefault="00FB6895" w:rsidP="00BD75A6">
      <w:pPr>
        <w:pStyle w:val="Heading"/>
        <w:spacing w:line="360" w:lineRule="auto"/>
        <w:rPr>
          <w:rFonts w:ascii="Arial" w:hAnsi="Arial" w:cs="Arial"/>
          <w:sz w:val="20"/>
        </w:rPr>
      </w:pPr>
      <w:r w:rsidRPr="001C6D95">
        <w:rPr>
          <w:rFonts w:ascii="Arial" w:hAnsi="Arial" w:cs="Arial"/>
          <w:bCs/>
          <w:sz w:val="20"/>
          <w:lang w:val="pt-BR"/>
        </w:rPr>
        <w:t>(Nome/assinatura do representante legal)</w:t>
      </w:r>
    </w:p>
    <w:p w14:paraId="604CDF12" w14:textId="77777777" w:rsidR="00FB6895" w:rsidRPr="001C6D95" w:rsidRDefault="00FB6895" w:rsidP="00BD75A6">
      <w:pPr>
        <w:spacing w:line="360" w:lineRule="auto"/>
        <w:jc w:val="center"/>
        <w:rPr>
          <w:rFonts w:ascii="Arial" w:hAnsi="Arial" w:cs="Arial"/>
          <w:b/>
          <w:bCs/>
          <w:sz w:val="20"/>
          <w:szCs w:val="20"/>
        </w:rPr>
      </w:pPr>
    </w:p>
    <w:p w14:paraId="0016B166" w14:textId="77777777" w:rsidR="00FB6895" w:rsidRPr="001C6D95" w:rsidRDefault="00FB6895" w:rsidP="00BD75A6">
      <w:pPr>
        <w:spacing w:line="360" w:lineRule="auto"/>
        <w:jc w:val="center"/>
        <w:rPr>
          <w:rFonts w:ascii="Arial" w:hAnsi="Arial" w:cs="Arial"/>
          <w:b/>
          <w:bCs/>
          <w:sz w:val="20"/>
          <w:szCs w:val="20"/>
        </w:rPr>
      </w:pPr>
    </w:p>
    <w:p w14:paraId="01A05333" w14:textId="77777777" w:rsidR="00FB6895" w:rsidRPr="001C6D95" w:rsidRDefault="00FB6895" w:rsidP="00BD75A6">
      <w:pPr>
        <w:spacing w:line="360" w:lineRule="auto"/>
        <w:jc w:val="center"/>
        <w:rPr>
          <w:rFonts w:ascii="Arial" w:hAnsi="Arial" w:cs="Arial"/>
          <w:b/>
          <w:bCs/>
          <w:sz w:val="20"/>
          <w:szCs w:val="20"/>
        </w:rPr>
      </w:pPr>
    </w:p>
    <w:p w14:paraId="7EA48765" w14:textId="77777777" w:rsidR="00FB6895" w:rsidRPr="001C6D95" w:rsidRDefault="00FB6895" w:rsidP="00BD75A6">
      <w:pPr>
        <w:spacing w:line="360" w:lineRule="auto"/>
        <w:jc w:val="center"/>
        <w:rPr>
          <w:rFonts w:ascii="Arial" w:hAnsi="Arial" w:cs="Arial"/>
          <w:b/>
          <w:bCs/>
          <w:sz w:val="20"/>
          <w:szCs w:val="20"/>
        </w:rPr>
      </w:pPr>
    </w:p>
    <w:p w14:paraId="08EB1A35" w14:textId="77777777" w:rsidR="00FB6895" w:rsidRPr="001C6D95" w:rsidRDefault="00FB6895" w:rsidP="00BD75A6">
      <w:pPr>
        <w:spacing w:line="360" w:lineRule="auto"/>
        <w:jc w:val="center"/>
        <w:rPr>
          <w:rFonts w:ascii="Arial" w:hAnsi="Arial" w:cs="Arial"/>
          <w:b/>
          <w:bCs/>
          <w:sz w:val="20"/>
          <w:szCs w:val="20"/>
        </w:rPr>
      </w:pPr>
    </w:p>
    <w:p w14:paraId="3E592A5C" w14:textId="77777777" w:rsidR="00FB6895" w:rsidRPr="001C6D95" w:rsidRDefault="00FB6895" w:rsidP="00BD75A6">
      <w:pPr>
        <w:spacing w:line="360" w:lineRule="auto"/>
        <w:jc w:val="center"/>
        <w:rPr>
          <w:rFonts w:ascii="Arial" w:hAnsi="Arial" w:cs="Arial"/>
          <w:b/>
          <w:bCs/>
          <w:sz w:val="20"/>
          <w:szCs w:val="20"/>
        </w:rPr>
      </w:pPr>
    </w:p>
    <w:p w14:paraId="7DBAF3B8" w14:textId="77777777" w:rsidR="00FB6895" w:rsidRPr="001C6D95" w:rsidRDefault="00FB6895" w:rsidP="00BD75A6">
      <w:pPr>
        <w:spacing w:line="360" w:lineRule="auto"/>
        <w:jc w:val="center"/>
        <w:rPr>
          <w:rFonts w:ascii="Arial" w:hAnsi="Arial" w:cs="Arial"/>
          <w:b/>
          <w:bCs/>
          <w:sz w:val="20"/>
          <w:szCs w:val="20"/>
        </w:rPr>
      </w:pPr>
    </w:p>
    <w:p w14:paraId="0824D40E" w14:textId="77777777" w:rsidR="005D2DE8" w:rsidRPr="001C6D95" w:rsidRDefault="005D2DE8" w:rsidP="00BD75A6">
      <w:pPr>
        <w:spacing w:line="360" w:lineRule="auto"/>
        <w:jc w:val="center"/>
        <w:rPr>
          <w:rFonts w:ascii="Arial" w:hAnsi="Arial" w:cs="Arial"/>
          <w:b/>
          <w:bCs/>
          <w:sz w:val="20"/>
          <w:szCs w:val="20"/>
        </w:rPr>
      </w:pPr>
    </w:p>
    <w:p w14:paraId="07E7DA75" w14:textId="77777777" w:rsidR="005D2DE8" w:rsidRPr="001C6D95" w:rsidRDefault="005D2DE8" w:rsidP="00BD75A6">
      <w:pPr>
        <w:spacing w:line="360" w:lineRule="auto"/>
        <w:jc w:val="center"/>
        <w:rPr>
          <w:rFonts w:ascii="Arial" w:hAnsi="Arial" w:cs="Arial"/>
          <w:b/>
          <w:bCs/>
          <w:sz w:val="20"/>
          <w:szCs w:val="20"/>
        </w:rPr>
      </w:pPr>
    </w:p>
    <w:p w14:paraId="64B464E9" w14:textId="77777777" w:rsidR="00FB6895" w:rsidRPr="001C6D95" w:rsidRDefault="00FB6895" w:rsidP="00BD75A6">
      <w:pPr>
        <w:spacing w:line="360" w:lineRule="auto"/>
        <w:jc w:val="center"/>
        <w:rPr>
          <w:rFonts w:ascii="Arial" w:hAnsi="Arial" w:cs="Arial"/>
          <w:b/>
          <w:bCs/>
          <w:sz w:val="20"/>
          <w:szCs w:val="20"/>
        </w:rPr>
      </w:pPr>
    </w:p>
    <w:p w14:paraId="77903780" w14:textId="77777777" w:rsidR="00203E61" w:rsidRPr="001C6D95" w:rsidRDefault="00203E61" w:rsidP="00BD75A6">
      <w:pPr>
        <w:spacing w:line="360" w:lineRule="auto"/>
        <w:jc w:val="center"/>
        <w:rPr>
          <w:rFonts w:ascii="Arial" w:hAnsi="Arial" w:cs="Arial"/>
          <w:b/>
          <w:bCs/>
          <w:sz w:val="20"/>
          <w:szCs w:val="20"/>
        </w:rPr>
      </w:pPr>
    </w:p>
    <w:p w14:paraId="72AE292D" w14:textId="77777777" w:rsidR="00FB6895" w:rsidRPr="001C6D95" w:rsidRDefault="00FB6895" w:rsidP="00BD75A6">
      <w:pPr>
        <w:spacing w:line="360" w:lineRule="auto"/>
        <w:jc w:val="center"/>
        <w:rPr>
          <w:rFonts w:ascii="Arial" w:hAnsi="Arial" w:cs="Arial"/>
          <w:sz w:val="20"/>
          <w:szCs w:val="20"/>
        </w:rPr>
      </w:pPr>
      <w:r w:rsidRPr="001C6D95">
        <w:rPr>
          <w:rFonts w:ascii="Arial" w:hAnsi="Arial" w:cs="Arial"/>
          <w:b/>
          <w:bCs/>
          <w:sz w:val="20"/>
          <w:szCs w:val="20"/>
        </w:rPr>
        <w:t>ANEXO III.2</w:t>
      </w:r>
    </w:p>
    <w:p w14:paraId="1E6E90F8" w14:textId="77777777" w:rsidR="00FB6895" w:rsidRPr="001C6D95" w:rsidRDefault="00FB6895" w:rsidP="00BD75A6">
      <w:pPr>
        <w:pStyle w:val="Ttulo2"/>
        <w:numPr>
          <w:ilvl w:val="1"/>
          <w:numId w:val="0"/>
        </w:numPr>
        <w:tabs>
          <w:tab w:val="clear" w:pos="1701"/>
          <w:tab w:val="num" w:pos="0"/>
        </w:tabs>
        <w:suppressAutoHyphens/>
        <w:spacing w:line="360" w:lineRule="auto"/>
        <w:ind w:right="0"/>
        <w:rPr>
          <w:rFonts w:ascii="Arial" w:hAnsi="Arial" w:cs="Arial"/>
          <w:sz w:val="20"/>
        </w:rPr>
      </w:pPr>
      <w:r w:rsidRPr="001C6D95">
        <w:rPr>
          <w:rFonts w:ascii="Arial" w:hAnsi="Arial" w:cs="Arial"/>
          <w:sz w:val="20"/>
        </w:rPr>
        <w:t>DECLARAÇÃO DE ELABORAÇÃO INDEPENDENTE DE PROPOSTA E ATUAÇÃO CONFORME AO MARCO LEGAL ANTICORRUPÇÃO</w:t>
      </w:r>
    </w:p>
    <w:p w14:paraId="12BC4A0C" w14:textId="77777777" w:rsidR="00FB6895" w:rsidRPr="001C6D95" w:rsidRDefault="00FB6895" w:rsidP="00BD75A6">
      <w:pPr>
        <w:spacing w:line="360" w:lineRule="auto"/>
        <w:jc w:val="center"/>
        <w:rPr>
          <w:rFonts w:ascii="Arial" w:hAnsi="Arial" w:cs="Arial"/>
          <w:sz w:val="20"/>
          <w:szCs w:val="20"/>
        </w:rPr>
      </w:pPr>
      <w:r w:rsidRPr="001C6D95">
        <w:rPr>
          <w:rFonts w:ascii="Arial" w:hAnsi="Arial" w:cs="Arial"/>
          <w:sz w:val="20"/>
          <w:szCs w:val="20"/>
        </w:rPr>
        <w:t>(em papel timbrado da licitante)</w:t>
      </w:r>
    </w:p>
    <w:p w14:paraId="5C715A91" w14:textId="77777777" w:rsidR="00FB6895" w:rsidRPr="001C6D95" w:rsidRDefault="00FB6895" w:rsidP="00BD75A6">
      <w:pPr>
        <w:spacing w:line="360" w:lineRule="auto"/>
        <w:rPr>
          <w:rFonts w:ascii="Arial" w:hAnsi="Arial" w:cs="Arial"/>
          <w:b/>
          <w:sz w:val="20"/>
          <w:szCs w:val="20"/>
        </w:rPr>
      </w:pPr>
    </w:p>
    <w:p w14:paraId="03AC4CF6" w14:textId="77777777" w:rsidR="00FB6895" w:rsidRPr="001C6D95" w:rsidRDefault="00FB6895" w:rsidP="00BD75A6">
      <w:pPr>
        <w:spacing w:line="360" w:lineRule="auto"/>
        <w:jc w:val="both"/>
        <w:rPr>
          <w:rFonts w:ascii="Arial" w:hAnsi="Arial" w:cs="Arial"/>
          <w:sz w:val="20"/>
          <w:szCs w:val="20"/>
        </w:rPr>
      </w:pPr>
      <w:r w:rsidRPr="001C6D95">
        <w:rPr>
          <w:rFonts w:ascii="Arial" w:hAnsi="Arial" w:cs="Arial"/>
          <w:sz w:val="20"/>
          <w:szCs w:val="20"/>
        </w:rPr>
        <w:t xml:space="preserve">Eu, ___________________________________, </w:t>
      </w:r>
      <w:r w:rsidRPr="001C6D95">
        <w:rPr>
          <w:rFonts w:ascii="Arial" w:hAnsi="Arial" w:cs="Arial"/>
          <w:bCs/>
          <w:sz w:val="20"/>
          <w:szCs w:val="20"/>
        </w:rPr>
        <w:t xml:space="preserve">portador do </w:t>
      </w:r>
      <w:r w:rsidRPr="001C6D95">
        <w:rPr>
          <w:rFonts w:ascii="Arial" w:hAnsi="Arial" w:cs="Arial"/>
          <w:sz w:val="20"/>
          <w:szCs w:val="20"/>
        </w:rPr>
        <w:t xml:space="preserve">RG nº </w:t>
      </w:r>
      <w:r w:rsidRPr="001C6D95">
        <w:rPr>
          <w:rFonts w:ascii="Arial" w:hAnsi="Arial" w:cs="Arial"/>
          <w:b/>
          <w:sz w:val="20"/>
          <w:szCs w:val="20"/>
        </w:rPr>
        <w:t>_____________</w:t>
      </w:r>
      <w:r w:rsidRPr="001C6D95">
        <w:rPr>
          <w:rFonts w:ascii="Arial" w:hAnsi="Arial" w:cs="Arial"/>
          <w:sz w:val="20"/>
          <w:szCs w:val="20"/>
        </w:rPr>
        <w:t xml:space="preserve"> e do CPF nº </w:t>
      </w:r>
      <w:r w:rsidRPr="001C6D95">
        <w:rPr>
          <w:rFonts w:ascii="Arial" w:hAnsi="Arial" w:cs="Arial"/>
          <w:b/>
          <w:sz w:val="20"/>
          <w:szCs w:val="20"/>
        </w:rPr>
        <w:t>_____________</w:t>
      </w:r>
      <w:r w:rsidRPr="001C6D95">
        <w:rPr>
          <w:rFonts w:ascii="Arial" w:hAnsi="Arial" w:cs="Arial"/>
          <w:sz w:val="20"/>
          <w:szCs w:val="20"/>
          <w:u w:val="single"/>
        </w:rPr>
        <w:t>,</w:t>
      </w:r>
      <w:r w:rsidRPr="001C6D95">
        <w:rPr>
          <w:rFonts w:ascii="Arial" w:hAnsi="Arial" w:cs="Arial"/>
          <w:sz w:val="20"/>
          <w:szCs w:val="20"/>
        </w:rPr>
        <w:t xml:space="preserve"> representante legal do licitante ________________________ (nome empresarial), interessado em participar do Pregão Eletrônico nº ___/___, Processo n° ___/___, </w:t>
      </w:r>
      <w:r w:rsidRPr="001C6D95">
        <w:rPr>
          <w:rFonts w:ascii="Arial" w:hAnsi="Arial" w:cs="Arial"/>
          <w:b/>
          <w:sz w:val="20"/>
          <w:szCs w:val="20"/>
        </w:rPr>
        <w:t xml:space="preserve">DECLARO, </w:t>
      </w:r>
      <w:r w:rsidRPr="001C6D95">
        <w:rPr>
          <w:rFonts w:ascii="Arial" w:hAnsi="Arial" w:cs="Arial"/>
          <w:sz w:val="20"/>
          <w:szCs w:val="20"/>
        </w:rPr>
        <w:t>sob as penas da Lei, especialmente o artigo 299 do Código Penal Brasileiro, que:</w:t>
      </w:r>
    </w:p>
    <w:p w14:paraId="04113C82" w14:textId="77777777" w:rsidR="00FB6895" w:rsidRPr="001C6D95" w:rsidRDefault="00FB6895" w:rsidP="00BD75A6">
      <w:pPr>
        <w:spacing w:line="360" w:lineRule="auto"/>
        <w:ind w:firstLine="709"/>
        <w:jc w:val="both"/>
        <w:rPr>
          <w:rFonts w:ascii="Arial" w:hAnsi="Arial" w:cs="Arial"/>
          <w:sz w:val="20"/>
          <w:szCs w:val="20"/>
        </w:rPr>
      </w:pPr>
    </w:p>
    <w:p w14:paraId="244AF11D" w14:textId="77777777" w:rsidR="00FB6895" w:rsidRPr="001C6D95" w:rsidRDefault="00FB6895" w:rsidP="00BD75A6">
      <w:pPr>
        <w:spacing w:line="360" w:lineRule="auto"/>
        <w:ind w:left="426"/>
        <w:jc w:val="both"/>
        <w:rPr>
          <w:rFonts w:ascii="Arial" w:hAnsi="Arial" w:cs="Arial"/>
          <w:sz w:val="20"/>
          <w:szCs w:val="20"/>
        </w:rPr>
      </w:pPr>
      <w:r w:rsidRPr="001C6D95">
        <w:rPr>
          <w:rFonts w:ascii="Arial" w:hAnsi="Arial" w:cs="Arial"/>
          <w:sz w:val="20"/>
          <w:szCs w:val="20"/>
        </w:rPr>
        <w:t>a) a proposta apresentada foi elaborada de maneira independente e o seu conteúdo não foi, no todo ou em parte, direta ou indiretamente, informado ou discutido com qualquer outro licitante ou interessado, em potencial ou de fato, no presente procedimento licitatório;</w:t>
      </w:r>
    </w:p>
    <w:p w14:paraId="6A10AD9D" w14:textId="77777777" w:rsidR="00FB6895" w:rsidRPr="001C6D95" w:rsidRDefault="00FB6895" w:rsidP="00BD75A6">
      <w:pPr>
        <w:spacing w:line="360" w:lineRule="auto"/>
        <w:ind w:left="426"/>
        <w:jc w:val="both"/>
        <w:rPr>
          <w:rFonts w:ascii="Arial" w:hAnsi="Arial" w:cs="Arial"/>
          <w:sz w:val="20"/>
          <w:szCs w:val="20"/>
        </w:rPr>
      </w:pPr>
      <w:r w:rsidRPr="001C6D95">
        <w:rPr>
          <w:rFonts w:ascii="Arial" w:hAnsi="Arial" w:cs="Arial"/>
          <w:sz w:val="20"/>
          <w:szCs w:val="20"/>
        </w:rPr>
        <w:t>b) a intenção de apresentar a proposta não foi informada ou discutida com qualquer outro licitante ou interessado, em potencial ou de fato, no presente procedimento licitatório;</w:t>
      </w:r>
    </w:p>
    <w:p w14:paraId="1CE15633" w14:textId="77777777" w:rsidR="00FB6895" w:rsidRPr="001C6D95" w:rsidRDefault="00FB6895" w:rsidP="00BD75A6">
      <w:pPr>
        <w:spacing w:line="360" w:lineRule="auto"/>
        <w:ind w:left="426"/>
        <w:jc w:val="both"/>
        <w:rPr>
          <w:rFonts w:ascii="Arial" w:hAnsi="Arial" w:cs="Arial"/>
          <w:sz w:val="20"/>
          <w:szCs w:val="20"/>
        </w:rPr>
      </w:pPr>
      <w:r w:rsidRPr="001C6D95">
        <w:rPr>
          <w:rFonts w:ascii="Arial" w:hAnsi="Arial" w:cs="Arial"/>
          <w:sz w:val="20"/>
          <w:szCs w:val="20"/>
        </w:rPr>
        <w:t>c) o licitante não tentou, por qualquer meio ou por qualquer pessoa, influir na decisão de qualquer outro licitante ou interessado, em potencial ou de fato, no presente procedimento licitatório;</w:t>
      </w:r>
    </w:p>
    <w:p w14:paraId="0BB4A72A" w14:textId="77777777" w:rsidR="00FB6895" w:rsidRPr="001C6D95" w:rsidRDefault="00FB6895" w:rsidP="00BD75A6">
      <w:pPr>
        <w:spacing w:line="360" w:lineRule="auto"/>
        <w:ind w:left="426"/>
        <w:jc w:val="both"/>
        <w:rPr>
          <w:rFonts w:ascii="Arial" w:hAnsi="Arial" w:cs="Arial"/>
          <w:sz w:val="20"/>
          <w:szCs w:val="20"/>
        </w:rPr>
      </w:pPr>
      <w:r w:rsidRPr="001C6D95">
        <w:rPr>
          <w:rFonts w:ascii="Arial" w:hAnsi="Arial" w:cs="Arial"/>
          <w:sz w:val="20"/>
          <w:szCs w:val="20"/>
        </w:rPr>
        <w:t>d) o conteúdo da proposta apresentada não será, no todo ou em parte, direta ou indiretamente, comunicado ou discutido com qualquer outro licitante ou interessado, em potencial ou de fato, no presente procedimento licitatório antes da adjudicação do objeto;</w:t>
      </w:r>
    </w:p>
    <w:p w14:paraId="2C7DB86C" w14:textId="77777777" w:rsidR="00FB6895" w:rsidRPr="001C6D95" w:rsidRDefault="00FB6895" w:rsidP="00BD75A6">
      <w:pPr>
        <w:spacing w:line="360" w:lineRule="auto"/>
        <w:ind w:left="426"/>
        <w:jc w:val="both"/>
        <w:rPr>
          <w:rFonts w:ascii="Arial" w:hAnsi="Arial" w:cs="Arial"/>
          <w:sz w:val="20"/>
          <w:szCs w:val="20"/>
        </w:rPr>
      </w:pPr>
      <w:r w:rsidRPr="001C6D95">
        <w:rPr>
          <w:rFonts w:ascii="Arial" w:hAnsi="Arial" w:cs="Arial"/>
          <w:sz w:val="20"/>
          <w:szCs w:val="20"/>
        </w:rPr>
        <w:t xml:space="preserve">e) o conteúdo da proposta apresentada não foi, no todo ou em parte, informado, discutido ou recebido de qualquer integrante relacionado, direta ou indiretamente, ao órgão licitante antes da abertura oficial das propostas; e </w:t>
      </w:r>
    </w:p>
    <w:p w14:paraId="6E18C99E" w14:textId="77777777" w:rsidR="00FB6895" w:rsidRPr="001C6D95" w:rsidRDefault="00FB6895" w:rsidP="00BD75A6">
      <w:pPr>
        <w:spacing w:line="360" w:lineRule="auto"/>
        <w:ind w:left="426"/>
        <w:jc w:val="both"/>
        <w:rPr>
          <w:rFonts w:ascii="Arial" w:hAnsi="Arial" w:cs="Arial"/>
          <w:sz w:val="20"/>
          <w:szCs w:val="20"/>
        </w:rPr>
      </w:pPr>
      <w:r w:rsidRPr="001C6D95">
        <w:rPr>
          <w:rFonts w:ascii="Arial" w:hAnsi="Arial" w:cs="Arial"/>
          <w:sz w:val="20"/>
          <w:szCs w:val="20"/>
        </w:rPr>
        <w:t>f) o representante legal do licitante está plenamente ciente do teor e da extensão desta declaração e que detém plenos poderes e informações para firmá-la.</w:t>
      </w:r>
    </w:p>
    <w:p w14:paraId="47FBB00E" w14:textId="77777777" w:rsidR="00FB6895" w:rsidRPr="001C6D95" w:rsidRDefault="00FB6895" w:rsidP="00BD75A6">
      <w:pPr>
        <w:spacing w:line="360" w:lineRule="auto"/>
        <w:jc w:val="both"/>
        <w:rPr>
          <w:rFonts w:ascii="Arial" w:hAnsi="Arial" w:cs="Arial"/>
          <w:sz w:val="20"/>
          <w:szCs w:val="20"/>
        </w:rPr>
      </w:pPr>
    </w:p>
    <w:p w14:paraId="1D9DD417" w14:textId="77777777" w:rsidR="00FB6895" w:rsidRPr="001C6D95" w:rsidRDefault="00FB6895" w:rsidP="00BD75A6">
      <w:pPr>
        <w:widowControl w:val="0"/>
        <w:spacing w:line="360" w:lineRule="auto"/>
        <w:jc w:val="both"/>
        <w:rPr>
          <w:rFonts w:ascii="Arial" w:hAnsi="Arial" w:cs="Arial"/>
          <w:sz w:val="20"/>
          <w:szCs w:val="20"/>
        </w:rPr>
      </w:pPr>
      <w:r w:rsidRPr="001C6D95">
        <w:rPr>
          <w:rFonts w:ascii="Arial" w:hAnsi="Arial" w:cs="Arial"/>
          <w:b/>
          <w:sz w:val="20"/>
          <w:szCs w:val="20"/>
        </w:rPr>
        <w:t>DECLARO</w:t>
      </w:r>
      <w:r w:rsidRPr="001C6D95">
        <w:rPr>
          <w:rFonts w:ascii="Arial" w:hAnsi="Arial" w:cs="Arial"/>
          <w:sz w:val="20"/>
          <w:szCs w:val="20"/>
        </w:rPr>
        <w:t xml:space="preserve">, ainda, que a pessoa jurídica que represento conduz </w:t>
      </w:r>
      <w:r w:rsidRPr="001C6D95">
        <w:rPr>
          <w:rFonts w:ascii="Arial" w:hAnsi="Arial" w:cs="Arial"/>
          <w:color w:val="000000"/>
          <w:sz w:val="20"/>
          <w:szCs w:val="20"/>
        </w:rPr>
        <w:t>seus negócios de forma a coibir fraudes, corrupção e a prática de quaisquer outros atos lesivos à Administração Pública, nacional ou estrangeira, em atendimento à Lei Federal nº 12.846/ 2013 e ao Decreto Estadual nº 60.106/2014</w:t>
      </w:r>
      <w:r w:rsidRPr="001C6D95">
        <w:rPr>
          <w:rFonts w:ascii="Arial" w:hAnsi="Arial" w:cs="Arial"/>
          <w:sz w:val="20"/>
          <w:szCs w:val="20"/>
        </w:rPr>
        <w:t xml:space="preserve">, tais como:  </w:t>
      </w:r>
    </w:p>
    <w:p w14:paraId="4ADE4960" w14:textId="77777777" w:rsidR="00FB6895" w:rsidRPr="001C6D95" w:rsidRDefault="00FB6895" w:rsidP="00BD75A6">
      <w:pPr>
        <w:spacing w:line="360" w:lineRule="auto"/>
        <w:jc w:val="both"/>
        <w:rPr>
          <w:rFonts w:ascii="Arial" w:hAnsi="Arial" w:cs="Arial"/>
          <w:sz w:val="20"/>
          <w:szCs w:val="20"/>
        </w:rPr>
      </w:pPr>
    </w:p>
    <w:p w14:paraId="4CB1CB9B" w14:textId="77777777" w:rsidR="00FB6895" w:rsidRPr="001C6D95" w:rsidRDefault="00FB6895" w:rsidP="00BD75A6">
      <w:pPr>
        <w:spacing w:line="360" w:lineRule="auto"/>
        <w:ind w:left="426"/>
        <w:jc w:val="both"/>
        <w:rPr>
          <w:rFonts w:ascii="Arial" w:hAnsi="Arial" w:cs="Arial"/>
          <w:sz w:val="20"/>
          <w:szCs w:val="20"/>
        </w:rPr>
      </w:pPr>
      <w:r w:rsidRPr="001C6D95">
        <w:rPr>
          <w:rFonts w:ascii="Arial" w:hAnsi="Arial" w:cs="Arial"/>
          <w:sz w:val="20"/>
          <w:szCs w:val="20"/>
        </w:rPr>
        <w:t xml:space="preserve">I – prometer, oferecer ou dar, direta ou indiretamente, vantagem indevida a agente público, ou a terceira pessoa a ele relacionada; </w:t>
      </w:r>
    </w:p>
    <w:p w14:paraId="5BDCCA14" w14:textId="77777777" w:rsidR="00FB6895" w:rsidRPr="001C6D95" w:rsidRDefault="00FB6895" w:rsidP="00BD75A6">
      <w:pPr>
        <w:spacing w:line="360" w:lineRule="auto"/>
        <w:ind w:left="426"/>
        <w:jc w:val="both"/>
        <w:rPr>
          <w:rFonts w:ascii="Arial" w:hAnsi="Arial" w:cs="Arial"/>
          <w:sz w:val="20"/>
          <w:szCs w:val="20"/>
        </w:rPr>
      </w:pPr>
      <w:r w:rsidRPr="001C6D95">
        <w:rPr>
          <w:rFonts w:ascii="Arial" w:hAnsi="Arial" w:cs="Arial"/>
          <w:sz w:val="20"/>
          <w:szCs w:val="20"/>
        </w:rPr>
        <w:t xml:space="preserve">II – comprovadamente, financiar, custear, patrocinar ou de qualquer modo subvencionar a prática dos atos ilícitos previstos em Lei; </w:t>
      </w:r>
    </w:p>
    <w:p w14:paraId="40415A20" w14:textId="77777777" w:rsidR="00FB6895" w:rsidRPr="001C6D95" w:rsidRDefault="00FB6895" w:rsidP="00BD75A6">
      <w:pPr>
        <w:spacing w:line="360" w:lineRule="auto"/>
        <w:ind w:left="426"/>
        <w:jc w:val="both"/>
        <w:rPr>
          <w:rFonts w:ascii="Arial" w:hAnsi="Arial" w:cs="Arial"/>
          <w:sz w:val="20"/>
          <w:szCs w:val="20"/>
        </w:rPr>
      </w:pPr>
      <w:r w:rsidRPr="001C6D95">
        <w:rPr>
          <w:rFonts w:ascii="Arial" w:hAnsi="Arial" w:cs="Arial"/>
          <w:sz w:val="20"/>
          <w:szCs w:val="20"/>
        </w:rPr>
        <w:t xml:space="preserve">III – comprovadamente, utilizar-se de interposta pessoa física ou jurídica para ocultar ou dissimular seus reais interesses ou a identidade dos beneficiários dos atos praticados; </w:t>
      </w:r>
    </w:p>
    <w:p w14:paraId="262B56F1" w14:textId="77777777" w:rsidR="00FB6895" w:rsidRPr="001C6D95" w:rsidRDefault="00FB6895" w:rsidP="00BD75A6">
      <w:pPr>
        <w:spacing w:line="360" w:lineRule="auto"/>
        <w:ind w:left="426"/>
        <w:jc w:val="both"/>
        <w:rPr>
          <w:rFonts w:ascii="Arial" w:hAnsi="Arial" w:cs="Arial"/>
          <w:sz w:val="20"/>
          <w:szCs w:val="20"/>
        </w:rPr>
      </w:pPr>
      <w:r w:rsidRPr="001C6D95">
        <w:rPr>
          <w:rFonts w:ascii="Arial" w:hAnsi="Arial" w:cs="Arial"/>
          <w:sz w:val="20"/>
          <w:szCs w:val="20"/>
        </w:rPr>
        <w:t xml:space="preserve">IV – no tocante a licitações e contratos: </w:t>
      </w:r>
    </w:p>
    <w:p w14:paraId="67B322CE" w14:textId="77777777" w:rsidR="00FB6895" w:rsidRPr="001C6D95" w:rsidRDefault="00FB6895" w:rsidP="00BD75A6">
      <w:pPr>
        <w:spacing w:line="360" w:lineRule="auto"/>
        <w:ind w:left="851"/>
        <w:jc w:val="both"/>
        <w:rPr>
          <w:rFonts w:ascii="Arial" w:hAnsi="Arial" w:cs="Arial"/>
          <w:sz w:val="20"/>
          <w:szCs w:val="20"/>
        </w:rPr>
      </w:pPr>
      <w:r w:rsidRPr="001C6D95">
        <w:rPr>
          <w:rFonts w:ascii="Arial" w:hAnsi="Arial" w:cs="Arial"/>
          <w:sz w:val="20"/>
          <w:szCs w:val="20"/>
        </w:rPr>
        <w:t xml:space="preserve">a)  frustrar  ou  fraudar,  mediante  ajuste,  combinação  ou  qualquer  outro  expediente,  o  caráter  competitivo  de procedimento licitatório público; </w:t>
      </w:r>
    </w:p>
    <w:p w14:paraId="5E4B2F12" w14:textId="77777777" w:rsidR="00FB6895" w:rsidRPr="001C6D95" w:rsidRDefault="00FB6895" w:rsidP="00BD75A6">
      <w:pPr>
        <w:spacing w:line="360" w:lineRule="auto"/>
        <w:ind w:left="851"/>
        <w:jc w:val="both"/>
        <w:rPr>
          <w:rFonts w:ascii="Arial" w:hAnsi="Arial" w:cs="Arial"/>
          <w:sz w:val="20"/>
          <w:szCs w:val="20"/>
        </w:rPr>
      </w:pPr>
      <w:r w:rsidRPr="001C6D95">
        <w:rPr>
          <w:rFonts w:ascii="Arial" w:hAnsi="Arial" w:cs="Arial"/>
          <w:sz w:val="20"/>
          <w:szCs w:val="20"/>
        </w:rPr>
        <w:t xml:space="preserve">b) impedir, perturbar ou fraudar a realização de qualquer ato de procedimento licitatório público; </w:t>
      </w:r>
    </w:p>
    <w:p w14:paraId="0559B782" w14:textId="77777777" w:rsidR="00FB6895" w:rsidRPr="001C6D95" w:rsidRDefault="00FB6895" w:rsidP="00BD75A6">
      <w:pPr>
        <w:spacing w:line="360" w:lineRule="auto"/>
        <w:ind w:left="851"/>
        <w:jc w:val="both"/>
        <w:rPr>
          <w:rFonts w:ascii="Arial" w:hAnsi="Arial" w:cs="Arial"/>
          <w:sz w:val="20"/>
          <w:szCs w:val="20"/>
        </w:rPr>
      </w:pPr>
      <w:r w:rsidRPr="001C6D95">
        <w:rPr>
          <w:rFonts w:ascii="Arial" w:hAnsi="Arial" w:cs="Arial"/>
          <w:sz w:val="20"/>
          <w:szCs w:val="20"/>
        </w:rPr>
        <w:t xml:space="preserve">c) afastar ou procurar afastar licitante, por meio de fraude ou oferecimento de vantagem de qualquer tipo; </w:t>
      </w:r>
    </w:p>
    <w:p w14:paraId="5DE1B444" w14:textId="77777777" w:rsidR="00FB6895" w:rsidRPr="001C6D95" w:rsidRDefault="00FB6895" w:rsidP="00BD75A6">
      <w:pPr>
        <w:spacing w:line="360" w:lineRule="auto"/>
        <w:ind w:left="851"/>
        <w:jc w:val="both"/>
        <w:rPr>
          <w:rFonts w:ascii="Arial" w:hAnsi="Arial" w:cs="Arial"/>
          <w:sz w:val="20"/>
          <w:szCs w:val="20"/>
        </w:rPr>
      </w:pPr>
      <w:r w:rsidRPr="001C6D95">
        <w:rPr>
          <w:rFonts w:ascii="Arial" w:hAnsi="Arial" w:cs="Arial"/>
          <w:sz w:val="20"/>
          <w:szCs w:val="20"/>
        </w:rPr>
        <w:t xml:space="preserve">d) fraudar licitação pública ou contrato dela decorrente; </w:t>
      </w:r>
    </w:p>
    <w:p w14:paraId="36CD7DD4" w14:textId="77777777" w:rsidR="00FB6895" w:rsidRPr="001C6D95" w:rsidRDefault="00FB6895" w:rsidP="00BD75A6">
      <w:pPr>
        <w:spacing w:line="360" w:lineRule="auto"/>
        <w:ind w:left="851"/>
        <w:jc w:val="both"/>
        <w:rPr>
          <w:rFonts w:ascii="Arial" w:hAnsi="Arial" w:cs="Arial"/>
          <w:sz w:val="20"/>
          <w:szCs w:val="20"/>
        </w:rPr>
      </w:pPr>
      <w:r w:rsidRPr="001C6D95">
        <w:rPr>
          <w:rFonts w:ascii="Arial" w:hAnsi="Arial" w:cs="Arial"/>
          <w:sz w:val="20"/>
          <w:szCs w:val="20"/>
        </w:rPr>
        <w:t xml:space="preserve">e) criar, de modo fraudulento ou irregular, pessoa jurídica para participar de licitação pública ou celebrar contrato administrativo; </w:t>
      </w:r>
    </w:p>
    <w:p w14:paraId="046101CA" w14:textId="77777777" w:rsidR="00FB6895" w:rsidRPr="001C6D95" w:rsidRDefault="00FB6895" w:rsidP="00BD75A6">
      <w:pPr>
        <w:spacing w:line="360" w:lineRule="auto"/>
        <w:ind w:left="851"/>
        <w:jc w:val="both"/>
        <w:rPr>
          <w:rFonts w:ascii="Arial" w:hAnsi="Arial" w:cs="Arial"/>
          <w:sz w:val="20"/>
          <w:szCs w:val="20"/>
        </w:rPr>
      </w:pPr>
      <w:r w:rsidRPr="001C6D95">
        <w:rPr>
          <w:rFonts w:ascii="Arial" w:hAnsi="Arial" w:cs="Arial"/>
          <w:sz w:val="20"/>
          <w:szCs w:val="20"/>
        </w:rPr>
        <w:t xml:space="preserve">f)  obter vantagem ou benefício indevido, de modo fraudulento, de modificações ou prorrogações de contratos celebrados com a administração pública, sem autorização em lei, no ato convocatório da licitação pública ou nos respectivos instrumentos contratuais; ou </w:t>
      </w:r>
    </w:p>
    <w:p w14:paraId="188E58B5" w14:textId="77777777" w:rsidR="00FB6895" w:rsidRPr="001C6D95" w:rsidRDefault="00FB6895" w:rsidP="00BD75A6">
      <w:pPr>
        <w:spacing w:line="360" w:lineRule="auto"/>
        <w:ind w:left="851"/>
        <w:jc w:val="both"/>
        <w:rPr>
          <w:rFonts w:ascii="Arial" w:hAnsi="Arial" w:cs="Arial"/>
          <w:sz w:val="20"/>
          <w:szCs w:val="20"/>
        </w:rPr>
      </w:pPr>
      <w:r w:rsidRPr="001C6D95">
        <w:rPr>
          <w:rFonts w:ascii="Arial" w:hAnsi="Arial" w:cs="Arial"/>
          <w:sz w:val="20"/>
          <w:szCs w:val="20"/>
        </w:rPr>
        <w:t xml:space="preserve">g) manipular ou fraudar o equilíbrio econômico-financeiro dos contratos celebrados com a administração pública; </w:t>
      </w:r>
    </w:p>
    <w:p w14:paraId="27EDE5AE" w14:textId="77777777" w:rsidR="00FB6895" w:rsidRPr="001C6D95" w:rsidRDefault="00FB6895" w:rsidP="00BD75A6">
      <w:pPr>
        <w:spacing w:line="360" w:lineRule="auto"/>
        <w:ind w:left="426"/>
        <w:jc w:val="both"/>
        <w:rPr>
          <w:rFonts w:ascii="Arial" w:hAnsi="Arial" w:cs="Arial"/>
          <w:sz w:val="20"/>
          <w:szCs w:val="20"/>
        </w:rPr>
      </w:pPr>
      <w:r w:rsidRPr="001C6D95">
        <w:rPr>
          <w:rFonts w:ascii="Arial" w:hAnsi="Arial" w:cs="Arial"/>
          <w:sz w:val="20"/>
          <w:szCs w:val="20"/>
        </w:rPr>
        <w:t>V – dificultar atividade de investigação ou fiscalização de órgãos, entidades ou agentes públicos, ou intervir em sua atuação, inclusive no âmbito das agências reguladoras e dos órgãos de fiscalização do sistema financeiro nacional.</w:t>
      </w:r>
    </w:p>
    <w:p w14:paraId="6C911A73" w14:textId="77777777" w:rsidR="00FB6895" w:rsidRPr="001C6D95" w:rsidRDefault="00FB6895" w:rsidP="00BD75A6">
      <w:pPr>
        <w:spacing w:line="360" w:lineRule="auto"/>
        <w:jc w:val="center"/>
        <w:rPr>
          <w:rFonts w:ascii="Arial" w:hAnsi="Arial" w:cs="Arial"/>
          <w:sz w:val="20"/>
          <w:szCs w:val="20"/>
        </w:rPr>
      </w:pPr>
      <w:r w:rsidRPr="001C6D95">
        <w:rPr>
          <w:rFonts w:ascii="Arial" w:hAnsi="Arial" w:cs="Arial"/>
          <w:sz w:val="20"/>
          <w:szCs w:val="20"/>
        </w:rPr>
        <w:t>(Local e data).</w:t>
      </w:r>
    </w:p>
    <w:p w14:paraId="15B0B09B" w14:textId="77777777" w:rsidR="00FB6895" w:rsidRPr="001C6D95" w:rsidRDefault="00FB6895" w:rsidP="00BD75A6">
      <w:pPr>
        <w:spacing w:line="360" w:lineRule="auto"/>
        <w:jc w:val="center"/>
        <w:rPr>
          <w:rFonts w:ascii="Arial" w:hAnsi="Arial" w:cs="Arial"/>
          <w:sz w:val="20"/>
          <w:szCs w:val="20"/>
        </w:rPr>
      </w:pPr>
    </w:p>
    <w:p w14:paraId="3673E37B" w14:textId="77777777" w:rsidR="00FB6895" w:rsidRPr="001C6D95" w:rsidRDefault="00FB6895" w:rsidP="00BD75A6">
      <w:pPr>
        <w:spacing w:line="360" w:lineRule="auto"/>
        <w:jc w:val="center"/>
        <w:rPr>
          <w:rFonts w:ascii="Arial" w:hAnsi="Arial" w:cs="Arial"/>
          <w:sz w:val="20"/>
          <w:szCs w:val="20"/>
        </w:rPr>
      </w:pPr>
      <w:r w:rsidRPr="001C6D95">
        <w:rPr>
          <w:rFonts w:ascii="Arial" w:hAnsi="Arial" w:cs="Arial"/>
          <w:sz w:val="20"/>
          <w:szCs w:val="20"/>
        </w:rPr>
        <w:t>_______________________________</w:t>
      </w:r>
    </w:p>
    <w:p w14:paraId="16EAAFDE" w14:textId="77777777" w:rsidR="00FB6895" w:rsidRPr="001C6D95" w:rsidRDefault="00FB6895" w:rsidP="00BD75A6">
      <w:pPr>
        <w:pStyle w:val="Heading"/>
        <w:spacing w:line="360" w:lineRule="auto"/>
        <w:rPr>
          <w:rFonts w:ascii="Arial" w:hAnsi="Arial" w:cs="Arial"/>
          <w:sz w:val="20"/>
        </w:rPr>
      </w:pPr>
      <w:r w:rsidRPr="001C6D95">
        <w:rPr>
          <w:rFonts w:ascii="Arial" w:hAnsi="Arial" w:cs="Arial"/>
          <w:bCs/>
          <w:sz w:val="20"/>
          <w:lang w:val="pt-BR"/>
        </w:rPr>
        <w:t>(Nome/assinatura do representante legal)</w:t>
      </w:r>
    </w:p>
    <w:p w14:paraId="44698461" w14:textId="77777777" w:rsidR="00FB6895" w:rsidRPr="001C6D95" w:rsidRDefault="00FB6895" w:rsidP="00BD75A6">
      <w:pPr>
        <w:pageBreakBefore/>
        <w:spacing w:line="360" w:lineRule="auto"/>
        <w:jc w:val="center"/>
        <w:rPr>
          <w:rFonts w:ascii="Arial" w:hAnsi="Arial" w:cs="Arial"/>
          <w:sz w:val="20"/>
          <w:szCs w:val="20"/>
        </w:rPr>
      </w:pPr>
      <w:r w:rsidRPr="001C6D95">
        <w:rPr>
          <w:rFonts w:ascii="Arial" w:hAnsi="Arial" w:cs="Arial"/>
          <w:b/>
          <w:bCs/>
          <w:sz w:val="20"/>
          <w:szCs w:val="20"/>
        </w:rPr>
        <w:t>ANEXO III.3</w:t>
      </w:r>
    </w:p>
    <w:p w14:paraId="1F0867F0" w14:textId="77777777" w:rsidR="00FB6895" w:rsidRPr="001C6D95" w:rsidRDefault="00FB6895" w:rsidP="00BD75A6">
      <w:pPr>
        <w:spacing w:line="360" w:lineRule="auto"/>
        <w:jc w:val="center"/>
        <w:rPr>
          <w:rFonts w:ascii="Arial" w:hAnsi="Arial" w:cs="Arial"/>
          <w:b/>
          <w:sz w:val="20"/>
          <w:szCs w:val="20"/>
        </w:rPr>
      </w:pPr>
    </w:p>
    <w:p w14:paraId="20882ED7" w14:textId="77777777" w:rsidR="00FB6895" w:rsidRPr="001C6D95" w:rsidRDefault="00FB6895" w:rsidP="00BD75A6">
      <w:pPr>
        <w:pStyle w:val="Ttulo2"/>
        <w:numPr>
          <w:ilvl w:val="1"/>
          <w:numId w:val="0"/>
        </w:numPr>
        <w:tabs>
          <w:tab w:val="clear" w:pos="1701"/>
          <w:tab w:val="num" w:pos="0"/>
        </w:tabs>
        <w:suppressAutoHyphens/>
        <w:spacing w:line="360" w:lineRule="auto"/>
        <w:ind w:right="0"/>
        <w:rPr>
          <w:rFonts w:ascii="Arial" w:hAnsi="Arial" w:cs="Arial"/>
          <w:sz w:val="20"/>
        </w:rPr>
      </w:pPr>
      <w:r w:rsidRPr="001C6D95">
        <w:rPr>
          <w:rFonts w:ascii="Arial" w:hAnsi="Arial" w:cs="Arial"/>
          <w:sz w:val="20"/>
        </w:rPr>
        <w:t>DECLARAÇÃO DE ENQUADRAMENTO COMO MICROEMPRESA OU EMPRESA DE PEQUENO PORTE</w:t>
      </w:r>
    </w:p>
    <w:p w14:paraId="2379C0FA" w14:textId="77777777" w:rsidR="00FB6895" w:rsidRPr="001C6D95" w:rsidRDefault="00FB6895" w:rsidP="00BD75A6">
      <w:pPr>
        <w:spacing w:line="360" w:lineRule="auto"/>
        <w:jc w:val="center"/>
        <w:rPr>
          <w:rFonts w:ascii="Arial" w:hAnsi="Arial" w:cs="Arial"/>
          <w:sz w:val="20"/>
          <w:szCs w:val="20"/>
        </w:rPr>
      </w:pPr>
      <w:r w:rsidRPr="001C6D95">
        <w:rPr>
          <w:rFonts w:ascii="Arial" w:hAnsi="Arial" w:cs="Arial"/>
          <w:sz w:val="20"/>
          <w:szCs w:val="20"/>
        </w:rPr>
        <w:t>(em papel timbrado da licitante)</w:t>
      </w:r>
    </w:p>
    <w:p w14:paraId="10ED0C9E" w14:textId="77777777" w:rsidR="00FB6895" w:rsidRPr="001C6D95" w:rsidRDefault="00FB6895" w:rsidP="00BD75A6">
      <w:pPr>
        <w:spacing w:line="360" w:lineRule="auto"/>
        <w:jc w:val="center"/>
        <w:rPr>
          <w:rFonts w:ascii="Arial" w:hAnsi="Arial" w:cs="Arial"/>
          <w:b/>
          <w:sz w:val="20"/>
          <w:szCs w:val="20"/>
        </w:rPr>
      </w:pPr>
    </w:p>
    <w:p w14:paraId="7109BC0C" w14:textId="77777777" w:rsidR="00FB6895" w:rsidRPr="001C6D95" w:rsidRDefault="00FB6895" w:rsidP="00BD75A6">
      <w:pPr>
        <w:spacing w:line="360" w:lineRule="auto"/>
        <w:jc w:val="center"/>
        <w:rPr>
          <w:rFonts w:ascii="Arial" w:hAnsi="Arial" w:cs="Arial"/>
          <w:b/>
          <w:sz w:val="20"/>
          <w:szCs w:val="20"/>
        </w:rPr>
      </w:pPr>
    </w:p>
    <w:tbl>
      <w:tblPr>
        <w:tblW w:w="0" w:type="auto"/>
        <w:tblLayout w:type="fixed"/>
        <w:tblLook w:val="0000" w:firstRow="0" w:lastRow="0" w:firstColumn="0" w:lastColumn="0" w:noHBand="0" w:noVBand="0"/>
      </w:tblPr>
      <w:tblGrid>
        <w:gridCol w:w="9054"/>
      </w:tblGrid>
      <w:tr w:rsidR="00FB6895" w:rsidRPr="001C6D95" w14:paraId="5504AC07" w14:textId="77777777" w:rsidTr="00EA371F">
        <w:tc>
          <w:tcPr>
            <w:tcW w:w="9054" w:type="dxa"/>
            <w:tcBorders>
              <w:top w:val="single" w:sz="4" w:space="0" w:color="000000"/>
              <w:left w:val="single" w:sz="4" w:space="0" w:color="000000"/>
              <w:bottom w:val="single" w:sz="4" w:space="0" w:color="000000"/>
              <w:right w:val="single" w:sz="4" w:space="0" w:color="000000"/>
            </w:tcBorders>
          </w:tcPr>
          <w:p w14:paraId="1D801079" w14:textId="77777777" w:rsidR="00FB6895" w:rsidRPr="001C6D95" w:rsidRDefault="00FB6895" w:rsidP="00BD75A6">
            <w:pPr>
              <w:widowControl w:val="0"/>
              <w:spacing w:line="360" w:lineRule="auto"/>
              <w:jc w:val="both"/>
              <w:rPr>
                <w:rFonts w:ascii="Arial" w:hAnsi="Arial" w:cs="Arial"/>
                <w:sz w:val="20"/>
                <w:szCs w:val="20"/>
              </w:rPr>
            </w:pPr>
            <w:r w:rsidRPr="001C6D95">
              <w:rPr>
                <w:rFonts w:ascii="Arial" w:hAnsi="Arial" w:cs="Arial"/>
                <w:b/>
                <w:sz w:val="20"/>
                <w:szCs w:val="20"/>
              </w:rPr>
              <w:t>ATENÇÃO: ESTA DECLARAÇÃO DEVE SER APRESENTADA APENAS POR LICITANTES QUE SEJAM ME/EPP</w:t>
            </w:r>
          </w:p>
        </w:tc>
      </w:tr>
    </w:tbl>
    <w:p w14:paraId="2F48599E" w14:textId="77777777" w:rsidR="00FB6895" w:rsidRPr="001C6D95" w:rsidRDefault="00FB6895" w:rsidP="00BD75A6">
      <w:pPr>
        <w:spacing w:line="360" w:lineRule="auto"/>
        <w:jc w:val="both"/>
        <w:rPr>
          <w:rFonts w:ascii="Arial" w:hAnsi="Arial" w:cs="Arial"/>
          <w:sz w:val="20"/>
          <w:szCs w:val="20"/>
        </w:rPr>
      </w:pPr>
    </w:p>
    <w:p w14:paraId="05A2CA69" w14:textId="77777777" w:rsidR="00FB6895" w:rsidRPr="001C6D95" w:rsidRDefault="00FB6895" w:rsidP="00BD75A6">
      <w:pPr>
        <w:spacing w:line="360" w:lineRule="auto"/>
        <w:jc w:val="both"/>
        <w:rPr>
          <w:rFonts w:ascii="Arial" w:hAnsi="Arial" w:cs="Arial"/>
          <w:sz w:val="20"/>
          <w:szCs w:val="20"/>
        </w:rPr>
      </w:pPr>
    </w:p>
    <w:p w14:paraId="513BC09C" w14:textId="77777777" w:rsidR="00FB6895" w:rsidRPr="001C6D95" w:rsidRDefault="00FB6895" w:rsidP="00BD75A6">
      <w:pPr>
        <w:spacing w:line="360" w:lineRule="auto"/>
        <w:jc w:val="both"/>
        <w:rPr>
          <w:rFonts w:ascii="Arial" w:hAnsi="Arial" w:cs="Arial"/>
          <w:sz w:val="20"/>
          <w:szCs w:val="20"/>
        </w:rPr>
      </w:pPr>
    </w:p>
    <w:p w14:paraId="7C590FCA" w14:textId="77777777" w:rsidR="00FB6895" w:rsidRPr="001C6D95" w:rsidRDefault="00FB6895" w:rsidP="00BD75A6">
      <w:pPr>
        <w:spacing w:line="360" w:lineRule="auto"/>
        <w:jc w:val="both"/>
        <w:rPr>
          <w:rFonts w:ascii="Arial" w:hAnsi="Arial" w:cs="Arial"/>
          <w:sz w:val="20"/>
          <w:szCs w:val="20"/>
        </w:rPr>
      </w:pPr>
      <w:r w:rsidRPr="001C6D95">
        <w:rPr>
          <w:rFonts w:ascii="Arial" w:hAnsi="Arial" w:cs="Arial"/>
          <w:sz w:val="20"/>
          <w:szCs w:val="20"/>
        </w:rPr>
        <w:t xml:space="preserve">Eu, ___________________________________, </w:t>
      </w:r>
      <w:r w:rsidRPr="001C6D95">
        <w:rPr>
          <w:rFonts w:ascii="Arial" w:hAnsi="Arial" w:cs="Arial"/>
          <w:bCs/>
          <w:sz w:val="20"/>
          <w:szCs w:val="20"/>
        </w:rPr>
        <w:t xml:space="preserve">portador do </w:t>
      </w:r>
      <w:r w:rsidRPr="001C6D95">
        <w:rPr>
          <w:rFonts w:ascii="Arial" w:hAnsi="Arial" w:cs="Arial"/>
          <w:sz w:val="20"/>
          <w:szCs w:val="20"/>
        </w:rPr>
        <w:t xml:space="preserve">RG nº </w:t>
      </w:r>
      <w:r w:rsidRPr="001C6D95">
        <w:rPr>
          <w:rFonts w:ascii="Arial" w:hAnsi="Arial" w:cs="Arial"/>
          <w:b/>
          <w:sz w:val="20"/>
          <w:szCs w:val="20"/>
        </w:rPr>
        <w:t>_____________</w:t>
      </w:r>
      <w:r w:rsidRPr="001C6D95">
        <w:rPr>
          <w:rFonts w:ascii="Arial" w:hAnsi="Arial" w:cs="Arial"/>
          <w:sz w:val="20"/>
          <w:szCs w:val="20"/>
        </w:rPr>
        <w:t xml:space="preserve"> e do CPF nº </w:t>
      </w:r>
      <w:r w:rsidRPr="001C6D95">
        <w:rPr>
          <w:rFonts w:ascii="Arial" w:hAnsi="Arial" w:cs="Arial"/>
          <w:b/>
          <w:sz w:val="20"/>
          <w:szCs w:val="20"/>
        </w:rPr>
        <w:t>_____________</w:t>
      </w:r>
      <w:r w:rsidRPr="001C6D95">
        <w:rPr>
          <w:rFonts w:ascii="Arial" w:hAnsi="Arial" w:cs="Arial"/>
          <w:sz w:val="20"/>
          <w:szCs w:val="20"/>
          <w:u w:val="single"/>
        </w:rPr>
        <w:t>,</w:t>
      </w:r>
      <w:r w:rsidRPr="001C6D95">
        <w:rPr>
          <w:rFonts w:ascii="Arial" w:hAnsi="Arial" w:cs="Arial"/>
          <w:sz w:val="20"/>
          <w:szCs w:val="20"/>
        </w:rPr>
        <w:t xml:space="preserve"> representante legal do licitante ________________________ (nome empresarial), interessado em participar do Pregão Eletrônico nº ___/___, Processo n° ___/___, </w:t>
      </w:r>
      <w:r w:rsidRPr="001C6D95">
        <w:rPr>
          <w:rFonts w:ascii="Arial" w:hAnsi="Arial" w:cs="Arial"/>
          <w:b/>
          <w:sz w:val="20"/>
          <w:szCs w:val="20"/>
        </w:rPr>
        <w:t xml:space="preserve">DECLARO, </w:t>
      </w:r>
      <w:r w:rsidRPr="001C6D95">
        <w:rPr>
          <w:rFonts w:ascii="Arial" w:hAnsi="Arial" w:cs="Arial"/>
          <w:sz w:val="20"/>
          <w:szCs w:val="20"/>
        </w:rPr>
        <w:t xml:space="preserve">sob as penas da Lei, o seu enquadramento na condição de Microempresa ou Empresa de Pequeno Porte, nos critérios previstos no artigo 3º da Lei Complementar Federal n° 123/2006, bem como sua não inclusão nas vedações previstas no mesmo diploma legal. </w:t>
      </w:r>
    </w:p>
    <w:p w14:paraId="7FBFA088" w14:textId="77777777" w:rsidR="00FB6895" w:rsidRPr="001C6D95" w:rsidRDefault="00FB6895" w:rsidP="00BD75A6">
      <w:pPr>
        <w:spacing w:line="360" w:lineRule="auto"/>
        <w:jc w:val="both"/>
        <w:rPr>
          <w:rFonts w:ascii="Arial" w:hAnsi="Arial" w:cs="Arial"/>
          <w:sz w:val="20"/>
          <w:szCs w:val="20"/>
        </w:rPr>
      </w:pPr>
    </w:p>
    <w:p w14:paraId="757E6DD3" w14:textId="77777777" w:rsidR="00FB6895" w:rsidRPr="001C6D95" w:rsidRDefault="00FB6895" w:rsidP="00BD75A6">
      <w:pPr>
        <w:spacing w:line="360" w:lineRule="auto"/>
        <w:rPr>
          <w:rFonts w:ascii="Arial" w:hAnsi="Arial" w:cs="Arial"/>
          <w:b/>
          <w:sz w:val="20"/>
          <w:szCs w:val="20"/>
        </w:rPr>
      </w:pPr>
    </w:p>
    <w:p w14:paraId="0E483190" w14:textId="77777777" w:rsidR="00FB6895" w:rsidRPr="001C6D95" w:rsidRDefault="00FB6895" w:rsidP="00BD75A6">
      <w:pPr>
        <w:spacing w:line="360" w:lineRule="auto"/>
        <w:jc w:val="center"/>
        <w:rPr>
          <w:rFonts w:ascii="Arial" w:hAnsi="Arial" w:cs="Arial"/>
          <w:sz w:val="20"/>
          <w:szCs w:val="20"/>
        </w:rPr>
      </w:pPr>
      <w:r w:rsidRPr="001C6D95">
        <w:rPr>
          <w:rFonts w:ascii="Arial" w:hAnsi="Arial" w:cs="Arial"/>
          <w:sz w:val="20"/>
          <w:szCs w:val="20"/>
        </w:rPr>
        <w:t>(Local e data).</w:t>
      </w:r>
    </w:p>
    <w:p w14:paraId="02A2292C" w14:textId="77777777" w:rsidR="00FB6895" w:rsidRPr="001C6D95" w:rsidRDefault="00FB6895" w:rsidP="00BD75A6">
      <w:pPr>
        <w:spacing w:line="360" w:lineRule="auto"/>
        <w:jc w:val="center"/>
        <w:rPr>
          <w:rFonts w:ascii="Arial" w:hAnsi="Arial" w:cs="Arial"/>
          <w:sz w:val="20"/>
          <w:szCs w:val="20"/>
        </w:rPr>
      </w:pPr>
    </w:p>
    <w:p w14:paraId="221237E1" w14:textId="77777777" w:rsidR="00FB6895" w:rsidRPr="001C6D95" w:rsidRDefault="00FB6895" w:rsidP="00BD75A6">
      <w:pPr>
        <w:spacing w:line="360" w:lineRule="auto"/>
        <w:jc w:val="center"/>
        <w:rPr>
          <w:rFonts w:ascii="Arial" w:hAnsi="Arial" w:cs="Arial"/>
          <w:sz w:val="20"/>
          <w:szCs w:val="20"/>
        </w:rPr>
      </w:pPr>
    </w:p>
    <w:p w14:paraId="2FF683BD" w14:textId="77777777" w:rsidR="00FB6895" w:rsidRPr="001C6D95" w:rsidRDefault="00FB6895" w:rsidP="00BD75A6">
      <w:pPr>
        <w:spacing w:line="360" w:lineRule="auto"/>
        <w:jc w:val="center"/>
        <w:rPr>
          <w:rFonts w:ascii="Arial" w:hAnsi="Arial" w:cs="Arial"/>
          <w:sz w:val="20"/>
          <w:szCs w:val="20"/>
        </w:rPr>
      </w:pPr>
    </w:p>
    <w:p w14:paraId="1F28C1B4" w14:textId="77777777" w:rsidR="00FB6895" w:rsidRPr="001C6D95" w:rsidRDefault="00FB6895" w:rsidP="00BD75A6">
      <w:pPr>
        <w:spacing w:line="360" w:lineRule="auto"/>
        <w:jc w:val="center"/>
        <w:rPr>
          <w:rFonts w:ascii="Arial" w:hAnsi="Arial" w:cs="Arial"/>
          <w:sz w:val="20"/>
          <w:szCs w:val="20"/>
        </w:rPr>
      </w:pPr>
      <w:r w:rsidRPr="001C6D95">
        <w:rPr>
          <w:rFonts w:ascii="Arial" w:hAnsi="Arial" w:cs="Arial"/>
          <w:sz w:val="20"/>
          <w:szCs w:val="20"/>
        </w:rPr>
        <w:t>_______________________________</w:t>
      </w:r>
    </w:p>
    <w:p w14:paraId="799BDA46" w14:textId="77777777" w:rsidR="00FB6895" w:rsidRPr="001C6D95" w:rsidRDefault="00FB6895" w:rsidP="00BD75A6">
      <w:pPr>
        <w:pStyle w:val="Heading"/>
        <w:spacing w:line="360" w:lineRule="auto"/>
        <w:rPr>
          <w:rFonts w:ascii="Arial" w:hAnsi="Arial" w:cs="Arial"/>
          <w:sz w:val="20"/>
        </w:rPr>
      </w:pPr>
      <w:r w:rsidRPr="001C6D95">
        <w:rPr>
          <w:rFonts w:ascii="Arial" w:hAnsi="Arial" w:cs="Arial"/>
          <w:bCs/>
          <w:sz w:val="20"/>
          <w:lang w:val="pt-BR"/>
        </w:rPr>
        <w:t>(Nome/assinatura do representante legal)</w:t>
      </w:r>
    </w:p>
    <w:p w14:paraId="6B119EFF" w14:textId="77777777" w:rsidR="00FB6895" w:rsidRPr="001C6D95" w:rsidRDefault="00FB6895" w:rsidP="00BD75A6">
      <w:pPr>
        <w:spacing w:line="360" w:lineRule="auto"/>
        <w:jc w:val="center"/>
        <w:rPr>
          <w:rFonts w:ascii="Arial" w:hAnsi="Arial" w:cs="Arial"/>
          <w:b/>
          <w:bCs/>
          <w:sz w:val="20"/>
          <w:szCs w:val="20"/>
        </w:rPr>
      </w:pPr>
    </w:p>
    <w:p w14:paraId="1E0D8850" w14:textId="77777777" w:rsidR="00FB6895" w:rsidRPr="001C6D95" w:rsidRDefault="00FB6895" w:rsidP="00BD75A6">
      <w:pPr>
        <w:spacing w:line="360" w:lineRule="auto"/>
        <w:jc w:val="center"/>
        <w:rPr>
          <w:rFonts w:ascii="Arial" w:hAnsi="Arial" w:cs="Arial"/>
          <w:b/>
          <w:bCs/>
          <w:sz w:val="20"/>
          <w:szCs w:val="20"/>
        </w:rPr>
      </w:pPr>
    </w:p>
    <w:p w14:paraId="0833194B" w14:textId="77777777" w:rsidR="00FB6895" w:rsidRPr="001C6D95" w:rsidRDefault="00FB6895" w:rsidP="00BD75A6">
      <w:pPr>
        <w:spacing w:line="360" w:lineRule="auto"/>
        <w:jc w:val="center"/>
        <w:rPr>
          <w:rFonts w:ascii="Arial" w:hAnsi="Arial" w:cs="Arial"/>
          <w:b/>
          <w:bCs/>
          <w:sz w:val="20"/>
          <w:szCs w:val="20"/>
        </w:rPr>
      </w:pPr>
    </w:p>
    <w:p w14:paraId="2B5DF683" w14:textId="77777777" w:rsidR="00FB6895" w:rsidRPr="001C6D95" w:rsidRDefault="00FB6895" w:rsidP="00BD75A6">
      <w:pPr>
        <w:spacing w:line="360" w:lineRule="auto"/>
        <w:jc w:val="center"/>
        <w:rPr>
          <w:rFonts w:ascii="Arial" w:hAnsi="Arial" w:cs="Arial"/>
          <w:b/>
          <w:bCs/>
          <w:sz w:val="20"/>
          <w:szCs w:val="20"/>
        </w:rPr>
      </w:pPr>
    </w:p>
    <w:p w14:paraId="4EC6D622" w14:textId="77777777" w:rsidR="00FB6895" w:rsidRPr="001C6D95" w:rsidRDefault="00FB6895" w:rsidP="00BD75A6">
      <w:pPr>
        <w:spacing w:line="360" w:lineRule="auto"/>
        <w:jc w:val="center"/>
        <w:rPr>
          <w:rFonts w:ascii="Arial" w:hAnsi="Arial" w:cs="Arial"/>
          <w:b/>
          <w:bCs/>
          <w:sz w:val="20"/>
          <w:szCs w:val="20"/>
        </w:rPr>
      </w:pPr>
    </w:p>
    <w:p w14:paraId="3D11A853" w14:textId="77777777" w:rsidR="00FB6895" w:rsidRPr="001C6D95" w:rsidRDefault="00FB6895" w:rsidP="00BD75A6">
      <w:pPr>
        <w:spacing w:line="360" w:lineRule="auto"/>
        <w:jc w:val="center"/>
        <w:rPr>
          <w:rFonts w:ascii="Arial" w:hAnsi="Arial" w:cs="Arial"/>
          <w:b/>
          <w:bCs/>
          <w:sz w:val="20"/>
          <w:szCs w:val="20"/>
        </w:rPr>
      </w:pPr>
    </w:p>
    <w:p w14:paraId="6973470D" w14:textId="77777777" w:rsidR="00FB6895" w:rsidRPr="001C6D95" w:rsidRDefault="00FB6895" w:rsidP="00BD75A6">
      <w:pPr>
        <w:spacing w:line="360" w:lineRule="auto"/>
        <w:jc w:val="center"/>
        <w:rPr>
          <w:rFonts w:ascii="Arial" w:hAnsi="Arial" w:cs="Arial"/>
          <w:b/>
          <w:bCs/>
          <w:sz w:val="20"/>
          <w:szCs w:val="20"/>
        </w:rPr>
      </w:pPr>
    </w:p>
    <w:p w14:paraId="0679A1D5" w14:textId="77777777" w:rsidR="00641140" w:rsidRPr="001C6D95" w:rsidRDefault="00641140" w:rsidP="00BD75A6">
      <w:pPr>
        <w:spacing w:line="360" w:lineRule="auto"/>
        <w:jc w:val="center"/>
        <w:rPr>
          <w:rFonts w:ascii="Arial" w:hAnsi="Arial" w:cs="Arial"/>
          <w:b/>
          <w:bCs/>
          <w:sz w:val="20"/>
          <w:szCs w:val="20"/>
        </w:rPr>
      </w:pPr>
    </w:p>
    <w:p w14:paraId="03420F45" w14:textId="77777777" w:rsidR="00FB6895" w:rsidRPr="001C6D95" w:rsidRDefault="00FB6895" w:rsidP="00BD75A6">
      <w:pPr>
        <w:spacing w:line="360" w:lineRule="auto"/>
        <w:jc w:val="center"/>
        <w:rPr>
          <w:rFonts w:ascii="Arial" w:hAnsi="Arial" w:cs="Arial"/>
          <w:sz w:val="20"/>
          <w:szCs w:val="20"/>
        </w:rPr>
      </w:pPr>
      <w:r w:rsidRPr="001C6D95">
        <w:rPr>
          <w:rFonts w:ascii="Arial" w:hAnsi="Arial" w:cs="Arial"/>
          <w:b/>
          <w:bCs/>
          <w:sz w:val="20"/>
          <w:szCs w:val="20"/>
        </w:rPr>
        <w:t>ANEXO III.4</w:t>
      </w:r>
    </w:p>
    <w:p w14:paraId="185087F6" w14:textId="77777777" w:rsidR="00FB6895" w:rsidRPr="001C6D95" w:rsidRDefault="00FB6895" w:rsidP="00BD75A6">
      <w:pPr>
        <w:spacing w:line="360" w:lineRule="auto"/>
        <w:jc w:val="center"/>
        <w:rPr>
          <w:rFonts w:ascii="Arial" w:hAnsi="Arial" w:cs="Arial"/>
          <w:b/>
          <w:sz w:val="20"/>
          <w:szCs w:val="20"/>
        </w:rPr>
      </w:pPr>
    </w:p>
    <w:p w14:paraId="647C9D31" w14:textId="77777777" w:rsidR="00FB6895" w:rsidRPr="001C6D95" w:rsidRDefault="00FB6895" w:rsidP="00BD75A6">
      <w:pPr>
        <w:spacing w:line="360" w:lineRule="auto"/>
        <w:jc w:val="center"/>
        <w:rPr>
          <w:rFonts w:ascii="Arial" w:hAnsi="Arial" w:cs="Arial"/>
          <w:sz w:val="20"/>
          <w:szCs w:val="20"/>
        </w:rPr>
      </w:pPr>
      <w:r w:rsidRPr="001C6D95">
        <w:rPr>
          <w:rFonts w:ascii="Arial" w:hAnsi="Arial" w:cs="Arial"/>
          <w:b/>
          <w:sz w:val="20"/>
          <w:szCs w:val="20"/>
        </w:rPr>
        <w:t xml:space="preserve">DECLARAÇÃO DE ENQUADRAMENTO COMO COOPERATIVA QUE PREENCHA AS CONDIÇÕES ESTABELECIDAS NO ART. 34, DA LEI FEDERAL Nº 11.488/2007 </w:t>
      </w:r>
    </w:p>
    <w:p w14:paraId="1BA753D1" w14:textId="77777777" w:rsidR="00FB6895" w:rsidRPr="001C6D95" w:rsidRDefault="00FB6895" w:rsidP="00BD75A6">
      <w:pPr>
        <w:spacing w:line="360" w:lineRule="auto"/>
        <w:jc w:val="center"/>
        <w:rPr>
          <w:rFonts w:ascii="Arial" w:hAnsi="Arial" w:cs="Arial"/>
          <w:sz w:val="20"/>
          <w:szCs w:val="20"/>
        </w:rPr>
      </w:pPr>
      <w:r w:rsidRPr="001C6D95">
        <w:rPr>
          <w:rFonts w:ascii="Arial" w:hAnsi="Arial" w:cs="Arial"/>
          <w:sz w:val="20"/>
          <w:szCs w:val="20"/>
        </w:rPr>
        <w:t>(em papel timbrado da licitante)</w:t>
      </w:r>
    </w:p>
    <w:p w14:paraId="7D474BCB" w14:textId="77777777" w:rsidR="00FB6895" w:rsidRPr="001C6D95" w:rsidRDefault="00FB6895" w:rsidP="00BD75A6">
      <w:pPr>
        <w:spacing w:line="360" w:lineRule="auto"/>
        <w:jc w:val="center"/>
        <w:rPr>
          <w:rFonts w:ascii="Arial" w:hAnsi="Arial" w:cs="Arial"/>
          <w:b/>
          <w:sz w:val="20"/>
          <w:szCs w:val="20"/>
        </w:rPr>
      </w:pPr>
    </w:p>
    <w:tbl>
      <w:tblPr>
        <w:tblW w:w="0" w:type="auto"/>
        <w:tblLayout w:type="fixed"/>
        <w:tblLook w:val="0000" w:firstRow="0" w:lastRow="0" w:firstColumn="0" w:lastColumn="0" w:noHBand="0" w:noVBand="0"/>
      </w:tblPr>
      <w:tblGrid>
        <w:gridCol w:w="9054"/>
      </w:tblGrid>
      <w:tr w:rsidR="00FB6895" w:rsidRPr="001C6D95" w14:paraId="5F96C502" w14:textId="77777777" w:rsidTr="00EA371F">
        <w:tc>
          <w:tcPr>
            <w:tcW w:w="9054" w:type="dxa"/>
            <w:tcBorders>
              <w:top w:val="single" w:sz="4" w:space="0" w:color="000000"/>
              <w:left w:val="single" w:sz="4" w:space="0" w:color="000000"/>
              <w:bottom w:val="single" w:sz="4" w:space="0" w:color="000000"/>
              <w:right w:val="single" w:sz="4" w:space="0" w:color="000000"/>
            </w:tcBorders>
          </w:tcPr>
          <w:p w14:paraId="3333A6E7" w14:textId="77777777" w:rsidR="00FB6895" w:rsidRPr="001C6D95" w:rsidRDefault="00FB6895" w:rsidP="00BD75A6">
            <w:pPr>
              <w:widowControl w:val="0"/>
              <w:spacing w:line="360" w:lineRule="auto"/>
              <w:jc w:val="both"/>
              <w:rPr>
                <w:rFonts w:ascii="Arial" w:hAnsi="Arial" w:cs="Arial"/>
                <w:sz w:val="20"/>
                <w:szCs w:val="20"/>
              </w:rPr>
            </w:pPr>
            <w:r w:rsidRPr="001C6D95">
              <w:rPr>
                <w:rFonts w:ascii="Arial" w:hAnsi="Arial" w:cs="Arial"/>
                <w:b/>
                <w:sz w:val="20"/>
                <w:szCs w:val="20"/>
              </w:rPr>
              <w:t>ATENÇÃO: ESTA DECLARAÇÃO DEVE SER APRESENTADA APENAS POR LIC</w:t>
            </w:r>
            <w:r w:rsidR="005D2DE8" w:rsidRPr="001C6D95">
              <w:rPr>
                <w:rFonts w:ascii="Arial" w:hAnsi="Arial" w:cs="Arial"/>
                <w:b/>
                <w:sz w:val="20"/>
                <w:szCs w:val="20"/>
              </w:rPr>
              <w:t>ITANTES QUE SEJAM COOPERATIVAS.</w:t>
            </w:r>
          </w:p>
        </w:tc>
      </w:tr>
    </w:tbl>
    <w:p w14:paraId="3610B671" w14:textId="77777777" w:rsidR="00FB6895" w:rsidRPr="001C6D95" w:rsidRDefault="00FB6895" w:rsidP="00BD75A6">
      <w:pPr>
        <w:spacing w:line="360" w:lineRule="auto"/>
        <w:jc w:val="both"/>
        <w:rPr>
          <w:rFonts w:ascii="Arial" w:hAnsi="Arial" w:cs="Arial"/>
          <w:sz w:val="20"/>
          <w:szCs w:val="20"/>
        </w:rPr>
      </w:pPr>
    </w:p>
    <w:p w14:paraId="3A33E94A" w14:textId="77777777" w:rsidR="00FB6895" w:rsidRPr="001C6D95" w:rsidRDefault="00FB6895" w:rsidP="00BD75A6">
      <w:pPr>
        <w:spacing w:line="360" w:lineRule="auto"/>
        <w:jc w:val="both"/>
        <w:rPr>
          <w:rFonts w:ascii="Arial" w:hAnsi="Arial" w:cs="Arial"/>
          <w:sz w:val="20"/>
          <w:szCs w:val="20"/>
        </w:rPr>
      </w:pPr>
    </w:p>
    <w:p w14:paraId="7489865C" w14:textId="77777777" w:rsidR="00FB6895" w:rsidRPr="001C6D95" w:rsidRDefault="00FB6895" w:rsidP="00BD75A6">
      <w:pPr>
        <w:spacing w:line="360" w:lineRule="auto"/>
        <w:jc w:val="both"/>
        <w:rPr>
          <w:rFonts w:ascii="Arial" w:hAnsi="Arial" w:cs="Arial"/>
          <w:sz w:val="20"/>
          <w:szCs w:val="20"/>
        </w:rPr>
      </w:pPr>
    </w:p>
    <w:p w14:paraId="5AF46664" w14:textId="77777777" w:rsidR="00FB6895" w:rsidRPr="001C6D95" w:rsidRDefault="00FB6895" w:rsidP="00BD75A6">
      <w:pPr>
        <w:spacing w:line="360" w:lineRule="auto"/>
        <w:jc w:val="both"/>
        <w:rPr>
          <w:rFonts w:ascii="Arial" w:hAnsi="Arial" w:cs="Arial"/>
          <w:sz w:val="20"/>
          <w:szCs w:val="20"/>
        </w:rPr>
      </w:pPr>
      <w:r w:rsidRPr="001C6D95">
        <w:rPr>
          <w:rFonts w:ascii="Arial" w:hAnsi="Arial" w:cs="Arial"/>
          <w:sz w:val="20"/>
          <w:szCs w:val="20"/>
        </w:rPr>
        <w:t xml:space="preserve">Eu, ___________________________________, </w:t>
      </w:r>
      <w:r w:rsidRPr="001C6D95">
        <w:rPr>
          <w:rFonts w:ascii="Arial" w:hAnsi="Arial" w:cs="Arial"/>
          <w:bCs/>
          <w:sz w:val="20"/>
          <w:szCs w:val="20"/>
        </w:rPr>
        <w:t xml:space="preserve">portador do </w:t>
      </w:r>
      <w:r w:rsidRPr="001C6D95">
        <w:rPr>
          <w:rFonts w:ascii="Arial" w:hAnsi="Arial" w:cs="Arial"/>
          <w:sz w:val="20"/>
          <w:szCs w:val="20"/>
        </w:rPr>
        <w:t xml:space="preserve">RG nº </w:t>
      </w:r>
      <w:r w:rsidRPr="001C6D95">
        <w:rPr>
          <w:rFonts w:ascii="Arial" w:hAnsi="Arial" w:cs="Arial"/>
          <w:b/>
          <w:sz w:val="20"/>
          <w:szCs w:val="20"/>
        </w:rPr>
        <w:t>_____________</w:t>
      </w:r>
      <w:r w:rsidRPr="001C6D95">
        <w:rPr>
          <w:rFonts w:ascii="Arial" w:hAnsi="Arial" w:cs="Arial"/>
          <w:sz w:val="20"/>
          <w:szCs w:val="20"/>
        </w:rPr>
        <w:t xml:space="preserve"> e do CPF nº </w:t>
      </w:r>
      <w:r w:rsidRPr="001C6D95">
        <w:rPr>
          <w:rFonts w:ascii="Arial" w:hAnsi="Arial" w:cs="Arial"/>
          <w:b/>
          <w:sz w:val="20"/>
          <w:szCs w:val="20"/>
        </w:rPr>
        <w:t>_____________</w:t>
      </w:r>
      <w:r w:rsidRPr="001C6D95">
        <w:rPr>
          <w:rFonts w:ascii="Arial" w:hAnsi="Arial" w:cs="Arial"/>
          <w:sz w:val="20"/>
          <w:szCs w:val="20"/>
          <w:u w:val="single"/>
        </w:rPr>
        <w:t>,</w:t>
      </w:r>
      <w:r w:rsidRPr="001C6D95">
        <w:rPr>
          <w:rFonts w:ascii="Arial" w:hAnsi="Arial" w:cs="Arial"/>
          <w:sz w:val="20"/>
          <w:szCs w:val="20"/>
        </w:rPr>
        <w:t xml:space="preserve"> representante legal do licitante ________________________ (nome empresarial), interessado em participar do Pregão Eletrônico nº ___/___, Processo n° ___/___,</w:t>
      </w:r>
      <w:r w:rsidRPr="001C6D95">
        <w:rPr>
          <w:rFonts w:ascii="Arial" w:hAnsi="Arial" w:cs="Arial"/>
          <w:b/>
          <w:sz w:val="20"/>
          <w:szCs w:val="20"/>
        </w:rPr>
        <w:t xml:space="preserve">DECLARO, </w:t>
      </w:r>
      <w:r w:rsidRPr="001C6D95">
        <w:rPr>
          <w:rFonts w:ascii="Arial" w:hAnsi="Arial" w:cs="Arial"/>
          <w:sz w:val="20"/>
          <w:szCs w:val="20"/>
        </w:rPr>
        <w:t>sob as penas da Lei, que:</w:t>
      </w:r>
    </w:p>
    <w:p w14:paraId="6D08E49D" w14:textId="77777777" w:rsidR="00FB6895" w:rsidRPr="001C6D95" w:rsidRDefault="00FB6895" w:rsidP="00BD75A6">
      <w:pPr>
        <w:spacing w:line="360" w:lineRule="auto"/>
        <w:jc w:val="both"/>
        <w:rPr>
          <w:rFonts w:ascii="Arial" w:hAnsi="Arial" w:cs="Arial"/>
          <w:sz w:val="20"/>
          <w:szCs w:val="20"/>
        </w:rPr>
      </w:pPr>
    </w:p>
    <w:p w14:paraId="09375685" w14:textId="77777777" w:rsidR="00FB6895" w:rsidRPr="001C6D95" w:rsidRDefault="00FB6895" w:rsidP="00BD75A6">
      <w:pPr>
        <w:pStyle w:val="PargrafodaLista"/>
        <w:numPr>
          <w:ilvl w:val="0"/>
          <w:numId w:val="10"/>
        </w:numPr>
        <w:suppressAutoHyphens/>
        <w:spacing w:line="360" w:lineRule="auto"/>
        <w:jc w:val="both"/>
        <w:rPr>
          <w:rFonts w:ascii="Arial" w:hAnsi="Arial" w:cs="Arial"/>
          <w:sz w:val="20"/>
          <w:szCs w:val="20"/>
        </w:rPr>
      </w:pPr>
      <w:r w:rsidRPr="001C6D95">
        <w:rPr>
          <w:rFonts w:ascii="Arial" w:hAnsi="Arial" w:cs="Arial"/>
          <w:color w:val="000000"/>
          <w:sz w:val="20"/>
          <w:szCs w:val="20"/>
        </w:rPr>
        <w:t>O Estatuto Social da cooperativa encontra-se adequado à Lei Federal nº 12.690/2012;</w:t>
      </w:r>
    </w:p>
    <w:p w14:paraId="2AFEECFB" w14:textId="77777777" w:rsidR="00FB6895" w:rsidRPr="001C6D95" w:rsidRDefault="00FB6895" w:rsidP="00BD75A6">
      <w:pPr>
        <w:pStyle w:val="PargrafodaLista"/>
        <w:numPr>
          <w:ilvl w:val="0"/>
          <w:numId w:val="10"/>
        </w:numPr>
        <w:suppressAutoHyphens/>
        <w:spacing w:line="360" w:lineRule="auto"/>
        <w:jc w:val="both"/>
        <w:rPr>
          <w:rFonts w:ascii="Arial" w:hAnsi="Arial" w:cs="Arial"/>
          <w:sz w:val="20"/>
          <w:szCs w:val="20"/>
        </w:rPr>
      </w:pPr>
      <w:r w:rsidRPr="001C6D95">
        <w:rPr>
          <w:rFonts w:ascii="Arial" w:hAnsi="Arial" w:cs="Arial"/>
          <w:color w:val="000000"/>
          <w:sz w:val="20"/>
          <w:szCs w:val="20"/>
        </w:rPr>
        <w:t>A cooperativa aufere Receita Bruta até o limite definido no inciso II do caput do art. 3º da Lei Complementar Federal n° 123/2006, a ser comprovado mediante Demonstração do Resultado do Exercício ou documento equivalente;</w:t>
      </w:r>
    </w:p>
    <w:p w14:paraId="10D629A9" w14:textId="77777777" w:rsidR="00FB6895" w:rsidRPr="001C6D95" w:rsidRDefault="00FB6895" w:rsidP="00BD75A6">
      <w:pPr>
        <w:spacing w:line="360" w:lineRule="auto"/>
        <w:rPr>
          <w:rFonts w:ascii="Arial" w:hAnsi="Arial" w:cs="Arial"/>
          <w:b/>
          <w:color w:val="000000"/>
          <w:sz w:val="20"/>
          <w:szCs w:val="20"/>
        </w:rPr>
      </w:pPr>
    </w:p>
    <w:p w14:paraId="0308EF05" w14:textId="77777777" w:rsidR="00FB6895" w:rsidRPr="001C6D95" w:rsidRDefault="00FB6895" w:rsidP="00BD75A6">
      <w:pPr>
        <w:spacing w:line="360" w:lineRule="auto"/>
        <w:jc w:val="center"/>
        <w:rPr>
          <w:rFonts w:ascii="Arial" w:hAnsi="Arial" w:cs="Arial"/>
          <w:sz w:val="20"/>
          <w:szCs w:val="20"/>
        </w:rPr>
      </w:pPr>
      <w:r w:rsidRPr="001C6D95">
        <w:rPr>
          <w:rFonts w:ascii="Arial" w:hAnsi="Arial" w:cs="Arial"/>
          <w:sz w:val="20"/>
          <w:szCs w:val="20"/>
        </w:rPr>
        <w:t>(Local e data).</w:t>
      </w:r>
    </w:p>
    <w:p w14:paraId="08C65641" w14:textId="77777777" w:rsidR="00FB6895" w:rsidRPr="001C6D95" w:rsidRDefault="00FB6895" w:rsidP="00BD75A6">
      <w:pPr>
        <w:spacing w:line="360" w:lineRule="auto"/>
        <w:jc w:val="center"/>
        <w:rPr>
          <w:rFonts w:ascii="Arial" w:hAnsi="Arial" w:cs="Arial"/>
          <w:sz w:val="20"/>
          <w:szCs w:val="20"/>
        </w:rPr>
      </w:pPr>
      <w:r w:rsidRPr="001C6D95">
        <w:rPr>
          <w:rFonts w:ascii="Arial" w:hAnsi="Arial" w:cs="Arial"/>
          <w:sz w:val="20"/>
          <w:szCs w:val="20"/>
        </w:rPr>
        <w:t>_______________________________</w:t>
      </w:r>
    </w:p>
    <w:p w14:paraId="3BE7C160" w14:textId="77777777" w:rsidR="00FB6895" w:rsidRPr="001C6D95" w:rsidRDefault="00FB6895" w:rsidP="00BD75A6">
      <w:pPr>
        <w:pStyle w:val="Heading"/>
        <w:spacing w:line="360" w:lineRule="auto"/>
        <w:rPr>
          <w:rFonts w:ascii="Arial" w:hAnsi="Arial" w:cs="Arial"/>
          <w:sz w:val="20"/>
        </w:rPr>
      </w:pPr>
      <w:r w:rsidRPr="001C6D95">
        <w:rPr>
          <w:rFonts w:ascii="Arial" w:hAnsi="Arial" w:cs="Arial"/>
          <w:bCs/>
          <w:sz w:val="20"/>
          <w:lang w:val="pt-BR"/>
        </w:rPr>
        <w:t>(Nome/assinatura do representante legal)</w:t>
      </w:r>
    </w:p>
    <w:p w14:paraId="44F24E77" w14:textId="77777777" w:rsidR="00FB6895" w:rsidRPr="001C6D95" w:rsidRDefault="00FB6895" w:rsidP="00BD75A6">
      <w:pPr>
        <w:spacing w:line="360" w:lineRule="auto"/>
        <w:jc w:val="center"/>
        <w:rPr>
          <w:rFonts w:ascii="Arial" w:hAnsi="Arial" w:cs="Arial"/>
          <w:b/>
          <w:bCs/>
          <w:sz w:val="20"/>
          <w:szCs w:val="20"/>
        </w:rPr>
      </w:pPr>
    </w:p>
    <w:p w14:paraId="1EB90A8B" w14:textId="77777777" w:rsidR="00FB6895" w:rsidRPr="001C6D95" w:rsidRDefault="00FB6895" w:rsidP="00BD75A6">
      <w:pPr>
        <w:spacing w:line="360" w:lineRule="auto"/>
        <w:jc w:val="center"/>
        <w:rPr>
          <w:rFonts w:ascii="Arial" w:hAnsi="Arial" w:cs="Arial"/>
          <w:sz w:val="20"/>
          <w:szCs w:val="20"/>
        </w:rPr>
      </w:pPr>
    </w:p>
    <w:p w14:paraId="3BD62BC5" w14:textId="77777777" w:rsidR="00FB6895" w:rsidRPr="001C6D95" w:rsidRDefault="00FB6895" w:rsidP="00BD75A6">
      <w:pPr>
        <w:spacing w:line="360" w:lineRule="auto"/>
        <w:jc w:val="center"/>
        <w:rPr>
          <w:rFonts w:ascii="Arial" w:hAnsi="Arial" w:cs="Arial"/>
          <w:b/>
          <w:bCs/>
          <w:sz w:val="20"/>
          <w:szCs w:val="20"/>
        </w:rPr>
      </w:pPr>
    </w:p>
    <w:p w14:paraId="225A0407" w14:textId="77777777" w:rsidR="00FB6895" w:rsidRPr="001C6D95" w:rsidRDefault="00FB6895" w:rsidP="00BD75A6">
      <w:pPr>
        <w:spacing w:line="360" w:lineRule="auto"/>
        <w:jc w:val="center"/>
        <w:rPr>
          <w:rFonts w:ascii="Arial" w:hAnsi="Arial" w:cs="Arial"/>
          <w:b/>
          <w:bCs/>
          <w:sz w:val="20"/>
          <w:szCs w:val="20"/>
        </w:rPr>
      </w:pPr>
    </w:p>
    <w:p w14:paraId="725943C0" w14:textId="77777777" w:rsidR="00FB6895" w:rsidRPr="001C6D95" w:rsidRDefault="00FB6895" w:rsidP="00BD75A6">
      <w:pPr>
        <w:spacing w:line="360" w:lineRule="auto"/>
        <w:jc w:val="center"/>
        <w:rPr>
          <w:rFonts w:ascii="Arial" w:hAnsi="Arial" w:cs="Arial"/>
          <w:b/>
          <w:bCs/>
          <w:sz w:val="20"/>
          <w:szCs w:val="20"/>
        </w:rPr>
      </w:pPr>
    </w:p>
    <w:p w14:paraId="65891A54" w14:textId="77777777" w:rsidR="00FB6895" w:rsidRPr="001C6D95" w:rsidRDefault="00FB6895" w:rsidP="00BD75A6">
      <w:pPr>
        <w:spacing w:line="360" w:lineRule="auto"/>
        <w:jc w:val="center"/>
        <w:rPr>
          <w:rFonts w:ascii="Arial" w:hAnsi="Arial" w:cs="Arial"/>
          <w:b/>
          <w:bCs/>
          <w:sz w:val="20"/>
          <w:szCs w:val="20"/>
        </w:rPr>
      </w:pPr>
    </w:p>
    <w:p w14:paraId="57C3F2D6" w14:textId="77777777" w:rsidR="00FB6895" w:rsidRPr="001C6D95" w:rsidRDefault="00FB6895" w:rsidP="00BD75A6">
      <w:pPr>
        <w:spacing w:line="360" w:lineRule="auto"/>
        <w:jc w:val="center"/>
        <w:rPr>
          <w:rFonts w:ascii="Arial" w:hAnsi="Arial" w:cs="Arial"/>
          <w:b/>
          <w:bCs/>
          <w:sz w:val="20"/>
          <w:szCs w:val="20"/>
        </w:rPr>
      </w:pPr>
    </w:p>
    <w:p w14:paraId="1347F248" w14:textId="77777777" w:rsidR="00FB6895" w:rsidRPr="001C6D95" w:rsidRDefault="00FB6895" w:rsidP="00BD75A6">
      <w:pPr>
        <w:spacing w:line="360" w:lineRule="auto"/>
        <w:jc w:val="center"/>
        <w:rPr>
          <w:rFonts w:ascii="Arial" w:hAnsi="Arial" w:cs="Arial"/>
          <w:b/>
          <w:bCs/>
          <w:sz w:val="20"/>
          <w:szCs w:val="20"/>
        </w:rPr>
      </w:pPr>
    </w:p>
    <w:p w14:paraId="4A267545" w14:textId="77777777" w:rsidR="00FB6895" w:rsidRPr="001C6D95" w:rsidRDefault="00FB6895" w:rsidP="00BD75A6">
      <w:pPr>
        <w:spacing w:line="360" w:lineRule="auto"/>
        <w:jc w:val="center"/>
        <w:rPr>
          <w:rFonts w:ascii="Arial" w:hAnsi="Arial" w:cs="Arial"/>
          <w:b/>
          <w:bCs/>
          <w:sz w:val="20"/>
          <w:szCs w:val="20"/>
        </w:rPr>
      </w:pPr>
    </w:p>
    <w:p w14:paraId="406DABFD" w14:textId="77777777" w:rsidR="00641140" w:rsidRPr="001C6D95" w:rsidRDefault="00641140" w:rsidP="00BD75A6">
      <w:pPr>
        <w:spacing w:line="360" w:lineRule="auto"/>
        <w:jc w:val="center"/>
        <w:rPr>
          <w:rFonts w:ascii="Arial" w:hAnsi="Arial" w:cs="Arial"/>
          <w:b/>
          <w:bCs/>
          <w:sz w:val="20"/>
          <w:szCs w:val="20"/>
        </w:rPr>
      </w:pPr>
    </w:p>
    <w:p w14:paraId="4A6BCD2B" w14:textId="77777777" w:rsidR="00FB6895" w:rsidRPr="001C6D95" w:rsidRDefault="00FB6895" w:rsidP="00BD75A6">
      <w:pPr>
        <w:spacing w:line="360" w:lineRule="auto"/>
        <w:jc w:val="center"/>
        <w:rPr>
          <w:rFonts w:ascii="Arial" w:hAnsi="Arial" w:cs="Arial"/>
          <w:sz w:val="20"/>
          <w:szCs w:val="20"/>
        </w:rPr>
      </w:pPr>
      <w:r w:rsidRPr="001C6D95">
        <w:rPr>
          <w:rFonts w:ascii="Arial" w:hAnsi="Arial" w:cs="Arial"/>
          <w:b/>
          <w:bCs/>
          <w:sz w:val="20"/>
          <w:szCs w:val="20"/>
        </w:rPr>
        <w:t>ANEXO IV</w:t>
      </w:r>
    </w:p>
    <w:p w14:paraId="1383DB5E" w14:textId="77777777" w:rsidR="00000CF0" w:rsidRPr="001C6D95" w:rsidRDefault="00000CF0" w:rsidP="00BD75A6">
      <w:pPr>
        <w:spacing w:line="360" w:lineRule="auto"/>
        <w:jc w:val="center"/>
        <w:rPr>
          <w:rFonts w:ascii="Arial" w:hAnsi="Arial" w:cs="Arial"/>
          <w:b/>
          <w:bCs/>
          <w:sz w:val="20"/>
          <w:szCs w:val="20"/>
        </w:rPr>
      </w:pPr>
      <w:bookmarkStart w:id="66" w:name="_Hlk209180591"/>
      <w:r w:rsidRPr="001C6D95">
        <w:rPr>
          <w:rFonts w:ascii="Arial" w:hAnsi="Arial" w:cs="Arial"/>
          <w:b/>
          <w:bCs/>
          <w:sz w:val="20"/>
          <w:szCs w:val="20"/>
        </w:rPr>
        <w:t>RESOLUÇÃO SS Nº 65, DE 1 DE ABRIL DE 2024</w:t>
      </w:r>
    </w:p>
    <w:p w14:paraId="44835C4C" w14:textId="77777777" w:rsidR="00000CF0" w:rsidRPr="001C6D95" w:rsidRDefault="00000CF0" w:rsidP="00BD75A6">
      <w:pPr>
        <w:spacing w:line="360" w:lineRule="auto"/>
        <w:jc w:val="both"/>
        <w:rPr>
          <w:rFonts w:ascii="Arial" w:hAnsi="Arial" w:cs="Arial"/>
          <w:sz w:val="20"/>
          <w:szCs w:val="20"/>
        </w:rPr>
      </w:pPr>
    </w:p>
    <w:p w14:paraId="7E78B476"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Dispõe sobre o procedimento, no âmbito da Secretaria da Saúde, visando à aplicação de sanções administrativas previstas na Nova Lei de Licitações e Contratos Administrativos – Lei federal nº 14.133/2021, e dá as providências correlatas.</w:t>
      </w:r>
    </w:p>
    <w:p w14:paraId="77AFFF6F"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O SECRETÁRIO DA SAÚDE DO ESTADO DE SÃO PAULO, considerando as significativas alterações introduzidas pela Lei federal nº 14.133, de 1º de abril de 2021 (LLCA), às licitações e contratações públicas, bem como a necessidade de regulamentar os procedimentos sancionatórios ao que dispõem os artigos 155 a 163 do referido diploma legal, RESOLVE: </w:t>
      </w:r>
    </w:p>
    <w:p w14:paraId="35E74D2C" w14:textId="77777777" w:rsidR="00000CF0" w:rsidRPr="001C6D95" w:rsidRDefault="00000CF0" w:rsidP="00BD75A6">
      <w:pPr>
        <w:spacing w:line="360" w:lineRule="auto"/>
        <w:jc w:val="both"/>
        <w:rPr>
          <w:rFonts w:ascii="Arial" w:hAnsi="Arial" w:cs="Arial"/>
          <w:b/>
          <w:bCs/>
          <w:sz w:val="20"/>
          <w:szCs w:val="20"/>
        </w:rPr>
      </w:pPr>
      <w:r w:rsidRPr="001C6D95">
        <w:rPr>
          <w:rFonts w:ascii="Arial" w:hAnsi="Arial" w:cs="Arial"/>
          <w:b/>
          <w:bCs/>
          <w:sz w:val="20"/>
          <w:szCs w:val="20"/>
        </w:rPr>
        <w:t xml:space="preserve">I. DISPOSIÇÕES GERAIS </w:t>
      </w:r>
    </w:p>
    <w:p w14:paraId="0588509A"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1º - A aplicação de sanções aos licitantes e contratados, em decorrência de infrações cometidas em procedimentos licitatórios, em contratações e em outros ajustes regidos pela Lei nº 14.133/2021 (LLCA), deverá obedecer ao disposto nesta resolução. </w:t>
      </w:r>
    </w:p>
    <w:p w14:paraId="5988DF96"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2º - O licitante ou contratado, ou quem mantenha vínculo obrigacional com o Estado de São Paulo, por intermédio da Secretaria da Saúde, que incidir nas infrações relacionadas no art. 155, ficará sujeito às seguintes sanções, previstas no art. 156, ambos da LLCA: </w:t>
      </w:r>
    </w:p>
    <w:p w14:paraId="72F66DCF"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 - advertência; </w:t>
      </w:r>
    </w:p>
    <w:p w14:paraId="72DF82C0"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II – multa na forma prevista no edital ou contrato, de no mínimo 0,5% a no máximo 30% do valor do ajuste; </w:t>
      </w:r>
    </w:p>
    <w:p w14:paraId="03A7F6F7"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III - impedimento de licitar e contratar com a Administração Pública direta e indireta do mesmo ente federativo, pelo prazo máximo de 3 (três) anos; </w:t>
      </w:r>
    </w:p>
    <w:p w14:paraId="5DBA14E8"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IV - declaração de inidoneidade para licitar e contratar no âmbito da Administração Pública direta e indireta de todos os entes federativos, pelo prazo mínimo de 3 (três) anos e máximo de 6 (seis) anos. </w:t>
      </w:r>
    </w:p>
    <w:p w14:paraId="46C0E471"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1º - A aplicação das sanções previstas neste artigo não exclui a obrigação de reparação integral do dano causado à Administração Pública, nos termos do § 9º do art. 156 da LLCA. </w:t>
      </w:r>
    </w:p>
    <w:p w14:paraId="7108ACEC"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2º - As sanções previstas nos incisos I, III e IV deste artigo poderão ser aplicadas cumulativamente com a multa. </w:t>
      </w:r>
    </w:p>
    <w:p w14:paraId="74DECCD2"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3º - Na aplicação das sanções a que se refere o artigo 2º, desta Resolução, serão considerados: Secretaria de Estado da Saúde Centro de Documentação </w:t>
      </w:r>
      <w:hyperlink r:id="rId122" w:history="1">
        <w:r w:rsidRPr="001C6D95">
          <w:rPr>
            <w:rStyle w:val="Hyperlink"/>
            <w:rFonts w:ascii="Arial" w:hAnsi="Arial" w:cs="Arial"/>
            <w:sz w:val="20"/>
            <w:szCs w:val="20"/>
          </w:rPr>
          <w:t>ctd@saude.sp.gov.br</w:t>
        </w:r>
      </w:hyperlink>
      <w:r w:rsidRPr="001C6D95">
        <w:rPr>
          <w:rFonts w:ascii="Arial" w:hAnsi="Arial" w:cs="Arial"/>
          <w:sz w:val="20"/>
          <w:szCs w:val="20"/>
        </w:rPr>
        <w:t xml:space="preserve"> </w:t>
      </w:r>
    </w:p>
    <w:p w14:paraId="2264947E"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 - a natureza e a gravidade da infração cometida, bem como os danos que dela provierem para a Administração Pública; </w:t>
      </w:r>
    </w:p>
    <w:p w14:paraId="07A17786"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II - as peculiaridades do caso concreto; </w:t>
      </w:r>
    </w:p>
    <w:p w14:paraId="587309AC"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III - as circunstâncias agravantes ou atenuantes; </w:t>
      </w:r>
    </w:p>
    <w:p w14:paraId="5046FBF3"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IV - a implantação ou o aperfeiçoamento de programa de integridade, conforme normas e orientações dos órgãos de controle. </w:t>
      </w:r>
    </w:p>
    <w:p w14:paraId="4E3C8BC4"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1º - São consideradas circunstâncias agravantes na aplicação da sanção: </w:t>
      </w:r>
    </w:p>
    <w:p w14:paraId="03CACD07"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1. a existência de registro do licitante ou contratado no E-Sanções ou na Relação de Apenados do TCESP, em vigência no momento do cometimento da infração, em decorrência de penalidade aplicada no âmbito da Secretaria da Saúde, nos 12 (doze) meses anteriores ao fato ensejador da sanção; </w:t>
      </w:r>
    </w:p>
    <w:p w14:paraId="16282B76"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2. a desclassificação ou inabilitação por descumprimento das exigências do edital, quando for notória a impossibilidade de atendimento ao estabelecido; </w:t>
      </w:r>
    </w:p>
    <w:p w14:paraId="1E17FDE6"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3. a inércia deliberada do licitante ou do contratado em face das diligências destinadas a esclarecer ou a complementar a instrução do processo licitatório ou o inadimplemento de obrigações contratuais; </w:t>
      </w:r>
    </w:p>
    <w:p w14:paraId="19742498"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4. a falsidade de declaração, apresentada pelo licitante, de que é beneficiário de tratamento diferenciado concedido em legislação específica. </w:t>
      </w:r>
    </w:p>
    <w:p w14:paraId="17AC8C00"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5. a reincidência na infração; </w:t>
      </w:r>
    </w:p>
    <w:p w14:paraId="518398FE"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6. a imprescindibilidade do bem ou serviço contratado para o funcionamento de serviços públicos ou satisfação de necessidade coletiva. </w:t>
      </w:r>
    </w:p>
    <w:p w14:paraId="40911C91"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2º - São circunstâncias atenuantes da sanção: </w:t>
      </w:r>
    </w:p>
    <w:p w14:paraId="1A01CDC8"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1. a falha escusável do licitante ou contratado; </w:t>
      </w:r>
    </w:p>
    <w:p w14:paraId="524022BC"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2. a apresentação de documentação que contenha vícios ou omissões para os quais não tenha contribuído o licitante ou o contratado e que não sejam de fácil identificação por estes últimos; </w:t>
      </w:r>
    </w:p>
    <w:p w14:paraId="01815F2A"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3. a juntada de documentação que, embora não tenha atendido às exigências do edital, foi encaminhada de forma equivocada, sem indício de dolo; </w:t>
      </w:r>
    </w:p>
    <w:p w14:paraId="5B2C9211"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4. a adoção de medidas destinadas a mitigar os efeitos danosos da conduta infracional. </w:t>
      </w:r>
    </w:p>
    <w:p w14:paraId="57EC7EC7" w14:textId="77777777" w:rsidR="00000CF0" w:rsidRPr="001C6D95" w:rsidRDefault="00000CF0" w:rsidP="00BD75A6">
      <w:pPr>
        <w:spacing w:line="360" w:lineRule="auto"/>
        <w:jc w:val="both"/>
        <w:rPr>
          <w:rFonts w:ascii="Arial" w:hAnsi="Arial" w:cs="Arial"/>
          <w:b/>
          <w:bCs/>
          <w:sz w:val="20"/>
          <w:szCs w:val="20"/>
        </w:rPr>
      </w:pPr>
      <w:r w:rsidRPr="001C6D95">
        <w:rPr>
          <w:rFonts w:ascii="Arial" w:hAnsi="Arial" w:cs="Arial"/>
          <w:b/>
          <w:bCs/>
          <w:sz w:val="20"/>
          <w:szCs w:val="20"/>
        </w:rPr>
        <w:t xml:space="preserve">II. DA APLICAÇÃO DAS PENALIDADES </w:t>
      </w:r>
    </w:p>
    <w:p w14:paraId="26C86D1D" w14:textId="77777777" w:rsidR="00000CF0" w:rsidRPr="001C6D95" w:rsidRDefault="00000CF0" w:rsidP="00BD75A6">
      <w:pPr>
        <w:spacing w:line="360" w:lineRule="auto"/>
        <w:jc w:val="both"/>
        <w:rPr>
          <w:rFonts w:ascii="Arial" w:hAnsi="Arial" w:cs="Arial"/>
          <w:b/>
          <w:bCs/>
          <w:sz w:val="20"/>
          <w:szCs w:val="20"/>
        </w:rPr>
      </w:pPr>
      <w:r w:rsidRPr="001C6D95">
        <w:rPr>
          <w:rFonts w:ascii="Arial" w:hAnsi="Arial" w:cs="Arial"/>
          <w:b/>
          <w:bCs/>
          <w:sz w:val="20"/>
          <w:szCs w:val="20"/>
        </w:rPr>
        <w:t xml:space="preserve">II.1 – Da Advertência </w:t>
      </w:r>
    </w:p>
    <w:p w14:paraId="720EBCAF"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4º - A advertência será aplicada ao contratado que der causa à inexecução parcial do contrato, da qual não advenha grave dano à Administração. </w:t>
      </w:r>
    </w:p>
    <w:p w14:paraId="3A698CE5" w14:textId="77777777" w:rsidR="00000CF0" w:rsidRPr="001C6D95" w:rsidRDefault="00000CF0" w:rsidP="00BD75A6">
      <w:pPr>
        <w:spacing w:line="360" w:lineRule="auto"/>
        <w:jc w:val="both"/>
        <w:rPr>
          <w:rFonts w:ascii="Arial" w:hAnsi="Arial" w:cs="Arial"/>
          <w:b/>
          <w:bCs/>
          <w:sz w:val="20"/>
          <w:szCs w:val="20"/>
        </w:rPr>
      </w:pPr>
      <w:r w:rsidRPr="001C6D95">
        <w:rPr>
          <w:rFonts w:ascii="Arial" w:hAnsi="Arial" w:cs="Arial"/>
          <w:b/>
          <w:bCs/>
          <w:sz w:val="20"/>
          <w:szCs w:val="20"/>
        </w:rPr>
        <w:t xml:space="preserve">II.2 – Da Multa </w:t>
      </w:r>
    </w:p>
    <w:p w14:paraId="7E4F08D3"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5º - A multa prevista no inciso II do art. 156, aplicável ao contratado ou licitante por qualquer das infrações administrativas previstas no artigo 155 da LLCA, será calculada na forma do edital ou do contrato e não poderá ser inferior a 0,5% (cinco décimos por cento) nem superior a 30% (trinta por cento) do valor do contrato licitado ou celebrado com contratação direta. Secretaria de Estado da Saúde Centro de Documentação </w:t>
      </w:r>
      <w:hyperlink r:id="rId123" w:history="1">
        <w:r w:rsidRPr="001C6D95">
          <w:rPr>
            <w:rStyle w:val="Hyperlink"/>
            <w:rFonts w:ascii="Arial" w:hAnsi="Arial" w:cs="Arial"/>
            <w:sz w:val="20"/>
            <w:szCs w:val="20"/>
          </w:rPr>
          <w:t>ctd@saude.sp.gov.br</w:t>
        </w:r>
      </w:hyperlink>
      <w:r w:rsidRPr="001C6D95">
        <w:rPr>
          <w:rFonts w:ascii="Arial" w:hAnsi="Arial" w:cs="Arial"/>
          <w:sz w:val="20"/>
          <w:szCs w:val="20"/>
        </w:rPr>
        <w:t xml:space="preserve"> </w:t>
      </w:r>
    </w:p>
    <w:p w14:paraId="39128C7A"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6º - O atraso injustificado na execução do contrato sujeitará o contratado a multa de mora, nos termos do art. 162 da LLCA, calculada sobre o valor da obrigação não cumprida, a partir do primeiro dia útil seguinte ao término do prazo estipulado, observados os seguintes critérios: </w:t>
      </w:r>
    </w:p>
    <w:p w14:paraId="17A3E7AF"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 - 0,5% (meio por cento) ao dia, para atraso de até 15 (quinze) dias; </w:t>
      </w:r>
    </w:p>
    <w:p w14:paraId="05FBE35E"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II - 1% (um por cento) ao dia, do 16º (décimo sexto) ao 30º (trigésimo) dia, aplicada em acréscimo à do inciso I; </w:t>
      </w:r>
    </w:p>
    <w:p w14:paraId="2B4E48DE"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1º - Após 30 (trinta) dias, fica caracterizada a inexecução parcial ou total do contrato, conforme o caso, sujeita a multa de 10% (dez por cento) a 30% (trinta por cento), calculada sobre o valor da obrigação não cumprida, a critério da autoridade competente, que decidirá com fundamento na avaliação do Gestor do contrato. </w:t>
      </w:r>
    </w:p>
    <w:p w14:paraId="754E3D91"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§2º- Os prazos referidos nos incisos I e II e parágrafo primeiro deste artigo considerarão dias corridos. </w:t>
      </w:r>
    </w:p>
    <w:p w14:paraId="559CEA79"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3º – No caso de prestação de serviços contínuos, a multa será de 10% (dez por cento) a 30% (trinta por cento) sobre a base mensal que seria paga à empresa contratada faltosa no mês em que houve o descumprimento da obrigação. </w:t>
      </w:r>
    </w:p>
    <w:p w14:paraId="7FDBF51A"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7º - Verificado o descumprimento contratual no prazo e modo convencionados, se o cumprimento da obrigação não mais atender aos critérios da oportunidade e conveniência administrativa, ou, ainda que haja interesse da Administração, o devedor não cumprir sua obrigação, a multa de mora poderá ser convertida em compensatória, com a promoção da extinção unilateral do contrato, e aplicação cumulada de outras sanções previstas nesta resolução. </w:t>
      </w:r>
    </w:p>
    <w:p w14:paraId="3456DBC9"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8º - Se a multa aplicada e as indenizações cabíveis forem superiores ao valor de pagamento eventualmente devido pela Administração ao contratado, além da perda desse valor, a diferença será descontada da garantia prestada ou será cobrada judicialmente. </w:t>
      </w:r>
    </w:p>
    <w:p w14:paraId="033A72E2"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9º - A recusa injustificada do adjudicatário em assinar o contrato ou aceitar ou retirar instrumento equivalente, dentro do prazo estabelecido, caracteriza o descumprimento total da obrigação assumida, sujeitando-o à aplicação de multa de 30% (trinta por cento) sobre o valor do contrato, além de impedimento de licitar e contratar com a Administração Pública direta e indireta do Estado de São Paulo, pelo prazo máximo de 3 (três) anos, e ainda, se for o caso, de imediata perda da garantia de proposta. </w:t>
      </w:r>
    </w:p>
    <w:p w14:paraId="7455F8CD"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10 – A Administração poderá deixar de cobrar a multa de valor inferior a 15 (quinze) UFESP’s, mantidos, entretanto, os registros no Cadastro Nacional de Empresas Inidôneas e Suspensas (CEIS) e no Cadastro Nacional de Empresas Punidas (CNEP). </w:t>
      </w:r>
    </w:p>
    <w:p w14:paraId="2136D33A"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11 - Os bens não aceitos e as obras ou serviços executados em desacordo com o estipulado deverão ser substituídos ou corrigidos dentro do prazo fixado pela Administração, contado do recebimento, pela contratada, da comunicação da recusa. </w:t>
      </w:r>
    </w:p>
    <w:p w14:paraId="4F522120"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1º - O pedido de prorrogação para a entrega dos bens substituídos ou reexecução do objeto do contrato deverá, se o caso, ser apresentado, com a devida justificativa, antes do término do respectivo prazo. </w:t>
      </w:r>
    </w:p>
    <w:p w14:paraId="1CCDA64A"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2º - A ausência de regularização do objeto do contrato dentro do prazo determinado ensejará a aplicação das sanções previstas nesta resolução, considerando-se a mora a partir do primeiro dia útil seguinte ao término do prazo estabelecido. </w:t>
      </w:r>
    </w:p>
    <w:p w14:paraId="18711A4F" w14:textId="77777777" w:rsidR="00000CF0" w:rsidRPr="001C6D95" w:rsidRDefault="00000CF0" w:rsidP="00BD75A6">
      <w:pPr>
        <w:spacing w:line="360" w:lineRule="auto"/>
        <w:jc w:val="both"/>
        <w:rPr>
          <w:rFonts w:ascii="Arial" w:hAnsi="Arial" w:cs="Arial"/>
          <w:b/>
          <w:bCs/>
          <w:sz w:val="20"/>
          <w:szCs w:val="20"/>
        </w:rPr>
      </w:pPr>
      <w:r w:rsidRPr="001C6D95">
        <w:rPr>
          <w:rFonts w:ascii="Arial" w:hAnsi="Arial" w:cs="Arial"/>
          <w:b/>
          <w:bCs/>
          <w:sz w:val="20"/>
          <w:szCs w:val="20"/>
        </w:rPr>
        <w:t xml:space="preserve">II.3 – Do Impedimento de Licitar e Contratar </w:t>
      </w:r>
    </w:p>
    <w:p w14:paraId="460B0FBB"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12 - A sanção de impedimento de licitar ou contratar no âmbito da Administração será aplicada ao contratado ou licitante pelas infrações administrativas previstas nos incisos II, III, IV, V, VI e VII do “caput” do artigo 155 da LLCA, quando não se justificar a imposição de penalidade mais grave, pelos seguintes prazos: </w:t>
      </w:r>
    </w:p>
    <w:p w14:paraId="31675A44"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 – por 2 (dois) meses, no caso de infração prevista no inciso IV do art. 155; </w:t>
      </w:r>
    </w:p>
    <w:p w14:paraId="64FEBAAB"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II – por 4 (quatro) meses, no caso de infrações previstas nos incisos V a VII do art. 155; Secretaria de Estado da Saúde Centro de Documentação </w:t>
      </w:r>
      <w:hyperlink r:id="rId124" w:history="1">
        <w:r w:rsidRPr="001C6D95">
          <w:rPr>
            <w:rStyle w:val="Hyperlink"/>
            <w:rFonts w:ascii="Arial" w:hAnsi="Arial" w:cs="Arial"/>
            <w:sz w:val="20"/>
            <w:szCs w:val="20"/>
          </w:rPr>
          <w:t>ctd@saude.sp.gov.br</w:t>
        </w:r>
      </w:hyperlink>
      <w:r w:rsidRPr="001C6D95">
        <w:rPr>
          <w:rFonts w:ascii="Arial" w:hAnsi="Arial" w:cs="Arial"/>
          <w:sz w:val="20"/>
          <w:szCs w:val="20"/>
        </w:rPr>
        <w:t xml:space="preserve"> </w:t>
      </w:r>
    </w:p>
    <w:p w14:paraId="1B4C1567"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III – por 1 (um) ano, no caso de infração prevista no inciso II do art. 155; </w:t>
      </w:r>
    </w:p>
    <w:p w14:paraId="50DDDDBE"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IV – por 2 (dois) anos, no caso de infração prevista no inciso III do art. 155. </w:t>
      </w:r>
    </w:p>
    <w:p w14:paraId="6A90AD3E"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1º - Os prazos de que trata este artigo poderão ser reduzidos ou majorados, neste último caso até o prazo máximo de 3 (três) anos, à vista de circunstâncias atenuantes ou agravantes. </w:t>
      </w:r>
    </w:p>
    <w:p w14:paraId="4B5320F4"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2º – A aplicação da sanção prevista neste artigo impedirá o sancionado de licitar ou contratar no âmbito da Administração Pública direta e indireta do Estado de São Paulo, nos termos do § 4º do art. 156 da LLCA. </w:t>
      </w:r>
    </w:p>
    <w:p w14:paraId="4F240D07" w14:textId="77777777" w:rsidR="00000CF0" w:rsidRPr="001C6D95" w:rsidRDefault="00000CF0" w:rsidP="00BD75A6">
      <w:pPr>
        <w:spacing w:line="360" w:lineRule="auto"/>
        <w:jc w:val="both"/>
        <w:rPr>
          <w:rFonts w:ascii="Arial" w:hAnsi="Arial" w:cs="Arial"/>
          <w:b/>
          <w:bCs/>
          <w:sz w:val="20"/>
          <w:szCs w:val="20"/>
        </w:rPr>
      </w:pPr>
      <w:r w:rsidRPr="001C6D95">
        <w:rPr>
          <w:rFonts w:ascii="Arial" w:hAnsi="Arial" w:cs="Arial"/>
          <w:b/>
          <w:bCs/>
          <w:sz w:val="20"/>
          <w:szCs w:val="20"/>
        </w:rPr>
        <w:t xml:space="preserve">II.4 – Da Declaração de Inidoneidade </w:t>
      </w:r>
    </w:p>
    <w:p w14:paraId="35149DF6"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13 - A sanção de declaração de inidoneidade será aplicada ao contratado ou licitante pelas infrações administrativas previstas nos incisos VIII a XII do “caput” do artigo 155 da LLCA, bem como, se estiver justificada a imposição de penalidade mais grave, por aquelas previstas nos incisos II a VII do caput do mesmo artigo, e impedirá o sancionado de licitar ou contratar no âmbito da Administração Pública direta e indireta de todos os entes federativos, pelo prazo de 4 (quatro) anos. </w:t>
      </w:r>
    </w:p>
    <w:p w14:paraId="72FCA6BA"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1º - O prazo a que alude o “caput” deste artigo poderá ser reduzido ou majorado, à vista de circunstâncias atenuantes ou agravantes, respeitado o mínimo de 3 (três) anos e o máximo de 6 (seis) anos, nos termos do § 5º do art. 156 da LLCA. </w:t>
      </w:r>
    </w:p>
    <w:p w14:paraId="61952EE5"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2º - Para os fins do inciso X do “caput” do artigo 155 da LLCA, A (“comportar-se de modo inidôneo ou cometer fraude de qualquer natureza”), considera-se comportamento inidôneo a prática de atos direcionados a prejudicar o bom andamento do certame ou do contrato, bem como o cometimento de fraude de qualquer natureza. </w:t>
      </w:r>
    </w:p>
    <w:p w14:paraId="3334F4D0" w14:textId="77777777" w:rsidR="00000CF0" w:rsidRPr="001C6D95" w:rsidRDefault="00000CF0" w:rsidP="00BD75A6">
      <w:pPr>
        <w:spacing w:line="360" w:lineRule="auto"/>
        <w:jc w:val="both"/>
        <w:rPr>
          <w:rFonts w:ascii="Arial" w:hAnsi="Arial" w:cs="Arial"/>
          <w:b/>
          <w:bCs/>
          <w:sz w:val="20"/>
          <w:szCs w:val="20"/>
        </w:rPr>
      </w:pPr>
      <w:r w:rsidRPr="001C6D95">
        <w:rPr>
          <w:rFonts w:ascii="Arial" w:hAnsi="Arial" w:cs="Arial"/>
          <w:b/>
          <w:bCs/>
          <w:sz w:val="20"/>
          <w:szCs w:val="20"/>
        </w:rPr>
        <w:t xml:space="preserve">III. DO PROCESSO SANCIONATÓRIO </w:t>
      </w:r>
    </w:p>
    <w:p w14:paraId="11A09F70"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14 - A instauração de processo sancionatório se dará mediante comunicação do gestor, ou de quem tenha a responsabilidade pelo acompanhamento da licitação ou da execução contratual, ao dirigente da Unidade responsável pelo certame ou contrato, a que estiver vinculado. </w:t>
      </w:r>
    </w:p>
    <w:p w14:paraId="5A11574A"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Parágrafo único - Os emitentes das garantias exigidas no contrato deverão ser notificados quanto ao início de processo sancionatório para apuração de descumprimento de cláusulas contratuais, nos termos do artigo 137, § 4º, da LLCA. </w:t>
      </w:r>
    </w:p>
    <w:p w14:paraId="664E9649"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15 - Configurada a hipótese de aplicação das sanções de advertência ou multa, os responsáveis, uma vez instaurado o processo sancionatório, serão intimados para apresentação de defesa no prazo de 15 (quinze) dias úteis, contado da data do recebimento da comunicação, cabendo ao Dirigente da Unidade licitante ou contratante decidir sobre o sancionamento. Parágrafo único - Se na instrução do processo sancionatório estiverem presentes indícios que também recomendem, desde logo, a rescisão unilateral do contrato, deverá o contratado ser comunicado de ambas as consequências da infração constatada, para oportuna decisão conjunta. </w:t>
      </w:r>
    </w:p>
    <w:p w14:paraId="6FE857A4"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16 - Para a aplicação das sanções de impedimento de licitar e contratar, e de declaração de inidoneidade para licitar ou contratar deverá ser instaurado processo de responsabilização, a ser conduzido por comissão composta de 2 (dois) ou mais servidores, indicados pelo Chefe de Gabinete, que avaliará fatos e circunstâncias conhecidos e intimará o licitante ou o contratado para, no prazo de 15 (quinze) dias úteis, contado da data de intimação, apresentar defesa escrita e especificar as provas que pretenda produzir. </w:t>
      </w:r>
    </w:p>
    <w:p w14:paraId="3F7728B6"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1º - Na hipótese de deferimento de pedido de produção de novas provas ou de juntada de provas julgadas indispensáveis pela comissão, o licitante ou o contratado poderá apresentar alegações finais no prazo de 15 (quinze) dias úteis, contado da data da intimação. </w:t>
      </w:r>
    </w:p>
    <w:p w14:paraId="5961AAF4"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2º - Serão indeferidas pela comissão, mediante decisão fundamentada, provas ilícitas, impertinentes, desnecessárias, protelatórias ou intempestivas. Secretaria de Estado da Saúde Centro de Documentação </w:t>
      </w:r>
      <w:hyperlink r:id="rId125" w:history="1">
        <w:r w:rsidRPr="001C6D95">
          <w:rPr>
            <w:rStyle w:val="Hyperlink"/>
            <w:rFonts w:ascii="Arial" w:hAnsi="Arial" w:cs="Arial"/>
            <w:sz w:val="20"/>
            <w:szCs w:val="20"/>
          </w:rPr>
          <w:t>ctd@saude.sp.gov.br</w:t>
        </w:r>
      </w:hyperlink>
      <w:r w:rsidRPr="001C6D95">
        <w:rPr>
          <w:rFonts w:ascii="Arial" w:hAnsi="Arial" w:cs="Arial"/>
          <w:sz w:val="20"/>
          <w:szCs w:val="20"/>
        </w:rPr>
        <w:t xml:space="preserve"> </w:t>
      </w:r>
    </w:p>
    <w:p w14:paraId="12E82E81"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3º - Finalizada a produção de provas ou expirado o prazo para alegações finais, a comissão elaborará relatório pormenorizado dos fatos, no prazo máximo de 15 (quinze) dias úteis. </w:t>
      </w:r>
    </w:p>
    <w:p w14:paraId="704CD8DC"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4º - Os processos sancionatórios deverão ser remetidos, após o término da fase de instrução, à Chefia de Gabinete para fins de avaliação do seu processamento. </w:t>
      </w:r>
    </w:p>
    <w:p w14:paraId="4F28737F"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5º – Após a avaliação do processamento pela Chefia de Gabinete, os autos serão remetidos à análise jurídica, nos termos do § 6º do art. 156 da LCCA. </w:t>
      </w:r>
    </w:p>
    <w:p w14:paraId="5DE3A77A"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17 – Após a avaliação do processamento e a análise jurídica, em caso de aplicação da sanção de impedimento de licitar e contratar, o relatório final da comissão a que alude o artigo 15 desta resolução será encaminhado à Chefia de Gabinete, a quem compete aplicar a sanção, nos termos da Resolução SS nº 98/2004, ou outra que venha a substituí-la. </w:t>
      </w:r>
    </w:p>
    <w:p w14:paraId="019CD315"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18 – Após a avaliação do processamento e a análise jurídica, em caso de aplicação da sanção de declaração de inidoneidade para licitar e contratar, o relatório final da comissão a que alude o artigo 15 desta Resolução será encaminhado ao Secretário da Pasta, autoridade competente para aplicação da referida sanção, nos termos do inciso I do § 6º do art. 156 da LLCA. </w:t>
      </w:r>
    </w:p>
    <w:p w14:paraId="785A8559"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19 - Da decisão da autoridade que aplicar as sanções de advertência, multa ou impedimento de licitar e contratar, caberá recurso, no prazo de 15 (quinze) dias úteis, a contar da intimação, nos termos do art. 166 da LLCA. </w:t>
      </w:r>
    </w:p>
    <w:p w14:paraId="43BA946E"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1º - O recurso de que trata o “caput” deste artigo será dirigido à autoridade sancionadora, que deverá no prazo de até 5 (cinco) dias úteis decidir se mantem ou reconsidera a decisão recorrida. § 2º - Caso a autoridade sancionadora decida pela manutenção da decisão recorrida, deverá, imediatamente, submeter o recurso à instância superior, que decidirá sobre as condições de admissibilidade e o seu mérito no prazo de até 20 (vinte) dias úteis, contado do recebimento dos autos, nos termos do § único do art. 166 da LLCA. </w:t>
      </w:r>
    </w:p>
    <w:p w14:paraId="67DD10F5"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20 - Da decisão da autoridade que aplicar a sanção de inidoneidade para licitar e contratar, caberá apenas pedido de reconsideração, no prazo de 15 (quinze) dias úteis, contados da intimação, e será decidido no prazo máximo de 20 (vinte) dias úteis, contado de seu protocolo. Artigo 21 - A imposição das sanções previstas na presente resolução não impede a propositura de ação judicial com vista à reparação integral do dano causado à Administração. </w:t>
      </w:r>
    </w:p>
    <w:p w14:paraId="26E06E68"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22 – O recurso e o pedido de reconsideração terão efeito suspensivo, até que sobrevenha decisão final por parte da autoridade competente. </w:t>
      </w:r>
    </w:p>
    <w:p w14:paraId="0AF858BC"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23 - A intimação dos atos no processo sancionatório será feita mediante expedição de ofício ao(s) responsável(eis) relacionado(s) no Termo de Ciência e de Notificação ou na Autorização de Serviços ou de Compras, conforme o caso, por meio do endereço eletrônico neles indicados, o qual deve ser mantido atualizado para os fins a que se destina. </w:t>
      </w:r>
    </w:p>
    <w:p w14:paraId="7470ECAD"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1º - Resultando infrutífera a intimação a que se refere o “caput” deste artigo, será efetuada por meio do Diário Oficial do Estado de São Paulo – DOE, por 3 (três) vezes consecutivas. </w:t>
      </w:r>
    </w:p>
    <w:p w14:paraId="2B349485"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2º - Nos processos eletrônicos instaurados nesta Administração, as comunicações dos atos oficiais serão realizadas por meio das funcionalidades existentes no Sistema Eletrônico de Informações – SEI ou em outro que venha a substituí-lo. </w:t>
      </w:r>
    </w:p>
    <w:p w14:paraId="1B328CE8"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24 - Decorridos 30 (trinta) dias da notificação para recolhimento da multa aplicada, não ocorrendo a quitação pelo sancionado, serão adotadas as medidas para o registro do devedor no Cadastro Informativo dos Créditos não Quitados de Órgãos e Entidades Estaduais (CADIN) e a inscrição do débito na Dívida Ativa do Estado para cobrança judicial. Secretaria de Estado da Saúde Centro de Documentação </w:t>
      </w:r>
      <w:hyperlink r:id="rId126" w:history="1">
        <w:r w:rsidRPr="001C6D95">
          <w:rPr>
            <w:rStyle w:val="Hyperlink"/>
            <w:rFonts w:ascii="Arial" w:hAnsi="Arial" w:cs="Arial"/>
            <w:sz w:val="20"/>
            <w:szCs w:val="20"/>
          </w:rPr>
          <w:t>ctd@saude.sp.gov.br</w:t>
        </w:r>
      </w:hyperlink>
      <w:r w:rsidRPr="001C6D95">
        <w:rPr>
          <w:rFonts w:ascii="Arial" w:hAnsi="Arial" w:cs="Arial"/>
          <w:sz w:val="20"/>
          <w:szCs w:val="20"/>
        </w:rPr>
        <w:t xml:space="preserve"> </w:t>
      </w:r>
    </w:p>
    <w:p w14:paraId="7D546AE8"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25 - A prescrição ocorrerá em 5 (cinco) anos, contados da ciência da infração pela Administração, e será interrompida ou suspensa nas hipóteses previstas no § 4º do artigo 158 da LLCA. </w:t>
      </w:r>
    </w:p>
    <w:p w14:paraId="2A964330"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26 - Os atos previstos como infrações administrativas na LLCA ou em outras leis de licitações e contratos da Administração Pública que também sejam tipificados como atos lesivos na Lei nº 12.846, de 1º de agosto de 2013, serão apurados e julgados conjuntamente, nos mesmos autos, observados o rito procedimental e a autoridade competente definidos na referida lei, nos termos do art. 159 da LLCA. </w:t>
      </w:r>
    </w:p>
    <w:p w14:paraId="619C5A7B"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27 - A personalidade jurídica poderá ser desconsiderada sempre que utilizada com abuso do direito para facilitar, encobrir ou dissimular a prática dos atos ilícitos previstos na LLCA ou para provocar confusão patrimonial, e, neste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 </w:t>
      </w:r>
    </w:p>
    <w:p w14:paraId="46481CEA"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28 - Independentemente da instauração de processo sancionatório, caso constatada irregularidade no procedimento licitatório ou na execução contratual, a autoridade competente da Unidade/Coordenadoria poderá determinar, quando a medida se revelar de interesse público, a suspensão da execução do contrato, mediante comunicação expressa aos responsáveis indicados no Termo de Ciência e de Notificação, desde que avaliados os aspectos a que se refere o artigo 147 da LLCA. </w:t>
      </w:r>
    </w:p>
    <w:p w14:paraId="578A1CFD"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29 - Aplica-se na contagem dos prazos previstos nesta resolução o disposto no artigo 183 da LLCA. </w:t>
      </w:r>
    </w:p>
    <w:p w14:paraId="688709E6"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30 - Encerrada a instância administrativa, as sanções aplicadas deverão ser registradas na Relação de Apenados do TCESP, no Cadastro Nacional de Empresas Inidôneas e Suspensas (CEIS) e no Cadastro Nacional de Empresas Punidas (CNEP), bem como, conforme o caso, comunicadas às autoridades competentes para fins de anotações nos demais cadastros de controle, inclusive às entidades profissionais, dentro do prazo legal de 15 (quinze) dias úteis, contado da data de aplicação da sanção. </w:t>
      </w:r>
    </w:p>
    <w:p w14:paraId="1F939D4A"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31 - É admitida a reabilitação do licitante ou contratado perante a própria autoridade que aplicou a penalidade, exigidos, cumulativamente: </w:t>
      </w:r>
    </w:p>
    <w:p w14:paraId="7D05E676"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 - reparação integral do dano causado à Administração Pública; </w:t>
      </w:r>
    </w:p>
    <w:p w14:paraId="6667411D"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II - pagamento da multa; </w:t>
      </w:r>
    </w:p>
    <w:p w14:paraId="2239E64E"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III - transcurso do prazo mínimo de 1 (um) ano da aplicação da penalidade, no caso de impedimento de licitar e contratar, ou de 3 (três) anos da aplicação da penalidade, no caso de declaração de inidoneidade; </w:t>
      </w:r>
    </w:p>
    <w:p w14:paraId="2244FFFA"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IV - cumprimento das condições de reabilitação definidas no ato punitivo; </w:t>
      </w:r>
    </w:p>
    <w:p w14:paraId="4C1CD1CB"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V - análise jurídica prévia, com posicionamento conclusivo quanto ao cumprimento dos requisitos definidos neste artigo. </w:t>
      </w:r>
    </w:p>
    <w:p w14:paraId="08A92686"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Parágrafo Único - A sanção pela apresentação de declaração ou documentação falsa exigida para o certame, por prestar declaração falsa durante a licitação ou execução do contrato, bem como pela prática de ato lesivo, nos termos do artigo 5º da Lei nº 12.846, de 1º de agosto de 2013, exigirá, como condição de reabilitação do licitante ou contratado, a implantação ou aperfeiçoamento de programa de integridade pelo responsável.</w:t>
      </w:r>
    </w:p>
    <w:p w14:paraId="5C37AAFC" w14:textId="77777777" w:rsidR="00000CF0" w:rsidRPr="001C6D95" w:rsidRDefault="00000CF0" w:rsidP="00BD75A6">
      <w:pPr>
        <w:spacing w:line="360" w:lineRule="auto"/>
        <w:jc w:val="both"/>
        <w:rPr>
          <w:rFonts w:ascii="Arial" w:hAnsi="Arial" w:cs="Arial"/>
          <w:b/>
          <w:bCs/>
          <w:sz w:val="20"/>
          <w:szCs w:val="20"/>
        </w:rPr>
      </w:pPr>
      <w:r w:rsidRPr="001C6D95">
        <w:rPr>
          <w:rFonts w:ascii="Arial" w:hAnsi="Arial" w:cs="Arial"/>
          <w:b/>
          <w:bCs/>
          <w:sz w:val="20"/>
          <w:szCs w:val="20"/>
        </w:rPr>
        <w:t xml:space="preserve"> IV. DISPOSIÇÕES FINAIS </w:t>
      </w:r>
    </w:p>
    <w:p w14:paraId="5EA76A40"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32 - A presente resolução deverá integrar, obrigatoriamente, como anexo, os instrumentos convocatórios de licitação, os contratos e os instrumentos equivalentes. </w:t>
      </w:r>
    </w:p>
    <w:p w14:paraId="57A3F7E2"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Artigo 33 - Esta resolução entra em vigor na data de sua publicação, produzindo efeitos em relação aos certames e contratos regidos pela Lei federal nº 14.133/2021.</w:t>
      </w:r>
    </w:p>
    <w:bookmarkEnd w:id="66"/>
    <w:p w14:paraId="486982C0" w14:textId="77777777" w:rsidR="00000CF0" w:rsidRPr="001C6D95" w:rsidRDefault="00000CF0" w:rsidP="00BD75A6">
      <w:pPr>
        <w:spacing w:line="360" w:lineRule="auto"/>
        <w:rPr>
          <w:rFonts w:ascii="Arial" w:hAnsi="Arial" w:cs="Arial"/>
          <w:sz w:val="20"/>
          <w:szCs w:val="20"/>
        </w:rPr>
      </w:pPr>
    </w:p>
    <w:p w14:paraId="347B05B4" w14:textId="77777777" w:rsidR="009607E4" w:rsidRPr="001C6D95" w:rsidRDefault="009607E4" w:rsidP="00BD75A6">
      <w:pPr>
        <w:spacing w:line="360" w:lineRule="auto"/>
        <w:jc w:val="both"/>
        <w:rPr>
          <w:rFonts w:ascii="Arial" w:hAnsi="Arial" w:cs="Arial"/>
          <w:sz w:val="20"/>
          <w:szCs w:val="20"/>
        </w:rPr>
      </w:pPr>
    </w:p>
    <w:p w14:paraId="6E96A67A" w14:textId="77777777" w:rsidR="009607E4" w:rsidRPr="001C6D95" w:rsidRDefault="009607E4" w:rsidP="00BD75A6">
      <w:pPr>
        <w:spacing w:line="360" w:lineRule="auto"/>
        <w:jc w:val="both"/>
        <w:rPr>
          <w:rFonts w:ascii="Arial" w:hAnsi="Arial" w:cs="Arial"/>
          <w:sz w:val="20"/>
          <w:szCs w:val="20"/>
        </w:rPr>
      </w:pPr>
    </w:p>
    <w:p w14:paraId="247D793A" w14:textId="77777777" w:rsidR="009607E4" w:rsidRPr="001C6D95" w:rsidRDefault="009607E4" w:rsidP="00BD75A6">
      <w:pPr>
        <w:spacing w:line="360" w:lineRule="auto"/>
        <w:jc w:val="both"/>
        <w:rPr>
          <w:rFonts w:ascii="Arial" w:hAnsi="Arial" w:cs="Arial"/>
          <w:sz w:val="20"/>
          <w:szCs w:val="20"/>
        </w:rPr>
      </w:pPr>
    </w:p>
    <w:p w14:paraId="7CA076EA" w14:textId="77777777" w:rsidR="009607E4" w:rsidRPr="001C6D95" w:rsidRDefault="009607E4" w:rsidP="00BD75A6">
      <w:pPr>
        <w:spacing w:line="360" w:lineRule="auto"/>
        <w:jc w:val="both"/>
        <w:rPr>
          <w:rFonts w:ascii="Arial" w:hAnsi="Arial" w:cs="Arial"/>
          <w:sz w:val="20"/>
          <w:szCs w:val="20"/>
        </w:rPr>
      </w:pPr>
    </w:p>
    <w:p w14:paraId="32FEEED6" w14:textId="77777777" w:rsidR="009607E4" w:rsidRPr="001C6D95" w:rsidRDefault="009607E4" w:rsidP="00BD75A6">
      <w:pPr>
        <w:spacing w:line="360" w:lineRule="auto"/>
        <w:jc w:val="both"/>
        <w:rPr>
          <w:rFonts w:ascii="Arial" w:hAnsi="Arial" w:cs="Arial"/>
          <w:sz w:val="20"/>
          <w:szCs w:val="20"/>
        </w:rPr>
      </w:pPr>
    </w:p>
    <w:sectPr w:rsidR="009607E4" w:rsidRPr="001C6D95" w:rsidSect="005A24BF">
      <w:headerReference w:type="default" r:id="rId127"/>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8F3BA" w14:textId="77777777" w:rsidR="00754FE4" w:rsidRDefault="00754FE4" w:rsidP="00852304">
      <w:r>
        <w:separator/>
      </w:r>
    </w:p>
  </w:endnote>
  <w:endnote w:type="continuationSeparator" w:id="0">
    <w:p w14:paraId="05034FA1" w14:textId="77777777" w:rsidR="00754FE4" w:rsidRDefault="00754FE4" w:rsidP="00852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Ecofont_Spranq_eco_Sans">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Zurich B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8EA8F" w14:textId="77777777" w:rsidR="00754FE4" w:rsidRDefault="00754FE4" w:rsidP="00852304">
      <w:r>
        <w:separator/>
      </w:r>
    </w:p>
  </w:footnote>
  <w:footnote w:type="continuationSeparator" w:id="0">
    <w:p w14:paraId="4BEE7F29" w14:textId="77777777" w:rsidR="00754FE4" w:rsidRDefault="00754FE4" w:rsidP="008523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4E2D0" w14:textId="77777777" w:rsidR="00754FE4" w:rsidRDefault="00754FE4" w:rsidP="00852304">
    <w:pPr>
      <w:jc w:val="center"/>
      <w:rPr>
        <w:rFonts w:cs="Calibri"/>
        <w:sz w:val="20"/>
        <w:szCs w:val="20"/>
      </w:rPr>
    </w:pPr>
    <w:r>
      <w:rPr>
        <w:rFonts w:cs="Calibri"/>
        <w:noProof/>
        <w:sz w:val="18"/>
        <w:szCs w:val="18"/>
      </w:rPr>
      <w:drawing>
        <wp:inline distT="0" distB="0" distL="0" distR="0" wp14:anchorId="20ACC732" wp14:editId="1F629F1C">
          <wp:extent cx="1781175" cy="809625"/>
          <wp:effectExtent l="0" t="0" r="952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l="13863" t="20177" r="16592" b="23074"/>
                  <a:stretch>
                    <a:fillRect/>
                  </a:stretch>
                </pic:blipFill>
                <pic:spPr bwMode="auto">
                  <a:xfrm>
                    <a:off x="0" y="0"/>
                    <a:ext cx="1781175" cy="809625"/>
                  </a:xfrm>
                  <a:prstGeom prst="rect">
                    <a:avLst/>
                  </a:prstGeom>
                  <a:noFill/>
                  <a:ln>
                    <a:noFill/>
                  </a:ln>
                </pic:spPr>
              </pic:pic>
            </a:graphicData>
          </a:graphic>
        </wp:inline>
      </w:drawing>
    </w:r>
  </w:p>
  <w:p w14:paraId="279E1C68" w14:textId="77777777" w:rsidR="00754FE4" w:rsidRDefault="00754FE4" w:rsidP="00852304">
    <w:pPr>
      <w:jc w:val="center"/>
      <w:rPr>
        <w:rFonts w:cs="Calibri"/>
        <w:sz w:val="20"/>
        <w:szCs w:val="20"/>
      </w:rPr>
    </w:pPr>
    <w:r>
      <w:rPr>
        <w:rFonts w:cs="Calibri"/>
        <w:sz w:val="20"/>
        <w:szCs w:val="20"/>
      </w:rPr>
      <w:t>Secretaria da Saúde</w:t>
    </w:r>
  </w:p>
  <w:p w14:paraId="77B48943" w14:textId="77777777" w:rsidR="00754FE4" w:rsidRDefault="00754FE4" w:rsidP="00852304">
    <w:pPr>
      <w:jc w:val="center"/>
      <w:rPr>
        <w:rFonts w:cs="Calibri"/>
        <w:sz w:val="20"/>
        <w:szCs w:val="20"/>
      </w:rPr>
    </w:pPr>
    <w:r>
      <w:rPr>
        <w:rFonts w:cs="Calibri"/>
        <w:sz w:val="20"/>
        <w:szCs w:val="20"/>
      </w:rPr>
      <w:t>Coordenadoria de Controle de Doenças</w:t>
    </w:r>
  </w:p>
  <w:p w14:paraId="6402B41E" w14:textId="77777777" w:rsidR="00754FE4" w:rsidRDefault="00754FE4" w:rsidP="00852304">
    <w:pPr>
      <w:jc w:val="center"/>
      <w:rPr>
        <w:rFonts w:cs="Calibri"/>
        <w:sz w:val="20"/>
        <w:szCs w:val="20"/>
      </w:rPr>
    </w:pPr>
    <w:r>
      <w:rPr>
        <w:rFonts w:cs="Calibri"/>
        <w:sz w:val="20"/>
        <w:szCs w:val="20"/>
      </w:rPr>
      <w:t>Centro de Referência e Treinamento DST/Aids-SP</w:t>
    </w:r>
  </w:p>
  <w:p w14:paraId="56C4C893" w14:textId="77777777" w:rsidR="00754FE4" w:rsidRDefault="00754FE4" w:rsidP="00852304">
    <w:pPr>
      <w:jc w:val="center"/>
      <w:rPr>
        <w:rFonts w:cs="Calibri"/>
        <w:sz w:val="20"/>
        <w:szCs w:val="20"/>
      </w:rPr>
    </w:pPr>
    <w:r>
      <w:rPr>
        <w:rFonts w:cs="Calibri"/>
        <w:sz w:val="20"/>
        <w:szCs w:val="20"/>
      </w:rPr>
      <w:t>Núcleo de Compras e Gestão de Contratos</w:t>
    </w:r>
  </w:p>
  <w:p w14:paraId="564F9BE6" w14:textId="75E51270" w:rsidR="00754FE4" w:rsidRDefault="00754FE4" w:rsidP="00852304">
    <w:pPr>
      <w:pStyle w:val="Cabealho"/>
      <w:jc w:val="right"/>
    </w:pPr>
    <w:r>
      <w:t>EDITAL 90</w:t>
    </w:r>
    <w:r w:rsidR="00335210">
      <w:t>009</w:t>
    </w:r>
    <w:r>
      <w:t>/202</w:t>
    </w:r>
    <w:r w:rsidR="00E27E4D">
      <w:t>6</w:t>
    </w:r>
  </w:p>
  <w:p w14:paraId="471CA0FE" w14:textId="77777777" w:rsidR="00754FE4" w:rsidRDefault="00754FE4" w:rsidP="00852304">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C"/>
    <w:multiLevelType w:val="multilevel"/>
    <w:tmpl w:val="0000000C"/>
    <w:name w:val="WWNum12"/>
    <w:lvl w:ilvl="0">
      <w:start w:val="1"/>
      <w:numFmt w:val="lowerLetter"/>
      <w:lvlText w:val="%1)"/>
      <w:lvlJc w:val="left"/>
      <w:pPr>
        <w:tabs>
          <w:tab w:val="num" w:pos="0"/>
        </w:tabs>
        <w:ind w:left="720" w:hanging="360"/>
      </w:pPr>
      <w:rPr>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861C0"/>
    <w:multiLevelType w:val="hybridMultilevel"/>
    <w:tmpl w:val="92984D26"/>
    <w:lvl w:ilvl="0" w:tplc="0416000F">
      <w:start w:val="1"/>
      <w:numFmt w:val="decimal"/>
      <w:lvlText w:val="%1."/>
      <w:lvlJc w:val="lef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12E60DB"/>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5"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6" w15:restartNumberingAfterBreak="0">
    <w:nsid w:val="15BA2916"/>
    <w:multiLevelType w:val="hybridMultilevel"/>
    <w:tmpl w:val="B5E80CC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BC5357"/>
    <w:multiLevelType w:val="hybridMultilevel"/>
    <w:tmpl w:val="13DAD7D8"/>
    <w:lvl w:ilvl="0" w:tplc="0416000F">
      <w:start w:val="1"/>
      <w:numFmt w:val="decimal"/>
      <w:lvlText w:val="%1."/>
      <w:lvlJc w:val="lef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D5C100D"/>
    <w:multiLevelType w:val="multilevel"/>
    <w:tmpl w:val="8670115A"/>
    <w:lvl w:ilvl="0">
      <w:start w:val="1"/>
      <w:numFmt w:val="decimal"/>
      <w:pStyle w:val="Nivel01"/>
      <w:lvlText w:val="%1."/>
      <w:lvlJc w:val="left"/>
      <w:pPr>
        <w:ind w:left="360" w:hanging="360"/>
      </w:pPr>
      <w:rPr>
        <w:b/>
      </w:rPr>
    </w:lvl>
    <w:lvl w:ilvl="1">
      <w:start w:val="1"/>
      <w:numFmt w:val="decimal"/>
      <w:pStyle w:val="Nivel2"/>
      <w:lvlText w:val="%1.%2."/>
      <w:lvlJc w:val="left"/>
      <w:pPr>
        <w:ind w:left="574" w:hanging="432"/>
      </w:pPr>
      <w:rPr>
        <w:b w:val="0"/>
        <w:i w:val="0"/>
        <w:strike w:val="0"/>
        <w:color w:val="auto"/>
        <w:sz w:val="20"/>
        <w:szCs w:val="20"/>
        <w:u w:val="none"/>
      </w:rPr>
    </w:lvl>
    <w:lvl w:ilvl="2">
      <w:start w:val="1"/>
      <w:numFmt w:val="decimal"/>
      <w:pStyle w:val="Nivel3"/>
      <w:lvlText w:val="%1.%2.%3."/>
      <w:lvlJc w:val="left"/>
      <w:pPr>
        <w:ind w:left="504" w:hanging="504"/>
      </w:pPr>
      <w:rPr>
        <w:rFonts w:ascii="Arial" w:hAnsi="Arial" w:hint="default"/>
        <w:b w:val="0"/>
        <w:i w:val="0"/>
        <w:strike w:val="0"/>
        <w:color w:val="auto"/>
        <w:sz w:val="20"/>
        <w:szCs w:val="20"/>
      </w:rPr>
    </w:lvl>
    <w:lvl w:ilvl="3">
      <w:start w:val="1"/>
      <w:numFmt w:val="decimal"/>
      <w:pStyle w:val="Nivel4"/>
      <w:lvlText w:val="%1.%2.%3.%4."/>
      <w:lvlJc w:val="left"/>
      <w:pPr>
        <w:ind w:left="648" w:hanging="648"/>
      </w:pPr>
    </w:lvl>
    <w:lvl w:ilvl="4">
      <w:start w:val="1"/>
      <w:numFmt w:val="decimal"/>
      <w:pStyle w:val="Nivel5"/>
      <w:lvlText w:val="%1.%2.%3.%4.%5."/>
      <w:lvlJc w:val="left"/>
      <w:pPr>
        <w:ind w:left="1501"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D3363B"/>
    <w:multiLevelType w:val="hybridMultilevel"/>
    <w:tmpl w:val="950C5DAE"/>
    <w:lvl w:ilvl="0" w:tplc="04160001">
      <w:start w:val="1"/>
      <w:numFmt w:val="bullet"/>
      <w:lvlText w:val=""/>
      <w:lvlJc w:val="left"/>
      <w:pPr>
        <w:tabs>
          <w:tab w:val="num" w:pos="502"/>
        </w:tabs>
        <w:ind w:left="502"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DB0526"/>
    <w:multiLevelType w:val="multilevel"/>
    <w:tmpl w:val="5894A69A"/>
    <w:lvl w:ilvl="0">
      <w:start w:val="8"/>
      <w:numFmt w:val="decimal"/>
      <w:lvlText w:val="%1"/>
      <w:lvlJc w:val="left"/>
      <w:pPr>
        <w:ind w:left="435" w:hanging="435"/>
      </w:pPr>
      <w:rPr>
        <w:rFonts w:hint="default"/>
      </w:rPr>
    </w:lvl>
    <w:lvl w:ilvl="1">
      <w:start w:val="3"/>
      <w:numFmt w:val="decimal"/>
      <w:lvlText w:val="%1.%2"/>
      <w:lvlJc w:val="left"/>
      <w:pPr>
        <w:ind w:left="742" w:hanging="435"/>
      </w:pPr>
      <w:rPr>
        <w:rFonts w:hint="default"/>
      </w:rPr>
    </w:lvl>
    <w:lvl w:ilvl="2">
      <w:start w:val="5"/>
      <w:numFmt w:val="decimal"/>
      <w:lvlText w:val="%1.%2.%3"/>
      <w:lvlJc w:val="left"/>
      <w:pPr>
        <w:ind w:left="1334" w:hanging="720"/>
      </w:pPr>
      <w:rPr>
        <w:rFonts w:hint="default"/>
      </w:rPr>
    </w:lvl>
    <w:lvl w:ilvl="3">
      <w:start w:val="1"/>
      <w:numFmt w:val="decimal"/>
      <w:lvlText w:val="%1.%2.%3.%4"/>
      <w:lvlJc w:val="left"/>
      <w:pPr>
        <w:ind w:left="1641" w:hanging="720"/>
      </w:pPr>
      <w:rPr>
        <w:rFonts w:hint="default"/>
      </w:rPr>
    </w:lvl>
    <w:lvl w:ilvl="4">
      <w:start w:val="1"/>
      <w:numFmt w:val="decimal"/>
      <w:lvlText w:val="%1.%2.%3.%4.%5"/>
      <w:lvlJc w:val="left"/>
      <w:pPr>
        <w:ind w:left="2308" w:hanging="1080"/>
      </w:pPr>
      <w:rPr>
        <w:rFonts w:hint="default"/>
      </w:rPr>
    </w:lvl>
    <w:lvl w:ilvl="5">
      <w:start w:val="1"/>
      <w:numFmt w:val="decimal"/>
      <w:lvlText w:val="%1.%2.%3.%4.%5.%6"/>
      <w:lvlJc w:val="left"/>
      <w:pPr>
        <w:ind w:left="2615" w:hanging="1080"/>
      </w:pPr>
      <w:rPr>
        <w:rFonts w:hint="default"/>
      </w:rPr>
    </w:lvl>
    <w:lvl w:ilvl="6">
      <w:start w:val="1"/>
      <w:numFmt w:val="decimal"/>
      <w:lvlText w:val="%1.%2.%3.%4.%5.%6.%7"/>
      <w:lvlJc w:val="left"/>
      <w:pPr>
        <w:ind w:left="3282" w:hanging="1440"/>
      </w:pPr>
      <w:rPr>
        <w:rFonts w:hint="default"/>
      </w:rPr>
    </w:lvl>
    <w:lvl w:ilvl="7">
      <w:start w:val="1"/>
      <w:numFmt w:val="decimal"/>
      <w:lvlText w:val="%1.%2.%3.%4.%5.%6.%7.%8"/>
      <w:lvlJc w:val="left"/>
      <w:pPr>
        <w:ind w:left="3589" w:hanging="1440"/>
      </w:pPr>
      <w:rPr>
        <w:rFonts w:hint="default"/>
      </w:rPr>
    </w:lvl>
    <w:lvl w:ilvl="8">
      <w:start w:val="1"/>
      <w:numFmt w:val="decimal"/>
      <w:lvlText w:val="%1.%2.%3.%4.%5.%6.%7.%8.%9"/>
      <w:lvlJc w:val="left"/>
      <w:pPr>
        <w:ind w:left="4256" w:hanging="1800"/>
      </w:pPr>
      <w:rPr>
        <w:rFonts w:hint="default"/>
      </w:rPr>
    </w:lvl>
  </w:abstractNum>
  <w:abstractNum w:abstractNumId="11" w15:restartNumberingAfterBreak="0">
    <w:nsid w:val="30B554CB"/>
    <w:multiLevelType w:val="multilevel"/>
    <w:tmpl w:val="D55824AC"/>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45F6B38"/>
    <w:multiLevelType w:val="multilevel"/>
    <w:tmpl w:val="D0A4DA0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4" w15:restartNumberingAfterBreak="0">
    <w:nsid w:val="384F5C33"/>
    <w:multiLevelType w:val="hybridMultilevel"/>
    <w:tmpl w:val="B3902A4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CF67A9"/>
    <w:multiLevelType w:val="multilevel"/>
    <w:tmpl w:val="1836329A"/>
    <w:lvl w:ilvl="0">
      <w:start w:val="1"/>
      <w:numFmt w:val="bullet"/>
      <w:lvlText w:val=""/>
      <w:lvlJc w:val="left"/>
      <w:pPr>
        <w:tabs>
          <w:tab w:val="num" w:pos="1068"/>
        </w:tabs>
        <w:ind w:left="1068" w:hanging="360"/>
      </w:pPr>
      <w:rPr>
        <w:rFonts w:ascii="Symbol" w:hAnsi="Symbol" w:hint="default"/>
        <w:sz w:val="20"/>
      </w:rPr>
    </w:lvl>
    <w:lvl w:ilvl="1">
      <w:numFmt w:val="bullet"/>
      <w:lvlText w:val=""/>
      <w:lvlJc w:val="left"/>
      <w:pPr>
        <w:tabs>
          <w:tab w:val="num" w:pos="1788"/>
        </w:tabs>
        <w:ind w:left="1788" w:hanging="360"/>
      </w:pPr>
      <w:rPr>
        <w:rFonts w:ascii="Symbol" w:hAnsi="Symbol" w:hint="default"/>
        <w:sz w:val="20"/>
      </w:rPr>
    </w:lvl>
    <w:lvl w:ilvl="2">
      <w:numFmt w:val="bullet"/>
      <w:lvlText w:val=""/>
      <w:lvlJc w:val="left"/>
      <w:pPr>
        <w:tabs>
          <w:tab w:val="num" w:pos="2508"/>
        </w:tabs>
        <w:ind w:left="2508" w:hanging="360"/>
      </w:pPr>
      <w:rPr>
        <w:rFonts w:ascii="Symbol" w:hAnsi="Symbol" w:hint="default"/>
        <w:sz w:val="20"/>
      </w:rPr>
    </w:lvl>
    <w:lvl w:ilvl="3">
      <w:numFmt w:val="bullet"/>
      <w:lvlText w:val=""/>
      <w:lvlJc w:val="left"/>
      <w:pPr>
        <w:tabs>
          <w:tab w:val="num" w:pos="3228"/>
        </w:tabs>
        <w:ind w:left="3228" w:hanging="360"/>
      </w:pPr>
      <w:rPr>
        <w:rFonts w:ascii="Symbol" w:hAnsi="Symbol" w:hint="default"/>
        <w:sz w:val="20"/>
      </w:rPr>
    </w:lvl>
    <w:lvl w:ilvl="4">
      <w:numFmt w:val="bullet"/>
      <w:lvlText w:val=""/>
      <w:lvlJc w:val="left"/>
      <w:pPr>
        <w:tabs>
          <w:tab w:val="num" w:pos="3948"/>
        </w:tabs>
        <w:ind w:left="3948" w:hanging="360"/>
      </w:pPr>
      <w:rPr>
        <w:rFonts w:ascii="Symbol" w:hAnsi="Symbol" w:hint="default"/>
        <w:sz w:val="20"/>
      </w:rPr>
    </w:lvl>
    <w:lvl w:ilvl="5">
      <w:numFmt w:val="bullet"/>
      <w:lvlText w:val=""/>
      <w:lvlJc w:val="left"/>
      <w:pPr>
        <w:tabs>
          <w:tab w:val="num" w:pos="4668"/>
        </w:tabs>
        <w:ind w:left="4668" w:hanging="360"/>
      </w:pPr>
      <w:rPr>
        <w:rFonts w:ascii="Symbol" w:hAnsi="Symbol" w:hint="default"/>
        <w:sz w:val="20"/>
      </w:rPr>
    </w:lvl>
    <w:lvl w:ilvl="6">
      <w:numFmt w:val="bullet"/>
      <w:lvlText w:val=""/>
      <w:lvlJc w:val="left"/>
      <w:pPr>
        <w:tabs>
          <w:tab w:val="num" w:pos="5388"/>
        </w:tabs>
        <w:ind w:left="5388" w:hanging="360"/>
      </w:pPr>
      <w:rPr>
        <w:rFonts w:ascii="Symbol" w:hAnsi="Symbol" w:hint="default"/>
        <w:sz w:val="20"/>
      </w:rPr>
    </w:lvl>
    <w:lvl w:ilvl="7">
      <w:numFmt w:val="bullet"/>
      <w:lvlText w:val=""/>
      <w:lvlJc w:val="left"/>
      <w:pPr>
        <w:tabs>
          <w:tab w:val="num" w:pos="6108"/>
        </w:tabs>
        <w:ind w:left="6108" w:hanging="360"/>
      </w:pPr>
      <w:rPr>
        <w:rFonts w:ascii="Symbol" w:hAnsi="Symbol" w:hint="default"/>
        <w:sz w:val="20"/>
      </w:rPr>
    </w:lvl>
    <w:lvl w:ilvl="8">
      <w:numFmt w:val="bullet"/>
      <w:lvlText w:val=""/>
      <w:lvlJc w:val="left"/>
      <w:pPr>
        <w:tabs>
          <w:tab w:val="num" w:pos="6828"/>
        </w:tabs>
        <w:ind w:left="6828" w:hanging="360"/>
      </w:pPr>
      <w:rPr>
        <w:rFonts w:ascii="Symbol" w:hAnsi="Symbol" w:hint="default"/>
        <w:sz w:val="20"/>
      </w:rPr>
    </w:lvl>
  </w:abstractNum>
  <w:abstractNum w:abstractNumId="16"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F630B36"/>
    <w:multiLevelType w:val="hybridMultilevel"/>
    <w:tmpl w:val="52E8E4EC"/>
    <w:lvl w:ilvl="0" w:tplc="D43A5FB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8" w15:restartNumberingAfterBreak="0">
    <w:nsid w:val="405707C7"/>
    <w:multiLevelType w:val="multilevel"/>
    <w:tmpl w:val="90020E8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rPr>
    </w:lvl>
    <w:lvl w:ilvl="2">
      <w:start w:val="2"/>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9" w15:restartNumberingAfterBreak="0">
    <w:nsid w:val="464E6435"/>
    <w:multiLevelType w:val="hybridMultilevel"/>
    <w:tmpl w:val="E982E17C"/>
    <w:lvl w:ilvl="0" w:tplc="53C2B0AA">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ECE7812"/>
    <w:multiLevelType w:val="multilevel"/>
    <w:tmpl w:val="549C4774"/>
    <w:lvl w:ilvl="0">
      <w:start w:val="8"/>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15:restartNumberingAfterBreak="0">
    <w:nsid w:val="5AED0044"/>
    <w:multiLevelType w:val="hybridMultilevel"/>
    <w:tmpl w:val="61A6B134"/>
    <w:lvl w:ilvl="0" w:tplc="7E1A2658">
      <w:start w:val="1"/>
      <w:numFmt w:val="decimal"/>
      <w:lvlText w:val="%1."/>
      <w:lvlJc w:val="left"/>
      <w:pPr>
        <w:ind w:left="1080" w:hanging="360"/>
      </w:pPr>
      <w:rPr>
        <w:rFonts w:ascii="Arial" w:hAnsi="Arial" w:cs="Arial" w:hint="default"/>
        <w:b/>
        <w:color w:val="auto"/>
        <w:sz w:val="20"/>
        <w:u w:val="none"/>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3" w15:restartNumberingAfterBreak="0">
    <w:nsid w:val="5FD4186E"/>
    <w:multiLevelType w:val="hybridMultilevel"/>
    <w:tmpl w:val="3D12635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CE1B8C"/>
    <w:multiLevelType w:val="hybridMultilevel"/>
    <w:tmpl w:val="F926E0EA"/>
    <w:lvl w:ilvl="0" w:tplc="04160001">
      <w:start w:val="1"/>
      <w:numFmt w:val="bullet"/>
      <w:lvlText w:val=""/>
      <w:lvlJc w:val="left"/>
      <w:pPr>
        <w:tabs>
          <w:tab w:val="num" w:pos="502"/>
        </w:tabs>
        <w:ind w:left="502"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C9C29A"/>
    <w:multiLevelType w:val="hybridMultilevel"/>
    <w:tmpl w:val="139CC0B2"/>
    <w:lvl w:ilvl="0" w:tplc="EAB6D404">
      <w:start w:val="1"/>
      <w:numFmt w:val="decimal"/>
      <w:lvlText w:val="%1."/>
      <w:lvlJc w:val="left"/>
      <w:pPr>
        <w:ind w:left="720" w:hanging="360"/>
      </w:pPr>
    </w:lvl>
    <w:lvl w:ilvl="1" w:tplc="4F98E56C">
      <w:start w:val="1"/>
      <w:numFmt w:val="decimal"/>
      <w:lvlText w:val="%2."/>
      <w:lvlJc w:val="left"/>
      <w:pPr>
        <w:ind w:left="1440" w:hanging="360"/>
      </w:pPr>
    </w:lvl>
    <w:lvl w:ilvl="2" w:tplc="E62A63E4">
      <w:start w:val="1"/>
      <w:numFmt w:val="lowerRoman"/>
      <w:lvlText w:val="%3."/>
      <w:lvlJc w:val="right"/>
      <w:pPr>
        <w:ind w:left="2160" w:hanging="180"/>
      </w:pPr>
    </w:lvl>
    <w:lvl w:ilvl="3" w:tplc="7DA0E59E">
      <w:start w:val="1"/>
      <w:numFmt w:val="decimal"/>
      <w:lvlText w:val="%4."/>
      <w:lvlJc w:val="left"/>
      <w:pPr>
        <w:ind w:left="2880" w:hanging="360"/>
      </w:pPr>
    </w:lvl>
    <w:lvl w:ilvl="4" w:tplc="5EAEABAE">
      <w:start w:val="1"/>
      <w:numFmt w:val="lowerLetter"/>
      <w:lvlText w:val="%5."/>
      <w:lvlJc w:val="left"/>
      <w:pPr>
        <w:ind w:left="3600" w:hanging="360"/>
      </w:pPr>
    </w:lvl>
    <w:lvl w:ilvl="5" w:tplc="9C723E6C">
      <w:start w:val="1"/>
      <w:numFmt w:val="lowerRoman"/>
      <w:lvlText w:val="%6."/>
      <w:lvlJc w:val="right"/>
      <w:pPr>
        <w:ind w:left="4320" w:hanging="180"/>
      </w:pPr>
    </w:lvl>
    <w:lvl w:ilvl="6" w:tplc="04582066">
      <w:start w:val="1"/>
      <w:numFmt w:val="decimal"/>
      <w:lvlText w:val="%7."/>
      <w:lvlJc w:val="left"/>
      <w:pPr>
        <w:ind w:left="5040" w:hanging="360"/>
      </w:pPr>
    </w:lvl>
    <w:lvl w:ilvl="7" w:tplc="584A7836">
      <w:start w:val="1"/>
      <w:numFmt w:val="lowerLetter"/>
      <w:lvlText w:val="%8."/>
      <w:lvlJc w:val="left"/>
      <w:pPr>
        <w:ind w:left="5760" w:hanging="360"/>
      </w:pPr>
    </w:lvl>
    <w:lvl w:ilvl="8" w:tplc="1D14C932">
      <w:start w:val="1"/>
      <w:numFmt w:val="lowerRoman"/>
      <w:lvlText w:val="%9."/>
      <w:lvlJc w:val="right"/>
      <w:pPr>
        <w:ind w:left="6480" w:hanging="180"/>
      </w:pPr>
    </w:lvl>
  </w:abstractNum>
  <w:abstractNum w:abstractNumId="26" w15:restartNumberingAfterBreak="0">
    <w:nsid w:val="66669531"/>
    <w:multiLevelType w:val="hybridMultilevel"/>
    <w:tmpl w:val="C1D0C1D6"/>
    <w:lvl w:ilvl="0" w:tplc="D2C8D182">
      <w:start w:val="1"/>
      <w:numFmt w:val="decimal"/>
      <w:lvlText w:val="%1."/>
      <w:lvlJc w:val="left"/>
      <w:pPr>
        <w:ind w:left="720" w:hanging="360"/>
      </w:pPr>
    </w:lvl>
    <w:lvl w:ilvl="1" w:tplc="1DB283FE">
      <w:start w:val="1"/>
      <w:numFmt w:val="decimal"/>
      <w:lvlText w:val="%2."/>
      <w:lvlJc w:val="left"/>
      <w:pPr>
        <w:ind w:left="1440" w:hanging="360"/>
      </w:pPr>
    </w:lvl>
    <w:lvl w:ilvl="2" w:tplc="36D62BF4">
      <w:start w:val="1"/>
      <w:numFmt w:val="lowerRoman"/>
      <w:lvlText w:val="%3."/>
      <w:lvlJc w:val="right"/>
      <w:pPr>
        <w:ind w:left="2160" w:hanging="180"/>
      </w:pPr>
    </w:lvl>
    <w:lvl w:ilvl="3" w:tplc="8572F800">
      <w:start w:val="1"/>
      <w:numFmt w:val="decimal"/>
      <w:lvlText w:val="%4."/>
      <w:lvlJc w:val="left"/>
      <w:pPr>
        <w:ind w:left="2880" w:hanging="360"/>
      </w:pPr>
    </w:lvl>
    <w:lvl w:ilvl="4" w:tplc="E4E81684">
      <w:start w:val="1"/>
      <w:numFmt w:val="lowerLetter"/>
      <w:lvlText w:val="%5."/>
      <w:lvlJc w:val="left"/>
      <w:pPr>
        <w:ind w:left="3600" w:hanging="360"/>
      </w:pPr>
    </w:lvl>
    <w:lvl w:ilvl="5" w:tplc="17208DC6">
      <w:start w:val="1"/>
      <w:numFmt w:val="lowerRoman"/>
      <w:lvlText w:val="%6."/>
      <w:lvlJc w:val="right"/>
      <w:pPr>
        <w:ind w:left="4320" w:hanging="180"/>
      </w:pPr>
    </w:lvl>
    <w:lvl w:ilvl="6" w:tplc="75FEF8B2">
      <w:start w:val="1"/>
      <w:numFmt w:val="decimal"/>
      <w:lvlText w:val="%7."/>
      <w:lvlJc w:val="left"/>
      <w:pPr>
        <w:ind w:left="5040" w:hanging="360"/>
      </w:pPr>
    </w:lvl>
    <w:lvl w:ilvl="7" w:tplc="803C02AE">
      <w:start w:val="1"/>
      <w:numFmt w:val="lowerLetter"/>
      <w:lvlText w:val="%8."/>
      <w:lvlJc w:val="left"/>
      <w:pPr>
        <w:ind w:left="5760" w:hanging="360"/>
      </w:pPr>
    </w:lvl>
    <w:lvl w:ilvl="8" w:tplc="380213A6">
      <w:start w:val="1"/>
      <w:numFmt w:val="lowerRoman"/>
      <w:lvlText w:val="%9."/>
      <w:lvlJc w:val="right"/>
      <w:pPr>
        <w:ind w:left="6480" w:hanging="180"/>
      </w:pPr>
    </w:lvl>
  </w:abstractNum>
  <w:abstractNum w:abstractNumId="27" w15:restartNumberingAfterBreak="0">
    <w:nsid w:val="67916357"/>
    <w:multiLevelType w:val="hybridMultilevel"/>
    <w:tmpl w:val="92984D26"/>
    <w:lvl w:ilvl="0" w:tplc="0416000F">
      <w:start w:val="1"/>
      <w:numFmt w:val="decimal"/>
      <w:lvlText w:val="%1."/>
      <w:lvlJc w:val="lef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8572C71"/>
    <w:multiLevelType w:val="hybridMultilevel"/>
    <w:tmpl w:val="493E67B4"/>
    <w:lvl w:ilvl="0" w:tplc="D4A206B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A9E6CBB"/>
    <w:multiLevelType w:val="multilevel"/>
    <w:tmpl w:val="422ABBBA"/>
    <w:lvl w:ilvl="0">
      <w:start w:val="3"/>
      <w:numFmt w:val="decimal"/>
      <w:lvlText w:val="%1.0"/>
      <w:lvlJc w:val="left"/>
      <w:pPr>
        <w:ind w:left="360" w:hanging="360"/>
      </w:pPr>
      <w:rPr>
        <w:rFonts w:hint="default"/>
        <w:b w:val="0"/>
        <w:color w:val="000000"/>
      </w:rPr>
    </w:lvl>
    <w:lvl w:ilvl="1">
      <w:start w:val="1"/>
      <w:numFmt w:val="decimal"/>
      <w:lvlText w:val="%1.%2"/>
      <w:lvlJc w:val="left"/>
      <w:pPr>
        <w:ind w:left="1068" w:hanging="360"/>
      </w:pPr>
      <w:rPr>
        <w:rFonts w:hint="default"/>
        <w:b w:val="0"/>
        <w:color w:val="000000"/>
      </w:rPr>
    </w:lvl>
    <w:lvl w:ilvl="2">
      <w:start w:val="1"/>
      <w:numFmt w:val="decimal"/>
      <w:lvlText w:val="%1.%2.%3"/>
      <w:lvlJc w:val="left"/>
      <w:pPr>
        <w:ind w:left="2136" w:hanging="720"/>
      </w:pPr>
      <w:rPr>
        <w:rFonts w:hint="default"/>
        <w:b w:val="0"/>
        <w:color w:val="000000"/>
      </w:rPr>
    </w:lvl>
    <w:lvl w:ilvl="3">
      <w:start w:val="1"/>
      <w:numFmt w:val="decimal"/>
      <w:lvlText w:val="%1.%2.%3.%4"/>
      <w:lvlJc w:val="left"/>
      <w:pPr>
        <w:ind w:left="2844" w:hanging="720"/>
      </w:pPr>
      <w:rPr>
        <w:rFonts w:hint="default"/>
        <w:b w:val="0"/>
        <w:color w:val="000000"/>
      </w:rPr>
    </w:lvl>
    <w:lvl w:ilvl="4">
      <w:start w:val="1"/>
      <w:numFmt w:val="decimal"/>
      <w:lvlText w:val="%1.%2.%3.%4.%5"/>
      <w:lvlJc w:val="left"/>
      <w:pPr>
        <w:ind w:left="3912" w:hanging="1080"/>
      </w:pPr>
      <w:rPr>
        <w:rFonts w:hint="default"/>
        <w:b w:val="0"/>
        <w:color w:val="000000"/>
      </w:rPr>
    </w:lvl>
    <w:lvl w:ilvl="5">
      <w:start w:val="1"/>
      <w:numFmt w:val="decimal"/>
      <w:lvlText w:val="%1.%2.%3.%4.%5.%6"/>
      <w:lvlJc w:val="left"/>
      <w:pPr>
        <w:ind w:left="4620" w:hanging="1080"/>
      </w:pPr>
      <w:rPr>
        <w:rFonts w:hint="default"/>
        <w:b w:val="0"/>
        <w:color w:val="000000"/>
      </w:rPr>
    </w:lvl>
    <w:lvl w:ilvl="6">
      <w:start w:val="1"/>
      <w:numFmt w:val="decimal"/>
      <w:lvlText w:val="%1.%2.%3.%4.%5.%6.%7"/>
      <w:lvlJc w:val="left"/>
      <w:pPr>
        <w:ind w:left="5688" w:hanging="1440"/>
      </w:pPr>
      <w:rPr>
        <w:rFonts w:hint="default"/>
        <w:b w:val="0"/>
        <w:color w:val="000000"/>
      </w:rPr>
    </w:lvl>
    <w:lvl w:ilvl="7">
      <w:start w:val="1"/>
      <w:numFmt w:val="decimal"/>
      <w:lvlText w:val="%1.%2.%3.%4.%5.%6.%7.%8"/>
      <w:lvlJc w:val="left"/>
      <w:pPr>
        <w:ind w:left="6396" w:hanging="1440"/>
      </w:pPr>
      <w:rPr>
        <w:rFonts w:hint="default"/>
        <w:b w:val="0"/>
        <w:color w:val="000000"/>
      </w:rPr>
    </w:lvl>
    <w:lvl w:ilvl="8">
      <w:start w:val="1"/>
      <w:numFmt w:val="decimal"/>
      <w:lvlText w:val="%1.%2.%3.%4.%5.%6.%7.%8.%9"/>
      <w:lvlJc w:val="left"/>
      <w:pPr>
        <w:ind w:left="7464" w:hanging="1800"/>
      </w:pPr>
      <w:rPr>
        <w:rFonts w:hint="default"/>
        <w:b w:val="0"/>
        <w:color w:val="000000"/>
      </w:rPr>
    </w:lvl>
  </w:abstractNum>
  <w:abstractNum w:abstractNumId="31" w15:restartNumberingAfterBreak="0">
    <w:nsid w:val="72445F27"/>
    <w:multiLevelType w:val="hybridMultilevel"/>
    <w:tmpl w:val="07CA2162"/>
    <w:lvl w:ilvl="0" w:tplc="D90C1FB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3205131"/>
    <w:multiLevelType w:val="multilevel"/>
    <w:tmpl w:val="326A7EB0"/>
    <w:lvl w:ilvl="0">
      <w:start w:val="8"/>
      <w:numFmt w:val="decimal"/>
      <w:lvlText w:val="%1"/>
      <w:lvlJc w:val="left"/>
      <w:pPr>
        <w:ind w:left="435" w:hanging="435"/>
      </w:pPr>
      <w:rPr>
        <w:rFonts w:hint="default"/>
        <w:b/>
      </w:rPr>
    </w:lvl>
    <w:lvl w:ilvl="1">
      <w:start w:val="1"/>
      <w:numFmt w:val="decimal"/>
      <w:lvlText w:val="%1.%2"/>
      <w:lvlJc w:val="left"/>
      <w:pPr>
        <w:ind w:left="795" w:hanging="435"/>
      </w:pPr>
      <w:rPr>
        <w:rFonts w:hint="default"/>
        <w:b/>
      </w:rPr>
    </w:lvl>
    <w:lvl w:ilvl="2">
      <w:start w:val="2"/>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3"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34" w15:restartNumberingAfterBreak="0">
    <w:nsid w:val="795631EF"/>
    <w:multiLevelType w:val="hybridMultilevel"/>
    <w:tmpl w:val="13F29A34"/>
    <w:lvl w:ilvl="0" w:tplc="6338C4C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9690AB8"/>
    <w:multiLevelType w:val="singleLevel"/>
    <w:tmpl w:val="0416000F"/>
    <w:lvl w:ilvl="0">
      <w:start w:val="1"/>
      <w:numFmt w:val="decimal"/>
      <w:lvlText w:val="%1."/>
      <w:lvlJc w:val="left"/>
      <w:pPr>
        <w:tabs>
          <w:tab w:val="num" w:pos="360"/>
        </w:tabs>
        <w:ind w:left="360" w:hanging="360"/>
      </w:pPr>
    </w:lvl>
  </w:abstractNum>
  <w:abstractNum w:abstractNumId="36"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CB33625"/>
    <w:multiLevelType w:val="hybridMultilevel"/>
    <w:tmpl w:val="5D04B7D0"/>
    <w:lvl w:ilvl="0" w:tplc="DA385174">
      <w:start w:val="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D7533D8"/>
    <w:multiLevelType w:val="hybridMultilevel"/>
    <w:tmpl w:val="F21237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0" w15:restartNumberingAfterBreak="0">
    <w:nsid w:val="7FCC0C92"/>
    <w:multiLevelType w:val="hybridMultilevel"/>
    <w:tmpl w:val="837CA10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16cid:durableId="878668940">
    <w:abstractNumId w:val="8"/>
  </w:num>
  <w:num w:numId="2" w16cid:durableId="1748304196">
    <w:abstractNumId w:val="0"/>
  </w:num>
  <w:num w:numId="3" w16cid:durableId="810293361">
    <w:abstractNumId w:val="33"/>
  </w:num>
  <w:num w:numId="4" w16cid:durableId="1425300681">
    <w:abstractNumId w:val="36"/>
  </w:num>
  <w:num w:numId="5" w16cid:durableId="546114632">
    <w:abstractNumId w:val="16"/>
  </w:num>
  <w:num w:numId="6" w16cid:durableId="1746226529">
    <w:abstractNumId w:val="12"/>
  </w:num>
  <w:num w:numId="7" w16cid:durableId="1969125504">
    <w:abstractNumId w:val="20"/>
  </w:num>
  <w:num w:numId="8" w16cid:durableId="2090536327">
    <w:abstractNumId w:val="28"/>
  </w:num>
  <w:num w:numId="9" w16cid:durableId="19575232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1342904">
    <w:abstractNumId w:val="1"/>
  </w:num>
  <w:num w:numId="11" w16cid:durableId="1021784790">
    <w:abstractNumId w:val="35"/>
    <w:lvlOverride w:ilvl="0">
      <w:startOverride w:val="1"/>
    </w:lvlOverride>
  </w:num>
  <w:num w:numId="12" w16cid:durableId="1611820580">
    <w:abstractNumId w:val="40"/>
  </w:num>
  <w:num w:numId="13" w16cid:durableId="597714069">
    <w:abstractNumId w:val="24"/>
  </w:num>
  <w:num w:numId="14" w16cid:durableId="208885949">
    <w:abstractNumId w:val="38"/>
  </w:num>
  <w:num w:numId="15" w16cid:durableId="1027483195">
    <w:abstractNumId w:val="4"/>
  </w:num>
  <w:num w:numId="16" w16cid:durableId="2129007509">
    <w:abstractNumId w:val="39"/>
  </w:num>
  <w:num w:numId="17" w16cid:durableId="1746024532">
    <w:abstractNumId w:val="5"/>
  </w:num>
  <w:num w:numId="18" w16cid:durableId="1617324763">
    <w:abstractNumId w:val="17"/>
  </w:num>
  <w:num w:numId="19" w16cid:durableId="62526870">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85372423">
    <w:abstractNumId w:val="23"/>
  </w:num>
  <w:num w:numId="21" w16cid:durableId="284115521">
    <w:abstractNumId w:val="14"/>
  </w:num>
  <w:num w:numId="22" w16cid:durableId="1099565405">
    <w:abstractNumId w:val="6"/>
  </w:num>
  <w:num w:numId="23" w16cid:durableId="1364134089">
    <w:abstractNumId w:val="7"/>
  </w:num>
  <w:num w:numId="24" w16cid:durableId="1473790974">
    <w:abstractNumId w:val="2"/>
  </w:num>
  <w:num w:numId="25" w16cid:durableId="2135247400">
    <w:abstractNumId w:val="3"/>
    <w:lvlOverride w:ilvl="0">
      <w:startOverride w:val="1"/>
    </w:lvlOverride>
  </w:num>
  <w:num w:numId="26" w16cid:durableId="1300649951">
    <w:abstractNumId w:val="9"/>
  </w:num>
  <w:num w:numId="27" w16cid:durableId="476606944">
    <w:abstractNumId w:val="27"/>
  </w:num>
  <w:num w:numId="28" w16cid:durableId="657539331">
    <w:abstractNumId w:val="22"/>
  </w:num>
  <w:num w:numId="29" w16cid:durableId="972371200">
    <w:abstractNumId w:val="30"/>
  </w:num>
  <w:num w:numId="30" w16cid:durableId="994450501">
    <w:abstractNumId w:val="34"/>
  </w:num>
  <w:num w:numId="31" w16cid:durableId="1229421567">
    <w:abstractNumId w:val="15"/>
  </w:num>
  <w:num w:numId="32" w16cid:durableId="1254968898">
    <w:abstractNumId w:val="11"/>
  </w:num>
  <w:num w:numId="33" w16cid:durableId="693653668">
    <w:abstractNumId w:val="19"/>
  </w:num>
  <w:num w:numId="34" w16cid:durableId="1115061638">
    <w:abstractNumId w:val="29"/>
  </w:num>
  <w:num w:numId="35" w16cid:durableId="477915099">
    <w:abstractNumId w:val="13"/>
  </w:num>
  <w:num w:numId="36" w16cid:durableId="1499417825">
    <w:abstractNumId w:val="31"/>
  </w:num>
  <w:num w:numId="37" w16cid:durableId="140079682">
    <w:abstractNumId w:val="15"/>
  </w:num>
  <w:num w:numId="38" w16cid:durableId="39788932">
    <w:abstractNumId w:val="37"/>
  </w:num>
  <w:num w:numId="39" w16cid:durableId="1302032068">
    <w:abstractNumId w:val="25"/>
  </w:num>
  <w:num w:numId="40" w16cid:durableId="2064475439">
    <w:abstractNumId w:val="26"/>
  </w:num>
  <w:num w:numId="41" w16cid:durableId="909734947">
    <w:abstractNumId w:val="18"/>
  </w:num>
  <w:num w:numId="42" w16cid:durableId="1719360648">
    <w:abstractNumId w:val="32"/>
  </w:num>
  <w:num w:numId="43" w16cid:durableId="1556047833">
    <w:abstractNumId w:val="21"/>
  </w:num>
  <w:num w:numId="44" w16cid:durableId="15356395">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206"/>
    <w:rsid w:val="00000CF0"/>
    <w:rsid w:val="000073D2"/>
    <w:rsid w:val="0001100C"/>
    <w:rsid w:val="000167EC"/>
    <w:rsid w:val="0002278B"/>
    <w:rsid w:val="0003313D"/>
    <w:rsid w:val="00045972"/>
    <w:rsid w:val="000459ED"/>
    <w:rsid w:val="00046442"/>
    <w:rsid w:val="0005344A"/>
    <w:rsid w:val="000A0466"/>
    <w:rsid w:val="000A0609"/>
    <w:rsid w:val="000A186B"/>
    <w:rsid w:val="000A5C3B"/>
    <w:rsid w:val="000C7429"/>
    <w:rsid w:val="000E11B7"/>
    <w:rsid w:val="000F24C2"/>
    <w:rsid w:val="000F3D7F"/>
    <w:rsid w:val="000F528B"/>
    <w:rsid w:val="001238C9"/>
    <w:rsid w:val="0013134D"/>
    <w:rsid w:val="00145C7F"/>
    <w:rsid w:val="00147116"/>
    <w:rsid w:val="00151B7D"/>
    <w:rsid w:val="00165CCB"/>
    <w:rsid w:val="00183CE0"/>
    <w:rsid w:val="00185E27"/>
    <w:rsid w:val="001949DB"/>
    <w:rsid w:val="001A3091"/>
    <w:rsid w:val="001B7B6B"/>
    <w:rsid w:val="001C5270"/>
    <w:rsid w:val="001C6D95"/>
    <w:rsid w:val="001D51E4"/>
    <w:rsid w:val="001E7D14"/>
    <w:rsid w:val="00203E61"/>
    <w:rsid w:val="00221E5E"/>
    <w:rsid w:val="00235299"/>
    <w:rsid w:val="00255FD4"/>
    <w:rsid w:val="002803C1"/>
    <w:rsid w:val="002B571A"/>
    <w:rsid w:val="002C4382"/>
    <w:rsid w:val="002C4AED"/>
    <w:rsid w:val="002C6151"/>
    <w:rsid w:val="002D5975"/>
    <w:rsid w:val="002E13F0"/>
    <w:rsid w:val="002E153E"/>
    <w:rsid w:val="002F288A"/>
    <w:rsid w:val="002F62AD"/>
    <w:rsid w:val="002F6A13"/>
    <w:rsid w:val="002F6A56"/>
    <w:rsid w:val="002F7FE2"/>
    <w:rsid w:val="00311B3D"/>
    <w:rsid w:val="003251AF"/>
    <w:rsid w:val="00335210"/>
    <w:rsid w:val="00354AB6"/>
    <w:rsid w:val="00375734"/>
    <w:rsid w:val="003856DB"/>
    <w:rsid w:val="003A468F"/>
    <w:rsid w:val="003B3B33"/>
    <w:rsid w:val="003C27D2"/>
    <w:rsid w:val="003E4AA2"/>
    <w:rsid w:val="003F093A"/>
    <w:rsid w:val="003F25D1"/>
    <w:rsid w:val="004008A1"/>
    <w:rsid w:val="0040492E"/>
    <w:rsid w:val="0041647E"/>
    <w:rsid w:val="00422259"/>
    <w:rsid w:val="00427FDF"/>
    <w:rsid w:val="00435948"/>
    <w:rsid w:val="004609A3"/>
    <w:rsid w:val="00460E8A"/>
    <w:rsid w:val="00463788"/>
    <w:rsid w:val="00484070"/>
    <w:rsid w:val="00487B51"/>
    <w:rsid w:val="004A366D"/>
    <w:rsid w:val="004B1D67"/>
    <w:rsid w:val="004E19C3"/>
    <w:rsid w:val="00500EFD"/>
    <w:rsid w:val="0051093C"/>
    <w:rsid w:val="00511E6B"/>
    <w:rsid w:val="00512059"/>
    <w:rsid w:val="005171D8"/>
    <w:rsid w:val="00520D4B"/>
    <w:rsid w:val="005230D3"/>
    <w:rsid w:val="00524D0E"/>
    <w:rsid w:val="005337A2"/>
    <w:rsid w:val="005342C8"/>
    <w:rsid w:val="00542B06"/>
    <w:rsid w:val="00546573"/>
    <w:rsid w:val="005511CE"/>
    <w:rsid w:val="00566209"/>
    <w:rsid w:val="00573795"/>
    <w:rsid w:val="00573D5B"/>
    <w:rsid w:val="0058032E"/>
    <w:rsid w:val="00581FAF"/>
    <w:rsid w:val="005A24BF"/>
    <w:rsid w:val="005A3E7B"/>
    <w:rsid w:val="005D2DE8"/>
    <w:rsid w:val="005D44B1"/>
    <w:rsid w:val="005D754B"/>
    <w:rsid w:val="005E02C7"/>
    <w:rsid w:val="005E0C8F"/>
    <w:rsid w:val="005E27F8"/>
    <w:rsid w:val="00606726"/>
    <w:rsid w:val="00623D39"/>
    <w:rsid w:val="0062420D"/>
    <w:rsid w:val="00641140"/>
    <w:rsid w:val="006439FB"/>
    <w:rsid w:val="00670A9C"/>
    <w:rsid w:val="00673A6D"/>
    <w:rsid w:val="00675BC1"/>
    <w:rsid w:val="006763ED"/>
    <w:rsid w:val="00680A6E"/>
    <w:rsid w:val="006A3460"/>
    <w:rsid w:val="006A4CC0"/>
    <w:rsid w:val="006A5C0D"/>
    <w:rsid w:val="006B48AE"/>
    <w:rsid w:val="006D41E2"/>
    <w:rsid w:val="006D7E6E"/>
    <w:rsid w:val="006F36D7"/>
    <w:rsid w:val="007043F6"/>
    <w:rsid w:val="00714322"/>
    <w:rsid w:val="00716C0F"/>
    <w:rsid w:val="00742A7A"/>
    <w:rsid w:val="00742EB1"/>
    <w:rsid w:val="00754FE4"/>
    <w:rsid w:val="00756418"/>
    <w:rsid w:val="00757792"/>
    <w:rsid w:val="0076322A"/>
    <w:rsid w:val="00765AB4"/>
    <w:rsid w:val="007747C2"/>
    <w:rsid w:val="0078346C"/>
    <w:rsid w:val="00790CED"/>
    <w:rsid w:val="007939E5"/>
    <w:rsid w:val="007A7F68"/>
    <w:rsid w:val="007B1206"/>
    <w:rsid w:val="007B6D67"/>
    <w:rsid w:val="007B749A"/>
    <w:rsid w:val="007E4E1B"/>
    <w:rsid w:val="007E522C"/>
    <w:rsid w:val="00822AC6"/>
    <w:rsid w:val="008323B9"/>
    <w:rsid w:val="0083370F"/>
    <w:rsid w:val="00845B75"/>
    <w:rsid w:val="00850824"/>
    <w:rsid w:val="00852304"/>
    <w:rsid w:val="008554AC"/>
    <w:rsid w:val="00874DB4"/>
    <w:rsid w:val="008B2C82"/>
    <w:rsid w:val="008E44A9"/>
    <w:rsid w:val="008E777E"/>
    <w:rsid w:val="008E7EA0"/>
    <w:rsid w:val="008F4EDF"/>
    <w:rsid w:val="009051C9"/>
    <w:rsid w:val="00914B69"/>
    <w:rsid w:val="00916F9C"/>
    <w:rsid w:val="00923D3A"/>
    <w:rsid w:val="00927803"/>
    <w:rsid w:val="009459BD"/>
    <w:rsid w:val="009502C3"/>
    <w:rsid w:val="009528CB"/>
    <w:rsid w:val="009607E4"/>
    <w:rsid w:val="00966E15"/>
    <w:rsid w:val="00971350"/>
    <w:rsid w:val="00981FE3"/>
    <w:rsid w:val="009B240C"/>
    <w:rsid w:val="009D62E2"/>
    <w:rsid w:val="009E20BF"/>
    <w:rsid w:val="009E41FD"/>
    <w:rsid w:val="009E4B3A"/>
    <w:rsid w:val="009F3A2B"/>
    <w:rsid w:val="00A1755A"/>
    <w:rsid w:val="00A20206"/>
    <w:rsid w:val="00A2770A"/>
    <w:rsid w:val="00A427B3"/>
    <w:rsid w:val="00A44036"/>
    <w:rsid w:val="00A656B1"/>
    <w:rsid w:val="00A676C7"/>
    <w:rsid w:val="00AC1868"/>
    <w:rsid w:val="00AF1F26"/>
    <w:rsid w:val="00B17910"/>
    <w:rsid w:val="00B26E18"/>
    <w:rsid w:val="00B3631D"/>
    <w:rsid w:val="00B460AE"/>
    <w:rsid w:val="00B51F76"/>
    <w:rsid w:val="00B638C4"/>
    <w:rsid w:val="00B90DBF"/>
    <w:rsid w:val="00B94D9D"/>
    <w:rsid w:val="00BA0455"/>
    <w:rsid w:val="00BA57CC"/>
    <w:rsid w:val="00BB46AE"/>
    <w:rsid w:val="00BC336F"/>
    <w:rsid w:val="00BC44AE"/>
    <w:rsid w:val="00BD1B12"/>
    <w:rsid w:val="00BD75A6"/>
    <w:rsid w:val="00BF75CF"/>
    <w:rsid w:val="00C14A38"/>
    <w:rsid w:val="00C40A91"/>
    <w:rsid w:val="00C44EFC"/>
    <w:rsid w:val="00C51099"/>
    <w:rsid w:val="00C5148F"/>
    <w:rsid w:val="00C51501"/>
    <w:rsid w:val="00C80B78"/>
    <w:rsid w:val="00CB5B0A"/>
    <w:rsid w:val="00CF65B7"/>
    <w:rsid w:val="00D127E2"/>
    <w:rsid w:val="00D16BF4"/>
    <w:rsid w:val="00D20410"/>
    <w:rsid w:val="00D26895"/>
    <w:rsid w:val="00D27C64"/>
    <w:rsid w:val="00D33829"/>
    <w:rsid w:val="00D55ABD"/>
    <w:rsid w:val="00D60BAD"/>
    <w:rsid w:val="00D66399"/>
    <w:rsid w:val="00D867FD"/>
    <w:rsid w:val="00D901C3"/>
    <w:rsid w:val="00D9292B"/>
    <w:rsid w:val="00DB7082"/>
    <w:rsid w:val="00DC1718"/>
    <w:rsid w:val="00DD154A"/>
    <w:rsid w:val="00DD7DED"/>
    <w:rsid w:val="00DE1229"/>
    <w:rsid w:val="00DF4097"/>
    <w:rsid w:val="00DF6546"/>
    <w:rsid w:val="00DF677C"/>
    <w:rsid w:val="00E05C46"/>
    <w:rsid w:val="00E27E4D"/>
    <w:rsid w:val="00E6768D"/>
    <w:rsid w:val="00E77076"/>
    <w:rsid w:val="00E770F9"/>
    <w:rsid w:val="00E82BF2"/>
    <w:rsid w:val="00EA0716"/>
    <w:rsid w:val="00EA371F"/>
    <w:rsid w:val="00EB2DF5"/>
    <w:rsid w:val="00EC2BC1"/>
    <w:rsid w:val="00ED7C1D"/>
    <w:rsid w:val="00F110C6"/>
    <w:rsid w:val="00F129D5"/>
    <w:rsid w:val="00F12BFC"/>
    <w:rsid w:val="00F23B28"/>
    <w:rsid w:val="00F333C4"/>
    <w:rsid w:val="00F42431"/>
    <w:rsid w:val="00F46FEC"/>
    <w:rsid w:val="00F544ED"/>
    <w:rsid w:val="00F66CC4"/>
    <w:rsid w:val="00F700D7"/>
    <w:rsid w:val="00F75B9E"/>
    <w:rsid w:val="00FB6895"/>
    <w:rsid w:val="00FC1F51"/>
    <w:rsid w:val="00FD4D11"/>
    <w:rsid w:val="00FE273A"/>
    <w:rsid w:val="00FF1D35"/>
    <w:rsid w:val="00FF3B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90FC359"/>
  <w15:docId w15:val="{E3EDC16A-423A-46BC-9F61-61E7B10D1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20206"/>
    <w:pPr>
      <w:spacing w:after="0" w:line="240" w:lineRule="auto"/>
    </w:pPr>
    <w:rPr>
      <w:rFonts w:ascii="Ecofont_Spranq_eco_Sans" w:eastAsiaTheme="minorEastAsia" w:hAnsi="Ecofont_Spranq_eco_Sans" w:cs="Tahoma"/>
      <w:sz w:val="24"/>
      <w:szCs w:val="24"/>
      <w:lang w:eastAsia="pt-BR"/>
    </w:rPr>
  </w:style>
  <w:style w:type="paragraph" w:styleId="Ttulo1">
    <w:name w:val="heading 1"/>
    <w:basedOn w:val="Normal"/>
    <w:next w:val="Normal"/>
    <w:link w:val="Ttulo1Char"/>
    <w:uiPriority w:val="9"/>
    <w:rsid w:val="00A2020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A20206"/>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A20206"/>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20206"/>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semiHidden/>
    <w:unhideWhenUsed/>
    <w:qFormat/>
    <w:rsid w:val="00D20410"/>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A20206"/>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8">
    <w:name w:val="heading 8"/>
    <w:basedOn w:val="Normal"/>
    <w:next w:val="Normal"/>
    <w:link w:val="Ttulo8Char"/>
    <w:uiPriority w:val="9"/>
    <w:semiHidden/>
    <w:unhideWhenUsed/>
    <w:qFormat/>
    <w:rsid w:val="004E19C3"/>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A20206"/>
    <w:rPr>
      <w:color w:val="000080"/>
      <w:u w:val="single"/>
    </w:rPr>
  </w:style>
  <w:style w:type="character" w:styleId="Refdecomentrio">
    <w:name w:val="annotation reference"/>
    <w:basedOn w:val="Fontepargpadro"/>
    <w:unhideWhenUsed/>
    <w:qFormat/>
    <w:rsid w:val="00A20206"/>
    <w:rPr>
      <w:sz w:val="16"/>
      <w:szCs w:val="16"/>
    </w:rPr>
  </w:style>
  <w:style w:type="paragraph" w:styleId="Textodecomentrio">
    <w:name w:val="annotation text"/>
    <w:basedOn w:val="Normal"/>
    <w:link w:val="TextodecomentrioChar"/>
    <w:uiPriority w:val="99"/>
    <w:unhideWhenUsed/>
    <w:qFormat/>
    <w:rsid w:val="00A20206"/>
    <w:rPr>
      <w:sz w:val="20"/>
      <w:szCs w:val="20"/>
    </w:rPr>
  </w:style>
  <w:style w:type="character" w:customStyle="1" w:styleId="TextodecomentrioChar">
    <w:name w:val="Texto de comentário Char"/>
    <w:basedOn w:val="Fontepargpadro"/>
    <w:link w:val="Textodecomentrio"/>
    <w:uiPriority w:val="99"/>
    <w:qFormat/>
    <w:rsid w:val="00A20206"/>
    <w:rPr>
      <w:rFonts w:ascii="Ecofont_Spranq_eco_Sans" w:eastAsiaTheme="minorEastAsia" w:hAnsi="Ecofont_Spranq_eco_Sans" w:cs="Tahoma"/>
      <w:sz w:val="20"/>
      <w:szCs w:val="20"/>
      <w:lang w:eastAsia="pt-BR"/>
    </w:rPr>
  </w:style>
  <w:style w:type="paragraph" w:styleId="Textodebalo">
    <w:name w:val="Balloon Text"/>
    <w:basedOn w:val="Normal"/>
    <w:link w:val="TextodebaloChar"/>
    <w:uiPriority w:val="99"/>
    <w:unhideWhenUsed/>
    <w:rsid w:val="00A20206"/>
    <w:rPr>
      <w:rFonts w:ascii="Tahoma" w:hAnsi="Tahoma"/>
      <w:sz w:val="16"/>
      <w:szCs w:val="16"/>
    </w:rPr>
  </w:style>
  <w:style w:type="character" w:customStyle="1" w:styleId="TextodebaloChar">
    <w:name w:val="Texto de balão Char"/>
    <w:basedOn w:val="Fontepargpadro"/>
    <w:link w:val="Textodebalo"/>
    <w:uiPriority w:val="99"/>
    <w:rsid w:val="00A20206"/>
    <w:rPr>
      <w:rFonts w:ascii="Tahoma" w:eastAsiaTheme="minorEastAsia" w:hAnsi="Tahoma" w:cs="Tahoma"/>
      <w:sz w:val="16"/>
      <w:szCs w:val="16"/>
      <w:lang w:eastAsia="pt-BR"/>
    </w:rPr>
  </w:style>
  <w:style w:type="character" w:customStyle="1" w:styleId="Ttulo1Char">
    <w:name w:val="Título 1 Char"/>
    <w:basedOn w:val="Fontepargpadro"/>
    <w:link w:val="Ttulo1"/>
    <w:uiPriority w:val="9"/>
    <w:rsid w:val="00A20206"/>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rsid w:val="00A20206"/>
    <w:rPr>
      <w:rFonts w:ascii="Times New Roman" w:eastAsiaTheme="minorEastAsia" w:hAnsi="Times New Roman" w:cs="Times New Roman"/>
      <w:b/>
      <w:color w:val="000000"/>
      <w:sz w:val="24"/>
      <w:szCs w:val="20"/>
      <w:lang w:eastAsia="pt-BR"/>
    </w:rPr>
  </w:style>
  <w:style w:type="character" w:customStyle="1" w:styleId="Ttulo3Char">
    <w:name w:val="Título 3 Char"/>
    <w:basedOn w:val="Fontepargpadro"/>
    <w:link w:val="Ttulo3"/>
    <w:uiPriority w:val="9"/>
    <w:semiHidden/>
    <w:rsid w:val="00A20206"/>
    <w:rPr>
      <w:rFonts w:asciiTheme="majorHAnsi" w:eastAsiaTheme="majorEastAsia" w:hAnsiTheme="majorHAnsi" w:cstheme="majorBidi"/>
      <w:color w:val="243F60" w:themeColor="accent1" w:themeShade="7F"/>
      <w:sz w:val="24"/>
      <w:szCs w:val="24"/>
    </w:rPr>
  </w:style>
  <w:style w:type="character" w:customStyle="1" w:styleId="Ttulo4Char">
    <w:name w:val="Título 4 Char"/>
    <w:basedOn w:val="Fontepargpadro"/>
    <w:link w:val="Ttulo4"/>
    <w:rsid w:val="00A20206"/>
    <w:rPr>
      <w:rFonts w:asciiTheme="majorHAnsi" w:eastAsiaTheme="majorEastAsia" w:hAnsiTheme="majorHAnsi" w:cstheme="majorBidi"/>
      <w:i/>
      <w:iCs/>
      <w:color w:val="365F91" w:themeColor="accent1" w:themeShade="BF"/>
      <w:sz w:val="24"/>
      <w:szCs w:val="24"/>
      <w:lang w:eastAsia="pt-BR"/>
    </w:rPr>
  </w:style>
  <w:style w:type="character" w:customStyle="1" w:styleId="Ttulo6Char">
    <w:name w:val="Título 6 Char"/>
    <w:basedOn w:val="Fontepargpadro"/>
    <w:link w:val="Ttulo6"/>
    <w:uiPriority w:val="9"/>
    <w:semiHidden/>
    <w:rsid w:val="00A20206"/>
    <w:rPr>
      <w:rFonts w:asciiTheme="majorHAnsi" w:eastAsiaTheme="majorEastAsia" w:hAnsiTheme="majorHAnsi" w:cstheme="majorBidi"/>
      <w:color w:val="243F60" w:themeColor="accent1" w:themeShade="7F"/>
    </w:rPr>
  </w:style>
  <w:style w:type="paragraph" w:styleId="PargrafodaLista">
    <w:name w:val="List Paragraph"/>
    <w:basedOn w:val="Normal"/>
    <w:link w:val="PargrafodaListaChar"/>
    <w:uiPriority w:val="34"/>
    <w:qFormat/>
    <w:rsid w:val="00A20206"/>
    <w:pPr>
      <w:ind w:left="720"/>
      <w:contextualSpacing/>
    </w:pPr>
  </w:style>
  <w:style w:type="paragraph" w:styleId="NormalWeb">
    <w:name w:val="Normal (Web)"/>
    <w:basedOn w:val="Normal"/>
    <w:uiPriority w:val="99"/>
    <w:rsid w:val="00A20206"/>
    <w:pPr>
      <w:spacing w:before="100" w:beforeAutospacing="1" w:after="100" w:afterAutospacing="1"/>
    </w:pPr>
    <w:rPr>
      <w:rFonts w:ascii="Times New Roman" w:hAnsi="Times New Roman" w:cs="Times New Roman"/>
    </w:rPr>
  </w:style>
  <w:style w:type="paragraph" w:customStyle="1" w:styleId="Nvel2">
    <w:name w:val="Nível 2"/>
    <w:basedOn w:val="Normal"/>
    <w:next w:val="Normal"/>
    <w:rsid w:val="00A20206"/>
    <w:pPr>
      <w:spacing w:after="120"/>
      <w:jc w:val="both"/>
    </w:pPr>
    <w:rPr>
      <w:rFonts w:ascii="Arial" w:hAnsi="Arial" w:cs="Times New Roman"/>
      <w:b/>
      <w:szCs w:val="20"/>
    </w:rPr>
  </w:style>
  <w:style w:type="character" w:customStyle="1" w:styleId="normalchar1">
    <w:name w:val="normal__char1"/>
    <w:rsid w:val="00A20206"/>
    <w:rPr>
      <w:rFonts w:ascii="Arial" w:hAnsi="Arial" w:cs="Arial" w:hint="default"/>
      <w:strike w:val="0"/>
      <w:dstrike w:val="0"/>
      <w:sz w:val="24"/>
      <w:szCs w:val="24"/>
      <w:u w:val="none"/>
      <w:effect w:val="none"/>
    </w:rPr>
  </w:style>
  <w:style w:type="character" w:customStyle="1" w:styleId="apple-style-span">
    <w:name w:val="apple-style-span"/>
    <w:basedOn w:val="Fontepargpadro"/>
    <w:rsid w:val="00A20206"/>
  </w:style>
  <w:style w:type="paragraph" w:styleId="Citao">
    <w:name w:val="Quote"/>
    <w:aliases w:val="TCU,Citação AGU,NotaExplicativa"/>
    <w:basedOn w:val="Normal"/>
    <w:next w:val="Normal"/>
    <w:link w:val="CitaoChar"/>
    <w:rsid w:val="00A20206"/>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basedOn w:val="Fontepargpadro"/>
    <w:link w:val="Citao"/>
    <w:qFormat/>
    <w:rsid w:val="00A20206"/>
    <w:rPr>
      <w:rFonts w:ascii="Arial" w:eastAsia="Calibri" w:hAnsi="Arial" w:cs="Tahoma"/>
      <w:i/>
      <w:iCs/>
      <w:color w:val="000000"/>
      <w:sz w:val="20"/>
      <w:szCs w:val="24"/>
      <w:shd w:val="clear" w:color="auto" w:fill="FFFFCC"/>
    </w:rPr>
  </w:style>
  <w:style w:type="paragraph" w:styleId="Commarcadores5">
    <w:name w:val="List Bullet 5"/>
    <w:basedOn w:val="Normal"/>
    <w:rsid w:val="00A20206"/>
    <w:pPr>
      <w:numPr>
        <w:numId w:val="2"/>
      </w:numPr>
      <w:contextualSpacing/>
    </w:pPr>
  </w:style>
  <w:style w:type="paragraph" w:customStyle="1" w:styleId="Notaexplicativa">
    <w:name w:val="Nota explicativa"/>
    <w:basedOn w:val="Citao"/>
    <w:link w:val="NotaexplicativaChar"/>
    <w:qFormat/>
    <w:rsid w:val="00A20206"/>
    <w:rPr>
      <w:szCs w:val="20"/>
    </w:rPr>
  </w:style>
  <w:style w:type="character" w:customStyle="1" w:styleId="NotaexplicativaChar">
    <w:name w:val="Nota explicativa Char"/>
    <w:basedOn w:val="CitaoChar"/>
    <w:link w:val="Notaexplicativa"/>
    <w:rsid w:val="00A20206"/>
    <w:rPr>
      <w:rFonts w:ascii="Arial" w:eastAsia="Calibri" w:hAnsi="Arial" w:cs="Tahoma"/>
      <w:i/>
      <w:iCs/>
      <w:color w:val="000000"/>
      <w:sz w:val="20"/>
      <w:szCs w:val="20"/>
      <w:shd w:val="clear" w:color="auto" w:fill="FFFFCC"/>
    </w:rPr>
  </w:style>
  <w:style w:type="paragraph" w:styleId="Cabealho">
    <w:name w:val="header"/>
    <w:basedOn w:val="Normal"/>
    <w:link w:val="CabealhoChar"/>
    <w:uiPriority w:val="99"/>
    <w:rsid w:val="00A20206"/>
    <w:pPr>
      <w:tabs>
        <w:tab w:val="center" w:pos="4252"/>
        <w:tab w:val="right" w:pos="8504"/>
      </w:tabs>
    </w:pPr>
  </w:style>
  <w:style w:type="character" w:customStyle="1" w:styleId="CabealhoChar">
    <w:name w:val="Cabeçalho Char"/>
    <w:basedOn w:val="Fontepargpadro"/>
    <w:link w:val="Cabealho"/>
    <w:uiPriority w:val="99"/>
    <w:rsid w:val="00A20206"/>
    <w:rPr>
      <w:rFonts w:ascii="Ecofont_Spranq_eco_Sans" w:eastAsiaTheme="minorEastAsia" w:hAnsi="Ecofont_Spranq_eco_Sans" w:cs="Tahoma"/>
      <w:sz w:val="24"/>
      <w:szCs w:val="24"/>
      <w:lang w:eastAsia="pt-BR"/>
    </w:rPr>
  </w:style>
  <w:style w:type="paragraph" w:styleId="Rodap">
    <w:name w:val="footer"/>
    <w:basedOn w:val="Normal"/>
    <w:link w:val="RodapChar"/>
    <w:uiPriority w:val="99"/>
    <w:rsid w:val="00A20206"/>
    <w:pPr>
      <w:tabs>
        <w:tab w:val="center" w:pos="4252"/>
        <w:tab w:val="right" w:pos="8504"/>
      </w:tabs>
    </w:pPr>
  </w:style>
  <w:style w:type="character" w:customStyle="1" w:styleId="RodapChar">
    <w:name w:val="Rodapé Char"/>
    <w:basedOn w:val="Fontepargpadro"/>
    <w:link w:val="Rodap"/>
    <w:uiPriority w:val="99"/>
    <w:qFormat/>
    <w:rsid w:val="00A20206"/>
    <w:rPr>
      <w:rFonts w:ascii="Ecofont_Spranq_eco_Sans" w:eastAsiaTheme="minorEastAsia" w:hAnsi="Ecofont_Spranq_eco_Sans" w:cs="Tahoma"/>
      <w:sz w:val="24"/>
      <w:szCs w:val="24"/>
      <w:lang w:eastAsia="pt-BR"/>
    </w:rPr>
  </w:style>
  <w:style w:type="numbering" w:customStyle="1" w:styleId="Estilo1">
    <w:name w:val="Estilo1"/>
    <w:uiPriority w:val="99"/>
    <w:rsid w:val="00A20206"/>
    <w:pPr>
      <w:numPr>
        <w:numId w:val="3"/>
      </w:numPr>
    </w:pPr>
  </w:style>
  <w:style w:type="numbering" w:customStyle="1" w:styleId="Estilo2">
    <w:name w:val="Estilo2"/>
    <w:uiPriority w:val="99"/>
    <w:rsid w:val="00A20206"/>
    <w:pPr>
      <w:numPr>
        <w:numId w:val="4"/>
      </w:numPr>
    </w:pPr>
  </w:style>
  <w:style w:type="numbering" w:customStyle="1" w:styleId="Estilo3">
    <w:name w:val="Estilo3"/>
    <w:uiPriority w:val="99"/>
    <w:rsid w:val="00A20206"/>
    <w:pPr>
      <w:numPr>
        <w:numId w:val="5"/>
      </w:numPr>
    </w:pPr>
  </w:style>
  <w:style w:type="numbering" w:customStyle="1" w:styleId="Estilo4">
    <w:name w:val="Estilo4"/>
    <w:uiPriority w:val="99"/>
    <w:rsid w:val="00A20206"/>
    <w:pPr>
      <w:numPr>
        <w:numId w:val="6"/>
      </w:numPr>
    </w:pPr>
  </w:style>
  <w:style w:type="numbering" w:customStyle="1" w:styleId="Estilo5">
    <w:name w:val="Estilo5"/>
    <w:uiPriority w:val="99"/>
    <w:rsid w:val="00A20206"/>
    <w:pPr>
      <w:numPr>
        <w:numId w:val="7"/>
      </w:numPr>
    </w:pPr>
  </w:style>
  <w:style w:type="numbering" w:customStyle="1" w:styleId="Estilo6">
    <w:name w:val="Estilo6"/>
    <w:uiPriority w:val="99"/>
    <w:rsid w:val="00A20206"/>
    <w:pPr>
      <w:numPr>
        <w:numId w:val="8"/>
      </w:numPr>
    </w:pPr>
  </w:style>
  <w:style w:type="paragraph" w:styleId="Assuntodocomentrio">
    <w:name w:val="annotation subject"/>
    <w:basedOn w:val="Textodecomentrio"/>
    <w:next w:val="Textodecomentrio"/>
    <w:link w:val="AssuntodocomentrioChar"/>
    <w:uiPriority w:val="99"/>
    <w:semiHidden/>
    <w:unhideWhenUsed/>
    <w:rsid w:val="00A20206"/>
    <w:rPr>
      <w:b/>
      <w:bCs/>
    </w:rPr>
  </w:style>
  <w:style w:type="character" w:customStyle="1" w:styleId="AssuntodocomentrioChar">
    <w:name w:val="Assunto do comentário Char"/>
    <w:basedOn w:val="TextodecomentrioChar"/>
    <w:link w:val="Assuntodocomentrio"/>
    <w:uiPriority w:val="99"/>
    <w:semiHidden/>
    <w:rsid w:val="00A20206"/>
    <w:rPr>
      <w:rFonts w:ascii="Ecofont_Spranq_eco_Sans" w:eastAsiaTheme="minorEastAsia" w:hAnsi="Ecofont_Spranq_eco_Sans" w:cs="Tahoma"/>
      <w:b/>
      <w:bCs/>
      <w:sz w:val="20"/>
      <w:szCs w:val="20"/>
      <w:lang w:eastAsia="pt-BR"/>
    </w:rPr>
  </w:style>
  <w:style w:type="paragraph" w:customStyle="1" w:styleId="Nivel01">
    <w:name w:val="Nivel 01"/>
    <w:basedOn w:val="Ttulo1"/>
    <w:next w:val="Normal"/>
    <w:link w:val="Nivel01Char"/>
    <w:qFormat/>
    <w:rsid w:val="00A20206"/>
    <w:pPr>
      <w:numPr>
        <w:numId w:val="1"/>
      </w:numPr>
      <w:tabs>
        <w:tab w:val="left" w:pos="567"/>
      </w:tabs>
      <w:spacing w:beforeLines="120" w:before="288" w:afterLines="120" w:after="288" w:line="312" w:lineRule="auto"/>
      <w:jc w:val="both"/>
    </w:pPr>
    <w:rPr>
      <w:rFonts w:ascii="Arial" w:hAnsi="Arial" w:cs="Arial"/>
      <w:color w:val="17365D" w:themeColor="text2" w:themeShade="BF"/>
      <w:spacing w:val="5"/>
      <w:kern w:val="28"/>
      <w:sz w:val="20"/>
      <w:szCs w:val="20"/>
    </w:rPr>
  </w:style>
  <w:style w:type="paragraph" w:customStyle="1" w:styleId="Nivel01Titulo">
    <w:name w:val="Nivel_01_Titulo"/>
    <w:basedOn w:val="Nivel01"/>
    <w:link w:val="Nivel01TituloChar"/>
    <w:rsid w:val="00A20206"/>
    <w:pPr>
      <w:jc w:val="left"/>
    </w:pPr>
    <w:rPr>
      <w:rFonts w:cstheme="majorBidi"/>
      <w:color w:val="000000" w:themeColor="text1"/>
      <w:sz w:val="52"/>
      <w:szCs w:val="52"/>
    </w:rPr>
  </w:style>
  <w:style w:type="paragraph" w:styleId="Ttulo">
    <w:name w:val="Title"/>
    <w:basedOn w:val="Normal"/>
    <w:next w:val="Normal"/>
    <w:link w:val="TtuloChar"/>
    <w:rsid w:val="00A2020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A20206"/>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A20206"/>
    <w:rPr>
      <w:rFonts w:ascii="Arial" w:eastAsiaTheme="majorEastAsia" w:hAnsi="Arial" w:cs="Arial"/>
      <w:b/>
      <w:bCs/>
      <w:color w:val="17365D" w:themeColor="text2" w:themeShade="BF"/>
      <w:spacing w:val="5"/>
      <w:kern w:val="28"/>
      <w:sz w:val="20"/>
      <w:szCs w:val="20"/>
      <w:lang w:eastAsia="pt-BR"/>
    </w:rPr>
  </w:style>
  <w:style w:type="character" w:customStyle="1" w:styleId="Nivel01TituloChar">
    <w:name w:val="Nivel_01_Titulo Char"/>
    <w:basedOn w:val="Nivel01Char"/>
    <w:link w:val="Nivel01Titulo"/>
    <w:qFormat/>
    <w:rsid w:val="00A20206"/>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A20206"/>
    <w:pPr>
      <w:spacing w:after="0" w:line="240" w:lineRule="auto"/>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A20206"/>
    <w:pPr>
      <w:keepNext/>
      <w:widowControl w:val="0"/>
      <w:shd w:val="clear" w:color="auto" w:fill="FFFFFF"/>
      <w:spacing w:before="119" w:after="119"/>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rsid w:val="00A20206"/>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A20206"/>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2"/>
      <w:szCs w:val="22"/>
      <w:lang w:eastAsia="en-US"/>
    </w:rPr>
  </w:style>
  <w:style w:type="paragraph" w:customStyle="1" w:styleId="paragraph">
    <w:name w:val="paragraph"/>
    <w:basedOn w:val="Normal"/>
    <w:rsid w:val="00A20206"/>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A20206"/>
  </w:style>
  <w:style w:type="character" w:customStyle="1" w:styleId="eop">
    <w:name w:val="eop"/>
    <w:basedOn w:val="Fontepargpadro"/>
    <w:rsid w:val="00A20206"/>
  </w:style>
  <w:style w:type="character" w:customStyle="1" w:styleId="spellingerror">
    <w:name w:val="spellingerror"/>
    <w:basedOn w:val="Fontepargpadro"/>
    <w:rsid w:val="00A20206"/>
  </w:style>
  <w:style w:type="paragraph" w:styleId="Corpodetexto">
    <w:name w:val="Body Text"/>
    <w:basedOn w:val="Normal"/>
    <w:link w:val="CorpodetextoChar"/>
    <w:uiPriority w:val="99"/>
    <w:unhideWhenUsed/>
    <w:rsid w:val="00A20206"/>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A20206"/>
    <w:rPr>
      <w:rFonts w:ascii="Times New Roman" w:eastAsia="Times New Roman" w:hAnsi="Times New Roman" w:cs="Times New Roman"/>
      <w:sz w:val="24"/>
      <w:szCs w:val="24"/>
      <w:lang w:eastAsia="pt-BR"/>
    </w:rPr>
  </w:style>
  <w:style w:type="paragraph" w:customStyle="1" w:styleId="Nivel1">
    <w:name w:val="Nivel1"/>
    <w:basedOn w:val="Ttulo1"/>
    <w:link w:val="Nivel1Char"/>
    <w:rsid w:val="00A20206"/>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A20206"/>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A20206"/>
    <w:pPr>
      <w:ind w:left="720"/>
    </w:pPr>
    <w:rPr>
      <w:rFonts w:eastAsia="Times New Roman" w:cs="Ecofont_Spranq_eco_Sans"/>
    </w:rPr>
  </w:style>
  <w:style w:type="paragraph" w:customStyle="1" w:styleId="Nivel2">
    <w:name w:val="Nivel 2"/>
    <w:basedOn w:val="Normal"/>
    <w:link w:val="Nivel2Char"/>
    <w:qFormat/>
    <w:rsid w:val="00A20206"/>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A20206"/>
    <w:pPr>
      <w:numPr>
        <w:ilvl w:val="0"/>
        <w:numId w:val="0"/>
      </w:numPr>
      <w:ind w:left="360" w:hanging="360"/>
    </w:pPr>
    <w:rPr>
      <w:b/>
    </w:rPr>
  </w:style>
  <w:style w:type="paragraph" w:customStyle="1" w:styleId="Nivel3">
    <w:name w:val="Nivel 3"/>
    <w:basedOn w:val="Normal"/>
    <w:link w:val="Nivel3Char"/>
    <w:qFormat/>
    <w:rsid w:val="00A20206"/>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A20206"/>
    <w:pPr>
      <w:numPr>
        <w:ilvl w:val="3"/>
      </w:numPr>
      <w:ind w:left="567" w:firstLine="0"/>
    </w:pPr>
    <w:rPr>
      <w:color w:val="auto"/>
    </w:rPr>
  </w:style>
  <w:style w:type="paragraph" w:customStyle="1" w:styleId="Nivel5">
    <w:name w:val="Nivel 5"/>
    <w:basedOn w:val="Nivel4"/>
    <w:qFormat/>
    <w:rsid w:val="00A20206"/>
    <w:pPr>
      <w:numPr>
        <w:ilvl w:val="4"/>
      </w:numPr>
      <w:ind w:left="851" w:firstLine="0"/>
    </w:pPr>
  </w:style>
  <w:style w:type="character" w:customStyle="1" w:styleId="Nivel4Char">
    <w:name w:val="Nivel 4 Char"/>
    <w:basedOn w:val="Fontepargpadro"/>
    <w:link w:val="Nivel4"/>
    <w:rsid w:val="00A20206"/>
    <w:rPr>
      <w:rFonts w:ascii="Arial" w:eastAsiaTheme="minorEastAsia" w:hAnsi="Arial" w:cs="Arial"/>
      <w:sz w:val="20"/>
      <w:szCs w:val="20"/>
      <w:lang w:eastAsia="pt-BR"/>
    </w:rPr>
  </w:style>
  <w:style w:type="paragraph" w:customStyle="1" w:styleId="textbody">
    <w:name w:val="textbody"/>
    <w:basedOn w:val="Normal"/>
    <w:rsid w:val="00A20206"/>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A20206"/>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A20206"/>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A20206"/>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A20206"/>
    <w:pPr>
      <w:spacing w:after="0" w:line="240" w:lineRule="auto"/>
    </w:pPr>
    <w:rPr>
      <w:rFonts w:ascii="Ecofont_Spranq_eco_Sans" w:eastAsia="Times New Roman" w:hAnsi="Ecofont_Spranq_eco_Sans" w:cs="Tahoma"/>
      <w:sz w:val="24"/>
      <w:szCs w:val="24"/>
      <w:lang w:eastAsia="pt-BR"/>
    </w:rPr>
  </w:style>
  <w:style w:type="character" w:styleId="Forte">
    <w:name w:val="Strong"/>
    <w:basedOn w:val="Fontepargpadro"/>
    <w:uiPriority w:val="22"/>
    <w:rsid w:val="00A20206"/>
    <w:rPr>
      <w:b/>
      <w:bCs/>
    </w:rPr>
  </w:style>
  <w:style w:type="character" w:styleId="nfase">
    <w:name w:val="Emphasis"/>
    <w:basedOn w:val="Fontepargpadro"/>
    <w:uiPriority w:val="20"/>
    <w:qFormat/>
    <w:rsid w:val="00A20206"/>
    <w:rPr>
      <w:i/>
      <w:iCs/>
    </w:rPr>
  </w:style>
  <w:style w:type="character" w:customStyle="1" w:styleId="Manoel">
    <w:name w:val="Manoel"/>
    <w:rsid w:val="00A20206"/>
    <w:rPr>
      <w:rFonts w:ascii="Arial" w:hAnsi="Arial" w:cs="Arial"/>
      <w:color w:val="7030A0"/>
      <w:sz w:val="20"/>
    </w:rPr>
  </w:style>
  <w:style w:type="character" w:customStyle="1" w:styleId="ListLabel12">
    <w:name w:val="ListLabel 12"/>
    <w:rsid w:val="00A20206"/>
    <w:rPr>
      <w:b/>
    </w:rPr>
  </w:style>
  <w:style w:type="paragraph" w:customStyle="1" w:styleId="texto1">
    <w:name w:val="texto1"/>
    <w:basedOn w:val="Normal"/>
    <w:rsid w:val="00A20206"/>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A20206"/>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A20206"/>
    <w:rPr>
      <w:rFonts w:ascii="Arial" w:eastAsia="Calibri" w:hAnsi="Arial" w:cs="Times New Roman"/>
      <w:i/>
      <w:iCs/>
      <w:color w:val="000000"/>
      <w:sz w:val="20"/>
      <w:szCs w:val="24"/>
      <w:shd w:val="clear" w:color="auto" w:fill="FFFFCC"/>
    </w:rPr>
  </w:style>
  <w:style w:type="paragraph" w:customStyle="1" w:styleId="xwestern">
    <w:name w:val="x_western"/>
    <w:basedOn w:val="Normal"/>
    <w:rsid w:val="00A20206"/>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A20206"/>
    <w:pPr>
      <w:ind w:firstLine="1134"/>
      <w:jc w:val="both"/>
    </w:pPr>
    <w:rPr>
      <w:rFonts w:ascii="Times New Roman" w:eastAsia="Times New Roman" w:hAnsi="Times New Roman" w:cs="Times New Roman"/>
      <w:szCs w:val="22"/>
      <w:lang w:eastAsia="en-US"/>
    </w:rPr>
  </w:style>
  <w:style w:type="paragraph" w:customStyle="1" w:styleId="Normal1">
    <w:name w:val="Normal_1"/>
    <w:rsid w:val="00A20206"/>
    <w:pPr>
      <w:spacing w:after="0" w:line="240" w:lineRule="auto"/>
    </w:pPr>
    <w:rPr>
      <w:rFonts w:ascii="Times New Roman" w:eastAsia="Times New Roman" w:hAnsi="Times New Roman" w:cs="Times New Roman"/>
      <w:sz w:val="24"/>
    </w:rPr>
  </w:style>
  <w:style w:type="paragraph" w:customStyle="1" w:styleId="tcu-ac-item9-1linha">
    <w:name w:val="tcu_-__ac_-_item_9_-_1ª_linha"/>
    <w:basedOn w:val="Normal"/>
    <w:rsid w:val="00A20206"/>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A20206"/>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A20206"/>
  </w:style>
  <w:style w:type="paragraph" w:customStyle="1" w:styleId="textojustificado">
    <w:name w:val="texto_justificado"/>
    <w:basedOn w:val="Normal"/>
    <w:rsid w:val="00A20206"/>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A20206"/>
    <w:rPr>
      <w:color w:val="800080" w:themeColor="followedHyperlink"/>
      <w:u w:val="single"/>
    </w:rPr>
  </w:style>
  <w:style w:type="character" w:customStyle="1" w:styleId="MenoPendente1">
    <w:name w:val="Menção Pendente1"/>
    <w:basedOn w:val="Fontepargpadro"/>
    <w:uiPriority w:val="99"/>
    <w:semiHidden/>
    <w:unhideWhenUsed/>
    <w:rsid w:val="00A20206"/>
    <w:rPr>
      <w:color w:val="605E5C"/>
      <w:shd w:val="clear" w:color="auto" w:fill="E1DFDD"/>
    </w:rPr>
  </w:style>
  <w:style w:type="character" w:customStyle="1" w:styleId="MenoPendente2">
    <w:name w:val="Menção Pendente2"/>
    <w:basedOn w:val="Fontepargpadro"/>
    <w:uiPriority w:val="99"/>
    <w:semiHidden/>
    <w:unhideWhenUsed/>
    <w:rsid w:val="00A20206"/>
    <w:rPr>
      <w:color w:val="605E5C"/>
      <w:shd w:val="clear" w:color="auto" w:fill="E1DFDD"/>
    </w:rPr>
  </w:style>
  <w:style w:type="character" w:customStyle="1" w:styleId="Nivel2Char">
    <w:name w:val="Nivel 2 Char"/>
    <w:basedOn w:val="Fontepargpadro"/>
    <w:link w:val="Nivel2"/>
    <w:locked/>
    <w:rsid w:val="00A20206"/>
    <w:rPr>
      <w:rFonts w:ascii="Arial" w:eastAsiaTheme="minorEastAsia" w:hAnsi="Arial" w:cs="Arial"/>
      <w:color w:val="000000"/>
      <w:sz w:val="20"/>
      <w:szCs w:val="20"/>
      <w:lang w:eastAsia="pt-BR"/>
    </w:rPr>
  </w:style>
  <w:style w:type="paragraph" w:customStyle="1" w:styleId="Nvel2Opcional">
    <w:name w:val="Nível 2 Opcional"/>
    <w:basedOn w:val="Nivel2"/>
    <w:link w:val="Nvel2OpcionalChar"/>
    <w:rsid w:val="00A20206"/>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20206"/>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20206"/>
    <w:rPr>
      <w:rFonts w:ascii="Arial" w:eastAsia="Times New Roman" w:hAnsi="Arial" w:cs="Arial"/>
      <w:i/>
      <w:noProof/>
      <w:color w:val="FF0000"/>
      <w:sz w:val="20"/>
      <w:szCs w:val="20"/>
      <w:lang w:eastAsia="pt-BR"/>
    </w:rPr>
  </w:style>
  <w:style w:type="character" w:customStyle="1" w:styleId="Nvel3OpcionalChar">
    <w:name w:val="Nível 3 Opcional Char"/>
    <w:basedOn w:val="Fontepargpadro"/>
    <w:link w:val="Nvel3Opcional"/>
    <w:rsid w:val="00A20206"/>
    <w:rPr>
      <w:rFonts w:ascii="Arial" w:eastAsia="Times New Roman" w:hAnsi="Arial" w:cs="Arial"/>
      <w:i/>
      <w:iCs/>
      <w:noProof/>
      <w:color w:val="FF0000"/>
      <w:sz w:val="20"/>
      <w:szCs w:val="20"/>
      <w:lang w:eastAsia="pt-BR"/>
    </w:rPr>
  </w:style>
  <w:style w:type="character" w:styleId="TextodoEspaoReservado">
    <w:name w:val="Placeholder Text"/>
    <w:basedOn w:val="Fontepargpadro"/>
    <w:uiPriority w:val="67"/>
    <w:semiHidden/>
    <w:rsid w:val="00A20206"/>
    <w:rPr>
      <w:color w:val="808080"/>
    </w:rPr>
  </w:style>
  <w:style w:type="character" w:customStyle="1" w:styleId="PargrafodaListaChar">
    <w:name w:val="Parágrafo da Lista Char"/>
    <w:basedOn w:val="Fontepargpadro"/>
    <w:link w:val="PargrafodaLista"/>
    <w:uiPriority w:val="34"/>
    <w:rsid w:val="00A20206"/>
    <w:rPr>
      <w:rFonts w:ascii="Ecofont_Spranq_eco_Sans" w:eastAsiaTheme="minorEastAsia" w:hAnsi="Ecofont_Spranq_eco_Sans" w:cs="Tahoma"/>
      <w:sz w:val="24"/>
      <w:szCs w:val="24"/>
      <w:lang w:eastAsia="pt-BR"/>
    </w:rPr>
  </w:style>
  <w:style w:type="paragraph" w:customStyle="1" w:styleId="SombreamentoMdio1-nfase31">
    <w:name w:val="Sombreamento Médio 1 - Ênfase 31"/>
    <w:basedOn w:val="Normal"/>
    <w:next w:val="Normal"/>
    <w:rsid w:val="00A20206"/>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A20206"/>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A20206"/>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A20206"/>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A20206"/>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A20206"/>
  </w:style>
  <w:style w:type="paragraph" w:customStyle="1" w:styleId="Standard">
    <w:name w:val="Standard"/>
    <w:rsid w:val="00A20206"/>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A20206"/>
    <w:pPr>
      <w:spacing w:after="140" w:line="276" w:lineRule="auto"/>
    </w:pPr>
  </w:style>
  <w:style w:type="character" w:customStyle="1" w:styleId="MenoPendente3">
    <w:name w:val="Menção Pendente3"/>
    <w:basedOn w:val="Fontepargpadro"/>
    <w:uiPriority w:val="99"/>
    <w:semiHidden/>
    <w:unhideWhenUsed/>
    <w:rsid w:val="00A20206"/>
    <w:rPr>
      <w:color w:val="605E5C"/>
      <w:shd w:val="clear" w:color="auto" w:fill="E1DFDD"/>
    </w:rPr>
  </w:style>
  <w:style w:type="character" w:customStyle="1" w:styleId="MenoPendente4">
    <w:name w:val="Menção Pendente4"/>
    <w:basedOn w:val="Fontepargpadro"/>
    <w:uiPriority w:val="99"/>
    <w:semiHidden/>
    <w:unhideWhenUsed/>
    <w:rsid w:val="00A20206"/>
    <w:rPr>
      <w:color w:val="605E5C"/>
      <w:shd w:val="clear" w:color="auto" w:fill="E1DFDD"/>
    </w:rPr>
  </w:style>
  <w:style w:type="paragraph" w:customStyle="1" w:styleId="ou">
    <w:name w:val="ou"/>
    <w:basedOn w:val="PargrafodaLista"/>
    <w:link w:val="ouChar"/>
    <w:qFormat/>
    <w:rsid w:val="00A20206"/>
    <w:pPr>
      <w:spacing w:before="60" w:after="60" w:line="259" w:lineRule="auto"/>
      <w:ind w:left="0"/>
      <w:contextualSpacing w:val="0"/>
      <w:jc w:val="center"/>
    </w:pPr>
    <w:rPr>
      <w:rFonts w:ascii="Arial" w:hAnsi="Arial" w:cs="Arial"/>
      <w:b/>
      <w:bCs/>
      <w:i/>
      <w:iCs/>
      <w:color w:val="FF0000"/>
      <w:u w:val="single"/>
    </w:rPr>
  </w:style>
  <w:style w:type="character" w:customStyle="1" w:styleId="ouChar">
    <w:name w:val="ou Char"/>
    <w:basedOn w:val="PargrafodaListaChar"/>
    <w:link w:val="ou"/>
    <w:rsid w:val="00A20206"/>
    <w:rPr>
      <w:rFonts w:ascii="Arial" w:eastAsiaTheme="minorEastAsia" w:hAnsi="Arial" w:cs="Arial"/>
      <w:b/>
      <w:bCs/>
      <w:i/>
      <w:iCs/>
      <w:color w:val="FF0000"/>
      <w:sz w:val="24"/>
      <w:szCs w:val="24"/>
      <w:u w:val="single"/>
      <w:lang w:eastAsia="pt-BR"/>
    </w:rPr>
  </w:style>
  <w:style w:type="paragraph" w:customStyle="1" w:styleId="dou-paragraph">
    <w:name w:val="dou-paragraph"/>
    <w:basedOn w:val="Normal"/>
    <w:rsid w:val="00A20206"/>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A20206"/>
    <w:rPr>
      <w:i/>
      <w:iCs/>
      <w:color w:val="FF0000"/>
    </w:rPr>
  </w:style>
  <w:style w:type="paragraph" w:customStyle="1" w:styleId="Nvel3-R">
    <w:name w:val="Nível 3-R"/>
    <w:basedOn w:val="Nivel3"/>
    <w:link w:val="Nvel3-RChar"/>
    <w:qFormat/>
    <w:rsid w:val="00A20206"/>
    <w:rPr>
      <w:i/>
      <w:iCs/>
      <w:color w:val="FF0000"/>
    </w:rPr>
  </w:style>
  <w:style w:type="character" w:customStyle="1" w:styleId="Nvel2-RedChar">
    <w:name w:val="Nível 2 -Red Char"/>
    <w:basedOn w:val="Nivel2Char"/>
    <w:link w:val="Nvel2-Red"/>
    <w:rsid w:val="00A20206"/>
    <w:rPr>
      <w:rFonts w:ascii="Arial" w:eastAsiaTheme="minorEastAsia" w:hAnsi="Arial" w:cs="Arial"/>
      <w:i/>
      <w:iCs/>
      <w:color w:val="FF0000"/>
      <w:sz w:val="20"/>
      <w:szCs w:val="20"/>
      <w:lang w:eastAsia="pt-BR"/>
    </w:rPr>
  </w:style>
  <w:style w:type="paragraph" w:customStyle="1" w:styleId="Nvel4-R">
    <w:name w:val="Nível 4-R"/>
    <w:basedOn w:val="Nivel4"/>
    <w:link w:val="Nvel4-RChar"/>
    <w:qFormat/>
    <w:rsid w:val="00A20206"/>
    <w:rPr>
      <w:i/>
      <w:iCs/>
      <w:color w:val="FF0000"/>
    </w:rPr>
  </w:style>
  <w:style w:type="character" w:customStyle="1" w:styleId="Nivel3Char">
    <w:name w:val="Nivel 3 Char"/>
    <w:basedOn w:val="Fontepargpadro"/>
    <w:link w:val="Nivel3"/>
    <w:rsid w:val="00A20206"/>
    <w:rPr>
      <w:rFonts w:ascii="Arial" w:eastAsiaTheme="minorEastAsia" w:hAnsi="Arial" w:cs="Arial"/>
      <w:color w:val="000000"/>
      <w:sz w:val="20"/>
      <w:szCs w:val="20"/>
      <w:lang w:eastAsia="pt-BR"/>
    </w:rPr>
  </w:style>
  <w:style w:type="character" w:customStyle="1" w:styleId="Nvel3-RChar">
    <w:name w:val="Nível 3-R Char"/>
    <w:basedOn w:val="Nivel3Char"/>
    <w:link w:val="Nvel3-R"/>
    <w:rsid w:val="00A20206"/>
    <w:rPr>
      <w:rFonts w:ascii="Arial" w:eastAsiaTheme="minorEastAsia" w:hAnsi="Arial" w:cs="Arial"/>
      <w:i/>
      <w:iCs/>
      <w:color w:val="FF0000"/>
      <w:sz w:val="20"/>
      <w:szCs w:val="20"/>
      <w:lang w:eastAsia="pt-BR"/>
    </w:rPr>
  </w:style>
  <w:style w:type="paragraph" w:customStyle="1" w:styleId="Nvel1-SemNum">
    <w:name w:val="Nível 1-Sem Num"/>
    <w:basedOn w:val="Nivel01"/>
    <w:link w:val="Nvel1-SemNumChar"/>
    <w:qFormat/>
    <w:rsid w:val="00A20206"/>
    <w:pPr>
      <w:numPr>
        <w:numId w:val="0"/>
      </w:numPr>
      <w:outlineLvl w:val="1"/>
    </w:pPr>
    <w:rPr>
      <w:color w:val="FF0000"/>
    </w:rPr>
  </w:style>
  <w:style w:type="character" w:customStyle="1" w:styleId="Nvel4-RChar">
    <w:name w:val="Nível 4-R Char"/>
    <w:basedOn w:val="Nivel4Char"/>
    <w:link w:val="Nvel4-R"/>
    <w:rsid w:val="00A20206"/>
    <w:rPr>
      <w:rFonts w:ascii="Arial" w:eastAsiaTheme="minorEastAsia" w:hAnsi="Arial" w:cs="Arial"/>
      <w:i/>
      <w:iCs/>
      <w:color w:val="FF0000"/>
      <w:sz w:val="20"/>
      <w:szCs w:val="20"/>
      <w:lang w:eastAsia="pt-BR"/>
    </w:rPr>
  </w:style>
  <w:style w:type="character" w:customStyle="1" w:styleId="LinkdaInternet">
    <w:name w:val="Link da Internet"/>
    <w:basedOn w:val="Fontepargpadro"/>
    <w:uiPriority w:val="99"/>
    <w:unhideWhenUsed/>
    <w:rsid w:val="00A20206"/>
    <w:rPr>
      <w:color w:val="0000FF" w:themeColor="hyperlink"/>
      <w:u w:val="single"/>
    </w:rPr>
  </w:style>
  <w:style w:type="character" w:customStyle="1" w:styleId="Nvel1-SemNumChar">
    <w:name w:val="Nível 1-Sem Num Char"/>
    <w:basedOn w:val="Nivel01Char"/>
    <w:link w:val="Nvel1-SemNum"/>
    <w:rsid w:val="00A20206"/>
    <w:rPr>
      <w:rFonts w:ascii="Arial" w:eastAsiaTheme="majorEastAsia" w:hAnsi="Arial" w:cs="Arial"/>
      <w:b/>
      <w:bCs/>
      <w:color w:val="FF0000"/>
      <w:spacing w:val="5"/>
      <w:kern w:val="28"/>
      <w:sz w:val="20"/>
      <w:szCs w:val="20"/>
      <w:lang w:eastAsia="pt-BR"/>
    </w:rPr>
  </w:style>
  <w:style w:type="paragraph" w:customStyle="1" w:styleId="citao2">
    <w:name w:val="citação 2"/>
    <w:basedOn w:val="Citao"/>
    <w:link w:val="citao2Char"/>
    <w:rsid w:val="00A20206"/>
    <w:pPr>
      <w:overflowPunct w:val="0"/>
    </w:pPr>
    <w:rPr>
      <w:szCs w:val="20"/>
    </w:rPr>
  </w:style>
  <w:style w:type="paragraph" w:customStyle="1" w:styleId="Prembulo">
    <w:name w:val="Preâmbulo"/>
    <w:basedOn w:val="Normal"/>
    <w:link w:val="PrembuloChar"/>
    <w:qFormat/>
    <w:rsid w:val="00A20206"/>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A20206"/>
    <w:rPr>
      <w:rFonts w:ascii="Arial" w:eastAsia="Arial" w:hAnsi="Arial" w:cs="Arial"/>
      <w:bCs/>
      <w:sz w:val="20"/>
      <w:szCs w:val="20"/>
      <w:lang w:eastAsia="pt-BR"/>
    </w:rPr>
  </w:style>
  <w:style w:type="character" w:customStyle="1" w:styleId="MenoPendente5">
    <w:name w:val="Menção Pendente5"/>
    <w:basedOn w:val="Fontepargpadro"/>
    <w:uiPriority w:val="99"/>
    <w:semiHidden/>
    <w:unhideWhenUsed/>
    <w:rsid w:val="00A20206"/>
    <w:rPr>
      <w:color w:val="605E5C"/>
      <w:shd w:val="clear" w:color="auto" w:fill="E1DFDD"/>
    </w:rPr>
  </w:style>
  <w:style w:type="character" w:customStyle="1" w:styleId="citao2Char">
    <w:name w:val="citação 2 Char"/>
    <w:basedOn w:val="CitaoChar"/>
    <w:link w:val="citao2"/>
    <w:rsid w:val="00A20206"/>
    <w:rPr>
      <w:rFonts w:ascii="Arial" w:eastAsia="Calibri" w:hAnsi="Arial" w:cs="Tahoma"/>
      <w:i/>
      <w:iCs/>
      <w:color w:val="000000"/>
      <w:sz w:val="20"/>
      <w:szCs w:val="20"/>
      <w:shd w:val="clear" w:color="auto" w:fill="FFFFCC"/>
    </w:rPr>
  </w:style>
  <w:style w:type="paragraph" w:styleId="CabealhodoSumrio">
    <w:name w:val="TOC Heading"/>
    <w:basedOn w:val="Ttulo1"/>
    <w:next w:val="Normal"/>
    <w:uiPriority w:val="39"/>
    <w:unhideWhenUsed/>
    <w:rsid w:val="00A20206"/>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A20206"/>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A20206"/>
    <w:rPr>
      <w:color w:val="605E5C"/>
      <w:shd w:val="clear" w:color="auto" w:fill="E1DFDD"/>
    </w:rPr>
  </w:style>
  <w:style w:type="character" w:customStyle="1" w:styleId="Mentionnonrsolue1">
    <w:name w:val="Mention non résolue1"/>
    <w:basedOn w:val="Fontepargpadro"/>
    <w:uiPriority w:val="99"/>
    <w:semiHidden/>
    <w:unhideWhenUsed/>
    <w:rsid w:val="00A20206"/>
    <w:rPr>
      <w:color w:val="605E5C"/>
      <w:shd w:val="clear" w:color="auto" w:fill="E1DFDD"/>
    </w:rPr>
  </w:style>
  <w:style w:type="character" w:customStyle="1" w:styleId="cf01">
    <w:name w:val="cf01"/>
    <w:basedOn w:val="Fontepargpadro"/>
    <w:rsid w:val="00A20206"/>
    <w:rPr>
      <w:rFonts w:ascii="Segoe UI" w:hAnsi="Segoe UI" w:cs="Segoe UI" w:hint="default"/>
      <w:color w:val="555555"/>
      <w:sz w:val="18"/>
      <w:szCs w:val="18"/>
      <w:shd w:val="clear" w:color="auto" w:fill="FFFFFF"/>
    </w:rPr>
  </w:style>
  <w:style w:type="paragraph" w:customStyle="1" w:styleId="pf0">
    <w:name w:val="pf0"/>
    <w:basedOn w:val="Normal"/>
    <w:rsid w:val="00A20206"/>
    <w:pPr>
      <w:spacing w:before="100" w:beforeAutospacing="1" w:after="100" w:afterAutospacing="1"/>
    </w:pPr>
    <w:rPr>
      <w:rFonts w:ascii="Times New Roman" w:eastAsia="Times New Roman" w:hAnsi="Times New Roman" w:cs="Times New Roman"/>
    </w:rPr>
  </w:style>
  <w:style w:type="character" w:customStyle="1" w:styleId="cf11">
    <w:name w:val="cf11"/>
    <w:basedOn w:val="Fontepargpadro"/>
    <w:rsid w:val="00A20206"/>
    <w:rPr>
      <w:rFonts w:ascii="Segoe UI" w:hAnsi="Segoe UI" w:cs="Segoe UI" w:hint="default"/>
      <w:b/>
      <w:bCs/>
      <w:sz w:val="18"/>
      <w:szCs w:val="18"/>
      <w:u w:val="single"/>
    </w:rPr>
  </w:style>
  <w:style w:type="character" w:customStyle="1" w:styleId="MenoPendente7">
    <w:name w:val="Menção Pendente7"/>
    <w:basedOn w:val="Fontepargpadro"/>
    <w:uiPriority w:val="99"/>
    <w:semiHidden/>
    <w:unhideWhenUsed/>
    <w:rsid w:val="00A20206"/>
    <w:rPr>
      <w:color w:val="605E5C"/>
      <w:shd w:val="clear" w:color="auto" w:fill="E1DFDD"/>
    </w:rPr>
  </w:style>
  <w:style w:type="character" w:customStyle="1" w:styleId="Ttulo5Char">
    <w:name w:val="Título 5 Char"/>
    <w:basedOn w:val="Fontepargpadro"/>
    <w:link w:val="Ttulo5"/>
    <w:uiPriority w:val="9"/>
    <w:semiHidden/>
    <w:rsid w:val="00D20410"/>
    <w:rPr>
      <w:rFonts w:asciiTheme="majorHAnsi" w:eastAsiaTheme="majorEastAsia" w:hAnsiTheme="majorHAnsi" w:cstheme="majorBidi"/>
      <w:color w:val="243F60" w:themeColor="accent1" w:themeShade="7F"/>
      <w:sz w:val="24"/>
      <w:szCs w:val="24"/>
      <w:lang w:eastAsia="pt-BR"/>
    </w:rPr>
  </w:style>
  <w:style w:type="paragraph" w:styleId="Corpodetexto3">
    <w:name w:val="Body Text 3"/>
    <w:basedOn w:val="Normal"/>
    <w:link w:val="Corpodetexto3Char"/>
    <w:rsid w:val="00D20410"/>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D20410"/>
    <w:rPr>
      <w:rFonts w:ascii="Times New Roman" w:eastAsia="Times New Roman" w:hAnsi="Times New Roman" w:cs="Times New Roman"/>
      <w:sz w:val="16"/>
      <w:szCs w:val="16"/>
      <w:lang w:eastAsia="pt-BR"/>
    </w:rPr>
  </w:style>
  <w:style w:type="paragraph" w:styleId="Recuodecorpodetexto">
    <w:name w:val="Body Text Indent"/>
    <w:basedOn w:val="Normal"/>
    <w:link w:val="RecuodecorpodetextoChar"/>
    <w:rsid w:val="00D20410"/>
    <w:pPr>
      <w:spacing w:after="120"/>
      <w:ind w:left="283"/>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D20410"/>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rsid w:val="00D20410"/>
    <w:pPr>
      <w:spacing w:after="120"/>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rsid w:val="00D20410"/>
    <w:rPr>
      <w:rFonts w:ascii="Times New Roman" w:eastAsia="Times New Roman" w:hAnsi="Times New Roman" w:cs="Times New Roman"/>
      <w:sz w:val="16"/>
      <w:szCs w:val="16"/>
      <w:lang w:eastAsia="pt-BR"/>
    </w:rPr>
  </w:style>
  <w:style w:type="paragraph" w:customStyle="1" w:styleId="PargrafodaLista2">
    <w:name w:val="Parágrafo da Lista2"/>
    <w:basedOn w:val="Normal"/>
    <w:rsid w:val="00D20410"/>
    <w:pPr>
      <w:ind w:left="708"/>
    </w:pPr>
    <w:rPr>
      <w:rFonts w:ascii="Times New Roman" w:eastAsia="Times New Roman" w:hAnsi="Times New Roman" w:cs="Times New Roman"/>
    </w:rPr>
  </w:style>
  <w:style w:type="paragraph" w:customStyle="1" w:styleId="Heading">
    <w:name w:val="Heading"/>
    <w:basedOn w:val="Normal"/>
    <w:next w:val="Corpodetexto"/>
    <w:rsid w:val="00FB6895"/>
    <w:pPr>
      <w:suppressAutoHyphens/>
      <w:jc w:val="center"/>
    </w:pPr>
    <w:rPr>
      <w:rFonts w:ascii="Times New Roman" w:eastAsia="Times New Roman" w:hAnsi="Times New Roman" w:cs="Times New Roman"/>
      <w:color w:val="0000FF"/>
      <w:sz w:val="40"/>
      <w:szCs w:val="20"/>
      <w:lang w:val="en-US" w:eastAsia="zh-CN"/>
    </w:rPr>
  </w:style>
  <w:style w:type="paragraph" w:styleId="Corpodetexto2">
    <w:name w:val="Body Text 2"/>
    <w:basedOn w:val="Normal"/>
    <w:link w:val="Corpodetexto2Char"/>
    <w:uiPriority w:val="99"/>
    <w:unhideWhenUsed/>
    <w:rsid w:val="00546573"/>
    <w:pPr>
      <w:spacing w:after="120" w:line="480" w:lineRule="auto"/>
    </w:pPr>
  </w:style>
  <w:style w:type="character" w:customStyle="1" w:styleId="Corpodetexto2Char">
    <w:name w:val="Corpo de texto 2 Char"/>
    <w:basedOn w:val="Fontepargpadro"/>
    <w:link w:val="Corpodetexto2"/>
    <w:uiPriority w:val="99"/>
    <w:rsid w:val="00546573"/>
    <w:rPr>
      <w:rFonts w:ascii="Ecofont_Spranq_eco_Sans" w:eastAsiaTheme="minorEastAsia" w:hAnsi="Ecofont_Spranq_eco_Sans" w:cs="Tahoma"/>
      <w:sz w:val="24"/>
      <w:szCs w:val="24"/>
      <w:lang w:eastAsia="pt-BR"/>
    </w:rPr>
  </w:style>
  <w:style w:type="character" w:customStyle="1" w:styleId="longtext">
    <w:name w:val="long_text"/>
    <w:rsid w:val="00546573"/>
    <w:rPr>
      <w:rFonts w:cs="Times New Roman"/>
    </w:rPr>
  </w:style>
  <w:style w:type="character" w:customStyle="1" w:styleId="hps">
    <w:name w:val="hps"/>
    <w:rsid w:val="00546573"/>
    <w:rPr>
      <w:rFonts w:cs="Times New Roman"/>
    </w:rPr>
  </w:style>
  <w:style w:type="character" w:customStyle="1" w:styleId="Ttulo8Char">
    <w:name w:val="Título 8 Char"/>
    <w:basedOn w:val="Fontepargpadro"/>
    <w:link w:val="Ttulo8"/>
    <w:uiPriority w:val="9"/>
    <w:semiHidden/>
    <w:rsid w:val="004E19C3"/>
    <w:rPr>
      <w:rFonts w:asciiTheme="majorHAnsi" w:eastAsiaTheme="majorEastAsia" w:hAnsiTheme="majorHAnsi" w:cstheme="majorBidi"/>
      <w:color w:val="404040" w:themeColor="text1" w:themeTint="BF"/>
      <w:sz w:val="20"/>
      <w:szCs w:val="20"/>
      <w:lang w:eastAsia="pt-BR"/>
    </w:rPr>
  </w:style>
  <w:style w:type="character" w:customStyle="1" w:styleId="PGE-Alteraesdestacadas">
    <w:name w:val="PGE - Alterações destacadas"/>
    <w:basedOn w:val="Fontepargpadro"/>
    <w:uiPriority w:val="99"/>
    <w:qFormat/>
    <w:rsid w:val="00C14A38"/>
    <w:rPr>
      <w:rFonts w:ascii="Arial" w:hAnsi="Arial" w:cs="Times New Roman"/>
      <w:b/>
      <w:color w:val="000000"/>
      <w:sz w:val="22"/>
      <w:u w:val="single"/>
    </w:rPr>
  </w:style>
  <w:style w:type="paragraph" w:styleId="Textodenotaderodap">
    <w:name w:val="footnote text"/>
    <w:basedOn w:val="Normal"/>
    <w:link w:val="TextodenotaderodapChar"/>
    <w:semiHidden/>
    <w:unhideWhenUsed/>
    <w:rsid w:val="009607E4"/>
    <w:rPr>
      <w:sz w:val="20"/>
      <w:szCs w:val="20"/>
    </w:rPr>
  </w:style>
  <w:style w:type="character" w:customStyle="1" w:styleId="TextodenotaderodapChar">
    <w:name w:val="Texto de nota de rodapé Char"/>
    <w:basedOn w:val="Fontepargpadro"/>
    <w:link w:val="Textodenotaderodap"/>
    <w:semiHidden/>
    <w:rsid w:val="009607E4"/>
    <w:rPr>
      <w:rFonts w:ascii="Ecofont_Spranq_eco_Sans" w:eastAsiaTheme="minorEastAsia" w:hAnsi="Ecofont_Spranq_eco_Sans" w:cs="Tahoma"/>
      <w:sz w:val="20"/>
      <w:szCs w:val="20"/>
      <w:lang w:eastAsia="pt-BR"/>
    </w:rPr>
  </w:style>
  <w:style w:type="character" w:styleId="Refdenotaderodap">
    <w:name w:val="footnote reference"/>
    <w:basedOn w:val="Fontepargpadro"/>
    <w:semiHidden/>
    <w:unhideWhenUsed/>
    <w:rsid w:val="009607E4"/>
    <w:rPr>
      <w:vertAlign w:val="superscript"/>
    </w:rPr>
  </w:style>
  <w:style w:type="character" w:customStyle="1" w:styleId="stylelabeltexto1">
    <w:name w:val="style_label_texto1"/>
    <w:rsid w:val="00BD1B12"/>
    <w:rPr>
      <w:rFonts w:ascii="Verdana" w:hAnsi="Verdana" w:hint="default"/>
      <w:color w:val="000000"/>
      <w:sz w:val="29"/>
      <w:szCs w:val="29"/>
    </w:rPr>
  </w:style>
  <w:style w:type="character" w:customStyle="1" w:styleId="stylelabeldetalheitem1">
    <w:name w:val="style_label_detalheitem1"/>
    <w:rsid w:val="00BD1B12"/>
    <w:rPr>
      <w:rFonts w:ascii="Verdana" w:hAnsi="Verdana" w:hint="default"/>
      <w:b/>
      <w:bCs/>
      <w:color w:val="0E4F82"/>
      <w:sz w:val="48"/>
      <w:szCs w:val="48"/>
    </w:rPr>
  </w:style>
  <w:style w:type="paragraph" w:customStyle="1" w:styleId="Nvel1-SemNumPreto">
    <w:name w:val="Nível 1-Sem Num Preto"/>
    <w:basedOn w:val="Nvel1-SemNum"/>
    <w:link w:val="Nvel1-SemNumPretoChar"/>
    <w:qFormat/>
    <w:rsid w:val="00641140"/>
    <w:pPr>
      <w:spacing w:beforeLines="0" w:before="240" w:afterLines="0" w:after="120" w:line="276" w:lineRule="auto"/>
    </w:pPr>
    <w:rPr>
      <w:lang w:eastAsia="zh-CN" w:bidi="hi-IN"/>
    </w:rPr>
  </w:style>
  <w:style w:type="character" w:customStyle="1" w:styleId="Nvel1-SemNumPretoChar">
    <w:name w:val="Nível 1-Sem Num Preto Char"/>
    <w:basedOn w:val="Nvel1-SemNumChar"/>
    <w:link w:val="Nvel1-SemNumPreto"/>
    <w:rsid w:val="00641140"/>
    <w:rPr>
      <w:rFonts w:ascii="Arial" w:eastAsiaTheme="majorEastAsia" w:hAnsi="Arial" w:cs="Arial"/>
      <w:b/>
      <w:bCs/>
      <w:color w:val="FF0000"/>
      <w:spacing w:val="5"/>
      <w:kern w:val="28"/>
      <w:sz w:val="20"/>
      <w:szCs w:val="20"/>
      <w:lang w:eastAsia="zh-CN" w:bidi="hi-IN"/>
    </w:rPr>
  </w:style>
  <w:style w:type="table" w:customStyle="1" w:styleId="Tabelacomgrade1">
    <w:name w:val="Tabela com grade1"/>
    <w:basedOn w:val="Tabelanormal"/>
    <w:next w:val="Tabelacomgrade"/>
    <w:uiPriority w:val="39"/>
    <w:rsid w:val="00523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39"/>
    <w:rsid w:val="00523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9051C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051C9"/>
    <w:pPr>
      <w:widowControl w:val="0"/>
      <w:autoSpaceDE w:val="0"/>
      <w:autoSpaceDN w:val="0"/>
      <w:spacing w:line="174" w:lineRule="exact"/>
    </w:pPr>
    <w:rPr>
      <w:rFonts w:ascii="Verdana" w:eastAsia="Verdana" w:hAnsi="Verdana" w:cs="Verdana"/>
      <w:sz w:val="22"/>
      <w:szCs w:val="22"/>
      <w:lang w:val="pt-PT" w:eastAsia="en-US"/>
    </w:rPr>
  </w:style>
  <w:style w:type="paragraph" w:customStyle="1" w:styleId="Normalsemnmerovermelho">
    <w:name w:val="Normal sem número vermelho"/>
    <w:link w:val="NormalsemnmerovermelhoChar"/>
    <w:qFormat/>
    <w:rsid w:val="001B7B6B"/>
    <w:pPr>
      <w:spacing w:before="120" w:after="120"/>
      <w:jc w:val="both"/>
    </w:pPr>
    <w:rPr>
      <w:rFonts w:ascii="Arial" w:eastAsiaTheme="minorEastAsia" w:hAnsi="Arial" w:cs="Arial"/>
      <w:i/>
      <w:iCs/>
      <w:color w:val="FF0000"/>
      <w:sz w:val="20"/>
      <w:szCs w:val="20"/>
      <w:lang w:eastAsia="pt-BR"/>
    </w:rPr>
  </w:style>
  <w:style w:type="character" w:customStyle="1" w:styleId="NormalsemnmerovermelhoChar">
    <w:name w:val="Normal sem número vermelho Char"/>
    <w:basedOn w:val="Nvel3-RChar"/>
    <w:link w:val="Normalsemnmerovermelho"/>
    <w:rsid w:val="001B7B6B"/>
    <w:rPr>
      <w:rFonts w:ascii="Arial" w:eastAsiaTheme="minorEastAsia" w:hAnsi="Arial" w:cs="Arial"/>
      <w:i/>
      <w:iCs/>
      <w:color w:val="FF0000"/>
      <w:sz w:val="20"/>
      <w:szCs w:val="20"/>
      <w:lang w:eastAsia="pt-BR"/>
    </w:rPr>
  </w:style>
  <w:style w:type="character" w:styleId="MenoPendente">
    <w:name w:val="Unresolved Mention"/>
    <w:basedOn w:val="Fontepargpadro"/>
    <w:uiPriority w:val="99"/>
    <w:semiHidden/>
    <w:unhideWhenUsed/>
    <w:rsid w:val="007143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2253">
      <w:bodyDiv w:val="1"/>
      <w:marLeft w:val="0"/>
      <w:marRight w:val="0"/>
      <w:marTop w:val="0"/>
      <w:marBottom w:val="0"/>
      <w:divBdr>
        <w:top w:val="none" w:sz="0" w:space="0" w:color="auto"/>
        <w:left w:val="none" w:sz="0" w:space="0" w:color="auto"/>
        <w:bottom w:val="none" w:sz="0" w:space="0" w:color="auto"/>
        <w:right w:val="none" w:sz="0" w:space="0" w:color="auto"/>
      </w:divBdr>
    </w:div>
    <w:div w:id="109664358">
      <w:bodyDiv w:val="1"/>
      <w:marLeft w:val="0"/>
      <w:marRight w:val="0"/>
      <w:marTop w:val="0"/>
      <w:marBottom w:val="0"/>
      <w:divBdr>
        <w:top w:val="none" w:sz="0" w:space="0" w:color="auto"/>
        <w:left w:val="none" w:sz="0" w:space="0" w:color="auto"/>
        <w:bottom w:val="none" w:sz="0" w:space="0" w:color="auto"/>
        <w:right w:val="none" w:sz="0" w:space="0" w:color="auto"/>
      </w:divBdr>
    </w:div>
    <w:div w:id="375129412">
      <w:bodyDiv w:val="1"/>
      <w:marLeft w:val="0"/>
      <w:marRight w:val="0"/>
      <w:marTop w:val="0"/>
      <w:marBottom w:val="0"/>
      <w:divBdr>
        <w:top w:val="none" w:sz="0" w:space="0" w:color="auto"/>
        <w:left w:val="none" w:sz="0" w:space="0" w:color="auto"/>
        <w:bottom w:val="none" w:sz="0" w:space="0" w:color="auto"/>
        <w:right w:val="none" w:sz="0" w:space="0" w:color="auto"/>
      </w:divBdr>
    </w:div>
    <w:div w:id="444231767">
      <w:bodyDiv w:val="1"/>
      <w:marLeft w:val="0"/>
      <w:marRight w:val="0"/>
      <w:marTop w:val="0"/>
      <w:marBottom w:val="0"/>
      <w:divBdr>
        <w:top w:val="none" w:sz="0" w:space="0" w:color="auto"/>
        <w:left w:val="none" w:sz="0" w:space="0" w:color="auto"/>
        <w:bottom w:val="none" w:sz="0" w:space="0" w:color="auto"/>
        <w:right w:val="none" w:sz="0" w:space="0" w:color="auto"/>
      </w:divBdr>
    </w:div>
    <w:div w:id="962077206">
      <w:bodyDiv w:val="1"/>
      <w:marLeft w:val="0"/>
      <w:marRight w:val="0"/>
      <w:marTop w:val="0"/>
      <w:marBottom w:val="0"/>
      <w:divBdr>
        <w:top w:val="none" w:sz="0" w:space="0" w:color="auto"/>
        <w:left w:val="none" w:sz="0" w:space="0" w:color="auto"/>
        <w:bottom w:val="none" w:sz="0" w:space="0" w:color="auto"/>
        <w:right w:val="none" w:sz="0" w:space="0" w:color="auto"/>
      </w:divBdr>
    </w:div>
    <w:div w:id="157793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lanalto.gov.br/ccivil_03/constituicao/constituicaocompilado.htm" TargetMode="External"/><Relationship Id="rId117" Type="http://schemas.openxmlformats.org/officeDocument/2006/relationships/hyperlink" Target="http://www.legislacao.sp.gov.br/legislacao/dg280202.nsf/5fb5269ed17b47ab83256cfb00501469/ae4c99f07f9f4f7d03258980004dbc9d?OpenDocument&amp;Highlight=0,67.608" TargetMode="Externa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www.legislacao.sp.gov.br/legislacao/dg280202.nsf/legislacao/constituicao_estadual.htm"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s://www.gov.br/compras/pt-br/acesso-a-informacao/legislacao/instrucoes-normativas/instrucao-normativa-no-3-de-26-de-abril-de-2018" TargetMode="External"/><Relationship Id="rId68" Type="http://schemas.openxmlformats.org/officeDocument/2006/relationships/hyperlink" Target="http://www.legislacao.sp.gov.br/legislacao/dg280202.nsf/5fb5269ed17b47ab83256cfb00501469/ae4c99f07f9f4f7d03258980004dbc9d?OpenDocument&amp;Highlight=0,67.608" TargetMode="External"/><Relationship Id="rId84" Type="http://schemas.openxmlformats.org/officeDocument/2006/relationships/hyperlink" Target="http://www.planalto.gov.br/ccivil_03/_ato2019-2022/2021/lei/L14133.htm" TargetMode="External"/><Relationship Id="rId89" Type="http://schemas.openxmlformats.org/officeDocument/2006/relationships/hyperlink" Target="https://www.planalto.gov.br/ccivil_03/_Ato2019-2022/2021/Lei/L14133.htm" TargetMode="External"/><Relationship Id="rId112" Type="http://schemas.openxmlformats.org/officeDocument/2006/relationships/hyperlink" Target="https://www.planalto.gov.br/ccivil_03/_Ato2019-2022/2021/Lei/L14133.htm" TargetMode="External"/><Relationship Id="rId16" Type="http://schemas.openxmlformats.org/officeDocument/2006/relationships/hyperlink" Target="https://www.planalto.gov.br/ccivil_03/LEIS/LCP/Lcp123.htm" TargetMode="External"/><Relationship Id="rId107" Type="http://schemas.openxmlformats.org/officeDocument/2006/relationships/hyperlink" Target="https://www.planalto.gov.br/ccivil_03/_ato2011-2014/2013/lei/l12846.htm" TargetMode="External"/><Relationship Id="rId11" Type="http://schemas.openxmlformats.org/officeDocument/2006/relationships/hyperlink" Target="http://www.gov.br/compras" TargetMode="External"/><Relationship Id="rId32" Type="http://schemas.openxmlformats.org/officeDocument/2006/relationships/hyperlink" Target="https://www.planalto.gov.br/ccivil_03/_Ato2019-2022/2021/Lei/L14133.htm" TargetMode="External"/><Relationship Id="rId37" Type="http://schemas.openxmlformats.org/officeDocument/2006/relationships/hyperlink" Target="http://www.planalto.gov.br/ccivil_03/_ato2019-2022/2021/lei/L14133.htm" TargetMode="External"/><Relationship Id="rId53" Type="http://schemas.openxmlformats.org/officeDocument/2006/relationships/hyperlink" Target="https://www.planalto.gov.br/ccivil_03/leis/lcp/Lcp225.htm" TargetMode="External"/><Relationship Id="rId58" Type="http://schemas.openxmlformats.org/officeDocument/2006/relationships/hyperlink" Target="http://www.esancoes.sp.gov.br" TargetMode="External"/><Relationship Id="rId74" Type="http://schemas.openxmlformats.org/officeDocument/2006/relationships/hyperlink" Target="http://www.legislacao.sp.gov.br/legislacao/dg280202.nsf/5fb5269ed17b47ab83256cfb00501469/ae4c99f07f9f4f7d03258980004dbc9d?OpenDocument&amp;Highlight=0,67.608" TargetMode="External"/><Relationship Id="rId79" Type="http://schemas.openxmlformats.org/officeDocument/2006/relationships/hyperlink" Target="http://www.planalto.gov.br/ccivil_03/_ato2019-2022/2021/lei/L14133.htm" TargetMode="External"/><Relationship Id="rId102" Type="http://schemas.openxmlformats.org/officeDocument/2006/relationships/hyperlink" Target="http://www.planalto.gov.br/ccivil_03/_ato2019-2022/2021/lei/L14133.htm" TargetMode="External"/><Relationship Id="rId123" Type="http://schemas.openxmlformats.org/officeDocument/2006/relationships/hyperlink" Target="mailto:ctd@saude.sp.gov.br" TargetMode="External"/><Relationship Id="rId128"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www.planalto.gov.br/ccivil_03/_Ato2019-2022/2021/Lei/L14133.htm" TargetMode="External"/><Relationship Id="rId95" Type="http://schemas.openxmlformats.org/officeDocument/2006/relationships/hyperlink" Target="https://www.planalto.gov.br/ccivil_03/_Ato2019-2022/2021/Lei/L14133.htm" TargetMode="External"/><Relationship Id="rId19" Type="http://schemas.openxmlformats.org/officeDocument/2006/relationships/hyperlink" Target="https://www.planalto.gov.br/ccivil_03/_Ato2019-2022/2021/Lei/L14133.htm" TargetMode="External"/><Relationship Id="rId14" Type="http://schemas.openxmlformats.org/officeDocument/2006/relationships/hyperlink" Target="https://www.planalto.gov.br/ccivil_03/_ato2007-2010/2007/lei/l11488.htm" TargetMode="External"/><Relationship Id="rId22" Type="http://schemas.openxmlformats.org/officeDocument/2006/relationships/hyperlink" Target="https://www.planalto.gov.br/ccivil_03/_Ato2019-2022/2021/Lei/L14133.htm" TargetMode="External"/><Relationship Id="rId27" Type="http://schemas.openxmlformats.org/officeDocument/2006/relationships/hyperlink" Target="https://www.planalto.gov.br/ccivil_03/_ato2007-2010/2007/lei/l11488.htm" TargetMode="External"/><Relationship Id="rId30" Type="http://schemas.openxmlformats.org/officeDocument/2006/relationships/hyperlink" Target="https://www.planalto.gov.br/ccivil_03/_Ato2019-2022/2021/Lei/L14133.htm" TargetMode="External"/><Relationship Id="rId35" Type="http://schemas.openxmlformats.org/officeDocument/2006/relationships/hyperlink" Target="https://www.planalto.gov.br/ccivil_03/LEIS/LCP/Lcp123.htm" TargetMode="External"/><Relationship Id="rId43" Type="http://schemas.openxmlformats.org/officeDocument/2006/relationships/hyperlink" Target="https://www.planalto.gov.br/ccivil_03/_Ato2019-2022/2021/Lei/L14133.htm" TargetMode="External"/><Relationship Id="rId48" Type="http://schemas.openxmlformats.org/officeDocument/2006/relationships/hyperlink" Target="https://www.planalto.gov.br/ccivil_03/_Ato2019-2022/2021/Lei/L14133.htm" TargetMode="External"/><Relationship Id="rId56" Type="http://schemas.openxmlformats.org/officeDocument/2006/relationships/hyperlink" Target="https://portaldatransparencia.gov.br/sancoes/consulta" TargetMode="External"/><Relationship Id="rId64" Type="http://schemas.openxmlformats.org/officeDocument/2006/relationships/hyperlink" Target="http://www.legislacao.sp.gov.br/legislacao/dg280202.nsf/5fb5269ed17b47ab83256cfb00501469/ae4c99f07f9f4f7d03258980004dbc9d?OpenDocument&amp;Highlight=0,67.608" TargetMode="External"/><Relationship Id="rId69" Type="http://schemas.openxmlformats.org/officeDocument/2006/relationships/hyperlink" Target="http://www.planalto.gov.br/ccivil_03/_ato2019-2022/2021/lei/L14133.htm" TargetMode="External"/><Relationship Id="rId77" Type="http://schemas.openxmlformats.org/officeDocument/2006/relationships/hyperlink" Target="https://www.gov.br/compras/pt-br/acesso-a-informacao/legislacao/instrucoes-normativas/instrucao-normativa-no-3-de-26-de-abril-de-2018" TargetMode="External"/><Relationship Id="rId100" Type="http://schemas.openxmlformats.org/officeDocument/2006/relationships/hyperlink" Target="http://www.legislacao.sp.gov.br/legislacao/dg280202.nsf/ae9f9e0701e533aa032572e6006cf5fd/0cf4bc084e49b505032573d000509b17?OpenDocument&amp;Highlight=0,12.799" TargetMode="External"/><Relationship Id="rId105" Type="http://schemas.openxmlformats.org/officeDocument/2006/relationships/hyperlink" Target="http://www.planalto.gov.br/ccivil_03/_ato2019-2022/2021/lei/L14133.htm" TargetMode="External"/><Relationship Id="rId113" Type="http://schemas.openxmlformats.org/officeDocument/2006/relationships/hyperlink" Target="https://www.planalto.gov.br/ccivil_03/_Ato2019-2022/2021/Lei/L14133.htm" TargetMode="External"/><Relationship Id="rId118" Type="http://schemas.openxmlformats.org/officeDocument/2006/relationships/hyperlink" Target="http://www.legislacao.sp.gov.br/legislacao/dg280202.nsf/ae9f9e0701e533aa032572e6006cf5fd/0cf4bc084e49b505032573d000509b17?OpenDocument&amp;Highlight=0,12.799" TargetMode="External"/><Relationship Id="rId126" Type="http://schemas.openxmlformats.org/officeDocument/2006/relationships/hyperlink" Target="mailto:ctd@saude.sp.gov.br" TargetMode="Externa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s://www.planalto.gov.br/ccivil_03/constituicao/constituicao.htm" TargetMode="External"/><Relationship Id="rId80" Type="http://schemas.openxmlformats.org/officeDocument/2006/relationships/hyperlink" Target="https://www.planalto.gov.br/ccivil_03/_ato2007-2010/2007/lei/l11488.htm" TargetMode="External"/><Relationship Id="rId85" Type="http://schemas.openxmlformats.org/officeDocument/2006/relationships/hyperlink" Target="https://www.planalto.gov.br/ccivil_03/_Ato2019-2022/2021/Lei/L14133.htm" TargetMode="External"/><Relationship Id="rId93" Type="http://schemas.openxmlformats.org/officeDocument/2006/relationships/hyperlink" Target="https://www.planalto.gov.br/ccivil_03/_Ato2011-2014/2013/Lei/L12846.htm" TargetMode="External"/><Relationship Id="rId98" Type="http://schemas.openxmlformats.org/officeDocument/2006/relationships/hyperlink" Target="https://www.planalto.gov.br/ccivil_03/_Ato2019-2022/2021/Lei/L14133.htm" TargetMode="External"/><Relationship Id="rId121" Type="http://schemas.openxmlformats.org/officeDocument/2006/relationships/hyperlink" Target="http://www.legislacao.sp.gov.br/legislacao/dg280202.nsf/5fb5269ed17b47ab83256cfb00501469/d26c7e44c567352e03258a0f004e9498?OpenDocument&amp;Highlight=0,67.888" TargetMode="External"/><Relationship Id="rId3" Type="http://schemas.openxmlformats.org/officeDocument/2006/relationships/styles" Target="styles.xml"/><Relationship Id="rId12" Type="http://schemas.openxmlformats.org/officeDocument/2006/relationships/hyperlink" Target="https://www.planalto.gov.br/ccivil_03/_Ato2019-2022/2021/Lei/L14133.htm" TargetMode="External"/><Relationship Id="rId17" Type="http://schemas.openxmlformats.org/officeDocument/2006/relationships/hyperlink" Target="https://www.planalto.gov.br/ccivil_03/_Ato2019-2022/2021/Lei/L14133.htm" TargetMode="External"/><Relationship Id="rId25" Type="http://schemas.openxmlformats.org/officeDocument/2006/relationships/hyperlink" Target="https://www.planalto.gov.br/ccivil_03/constituicao/constituicaocompilado.htm" TargetMode="External"/><Relationship Id="rId33" Type="http://schemas.openxmlformats.org/officeDocument/2006/relationships/hyperlink" Target="https://www.planalto.gov.br/ccivil_03/LEIS/LCP/Lcp123.htm" TargetMode="External"/><Relationship Id="rId38" Type="http://schemas.openxmlformats.org/officeDocument/2006/relationships/hyperlink" Target="https://www.planalto.gov.br/ccivil_03/LEIS/LCP/Lcp123.htm" TargetMode="External"/><Relationship Id="rId46" Type="http://schemas.openxmlformats.org/officeDocument/2006/relationships/hyperlink" Target="https://www.planalto.gov.br/ccivil_03/_Ato2019-2022/2021/Lei/L14133.htm" TargetMode="External"/><Relationship Id="rId59" Type="http://schemas.openxmlformats.org/officeDocument/2006/relationships/hyperlink" Target="https://www.tce.sp.gov.br/apenados" TargetMode="External"/><Relationship Id="rId67" Type="http://schemas.openxmlformats.org/officeDocument/2006/relationships/hyperlink" Target="https://www.gov.br/compras/pt-br/acesso-a-informacao/legislacao/instrucoes-normativas/instrucao-normativa-no-3-de-26-de-abril-de-2018" TargetMode="External"/><Relationship Id="rId103" Type="http://schemas.openxmlformats.org/officeDocument/2006/relationships/hyperlink" Target="https://www.planalto.gov.br/ccivil_03/_Ato2019-2022/2021/Lei/L14133.htm" TargetMode="External"/><Relationship Id="rId108" Type="http://schemas.openxmlformats.org/officeDocument/2006/relationships/hyperlink" Target="http://www.legislacao.sp.gov.br/legislacao/dg280202.nsf/5fb5269ed17b47ab83256cfb00501469/c16827e9a893352a03258ca500572875?OpenDocument&amp;Highlight=0,69.588" TargetMode="External"/><Relationship Id="rId116" Type="http://schemas.openxmlformats.org/officeDocument/2006/relationships/hyperlink" Target="http://www.legislacao.sp.gov.br/legislacao/dg280202.nsf/5fb5269ed17b47ab83256cfb00501469/f30611375009c7a503258a38004e9f9b?OpenDocument&amp;Highlight=0,67.985" TargetMode="External"/><Relationship Id="rId124" Type="http://schemas.openxmlformats.org/officeDocument/2006/relationships/hyperlink" Target="mailto:ctd@saude.sp.gov.br" TargetMode="External"/><Relationship Id="rId129" Type="http://schemas.openxmlformats.org/officeDocument/2006/relationships/theme" Target="theme/theme1.xml"/><Relationship Id="rId20" Type="http://schemas.openxmlformats.org/officeDocument/2006/relationships/hyperlink" Target="https://www.planalto.gov.br/ccivil_03/leis/l6404consol.htm" TargetMode="External"/><Relationship Id="rId41" Type="http://schemas.openxmlformats.org/officeDocument/2006/relationships/hyperlink" Target="https://www.planalto.gov.br/ccivil_03/constituicao/constituicaocompilado.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s://www.planalto.gov.br/ccivil_03/leis/l8429.htm" TargetMode="External"/><Relationship Id="rId70" Type="http://schemas.openxmlformats.org/officeDocument/2006/relationships/hyperlink" Target="https://www.planalto.gov.br/ccivil_03/_Ato2019-2022/2021/Lei/L14133.htm" TargetMode="External"/><Relationship Id="rId75" Type="http://schemas.openxmlformats.org/officeDocument/2006/relationships/hyperlink" Target="https://www.gov.br/compras/pt-br/acesso-a-informacao/legislacao/instrucoes-normativas/instrucao-normativa-no-3-de-26-de-abril-de-2018" TargetMode="External"/><Relationship Id="rId83" Type="http://schemas.openxmlformats.org/officeDocument/2006/relationships/hyperlink" Target="https://www.planalto.gov.br/ccivil_03/_ato2011-2014/2013/lei/l12846.htm" TargetMode="External"/><Relationship Id="rId88" Type="http://schemas.openxmlformats.org/officeDocument/2006/relationships/hyperlink" Target="https://www.planalto.gov.br/ccivil_03/_Ato2019-2022/2021/Lei/L14133.htm" TargetMode="External"/><Relationship Id="rId91" Type="http://schemas.openxmlformats.org/officeDocument/2006/relationships/hyperlink" Target="https://www.planalto.gov.br/ccivil_03/_Ato2019-2022/2021/Lei/L14133.htm" TargetMode="External"/><Relationship Id="rId96" Type="http://schemas.openxmlformats.org/officeDocument/2006/relationships/hyperlink" Target="http://www.planalto.gov.br/ccivil_03/_ato2019-2022/2021/lei/L14133.htm" TargetMode="External"/><Relationship Id="rId111" Type="http://schemas.openxmlformats.org/officeDocument/2006/relationships/hyperlink" Target="https://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planalto.gov.br/ccivil_03/_Ato2019-2022/2021/Lei/L14133.htm" TargetMode="External"/><Relationship Id="rId23" Type="http://schemas.openxmlformats.org/officeDocument/2006/relationships/hyperlink" Target="https://www.planalto.gov.br/ccivil_03/_Ato2011-2014/2012/Lei/L12690.htm" TargetMode="External"/><Relationship Id="rId28" Type="http://schemas.openxmlformats.org/officeDocument/2006/relationships/hyperlink" Target="https://www.planalto.gov.br/ccivil_03/leis/lcp/lcp123.htm" TargetMode="External"/><Relationship Id="rId36" Type="http://schemas.openxmlformats.org/officeDocument/2006/relationships/hyperlink" Target="https://www.planalto.gov.br/ccivil_03/leis/lcp/lcp123.htm" TargetMode="External"/><Relationship Id="rId49" Type="http://schemas.openxmlformats.org/officeDocument/2006/relationships/hyperlink" Target="https://www.planalto.gov.br/ccivil_03/_Ato2019-2022/2021/Lei/L14133.htm" TargetMode="External"/><Relationship Id="rId57" Type="http://schemas.openxmlformats.org/officeDocument/2006/relationships/hyperlink" Target="http://www.cnj.jus.br/improbidade_adm/consultar_requerido.php" TargetMode="External"/><Relationship Id="rId106" Type="http://schemas.openxmlformats.org/officeDocument/2006/relationships/hyperlink" Target="http://www.planalto.gov.br/ccivil_03/_ato2019-2022/2021/lei/L14133.htm" TargetMode="External"/><Relationship Id="rId114" Type="http://schemas.openxmlformats.org/officeDocument/2006/relationships/hyperlink" Target="http://www.legislacao.sp.gov.br/legislacao/dg280202.nsf/5fb5269ed17b47ab83256cfb00501469/6f9b071c1ce1016503258a830052d609?OpenDocument&amp;Highlight=0,68.185" TargetMode="External"/><Relationship Id="rId119" Type="http://schemas.openxmlformats.org/officeDocument/2006/relationships/hyperlink" Target="http://www.legislacao.sp.gov.br/legislacao/dg280202.nsf/ae9f9e0701e533aa032572e6006cf5fd/0cf4bc084e49b505032573d000509b17?OpenDocument&amp;Highlight=0,12.799" TargetMode="External"/><Relationship Id="rId127" Type="http://schemas.openxmlformats.org/officeDocument/2006/relationships/header" Target="header1.xml"/><Relationship Id="rId10" Type="http://schemas.openxmlformats.org/officeDocument/2006/relationships/hyperlink" Target="https://www.gov.br/compras/pt-br/acesso-a-informacao/legislacao/instrucoes-normativas/instrucao-normativa-seges-me-no-73-de-30-de-setembro-de-2022" TargetMode="External"/><Relationship Id="rId31" Type="http://schemas.openxmlformats.org/officeDocument/2006/relationships/hyperlink" Target="https://www.planalto.gov.br/ccivil_03/LEIS/LCP/Lcp123.htm" TargetMode="External"/><Relationship Id="rId44" Type="http://schemas.openxmlformats.org/officeDocument/2006/relationships/hyperlink" Target="https://www.planalto.gov.br/ccivil_03/leis/lcp/lcp123.htm" TargetMode="External"/><Relationship Id="rId52" Type="http://schemas.openxmlformats.org/officeDocument/2006/relationships/hyperlink" Target="https://www.planalto.gov.br/ccivil_03/_Ato2019-2022/2021/Lei/L14133.htm" TargetMode="External"/><Relationship Id="rId60" Type="http://schemas.openxmlformats.org/officeDocument/2006/relationships/hyperlink" Target="https://www.planalto.gov.br/ccivil_03/leis/lcp/Lcp225.htm" TargetMode="External"/><Relationship Id="rId65" Type="http://schemas.openxmlformats.org/officeDocument/2006/relationships/hyperlink" Target="https://www.gov.br/compras/pt-br/acesso-a-informacao/legislacao/instrucoes-normativas/instrucao-normativa-no-3-de-26-de-abril-de-2018" TargetMode="External"/><Relationship Id="rId73" Type="http://schemas.openxmlformats.org/officeDocument/2006/relationships/hyperlink" Target="https://www.gov.br/compras/pt-br/acesso-a-informacao/legislacao/instrucoes-normativas/instrucao-normativa-no-3-de-26-de-abril-de-2018" TargetMode="External"/><Relationship Id="rId78" Type="http://schemas.openxmlformats.org/officeDocument/2006/relationships/hyperlink" Target="http://www.legislacao.sp.gov.br/legislacao/dg280202.nsf/5fb5269ed17b47ab83256cfb00501469/ae4c99f07f9f4f7d03258980004dbc9d?OpenDocument&amp;Highlight=0,67.608" TargetMode="External"/><Relationship Id="rId81" Type="http://schemas.openxmlformats.org/officeDocument/2006/relationships/hyperlink" Target="https://www.planalto.gov.br/ccivil_03/_Ato2019-2022/2021/Lei/L14133.htm" TargetMode="External"/><Relationship Id="rId86" Type="http://schemas.openxmlformats.org/officeDocument/2006/relationships/hyperlink" Target="https://www.planalto.gov.br/ccivil_03/_Ato2019-2022/2021/Lei/L14133.htm" TargetMode="External"/><Relationship Id="rId94" Type="http://schemas.openxmlformats.org/officeDocument/2006/relationships/hyperlink" Target="https://www.planalto.gov.br/ccivil_03/_Ato2019-2022/2021/Lei/L14133.htm" TargetMode="External"/><Relationship Id="rId99" Type="http://schemas.openxmlformats.org/officeDocument/2006/relationships/hyperlink" Target="http://www.legislacao.sp.gov.br/legislacao/dg280202.nsf/ae9f9e0701e533aa032572e6006cf5fd/0cf4bc084e49b505032573d000509b17?OpenDocument&amp;Highlight=0,12.799" TargetMode="External"/><Relationship Id="rId101" Type="http://schemas.openxmlformats.org/officeDocument/2006/relationships/hyperlink" Target="https://www.planalto.gov.br/ccivil_03/_Ato2019-2022/2021/Lei/L14133.htm" TargetMode="External"/><Relationship Id="rId122" Type="http://schemas.openxmlformats.org/officeDocument/2006/relationships/hyperlink" Target="mailto:ctd@saude.sp.gov.br" TargetMode="External"/><Relationship Id="rId4" Type="http://schemas.openxmlformats.org/officeDocument/2006/relationships/settings" Target="settings.xml"/><Relationship Id="rId9" Type="http://schemas.openxmlformats.org/officeDocument/2006/relationships/hyperlink" Target="http://www.legislacao.sp.gov.br/legislacao/dg280202.nsf/5fb5269ed17b47ab83256cfb00501469/ae4c99f07f9f4f7d03258980004dbc9d?OpenDocument&amp;Highlight=0,67.608" TargetMode="External"/><Relationship Id="rId13" Type="http://schemas.openxmlformats.org/officeDocument/2006/relationships/hyperlink" Target="https://www.planalto.gov.br/ccivil_03/LEIS/LCP/Lcp123.htm" TargetMode="External"/><Relationship Id="rId18" Type="http://schemas.openxmlformats.org/officeDocument/2006/relationships/hyperlink" Target="https://www.planalto.gov.br/ccivil_03/_Ato2019-2022/2021/Lei/L14133.htm" TargetMode="External"/><Relationship Id="rId39" Type="http://schemas.openxmlformats.org/officeDocument/2006/relationships/hyperlink" Target="https://www.planalto.gov.br/ccivil_03/LEIS/LCP/Lcp123.htm" TargetMode="External"/><Relationship Id="rId109" Type="http://schemas.openxmlformats.org/officeDocument/2006/relationships/hyperlink" Target="http://www.legislacao.sp.gov.br/legislacao/dg280202.nsf/5fb5269ed17b47ab83256cfb00501469/ea9d2eda599cebe503258b8f005389f5?OpenDocument&amp;Highlight=0,68.829" TargetMode="External"/><Relationship Id="rId34" Type="http://schemas.openxmlformats.org/officeDocument/2006/relationships/hyperlink" Target="https://www.planalto.gov.br/ccivil_03/_Ato2019-2022/2021/Lei/L14133.htm" TargetMode="External"/><Relationship Id="rId50" Type="http://schemas.openxmlformats.org/officeDocument/2006/relationships/hyperlink" Target="https://www.planalto.gov.br/ccivil_03/_ato2007-2010/2009/lei/l12187.htm" TargetMode="External"/><Relationship Id="rId55" Type="http://schemas.openxmlformats.org/officeDocument/2006/relationships/hyperlink" Target="https://portaldatransparencia.gov.br/sancoes/consulta" TargetMode="External"/><Relationship Id="rId76" Type="http://schemas.openxmlformats.org/officeDocument/2006/relationships/hyperlink" Target="http://www.legislacao.sp.gov.br/legislacao/dg280202.nsf/5fb5269ed17b47ab83256cfb00501469/ae4c99f07f9f4f7d03258980004dbc9d?OpenDocument&amp;Highlight=0,67.608" TargetMode="External"/><Relationship Id="rId97" Type="http://schemas.openxmlformats.org/officeDocument/2006/relationships/hyperlink" Target="mailto:compras@crt.saude.sp.gov.br%20e" TargetMode="External"/><Relationship Id="rId104" Type="http://schemas.openxmlformats.org/officeDocument/2006/relationships/hyperlink" Target="https://www.planalto.gov.br/ccivil_03/leis/l8078.htm" TargetMode="External"/><Relationship Id="rId120" Type="http://schemas.openxmlformats.org/officeDocument/2006/relationships/hyperlink" Target="https://www.planalto.gov.br/ccivil_03/constituicao/constituicao.htm" TargetMode="External"/><Relationship Id="rId125" Type="http://schemas.openxmlformats.org/officeDocument/2006/relationships/hyperlink" Target="mailto:ctd@saude.sp.gov.br" TargetMode="External"/><Relationship Id="rId7" Type="http://schemas.openxmlformats.org/officeDocument/2006/relationships/endnotes" Target="endnotes.xml"/><Relationship Id="rId71" Type="http://schemas.openxmlformats.org/officeDocument/2006/relationships/hyperlink" Target="http://www.planalto.gov.br/ccivil_03/_ato2019-2022/2021/lei/L14133.htm" TargetMode="External"/><Relationship Id="rId92" Type="http://schemas.openxmlformats.org/officeDocument/2006/relationships/hyperlink" Target="https://www.planalto.gov.br/ccivil_03/_Ato2019-2022/2021/Lei/L14133.htm" TargetMode="External"/><Relationship Id="rId2" Type="http://schemas.openxmlformats.org/officeDocument/2006/relationships/numbering" Target="numbering.xml"/><Relationship Id="rId29"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constituicao/constituicao.htm" TargetMode="External"/><Relationship Id="rId40" Type="http://schemas.openxmlformats.org/officeDocument/2006/relationships/hyperlink" Target="https://www.planalto.gov.br/ccivil_03/LEIS/LCP/Lcp123.htm" TargetMode="External"/><Relationship Id="rId45" Type="http://schemas.openxmlformats.org/officeDocument/2006/relationships/hyperlink" Target="https://www.planalto.gov.br/ccivil_03/LEIS/LCP/Lcp123.htm" TargetMode="External"/><Relationship Id="rId66" Type="http://schemas.openxmlformats.org/officeDocument/2006/relationships/hyperlink" Target="http://www.legislacao.sp.gov.br/legislacao/dg280202.nsf/5fb5269ed17b47ab83256cfb00501469/ae4c99f07f9f4f7d03258980004dbc9d?OpenDocument&amp;Highlight=0,67.608" TargetMode="External"/><Relationship Id="rId87" Type="http://schemas.openxmlformats.org/officeDocument/2006/relationships/hyperlink" Target="http://www.planalto.gov.br/ccivil_03/_ato2019-2022/2021/lei/L14133.htm" TargetMode="External"/><Relationship Id="rId110" Type="http://schemas.openxmlformats.org/officeDocument/2006/relationships/hyperlink" Target="https://www.planalto.gov.br/ccivil_03/_Ato2019-2022/2021/Lei/L14133.htm" TargetMode="External"/><Relationship Id="rId115" Type="http://schemas.openxmlformats.org/officeDocument/2006/relationships/hyperlink" Target="https://www.planalto.gov.br/ccivil_03/_Ato2019-2022/2021/Lei/L14133.htm" TargetMode="External"/><Relationship Id="rId61" Type="http://schemas.openxmlformats.org/officeDocument/2006/relationships/hyperlink" Target="https://www.planalto.gov.br/ccivil_03/leis/lcp/Lcp225.htm" TargetMode="External"/><Relationship Id="rId82"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50B65-EF4B-47DA-AB65-BE1B2B970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16070</Words>
  <Characters>86783</Characters>
  <Application>Microsoft Office Word</Application>
  <DocSecurity>0</DocSecurity>
  <Lines>723</Lines>
  <Paragraphs>205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CRT</dc:creator>
  <cp:lastModifiedBy>Diana Rosseto Andrade</cp:lastModifiedBy>
  <cp:revision>7</cp:revision>
  <cp:lastPrinted>2026-03-26T15:31:00Z</cp:lastPrinted>
  <dcterms:created xsi:type="dcterms:W3CDTF">2026-03-26T15:48:00Z</dcterms:created>
  <dcterms:modified xsi:type="dcterms:W3CDTF">2026-04-08T13:39:00Z</dcterms:modified>
</cp:coreProperties>
</file>