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14:paraId="14AA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634" w:type="dxa"/>
          </w:tcPr>
          <w:p w14:paraId="4C704755">
            <w:pPr>
              <w:pStyle w:val="3"/>
              <w:spacing w:before="120" w:line="276" w:lineRule="auto"/>
              <w:jc w:val="center"/>
              <w:rPr>
                <w:rFonts w:ascii="Segoe UI" w:hAnsi="Segoe UI" w:cs="Segoe UI"/>
                <w:b/>
                <w:bCs/>
                <w:sz w:val="22"/>
                <w:szCs w:val="22"/>
              </w:rPr>
            </w:pPr>
            <w:bookmarkStart w:id="49" w:name="_GoBack"/>
            <w:bookmarkEnd w:id="49"/>
            <w:r>
              <w:rPr>
                <w:rFonts w:ascii="Segoe UI" w:hAnsi="Segoe UI" w:cs="Segoe UI"/>
                <w:b/>
                <w:bCs/>
                <w:sz w:val="22"/>
                <w:szCs w:val="22"/>
              </w:rPr>
              <w:t>PREGÃO ELETRÔNICO N.º 15.084/2024 – PROCESSO N.º 26.053/2024-10</w:t>
            </w:r>
          </w:p>
          <w:p w14:paraId="05832EE2">
            <w:pPr>
              <w:pStyle w:val="3"/>
              <w:widowControl w:val="0"/>
              <w:spacing w:after="120" w:line="276" w:lineRule="auto"/>
              <w:jc w:val="center"/>
              <w:rPr>
                <w:rFonts w:ascii="Arial" w:hAnsi="Arial" w:cs="Arial"/>
                <w:b/>
                <w:bCs/>
                <w:sz w:val="22"/>
                <w:szCs w:val="22"/>
              </w:rPr>
            </w:pPr>
            <w:r>
              <w:rPr>
                <w:rFonts w:ascii="Segoe UI" w:hAnsi="Segoe UI" w:cs="Segoe UI"/>
                <w:b/>
                <w:bCs/>
              </w:rPr>
              <w:t>(COTAS DE PARTICIPAÇÃO AMPLA, EXCLUSIVA E RESERVADA PARA ME/EPP/COOP)</w:t>
            </w:r>
          </w:p>
        </w:tc>
      </w:tr>
    </w:tbl>
    <w:p w14:paraId="63D666F2">
      <w:pPr>
        <w:pStyle w:val="3"/>
        <w:spacing w:line="276" w:lineRule="auto"/>
        <w:jc w:val="both"/>
        <w:rPr>
          <w:rFonts w:ascii="Arial" w:hAnsi="Arial" w:cs="Arial"/>
          <w:sz w:val="22"/>
          <w:szCs w:val="22"/>
        </w:rPr>
      </w:pPr>
    </w:p>
    <w:p w14:paraId="33382F20">
      <w:pPr>
        <w:pStyle w:val="2"/>
        <w:jc w:val="center"/>
        <w:rPr>
          <w:rStyle w:val="267"/>
          <w:rFonts w:ascii="Segoe UI" w:hAnsi="Segoe UI" w:eastAsia="SimSun" w:cs="Segoe UI"/>
          <w:b/>
          <w:bCs/>
          <w:u w:val="none"/>
        </w:rPr>
      </w:pPr>
      <w:r>
        <w:rPr>
          <w:rStyle w:val="267"/>
          <w:rFonts w:ascii="Segoe UI" w:hAnsi="Segoe UI" w:eastAsia="SimSun" w:cs="Segoe UI"/>
          <w:b/>
          <w:bCs/>
          <w:u w:val="none"/>
        </w:rPr>
        <w:t>EDITAL</w:t>
      </w:r>
    </w:p>
    <w:p w14:paraId="0D74B6F8">
      <w:pPr>
        <w:pStyle w:val="4"/>
        <w:rPr>
          <w:rFonts w:ascii="Segoe UI" w:hAnsi="Segoe UI" w:eastAsia="SimSun" w:cs="Segoe UI"/>
        </w:rPr>
      </w:pPr>
    </w:p>
    <w:p w14:paraId="32D48C4C">
      <w:pPr>
        <w:jc w:val="both"/>
        <w:rPr>
          <w:rFonts w:ascii="Segoe UI" w:hAnsi="Segoe UI" w:cs="Segoe UI"/>
          <w:b/>
          <w:bCs/>
          <w:sz w:val="18"/>
          <w:szCs w:val="18"/>
        </w:rPr>
      </w:pPr>
      <w:r>
        <w:rPr>
          <w:rFonts w:ascii="Segoe UI" w:hAnsi="Segoe UI" w:eastAsia="SimSun" w:cs="Segoe UI"/>
          <w:b/>
          <w:sz w:val="21"/>
          <w:szCs w:val="21"/>
        </w:rPr>
        <w:t>OBJETO:</w:t>
      </w:r>
      <w:r>
        <w:rPr>
          <w:rFonts w:ascii="Segoe UI" w:hAnsi="Segoe UI" w:eastAsia="SimSun" w:cs="Segoe UI"/>
          <w:sz w:val="21"/>
          <w:szCs w:val="21"/>
        </w:rPr>
        <w:t xml:space="preserve"> </w:t>
      </w:r>
      <w:r>
        <w:rPr>
          <w:rFonts w:ascii="Segoe UI" w:hAnsi="Segoe UI" w:eastAsia="SimSun" w:cs="Segoe UI"/>
          <w:sz w:val="22"/>
          <w:szCs w:val="22"/>
        </w:rPr>
        <w:t xml:space="preserve">Seleção de propostas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 xml:space="preserve">medicamentos </w:t>
      </w:r>
      <w:r>
        <w:rPr>
          <w:rFonts w:ascii="Segoe UI" w:hAnsi="Segoe UI" w:eastAsia="SimSun" w:cs="Segoe UI"/>
          <w:sz w:val="22"/>
          <w:szCs w:val="22"/>
        </w:rPr>
        <w:t>para a Secretaria Municipal de Saúde - SMS, conforme descrição constante no Anexo I – Termo de Referência, deste Edital.</w:t>
      </w:r>
      <w:r>
        <w:rPr>
          <w:rFonts w:ascii="Segoe UI" w:hAnsi="Segoe UI" w:eastAsia="SimSun" w:cs="Segoe UI"/>
          <w:i/>
          <w:iCs/>
          <w:sz w:val="22"/>
          <w:szCs w:val="22"/>
        </w:rPr>
        <w:t xml:space="preserve">      </w:t>
      </w:r>
    </w:p>
    <w:p w14:paraId="1F17127B">
      <w:pPr>
        <w:jc w:val="both"/>
        <w:rPr>
          <w:rFonts w:ascii="Segoe UI" w:hAnsi="Segoe UI" w:eastAsia="SimSun" w:cs="Segoe UI"/>
          <w:i/>
          <w:iCs/>
          <w:sz w:val="21"/>
          <w:szCs w:val="21"/>
        </w:rPr>
      </w:pPr>
    </w:p>
    <w:p w14:paraId="532CCE7A">
      <w:pPr>
        <w:pStyle w:val="5"/>
        <w:jc w:val="left"/>
        <w:rPr>
          <w:rFonts w:ascii="Segoe UI" w:hAnsi="Segoe UI" w:eastAsia="SimSun" w:cs="Segoe UI"/>
          <w:sz w:val="22"/>
          <w:szCs w:val="22"/>
        </w:rPr>
      </w:pPr>
      <w:r>
        <w:rPr>
          <w:rFonts w:ascii="Segoe UI" w:hAnsi="Segoe UI" w:eastAsia="SimSun" w:cs="Segoe UI"/>
          <w:sz w:val="22"/>
          <w:szCs w:val="22"/>
        </w:rPr>
        <w:t>IMPORTANTE:</w:t>
      </w:r>
    </w:p>
    <w:p w14:paraId="78F9F755">
      <w:pPr>
        <w:pStyle w:val="4"/>
        <w:rPr>
          <w:rFonts w:eastAsia="SimSun"/>
        </w:rPr>
      </w:pPr>
    </w:p>
    <w:p w14:paraId="28926FFE">
      <w:pPr>
        <w:pStyle w:val="4"/>
        <w:rPr>
          <w:rFonts w:ascii="Segoe UI" w:hAnsi="Segoe UI" w:eastAsia="SimSun" w:cs="Segoe UI"/>
        </w:rPr>
      </w:pPr>
    </w:p>
    <w:p w14:paraId="14DF1D59">
      <w:pPr>
        <w:pStyle w:val="3"/>
        <w:numPr>
          <w:ilvl w:val="0"/>
          <w:numId w:val="3"/>
        </w:numPr>
        <w:tabs>
          <w:tab w:val="left" w:pos="283"/>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Recebimento das propostas até:</w:t>
      </w:r>
    </w:p>
    <w:p w14:paraId="4E758A0A">
      <w:pPr>
        <w:pStyle w:val="4"/>
        <w:ind w:left="284"/>
        <w:rPr>
          <w:rFonts w:ascii="Segoe UI" w:hAnsi="Segoe UI" w:eastAsia="SimSun" w:cs="Segoe UI"/>
        </w:rPr>
      </w:pPr>
      <w:r>
        <w:rPr>
          <w:rFonts w:ascii="Segoe UI" w:hAnsi="Segoe UI" w:eastAsia="SimSun" w:cs="Segoe UI"/>
        </w:rPr>
        <w:t>Data Limite: 26/08/2024</w:t>
      </w:r>
    </w:p>
    <w:p w14:paraId="0E3D9001">
      <w:pPr>
        <w:pStyle w:val="4"/>
        <w:ind w:left="284"/>
        <w:rPr>
          <w:rFonts w:ascii="Segoe UI" w:hAnsi="Segoe UI" w:eastAsia="SimSun" w:cs="Segoe UI"/>
        </w:rPr>
      </w:pPr>
      <w:r>
        <w:rPr>
          <w:rFonts w:ascii="Segoe UI" w:hAnsi="Segoe UI" w:eastAsia="SimSun" w:cs="Segoe UI"/>
        </w:rPr>
        <w:t>Hora: 10h</w:t>
      </w:r>
    </w:p>
    <w:p w14:paraId="6ACA3F31">
      <w:pPr>
        <w:pStyle w:val="274"/>
        <w:spacing w:after="0" w:line="276" w:lineRule="auto"/>
        <w:jc w:val="both"/>
        <w:rPr>
          <w:rFonts w:ascii="Segoe UI" w:hAnsi="Segoe UI" w:eastAsia="SimSun" w:cs="Segoe UI"/>
          <w:b/>
          <w:bCs/>
          <w:sz w:val="22"/>
          <w:szCs w:val="22"/>
          <w:u w:val="single"/>
        </w:rPr>
      </w:pPr>
    </w:p>
    <w:p w14:paraId="6BE729EB">
      <w:pPr>
        <w:pStyle w:val="3"/>
        <w:numPr>
          <w:ilvl w:val="0"/>
          <w:numId w:val="3"/>
        </w:numPr>
        <w:tabs>
          <w:tab w:val="left" w:pos="283"/>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Abertura das propostas:</w:t>
      </w:r>
    </w:p>
    <w:p w14:paraId="1E400499">
      <w:pPr>
        <w:pStyle w:val="4"/>
        <w:ind w:left="284"/>
        <w:rPr>
          <w:rFonts w:ascii="Segoe UI" w:hAnsi="Segoe UI" w:eastAsia="SimSun" w:cs="Segoe UI"/>
        </w:rPr>
      </w:pPr>
      <w:r>
        <w:rPr>
          <w:rFonts w:ascii="Segoe UI" w:hAnsi="Segoe UI" w:eastAsia="SimSun" w:cs="Segoe UI"/>
        </w:rPr>
        <w:t>26/08/2024 às 10h.</w:t>
      </w:r>
    </w:p>
    <w:p w14:paraId="18FD2E89">
      <w:pPr>
        <w:pStyle w:val="4"/>
        <w:rPr>
          <w:rFonts w:ascii="Segoe UI" w:hAnsi="Segoe UI" w:eastAsia="SimSun" w:cs="Segoe UI"/>
        </w:rPr>
      </w:pPr>
    </w:p>
    <w:p w14:paraId="43EF0626">
      <w:pPr>
        <w:pStyle w:val="3"/>
        <w:numPr>
          <w:ilvl w:val="0"/>
          <w:numId w:val="3"/>
        </w:numPr>
        <w:tabs>
          <w:tab w:val="left" w:pos="283"/>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Data da Sessão Pública:</w:t>
      </w:r>
    </w:p>
    <w:p w14:paraId="43CBCB7A">
      <w:pPr>
        <w:pStyle w:val="3"/>
        <w:spacing w:line="276" w:lineRule="auto"/>
        <w:ind w:firstLine="283"/>
        <w:jc w:val="both"/>
        <w:rPr>
          <w:rFonts w:ascii="Segoe UI" w:hAnsi="Segoe UI" w:eastAsia="SimSun" w:cs="Segoe UI"/>
          <w:sz w:val="22"/>
          <w:szCs w:val="22"/>
        </w:rPr>
      </w:pPr>
      <w:r>
        <w:rPr>
          <w:rFonts w:ascii="Segoe UI" w:hAnsi="Segoe UI" w:eastAsia="SimSun" w:cs="Segoe UI"/>
          <w:sz w:val="22"/>
          <w:szCs w:val="22"/>
        </w:rPr>
        <w:t>Dia: 26/08/2024 às 14:30h (horário de Brasília)</w:t>
      </w:r>
    </w:p>
    <w:p w14:paraId="7C49E1D5">
      <w:pPr>
        <w:pStyle w:val="3"/>
        <w:spacing w:line="276" w:lineRule="auto"/>
        <w:jc w:val="both"/>
        <w:rPr>
          <w:rFonts w:ascii="Segoe UI" w:hAnsi="Segoe UI" w:eastAsia="SimSun" w:cs="Segoe UI"/>
          <w:sz w:val="22"/>
          <w:szCs w:val="22"/>
        </w:rPr>
      </w:pPr>
    </w:p>
    <w:p w14:paraId="39699267">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Valor total estimado da Contratação</w:t>
      </w:r>
      <w:r>
        <w:rPr>
          <w:rFonts w:ascii="Segoe UI" w:hAnsi="Segoe UI" w:eastAsia="SimSun" w:cs="Segoe UI"/>
          <w:sz w:val="22"/>
          <w:szCs w:val="22"/>
        </w:rPr>
        <w:t>:</w:t>
      </w:r>
    </w:p>
    <w:p w14:paraId="672B3EF5">
      <w:pPr>
        <w:pStyle w:val="3"/>
        <w:ind w:left="360"/>
        <w:jc w:val="both"/>
        <w:rPr>
          <w:rFonts w:ascii="Segoe UI" w:hAnsi="Segoe UI" w:eastAsia="SimSun" w:cs="Segoe UI"/>
          <w:sz w:val="22"/>
          <w:szCs w:val="22"/>
        </w:rPr>
      </w:pPr>
      <w:r>
        <w:rPr>
          <w:rFonts w:ascii="Segoe UI" w:hAnsi="Segoe UI" w:eastAsia="SimSun" w:cs="Segoe UI"/>
          <w:sz w:val="22"/>
          <w:szCs w:val="22"/>
        </w:rPr>
        <w:t>LOTE 1: R$ 293.328,00</w:t>
      </w:r>
    </w:p>
    <w:p w14:paraId="011B2010">
      <w:pPr>
        <w:pStyle w:val="3"/>
        <w:ind w:left="360"/>
        <w:jc w:val="both"/>
        <w:rPr>
          <w:rFonts w:ascii="Segoe UI" w:hAnsi="Segoe UI" w:eastAsia="SimSun" w:cs="Segoe UI"/>
          <w:sz w:val="22"/>
          <w:szCs w:val="22"/>
        </w:rPr>
      </w:pPr>
      <w:r>
        <w:rPr>
          <w:rFonts w:ascii="Segoe UI" w:hAnsi="Segoe UI" w:eastAsia="SimSun" w:cs="Segoe UI"/>
          <w:sz w:val="22"/>
          <w:szCs w:val="22"/>
        </w:rPr>
        <w:t>LOTE 2: R$ 97.776,00</w:t>
      </w:r>
    </w:p>
    <w:p w14:paraId="08A9BE3D">
      <w:pPr>
        <w:pStyle w:val="3"/>
        <w:ind w:left="360"/>
        <w:jc w:val="both"/>
        <w:rPr>
          <w:rFonts w:ascii="Segoe UI" w:hAnsi="Segoe UI" w:eastAsia="SimSun" w:cs="Segoe UI"/>
          <w:sz w:val="22"/>
          <w:szCs w:val="22"/>
        </w:rPr>
      </w:pPr>
      <w:r>
        <w:rPr>
          <w:rFonts w:ascii="Segoe UI" w:hAnsi="Segoe UI" w:eastAsia="SimSun" w:cs="Segoe UI"/>
          <w:sz w:val="22"/>
          <w:szCs w:val="22"/>
        </w:rPr>
        <w:t>LOTE 3: R$ 26.592,30</w:t>
      </w:r>
    </w:p>
    <w:p w14:paraId="72F3D504">
      <w:pPr>
        <w:pStyle w:val="3"/>
        <w:ind w:left="360"/>
        <w:jc w:val="both"/>
        <w:rPr>
          <w:rFonts w:ascii="Segoe UI" w:hAnsi="Segoe UI" w:eastAsia="SimSun" w:cs="Segoe UI"/>
          <w:sz w:val="22"/>
          <w:szCs w:val="22"/>
        </w:rPr>
      </w:pPr>
      <w:r>
        <w:rPr>
          <w:rFonts w:ascii="Segoe UI" w:hAnsi="Segoe UI" w:eastAsia="SimSun" w:cs="Segoe UI"/>
          <w:sz w:val="22"/>
          <w:szCs w:val="22"/>
        </w:rPr>
        <w:t>LOTE 4: R$ 3.852,80</w:t>
      </w:r>
    </w:p>
    <w:p w14:paraId="0F400244">
      <w:pPr>
        <w:pStyle w:val="3"/>
        <w:ind w:left="360"/>
        <w:jc w:val="both"/>
        <w:rPr>
          <w:rFonts w:ascii="Segoe UI" w:hAnsi="Segoe UI" w:eastAsia="SimSun" w:cs="Segoe UI"/>
          <w:sz w:val="22"/>
          <w:szCs w:val="22"/>
        </w:rPr>
      </w:pPr>
      <w:r>
        <w:rPr>
          <w:rFonts w:ascii="Segoe UI" w:hAnsi="Segoe UI" w:eastAsia="SimSun" w:cs="Segoe UI"/>
          <w:sz w:val="22"/>
          <w:szCs w:val="22"/>
        </w:rPr>
        <w:t>LOTE 5: R$ 75.600,00</w:t>
      </w:r>
    </w:p>
    <w:p w14:paraId="762E7AE5">
      <w:pPr>
        <w:pStyle w:val="3"/>
        <w:ind w:left="360"/>
        <w:jc w:val="both"/>
        <w:rPr>
          <w:rFonts w:ascii="Segoe UI" w:hAnsi="Segoe UI" w:eastAsia="SimSun" w:cs="Segoe UI"/>
          <w:sz w:val="22"/>
          <w:szCs w:val="22"/>
        </w:rPr>
      </w:pPr>
      <w:r>
        <w:rPr>
          <w:rFonts w:ascii="Segoe UI" w:hAnsi="Segoe UI" w:eastAsia="SimSun" w:cs="Segoe UI"/>
          <w:sz w:val="22"/>
          <w:szCs w:val="22"/>
        </w:rPr>
        <w:t>LOTE 6: R$ 25.200,00</w:t>
      </w:r>
    </w:p>
    <w:p w14:paraId="775696B0">
      <w:pPr>
        <w:pStyle w:val="3"/>
        <w:ind w:left="360"/>
        <w:jc w:val="both"/>
        <w:rPr>
          <w:rFonts w:ascii="Segoe UI" w:hAnsi="Segoe UI" w:eastAsia="SimSun" w:cs="Segoe UI"/>
          <w:sz w:val="22"/>
          <w:szCs w:val="22"/>
        </w:rPr>
      </w:pPr>
    </w:p>
    <w:p w14:paraId="702D9681">
      <w:pPr>
        <w:pStyle w:val="3"/>
        <w:numPr>
          <w:ilvl w:val="0"/>
          <w:numId w:val="4"/>
        </w:numPr>
        <w:autoSpaceDN w:val="0"/>
        <w:spacing w:line="276" w:lineRule="auto"/>
        <w:jc w:val="both"/>
        <w:rPr>
          <w:rFonts w:ascii="Segoe UI" w:hAnsi="Segoe UI" w:eastAsia="SimSun" w:cs="Segoe UI"/>
          <w:sz w:val="22"/>
          <w:szCs w:val="22"/>
        </w:rPr>
      </w:pPr>
      <w:r>
        <w:rPr>
          <w:rFonts w:ascii="Segoe UI" w:hAnsi="Segoe UI" w:eastAsia="SimSun" w:cs="Segoe UI"/>
          <w:b/>
          <w:bCs/>
          <w:sz w:val="22"/>
          <w:szCs w:val="22"/>
        </w:rPr>
        <w:t>Critério de Julgamento</w:t>
      </w:r>
      <w:r>
        <w:rPr>
          <w:rFonts w:ascii="Segoe UI" w:hAnsi="Segoe UI" w:eastAsia="SimSun" w:cs="Segoe UI"/>
          <w:sz w:val="22"/>
          <w:szCs w:val="22"/>
        </w:rPr>
        <w:t>:</w:t>
      </w:r>
    </w:p>
    <w:p w14:paraId="1FF3D89D">
      <w:pPr>
        <w:pStyle w:val="3"/>
        <w:spacing w:line="276" w:lineRule="auto"/>
        <w:ind w:left="360"/>
        <w:jc w:val="both"/>
        <w:rPr>
          <w:rFonts w:ascii="Segoe UI" w:hAnsi="Segoe UI" w:eastAsia="SimSun" w:cs="Segoe UI"/>
          <w:sz w:val="22"/>
          <w:szCs w:val="22"/>
        </w:rPr>
      </w:pPr>
      <w:r>
        <w:rPr>
          <w:rFonts w:ascii="Segoe UI" w:hAnsi="Segoe UI" w:eastAsia="SimSun" w:cs="Segoe UI"/>
          <w:sz w:val="22"/>
          <w:szCs w:val="22"/>
        </w:rPr>
        <w:t xml:space="preserve">Menor preço </w:t>
      </w:r>
    </w:p>
    <w:p w14:paraId="68C9BB5A">
      <w:pPr>
        <w:pStyle w:val="3"/>
        <w:spacing w:line="276" w:lineRule="auto"/>
        <w:jc w:val="both"/>
        <w:rPr>
          <w:rFonts w:ascii="Segoe UI" w:hAnsi="Segoe UI" w:eastAsia="SimSun" w:cs="Segoe UI"/>
          <w:sz w:val="22"/>
          <w:szCs w:val="22"/>
        </w:rPr>
      </w:pPr>
    </w:p>
    <w:p w14:paraId="1E254E01">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Modo de disputa:</w:t>
      </w:r>
    </w:p>
    <w:p w14:paraId="182E3BD5">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Aberto e fechado</w:t>
      </w:r>
    </w:p>
    <w:p w14:paraId="40BA0816">
      <w:pPr>
        <w:pStyle w:val="3"/>
        <w:spacing w:line="276" w:lineRule="auto"/>
        <w:jc w:val="both"/>
        <w:rPr>
          <w:rFonts w:ascii="Segoe UI" w:hAnsi="Segoe UI" w:eastAsia="SimSun" w:cs="Segoe UI"/>
          <w:sz w:val="22"/>
          <w:szCs w:val="22"/>
        </w:rPr>
      </w:pPr>
    </w:p>
    <w:p w14:paraId="3BD50630">
      <w:pPr>
        <w:pStyle w:val="3"/>
        <w:numPr>
          <w:ilvl w:val="0"/>
          <w:numId w:val="4"/>
        </w:numPr>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Preferência ME/EPP/EQUIPARADAS:</w:t>
      </w:r>
    </w:p>
    <w:p w14:paraId="064BF428">
      <w:pPr>
        <w:pStyle w:val="3"/>
        <w:spacing w:line="276" w:lineRule="auto"/>
        <w:ind w:firstLine="360"/>
        <w:jc w:val="both"/>
        <w:rPr>
          <w:rFonts w:ascii="Segoe UI" w:hAnsi="Segoe UI" w:eastAsia="SimSun" w:cs="Segoe UI"/>
          <w:sz w:val="22"/>
          <w:szCs w:val="22"/>
        </w:rPr>
      </w:pPr>
      <w:r>
        <w:rPr>
          <w:rFonts w:ascii="Segoe UI" w:hAnsi="Segoe UI" w:eastAsia="SimSun" w:cs="Segoe UI"/>
          <w:sz w:val="22"/>
          <w:szCs w:val="22"/>
        </w:rPr>
        <w:t>Sim</w:t>
      </w:r>
    </w:p>
    <w:p w14:paraId="2AE25CD4">
      <w:pPr>
        <w:pStyle w:val="3"/>
        <w:spacing w:line="276" w:lineRule="auto"/>
        <w:ind w:firstLine="360"/>
        <w:jc w:val="both"/>
        <w:rPr>
          <w:rFonts w:ascii="Segoe UI" w:hAnsi="Segoe UI" w:eastAsia="SimSun" w:cs="Segoe UI"/>
          <w:sz w:val="22"/>
          <w:szCs w:val="22"/>
        </w:rPr>
      </w:pPr>
    </w:p>
    <w:p w14:paraId="5699C805">
      <w:pPr>
        <w:pStyle w:val="3"/>
        <w:spacing w:line="276" w:lineRule="auto"/>
        <w:ind w:firstLine="360"/>
        <w:jc w:val="both"/>
        <w:rPr>
          <w:rFonts w:ascii="Segoe UI" w:hAnsi="Segoe UI" w:eastAsia="SimSun" w:cs="Segoe UI"/>
          <w:sz w:val="22"/>
          <w:szCs w:val="22"/>
        </w:rPr>
      </w:pPr>
    </w:p>
    <w:p w14:paraId="3B39998F">
      <w:pPr>
        <w:pStyle w:val="3"/>
        <w:spacing w:line="276" w:lineRule="auto"/>
        <w:ind w:firstLine="360"/>
        <w:jc w:val="both"/>
        <w:rPr>
          <w:rFonts w:ascii="Segoe UI" w:hAnsi="Segoe UI" w:eastAsia="SimSun" w:cs="Segoe UI"/>
          <w:sz w:val="22"/>
          <w:szCs w:val="22"/>
        </w:rPr>
      </w:pPr>
    </w:p>
    <w:p w14:paraId="490FF0A1">
      <w:pPr>
        <w:pStyle w:val="3"/>
        <w:numPr>
          <w:ilvl w:val="0"/>
          <w:numId w:val="5"/>
        </w:numPr>
        <w:tabs>
          <w:tab w:val="left" w:pos="360"/>
        </w:tabs>
        <w:autoSpaceDN w:val="0"/>
        <w:spacing w:line="276" w:lineRule="auto"/>
        <w:jc w:val="both"/>
        <w:rPr>
          <w:rFonts w:ascii="Segoe UI" w:hAnsi="Segoe UI" w:eastAsia="SimSun" w:cs="Segoe UI"/>
          <w:b/>
          <w:bCs/>
          <w:sz w:val="22"/>
          <w:szCs w:val="22"/>
        </w:rPr>
      </w:pPr>
      <w:r>
        <w:rPr>
          <w:rFonts w:ascii="Segoe UI" w:hAnsi="Segoe UI" w:eastAsia="SimSun" w:cs="Segoe UI"/>
          <w:b/>
          <w:bCs/>
          <w:sz w:val="22"/>
          <w:szCs w:val="22"/>
        </w:rPr>
        <w:t>Formalização de Consultas:</w:t>
      </w:r>
    </w:p>
    <w:p w14:paraId="038F3280">
      <w:pPr>
        <w:pStyle w:val="3"/>
        <w:tabs>
          <w:tab w:val="left" w:pos="360"/>
        </w:tabs>
        <w:spacing w:line="276" w:lineRule="auto"/>
        <w:jc w:val="both"/>
        <w:rPr>
          <w:rFonts w:ascii="Segoe UI" w:hAnsi="Segoe UI" w:eastAsia="SimSun" w:cs="Segoe UI"/>
          <w:sz w:val="22"/>
          <w:szCs w:val="22"/>
        </w:rPr>
      </w:pPr>
      <w:r>
        <w:rPr>
          <w:rFonts w:ascii="Segoe UI" w:hAnsi="Segoe UI" w:eastAsia="SimSun" w:cs="Segoe UI"/>
          <w:b/>
          <w:bCs/>
          <w:sz w:val="22"/>
          <w:szCs w:val="22"/>
        </w:rPr>
        <w:tab/>
      </w:r>
      <w:r>
        <w:rPr>
          <w:rFonts w:ascii="Segoe UI" w:hAnsi="Segoe UI" w:eastAsia="SimSun" w:cs="Segoe UI"/>
          <w:b/>
          <w:bCs/>
          <w:sz w:val="22"/>
          <w:szCs w:val="22"/>
        </w:rPr>
        <w:t>E-mail:</w:t>
      </w:r>
      <w:r>
        <w:rPr>
          <w:rFonts w:ascii="Segoe UI" w:hAnsi="Segoe UI" w:eastAsia="SimSun" w:cs="Segoe UI"/>
          <w:sz w:val="22"/>
          <w:szCs w:val="22"/>
        </w:rPr>
        <w:t xml:space="preserve"> licitacaosaude@santos.sp.gov.br</w:t>
      </w:r>
    </w:p>
    <w:p w14:paraId="2790FC18">
      <w:pPr>
        <w:pStyle w:val="3"/>
        <w:tabs>
          <w:tab w:val="left" w:pos="360"/>
        </w:tabs>
        <w:spacing w:line="276" w:lineRule="auto"/>
        <w:jc w:val="both"/>
        <w:rPr>
          <w:rFonts w:ascii="Segoe UI" w:hAnsi="Segoe UI" w:cs="Segoe UI"/>
          <w:sz w:val="22"/>
          <w:szCs w:val="22"/>
        </w:rPr>
      </w:pPr>
      <w:r>
        <w:rPr>
          <w:rFonts w:ascii="Segoe UI" w:hAnsi="Segoe UI" w:eastAsia="SimSun" w:cs="Segoe UI"/>
          <w:b/>
          <w:bCs/>
          <w:sz w:val="22"/>
          <w:szCs w:val="22"/>
        </w:rPr>
        <w:tab/>
      </w:r>
      <w:r>
        <w:rPr>
          <w:rFonts w:ascii="Segoe UI" w:hAnsi="Segoe UI" w:eastAsia="SimSun" w:cs="Segoe UI"/>
          <w:b/>
          <w:bCs/>
          <w:sz w:val="22"/>
          <w:szCs w:val="22"/>
        </w:rPr>
        <w:t>Fones:</w:t>
      </w:r>
      <w:r>
        <w:rPr>
          <w:rFonts w:ascii="Segoe UI" w:hAnsi="Segoe UI" w:eastAsia="SimSun" w:cs="Segoe UI"/>
          <w:sz w:val="22"/>
          <w:szCs w:val="22"/>
        </w:rPr>
        <w:t xml:space="preserve"> (13) 3213-5137</w:t>
      </w:r>
    </w:p>
    <w:p w14:paraId="0023E2EA">
      <w:pPr>
        <w:pStyle w:val="3"/>
        <w:spacing w:line="276" w:lineRule="auto"/>
        <w:jc w:val="both"/>
        <w:rPr>
          <w:rFonts w:ascii="Segoe UI" w:hAnsi="Segoe UI" w:cs="Segoe UI"/>
          <w:sz w:val="22"/>
          <w:szCs w:val="22"/>
        </w:rPr>
      </w:pPr>
    </w:p>
    <w:p w14:paraId="7BC4D557">
      <w:pPr>
        <w:pStyle w:val="3"/>
        <w:numPr>
          <w:ilvl w:val="0"/>
          <w:numId w:val="6"/>
        </w:numPr>
        <w:tabs>
          <w:tab w:val="left" w:pos="360"/>
        </w:tabs>
        <w:autoSpaceDN w:val="0"/>
        <w:spacing w:line="276" w:lineRule="auto"/>
        <w:jc w:val="both"/>
        <w:rPr>
          <w:rFonts w:ascii="Segoe UI" w:hAnsi="Segoe UI" w:cs="Segoe UI"/>
          <w:sz w:val="22"/>
          <w:szCs w:val="22"/>
        </w:rPr>
      </w:pPr>
      <w:r>
        <w:rPr>
          <w:rFonts w:ascii="Segoe UI" w:hAnsi="Segoe UI" w:eastAsia="SimSun" w:cs="Segoe UI"/>
          <w:b/>
          <w:bCs/>
          <w:sz w:val="22"/>
          <w:szCs w:val="22"/>
        </w:rPr>
        <w:t>Referência de Tempo</w:t>
      </w:r>
      <w:r>
        <w:rPr>
          <w:rFonts w:ascii="Segoe UI" w:hAnsi="Segoe UI" w:eastAsia="SimSun" w:cs="Segoe UI"/>
          <w:sz w:val="22"/>
          <w:szCs w:val="22"/>
        </w:rPr>
        <w:t>: Para todas as referências de tempo será observado o horário de Brasília (DF).</w:t>
      </w:r>
    </w:p>
    <w:p w14:paraId="2DD44E53">
      <w:pPr>
        <w:pStyle w:val="3"/>
        <w:tabs>
          <w:tab w:val="left" w:pos="360"/>
        </w:tabs>
        <w:spacing w:line="276" w:lineRule="auto"/>
        <w:jc w:val="center"/>
        <w:rPr>
          <w:rFonts w:ascii="Segoe UI" w:hAnsi="Segoe UI" w:cs="Segoe UI"/>
          <w:sz w:val="22"/>
          <w:szCs w:val="22"/>
        </w:rPr>
      </w:pPr>
      <w:r>
        <w:rPr>
          <w:rFonts w:ascii="Segoe UI" w:hAnsi="Segoe UI" w:cs="Segoe UI"/>
        </w:rPr>
        <w:br w:type="page"/>
      </w:r>
      <w:bookmarkStart w:id="0" w:name="_Hlk170308460"/>
      <w:r>
        <w:rPr>
          <w:rFonts w:ascii="Segoe UI" w:hAnsi="Segoe UI" w:eastAsia="SimSun" w:cs="Segoe UI"/>
          <w:b/>
          <w:bCs/>
          <w:sz w:val="28"/>
          <w:szCs w:val="28"/>
        </w:rPr>
        <w:t>ÍNDICE</w:t>
      </w:r>
    </w:p>
    <w:p w14:paraId="44CD89E3">
      <w:pPr>
        <w:pStyle w:val="3"/>
        <w:jc w:val="both"/>
        <w:rPr>
          <w:rFonts w:ascii="Segoe UI" w:hAnsi="Segoe UI" w:eastAsia="SimSun" w:cs="Segoe UI"/>
          <w:b/>
          <w:bCs/>
          <w:sz w:val="24"/>
          <w:szCs w:val="24"/>
        </w:rPr>
      </w:pPr>
      <w:r>
        <w:rPr>
          <w:rFonts w:ascii="Segoe UI" w:hAnsi="Segoe UI" w:eastAsia="SimSun" w:cs="Segoe UI"/>
          <w:b/>
          <w:bCs/>
          <w:sz w:val="24"/>
          <w:szCs w:val="24"/>
        </w:rPr>
        <w:t>1.</w:t>
      </w:r>
      <w:r>
        <w:rPr>
          <w:rFonts w:ascii="Segoe UI" w:hAnsi="Segoe UI" w:eastAsia="SimSun" w:cs="Segoe UI"/>
          <w:b/>
          <w:bCs/>
          <w:sz w:val="24"/>
          <w:szCs w:val="24"/>
        </w:rPr>
        <w:tab/>
      </w:r>
      <w:r>
        <w:rPr>
          <w:rFonts w:ascii="Segoe UI" w:hAnsi="Segoe UI" w:eastAsia="SimSun" w:cs="Segoe UI"/>
          <w:b/>
          <w:bCs/>
          <w:sz w:val="24"/>
          <w:szCs w:val="24"/>
        </w:rPr>
        <w:t>EDITAL:</w:t>
      </w:r>
    </w:p>
    <w:p w14:paraId="1C2FAB19">
      <w:pPr>
        <w:pStyle w:val="3"/>
        <w:jc w:val="both"/>
        <w:rPr>
          <w:rFonts w:ascii="Segoe UI" w:hAnsi="Segoe UI" w:eastAsia="SimSun" w:cs="Segoe UI"/>
          <w:b/>
          <w:bCs/>
          <w:sz w:val="18"/>
          <w:szCs w:val="18"/>
        </w:rPr>
      </w:pPr>
    </w:p>
    <w:p w14:paraId="6BC3AB8E">
      <w:pPr>
        <w:pStyle w:val="3"/>
        <w:jc w:val="both"/>
        <w:rPr>
          <w:rFonts w:ascii="Segoe UI" w:hAnsi="Segoe UI" w:eastAsia="SimSun" w:cs="Segoe UI"/>
          <w:b/>
          <w:bCs/>
          <w:sz w:val="24"/>
          <w:szCs w:val="24"/>
        </w:rPr>
      </w:pPr>
      <w:r>
        <w:rPr>
          <w:rFonts w:ascii="Segoe UI" w:hAnsi="Segoe UI" w:eastAsia="SimSun" w:cs="Segoe UI"/>
          <w:b/>
          <w:bCs/>
          <w:sz w:val="24"/>
          <w:szCs w:val="24"/>
        </w:rPr>
        <w:t>SEÇÃO I</w:t>
      </w:r>
    </w:p>
    <w:p w14:paraId="4C995FBF">
      <w:pPr>
        <w:pStyle w:val="3"/>
        <w:jc w:val="both"/>
        <w:rPr>
          <w:rFonts w:ascii="Segoe UI" w:hAnsi="Segoe UI" w:eastAsia="SimSun" w:cs="Segoe UI"/>
          <w:b/>
          <w:bCs/>
          <w:sz w:val="24"/>
          <w:szCs w:val="24"/>
        </w:rPr>
      </w:pPr>
    </w:p>
    <w:p w14:paraId="32FAF14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ASSUNTO</w:t>
      </w:r>
    </w:p>
    <w:p w14:paraId="6007619F">
      <w:pPr>
        <w:pStyle w:val="3"/>
        <w:numPr>
          <w:ilvl w:val="0"/>
          <w:numId w:val="7"/>
        </w:numPr>
        <w:ind w:left="567" w:hanging="567"/>
        <w:jc w:val="both"/>
        <w:rPr>
          <w:rFonts w:ascii="Segoe UI" w:hAnsi="Segoe UI" w:eastAsia="SimSun" w:cs="Segoe UI"/>
          <w:sz w:val="24"/>
          <w:szCs w:val="24"/>
        </w:rPr>
      </w:pPr>
      <w:r>
        <w:rPr>
          <w:rFonts w:ascii="Segoe UI" w:hAnsi="Segoe UI" w:eastAsia="SimSun" w:cs="Segoe UI"/>
          <w:sz w:val="24"/>
          <w:szCs w:val="24"/>
        </w:rPr>
        <w:t>DISPOSIÇÕES PRELIMINARES</w:t>
      </w:r>
    </w:p>
    <w:p w14:paraId="16390461">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OBJETO</w:t>
      </w:r>
    </w:p>
    <w:p w14:paraId="2469BB22">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ITEM ORÇAMENTÁRIO</w:t>
      </w:r>
    </w:p>
    <w:p w14:paraId="073CBC2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IMPUGNAÇÃO AO EDITAL E DO PEDIDO DE ESCLARECIMENTO</w:t>
      </w:r>
    </w:p>
    <w:p w14:paraId="400BE6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RECEBIMENTO E ABERTURA DAS PROPOSTAS E DATA DO PREGÃO</w:t>
      </w:r>
    </w:p>
    <w:p w14:paraId="2391335C">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REFERÊNCIA DE TEMPO</w:t>
      </w:r>
    </w:p>
    <w:p w14:paraId="146C2565">
      <w:pPr>
        <w:pStyle w:val="3"/>
        <w:jc w:val="both"/>
        <w:rPr>
          <w:rFonts w:ascii="Segoe UI" w:hAnsi="Segoe UI" w:cs="Segoe UI"/>
          <w:sz w:val="24"/>
          <w:szCs w:val="24"/>
        </w:rPr>
      </w:pPr>
    </w:p>
    <w:p w14:paraId="13E3466C">
      <w:pPr>
        <w:pStyle w:val="3"/>
        <w:jc w:val="both"/>
        <w:rPr>
          <w:rFonts w:ascii="Segoe UI" w:hAnsi="Segoe UI" w:eastAsia="SimSun" w:cs="Segoe UI"/>
          <w:b/>
          <w:bCs/>
          <w:sz w:val="24"/>
          <w:szCs w:val="24"/>
        </w:rPr>
      </w:pPr>
      <w:r>
        <w:rPr>
          <w:rFonts w:ascii="Segoe UI" w:hAnsi="Segoe UI" w:eastAsia="SimSun" w:cs="Segoe UI"/>
          <w:b/>
          <w:bCs/>
          <w:sz w:val="24"/>
          <w:szCs w:val="24"/>
        </w:rPr>
        <w:t>SEÇÃO II</w:t>
      </w:r>
    </w:p>
    <w:p w14:paraId="11114F97">
      <w:pPr>
        <w:pStyle w:val="3"/>
        <w:jc w:val="both"/>
        <w:rPr>
          <w:rFonts w:ascii="Segoe UI" w:hAnsi="Segoe UI" w:eastAsia="SimSun" w:cs="Segoe UI"/>
          <w:b/>
          <w:bCs/>
          <w:sz w:val="16"/>
          <w:szCs w:val="16"/>
        </w:rPr>
      </w:pPr>
    </w:p>
    <w:p w14:paraId="602709BA">
      <w:pPr>
        <w:pStyle w:val="3"/>
        <w:jc w:val="both"/>
        <w:rPr>
          <w:rFonts w:ascii="Segoe UI" w:hAnsi="Segoe UI" w:eastAsia="SimSun" w:cs="Segoe UI"/>
          <w:b/>
          <w:bCs/>
          <w:sz w:val="24"/>
          <w:szCs w:val="24"/>
        </w:rPr>
      </w:pPr>
      <w:r>
        <w:rPr>
          <w:rFonts w:ascii="Segoe UI" w:hAnsi="Segoe UI" w:eastAsia="SimSun" w:cs="Segoe UI"/>
          <w:b/>
          <w:bCs/>
          <w:sz w:val="24"/>
          <w:szCs w:val="24"/>
        </w:rPr>
        <w:t>ITEM</w:t>
      </w:r>
      <w:r>
        <w:rPr>
          <w:rFonts w:ascii="Segoe UI" w:hAnsi="Segoe UI" w:eastAsia="SimSun" w:cs="Segoe UI"/>
          <w:b/>
          <w:bCs/>
          <w:sz w:val="24"/>
          <w:szCs w:val="24"/>
        </w:rPr>
        <w:tab/>
      </w:r>
      <w:r>
        <w:rPr>
          <w:rFonts w:ascii="Segoe UI" w:hAnsi="Segoe UI" w:eastAsia="SimSun" w:cs="Segoe UI"/>
          <w:b/>
          <w:bCs/>
          <w:sz w:val="24"/>
          <w:szCs w:val="24"/>
        </w:rPr>
        <w:t xml:space="preserve"> ASSUNTO</w:t>
      </w:r>
    </w:p>
    <w:p w14:paraId="54AD156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PARA PARTICIPAÇÃO</w:t>
      </w:r>
    </w:p>
    <w:p w14:paraId="0F1B4C1E">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REGULAMENTO OPERACIONAL DO CERTAME</w:t>
      </w:r>
    </w:p>
    <w:p w14:paraId="2543CEC0">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JULGAMENTO</w:t>
      </w:r>
    </w:p>
    <w:p w14:paraId="355F69E7">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DA FASE DE HABILITAÇÃO</w:t>
      </w:r>
    </w:p>
    <w:p w14:paraId="286E87B4">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DOS RECURSOS</w:t>
      </w:r>
    </w:p>
    <w:p w14:paraId="3358D47D">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 xml:space="preserve">DAS SANÇÕES ADMINISTRATIVAS </w:t>
      </w:r>
    </w:p>
    <w:p w14:paraId="71DC9FE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FORMALIZAÇÃO DA ATA/ORDEM DE EXECUÇÃO DOS SERVIÇOS</w:t>
      </w:r>
    </w:p>
    <w:p w14:paraId="37EFD26A">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CONDIÇÕES DA ATA DE REGISTRO DE PREÇOS</w:t>
      </w:r>
    </w:p>
    <w:p w14:paraId="0667F079">
      <w:pPr>
        <w:pStyle w:val="3"/>
        <w:numPr>
          <w:ilvl w:val="0"/>
          <w:numId w:val="8"/>
        </w:numPr>
        <w:tabs>
          <w:tab w:val="left" w:pos="0"/>
        </w:tabs>
        <w:ind w:left="567" w:hanging="567"/>
        <w:jc w:val="both"/>
        <w:rPr>
          <w:rFonts w:ascii="Segoe UI" w:hAnsi="Segoe UI" w:eastAsia="SimSun" w:cs="Segoe UI"/>
          <w:sz w:val="24"/>
          <w:szCs w:val="24"/>
        </w:rPr>
      </w:pPr>
      <w:r>
        <w:rPr>
          <w:rFonts w:ascii="Segoe UI" w:hAnsi="Segoe UI" w:eastAsia="SimSun" w:cs="Segoe UI"/>
          <w:sz w:val="24"/>
          <w:szCs w:val="24"/>
        </w:rPr>
        <w:t>DISPOSIÇÕES FINAIS</w:t>
      </w:r>
    </w:p>
    <w:p w14:paraId="5C80FBC4">
      <w:pPr>
        <w:pStyle w:val="3"/>
        <w:jc w:val="both"/>
        <w:rPr>
          <w:rFonts w:ascii="Segoe UI" w:hAnsi="Segoe UI" w:cs="Segoe UI"/>
          <w:sz w:val="24"/>
          <w:szCs w:val="24"/>
        </w:rPr>
      </w:pPr>
    </w:p>
    <w:p w14:paraId="5F7A6821">
      <w:pPr>
        <w:pStyle w:val="3"/>
        <w:jc w:val="both"/>
        <w:rPr>
          <w:rFonts w:ascii="Segoe UI" w:hAnsi="Segoe UI" w:eastAsia="SimSun" w:cs="Segoe UI"/>
          <w:b/>
          <w:bCs/>
          <w:sz w:val="24"/>
          <w:szCs w:val="24"/>
        </w:rPr>
      </w:pPr>
      <w:r>
        <w:rPr>
          <w:rFonts w:ascii="Segoe UI" w:hAnsi="Segoe UI" w:eastAsia="SimSun" w:cs="Segoe UI"/>
          <w:b/>
          <w:bCs/>
          <w:sz w:val="24"/>
          <w:szCs w:val="24"/>
        </w:rPr>
        <w:t>2.</w:t>
      </w:r>
      <w:r>
        <w:rPr>
          <w:rFonts w:ascii="Segoe UI" w:hAnsi="Segoe UI" w:eastAsia="SimSun" w:cs="Segoe UI"/>
          <w:b/>
          <w:bCs/>
          <w:sz w:val="24"/>
          <w:szCs w:val="24"/>
        </w:rPr>
        <w:tab/>
      </w:r>
      <w:r>
        <w:rPr>
          <w:rFonts w:ascii="Segoe UI" w:hAnsi="Segoe UI" w:eastAsia="SimSun" w:cs="Segoe UI"/>
          <w:b/>
          <w:bCs/>
          <w:sz w:val="24"/>
          <w:szCs w:val="24"/>
        </w:rPr>
        <w:t>ANEXOS AO EDITAL:</w:t>
      </w:r>
    </w:p>
    <w:p w14:paraId="75F9A49C">
      <w:pPr>
        <w:pStyle w:val="3"/>
        <w:tabs>
          <w:tab w:val="left" w:pos="567"/>
        </w:tabs>
        <w:rPr>
          <w:rFonts w:ascii="Segoe UI" w:hAnsi="Segoe UI" w:cs="Segoe UI"/>
          <w:sz w:val="24"/>
          <w:szCs w:val="24"/>
        </w:rPr>
      </w:pPr>
      <w:r>
        <w:rPr>
          <w:rFonts w:ascii="Segoe UI" w:hAnsi="Segoe UI" w:eastAsia="SimSun" w:cs="Segoe UI"/>
          <w:sz w:val="24"/>
          <w:szCs w:val="24"/>
        </w:rPr>
        <w:t xml:space="preserve">2.1.  </w:t>
      </w:r>
      <w:r>
        <w:rPr>
          <w:rFonts w:ascii="Segoe UI" w:hAnsi="Segoe UI" w:eastAsia="SimSun" w:cs="Segoe UI"/>
          <w:sz w:val="24"/>
          <w:szCs w:val="24"/>
        </w:rPr>
        <w:tab/>
      </w:r>
      <w:r>
        <w:rPr>
          <w:rFonts w:ascii="Segoe UI" w:hAnsi="Segoe UI" w:eastAsia="SimSun" w:cs="Segoe UI"/>
          <w:sz w:val="24"/>
          <w:szCs w:val="24"/>
        </w:rPr>
        <w:t>Anexo I    – Termo de Referência;</w:t>
      </w:r>
    </w:p>
    <w:p w14:paraId="052CE0B9">
      <w:pPr>
        <w:pStyle w:val="3"/>
        <w:tabs>
          <w:tab w:val="left" w:pos="567"/>
        </w:tabs>
        <w:rPr>
          <w:rFonts w:ascii="Segoe UI" w:hAnsi="Segoe UI" w:cs="Segoe UI"/>
          <w:sz w:val="24"/>
          <w:szCs w:val="24"/>
        </w:rPr>
      </w:pPr>
      <w:r>
        <w:rPr>
          <w:rFonts w:ascii="Segoe UI" w:hAnsi="Segoe UI" w:eastAsia="SimSun" w:cs="Segoe UI"/>
          <w:sz w:val="24"/>
          <w:szCs w:val="24"/>
        </w:rPr>
        <w:t xml:space="preserve">2.2.  </w:t>
      </w:r>
      <w:r>
        <w:rPr>
          <w:rFonts w:ascii="Segoe UI" w:hAnsi="Segoe UI" w:eastAsia="SimSun" w:cs="Segoe UI"/>
          <w:sz w:val="24"/>
          <w:szCs w:val="24"/>
        </w:rPr>
        <w:tab/>
      </w:r>
      <w:r>
        <w:rPr>
          <w:rFonts w:ascii="Segoe UI" w:hAnsi="Segoe UI" w:eastAsia="SimSun" w:cs="Segoe UI"/>
          <w:sz w:val="24"/>
          <w:szCs w:val="24"/>
        </w:rPr>
        <w:t>Anexo II – Documentos de Habilitação;</w:t>
      </w:r>
    </w:p>
    <w:p w14:paraId="25B5C9FD">
      <w:pPr>
        <w:pStyle w:val="3"/>
        <w:tabs>
          <w:tab w:val="left" w:pos="567"/>
        </w:tabs>
        <w:rPr>
          <w:rFonts w:ascii="Segoe UI" w:hAnsi="Segoe UI" w:cs="Segoe UI"/>
          <w:sz w:val="24"/>
          <w:szCs w:val="24"/>
        </w:rPr>
      </w:pPr>
      <w:r>
        <w:rPr>
          <w:rFonts w:ascii="Segoe UI" w:hAnsi="Segoe UI" w:eastAsia="SimSun" w:cs="Segoe UI"/>
          <w:sz w:val="24"/>
          <w:szCs w:val="24"/>
        </w:rPr>
        <w:t xml:space="preserve">2.3.  </w:t>
      </w:r>
      <w:r>
        <w:rPr>
          <w:rFonts w:ascii="Segoe UI" w:hAnsi="Segoe UI" w:eastAsia="SimSun" w:cs="Segoe UI"/>
          <w:sz w:val="24"/>
          <w:szCs w:val="24"/>
        </w:rPr>
        <w:tab/>
      </w:r>
      <w:r>
        <w:rPr>
          <w:rFonts w:ascii="Segoe UI" w:hAnsi="Segoe UI" w:eastAsia="SimSun" w:cs="Segoe UI"/>
          <w:sz w:val="24"/>
          <w:szCs w:val="24"/>
        </w:rPr>
        <w:t>Anexo III – Modelo de Proposta Comercial;</w:t>
      </w:r>
    </w:p>
    <w:p w14:paraId="4A12ABE7">
      <w:pPr>
        <w:pStyle w:val="3"/>
        <w:tabs>
          <w:tab w:val="left" w:pos="567"/>
        </w:tabs>
        <w:ind w:left="567" w:hanging="567"/>
        <w:rPr>
          <w:rFonts w:ascii="Segoe UI" w:hAnsi="Segoe UI" w:cs="Segoe UI"/>
          <w:sz w:val="24"/>
          <w:szCs w:val="24"/>
        </w:rPr>
      </w:pPr>
      <w:r>
        <w:rPr>
          <w:rFonts w:ascii="Segoe UI" w:hAnsi="Segoe UI" w:eastAsia="SimSun" w:cs="Segoe UI"/>
          <w:sz w:val="24"/>
          <w:szCs w:val="24"/>
        </w:rPr>
        <w:t xml:space="preserve">2.4.  </w:t>
      </w:r>
      <w:r>
        <w:rPr>
          <w:rFonts w:ascii="Segoe UI" w:hAnsi="Segoe UI" w:eastAsia="SimSun" w:cs="Segoe UI"/>
          <w:sz w:val="24"/>
          <w:szCs w:val="24"/>
        </w:rPr>
        <w:tab/>
      </w:r>
      <w:r>
        <w:rPr>
          <w:rFonts w:ascii="Segoe UI" w:hAnsi="Segoe UI" w:eastAsia="SimSun" w:cs="Segoe UI"/>
          <w:sz w:val="24"/>
          <w:szCs w:val="24"/>
        </w:rPr>
        <w:t>Anexo IV – Modelo de Declaração para fins do disposto no artigo 68, Inciso VI, da Lei Federal n° 14133/2021;</w:t>
      </w:r>
    </w:p>
    <w:p w14:paraId="49599136">
      <w:pPr>
        <w:pStyle w:val="3"/>
        <w:tabs>
          <w:tab w:val="left" w:pos="567"/>
        </w:tabs>
        <w:ind w:left="567" w:hanging="567"/>
        <w:rPr>
          <w:rFonts w:ascii="Segoe UI" w:hAnsi="Segoe UI" w:cs="Segoe UI"/>
          <w:sz w:val="24"/>
          <w:szCs w:val="24"/>
        </w:rPr>
      </w:pPr>
      <w:r>
        <w:rPr>
          <w:rFonts w:ascii="Segoe UI" w:hAnsi="Segoe UI" w:eastAsia="SimSun" w:cs="Segoe UI"/>
          <w:sz w:val="24"/>
          <w:szCs w:val="24"/>
        </w:rPr>
        <w:t xml:space="preserve">2.5.  </w:t>
      </w:r>
      <w:r>
        <w:rPr>
          <w:rFonts w:ascii="Segoe UI" w:hAnsi="Segoe UI" w:eastAsia="SimSun" w:cs="Segoe UI"/>
          <w:sz w:val="24"/>
          <w:szCs w:val="24"/>
        </w:rPr>
        <w:tab/>
      </w:r>
      <w:r>
        <w:rPr>
          <w:rFonts w:ascii="Segoe UI" w:hAnsi="Segoe UI" w:eastAsia="SimSun" w:cs="Segoe UI"/>
          <w:sz w:val="24"/>
          <w:szCs w:val="24"/>
        </w:rPr>
        <w:t xml:space="preserve">Anexo V – Modelo de Declaração que </w:t>
      </w:r>
      <w:r>
        <w:rPr>
          <w:rFonts w:ascii="Segoe UI" w:hAnsi="Segoe UI" w:cs="Segoe UI"/>
          <w:sz w:val="24"/>
          <w:szCs w:val="24"/>
        </w:rPr>
        <w:t>cumpre as exigências de reserva de cargos para pessoa com deficiência e para reabilitado da Previdência ou para aprendiz;</w:t>
      </w:r>
    </w:p>
    <w:p w14:paraId="0C24ABB9">
      <w:pPr>
        <w:pStyle w:val="3"/>
        <w:tabs>
          <w:tab w:val="left" w:pos="567"/>
        </w:tabs>
        <w:ind w:left="567" w:hanging="567"/>
        <w:rPr>
          <w:rFonts w:ascii="Segoe UI" w:hAnsi="Segoe UI" w:eastAsia="SimSun" w:cs="Segoe UI"/>
          <w:sz w:val="24"/>
          <w:szCs w:val="24"/>
        </w:rPr>
      </w:pPr>
      <w:r>
        <w:rPr>
          <w:rFonts w:ascii="Segoe UI" w:hAnsi="Segoe UI" w:eastAsia="SimSun" w:cs="Segoe UI"/>
          <w:sz w:val="24"/>
          <w:szCs w:val="24"/>
        </w:rPr>
        <w:t xml:space="preserve">2.6.  </w:t>
      </w:r>
      <w:r>
        <w:rPr>
          <w:rFonts w:ascii="Segoe UI" w:hAnsi="Segoe UI" w:eastAsia="SimSun" w:cs="Segoe UI"/>
          <w:sz w:val="24"/>
          <w:szCs w:val="24"/>
        </w:rPr>
        <w:tab/>
      </w:r>
      <w:r>
        <w:rPr>
          <w:rFonts w:ascii="Segoe UI" w:hAnsi="Segoe UI" w:eastAsia="SimSun" w:cs="Segoe UI"/>
          <w:sz w:val="24"/>
          <w:szCs w:val="24"/>
        </w:rPr>
        <w:t xml:space="preserve">Anexo VI – Modelo de Declaração </w:t>
      </w:r>
      <w:r>
        <w:rPr>
          <w:rFonts w:ascii="Segoe UI" w:hAnsi="Segoe UI" w:cs="Segoe UI"/>
          <w:sz w:val="24"/>
          <w:szCs w:val="24"/>
        </w:rPr>
        <w:t>que suas propostas econômicas compreendem a integralidade dos custos para atendimento dos direitos trabalhistas assegurados na Constituição Federal;</w:t>
      </w:r>
    </w:p>
    <w:p w14:paraId="75DC8948">
      <w:pPr>
        <w:pStyle w:val="3"/>
        <w:tabs>
          <w:tab w:val="left" w:pos="567"/>
        </w:tabs>
        <w:rPr>
          <w:rFonts w:ascii="Segoe UI" w:hAnsi="Segoe UI" w:eastAsia="SimSun" w:cs="Segoe UI"/>
          <w:sz w:val="24"/>
          <w:szCs w:val="24"/>
        </w:rPr>
      </w:pPr>
      <w:r>
        <w:rPr>
          <w:rFonts w:ascii="Segoe UI" w:hAnsi="Segoe UI" w:eastAsia="SimSun" w:cs="Segoe UI"/>
          <w:sz w:val="24"/>
          <w:szCs w:val="24"/>
        </w:rPr>
        <w:t>2.7.  Anexo VII - Minuta da Ata de Registro de Preços;</w:t>
      </w:r>
    </w:p>
    <w:p w14:paraId="288B8E63">
      <w:pPr>
        <w:ind w:right="135"/>
        <w:jc w:val="both"/>
        <w:rPr>
          <w:rFonts w:ascii="Segoe UI" w:hAnsi="Segoe UI" w:cs="Segoe UI"/>
          <w:sz w:val="24"/>
          <w:szCs w:val="24"/>
          <w:lang w:eastAsia="ar-SA"/>
        </w:rPr>
      </w:pPr>
      <w:r>
        <w:rPr>
          <w:rFonts w:ascii="Segoe UI" w:hAnsi="Segoe UI" w:cs="Segoe UI"/>
          <w:sz w:val="24"/>
          <w:szCs w:val="24"/>
          <w:lang w:eastAsia="ar-SA"/>
        </w:rPr>
        <w:t>2.8.   Anexo VIII – Instrumento de Constituição de Consórcio;</w:t>
      </w:r>
    </w:p>
    <w:p w14:paraId="50A83323">
      <w:pPr>
        <w:ind w:right="135"/>
        <w:jc w:val="both"/>
        <w:rPr>
          <w:rFonts w:ascii="Segoe UI" w:hAnsi="Segoe UI" w:cs="Segoe UI"/>
          <w:bCs/>
          <w:sz w:val="22"/>
          <w:szCs w:val="22"/>
        </w:rPr>
      </w:pPr>
      <w:r>
        <w:rPr>
          <w:rFonts w:ascii="Segoe UI" w:hAnsi="Segoe UI" w:cs="Segoe UI"/>
          <w:sz w:val="24"/>
          <w:szCs w:val="24"/>
          <w:lang w:eastAsia="ar-SA"/>
        </w:rPr>
        <w:t>2.9.   Anexo IX – Termo de Compromisso de Consórcio.</w:t>
      </w:r>
      <w:r>
        <w:rPr>
          <w:rFonts w:ascii="Segoe UI" w:hAnsi="Segoe UI" w:cs="Segoe UI"/>
          <w:bCs/>
          <w:sz w:val="22"/>
          <w:szCs w:val="22"/>
        </w:rPr>
        <w:br w:type="page"/>
      </w:r>
    </w:p>
    <w:p w14:paraId="37E67523">
      <w:pPr>
        <w:pStyle w:val="3"/>
        <w:jc w:val="center"/>
        <w:rPr>
          <w:rFonts w:ascii="Segoe UI" w:hAnsi="Segoe UI" w:cs="Segoe UI"/>
          <w:b/>
          <w:bCs/>
          <w:sz w:val="24"/>
          <w:szCs w:val="24"/>
        </w:rPr>
      </w:pPr>
      <w:r>
        <w:rPr>
          <w:rFonts w:ascii="Segoe UI" w:hAnsi="Segoe UI" w:cs="Segoe UI"/>
          <w:b/>
          <w:bCs/>
          <w:sz w:val="24"/>
          <w:szCs w:val="24"/>
        </w:rPr>
        <w:t>P R E G Ã O   E L E T R Ô N I C O N.º 15.084/2024</w:t>
      </w:r>
    </w:p>
    <w:p w14:paraId="1F289BBB">
      <w:pPr>
        <w:pStyle w:val="7"/>
        <w:spacing w:after="240"/>
        <w:ind w:left="0" w:firstLine="0"/>
        <w:jc w:val="both"/>
        <w:rPr>
          <w:rFonts w:ascii="Segoe UI" w:hAnsi="Segoe UI" w:cs="Segoe UI"/>
          <w:sz w:val="22"/>
          <w:szCs w:val="22"/>
        </w:rPr>
      </w:pPr>
      <w:r>
        <w:rPr>
          <w:rFonts w:ascii="Segoe UI" w:hAnsi="Segoe UI" w:cs="Segoe UI"/>
          <w:sz w:val="22"/>
          <w:szCs w:val="22"/>
        </w:rPr>
        <w:t>SEÇÃO I</w:t>
      </w:r>
    </w:p>
    <w:p w14:paraId="73EB0A81">
      <w:pPr>
        <w:pStyle w:val="3"/>
        <w:spacing w:after="240"/>
        <w:jc w:val="both"/>
        <w:rPr>
          <w:rFonts w:ascii="Segoe UI" w:hAnsi="Segoe UI" w:cs="Segoe UI"/>
          <w:sz w:val="22"/>
          <w:szCs w:val="22"/>
        </w:rPr>
      </w:pPr>
      <w:r>
        <w:rPr>
          <w:rFonts w:ascii="Segoe UI" w:hAnsi="Segoe UI" w:cs="Segoe UI"/>
          <w:b/>
          <w:bCs/>
          <w:sz w:val="22"/>
          <w:szCs w:val="22"/>
        </w:rPr>
        <w:t>O MUNICÍPIO DE SANTOS</w:t>
      </w:r>
      <w:r>
        <w:rPr>
          <w:rFonts w:ascii="Segoe UI" w:hAnsi="Segoe UI" w:cs="Segoe UI"/>
          <w:sz w:val="22"/>
          <w:szCs w:val="22"/>
        </w:rPr>
        <w:t xml:space="preserve">, </w:t>
      </w:r>
      <w:r>
        <w:rPr>
          <w:rFonts w:ascii="Segoe UI" w:hAnsi="Segoe UI" w:cs="Segoe UI"/>
          <w:color w:val="000000"/>
          <w:sz w:val="22"/>
          <w:szCs w:val="22"/>
        </w:rPr>
        <w:t>por intermédio da Secretaria Municipal de Finanças e Gestão, e por meio da utilização de recursos da tecnologia da informação - INTERNET, torna público que, de acordo com a Lei Federal nº 14.133, de 1º de abril de 2021 e Decreto Municipal n.º 10.222, de 20 de outubro de 2023 e os termos deste Edital, realizará processo licitatório na forma abaixo.</w:t>
      </w:r>
    </w:p>
    <w:p w14:paraId="1AFEF23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PRELIMINARES</w:t>
      </w:r>
    </w:p>
    <w:p w14:paraId="419E4167">
      <w:pPr>
        <w:pStyle w:val="3"/>
        <w:spacing w:after="240"/>
        <w:jc w:val="both"/>
        <w:rPr>
          <w:rFonts w:ascii="Segoe UI" w:hAnsi="Segoe UI" w:cs="Segoe UI"/>
          <w:b/>
          <w:bCs/>
          <w:sz w:val="22"/>
          <w:szCs w:val="22"/>
        </w:rPr>
      </w:pPr>
      <w:r>
        <w:rPr>
          <w:rFonts w:ascii="Segoe UI" w:hAnsi="Segoe UI" w:cs="Segoe UI"/>
          <w:b/>
          <w:sz w:val="22"/>
          <w:szCs w:val="22"/>
        </w:rPr>
        <w:t>1.1.</w:t>
      </w:r>
      <w:r>
        <w:rPr>
          <w:rFonts w:ascii="Segoe UI" w:hAnsi="Segoe UI" w:cs="Segoe UI"/>
          <w:sz w:val="22"/>
          <w:szCs w:val="22"/>
        </w:rPr>
        <w:t xml:space="preserve"> O Pregão Eletrônico será realizado em sessão pública, através da utilização de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onde o acesso as informações é protegido por </w:t>
      </w:r>
      <w:r>
        <w:rPr>
          <w:rFonts w:ascii="Segoe UI" w:hAnsi="Segoe UI" w:cs="Segoe UI"/>
          <w:b/>
          <w:bCs/>
          <w:sz w:val="22"/>
          <w:szCs w:val="22"/>
        </w:rPr>
        <w:t>HTTPS (Hyper Text Transfer Protocol Secure).</w:t>
      </w:r>
    </w:p>
    <w:p w14:paraId="6F3FF311">
      <w:pPr>
        <w:pStyle w:val="3"/>
        <w:spacing w:after="240"/>
        <w:jc w:val="both"/>
        <w:rPr>
          <w:rFonts w:ascii="Segoe UI" w:hAnsi="Segoe UI" w:cs="Segoe UI"/>
          <w:bCs/>
          <w:sz w:val="22"/>
          <w:szCs w:val="22"/>
        </w:rPr>
      </w:pPr>
      <w:r>
        <w:rPr>
          <w:rFonts w:ascii="Segoe UI" w:hAnsi="Segoe UI" w:cs="Segoe UI"/>
          <w:b/>
          <w:sz w:val="22"/>
          <w:szCs w:val="22"/>
        </w:rPr>
        <w:t>1.2.</w:t>
      </w:r>
      <w:r>
        <w:rPr>
          <w:rFonts w:ascii="Segoe UI" w:hAnsi="Segoe UI" w:cs="Segoe UI"/>
          <w:bCs/>
          <w:sz w:val="22"/>
          <w:szCs w:val="22"/>
        </w:rPr>
        <w:t xml:space="preserve"> Os trabalhos serão conduzidos por servidor da Prefeitura Municipal de Santos, denominado Pregoeiro, mediante a inserção e monitoramento de dados gerados ou transferidos para a Plataforma “BLL Compras” constante da página eletrônica da Bolsa de Licitações e Leilões do Brasil (bllcompras.com).</w:t>
      </w:r>
    </w:p>
    <w:p w14:paraId="035CCD8A">
      <w:pPr>
        <w:pStyle w:val="3"/>
        <w:spacing w:after="240"/>
        <w:jc w:val="both"/>
        <w:rPr>
          <w:rFonts w:ascii="Segoe UI" w:hAnsi="Segoe UI" w:cs="Segoe UI"/>
          <w:bCs/>
          <w:sz w:val="22"/>
          <w:szCs w:val="22"/>
        </w:rPr>
      </w:pPr>
      <w:r>
        <w:rPr>
          <w:rFonts w:ascii="Segoe UI" w:hAnsi="Segoe UI" w:cs="Segoe UI"/>
          <w:b/>
          <w:sz w:val="22"/>
          <w:szCs w:val="22"/>
        </w:rPr>
        <w:t>1.3.</w:t>
      </w:r>
      <w:r>
        <w:rPr>
          <w:rFonts w:ascii="Segoe UI" w:hAnsi="Segoe UI" w:cs="Segoe UI"/>
          <w:bCs/>
          <w:sz w:val="22"/>
          <w:szCs w:val="22"/>
        </w:rPr>
        <w:t xml:space="preserve"> Para fins de participação na licitação, ficam adotadas as seguintes definições:</w:t>
      </w:r>
    </w:p>
    <w:p w14:paraId="1A45CC13">
      <w:pPr>
        <w:pStyle w:val="3"/>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cota de ampla participação: destinada à participação de todo e qualquer interessado que atenda à todas as exigências contidas neste edital e seus anexos, com valor total acima de R$ 80.000,00 (oitenta mil reais);</w:t>
      </w:r>
    </w:p>
    <w:p w14:paraId="03360EDF">
      <w:pPr>
        <w:pStyle w:val="3"/>
        <w:jc w:val="both"/>
        <w:rPr>
          <w:rFonts w:ascii="Segoe UI" w:hAnsi="Segoe UI" w:cs="Segoe UI"/>
          <w:bCs/>
          <w:sz w:val="22"/>
          <w:szCs w:val="22"/>
        </w:rPr>
      </w:pPr>
    </w:p>
    <w:p w14:paraId="02B2BD70">
      <w:pPr>
        <w:pStyle w:val="3"/>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cota exclusiva para Microempresa (ME), Empresa de Pequeno Porte (EPP), ou Cooperativa de Consumo (COOP): destinada exclusivamente à Microempresa (ME), Empresa de Pequeno Porte (EPP), ou Cooperativa de Consumo (COOP), nos termos do inciso I do artigo 48 da Lei Complementar nº 123/2006, com valor total até R$ 80.000,00;</w:t>
      </w:r>
    </w:p>
    <w:p w14:paraId="304FB14A">
      <w:pPr>
        <w:pStyle w:val="3"/>
        <w:jc w:val="both"/>
        <w:rPr>
          <w:rFonts w:ascii="Segoe UI" w:hAnsi="Segoe UI" w:cs="Segoe UI"/>
          <w:bCs/>
          <w:sz w:val="22"/>
          <w:szCs w:val="22"/>
        </w:rPr>
      </w:pPr>
    </w:p>
    <w:p w14:paraId="1E1A1E92">
      <w:pPr>
        <w:pStyle w:val="3"/>
        <w:jc w:val="both"/>
        <w:rPr>
          <w:rFonts w:ascii="Segoe UI" w:hAnsi="Segoe UI" w:cs="Segoe UI"/>
          <w:b/>
          <w:bCs/>
          <w:sz w:val="22"/>
          <w:szCs w:val="22"/>
        </w:rPr>
      </w:pPr>
      <w:r>
        <w:rPr>
          <w:rFonts w:ascii="Segoe UI" w:hAnsi="Segoe UI" w:cs="Segoe UI"/>
          <w:b/>
          <w:sz w:val="22"/>
          <w:szCs w:val="22"/>
        </w:rPr>
        <w:t>c)</w:t>
      </w:r>
      <w:r>
        <w:rPr>
          <w:rFonts w:ascii="Segoe UI" w:hAnsi="Segoe UI" w:cs="Segoe UI"/>
          <w:b/>
          <w:bCs/>
          <w:sz w:val="22"/>
          <w:szCs w:val="22"/>
        </w:rPr>
        <w:t xml:space="preserve"> </w:t>
      </w:r>
      <w:r>
        <w:rPr>
          <w:rFonts w:ascii="Segoe UI" w:hAnsi="Segoe UI" w:cs="Segoe UI"/>
          <w:sz w:val="22"/>
          <w:szCs w:val="22"/>
        </w:rPr>
        <w:t>cota reservada para Microempresa (ME), Empresa de Pequeno Porte (EPP), ou Cooperativa de Consumo (COOP): destinada a reserva de 25% (vinte e cinco por cento) da cota de ampla participação, à Microempresa (ME), Empresa de Pequeno Porte (EPP), ou Cooperativa de Consumo (COOP), nos termos do inciso III do artigo 48 da Lei Complementar nº 123/2006.</w:t>
      </w:r>
    </w:p>
    <w:p w14:paraId="69ED6D7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OBJETO</w:t>
      </w:r>
    </w:p>
    <w:p w14:paraId="548DABDF">
      <w:pPr>
        <w:pStyle w:val="3"/>
        <w:spacing w:after="240"/>
        <w:jc w:val="both"/>
        <w:rPr>
          <w:rFonts w:ascii="Segoe UI" w:hAnsi="Segoe UI" w:cs="Segoe UI"/>
          <w:sz w:val="22"/>
          <w:szCs w:val="22"/>
        </w:rPr>
      </w:pPr>
      <w:r>
        <w:rPr>
          <w:rFonts w:ascii="Segoe UI" w:hAnsi="Segoe UI" w:cs="Segoe UI"/>
          <w:b/>
          <w:sz w:val="22"/>
          <w:szCs w:val="22"/>
        </w:rPr>
        <w:t>2.1.</w:t>
      </w:r>
      <w:r>
        <w:rPr>
          <w:rFonts w:ascii="Segoe UI" w:hAnsi="Segoe UI" w:cs="Segoe UI"/>
          <w:sz w:val="22"/>
          <w:szCs w:val="22"/>
        </w:rPr>
        <w:t xml:space="preserve"> A descrição detalhada do objeto da presente licitação consta do Anexo I – Termo de Referência deste Edital.</w:t>
      </w:r>
    </w:p>
    <w:p w14:paraId="5A077FF3">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ITEM ORÇAMENTÁRIO</w:t>
      </w:r>
    </w:p>
    <w:p w14:paraId="6CC4635E">
      <w:pPr>
        <w:pStyle w:val="3"/>
        <w:spacing w:after="240"/>
        <w:jc w:val="both"/>
        <w:rPr>
          <w:rFonts w:ascii="Segoe UI" w:hAnsi="Segoe UI" w:cs="Segoe UI"/>
          <w:sz w:val="22"/>
          <w:szCs w:val="22"/>
        </w:rPr>
      </w:pPr>
      <w:r>
        <w:rPr>
          <w:rFonts w:ascii="Segoe UI" w:hAnsi="Segoe UI" w:cs="Segoe UI"/>
          <w:b/>
          <w:sz w:val="22"/>
          <w:szCs w:val="22"/>
        </w:rPr>
        <w:t>3.1.</w:t>
      </w:r>
      <w:r>
        <w:rPr>
          <w:rFonts w:ascii="Segoe UI" w:hAnsi="Segoe UI" w:cs="Segoe UI"/>
          <w:sz w:val="22"/>
          <w:szCs w:val="22"/>
        </w:rPr>
        <w:t xml:space="preserve"> A descrição do item orçamentário será indicada no momento da formalização na Ata de Registro de Preços.</w:t>
      </w:r>
    </w:p>
    <w:p w14:paraId="45250209">
      <w:pPr>
        <w:pStyle w:val="7"/>
        <w:numPr>
          <w:ilvl w:val="1"/>
          <w:numId w:val="9"/>
        </w:numPr>
        <w:tabs>
          <w:tab w:val="left" w:pos="360"/>
          <w:tab w:val="clear" w:pos="864"/>
        </w:tabs>
        <w:spacing w:before="240" w:after="240"/>
        <w:ind w:left="0" w:firstLine="0"/>
        <w:jc w:val="both"/>
        <w:rPr>
          <w:rFonts w:ascii="Segoe UI" w:hAnsi="Segoe UI" w:cs="Segoe UI"/>
          <w:sz w:val="22"/>
          <w:szCs w:val="22"/>
        </w:rPr>
      </w:pPr>
      <w:r>
        <w:rPr>
          <w:rFonts w:ascii="Segoe UI" w:hAnsi="Segoe UI" w:cs="Segoe UI"/>
          <w:sz w:val="22"/>
          <w:szCs w:val="22"/>
        </w:rPr>
        <w:t xml:space="preserve">DA IMPUGNAÇÃO AO EDITAL E DO PEDIDO DE ESCLARECIMENTO  </w:t>
      </w:r>
    </w:p>
    <w:p w14:paraId="37CBFAE5">
      <w:pPr>
        <w:jc w:val="both"/>
        <w:rPr>
          <w:rFonts w:ascii="Segoe UI" w:hAnsi="Segoe UI" w:cs="Segoe UI"/>
          <w:sz w:val="22"/>
          <w:szCs w:val="22"/>
        </w:rPr>
      </w:pPr>
      <w:r>
        <w:rPr>
          <w:rFonts w:ascii="Segoe UI" w:hAnsi="Segoe UI" w:cs="Segoe UI"/>
          <w:b/>
          <w:sz w:val="22"/>
          <w:szCs w:val="22"/>
        </w:rPr>
        <w:t>4.1.</w:t>
      </w:r>
      <w:r>
        <w:rPr>
          <w:rFonts w:ascii="Segoe UI" w:hAnsi="Segoe UI" w:cs="Segoe UI"/>
          <w:sz w:val="22"/>
          <w:szCs w:val="22"/>
        </w:rPr>
        <w:t xml:space="preserve"> Qualquer pessoa é parte legítima para impugnar este Edital por irregularidade na aplicação da </w:t>
      </w:r>
      <w:r>
        <w:fldChar w:fldCharType="begin"/>
      </w:r>
      <w:r>
        <w:instrText xml:space="preserve"> HYPERLINK "http://www.planalto.gov.br/ccivil_03/_ato2019-2022/2021/lei/L14133.htm" \h </w:instrText>
      </w:r>
      <w:r>
        <w:fldChar w:fldCharType="separate"/>
      </w:r>
      <w:r>
        <w:rPr>
          <w:rStyle w:val="230"/>
          <w:rFonts w:ascii="Segoe UI" w:hAnsi="Segoe UI" w:cs="Segoe UI"/>
          <w:sz w:val="22"/>
          <w:szCs w:val="22"/>
        </w:rPr>
        <w:t>Lei nº 14.133/2021</w:t>
      </w:r>
      <w:r>
        <w:rPr>
          <w:rStyle w:val="230"/>
          <w:rFonts w:ascii="Segoe UI" w:hAnsi="Segoe UI" w:cs="Segoe UI"/>
          <w:sz w:val="22"/>
          <w:szCs w:val="22"/>
        </w:rPr>
        <w:fldChar w:fldCharType="end"/>
      </w:r>
      <w:r>
        <w:rPr>
          <w:rFonts w:ascii="Segoe UI" w:hAnsi="Segoe UI" w:cs="Segoe UI"/>
          <w:sz w:val="22"/>
          <w:szCs w:val="22"/>
        </w:rPr>
        <w:t>, ou para solicitar esclarecimentos sobre os seus termos, devendo protocolar o pedido até 3 (três) dias úteis antes da data da abertura do certame.</w:t>
      </w:r>
    </w:p>
    <w:p w14:paraId="2765050D">
      <w:pPr>
        <w:jc w:val="both"/>
        <w:rPr>
          <w:rFonts w:ascii="Segoe UI" w:hAnsi="Segoe UI" w:cs="Segoe UI"/>
          <w:sz w:val="22"/>
          <w:szCs w:val="22"/>
        </w:rPr>
      </w:pPr>
    </w:p>
    <w:p w14:paraId="697F7FBD">
      <w:pPr>
        <w:jc w:val="both"/>
        <w:rPr>
          <w:rFonts w:ascii="Segoe UI" w:hAnsi="Segoe UI" w:cs="Segoe UI"/>
          <w:sz w:val="22"/>
          <w:szCs w:val="22"/>
        </w:rPr>
      </w:pPr>
      <w:r>
        <w:rPr>
          <w:rFonts w:ascii="Segoe UI" w:hAnsi="Segoe UI" w:cs="Segoe UI"/>
          <w:b/>
          <w:sz w:val="22"/>
          <w:szCs w:val="22"/>
        </w:rPr>
        <w:t>4.2.</w:t>
      </w:r>
      <w:r>
        <w:rPr>
          <w:rFonts w:ascii="Segoe UI" w:hAnsi="Segoe UI" w:cs="Segoe UI"/>
          <w:sz w:val="22"/>
          <w:szCs w:val="22"/>
        </w:rPr>
        <w:t xml:space="preserve"> A resposta à impugnação ou ao pedido de esclarecimento será divulgada em sítio eletrônico oficial no prazo de até 3 (três) dias úteis, limitado ao último dia útil anterior à data da abertura do certame.</w:t>
      </w:r>
    </w:p>
    <w:p w14:paraId="5B546274">
      <w:pPr>
        <w:jc w:val="both"/>
        <w:rPr>
          <w:rFonts w:ascii="Segoe UI" w:hAnsi="Segoe UI" w:cs="Segoe UI"/>
          <w:sz w:val="22"/>
          <w:szCs w:val="22"/>
        </w:rPr>
      </w:pPr>
    </w:p>
    <w:p w14:paraId="4F51F274">
      <w:pPr>
        <w:jc w:val="both"/>
        <w:rPr>
          <w:rFonts w:ascii="Segoe UI" w:hAnsi="Segoe UI" w:cs="Segoe UI"/>
          <w:sz w:val="22"/>
          <w:szCs w:val="22"/>
        </w:rPr>
      </w:pPr>
      <w:r>
        <w:rPr>
          <w:rFonts w:ascii="Segoe UI" w:hAnsi="Segoe UI" w:cs="Segoe UI"/>
          <w:b/>
          <w:sz w:val="22"/>
          <w:szCs w:val="22"/>
        </w:rPr>
        <w:t>4.3.</w:t>
      </w:r>
      <w:r>
        <w:rPr>
          <w:rFonts w:ascii="Segoe UI" w:hAnsi="Segoe UI" w:cs="Segoe UI"/>
          <w:sz w:val="22"/>
          <w:szCs w:val="22"/>
        </w:rPr>
        <w:t xml:space="preserve"> A impugnação e o pedido de esclarecimento deverão ser realizados por forma eletrônica, através de campo próprio do sistema.</w:t>
      </w:r>
    </w:p>
    <w:p w14:paraId="15CF1EB7">
      <w:pPr>
        <w:jc w:val="both"/>
        <w:rPr>
          <w:rFonts w:ascii="Segoe UI" w:hAnsi="Segoe UI" w:cs="Segoe UI"/>
          <w:sz w:val="22"/>
          <w:szCs w:val="22"/>
        </w:rPr>
      </w:pPr>
    </w:p>
    <w:p w14:paraId="45DA0C66">
      <w:pPr>
        <w:jc w:val="both"/>
        <w:rPr>
          <w:rFonts w:ascii="Segoe UI" w:hAnsi="Segoe UI" w:cs="Segoe UI"/>
          <w:sz w:val="22"/>
          <w:szCs w:val="22"/>
        </w:rPr>
      </w:pPr>
      <w:r>
        <w:rPr>
          <w:rFonts w:ascii="Segoe UI" w:hAnsi="Segoe UI" w:cs="Segoe UI"/>
          <w:b/>
          <w:sz w:val="22"/>
          <w:szCs w:val="22"/>
        </w:rPr>
        <w:t>4.4.</w:t>
      </w:r>
      <w:r>
        <w:rPr>
          <w:rFonts w:ascii="Segoe UI" w:hAnsi="Segoe UI" w:cs="Segoe UI"/>
          <w:sz w:val="22"/>
          <w:szCs w:val="22"/>
        </w:rPr>
        <w:t xml:space="preserve"> As impugnações e pedidos de esclarecimentos não suspendem os prazos previstos neste Edital.</w:t>
      </w:r>
    </w:p>
    <w:p w14:paraId="591A8E8D">
      <w:pPr>
        <w:jc w:val="both"/>
        <w:rPr>
          <w:rFonts w:ascii="Segoe UI" w:hAnsi="Segoe UI" w:cs="Segoe UI"/>
          <w:sz w:val="22"/>
          <w:szCs w:val="22"/>
        </w:rPr>
      </w:pPr>
    </w:p>
    <w:p w14:paraId="6ADBADD5">
      <w:pPr>
        <w:jc w:val="both"/>
        <w:rPr>
          <w:rFonts w:ascii="Segoe UI" w:hAnsi="Segoe UI" w:cs="Segoe UI"/>
          <w:sz w:val="22"/>
          <w:szCs w:val="22"/>
        </w:rPr>
      </w:pPr>
      <w:r>
        <w:rPr>
          <w:rFonts w:ascii="Segoe UI" w:hAnsi="Segoe UI" w:cs="Segoe UI"/>
          <w:b/>
          <w:sz w:val="22"/>
          <w:szCs w:val="22"/>
        </w:rPr>
        <w:t>4.5.</w:t>
      </w:r>
      <w:r>
        <w:rPr>
          <w:rFonts w:ascii="Segoe UI" w:hAnsi="Segoe UI" w:cs="Segoe UI"/>
          <w:sz w:val="22"/>
          <w:szCs w:val="22"/>
        </w:rPr>
        <w:t xml:space="preserve"> A concessão de efeito suspensivo à impugnação e ao pedido de esclarecimento é medida excepcional e deverá ser motivada pelo pregoeiro, nos autos do processo de licitação.</w:t>
      </w:r>
    </w:p>
    <w:p w14:paraId="08A8B2D4">
      <w:pPr>
        <w:jc w:val="both"/>
        <w:rPr>
          <w:rFonts w:ascii="Segoe UI" w:hAnsi="Segoe UI" w:cs="Segoe UI"/>
          <w:sz w:val="22"/>
          <w:szCs w:val="22"/>
        </w:rPr>
      </w:pPr>
    </w:p>
    <w:p w14:paraId="4AE1189A">
      <w:pPr>
        <w:jc w:val="both"/>
        <w:rPr>
          <w:rFonts w:ascii="Segoe UI" w:hAnsi="Segoe UI" w:cs="Segoe UI"/>
          <w:sz w:val="22"/>
          <w:szCs w:val="22"/>
        </w:rPr>
      </w:pPr>
      <w:r>
        <w:rPr>
          <w:rFonts w:ascii="Segoe UI" w:hAnsi="Segoe UI" w:cs="Segoe UI"/>
          <w:b/>
          <w:sz w:val="22"/>
          <w:szCs w:val="22"/>
        </w:rPr>
        <w:t>4.6.</w:t>
      </w:r>
      <w:r>
        <w:rPr>
          <w:rFonts w:ascii="Segoe UI" w:hAnsi="Segoe UI" w:cs="Segoe UI"/>
          <w:sz w:val="22"/>
          <w:szCs w:val="22"/>
        </w:rPr>
        <w:t xml:space="preserve"> Acolhida a impugnação, será definida e publicada nova data para a realização do certame.</w:t>
      </w:r>
    </w:p>
    <w:p w14:paraId="38799E84">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RECEBIMENTO DAS PROPOSTAS E DATA DA SESSÃO PÚBLICA DO PREGÃO</w:t>
      </w:r>
    </w:p>
    <w:p w14:paraId="2CC30E3D">
      <w:pPr>
        <w:pStyle w:val="3"/>
        <w:spacing w:after="240"/>
        <w:jc w:val="both"/>
        <w:rPr>
          <w:rFonts w:ascii="Segoe UI" w:hAnsi="Segoe UI" w:cs="Segoe UI"/>
          <w:spacing w:val="-2"/>
          <w:sz w:val="22"/>
          <w:szCs w:val="22"/>
        </w:rPr>
      </w:pPr>
      <w:r>
        <w:rPr>
          <w:rFonts w:ascii="Segoe UI" w:hAnsi="Segoe UI" w:cs="Segoe UI"/>
          <w:b/>
          <w:spacing w:val="-2"/>
          <w:sz w:val="22"/>
          <w:szCs w:val="22"/>
        </w:rPr>
        <w:t>5.1.</w:t>
      </w:r>
      <w:r>
        <w:rPr>
          <w:rFonts w:ascii="Segoe UI" w:hAnsi="Segoe UI" w:cs="Segoe UI"/>
          <w:spacing w:val="-2"/>
          <w:sz w:val="22"/>
          <w:szCs w:val="22"/>
        </w:rPr>
        <w:t xml:space="preserve"> O interessado em participar do certame deverá observar a data e o horário da sessão pública, conforme previsto na folha de rosto, o que será o prazo limite para inserção da proposta.</w:t>
      </w:r>
    </w:p>
    <w:p w14:paraId="5205FD4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REFERÊNCIA DE TEMPO</w:t>
      </w:r>
    </w:p>
    <w:p w14:paraId="4AD31CDB">
      <w:pPr>
        <w:pStyle w:val="3"/>
        <w:tabs>
          <w:tab w:val="left" w:pos="0"/>
          <w:tab w:val="left" w:pos="851"/>
        </w:tabs>
        <w:spacing w:after="240"/>
        <w:jc w:val="both"/>
        <w:rPr>
          <w:rFonts w:ascii="Segoe UI" w:hAnsi="Segoe UI" w:cs="Segoe UI"/>
          <w:sz w:val="22"/>
          <w:szCs w:val="22"/>
        </w:rPr>
      </w:pPr>
      <w:r>
        <w:rPr>
          <w:rFonts w:ascii="Segoe UI" w:hAnsi="Segoe UI" w:cs="Segoe UI"/>
          <w:b/>
          <w:bCs/>
          <w:sz w:val="22"/>
          <w:szCs w:val="22"/>
        </w:rPr>
        <w:t>6.1.</w:t>
      </w:r>
      <w:r>
        <w:rPr>
          <w:rFonts w:ascii="Segoe UI" w:hAnsi="Segoe UI" w:cs="Segoe UI"/>
          <w:sz w:val="22"/>
          <w:szCs w:val="22"/>
        </w:rPr>
        <w:t xml:space="preserve"> Todas as referências de tempo no Edital, no Aviso e durante a Sessão Pública observarão obrigatoriamente o</w:t>
      </w:r>
      <w:r>
        <w:rPr>
          <w:rFonts w:ascii="Segoe UI" w:hAnsi="Segoe UI" w:cs="Segoe UI"/>
          <w:b/>
          <w:bCs/>
          <w:sz w:val="22"/>
          <w:szCs w:val="22"/>
        </w:rPr>
        <w:t xml:space="preserve"> horário de Brasília – DF</w:t>
      </w:r>
      <w:r>
        <w:rPr>
          <w:rFonts w:ascii="Segoe UI" w:hAnsi="Segoe UI" w:cs="Segoe UI"/>
          <w:sz w:val="22"/>
          <w:szCs w:val="22"/>
        </w:rPr>
        <w:t xml:space="preserve"> e, dessa forma, serão registradas no sistema eletrônico e na documentação relativa ao certame.</w:t>
      </w:r>
    </w:p>
    <w:p w14:paraId="2006EC01">
      <w:pPr>
        <w:pStyle w:val="7"/>
        <w:spacing w:after="240"/>
        <w:ind w:left="0" w:firstLine="0"/>
        <w:jc w:val="both"/>
        <w:rPr>
          <w:rFonts w:ascii="Segoe UI" w:hAnsi="Segoe UI" w:cs="Segoe UI"/>
          <w:sz w:val="22"/>
          <w:szCs w:val="22"/>
        </w:rPr>
      </w:pPr>
      <w:r>
        <w:rPr>
          <w:rFonts w:ascii="Segoe UI" w:hAnsi="Segoe UI" w:cs="Segoe UI"/>
          <w:sz w:val="22"/>
          <w:szCs w:val="22"/>
        </w:rPr>
        <w:t>SEÇÃO II</w:t>
      </w:r>
    </w:p>
    <w:p w14:paraId="4498B22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CONDIÇÕES PARA PARTICIPAÇÃO </w:t>
      </w:r>
    </w:p>
    <w:p w14:paraId="30F7B9E5">
      <w:pPr>
        <w:rPr>
          <w:rFonts w:ascii="Segoe UI" w:hAnsi="Segoe UI" w:cs="Segoe UI"/>
          <w:sz w:val="22"/>
          <w:szCs w:val="22"/>
        </w:rPr>
      </w:pPr>
      <w:r>
        <w:rPr>
          <w:rFonts w:ascii="Segoe UI" w:hAnsi="Segoe UI" w:cs="Segoe UI"/>
          <w:b/>
          <w:bCs/>
          <w:sz w:val="22"/>
          <w:szCs w:val="22"/>
        </w:rPr>
        <w:t>7.1.</w:t>
      </w:r>
      <w:r>
        <w:rPr>
          <w:rFonts w:ascii="Segoe UI" w:hAnsi="Segoe UI" w:cs="Segoe UI"/>
          <w:sz w:val="22"/>
          <w:szCs w:val="22"/>
        </w:rPr>
        <w:t xml:space="preserve"> Poderão participar deste Pregão os interessados que atenderem todas as exigências contidas neste Edital e seus anexos.</w:t>
      </w:r>
    </w:p>
    <w:p w14:paraId="2AA3485B">
      <w:pPr>
        <w:pStyle w:val="3"/>
        <w:spacing w:before="240" w:after="240"/>
        <w:jc w:val="both"/>
        <w:rPr>
          <w:rFonts w:ascii="Segoe UI" w:hAnsi="Segoe UI" w:cs="Segoe UI"/>
          <w:sz w:val="22"/>
          <w:szCs w:val="22"/>
        </w:rPr>
      </w:pPr>
      <w:r>
        <w:rPr>
          <w:rFonts w:ascii="Segoe UI" w:hAnsi="Segoe UI" w:cs="Segoe UI"/>
          <w:b/>
          <w:bCs/>
          <w:sz w:val="22"/>
          <w:szCs w:val="22"/>
        </w:rPr>
        <w:t>7.2.</w:t>
      </w:r>
      <w:r>
        <w:rPr>
          <w:rFonts w:ascii="Segoe UI" w:hAnsi="Segoe UI" w:cs="Segoe UI"/>
          <w:sz w:val="22"/>
          <w:szCs w:val="22"/>
        </w:rPr>
        <w:t xml:space="preserve"> Para fins do disposto no artigo 48 da Lei Complementar nº 123/2006, fica a participação nos lotes das cotas exclusivas (inciso I) ou reservadas (inciso III) limitada às Microempresas (ME) e Empresas de Pequeno Porte (EPP), bem como às Cooperativas de Consumo (COOP), equiparadas nos termos do artigo 34 da Lei Federal nº 11.488/2007.</w:t>
      </w:r>
    </w:p>
    <w:p w14:paraId="551B8D72">
      <w:pPr>
        <w:jc w:val="both"/>
        <w:rPr>
          <w:rFonts w:ascii="Segoe UI" w:hAnsi="Segoe UI" w:cs="Segoe UI"/>
          <w:sz w:val="22"/>
          <w:szCs w:val="22"/>
        </w:rPr>
      </w:pPr>
      <w:bookmarkStart w:id="1" w:name="_Ref117015508"/>
      <w:r>
        <w:rPr>
          <w:rFonts w:ascii="Segoe UI" w:hAnsi="Segoe UI" w:cs="Segoe UI"/>
          <w:b/>
          <w:bCs/>
          <w:sz w:val="22"/>
          <w:szCs w:val="22"/>
        </w:rPr>
        <w:t>7.2.1.</w:t>
      </w:r>
      <w:r>
        <w:rPr>
          <w:rFonts w:ascii="Segoe UI" w:hAnsi="Segoe UI" w:cs="Segoe UI"/>
          <w:sz w:val="22"/>
          <w:szCs w:val="22"/>
        </w:rPr>
        <w:t xml:space="preserve"> A obtenção do benefício a que se refere o item anterior fica limitada às microempresas e às empresas de pequeno porte que, no ano-calendário de realização da licitação, ainda não tenham celebrado contratos e atas com a Administração Pública cujos valores somados extrapolem a receita bruta máxima admitida para fins de enquadramento como empresa de pequeno porte.</w:t>
      </w:r>
      <w:bookmarkEnd w:id="1"/>
    </w:p>
    <w:p w14:paraId="1D0E25B5">
      <w:pPr>
        <w:pStyle w:val="290"/>
        <w:jc w:val="both"/>
        <w:rPr>
          <w:rFonts w:ascii="Segoe UI" w:hAnsi="Segoe UI" w:cs="Segoe UI"/>
          <w:sz w:val="22"/>
          <w:szCs w:val="22"/>
        </w:rPr>
      </w:pPr>
    </w:p>
    <w:p w14:paraId="42C95BAF">
      <w:pPr>
        <w:pStyle w:val="290"/>
        <w:jc w:val="both"/>
        <w:rPr>
          <w:rFonts w:ascii="Segoe UI" w:hAnsi="Segoe UI" w:cs="Segoe UI"/>
          <w:sz w:val="22"/>
          <w:szCs w:val="22"/>
        </w:rPr>
      </w:pPr>
      <w:r>
        <w:rPr>
          <w:rFonts w:ascii="Segoe UI" w:hAnsi="Segoe UI" w:cs="Segoe UI"/>
          <w:b/>
          <w:bCs/>
          <w:sz w:val="22"/>
          <w:szCs w:val="22"/>
        </w:rPr>
        <w:t>7.2.2.</w:t>
      </w:r>
      <w:r>
        <w:rPr>
          <w:rFonts w:ascii="Segoe UI" w:hAnsi="Segoe UI" w:cs="Segoe UI"/>
          <w:sz w:val="22"/>
          <w:szCs w:val="22"/>
        </w:rPr>
        <w:t xml:space="preserve"> Será concedido tratamento favorecido para as microempresas e empresas de pequeno porte, para as sociedades cooperativas mencionadas no </w:t>
      </w:r>
      <w:r>
        <w:fldChar w:fldCharType="begin"/>
      </w:r>
      <w:r>
        <w:instrText xml:space="preserve"> HYPERLINK "http://www.planalto.gov.br/ccivil_03/_ato2019-2022/2021/lei/L14133.htm" \l "art16" </w:instrText>
      </w:r>
      <w:r>
        <w:fldChar w:fldCharType="separate"/>
      </w:r>
      <w:r>
        <w:rPr>
          <w:rStyle w:val="230"/>
          <w:rFonts w:ascii="Segoe UI" w:hAnsi="Segoe UI" w:cs="Segoe UI"/>
          <w:sz w:val="22"/>
          <w:szCs w:val="22"/>
        </w:rPr>
        <w:t>artigo 16 da Lei nº 14.133/2021</w:t>
      </w:r>
      <w:r>
        <w:rPr>
          <w:rStyle w:val="230"/>
          <w:rFonts w:ascii="Segoe UI" w:hAnsi="Segoe UI" w:cs="Segoe UI"/>
          <w:sz w:val="22"/>
          <w:szCs w:val="22"/>
        </w:rPr>
        <w:fldChar w:fldCharType="end"/>
      </w:r>
      <w:r>
        <w:rPr>
          <w:rFonts w:ascii="Segoe UI" w:hAnsi="Segoe UI" w:cs="Segoe UI"/>
          <w:sz w:val="22"/>
          <w:szCs w:val="22"/>
        </w:rPr>
        <w:t xml:space="preserve">,  e para o microempreendedor individual - MEI, nos limites previstos da </w:t>
      </w:r>
      <w:r>
        <w:fldChar w:fldCharType="begin"/>
      </w:r>
      <w:r>
        <w:instrText xml:space="preserve"> HYPERLINK "https://www.planalto.gov.br/ccivil_03/leis/lcp/lcp123.htm" \h </w:instrText>
      </w:r>
      <w:r>
        <w:fldChar w:fldCharType="separate"/>
      </w:r>
      <w:r>
        <w:rPr>
          <w:rStyle w:val="230"/>
          <w:rFonts w:ascii="Segoe UI" w:hAnsi="Segoe UI" w:cs="Segoe UI"/>
          <w:sz w:val="22"/>
          <w:szCs w:val="22"/>
        </w:rPr>
        <w:t>Lei Complementar nº 123/2006</w:t>
      </w:r>
      <w:r>
        <w:rPr>
          <w:rStyle w:val="230"/>
          <w:rFonts w:ascii="Segoe UI" w:hAnsi="Segoe UI" w:cs="Segoe UI"/>
          <w:sz w:val="22"/>
          <w:szCs w:val="22"/>
        </w:rPr>
        <w:fldChar w:fldCharType="end"/>
      </w:r>
      <w:r>
        <w:rPr>
          <w:rFonts w:ascii="Segoe UI" w:hAnsi="Segoe UI" w:cs="Segoe UI"/>
          <w:sz w:val="22"/>
          <w:szCs w:val="22"/>
        </w:rPr>
        <w:t xml:space="preserve"> e do Decreto n.º 8.538/2015.</w:t>
      </w:r>
    </w:p>
    <w:p w14:paraId="41CF14A0">
      <w:pPr>
        <w:pStyle w:val="290"/>
        <w:jc w:val="both"/>
        <w:rPr>
          <w:rFonts w:ascii="Segoe UI" w:hAnsi="Segoe UI" w:cs="Segoe UI"/>
          <w:sz w:val="22"/>
          <w:szCs w:val="22"/>
        </w:rPr>
      </w:pPr>
    </w:p>
    <w:p w14:paraId="405725FA">
      <w:pPr>
        <w:tabs>
          <w:tab w:val="right" w:pos="284"/>
          <w:tab w:val="left" w:pos="9639"/>
        </w:tabs>
        <w:ind w:right="-1"/>
        <w:jc w:val="both"/>
        <w:rPr>
          <w:rFonts w:ascii="Segoe UI" w:hAnsi="Segoe UI" w:cs="Segoe UI"/>
          <w:sz w:val="22"/>
          <w:szCs w:val="22"/>
        </w:rPr>
      </w:pPr>
      <w:r>
        <w:rPr>
          <w:rFonts w:ascii="Segoe UI" w:hAnsi="Segoe UI" w:cs="Segoe UI"/>
          <w:b/>
          <w:bCs/>
          <w:sz w:val="22"/>
          <w:szCs w:val="22"/>
        </w:rPr>
        <w:t>7.3.</w:t>
      </w:r>
      <w:r>
        <w:rPr>
          <w:rFonts w:ascii="Segoe UI" w:hAnsi="Segoe UI" w:cs="Segoe UI"/>
          <w:sz w:val="22"/>
          <w:szCs w:val="22"/>
        </w:rPr>
        <w:t xml:space="preserve"> Em se tratando de consórcio, a participação de empresas fica condicionada, além das exigências gerais contidas neste Edital e das disposições da Lei nº 14133/2021, ao atendimento dos seguintes requisitos:</w:t>
      </w:r>
    </w:p>
    <w:p w14:paraId="6A58B837">
      <w:pPr>
        <w:tabs>
          <w:tab w:val="right" w:pos="284"/>
          <w:tab w:val="left" w:pos="9639"/>
        </w:tabs>
        <w:ind w:right="-1"/>
        <w:jc w:val="both"/>
        <w:rPr>
          <w:rFonts w:ascii="Segoe UI" w:hAnsi="Segoe UI" w:cs="Segoe UI"/>
          <w:sz w:val="22"/>
          <w:szCs w:val="22"/>
        </w:rPr>
      </w:pPr>
    </w:p>
    <w:p w14:paraId="68A0125C">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poderão participar desta licitação as empresas em consórcio já constituído ou que tenham se obrigado a constituí-lo, através de Termo de Compromisso público ou particular de Constituição de Consórcio (Anexos VIII e IX deste Edital);</w:t>
      </w:r>
    </w:p>
    <w:p w14:paraId="5FED4157">
      <w:pPr>
        <w:tabs>
          <w:tab w:val="right" w:pos="284"/>
          <w:tab w:val="left" w:pos="9639"/>
        </w:tabs>
        <w:ind w:right="-1"/>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 xml:space="preserve"> </w:t>
      </w:r>
    </w:p>
    <w:p w14:paraId="2BF0925B">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indicação da empresa líder do consórcio, que será responsável por sua representação perante a Administração;</w:t>
      </w:r>
    </w:p>
    <w:p w14:paraId="472B682D">
      <w:pPr>
        <w:tabs>
          <w:tab w:val="right" w:pos="284"/>
          <w:tab w:val="left" w:pos="9639"/>
        </w:tabs>
        <w:ind w:left="284" w:right="-1"/>
        <w:jc w:val="both"/>
        <w:rPr>
          <w:rFonts w:ascii="Segoe UI" w:hAnsi="Segoe UI" w:cs="Segoe UI"/>
          <w:sz w:val="22"/>
          <w:szCs w:val="22"/>
        </w:rPr>
      </w:pPr>
    </w:p>
    <w:p w14:paraId="67486C40">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cada empresa consorciada deverá apresentar a totalidade dos documentos exigidos para habilitação, admitindo-se, para efeito de qualificação técnica, o somatório dos quantitativos de cada consorciado, sendo certo que a inabilitação de uma das empresas inabilita o consórcio;</w:t>
      </w:r>
    </w:p>
    <w:p w14:paraId="606DAE49">
      <w:pPr>
        <w:tabs>
          <w:tab w:val="right" w:pos="284"/>
          <w:tab w:val="left" w:pos="9639"/>
        </w:tabs>
        <w:ind w:left="284" w:right="-1"/>
        <w:jc w:val="both"/>
        <w:rPr>
          <w:rFonts w:ascii="Segoe UI" w:hAnsi="Segoe UI" w:cs="Segoe UI"/>
          <w:sz w:val="22"/>
          <w:szCs w:val="22"/>
        </w:rPr>
      </w:pPr>
    </w:p>
    <w:p w14:paraId="6AC41AF5">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as empresas reunidas em um consórcio ficarão impedidas de participar desta licitação integrando outro consórcio, ou de se apresentar isoladamente;</w:t>
      </w:r>
    </w:p>
    <w:p w14:paraId="004B0D30">
      <w:pPr>
        <w:tabs>
          <w:tab w:val="right" w:pos="284"/>
          <w:tab w:val="left" w:pos="9639"/>
        </w:tabs>
        <w:ind w:left="284" w:right="-1"/>
        <w:jc w:val="both"/>
        <w:rPr>
          <w:rFonts w:ascii="Segoe UI" w:hAnsi="Segoe UI" w:cs="Segoe UI"/>
          <w:sz w:val="22"/>
          <w:szCs w:val="22"/>
        </w:rPr>
      </w:pPr>
    </w:p>
    <w:p w14:paraId="5A7FCE7E">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os integrantes do consórcio responderão solidariamente pelos atos praticados em consórcio, tanto na fase de licitação quanto na de execução da ata de registro de preços;</w:t>
      </w:r>
    </w:p>
    <w:p w14:paraId="3F70246C">
      <w:pPr>
        <w:tabs>
          <w:tab w:val="right" w:pos="284"/>
          <w:tab w:val="left" w:pos="9639"/>
        </w:tabs>
        <w:ind w:left="284" w:right="-1"/>
        <w:jc w:val="both"/>
        <w:rPr>
          <w:rFonts w:ascii="Segoe UI" w:hAnsi="Segoe UI" w:cs="Segoe UI"/>
          <w:sz w:val="22"/>
          <w:szCs w:val="22"/>
        </w:rPr>
      </w:pPr>
    </w:p>
    <w:p w14:paraId="09B6A8FB">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para fins de aferição da qualificação econômico-financeira do consórcio, admite-se a soma do capital mínimo ou do patrimônio líquido das empresas que o integram, observada a proporção de sua respectiva participação, acrescida de 30 % (trinta por cento) sobre o valor exigido de licitante individual para a habilitação econômico-financeira;</w:t>
      </w:r>
    </w:p>
    <w:p w14:paraId="3F7D53F0">
      <w:pPr>
        <w:tabs>
          <w:tab w:val="right" w:pos="284"/>
          <w:tab w:val="left" w:pos="9639"/>
        </w:tabs>
        <w:ind w:left="284" w:right="-1"/>
        <w:jc w:val="both"/>
        <w:rPr>
          <w:rFonts w:ascii="Segoe UI" w:hAnsi="Segoe UI" w:cs="Segoe UI"/>
          <w:sz w:val="22"/>
          <w:szCs w:val="22"/>
        </w:rPr>
      </w:pPr>
    </w:p>
    <w:p w14:paraId="460A0537">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o acréscimo previsto na letra “f” deste item não se aplica aos consórcios compostos, em sua totalidade de microempresa e pequenas empresas, assim definidas em lei;</w:t>
      </w:r>
    </w:p>
    <w:p w14:paraId="38A0BE70">
      <w:pPr>
        <w:tabs>
          <w:tab w:val="right" w:pos="284"/>
          <w:tab w:val="left" w:pos="9639"/>
        </w:tabs>
        <w:ind w:left="284" w:right="-1"/>
        <w:jc w:val="both"/>
        <w:rPr>
          <w:rFonts w:ascii="Segoe UI" w:hAnsi="Segoe UI" w:cs="Segoe UI"/>
          <w:sz w:val="22"/>
          <w:szCs w:val="22"/>
        </w:rPr>
      </w:pPr>
    </w:p>
    <w:p w14:paraId="4FE85FD9">
      <w:pPr>
        <w:tabs>
          <w:tab w:val="right" w:pos="284"/>
          <w:tab w:val="left" w:pos="9639"/>
        </w:tabs>
        <w:ind w:left="284" w:right="-1"/>
        <w:jc w:val="both"/>
        <w:rPr>
          <w:rFonts w:ascii="Segoe UI" w:hAnsi="Segoe UI" w:cs="Segoe UI"/>
          <w:b/>
          <w:bCs/>
          <w:sz w:val="22"/>
          <w:szCs w:val="22"/>
        </w:rPr>
      </w:pPr>
    </w:p>
    <w:p w14:paraId="74218F83">
      <w:pPr>
        <w:tabs>
          <w:tab w:val="right" w:pos="284"/>
          <w:tab w:val="left" w:pos="9639"/>
        </w:tabs>
        <w:ind w:left="284" w:right="-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no caso de o consórcio formado nos termos deste Edital sagrar-se vencedor deste procedimento licitatório e, ser-lhe adjudicado o objeto do certame, as empresas que o integram deverão obrigatoriamente promover, antes da celebração da ata de Registro de Preços, a constituição e o registro do consórcio, nos termos do compromisso referido na alínea “a” acima;</w:t>
      </w:r>
    </w:p>
    <w:p w14:paraId="468B8954">
      <w:pPr>
        <w:tabs>
          <w:tab w:val="right" w:pos="284"/>
          <w:tab w:val="left" w:pos="9639"/>
        </w:tabs>
        <w:ind w:left="284" w:right="-1"/>
        <w:jc w:val="both"/>
        <w:rPr>
          <w:rFonts w:ascii="Segoe UI" w:hAnsi="Segoe UI" w:cs="Segoe UI"/>
          <w:sz w:val="22"/>
          <w:szCs w:val="22"/>
        </w:rPr>
      </w:pPr>
    </w:p>
    <w:p w14:paraId="7220355A">
      <w:pPr>
        <w:ind w:left="284"/>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58ABB5BB">
      <w:pPr>
        <w:pStyle w:val="290"/>
        <w:jc w:val="both"/>
        <w:rPr>
          <w:rFonts w:ascii="Segoe UI" w:hAnsi="Segoe UI" w:cs="Segoe UI"/>
          <w:sz w:val="22"/>
          <w:szCs w:val="22"/>
        </w:rPr>
      </w:pPr>
    </w:p>
    <w:p w14:paraId="4E67A079">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eastAsia="Times New Roman" w:cs="Segoe UI"/>
          <w:b/>
          <w:bCs/>
          <w:color w:val="auto"/>
          <w:sz w:val="22"/>
          <w:szCs w:val="22"/>
        </w:rPr>
        <w:t>7.4.</w:t>
      </w:r>
      <w:r>
        <w:rPr>
          <w:rFonts w:ascii="Segoe UI" w:hAnsi="Segoe UI" w:eastAsia="Times New Roman" w:cs="Segoe UI"/>
          <w:color w:val="auto"/>
          <w:sz w:val="22"/>
          <w:szCs w:val="22"/>
        </w:rPr>
        <w:t xml:space="preserve"> Não poderão participar nesta licitação:</w:t>
      </w:r>
    </w:p>
    <w:p w14:paraId="78841E1E">
      <w:pPr>
        <w:widowControl/>
        <w:tabs>
          <w:tab w:val="left" w:pos="1440"/>
        </w:tabs>
        <w:suppressAutoHyphens w:val="0"/>
        <w:snapToGrid w:val="0"/>
        <w:spacing w:after="288"/>
        <w:jc w:val="both"/>
        <w:textAlignment w:val="auto"/>
        <w:rPr>
          <w:rFonts w:ascii="Segoe UI" w:hAnsi="Segoe UI" w:cs="Segoe UI"/>
          <w:sz w:val="22"/>
          <w:szCs w:val="22"/>
        </w:rPr>
      </w:pPr>
      <w:r>
        <w:rPr>
          <w:rFonts w:ascii="Segoe UI" w:hAnsi="Segoe UI" w:cs="Segoe UI"/>
          <w:b/>
          <w:bCs/>
          <w:sz w:val="22"/>
          <w:szCs w:val="22"/>
        </w:rPr>
        <w:t>7.4.1.</w:t>
      </w:r>
      <w:r>
        <w:rPr>
          <w:rFonts w:ascii="Segoe UI" w:hAnsi="Segoe UI" w:cs="Segoe UI"/>
          <w:sz w:val="22"/>
          <w:szCs w:val="22"/>
        </w:rPr>
        <w:t xml:space="preserve"> aquele que não atenda às condições deste Edital e seu(s) anexo(s);</w:t>
      </w:r>
    </w:p>
    <w:p w14:paraId="7F844EC5">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7.4.2</w:t>
      </w:r>
      <w:r>
        <w:rPr>
          <w:rFonts w:ascii="Segoe UI" w:hAnsi="Segoe UI" w:cs="Segoe UI"/>
          <w:color w:val="auto"/>
          <w:sz w:val="22"/>
          <w:szCs w:val="22"/>
        </w:rPr>
        <w:t>. autor do anteprojeto, do projeto básico ou do projeto executivo, pessoa física ou jurídica, quando a licitação versar sobre serviços ou fornecimento de bens a ele relacionados;</w:t>
      </w:r>
    </w:p>
    <w:p w14:paraId="11CECEBC">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7.4.3.</w:t>
      </w:r>
      <w:r>
        <w:rPr>
          <w:rFonts w:ascii="Segoe UI" w:hAnsi="Segoe UI" w:cs="Segoe UI"/>
          <w:color w:val="auto"/>
          <w:sz w:val="22"/>
          <w:szCs w:val="22"/>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5DDBCD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7.4.4.</w:t>
      </w:r>
      <w:r>
        <w:rPr>
          <w:rFonts w:ascii="Segoe UI" w:hAnsi="Segoe UI" w:cs="Segoe UI"/>
          <w:color w:val="auto"/>
          <w:sz w:val="22"/>
          <w:szCs w:val="22"/>
        </w:rPr>
        <w:t xml:space="preserve"> pessoa física ou jurídica que se encontre, ao tempo da licitação, impossibilitada de participar da licitação em decorrência de sanção que lhe foi imposta;</w:t>
      </w:r>
    </w:p>
    <w:p w14:paraId="66A17271">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7.4.5.</w:t>
      </w:r>
      <w:r>
        <w:rPr>
          <w:rFonts w:ascii="Segoe UI" w:hAnsi="Segoe UI" w:cs="Segoe UI"/>
          <w:color w:val="auto"/>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AB0550E">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7.4.6.</w:t>
      </w:r>
      <w:r>
        <w:rPr>
          <w:rFonts w:ascii="Segoe UI" w:hAnsi="Segoe UI" w:cs="Segoe UI"/>
          <w:color w:val="auto"/>
          <w:sz w:val="22"/>
          <w:szCs w:val="22"/>
        </w:rPr>
        <w:t xml:space="preserve"> empresas controladoras, controladas ou coligadas, nos termos da Lei nº 6.404/1976, concorrendo entre si;</w:t>
      </w:r>
    </w:p>
    <w:p w14:paraId="39BBEB87">
      <w:pPr>
        <w:pStyle w:val="258"/>
        <w:tabs>
          <w:tab w:val="clear" w:pos="0"/>
        </w:tabs>
        <w:spacing w:before="0" w:after="0" w:line="240" w:lineRule="auto"/>
        <w:ind w:left="0" w:firstLine="0"/>
        <w:rPr>
          <w:rFonts w:ascii="Segoe UI" w:hAnsi="Segoe UI" w:cs="Segoe UI"/>
          <w:color w:val="auto"/>
          <w:sz w:val="22"/>
          <w:szCs w:val="22"/>
        </w:rPr>
      </w:pPr>
    </w:p>
    <w:p w14:paraId="79477407">
      <w:pPr>
        <w:pStyle w:val="258"/>
        <w:tabs>
          <w:tab w:val="clear" w:pos="0"/>
        </w:tabs>
        <w:spacing w:before="0" w:after="0" w:line="240" w:lineRule="auto"/>
        <w:ind w:left="0" w:firstLine="0"/>
        <w:rPr>
          <w:rFonts w:ascii="Segoe UI" w:hAnsi="Segoe UI" w:cs="Segoe UI"/>
          <w:color w:val="auto"/>
          <w:sz w:val="22"/>
          <w:szCs w:val="22"/>
        </w:rPr>
      </w:pPr>
      <w:r>
        <w:rPr>
          <w:rFonts w:ascii="Segoe UI" w:hAnsi="Segoe UI" w:cs="Segoe UI"/>
          <w:b/>
          <w:bCs/>
          <w:color w:val="auto"/>
          <w:sz w:val="22"/>
          <w:szCs w:val="22"/>
        </w:rPr>
        <w:t>7.4.7.</w:t>
      </w:r>
      <w:r>
        <w:rPr>
          <w:rFonts w:ascii="Segoe UI" w:hAnsi="Segoe UI" w:cs="Segoe UI"/>
          <w:color w:val="auto"/>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53B3684">
      <w:pPr>
        <w:tabs>
          <w:tab w:val="left" w:pos="1440"/>
        </w:tabs>
        <w:snapToGrid w:val="0"/>
        <w:jc w:val="both"/>
        <w:rPr>
          <w:rFonts w:ascii="Segoe UI" w:hAnsi="Segoe UI" w:cs="Segoe UI"/>
          <w:sz w:val="22"/>
          <w:szCs w:val="22"/>
        </w:rPr>
      </w:pPr>
    </w:p>
    <w:p w14:paraId="0BA7371B">
      <w:pPr>
        <w:tabs>
          <w:tab w:val="left" w:pos="1440"/>
        </w:tabs>
        <w:snapToGrid w:val="0"/>
        <w:jc w:val="both"/>
        <w:rPr>
          <w:rFonts w:ascii="Segoe UI" w:hAnsi="Segoe UI" w:cs="Segoe UI"/>
          <w:sz w:val="22"/>
          <w:szCs w:val="22"/>
        </w:rPr>
      </w:pPr>
      <w:r>
        <w:rPr>
          <w:rFonts w:ascii="Segoe UI" w:hAnsi="Segoe UI" w:cs="Segoe UI"/>
          <w:b/>
          <w:bCs/>
          <w:sz w:val="22"/>
          <w:szCs w:val="22"/>
        </w:rPr>
        <w:t>7.4.8.</w:t>
      </w:r>
      <w:r>
        <w:rPr>
          <w:rFonts w:ascii="Segoe UI" w:hAnsi="Segoe UI" w:cs="Segoe UI"/>
          <w:sz w:val="22"/>
          <w:szCs w:val="22"/>
        </w:rPr>
        <w:t xml:space="preserve"> Organizações da Sociedade Civil de Interesse Público - OSCIP, atuando nessa condição;</w:t>
      </w:r>
    </w:p>
    <w:p w14:paraId="28F9AF6C">
      <w:pPr>
        <w:pStyle w:val="258"/>
        <w:tabs>
          <w:tab w:val="clear" w:pos="0"/>
        </w:tabs>
        <w:spacing w:after="288" w:line="240" w:lineRule="auto"/>
        <w:ind w:left="0" w:firstLine="0"/>
        <w:rPr>
          <w:rFonts w:ascii="Segoe UI" w:hAnsi="Segoe UI" w:cs="Segoe UI"/>
          <w:color w:val="auto"/>
          <w:sz w:val="22"/>
          <w:szCs w:val="22"/>
        </w:rPr>
      </w:pPr>
      <w:r>
        <w:rPr>
          <w:rFonts w:ascii="Segoe UI" w:hAnsi="Segoe UI" w:cs="Segoe UI"/>
          <w:b/>
          <w:bCs/>
          <w:color w:val="auto"/>
          <w:sz w:val="22"/>
          <w:szCs w:val="22"/>
        </w:rPr>
        <w:t>7.5.</w:t>
      </w:r>
      <w:r>
        <w:rPr>
          <w:rFonts w:ascii="Segoe UI" w:hAnsi="Segoe UI" w:cs="Segoe UI"/>
          <w:color w:val="auto"/>
          <w:sz w:val="22"/>
          <w:szCs w:val="22"/>
        </w:rPr>
        <w:t xml:space="preserve">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230"/>
          <w:rFonts w:ascii="Segoe UI" w:hAnsi="Segoe UI" w:cs="Segoe UI"/>
          <w:color w:val="auto"/>
          <w:sz w:val="22"/>
          <w:szCs w:val="22"/>
        </w:rPr>
        <w:t>§ 1º do art. 9º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0DCB86F2">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7.6.</w:t>
      </w:r>
      <w:r>
        <w:rPr>
          <w:rFonts w:ascii="Segoe UI" w:hAnsi="Segoe UI" w:cs="Segoe UI"/>
          <w:color w:val="auto"/>
          <w:sz w:val="22"/>
          <w:szCs w:val="22"/>
        </w:rPr>
        <w:t xml:space="preserve">  O impedimento de que trata o </w:t>
      </w:r>
      <w:r>
        <w:rPr>
          <w:rFonts w:ascii="Segoe UI" w:hAnsi="Segoe UI" w:cs="Segoe UI"/>
          <w:b/>
          <w:bCs/>
          <w:color w:val="auto"/>
          <w:sz w:val="22"/>
          <w:szCs w:val="22"/>
        </w:rPr>
        <w:t>item 7.4.4</w:t>
      </w:r>
      <w:r>
        <w:rPr>
          <w:rFonts w:ascii="Segoe UI" w:hAnsi="Segoe UI" w:cs="Segoe UI"/>
          <w:color w:val="auto"/>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404BB0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7.7.</w:t>
      </w:r>
      <w:r>
        <w:rPr>
          <w:rFonts w:ascii="Segoe UI" w:hAnsi="Segoe UI" w:cs="Segoe UI"/>
          <w:color w:val="auto"/>
          <w:sz w:val="22"/>
          <w:szCs w:val="22"/>
        </w:rPr>
        <w:t xml:space="preserve"> A critério da Administração e exclusivamente a seu serviço, o autor dos projetos e a empresa a que se referem 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548879A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7.8.</w:t>
      </w:r>
      <w:r>
        <w:rPr>
          <w:rFonts w:ascii="Segoe UI" w:hAnsi="Segoe UI" w:cs="Segoe UI"/>
          <w:color w:val="auto"/>
          <w:sz w:val="22"/>
          <w:szCs w:val="22"/>
        </w:rPr>
        <w:t xml:space="preserve"> Equiparam-se aos autores do projeto as empresas integrantes do mesmo grupo econômico.</w:t>
      </w:r>
    </w:p>
    <w:p w14:paraId="12AEC6CB">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7.9.</w:t>
      </w:r>
      <w:r>
        <w:rPr>
          <w:rFonts w:ascii="Segoe UI" w:hAnsi="Segoe UI" w:cs="Segoe UI"/>
          <w:color w:val="auto"/>
          <w:sz w:val="22"/>
          <w:szCs w:val="22"/>
        </w:rPr>
        <w:t xml:space="preserve"> O disposto nos itens </w:t>
      </w:r>
      <w:r>
        <w:rPr>
          <w:rFonts w:ascii="Segoe UI" w:hAnsi="Segoe UI" w:cs="Segoe UI"/>
          <w:b/>
          <w:bCs/>
          <w:color w:val="auto"/>
          <w:sz w:val="22"/>
          <w:szCs w:val="22"/>
        </w:rPr>
        <w:t>7.4.2</w:t>
      </w:r>
      <w:r>
        <w:rPr>
          <w:rFonts w:ascii="Segoe UI" w:hAnsi="Segoe UI" w:cs="Segoe UI"/>
          <w:color w:val="auto"/>
          <w:sz w:val="22"/>
          <w:szCs w:val="22"/>
        </w:rPr>
        <w:t xml:space="preserve"> e </w:t>
      </w:r>
      <w:r>
        <w:rPr>
          <w:rFonts w:ascii="Segoe UI" w:hAnsi="Segoe UI" w:cs="Segoe UI"/>
          <w:b/>
          <w:bCs/>
          <w:color w:val="auto"/>
          <w:sz w:val="22"/>
          <w:szCs w:val="22"/>
        </w:rPr>
        <w:t>7.4.3.</w:t>
      </w:r>
      <w:r>
        <w:rPr>
          <w:rFonts w:ascii="Segoe UI" w:hAnsi="Segoe UI" w:cs="Segoe UI"/>
          <w:color w:val="auto"/>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560D21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7.10.</w:t>
      </w:r>
      <w:r>
        <w:rPr>
          <w:rFonts w:ascii="Segoe UI" w:hAnsi="Segoe UI" w:cs="Segoe UI"/>
          <w:color w:val="auto"/>
          <w:sz w:val="22"/>
          <w:szCs w:val="22"/>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0BDB2FA">
      <w:pPr>
        <w:pStyle w:val="256"/>
        <w:numPr>
          <w:ilvl w:val="0"/>
          <w:numId w:val="0"/>
        </w:numPr>
        <w:spacing w:before="0" w:after="288" w:line="240" w:lineRule="auto"/>
        <w:rPr>
          <w:rFonts w:ascii="Segoe UI" w:hAnsi="Segoe UI" w:cs="Segoe UI"/>
          <w:sz w:val="22"/>
          <w:szCs w:val="22"/>
        </w:rPr>
      </w:pPr>
      <w:r>
        <w:rPr>
          <w:rFonts w:ascii="Segoe UI" w:hAnsi="Segoe UI" w:cs="Segoe UI"/>
          <w:b/>
          <w:bCs/>
          <w:color w:val="auto"/>
          <w:sz w:val="22"/>
          <w:szCs w:val="22"/>
        </w:rPr>
        <w:t>7.11.</w:t>
      </w:r>
      <w:r>
        <w:rPr>
          <w:rFonts w:ascii="Segoe UI" w:hAnsi="Segoe UI" w:cs="Segoe UI"/>
          <w:color w:val="auto"/>
          <w:sz w:val="22"/>
          <w:szCs w:val="22"/>
        </w:rPr>
        <w:t xml:space="preserve"> A vedação de que trata o</w:t>
      </w:r>
      <w:r>
        <w:rPr>
          <w:rFonts w:ascii="Segoe UI" w:hAnsi="Segoe UI" w:cs="Segoe UI"/>
          <w:b/>
          <w:bCs/>
          <w:color w:val="auto"/>
          <w:sz w:val="22"/>
          <w:szCs w:val="22"/>
        </w:rPr>
        <w:t xml:space="preserve"> item</w:t>
      </w:r>
      <w:r>
        <w:rPr>
          <w:rFonts w:ascii="Segoe UI" w:hAnsi="Segoe UI" w:cs="Segoe UI"/>
          <w:color w:val="auto"/>
          <w:sz w:val="22"/>
          <w:szCs w:val="22"/>
        </w:rPr>
        <w:t xml:space="preserve"> </w:t>
      </w:r>
      <w:r>
        <w:rPr>
          <w:rFonts w:ascii="Segoe UI" w:hAnsi="Segoe UI" w:cs="Segoe UI"/>
          <w:b/>
          <w:bCs/>
          <w:color w:val="auto"/>
          <w:sz w:val="22"/>
          <w:szCs w:val="22"/>
        </w:rPr>
        <w:t>7.5</w:t>
      </w:r>
      <w:r>
        <w:rPr>
          <w:rFonts w:ascii="Segoe UI" w:hAnsi="Segoe UI" w:cs="Segoe UI"/>
          <w:color w:val="auto"/>
          <w:sz w:val="22"/>
          <w:szCs w:val="22"/>
        </w:rPr>
        <w:t xml:space="preserve"> estende-se a terceiro que auxilie a condução da contratação na qualidade de integrante de equipe de apoio, profissional especializado ou funcionário ou </w:t>
      </w:r>
      <w:r>
        <w:rPr>
          <w:rFonts w:ascii="Segoe UI" w:hAnsi="Segoe UI" w:cs="Segoe UI"/>
          <w:sz w:val="22"/>
          <w:szCs w:val="22"/>
        </w:rPr>
        <w:t>representante de empresa que preste assessoria técnica.</w:t>
      </w:r>
    </w:p>
    <w:p w14:paraId="18880A8C">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eastAsiaTheme="majorEastAsia"/>
          <w:color w:val="auto"/>
          <w:sz w:val="22"/>
          <w:szCs w:val="22"/>
        </w:rPr>
        <w:t>REGULAMENTO OPERACIONAL DO CERTAME</w:t>
      </w:r>
    </w:p>
    <w:p w14:paraId="36095BA6">
      <w:pPr>
        <w:jc w:val="both"/>
        <w:rPr>
          <w:rFonts w:ascii="Segoe UI" w:hAnsi="Segoe UI" w:cs="Segoe UI"/>
          <w:sz w:val="22"/>
          <w:szCs w:val="22"/>
          <w:lang w:eastAsia="ar-SA"/>
        </w:rPr>
      </w:pPr>
      <w:r>
        <w:rPr>
          <w:rFonts w:ascii="Segoe UI" w:hAnsi="Segoe UI" w:cs="Segoe UI"/>
          <w:b/>
          <w:bCs/>
          <w:sz w:val="22"/>
          <w:szCs w:val="22"/>
          <w:lang w:eastAsia="ar-SA"/>
        </w:rPr>
        <w:t>8.1.</w:t>
      </w:r>
      <w:r>
        <w:rPr>
          <w:rFonts w:ascii="Segoe UI" w:hAnsi="Segoe UI" w:cs="Segoe UI"/>
          <w:sz w:val="22"/>
          <w:szCs w:val="22"/>
          <w:lang w:eastAsia="ar-SA"/>
        </w:rPr>
        <w:t xml:space="preserve"> O certame será conduzido pelo Pregoeiro, que terá, em especial, as seguintes atribuições: </w:t>
      </w:r>
    </w:p>
    <w:p w14:paraId="200DD163">
      <w:pPr>
        <w:spacing w:afterAutospacing="1"/>
        <w:jc w:val="both"/>
        <w:rPr>
          <w:rFonts w:ascii="Segoe UI" w:hAnsi="Segoe UI" w:cs="Segoe UI"/>
          <w:sz w:val="22"/>
          <w:szCs w:val="22"/>
        </w:rPr>
      </w:pPr>
      <w:r>
        <w:rPr>
          <w:rFonts w:ascii="Segoe UI" w:hAnsi="Segoe UI" w:cs="Segoe UI"/>
          <w:b/>
          <w:bCs/>
          <w:sz w:val="22"/>
          <w:szCs w:val="22"/>
        </w:rPr>
        <w:t>a)</w:t>
      </w:r>
      <w:r>
        <w:rPr>
          <w:rFonts w:ascii="Segoe UI" w:hAnsi="Segoe UI" w:cs="Segoe UI"/>
          <w:sz w:val="22"/>
          <w:szCs w:val="22"/>
        </w:rPr>
        <w:t xml:space="preserve"> </w:t>
      </w:r>
      <w:r>
        <w:rPr>
          <w:rFonts w:ascii="Segoe UI" w:hAnsi="Segoe UI" w:cs="Segoe UI"/>
          <w:sz w:val="22"/>
          <w:szCs w:val="22"/>
          <w:lang w:eastAsia="ar-SA"/>
        </w:rPr>
        <w:t xml:space="preserve"> </w:t>
      </w:r>
      <w:r>
        <w:rPr>
          <w:rFonts w:ascii="Segoe UI" w:hAnsi="Segoe UI" w:cs="Segoe UI"/>
          <w:sz w:val="22"/>
          <w:szCs w:val="22"/>
        </w:rPr>
        <w:t>responder os pedidos de esclarecimentos e eventuais impugnações apresentadas contra o edital, com o auxílio dos setores técnicos competentes;</w:t>
      </w:r>
    </w:p>
    <w:p w14:paraId="4D2693E3">
      <w:pPr>
        <w:spacing w:afterAutospacing="1"/>
        <w:jc w:val="both"/>
        <w:rPr>
          <w:rFonts w:ascii="Segoe UI" w:hAnsi="Segoe UI" w:cs="Segoe UI"/>
          <w:sz w:val="22"/>
          <w:szCs w:val="22"/>
        </w:rPr>
      </w:pPr>
      <w:r>
        <w:rPr>
          <w:rFonts w:ascii="Segoe UI" w:hAnsi="Segoe UI" w:cs="Segoe UI"/>
          <w:b/>
          <w:bCs/>
          <w:sz w:val="22"/>
          <w:szCs w:val="22"/>
        </w:rPr>
        <w:t>b)</w:t>
      </w:r>
      <w:r>
        <w:rPr>
          <w:rFonts w:ascii="Segoe UI" w:hAnsi="Segoe UI" w:cs="Segoe UI"/>
          <w:sz w:val="22"/>
          <w:szCs w:val="22"/>
        </w:rPr>
        <w:t xml:space="preserve"> determinar a abertura da sessão pública e promover seu adiamento, suspensão ou reativação, quando necessário, conforme decisão da autoridade competente;</w:t>
      </w:r>
    </w:p>
    <w:p w14:paraId="5C044BE5">
      <w:pPr>
        <w:spacing w:afterAutospacing="1"/>
        <w:jc w:val="both"/>
        <w:rPr>
          <w:rFonts w:ascii="Segoe UI" w:hAnsi="Segoe UI" w:cs="Segoe UI"/>
          <w:sz w:val="22"/>
          <w:szCs w:val="22"/>
        </w:rPr>
      </w:pPr>
      <w:r>
        <w:rPr>
          <w:rFonts w:ascii="Segoe UI" w:hAnsi="Segoe UI" w:cs="Segoe UI"/>
          <w:b/>
          <w:bCs/>
          <w:sz w:val="22"/>
          <w:szCs w:val="22"/>
        </w:rPr>
        <w:t>c)</w:t>
      </w:r>
      <w:r>
        <w:rPr>
          <w:rFonts w:ascii="Segoe UI" w:hAnsi="Segoe UI" w:cs="Segoe UI"/>
          <w:sz w:val="22"/>
          <w:szCs w:val="22"/>
        </w:rPr>
        <w:t xml:space="preserve"> analisar as propostas e desclassificar aquelas que não atendam aos requisitos previstos no edital;</w:t>
      </w:r>
    </w:p>
    <w:p w14:paraId="2BE087A1">
      <w:pPr>
        <w:spacing w:afterAutospacing="1"/>
        <w:jc w:val="both"/>
        <w:rPr>
          <w:rFonts w:ascii="Segoe UI" w:hAnsi="Segoe UI" w:cs="Segoe UI"/>
          <w:sz w:val="22"/>
          <w:szCs w:val="22"/>
        </w:rPr>
      </w:pPr>
      <w:r>
        <w:rPr>
          <w:rFonts w:ascii="Segoe UI" w:hAnsi="Segoe UI" w:cs="Segoe UI"/>
          <w:b/>
          <w:bCs/>
          <w:sz w:val="22"/>
          <w:szCs w:val="22"/>
        </w:rPr>
        <w:t>d)</w:t>
      </w:r>
      <w:r>
        <w:rPr>
          <w:rFonts w:ascii="Segoe UI" w:hAnsi="Segoe UI" w:cs="Segoe UI"/>
          <w:sz w:val="22"/>
          <w:szCs w:val="22"/>
        </w:rPr>
        <w:t xml:space="preserve"> promover o desempate das propostas, quando o sistema eletrônico de licitação não o previr automaticamente;</w:t>
      </w:r>
    </w:p>
    <w:p w14:paraId="5FBFF37E">
      <w:pPr>
        <w:spacing w:afterAutospacing="1"/>
        <w:jc w:val="both"/>
        <w:rPr>
          <w:rFonts w:ascii="Segoe UI" w:hAnsi="Segoe UI" w:cs="Segoe UI"/>
          <w:sz w:val="22"/>
          <w:szCs w:val="22"/>
        </w:rPr>
      </w:pPr>
      <w:r>
        <w:rPr>
          <w:rFonts w:ascii="Segoe UI" w:hAnsi="Segoe UI" w:cs="Segoe UI"/>
          <w:b/>
          <w:bCs/>
          <w:sz w:val="22"/>
          <w:szCs w:val="22"/>
        </w:rPr>
        <w:t>e)</w:t>
      </w:r>
      <w:r>
        <w:rPr>
          <w:rFonts w:ascii="Segoe UI" w:hAnsi="Segoe UI" w:cs="Segoe UI"/>
          <w:sz w:val="22"/>
          <w:szCs w:val="22"/>
        </w:rPr>
        <w:t xml:space="preserve"> processar a etapa de lances de acordo com a modalidade de licitação e com o sistema utilizado;</w:t>
      </w:r>
    </w:p>
    <w:p w14:paraId="61ED17F7">
      <w:pPr>
        <w:spacing w:afterAutospacing="1"/>
        <w:jc w:val="both"/>
        <w:rPr>
          <w:rFonts w:ascii="Segoe UI" w:hAnsi="Segoe UI" w:cs="Segoe UI"/>
          <w:sz w:val="22"/>
          <w:szCs w:val="22"/>
        </w:rPr>
      </w:pPr>
      <w:r>
        <w:rPr>
          <w:rFonts w:ascii="Segoe UI" w:hAnsi="Segoe UI" w:cs="Segoe UI"/>
          <w:b/>
          <w:bCs/>
          <w:sz w:val="22"/>
          <w:szCs w:val="22"/>
        </w:rPr>
        <w:t>f)</w:t>
      </w:r>
      <w:r>
        <w:rPr>
          <w:rFonts w:ascii="Segoe UI" w:hAnsi="Segoe UI" w:cs="Segoe UI"/>
          <w:sz w:val="22"/>
          <w:szCs w:val="22"/>
        </w:rPr>
        <w:t xml:space="preserve"> promover o exercício do direito de preferência afeto às microempresas, empresas de pequeno porte e cooperativas, quando for o caso;</w:t>
      </w:r>
    </w:p>
    <w:p w14:paraId="5FBD4DD9">
      <w:pPr>
        <w:spacing w:afterAutospacing="1"/>
        <w:jc w:val="both"/>
        <w:rPr>
          <w:rFonts w:ascii="Segoe UI" w:hAnsi="Segoe UI" w:cs="Segoe UI"/>
          <w:sz w:val="22"/>
          <w:szCs w:val="22"/>
        </w:rPr>
      </w:pPr>
      <w:r>
        <w:rPr>
          <w:rFonts w:ascii="Segoe UI" w:hAnsi="Segoe UI" w:cs="Segoe UI"/>
          <w:b/>
          <w:bCs/>
          <w:sz w:val="22"/>
          <w:szCs w:val="22"/>
        </w:rPr>
        <w:t>g)</w:t>
      </w:r>
      <w:r>
        <w:rPr>
          <w:rFonts w:ascii="Segoe UI" w:hAnsi="Segoe UI" w:cs="Segoe UI"/>
          <w:sz w:val="22"/>
          <w:szCs w:val="22"/>
        </w:rPr>
        <w:t xml:space="preserve"> negociar o valor do menor preço obtido ou condições mais vantajosas para a Administração;</w:t>
      </w:r>
    </w:p>
    <w:p w14:paraId="7C6065FB">
      <w:pPr>
        <w:spacing w:afterAutospacing="1"/>
        <w:jc w:val="both"/>
        <w:rPr>
          <w:rFonts w:ascii="Segoe UI" w:hAnsi="Segoe UI" w:cs="Segoe UI"/>
          <w:sz w:val="22"/>
          <w:szCs w:val="22"/>
        </w:rPr>
      </w:pPr>
      <w:r>
        <w:rPr>
          <w:rFonts w:ascii="Segoe UI" w:hAnsi="Segoe UI" w:cs="Segoe UI"/>
          <w:b/>
          <w:bCs/>
          <w:sz w:val="22"/>
          <w:szCs w:val="22"/>
        </w:rPr>
        <w:t>h)</w:t>
      </w:r>
      <w:r>
        <w:rPr>
          <w:rFonts w:ascii="Segoe UI" w:hAnsi="Segoe UI" w:cs="Segoe UI"/>
          <w:sz w:val="22"/>
          <w:szCs w:val="22"/>
        </w:rPr>
        <w:t xml:space="preserve"> decidir motivadamente quanto à aceitabilidade do preço;</w:t>
      </w:r>
    </w:p>
    <w:p w14:paraId="19353A75">
      <w:pPr>
        <w:spacing w:afterAutospacing="1"/>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promover a habilitação;</w:t>
      </w:r>
    </w:p>
    <w:p w14:paraId="2A10601D">
      <w:pPr>
        <w:spacing w:afterAutospacing="1"/>
        <w:jc w:val="both"/>
        <w:rPr>
          <w:rFonts w:ascii="Segoe UI" w:hAnsi="Segoe UI" w:cs="Segoe UI"/>
          <w:sz w:val="22"/>
          <w:szCs w:val="22"/>
        </w:rPr>
      </w:pPr>
      <w:r>
        <w:rPr>
          <w:rFonts w:ascii="Segoe UI" w:hAnsi="Segoe UI" w:cs="Segoe UI"/>
          <w:b/>
          <w:bCs/>
          <w:sz w:val="22"/>
          <w:szCs w:val="22"/>
        </w:rPr>
        <w:t>j)</w:t>
      </w:r>
      <w:r>
        <w:rPr>
          <w:rFonts w:ascii="Segoe UI" w:hAnsi="Segoe UI" w:cs="Segoe UI"/>
          <w:sz w:val="22"/>
          <w:szCs w:val="22"/>
        </w:rPr>
        <w:t xml:space="preserve"> recepcionar, analisar e se manifestar com relação aos recursos interpostos contra seus atos, encaminhando-os à autoridade competente, caso não reforme a decisão recorrida;</w:t>
      </w:r>
    </w:p>
    <w:p w14:paraId="5144088F">
      <w:pPr>
        <w:spacing w:afterAutospacing="1"/>
        <w:jc w:val="both"/>
        <w:rPr>
          <w:rFonts w:ascii="Segoe UI" w:hAnsi="Segoe UI" w:cs="Segoe UI"/>
          <w:sz w:val="22"/>
          <w:szCs w:val="22"/>
        </w:rPr>
      </w:pPr>
      <w:r>
        <w:rPr>
          <w:rFonts w:ascii="Segoe UI" w:hAnsi="Segoe UI" w:cs="Segoe UI"/>
          <w:b/>
          <w:bCs/>
          <w:sz w:val="22"/>
          <w:szCs w:val="22"/>
        </w:rPr>
        <w:t>k)</w:t>
      </w:r>
      <w:r>
        <w:rPr>
          <w:rFonts w:ascii="Segoe UI" w:hAnsi="Segoe UI" w:cs="Segoe UI"/>
          <w:sz w:val="22"/>
          <w:szCs w:val="22"/>
        </w:rPr>
        <w:t xml:space="preserve"> elaborar ata da sessão pública com o auxílio eletrônico;  </w:t>
      </w:r>
    </w:p>
    <w:p w14:paraId="3A092F7D">
      <w:pPr>
        <w:spacing w:afterAutospacing="1"/>
        <w:jc w:val="both"/>
        <w:rPr>
          <w:rFonts w:ascii="Segoe UI" w:hAnsi="Segoe UI" w:cs="Segoe UI"/>
          <w:sz w:val="22"/>
          <w:szCs w:val="22"/>
        </w:rPr>
      </w:pPr>
      <w:r>
        <w:rPr>
          <w:rFonts w:ascii="Segoe UI" w:hAnsi="Segoe UI" w:cs="Segoe UI"/>
          <w:b/>
          <w:bCs/>
          <w:sz w:val="22"/>
          <w:szCs w:val="22"/>
        </w:rPr>
        <w:t>l)</w:t>
      </w:r>
      <w:r>
        <w:rPr>
          <w:rFonts w:ascii="Segoe UI" w:hAnsi="Segoe UI" w:cs="Segoe UI"/>
          <w:sz w:val="22"/>
          <w:szCs w:val="22"/>
        </w:rPr>
        <w:t xml:space="preserve"> encaminhar o processo devidamente instruído à autoridade superior para a homologação.</w:t>
      </w:r>
    </w:p>
    <w:p w14:paraId="0D6FAA93">
      <w:pPr>
        <w:spacing w:after="120"/>
        <w:jc w:val="both"/>
        <w:rPr>
          <w:rFonts w:ascii="Segoe UI" w:hAnsi="Segoe UI" w:cs="Segoe UI"/>
          <w:b/>
          <w:bCs/>
          <w:sz w:val="22"/>
          <w:szCs w:val="22"/>
        </w:rPr>
      </w:pPr>
      <w:r>
        <w:rPr>
          <w:rFonts w:ascii="Segoe UI" w:hAnsi="Segoe UI" w:cs="Segoe UI"/>
          <w:b/>
          <w:bCs/>
          <w:caps/>
          <w:sz w:val="22"/>
          <w:szCs w:val="22"/>
        </w:rPr>
        <w:t>– credenciamento –</w:t>
      </w:r>
    </w:p>
    <w:p w14:paraId="0FEF8CEA">
      <w:pPr>
        <w:spacing w:before="240" w:after="120"/>
        <w:jc w:val="both"/>
        <w:rPr>
          <w:rFonts w:ascii="Segoe UI" w:hAnsi="Segoe UI" w:cs="Segoe UI"/>
          <w:sz w:val="22"/>
          <w:szCs w:val="22"/>
        </w:rPr>
      </w:pPr>
      <w:r>
        <w:rPr>
          <w:rFonts w:ascii="Segoe UI" w:hAnsi="Segoe UI" w:cs="Segoe UI"/>
          <w:b/>
          <w:bCs/>
          <w:sz w:val="22"/>
          <w:szCs w:val="22"/>
        </w:rPr>
        <w:t>8.2.</w:t>
      </w:r>
      <w:r>
        <w:rPr>
          <w:rFonts w:ascii="Segoe UI" w:hAnsi="Segoe UI" w:cs="Segoe UI"/>
          <w:sz w:val="22"/>
          <w:szCs w:val="22"/>
        </w:rPr>
        <w:t xml:space="preserve"> Para acesso ao sistema eletrônico, os interessados em participar do Pregão deverão nomear através do Termo de Credenciamento, operador devidamente habilitado pela Bolsa de Licitações e Leilões do Brasil, atribuindo poderes para formular lances de preços e praticar todos os demais atos e operações no site bllcompras.com</w:t>
      </w:r>
    </w:p>
    <w:p w14:paraId="73FDB9BB">
      <w:pPr>
        <w:spacing w:before="240" w:after="120"/>
        <w:jc w:val="both"/>
        <w:rPr>
          <w:rFonts w:ascii="Segoe UI" w:hAnsi="Segoe UI" w:cs="Segoe UI"/>
          <w:sz w:val="22"/>
          <w:szCs w:val="22"/>
        </w:rPr>
      </w:pPr>
      <w:r>
        <w:rPr>
          <w:rFonts w:ascii="Segoe UI" w:hAnsi="Segoe UI" w:cs="Segoe UI"/>
          <w:b/>
          <w:bCs/>
          <w:sz w:val="22"/>
          <w:szCs w:val="22"/>
        </w:rPr>
        <w:t>8.3.</w:t>
      </w:r>
      <w:r>
        <w:rPr>
          <w:rFonts w:ascii="Segoe UI" w:hAnsi="Segoe UI" w:cs="Segoe UI"/>
          <w:sz w:val="22"/>
          <w:szCs w:val="22"/>
        </w:rPr>
        <w:t xml:space="preserve"> O acesso do operador ao pregão, para efeito de encaminhamento de proposta de preço e lances sucessivos de preços, em nome do licitante, somente se dará mediante prévia definição de senha privativa.</w:t>
      </w:r>
    </w:p>
    <w:p w14:paraId="67CB3B22">
      <w:pPr>
        <w:spacing w:before="240" w:after="120"/>
        <w:jc w:val="both"/>
        <w:rPr>
          <w:rFonts w:ascii="Segoe UI" w:hAnsi="Segoe UI" w:cs="Segoe UI"/>
          <w:sz w:val="22"/>
          <w:szCs w:val="22"/>
        </w:rPr>
      </w:pPr>
      <w:r>
        <w:rPr>
          <w:rFonts w:ascii="Segoe UI" w:hAnsi="Segoe UI" w:cs="Segoe UI"/>
          <w:b/>
          <w:bCs/>
          <w:sz w:val="22"/>
          <w:szCs w:val="22"/>
        </w:rPr>
        <w:t>8.4.</w:t>
      </w:r>
      <w:r>
        <w:rPr>
          <w:rFonts w:ascii="Segoe UI" w:hAnsi="Segoe UI" w:cs="Segoe UI"/>
          <w:sz w:val="22"/>
          <w:szCs w:val="22"/>
        </w:rPr>
        <w:t xml:space="preserve"> A chave de identificação e a senha dos operadores poderão ser utilizadas em qualquer pregão eletrônico, salvo quando canceladas por solicitação do credenciado ou por iniciativa da Bolsa de Licitações e leilões do Brasil, devidamente justificado.</w:t>
      </w:r>
    </w:p>
    <w:p w14:paraId="7AA87F75">
      <w:pPr>
        <w:spacing w:before="240" w:after="120"/>
        <w:jc w:val="both"/>
        <w:rPr>
          <w:rFonts w:ascii="Segoe UI" w:hAnsi="Segoe UI" w:cs="Segoe UI"/>
          <w:sz w:val="22"/>
          <w:szCs w:val="22"/>
        </w:rPr>
      </w:pPr>
      <w:r>
        <w:rPr>
          <w:rFonts w:ascii="Segoe UI" w:hAnsi="Segoe UI" w:cs="Segoe UI"/>
          <w:b/>
          <w:bCs/>
          <w:sz w:val="22"/>
          <w:szCs w:val="22"/>
        </w:rPr>
        <w:t>8.5.</w:t>
      </w:r>
      <w:r>
        <w:rPr>
          <w:rFonts w:ascii="Segoe UI" w:hAnsi="Segoe UI" w:cs="Segoe UI"/>
          <w:sz w:val="22"/>
          <w:szCs w:val="22"/>
        </w:rPr>
        <w:t xml:space="preserve"> É de exclusiva responsabilidade do usuário o sigilo da senha, bem como seu uso em qualquer transação efetuada diretamente ou por seu representante, não cabendo ao Município de Santos a responsabilidade por eventuais danos decorrentes de uso indevido da senha, ainda que por terceiros.</w:t>
      </w:r>
    </w:p>
    <w:p w14:paraId="2D2EB23A">
      <w:pPr>
        <w:spacing w:before="240" w:after="120"/>
        <w:jc w:val="both"/>
        <w:rPr>
          <w:rFonts w:ascii="Segoe UI" w:hAnsi="Segoe UI" w:cs="Segoe UI"/>
          <w:sz w:val="22"/>
          <w:szCs w:val="22"/>
        </w:rPr>
      </w:pPr>
      <w:r>
        <w:rPr>
          <w:rFonts w:ascii="Segoe UI" w:hAnsi="Segoe UI" w:cs="Segoe UI"/>
          <w:b/>
          <w:bCs/>
          <w:sz w:val="22"/>
          <w:szCs w:val="22"/>
        </w:rPr>
        <w:t>8.6.</w:t>
      </w:r>
      <w:r>
        <w:rPr>
          <w:rFonts w:ascii="Segoe UI" w:hAnsi="Segoe UI" w:cs="Segoe UI"/>
          <w:sz w:val="22"/>
          <w:szCs w:val="22"/>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14:paraId="73782552">
      <w:pPr>
        <w:rPr>
          <w:rFonts w:ascii="Segoe UI" w:hAnsi="Segoe UI" w:cs="Segoe UI"/>
          <w:sz w:val="22"/>
          <w:szCs w:val="22"/>
          <w:lang w:eastAsia="ar-SA"/>
        </w:rPr>
      </w:pPr>
    </w:p>
    <w:p w14:paraId="633CBB37">
      <w:pPr>
        <w:tabs>
          <w:tab w:val="left" w:pos="360"/>
        </w:tabs>
        <w:spacing w:after="120"/>
        <w:jc w:val="both"/>
        <w:rPr>
          <w:rFonts w:ascii="Segoe UI" w:hAnsi="Segoe UI" w:cs="Segoe UI"/>
          <w:b/>
          <w:bCs/>
          <w:caps/>
          <w:kern w:val="0"/>
          <w:sz w:val="22"/>
          <w:szCs w:val="22"/>
        </w:rPr>
      </w:pPr>
      <w:r>
        <w:rPr>
          <w:rFonts w:ascii="Segoe UI" w:hAnsi="Segoe UI" w:cs="Segoe UI"/>
          <w:b/>
          <w:bCs/>
          <w:caps/>
          <w:sz w:val="22"/>
          <w:szCs w:val="22"/>
        </w:rPr>
        <w:t>– participação –</w:t>
      </w:r>
    </w:p>
    <w:p w14:paraId="2BE713B5">
      <w:pPr>
        <w:spacing w:before="240" w:after="120"/>
        <w:jc w:val="both"/>
        <w:rPr>
          <w:rFonts w:ascii="Segoe UI" w:hAnsi="Segoe UI" w:cs="Segoe UI"/>
          <w:sz w:val="22"/>
          <w:szCs w:val="22"/>
        </w:rPr>
      </w:pPr>
      <w:r>
        <w:rPr>
          <w:rFonts w:ascii="Segoe UI" w:hAnsi="Segoe UI" w:cs="Segoe UI"/>
          <w:b/>
          <w:bCs/>
          <w:sz w:val="22"/>
          <w:szCs w:val="22"/>
        </w:rPr>
        <w:t>8.7.</w:t>
      </w:r>
      <w:r>
        <w:rPr>
          <w:rFonts w:ascii="Segoe UI" w:hAnsi="Segoe UI" w:cs="Segoe UI"/>
          <w:sz w:val="22"/>
          <w:szCs w:val="22"/>
        </w:rPr>
        <w:t xml:space="preserve">  A participação no Pregão Eletrônico se dará por meio da digitação da senha pessoal e intransferível do representante do licitante credenciado e subsequente cadastramento da proposta inicial de preços, exclusivamente por meio do sistema eletrônico, observados data e horário limite estabelecido.</w:t>
      </w:r>
    </w:p>
    <w:p w14:paraId="5AEBE1B7">
      <w:pPr>
        <w:spacing w:before="240" w:after="120"/>
        <w:jc w:val="both"/>
        <w:rPr>
          <w:rFonts w:ascii="Segoe UI" w:hAnsi="Segoe UI" w:cs="Segoe UI"/>
          <w:sz w:val="22"/>
          <w:szCs w:val="22"/>
        </w:rPr>
      </w:pPr>
      <w:r>
        <w:rPr>
          <w:rFonts w:ascii="Segoe UI" w:hAnsi="Segoe UI" w:cs="Segoe UI"/>
          <w:b/>
          <w:bCs/>
          <w:sz w:val="22"/>
          <w:szCs w:val="22"/>
        </w:rPr>
        <w:t>8.7.1.</w:t>
      </w:r>
      <w:r>
        <w:rPr>
          <w:rFonts w:ascii="Segoe UI" w:hAnsi="Segoe UI" w:cs="Segoe UI"/>
          <w:sz w:val="22"/>
          <w:szCs w:val="22"/>
        </w:rPr>
        <w:t xml:space="preserve"> Caberá ao licitante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263F16F4">
      <w:pPr>
        <w:spacing w:before="240" w:after="120"/>
        <w:jc w:val="both"/>
        <w:rPr>
          <w:rFonts w:ascii="Segoe UI" w:hAnsi="Segoe UI" w:cs="Segoe UI"/>
          <w:sz w:val="22"/>
          <w:szCs w:val="22"/>
          <w:u w:val="single"/>
        </w:rPr>
      </w:pPr>
      <w:r>
        <w:rPr>
          <w:rFonts w:ascii="Segoe UI" w:hAnsi="Segoe UI" w:cs="Segoe UI"/>
          <w:b/>
          <w:bCs/>
          <w:sz w:val="22"/>
          <w:szCs w:val="22"/>
        </w:rPr>
        <w:t>8.7.2.</w:t>
      </w:r>
      <w:r>
        <w:rPr>
          <w:rFonts w:ascii="Segoe UI" w:hAnsi="Segoe UI" w:cs="Segoe UI"/>
          <w:sz w:val="22"/>
          <w:szCs w:val="22"/>
        </w:rPr>
        <w:t xml:space="preserve"> Qualquer dúvida em relação ao acesso no sistema operacional poderá ser esclarecida com a Bolsa de Licitações e Leilões do Brasil pelo telefone: (41) 3097-4600 ou e-mail: </w:t>
      </w:r>
      <w:r>
        <w:rPr>
          <w:rFonts w:ascii="Segoe UI" w:hAnsi="Segoe UI" w:cs="Segoe UI"/>
          <w:sz w:val="22"/>
          <w:szCs w:val="22"/>
          <w:u w:val="single"/>
        </w:rPr>
        <w:t xml:space="preserve">contato@bll.org.br </w:t>
      </w:r>
    </w:p>
    <w:p w14:paraId="5D605093">
      <w:pPr>
        <w:pStyle w:val="256"/>
        <w:numPr>
          <w:ilvl w:val="0"/>
          <w:numId w:val="0"/>
        </w:numPr>
        <w:spacing w:before="240" w:after="288" w:line="240" w:lineRule="auto"/>
        <w:rPr>
          <w:rFonts w:ascii="Segoe UI" w:hAnsi="Segoe UI" w:cs="Segoe UI"/>
          <w:color w:val="auto"/>
          <w:sz w:val="22"/>
          <w:szCs w:val="22"/>
        </w:rPr>
      </w:pPr>
      <w:r>
        <w:rPr>
          <w:rFonts w:ascii="Segoe UI" w:hAnsi="Segoe UI" w:cs="Segoe UI"/>
          <w:b/>
          <w:bCs/>
          <w:color w:val="auto"/>
          <w:sz w:val="22"/>
          <w:szCs w:val="22"/>
        </w:rPr>
        <w:t>8.7.3</w:t>
      </w:r>
      <w:r>
        <w:rPr>
          <w:rFonts w:ascii="Segoe UI" w:hAnsi="Segoe UI" w:cs="Segoe UI"/>
          <w:color w:val="auto"/>
          <w:sz w:val="22"/>
          <w:szCs w:val="22"/>
        </w:rPr>
        <w:t>.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300119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8.7.4.</w:t>
      </w:r>
      <w:r>
        <w:rPr>
          <w:rFonts w:ascii="Segoe UI" w:hAnsi="Segoe UI" w:cs="Segoe UI"/>
          <w:color w:val="auto"/>
          <w:sz w:val="22"/>
          <w:szCs w:val="22"/>
        </w:rPr>
        <w:t xml:space="preserve"> É de responsabilidade do cadastrado conferir a exatidão dos seus dados cadastrais no Sistema e mantê-los atualizados junto aos órgãos responsáveis pela informação, devendo proceder, imediatamente, à correção ou à alteração dos registros tão logo identifique incorreção ou aqueles se tornem desatualizados.</w:t>
      </w:r>
    </w:p>
    <w:p w14:paraId="44B07154">
      <w:pPr>
        <w:pStyle w:val="254"/>
        <w:spacing w:before="0" w:after="288"/>
        <w:ind w:left="0" w:firstLine="0"/>
        <w:rPr>
          <w:rFonts w:ascii="Segoe UI" w:hAnsi="Segoe UI" w:cs="Segoe UI"/>
          <w:sz w:val="22"/>
          <w:szCs w:val="22"/>
        </w:rPr>
      </w:pPr>
      <w:bookmarkStart w:id="2" w:name="_Toc122606105"/>
      <w:r>
        <w:rPr>
          <w:rFonts w:ascii="Segoe UI" w:hAnsi="Segoe UI" w:cs="Segoe UI"/>
          <w:sz w:val="22"/>
          <w:szCs w:val="22"/>
        </w:rPr>
        <w:t>- DA APRESENTAÇÃO DA PROPOSTA</w:t>
      </w:r>
      <w:bookmarkEnd w:id="2"/>
    </w:p>
    <w:p w14:paraId="3FF86D52">
      <w:pPr>
        <w:spacing w:after="240"/>
        <w:jc w:val="both"/>
        <w:rPr>
          <w:rFonts w:ascii="Segoe UI" w:hAnsi="Segoe UI" w:cs="Segoe UI"/>
          <w:sz w:val="22"/>
          <w:szCs w:val="22"/>
        </w:rPr>
      </w:pPr>
      <w:r>
        <w:rPr>
          <w:rFonts w:ascii="Segoe UI" w:hAnsi="Segoe UI" w:cs="Segoe UI"/>
          <w:b/>
          <w:bCs/>
          <w:sz w:val="22"/>
          <w:szCs w:val="22"/>
        </w:rPr>
        <w:t>8.8.</w:t>
      </w:r>
      <w:r>
        <w:rPr>
          <w:rFonts w:ascii="Segoe UI" w:hAnsi="Segoe UI" w:cs="Segoe UI"/>
          <w:sz w:val="22"/>
          <w:szCs w:val="22"/>
        </w:rPr>
        <w:t xml:space="preserve"> Os licitantes encaminharão, exclusivamente por meio do sistema eletrônico, a proposta com o preço, conforme o critério de julgamento adotado neste Edital, até a data e o horário estabelecidos para abertura da sessão pública.</w:t>
      </w:r>
    </w:p>
    <w:p w14:paraId="3886B968">
      <w:pPr>
        <w:pStyle w:val="256"/>
        <w:numPr>
          <w:ilvl w:val="0"/>
          <w:numId w:val="0"/>
        </w:numPr>
        <w:spacing w:before="0" w:after="240" w:line="240" w:lineRule="auto"/>
        <w:rPr>
          <w:rFonts w:ascii="Segoe UI" w:hAnsi="Segoe UI" w:cs="Segoe UI"/>
          <w:color w:val="auto"/>
          <w:sz w:val="22"/>
          <w:szCs w:val="22"/>
        </w:rPr>
      </w:pPr>
      <w:r>
        <w:rPr>
          <w:rFonts w:ascii="Segoe UI" w:hAnsi="Segoe UI" w:eastAsia="Times New Roman" w:cs="Segoe UI"/>
          <w:b/>
          <w:bCs/>
          <w:color w:val="auto"/>
          <w:sz w:val="22"/>
          <w:szCs w:val="22"/>
        </w:rPr>
        <w:t xml:space="preserve">8.9. </w:t>
      </w:r>
      <w:r>
        <w:rPr>
          <w:rFonts w:ascii="Segoe UI" w:hAnsi="Segoe UI" w:eastAsia="Times New Roman" w:cs="Segoe UI"/>
          <w:color w:val="auto"/>
          <w:sz w:val="22"/>
          <w:szCs w:val="22"/>
        </w:rPr>
        <w:t>O licitante declarará, em campo próprio do sistema, sem prejuízo da exigência de outras declarações previstas em legislação específica e na Lei nº 14133/2021, o cumprimento dos requisitos para habilitação e a conformidade de sua proposta com as exigências do edital de licitação.</w:t>
      </w:r>
    </w:p>
    <w:p w14:paraId="2383A3B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8.10. </w:t>
      </w:r>
      <w:r>
        <w:rPr>
          <w:rFonts w:ascii="Segoe UI" w:hAnsi="Segoe UI" w:cs="Segoe UI"/>
          <w:color w:val="auto"/>
          <w:sz w:val="22"/>
          <w:szCs w:val="22"/>
        </w:rPr>
        <w:t xml:space="preserve">A falsidade da declaração de que trata o </w:t>
      </w:r>
      <w:r>
        <w:rPr>
          <w:rFonts w:ascii="Segoe UI" w:hAnsi="Segoe UI" w:cs="Segoe UI"/>
          <w:b/>
          <w:bCs/>
          <w:color w:val="auto"/>
          <w:sz w:val="22"/>
          <w:szCs w:val="22"/>
        </w:rPr>
        <w:t>item 8.9</w:t>
      </w:r>
      <w:r>
        <w:rPr>
          <w:rFonts w:ascii="Segoe UI" w:hAnsi="Segoe UI" w:cs="Segoe UI"/>
          <w:color w:val="auto"/>
          <w:sz w:val="22"/>
          <w:szCs w:val="22"/>
        </w:rPr>
        <w:t xml:space="preserve"> sujeitará o licitante às sanções previstas na </w:t>
      </w:r>
      <w:r>
        <w:fldChar w:fldCharType="begin"/>
      </w:r>
      <w:r>
        <w:instrText xml:space="preserve"> HYPERLINK "http://www.planalto.gov.br/ccivil_03/_ato2019-2022/2021/lei/L14133.htm" \h </w:instrText>
      </w:r>
      <w:r>
        <w:fldChar w:fldCharType="separate"/>
      </w:r>
      <w:r>
        <w:rPr>
          <w:rStyle w:val="230"/>
          <w:rFonts w:ascii="Segoe UI" w:hAnsi="Segoe UI" w:cs="Segoe UI"/>
          <w:color w:val="auto"/>
          <w:sz w:val="22"/>
          <w:szCs w:val="22"/>
        </w:rPr>
        <w:t>Lei nº 14.133/2021</w:t>
      </w:r>
      <w:r>
        <w:rPr>
          <w:rStyle w:val="230"/>
          <w:rFonts w:ascii="Segoe UI" w:hAnsi="Segoe UI" w:cs="Segoe UI"/>
          <w:color w:val="auto"/>
          <w:sz w:val="22"/>
          <w:szCs w:val="22"/>
        </w:rPr>
        <w:fldChar w:fldCharType="end"/>
      </w:r>
      <w:r>
        <w:rPr>
          <w:rFonts w:ascii="Segoe UI" w:hAnsi="Segoe UI" w:cs="Segoe UI"/>
          <w:color w:val="auto"/>
          <w:sz w:val="22"/>
          <w:szCs w:val="22"/>
        </w:rPr>
        <w:t>, e neste Edital.</w:t>
      </w:r>
    </w:p>
    <w:p w14:paraId="0C2CBAF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8.11. </w:t>
      </w:r>
      <w:r>
        <w:rPr>
          <w:rFonts w:ascii="Segoe UI" w:hAnsi="Segoe UI" w:cs="Segoe UI"/>
          <w:color w:val="auto"/>
          <w:sz w:val="22"/>
          <w:szCs w:val="22"/>
        </w:rPr>
        <w:t>Os licitantes poderão retirar ou substituir a proposta inserida no sistema, até a abertura da sessão pública.</w:t>
      </w:r>
    </w:p>
    <w:p w14:paraId="2B0E3A0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 xml:space="preserve">8.12. </w:t>
      </w:r>
      <w:r>
        <w:rPr>
          <w:rFonts w:ascii="Segoe UI" w:hAnsi="Segoe UI" w:cs="Segoe UI"/>
          <w:color w:val="auto"/>
          <w:sz w:val="22"/>
          <w:szCs w:val="22"/>
        </w:rPr>
        <w:t>Serão disponibilizados para acesso público os documentos que compõem a proposta dos licitantes convocados para apresentação de propostas, após a fase de envio de lances.</w:t>
      </w:r>
    </w:p>
    <w:p w14:paraId="5BD4E84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8.13.</w:t>
      </w:r>
      <w:r>
        <w:rPr>
          <w:rFonts w:ascii="Segoe UI" w:hAnsi="Segoe UI" w:cs="Segoe UI"/>
          <w:sz w:val="22"/>
          <w:szCs w:val="22"/>
        </w:rPr>
        <w:t xml:space="preserve"> Desde que disponibilizada a funcionalidade no sistema, o licitante poderá parametrizar o seu valor final mínimo quando do cadastramento da proposta e obedecerá às seguintes regras:</w:t>
      </w:r>
    </w:p>
    <w:p w14:paraId="11DF951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8.13.1</w:t>
      </w:r>
      <w:r>
        <w:rPr>
          <w:rFonts w:ascii="Segoe UI" w:hAnsi="Segoe UI" w:cs="Segoe UI"/>
          <w:sz w:val="22"/>
          <w:szCs w:val="22"/>
        </w:rPr>
        <w:t xml:space="preserve"> A aplicação do intervalo mínimo de diferença de valores ou de percentuais entre os lances, que incidirá tanto em relação aos lances intermediários quanto em relação ao lance que cobrir a melhor oferta; e</w:t>
      </w:r>
    </w:p>
    <w:p w14:paraId="4966FD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8.13.2.</w:t>
      </w:r>
      <w:r>
        <w:rPr>
          <w:rFonts w:ascii="Segoe UI" w:hAnsi="Segoe UI" w:cs="Segoe UI"/>
          <w:sz w:val="22"/>
          <w:szCs w:val="22"/>
        </w:rPr>
        <w:t xml:space="preserve"> Os lances serão de envio automático pelo sistema, respeitado o valor final mínimo, caso estabelecido, e o intervalo de que trata o subitem acima.</w:t>
      </w:r>
    </w:p>
    <w:p w14:paraId="0F1149E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8.14.</w:t>
      </w:r>
      <w:r>
        <w:rPr>
          <w:rFonts w:ascii="Segoe UI" w:hAnsi="Segoe UI" w:cs="Segoe UI"/>
          <w:sz w:val="22"/>
          <w:szCs w:val="22"/>
        </w:rPr>
        <w:t xml:space="preserve"> O valor final mínimo parametrizado no sistema poderá ser alterado pelo fornecedor durante a fase de disputa, sendo vedado:</w:t>
      </w:r>
    </w:p>
    <w:p w14:paraId="254DA46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8.14.1.</w:t>
      </w:r>
      <w:r>
        <w:rPr>
          <w:rFonts w:ascii="Segoe UI" w:hAnsi="Segoe UI" w:cs="Segoe UI"/>
          <w:sz w:val="22"/>
          <w:szCs w:val="22"/>
        </w:rPr>
        <w:t xml:space="preserve"> Valor superior a lance já registrado pelo fornecedor no sistema, quando adotado o critério de julgamento por menor preço; e</w:t>
      </w:r>
    </w:p>
    <w:p w14:paraId="2EA7AED9">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8.15.</w:t>
      </w:r>
      <w:r>
        <w:rPr>
          <w:rFonts w:ascii="Segoe UI" w:hAnsi="Segoe UI" w:cs="Segoe UI"/>
          <w:color w:val="auto"/>
          <w:sz w:val="22"/>
          <w:szCs w:val="22"/>
        </w:rPr>
        <w:t xml:space="preserve"> O valor final mínimo parametrizado na forma do</w:t>
      </w:r>
      <w:r>
        <w:rPr>
          <w:rFonts w:ascii="Segoe UI" w:hAnsi="Segoe UI" w:cs="Segoe UI"/>
          <w:b/>
          <w:bCs/>
          <w:color w:val="auto"/>
          <w:sz w:val="22"/>
          <w:szCs w:val="22"/>
        </w:rPr>
        <w:t xml:space="preserve"> item 8.13 </w:t>
      </w:r>
      <w:r>
        <w:rPr>
          <w:rFonts w:ascii="Segoe UI" w:hAnsi="Segoe UI" w:cs="Segoe UI"/>
          <w:color w:val="auto"/>
          <w:sz w:val="22"/>
          <w:szCs w:val="22"/>
        </w:rPr>
        <w:t>terá caráter sigiloso para os demais fornecedores e para o órgão ou entidade promotora da licitação, podendo ser disponibilizado estrita e permanentemente aos órgãos de controle externo e interno.</w:t>
      </w:r>
    </w:p>
    <w:p w14:paraId="71EB889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8.16.</w:t>
      </w:r>
      <w:r>
        <w:rPr>
          <w:rFonts w:ascii="Segoe UI" w:hAnsi="Segoe UI" w:cs="Segoe UI"/>
          <w:sz w:val="22"/>
          <w:szCs w:val="22"/>
        </w:rPr>
        <w:t xml:space="preserve">  O prazo de validade da proposta não será inferior a </w:t>
      </w:r>
      <w:r>
        <w:rPr>
          <w:rFonts w:ascii="Segoe UI" w:hAnsi="Segoe UI" w:cs="Segoe UI"/>
          <w:b/>
          <w:bCs/>
          <w:color w:val="auto"/>
          <w:sz w:val="22"/>
          <w:szCs w:val="22"/>
        </w:rPr>
        <w:t>90 (noventa) dias</w:t>
      </w:r>
      <w:r>
        <w:rPr>
          <w:rFonts w:ascii="Segoe UI" w:hAnsi="Segoe UI" w:cs="Segoe UI"/>
          <w:sz w:val="22"/>
          <w:szCs w:val="22"/>
        </w:rPr>
        <w:t>, a contar da data de sua apresentação.</w:t>
      </w:r>
    </w:p>
    <w:p w14:paraId="73E490FA">
      <w:pPr>
        <w:pStyle w:val="254"/>
        <w:spacing w:before="0" w:after="288"/>
        <w:ind w:left="360" w:hanging="360"/>
        <w:rPr>
          <w:rFonts w:ascii="Segoe UI" w:hAnsi="Segoe UI" w:cs="Segoe UI"/>
          <w:sz w:val="22"/>
          <w:szCs w:val="22"/>
        </w:rPr>
      </w:pPr>
      <w:bookmarkStart w:id="3" w:name="_Ref113886867"/>
      <w:bookmarkEnd w:id="3"/>
      <w:bookmarkStart w:id="4" w:name="_Toc122606106"/>
      <w:r>
        <w:rPr>
          <w:rFonts w:ascii="Segoe UI" w:hAnsi="Segoe UI" w:cs="Segoe UI"/>
          <w:sz w:val="22"/>
          <w:szCs w:val="22"/>
        </w:rPr>
        <w:t>- DO PREENCHIMENTO DA PROPOSTA</w:t>
      </w:r>
      <w:bookmarkEnd w:id="4"/>
      <w:r>
        <w:rPr>
          <w:rFonts w:ascii="Segoe UI" w:hAnsi="Segoe UI" w:cs="Segoe UI"/>
          <w:sz w:val="22"/>
          <w:szCs w:val="22"/>
        </w:rPr>
        <w:t xml:space="preserve"> ELETRÔNICA</w:t>
      </w:r>
    </w:p>
    <w:p w14:paraId="229AAB9A">
      <w:pPr>
        <w:pStyle w:val="256"/>
        <w:numPr>
          <w:ilvl w:val="0"/>
          <w:numId w:val="0"/>
        </w:numPr>
        <w:spacing w:before="0" w:after="288" w:line="240" w:lineRule="auto"/>
        <w:rPr>
          <w:rFonts w:ascii="Segoe UI" w:hAnsi="Segoe UI" w:eastAsia="Times New Roman" w:cs="Segoe UI"/>
          <w:sz w:val="22"/>
          <w:szCs w:val="22"/>
        </w:rPr>
      </w:pPr>
      <w:r>
        <w:rPr>
          <w:rFonts w:ascii="Segoe UI" w:hAnsi="Segoe UI" w:cs="Segoe UI"/>
          <w:b/>
          <w:bCs/>
          <w:sz w:val="22"/>
          <w:szCs w:val="22"/>
        </w:rPr>
        <w:t>8.17.</w:t>
      </w:r>
      <w:r>
        <w:rPr>
          <w:rFonts w:ascii="Segoe UI" w:hAnsi="Segoe UI" w:cs="Segoe UI"/>
          <w:sz w:val="22"/>
          <w:szCs w:val="22"/>
        </w:rPr>
        <w:t xml:space="preserve"> O licitante deverá enviar sua proposta mediante o preenchimento, no sistema eletrônico, do seguinte campo:</w:t>
      </w:r>
    </w:p>
    <w:p w14:paraId="22B5F243">
      <w:pPr>
        <w:pStyle w:val="258"/>
        <w:tabs>
          <w:tab w:val="clear" w:pos="0"/>
        </w:tabs>
        <w:spacing w:before="0" w:after="288" w:line="240" w:lineRule="auto"/>
        <w:ind w:left="708" w:firstLine="0"/>
        <w:rPr>
          <w:rFonts w:ascii="Segoe UI" w:hAnsi="Segoe UI" w:cs="Segoe UI"/>
          <w:b/>
          <w:bCs/>
          <w:color w:val="FF0000"/>
          <w:sz w:val="22"/>
          <w:szCs w:val="22"/>
        </w:rPr>
      </w:pPr>
      <w:r>
        <w:rPr>
          <w:rFonts w:ascii="Segoe UI" w:hAnsi="Segoe UI" w:cs="Segoe UI"/>
          <w:b/>
          <w:bCs/>
          <w:color w:val="FF0000"/>
          <w:sz w:val="22"/>
          <w:szCs w:val="22"/>
        </w:rPr>
        <w:t>8.17.1. Valor Unitário do Item;</w:t>
      </w:r>
    </w:p>
    <w:p w14:paraId="391BBA79">
      <w:pPr>
        <w:pStyle w:val="258"/>
        <w:tabs>
          <w:tab w:val="clear" w:pos="0"/>
        </w:tabs>
        <w:spacing w:before="0" w:after="288" w:line="240" w:lineRule="auto"/>
        <w:ind w:left="708" w:firstLine="0"/>
        <w:rPr>
          <w:rFonts w:ascii="Segoe UI" w:hAnsi="Segoe UI" w:cs="Segoe UI"/>
          <w:b/>
          <w:bCs/>
          <w:color w:val="000000" w:themeColor="text1"/>
          <w:sz w:val="22"/>
          <w:szCs w:val="22"/>
          <w14:textFill>
            <w14:solidFill>
              <w14:schemeClr w14:val="tx1"/>
            </w14:solidFill>
          </w14:textFill>
        </w:rPr>
      </w:pPr>
      <w:r>
        <w:rPr>
          <w:rFonts w:ascii="Segoe UI" w:hAnsi="Segoe UI" w:cs="Segoe UI"/>
          <w:b/>
          <w:bCs/>
          <w:color w:val="FF0000"/>
          <w:sz w:val="22"/>
          <w:szCs w:val="22"/>
        </w:rPr>
        <w:t>8.17.2. Marca/Modelo;</w:t>
      </w:r>
    </w:p>
    <w:p w14:paraId="77CD8E6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8.18.</w:t>
      </w:r>
      <w:r>
        <w:rPr>
          <w:rFonts w:ascii="Segoe UI" w:hAnsi="Segoe UI" w:cs="Segoe UI"/>
          <w:color w:val="auto"/>
          <w:sz w:val="22"/>
          <w:szCs w:val="22"/>
        </w:rPr>
        <w:t xml:space="preserve"> Todas as especificações do objeto contidas na proposta vinculam o licitante.</w:t>
      </w:r>
    </w:p>
    <w:p w14:paraId="23DC9BC0">
      <w:pPr>
        <w:jc w:val="both"/>
        <w:rPr>
          <w:rFonts w:ascii="Segoe UI" w:hAnsi="Segoe UI" w:cs="Segoe UI"/>
          <w:sz w:val="22"/>
          <w:szCs w:val="22"/>
        </w:rPr>
      </w:pPr>
      <w:r>
        <w:rPr>
          <w:rFonts w:ascii="Segoe UI" w:hAnsi="Segoe UI" w:cs="Segoe UI"/>
          <w:b/>
          <w:bCs/>
          <w:sz w:val="22"/>
          <w:szCs w:val="22"/>
        </w:rPr>
        <w:t>8.19.</w:t>
      </w:r>
      <w:r>
        <w:rPr>
          <w:rFonts w:ascii="Segoe UI" w:hAnsi="Segoe UI" w:cs="Segoe UI"/>
          <w:sz w:val="22"/>
          <w:szCs w:val="22"/>
        </w:rPr>
        <w:t xml:space="preserve"> Nos valores propostos estarão inclusos todos os custos operacionais, encargos previdenciários, trabalhistas, tributários, comerciais e quaisquer outros que incidam direta ou indiretamente na execução do objeto.</w:t>
      </w:r>
    </w:p>
    <w:p w14:paraId="614FCD52">
      <w:pPr>
        <w:jc w:val="both"/>
        <w:rPr>
          <w:rFonts w:ascii="Segoe UI" w:hAnsi="Segoe UI" w:cs="Segoe UI"/>
          <w:sz w:val="22"/>
          <w:szCs w:val="22"/>
        </w:rPr>
      </w:pPr>
    </w:p>
    <w:p w14:paraId="4D84A1F3">
      <w:pPr>
        <w:jc w:val="both"/>
        <w:rPr>
          <w:rFonts w:ascii="Segoe UI" w:hAnsi="Segoe UI" w:cs="Segoe UI"/>
          <w:sz w:val="22"/>
          <w:szCs w:val="22"/>
        </w:rPr>
      </w:pPr>
      <w:r>
        <w:rPr>
          <w:rFonts w:ascii="Segoe UI" w:hAnsi="Segoe UI" w:cs="Segoe UI"/>
          <w:b/>
          <w:bCs/>
          <w:sz w:val="22"/>
          <w:szCs w:val="22"/>
        </w:rPr>
        <w:t>8.20.</w:t>
      </w:r>
      <w:r>
        <w:rPr>
          <w:rFonts w:ascii="Segoe UI" w:hAnsi="Segoe UI" w:cs="Segoe UI"/>
          <w:sz w:val="22"/>
          <w:szCs w:val="22"/>
        </w:rPr>
        <w:t xml:space="preserve"> Os preços ofertados, tanto na proposta inicial, quanto na etapa de lances, serão de exclusiva responsabilidade do licitante, só será permitido alteração sob alegação de erro, quando este for visivelmente discrepante (por exemplo erro no lance ofertado).</w:t>
      </w:r>
    </w:p>
    <w:p w14:paraId="1A116F58">
      <w:pPr>
        <w:pStyle w:val="254"/>
        <w:spacing w:before="0" w:after="288"/>
        <w:ind w:left="0" w:firstLine="0"/>
        <w:rPr>
          <w:rFonts w:ascii="Segoe UI" w:hAnsi="Segoe UI" w:cs="Segoe UI"/>
          <w:sz w:val="22"/>
          <w:szCs w:val="22"/>
        </w:rPr>
      </w:pPr>
    </w:p>
    <w:p w14:paraId="313CC286">
      <w:pPr>
        <w:pStyle w:val="254"/>
        <w:spacing w:before="0" w:after="288"/>
        <w:ind w:left="0" w:firstLine="0"/>
        <w:rPr>
          <w:rFonts w:ascii="Segoe UI" w:hAnsi="Segoe UI" w:cs="Segoe UI"/>
          <w:sz w:val="22"/>
          <w:szCs w:val="22"/>
        </w:rPr>
      </w:pPr>
      <w:r>
        <w:rPr>
          <w:rFonts w:ascii="Segoe UI" w:hAnsi="Segoe UI" w:cs="Segoe UI"/>
          <w:sz w:val="22"/>
          <w:szCs w:val="22"/>
        </w:rPr>
        <w:t xml:space="preserve">- DA ABERTURA DA SESSÃO E CLASSIFICAÇÃO INICIAL DAS PROPOSTAS </w:t>
      </w:r>
    </w:p>
    <w:p w14:paraId="02FF51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8.21.</w:t>
      </w:r>
      <w:r>
        <w:rPr>
          <w:rFonts w:ascii="Segoe UI" w:hAnsi="Segoe UI" w:cs="Segoe UI"/>
          <w:sz w:val="22"/>
          <w:szCs w:val="22"/>
        </w:rPr>
        <w:t xml:space="preserve"> A abertura da presente licitação dar-se-á automaticamente em sessão pública, por meio de sistema eletrônico, na data, horário e local indicados neste Edital.</w:t>
      </w:r>
    </w:p>
    <w:p w14:paraId="17D8B05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w:t>
      </w:r>
      <w:r>
        <w:rPr>
          <w:rFonts w:ascii="Segoe UI" w:hAnsi="Segoe UI" w:cs="Segoe UI"/>
          <w:sz w:val="22"/>
          <w:szCs w:val="22"/>
        </w:rPr>
        <w:t xml:space="preserve"> Será desclassificada a proposta que identifique o licitante.</w:t>
      </w:r>
    </w:p>
    <w:p w14:paraId="6EF1C06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8.22.1</w:t>
      </w:r>
      <w:r>
        <w:rPr>
          <w:rFonts w:ascii="Segoe UI" w:hAnsi="Segoe UI" w:cs="Segoe UI"/>
          <w:sz w:val="22"/>
          <w:szCs w:val="22"/>
        </w:rPr>
        <w:t xml:space="preserve"> A desclassificação será sempre fundamentada e registrada no sistema, com acompanhamento em tempo real por todos os participantes.</w:t>
      </w:r>
    </w:p>
    <w:p w14:paraId="4B6F85F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8.23.</w:t>
      </w:r>
      <w:r>
        <w:rPr>
          <w:rFonts w:ascii="Segoe UI" w:hAnsi="Segoe UI" w:cs="Segoe UI"/>
          <w:sz w:val="22"/>
          <w:szCs w:val="22"/>
        </w:rPr>
        <w:t xml:space="preserve"> A verificação da conformidade da proposta será feita exclusivamente na fase de julgamento, em relação à proposta mais bem classificada.</w:t>
      </w:r>
    </w:p>
    <w:p w14:paraId="10722387">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8.24.</w:t>
      </w:r>
      <w:r>
        <w:rPr>
          <w:rFonts w:ascii="Segoe UI" w:hAnsi="Segoe UI" w:cs="Segoe UI"/>
          <w:sz w:val="22"/>
          <w:szCs w:val="22"/>
        </w:rPr>
        <w:t xml:space="preserve"> O sistema disponibilizará campo próprio para troca de mensagens entre o Pregoeiro e os licitantes.</w:t>
      </w:r>
    </w:p>
    <w:p w14:paraId="05C9B5A2">
      <w:pPr>
        <w:pStyle w:val="26"/>
        <w:spacing w:after="240"/>
        <w:ind w:right="0"/>
        <w:rPr>
          <w:rFonts w:ascii="Segoe UI" w:hAnsi="Segoe UI" w:cs="Segoe UI"/>
          <w:b/>
          <w:bCs/>
        </w:rPr>
      </w:pPr>
      <w:r>
        <w:rPr>
          <w:rFonts w:ascii="Segoe UI" w:hAnsi="Segoe UI" w:cs="Segoe UI"/>
          <w:b/>
          <w:bCs/>
        </w:rPr>
        <w:t>- CRITÉRIO DE JULGAMENTO</w:t>
      </w:r>
    </w:p>
    <w:p w14:paraId="2649B5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8.25.</w:t>
      </w:r>
      <w:r>
        <w:rPr>
          <w:rFonts w:ascii="Segoe UI" w:hAnsi="Segoe UI" w:cs="Segoe UI"/>
          <w:sz w:val="22"/>
          <w:szCs w:val="22"/>
        </w:rPr>
        <w:t xml:space="preserve"> Para julgamento será adotado o critério de </w:t>
      </w:r>
      <w:r>
        <w:rPr>
          <w:rFonts w:ascii="Segoe UI" w:hAnsi="Segoe UI" w:cs="Segoe UI"/>
          <w:b/>
          <w:bCs/>
          <w:sz w:val="22"/>
          <w:szCs w:val="22"/>
        </w:rPr>
        <w:t>MENOR PREÇO</w:t>
      </w:r>
      <w:r>
        <w:rPr>
          <w:rFonts w:ascii="Segoe UI" w:hAnsi="Segoe UI" w:cs="Segoe UI"/>
          <w:sz w:val="22"/>
          <w:szCs w:val="22"/>
        </w:rPr>
        <w:t>.</w:t>
      </w:r>
    </w:p>
    <w:p w14:paraId="74B8A1CA">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8.26.</w:t>
      </w:r>
      <w:r>
        <w:rPr>
          <w:rFonts w:ascii="Segoe UI" w:hAnsi="Segoe UI" w:cs="Segoe UI"/>
          <w:color w:val="auto"/>
          <w:sz w:val="22"/>
          <w:szCs w:val="22"/>
        </w:rPr>
        <w:t xml:space="preserve"> Não será admitida cotação inferior à quantidade prevista neste Edital. </w:t>
      </w:r>
    </w:p>
    <w:p w14:paraId="6A23BACA">
      <w:pPr>
        <w:rPr>
          <w:rFonts w:ascii="Segoe UI" w:hAnsi="Segoe UI" w:cs="Segoe UI"/>
          <w:sz w:val="22"/>
          <w:szCs w:val="22"/>
        </w:rPr>
      </w:pPr>
      <w:r>
        <w:rPr>
          <w:rFonts w:ascii="Segoe UI" w:hAnsi="Segoe UI" w:cs="Segoe UI"/>
          <w:b/>
          <w:bCs/>
          <w:sz w:val="22"/>
          <w:szCs w:val="22"/>
        </w:rPr>
        <w:t>8.26.1</w:t>
      </w:r>
      <w:r>
        <w:rPr>
          <w:rFonts w:ascii="Segoe UI" w:hAnsi="Segoe UI" w:cs="Segoe UI"/>
          <w:sz w:val="22"/>
          <w:szCs w:val="22"/>
        </w:rPr>
        <w:t xml:space="preserve"> Não há possibilidade de prever preços diferentes.</w:t>
      </w:r>
    </w:p>
    <w:p w14:paraId="77C1D3B0">
      <w:pPr>
        <w:rPr>
          <w:rFonts w:ascii="Segoe UI" w:hAnsi="Segoe UI" w:cs="Segoe UI"/>
          <w:sz w:val="22"/>
          <w:szCs w:val="22"/>
        </w:rPr>
      </w:pPr>
    </w:p>
    <w:p w14:paraId="61E2EDE3">
      <w:pPr>
        <w:rPr>
          <w:rFonts w:ascii="Segoe UI" w:hAnsi="Segoe UI" w:cs="Segoe UI"/>
          <w:sz w:val="22"/>
          <w:szCs w:val="22"/>
        </w:rPr>
      </w:pPr>
      <w:r>
        <w:rPr>
          <w:rFonts w:ascii="Segoe UI" w:hAnsi="Segoe UI" w:cs="Segoe UI"/>
          <w:b/>
          <w:bCs/>
          <w:sz w:val="22"/>
          <w:szCs w:val="22"/>
        </w:rPr>
        <w:t>8.26.2</w:t>
      </w:r>
      <w:r>
        <w:rPr>
          <w:rFonts w:ascii="Segoe UI" w:hAnsi="Segoe UI" w:cs="Segoe UI"/>
          <w:sz w:val="22"/>
          <w:szCs w:val="22"/>
        </w:rPr>
        <w:t xml:space="preserve"> Não há possibilidade de o licitante oferecer proposta em quantitativo inferior ao máximo previsto no edital.</w:t>
      </w:r>
    </w:p>
    <w:p w14:paraId="59CD0D7B">
      <w:pPr>
        <w:rPr>
          <w:rFonts w:ascii="Segoe UI" w:hAnsi="Segoe UI" w:cs="Segoe UI"/>
          <w:sz w:val="22"/>
          <w:szCs w:val="22"/>
        </w:rPr>
      </w:pPr>
    </w:p>
    <w:p w14:paraId="2A8B16BB">
      <w:pPr>
        <w:spacing w:after="240"/>
        <w:rPr>
          <w:rFonts w:ascii="Segoe UI" w:hAnsi="Segoe UI" w:cs="Segoe UI"/>
          <w:sz w:val="22"/>
          <w:szCs w:val="22"/>
        </w:rPr>
      </w:pPr>
      <w:r>
        <w:rPr>
          <w:rFonts w:ascii="Segoe UI" w:hAnsi="Segoe UI" w:cs="Segoe UI"/>
          <w:b/>
          <w:bCs/>
          <w:sz w:val="22"/>
          <w:szCs w:val="22"/>
        </w:rPr>
        <w:t>8.27</w:t>
      </w:r>
      <w:r>
        <w:rPr>
          <w:rFonts w:ascii="Segoe UI" w:hAnsi="Segoe UI" w:cs="Segoe UI"/>
          <w:sz w:val="22"/>
          <w:szCs w:val="22"/>
        </w:rPr>
        <w:t xml:space="preserve">. Será possível registrar o preço de mais de um fornecedor, desde que aceitem cotar o objeto em preço igual ao do licitante vencedor, assegurada a preferência de contratação de acordo com a ordem de classificação. </w:t>
      </w:r>
    </w:p>
    <w:p w14:paraId="34F3BEC1">
      <w:pPr>
        <w:pStyle w:val="256"/>
        <w:numPr>
          <w:ilvl w:val="0"/>
          <w:numId w:val="0"/>
        </w:numPr>
        <w:spacing w:line="240" w:lineRule="auto"/>
        <w:rPr>
          <w:rFonts w:ascii="Segoe UI" w:hAnsi="Segoe UI" w:cs="Segoe UI"/>
          <w:b/>
          <w:bCs/>
          <w:sz w:val="22"/>
          <w:szCs w:val="22"/>
        </w:rPr>
      </w:pPr>
      <w:r>
        <w:rPr>
          <w:rFonts w:ascii="Segoe UI" w:hAnsi="Segoe UI" w:cs="Segoe UI"/>
          <w:b/>
          <w:bCs/>
          <w:sz w:val="22"/>
          <w:szCs w:val="22"/>
        </w:rPr>
        <w:t>- DA ETAPA DE LANCES</w:t>
      </w:r>
    </w:p>
    <w:p w14:paraId="05E9BC25">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8.28.</w:t>
      </w:r>
      <w:r>
        <w:rPr>
          <w:rFonts w:ascii="Segoe UI" w:hAnsi="Segoe UI" w:cs="Segoe UI"/>
          <w:sz w:val="22"/>
          <w:szCs w:val="22"/>
        </w:rPr>
        <w:t xml:space="preserve"> Iniciada a etapa competitiva, os licitantes deverão encaminhar lances exclusivamente por meio de sistema eletrônico, sendo imediatamente informados do seu recebimento e do valor consignado no registro. </w:t>
      </w:r>
    </w:p>
    <w:p w14:paraId="72E39C9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8.29.</w:t>
      </w:r>
      <w:r>
        <w:rPr>
          <w:rFonts w:ascii="Segoe UI" w:hAnsi="Segoe UI" w:cs="Segoe UI"/>
          <w:sz w:val="22"/>
          <w:szCs w:val="22"/>
        </w:rPr>
        <w:t xml:space="preserve"> Os licitantes poderão oferecer lances sucessivos, observado o horário fixado e as regras para sua aceitação.</w:t>
      </w:r>
    </w:p>
    <w:p w14:paraId="20FB8C86">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8.30.</w:t>
      </w:r>
      <w:r>
        <w:rPr>
          <w:rFonts w:ascii="Segoe UI" w:hAnsi="Segoe UI" w:cs="Segoe UI"/>
          <w:sz w:val="22"/>
          <w:szCs w:val="22"/>
        </w:rPr>
        <w:t xml:space="preserve"> O licitante somente poderá oferecer lance </w:t>
      </w:r>
      <w:r>
        <w:rPr>
          <w:rFonts w:ascii="Segoe UI" w:hAnsi="Segoe UI" w:cs="Segoe UI"/>
          <w:color w:val="auto"/>
          <w:sz w:val="22"/>
          <w:szCs w:val="22"/>
        </w:rPr>
        <w:t>de valor inferior</w:t>
      </w:r>
      <w:r>
        <w:rPr>
          <w:rFonts w:ascii="Segoe UI" w:hAnsi="Segoe UI" w:cs="Segoe UI"/>
          <w:color w:val="FF0000"/>
          <w:sz w:val="22"/>
          <w:szCs w:val="22"/>
        </w:rPr>
        <w:t xml:space="preserve"> </w:t>
      </w:r>
      <w:r>
        <w:rPr>
          <w:rFonts w:ascii="Segoe UI" w:hAnsi="Segoe UI" w:cs="Segoe UI"/>
          <w:sz w:val="22"/>
          <w:szCs w:val="22"/>
        </w:rPr>
        <w:t xml:space="preserve">ao último por ele ofertado e registrado pelo sistema. </w:t>
      </w:r>
    </w:p>
    <w:p w14:paraId="6D4ABCB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8.31.</w:t>
      </w:r>
      <w:r>
        <w:rPr>
          <w:rFonts w:ascii="Segoe UI" w:hAnsi="Segoe UI" w:cs="Segoe UI"/>
          <w:sz w:val="22"/>
          <w:szCs w:val="22"/>
        </w:rPr>
        <w:t xml:space="preserve"> O intervalo mínimo de diferença de valores ou percentuais entre os lances, que incidirá tanto em relação aos lances intermediários quanto em relação à proposta que cobrir a melhor oferta deverá ser</w:t>
      </w:r>
      <w:r>
        <w:rPr>
          <w:rFonts w:ascii="Segoe UI" w:hAnsi="Segoe UI" w:cs="Segoe UI"/>
          <w:i/>
          <w:iCs/>
          <w:sz w:val="22"/>
          <w:szCs w:val="22"/>
        </w:rPr>
        <w:t xml:space="preserve"> </w:t>
      </w:r>
      <w:r>
        <w:rPr>
          <w:rFonts w:ascii="Segoe UI" w:hAnsi="Segoe UI" w:cs="Segoe UI"/>
          <w:color w:val="auto"/>
          <w:sz w:val="22"/>
          <w:szCs w:val="22"/>
        </w:rPr>
        <w:t>de 0,01 (um centavo).</w:t>
      </w:r>
    </w:p>
    <w:p w14:paraId="673739C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8.32.</w:t>
      </w:r>
      <w:r>
        <w:rPr>
          <w:rFonts w:ascii="Segoe UI" w:hAnsi="Segoe UI" w:cs="Segoe UI"/>
          <w:sz w:val="22"/>
          <w:szCs w:val="22"/>
        </w:rPr>
        <w:t xml:space="preserve"> O licitante poderá, uma única vez, excluir seu último lance ofertado, no intervalo de quinze segundos após o registro no sistema, na hipótese de lance inconsistente ou inexequível.</w:t>
      </w:r>
    </w:p>
    <w:p w14:paraId="4CB0A49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8.33.</w:t>
      </w:r>
      <w:r>
        <w:rPr>
          <w:rFonts w:ascii="Segoe UI" w:hAnsi="Segoe UI" w:cs="Segoe UI"/>
          <w:sz w:val="22"/>
          <w:szCs w:val="22"/>
        </w:rPr>
        <w:t xml:space="preserve"> Não serão aceitos dois ou mais lances de mesmo valor, prevalecendo aquele que for recebido e registrado em primeiro lugar. </w:t>
      </w:r>
    </w:p>
    <w:p w14:paraId="2FA632A2">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8.34.</w:t>
      </w:r>
      <w:r>
        <w:rPr>
          <w:rFonts w:ascii="Segoe UI" w:hAnsi="Segoe UI" w:cs="Segoe UI"/>
          <w:sz w:val="22"/>
          <w:szCs w:val="22"/>
        </w:rPr>
        <w:t xml:space="preserve"> Durante o transcurso da sessão pública, os licitantes serão informados, em tempo real, do valor do menor lance registrado, vedada a identificação do licitante. </w:t>
      </w:r>
    </w:p>
    <w:p w14:paraId="15F1302B">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8.35.</w:t>
      </w:r>
      <w:r>
        <w:rPr>
          <w:rFonts w:ascii="Segoe UI" w:hAnsi="Segoe UI" w:cs="Segoe UI"/>
          <w:sz w:val="22"/>
          <w:szCs w:val="22"/>
        </w:rPr>
        <w:t xml:space="preserve"> No caso de desconexão com o Pregoeiro, no decorrer da etapa competitiva do Pregão, o sistema eletrônico poderá permanecer acessível aos licitantes para a recepção dos lances. </w:t>
      </w:r>
    </w:p>
    <w:p w14:paraId="60D1A7C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8.36.</w:t>
      </w:r>
      <w:r>
        <w:rPr>
          <w:rFonts w:ascii="Segoe UI" w:hAnsi="Segoe UI" w:cs="Segoe UI"/>
          <w:sz w:val="22"/>
          <w:szCs w:val="22"/>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61D718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8.37.</w:t>
      </w:r>
      <w:r>
        <w:rPr>
          <w:rFonts w:ascii="Segoe UI" w:hAnsi="Segoe UI" w:cs="Segoe UI"/>
          <w:sz w:val="22"/>
          <w:szCs w:val="22"/>
        </w:rPr>
        <w:t xml:space="preserve"> Caso o licitante não apresente lances, concorrerá com o valor de sua proposta.</w:t>
      </w:r>
    </w:p>
    <w:p w14:paraId="129A114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8.38.</w:t>
      </w:r>
      <w:r>
        <w:rPr>
          <w:rFonts w:ascii="Segoe UI" w:hAnsi="Segoe UI" w:cs="Segoe UI"/>
          <w:sz w:val="22"/>
          <w:szCs w:val="22"/>
        </w:rPr>
        <w:t xml:space="preserve"> Após a etapa de envio de lances, serão aplicados os critérios de desempate previstos nos art. 44 e 45 e a Lei Complementar nº 123/2006. </w:t>
      </w:r>
    </w:p>
    <w:p w14:paraId="3B95AF9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8.39.</w:t>
      </w:r>
      <w:r>
        <w:rPr>
          <w:rFonts w:ascii="Segoe UI" w:hAnsi="Segoe UI" w:cs="Segoe UI"/>
          <w:sz w:val="22"/>
          <w:szCs w:val="22"/>
        </w:rPr>
        <w:t xml:space="preserve"> As propostas de </w:t>
      </w:r>
      <w:r>
        <w:rPr>
          <w:rFonts w:ascii="Segoe UI" w:hAnsi="Segoe UI" w:eastAsia="Zurich BT" w:cs="Segoe UI"/>
          <w:sz w:val="22"/>
          <w:szCs w:val="22"/>
        </w:rPr>
        <w:t xml:space="preserve">microempresas e empresas de pequeno porte </w:t>
      </w:r>
      <w:r>
        <w:rPr>
          <w:rFonts w:ascii="Segoe UI" w:hAnsi="Segoe UI" w:cs="Segoe UI"/>
          <w:sz w:val="22"/>
          <w:szCs w:val="22"/>
        </w:rPr>
        <w:t>que se encontrarem na faixa de até 5% (cinco por cento) acima da melhor proposta ou melhor lance, se esta for empresa de maior porte, serão consideradas empatadas com a primeira colocada.</w:t>
      </w:r>
    </w:p>
    <w:p w14:paraId="787D91F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8.40.</w:t>
      </w:r>
      <w:r>
        <w:rPr>
          <w:rFonts w:ascii="Segoe UI" w:hAnsi="Segoe UI" w:cs="Segoe UI"/>
          <w:sz w:val="22"/>
          <w:szCs w:val="22"/>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04566CDB">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8.41.</w:t>
      </w:r>
      <w:r>
        <w:rPr>
          <w:rFonts w:ascii="Segoe UI" w:hAnsi="Segoe UI" w:cs="Segoe UI"/>
          <w:sz w:val="22"/>
          <w:szCs w:val="22"/>
        </w:rPr>
        <w:t xml:space="preserve"> Caso a </w:t>
      </w:r>
      <w:r>
        <w:rPr>
          <w:rFonts w:ascii="Segoe UI" w:hAnsi="Segoe UI" w:eastAsia="Zurich BT" w:cs="Segoe UI"/>
          <w:sz w:val="22"/>
          <w:szCs w:val="22"/>
        </w:rPr>
        <w:t>microempresa ou a empresa de pequeno porte</w:t>
      </w:r>
      <w:r>
        <w:rPr>
          <w:rFonts w:ascii="Segoe UI" w:hAnsi="Segoe UI" w:cs="Segoe UI"/>
          <w:sz w:val="22"/>
          <w:szCs w:val="22"/>
        </w:rPr>
        <w:t xml:space="preserve"> melhor classificada desista ou não se manifeste no prazo estabelecido, serão convocadas as demais licitantes </w:t>
      </w:r>
      <w:r>
        <w:rPr>
          <w:rFonts w:ascii="Segoe UI" w:hAnsi="Segoe UI" w:eastAsia="Zurich BT" w:cs="Segoe UI"/>
          <w:sz w:val="22"/>
          <w:szCs w:val="22"/>
        </w:rPr>
        <w:t>microempresa e empresa de pequeno porte</w:t>
      </w:r>
      <w:r>
        <w:rPr>
          <w:rFonts w:ascii="Segoe UI" w:hAnsi="Segoe UI" w:cs="Segoe UI"/>
          <w:sz w:val="22"/>
          <w:szCs w:val="22"/>
        </w:rPr>
        <w:t xml:space="preserve"> que se encontrem naquele intervalo de 5% (cinco por cento), na ordem de classificação, para o exercício do mesmo direito, no prazo estabelecido no item anterior.</w:t>
      </w:r>
    </w:p>
    <w:p w14:paraId="029ACE3A">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8.42.</w:t>
      </w:r>
      <w:r>
        <w:rPr>
          <w:rFonts w:ascii="Segoe UI" w:hAnsi="Segoe UI" w:cs="Segoe UI"/>
          <w:sz w:val="22"/>
          <w:szCs w:val="22"/>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7E631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8.43.</w:t>
      </w:r>
      <w:r>
        <w:rPr>
          <w:rFonts w:ascii="Segoe UI" w:hAnsi="Segoe UI" w:cs="Segoe UI"/>
          <w:sz w:val="22"/>
          <w:szCs w:val="22"/>
        </w:rPr>
        <w:t xml:space="preserve"> Só poderá haver empate entre propostas iguais (não seguidas de lances), ou entre lances finais da fase fechada do modo de disputa aberto e fechado. </w:t>
      </w:r>
    </w:p>
    <w:p w14:paraId="24F98EB4">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8.44.</w:t>
      </w:r>
      <w:r>
        <w:rPr>
          <w:rFonts w:ascii="Segoe UI" w:hAnsi="Segoe UI" w:cs="Segoe UI"/>
          <w:sz w:val="22"/>
          <w:szCs w:val="22"/>
        </w:rPr>
        <w:t xml:space="preserve"> Em caso de eventual empate entre as propostas ou lances, serão adotados os critérios previstos no art. 60 da Lei 14133/2021, nesta ordem:</w:t>
      </w:r>
    </w:p>
    <w:p w14:paraId="14E44376">
      <w:pPr>
        <w:pStyle w:val="25"/>
        <w:spacing w:beforeAutospacing="0" w:after="225" w:afterAutospacing="0"/>
        <w:rPr>
          <w:rFonts w:ascii="Segoe UI" w:hAnsi="Segoe UI" w:cs="Segoe UI"/>
          <w:color w:val="000000"/>
          <w:sz w:val="22"/>
          <w:szCs w:val="22"/>
        </w:rPr>
      </w:pPr>
      <w:bookmarkStart w:id="5" w:name="art60i"/>
      <w:bookmarkEnd w:id="5"/>
      <w:r>
        <w:rPr>
          <w:rFonts w:ascii="Segoe UI" w:hAnsi="Segoe UI" w:cs="Segoe UI"/>
          <w:b/>
          <w:bCs/>
          <w:color w:val="000000"/>
          <w:sz w:val="22"/>
          <w:szCs w:val="22"/>
        </w:rPr>
        <w:t>I -</w:t>
      </w:r>
      <w:r>
        <w:rPr>
          <w:rFonts w:ascii="Segoe UI" w:hAnsi="Segoe UI" w:cs="Segoe UI"/>
          <w:color w:val="000000"/>
          <w:sz w:val="22"/>
          <w:szCs w:val="22"/>
        </w:rPr>
        <w:t xml:space="preserve"> disputa final, hipótese em que os licitantes empatados poderão apresentar nova proposta em ato contínuo à classificação;</w:t>
      </w:r>
    </w:p>
    <w:p w14:paraId="13FCB350">
      <w:pPr>
        <w:pStyle w:val="25"/>
        <w:spacing w:beforeAutospacing="0" w:after="225" w:afterAutospacing="0"/>
        <w:jc w:val="both"/>
        <w:rPr>
          <w:rFonts w:ascii="Segoe UI" w:hAnsi="Segoe UI" w:cs="Segoe UI"/>
          <w:color w:val="000000"/>
          <w:sz w:val="22"/>
          <w:szCs w:val="22"/>
        </w:rPr>
      </w:pPr>
      <w:bookmarkStart w:id="6" w:name="art60ii"/>
      <w:bookmarkEnd w:id="6"/>
      <w:r>
        <w:rPr>
          <w:rFonts w:ascii="Segoe UI" w:hAnsi="Segoe UI" w:cs="Segoe UI"/>
          <w:b/>
          <w:bCs/>
          <w:color w:val="000000"/>
          <w:sz w:val="22"/>
          <w:szCs w:val="22"/>
        </w:rPr>
        <w:t>II -</w:t>
      </w:r>
      <w:r>
        <w:rPr>
          <w:rFonts w:ascii="Segoe UI" w:hAnsi="Segoe UI" w:cs="Segoe UI"/>
          <w:color w:val="000000"/>
          <w:sz w:val="22"/>
          <w:szCs w:val="22"/>
        </w:rPr>
        <w:t xml:space="preserve"> Avaliação do desempenho contratual prévio dos licitantes, para a qual deverão preferencialmente ser utilizados registros cadastrais para efeito de atesto de cumprimento de obrigações previstos nesta Lei;</w:t>
      </w:r>
    </w:p>
    <w:p w14:paraId="6077D10D">
      <w:pPr>
        <w:pStyle w:val="25"/>
        <w:spacing w:beforeAutospacing="0" w:after="225" w:afterAutospacing="0"/>
        <w:jc w:val="both"/>
        <w:rPr>
          <w:rFonts w:ascii="Segoe UI" w:hAnsi="Segoe UI" w:cs="Segoe UI"/>
          <w:color w:val="000000"/>
          <w:sz w:val="22"/>
          <w:szCs w:val="22"/>
        </w:rPr>
      </w:pPr>
      <w:bookmarkStart w:id="7" w:name="art60iii"/>
      <w:bookmarkEnd w:id="7"/>
      <w:r>
        <w:rPr>
          <w:rFonts w:ascii="Segoe UI" w:hAnsi="Segoe UI" w:cs="Segoe UI"/>
          <w:b/>
          <w:bCs/>
          <w:color w:val="000000"/>
          <w:sz w:val="22"/>
          <w:szCs w:val="22"/>
        </w:rPr>
        <w:t>III -</w:t>
      </w:r>
      <w:r>
        <w:rPr>
          <w:rFonts w:ascii="Segoe UI" w:hAnsi="Segoe UI" w:cs="Segoe UI"/>
          <w:color w:val="000000"/>
          <w:sz w:val="22"/>
          <w:szCs w:val="22"/>
        </w:rPr>
        <w:t xml:space="preserve"> desenvolvimento pelo licitante de ações de equidade entre homens e mulheres no ambiente de trabalho, conforme regulamento;   </w:t>
      </w:r>
      <w:r>
        <w:fldChar w:fldCharType="begin"/>
      </w:r>
      <w:r>
        <w:instrText xml:space="preserve"> HYPERLINK "https://www.planalto.gov.br/ccivil_03/_Ato2023-2026/2023/Decreto/D11430.htm" \h </w:instrText>
      </w:r>
      <w:r>
        <w:fldChar w:fldCharType="separate"/>
      </w:r>
      <w:r>
        <w:rPr>
          <w:rStyle w:val="230"/>
          <w:rFonts w:ascii="Segoe UI" w:hAnsi="Segoe UI" w:cs="Segoe UI"/>
          <w:sz w:val="22"/>
          <w:szCs w:val="22"/>
        </w:rPr>
        <w:t>(Vide Decreto nº 11.430/2023)</w:t>
      </w:r>
      <w:r>
        <w:rPr>
          <w:rStyle w:val="230"/>
          <w:rFonts w:ascii="Segoe UI" w:hAnsi="Segoe UI" w:cs="Segoe UI"/>
          <w:sz w:val="22"/>
          <w:szCs w:val="22"/>
        </w:rPr>
        <w:fldChar w:fldCharType="end"/>
      </w:r>
      <w:r>
        <w:rPr>
          <w:rFonts w:ascii="Segoe UI" w:hAnsi="Segoe UI" w:cs="Segoe UI"/>
          <w:color w:val="000000"/>
          <w:sz w:val="22"/>
          <w:szCs w:val="22"/>
        </w:rPr>
        <w:t> </w:t>
      </w:r>
    </w:p>
    <w:p w14:paraId="6F9BBEC4">
      <w:pPr>
        <w:pStyle w:val="25"/>
        <w:spacing w:beforeAutospacing="0" w:after="225" w:afterAutospacing="0"/>
        <w:jc w:val="both"/>
        <w:rPr>
          <w:rFonts w:ascii="Segoe UI" w:hAnsi="Segoe UI" w:cs="Segoe UI"/>
          <w:color w:val="000000"/>
          <w:sz w:val="22"/>
          <w:szCs w:val="22"/>
        </w:rPr>
      </w:pPr>
      <w:r>
        <w:rPr>
          <w:rFonts w:ascii="Segoe UI" w:hAnsi="Segoe UI" w:cs="Segoe UI"/>
          <w:b/>
          <w:bCs/>
          <w:color w:val="000000"/>
          <w:sz w:val="22"/>
          <w:szCs w:val="22"/>
        </w:rPr>
        <w:t>IV -</w:t>
      </w:r>
      <w:r>
        <w:rPr>
          <w:rFonts w:ascii="Segoe UI" w:hAnsi="Segoe UI" w:cs="Segoe UI"/>
          <w:color w:val="000000"/>
          <w:sz w:val="22"/>
          <w:szCs w:val="22"/>
        </w:rPr>
        <w:t xml:space="preserve"> Desenvolvimento pelo licitante de programa de integridade, conforme orientações dos órgãos de controle.</w:t>
      </w:r>
    </w:p>
    <w:p w14:paraId="44F26209">
      <w:pPr>
        <w:pStyle w:val="25"/>
        <w:spacing w:beforeAutospacing="0" w:after="225" w:afterAutospacing="0"/>
        <w:jc w:val="both"/>
        <w:rPr>
          <w:rFonts w:ascii="Segoe UI" w:hAnsi="Segoe UI" w:cs="Segoe UI"/>
          <w:color w:val="000000"/>
          <w:sz w:val="22"/>
          <w:szCs w:val="22"/>
        </w:rPr>
      </w:pPr>
      <w:bookmarkStart w:id="8" w:name="art60§1"/>
      <w:bookmarkEnd w:id="8"/>
      <w:r>
        <w:rPr>
          <w:rFonts w:ascii="Segoe UI" w:hAnsi="Segoe UI" w:cs="Segoe UI"/>
          <w:b/>
          <w:bCs/>
          <w:color w:val="000000"/>
          <w:sz w:val="22"/>
          <w:szCs w:val="22"/>
        </w:rPr>
        <w:t>8.44.1.</w:t>
      </w:r>
      <w:r>
        <w:rPr>
          <w:rFonts w:ascii="Segoe UI" w:hAnsi="Segoe UI" w:cs="Segoe UI"/>
          <w:color w:val="000000"/>
          <w:sz w:val="22"/>
          <w:szCs w:val="22"/>
        </w:rPr>
        <w:t xml:space="preserve"> Em igualdade de condições, se não houver desempate, será assegurada preferência, sucessivamente, aos bens e serviços produzidos ou prestados por:</w:t>
      </w:r>
    </w:p>
    <w:p w14:paraId="21A7BE6D">
      <w:pPr>
        <w:pStyle w:val="25"/>
        <w:spacing w:beforeAutospacing="0" w:after="225" w:afterAutospacing="0"/>
        <w:jc w:val="both"/>
        <w:rPr>
          <w:rFonts w:ascii="Segoe UI" w:hAnsi="Segoe UI" w:cs="Segoe UI"/>
          <w:sz w:val="22"/>
          <w:szCs w:val="22"/>
        </w:rPr>
      </w:pPr>
      <w:bookmarkStart w:id="9" w:name="art60§1i"/>
      <w:bookmarkEnd w:id="9"/>
      <w:r>
        <w:rPr>
          <w:rFonts w:ascii="Segoe UI" w:hAnsi="Segoe UI" w:cs="Segoe UI"/>
          <w:b/>
          <w:bCs/>
          <w:color w:val="000000"/>
          <w:sz w:val="22"/>
          <w:szCs w:val="22"/>
        </w:rPr>
        <w:t>I -</w:t>
      </w:r>
      <w:r>
        <w:rPr>
          <w:rFonts w:ascii="Segoe UI" w:hAnsi="Segoe UI" w:cs="Segoe UI"/>
          <w:color w:val="000000"/>
          <w:sz w:val="22"/>
          <w:szCs w:val="22"/>
        </w:rPr>
        <w:t xml:space="preserve"> Empresas estabelecidas no território do Estado ou do Distrito Federal do órgão ou entidade da Administração Pública estadual ou distrital licitante ou, no caso de licitação realizada por órgão ou entidade de Município, no território do Estado em que este se </w:t>
      </w:r>
      <w:r>
        <w:rPr>
          <w:rFonts w:ascii="Segoe UI" w:hAnsi="Segoe UI" w:cs="Segoe UI"/>
          <w:sz w:val="22"/>
          <w:szCs w:val="22"/>
        </w:rPr>
        <w:t>localize;</w:t>
      </w:r>
    </w:p>
    <w:p w14:paraId="3B411631">
      <w:pPr>
        <w:pStyle w:val="25"/>
        <w:spacing w:beforeAutospacing="0" w:after="225" w:afterAutospacing="0"/>
        <w:jc w:val="both"/>
        <w:rPr>
          <w:rFonts w:ascii="Segoe UI" w:hAnsi="Segoe UI" w:cs="Segoe UI"/>
          <w:sz w:val="22"/>
          <w:szCs w:val="22"/>
        </w:rPr>
      </w:pPr>
      <w:bookmarkStart w:id="10" w:name="art60§1ii"/>
      <w:bookmarkEnd w:id="10"/>
      <w:r>
        <w:rPr>
          <w:rFonts w:ascii="Segoe UI" w:hAnsi="Segoe UI" w:cs="Segoe UI"/>
          <w:b/>
          <w:bCs/>
          <w:sz w:val="22"/>
          <w:szCs w:val="22"/>
        </w:rPr>
        <w:t>II -</w:t>
      </w:r>
      <w:r>
        <w:rPr>
          <w:rFonts w:ascii="Segoe UI" w:hAnsi="Segoe UI" w:cs="Segoe UI"/>
          <w:sz w:val="22"/>
          <w:szCs w:val="22"/>
        </w:rPr>
        <w:t xml:space="preserve"> Empresas brasileiras;</w:t>
      </w:r>
    </w:p>
    <w:p w14:paraId="4AFD314A">
      <w:pPr>
        <w:pStyle w:val="25"/>
        <w:spacing w:beforeAutospacing="0" w:after="225" w:afterAutospacing="0"/>
        <w:jc w:val="both"/>
        <w:rPr>
          <w:rFonts w:ascii="Segoe UI" w:hAnsi="Segoe UI" w:cs="Segoe UI"/>
          <w:sz w:val="22"/>
          <w:szCs w:val="22"/>
        </w:rPr>
      </w:pPr>
      <w:bookmarkStart w:id="11" w:name="art60§1iii"/>
      <w:bookmarkEnd w:id="11"/>
      <w:r>
        <w:rPr>
          <w:rFonts w:ascii="Segoe UI" w:hAnsi="Segoe UI" w:cs="Segoe UI"/>
          <w:b/>
          <w:bCs/>
          <w:sz w:val="22"/>
          <w:szCs w:val="22"/>
        </w:rPr>
        <w:t>III -</w:t>
      </w:r>
      <w:r>
        <w:rPr>
          <w:rFonts w:ascii="Segoe UI" w:hAnsi="Segoe UI" w:cs="Segoe UI"/>
          <w:sz w:val="22"/>
          <w:szCs w:val="22"/>
        </w:rPr>
        <w:t xml:space="preserve"> empresas que invistam em pesquisa e no desenvolvimento de tecnologia no País;</w:t>
      </w:r>
    </w:p>
    <w:p w14:paraId="6E58B567">
      <w:pPr>
        <w:pStyle w:val="25"/>
        <w:spacing w:beforeAutospacing="0" w:after="225" w:afterAutospacing="0"/>
        <w:jc w:val="both"/>
        <w:rPr>
          <w:rFonts w:ascii="Segoe UI" w:hAnsi="Segoe UI" w:cs="Segoe UI"/>
          <w:sz w:val="22"/>
          <w:szCs w:val="22"/>
        </w:rPr>
      </w:pPr>
      <w:r>
        <w:rPr>
          <w:rFonts w:ascii="Segoe UI" w:hAnsi="Segoe UI" w:cs="Segoe UI"/>
          <w:b/>
          <w:bCs/>
          <w:sz w:val="22"/>
          <w:szCs w:val="22"/>
        </w:rPr>
        <w:t>IV -</w:t>
      </w:r>
      <w:r>
        <w:rPr>
          <w:rFonts w:ascii="Segoe UI" w:hAnsi="Segoe UI" w:cs="Segoe UI"/>
          <w:sz w:val="22"/>
          <w:szCs w:val="22"/>
        </w:rPr>
        <w:t xml:space="preserve"> Empresas que comprovem a prática de mitigação, nos termos da </w:t>
      </w:r>
      <w:r>
        <w:fldChar w:fldCharType="begin"/>
      </w:r>
      <w:r>
        <w:instrText xml:space="preserve"> HYPERLINK "https://www.planalto.gov.br/ccivil_03/_Ato2007-2010/2009/Lei/L12187.htm" \h </w:instrText>
      </w:r>
      <w:r>
        <w:fldChar w:fldCharType="separate"/>
      </w:r>
      <w:r>
        <w:rPr>
          <w:rStyle w:val="230"/>
          <w:rFonts w:ascii="Segoe UI" w:hAnsi="Segoe UI" w:cs="Segoe UI"/>
          <w:sz w:val="22"/>
          <w:szCs w:val="22"/>
        </w:rPr>
        <w:t>Lei nº 12.187/2009.</w:t>
      </w:r>
      <w:r>
        <w:rPr>
          <w:rStyle w:val="230"/>
          <w:rFonts w:ascii="Segoe UI" w:hAnsi="Segoe UI" w:cs="Segoe UI"/>
          <w:sz w:val="22"/>
          <w:szCs w:val="22"/>
        </w:rPr>
        <w:fldChar w:fldCharType="end"/>
      </w:r>
    </w:p>
    <w:p w14:paraId="5C34223C">
      <w:pPr>
        <w:pStyle w:val="25"/>
        <w:spacing w:beforeAutospacing="0" w:after="225" w:afterAutospacing="0"/>
        <w:jc w:val="both"/>
        <w:rPr>
          <w:rFonts w:ascii="Segoe UI" w:hAnsi="Segoe UI" w:cs="Segoe UI"/>
          <w:sz w:val="22"/>
          <w:szCs w:val="22"/>
        </w:rPr>
      </w:pPr>
      <w:bookmarkStart w:id="12" w:name="art60§2"/>
      <w:bookmarkEnd w:id="12"/>
      <w:r>
        <w:rPr>
          <w:rFonts w:ascii="Segoe UI" w:hAnsi="Segoe UI" w:cs="Segoe UI"/>
          <w:b/>
          <w:bCs/>
          <w:sz w:val="22"/>
          <w:szCs w:val="22"/>
        </w:rPr>
        <w:t>8.44.2</w:t>
      </w:r>
      <w:r>
        <w:rPr>
          <w:rFonts w:ascii="Segoe UI" w:hAnsi="Segoe UI" w:cs="Segoe UI"/>
          <w:sz w:val="22"/>
          <w:szCs w:val="22"/>
        </w:rPr>
        <w:t xml:space="preserve"> As regras previstas no </w:t>
      </w:r>
      <w:r>
        <w:rPr>
          <w:rFonts w:ascii="Segoe UI" w:hAnsi="Segoe UI" w:cs="Segoe UI"/>
          <w:b/>
          <w:bCs/>
          <w:sz w:val="22"/>
          <w:szCs w:val="22"/>
        </w:rPr>
        <w:t>item 8.44</w:t>
      </w:r>
      <w:r>
        <w:rPr>
          <w:rFonts w:ascii="Segoe UI" w:hAnsi="Segoe UI" w:cs="Segoe UI"/>
          <w:sz w:val="22"/>
          <w:szCs w:val="22"/>
        </w:rPr>
        <w:t xml:space="preserve"> não prejudicarão a aplicação do disposto no </w:t>
      </w:r>
      <w:r>
        <w:fldChar w:fldCharType="begin"/>
      </w:r>
      <w:r>
        <w:instrText xml:space="preserve"> HYPERLINK "https://www.planalto.gov.br/ccivil_03/LEIS/LCP/Lcp123.htm" \l "art44" </w:instrText>
      </w:r>
      <w:r>
        <w:fldChar w:fldCharType="separate"/>
      </w:r>
      <w:r>
        <w:rPr>
          <w:rStyle w:val="230"/>
          <w:rFonts w:ascii="Segoe UI" w:hAnsi="Segoe UI" w:cs="Segoe UI"/>
          <w:sz w:val="22"/>
          <w:szCs w:val="22"/>
        </w:rPr>
        <w:t>art. 44 da Lei Complementar nº 123/2006.</w:t>
      </w:r>
      <w:r>
        <w:rPr>
          <w:rStyle w:val="230"/>
          <w:rFonts w:ascii="Segoe UI" w:hAnsi="Segoe UI" w:cs="Segoe UI"/>
          <w:sz w:val="22"/>
          <w:szCs w:val="22"/>
        </w:rPr>
        <w:fldChar w:fldCharType="end"/>
      </w:r>
    </w:p>
    <w:p w14:paraId="57122E57">
      <w:pPr>
        <w:pStyle w:val="256"/>
        <w:numPr>
          <w:ilvl w:val="0"/>
          <w:numId w:val="0"/>
        </w:numPr>
        <w:spacing w:before="0" w:after="288" w:line="240" w:lineRule="auto"/>
        <w:rPr>
          <w:rFonts w:ascii="Segoe UI" w:hAnsi="Segoe UI" w:cs="Segoe UI"/>
          <w:b/>
          <w:bCs/>
          <w:sz w:val="22"/>
          <w:szCs w:val="22"/>
        </w:rPr>
      </w:pPr>
      <w:r>
        <w:rPr>
          <w:rFonts w:ascii="Segoe UI" w:hAnsi="Segoe UI" w:cs="Segoe UI"/>
          <w:b/>
          <w:bCs/>
          <w:color w:val="auto"/>
          <w:sz w:val="22"/>
          <w:szCs w:val="22"/>
        </w:rPr>
        <w:t>8.45.</w:t>
      </w:r>
      <w:r>
        <w:rPr>
          <w:rFonts w:ascii="Segoe UI" w:hAnsi="Segoe UI" w:cs="Segoe UI"/>
          <w:color w:val="auto"/>
          <w:sz w:val="22"/>
          <w:szCs w:val="22"/>
        </w:rPr>
        <w:t xml:space="preserve"> Nesse procedimento será adotado o modo de disputa </w:t>
      </w:r>
      <w:r>
        <w:rPr>
          <w:rFonts w:ascii="Segoe UI" w:hAnsi="Segoe UI" w:cs="Segoe UI"/>
          <w:b/>
          <w:bCs/>
          <w:sz w:val="22"/>
          <w:szCs w:val="22"/>
        </w:rPr>
        <w:t xml:space="preserve">ABERTO E FECHADO. </w:t>
      </w:r>
    </w:p>
    <w:p w14:paraId="6F889193">
      <w:pPr>
        <w:pStyle w:val="256"/>
        <w:numPr>
          <w:ilvl w:val="0"/>
          <w:numId w:val="0"/>
        </w:numPr>
        <w:spacing w:before="0" w:after="288" w:line="240" w:lineRule="auto"/>
        <w:rPr>
          <w:rFonts w:ascii="Segoe UI" w:hAnsi="Segoe UI" w:cs="Segoe UI"/>
          <w:b/>
          <w:bCs/>
          <w:sz w:val="22"/>
          <w:szCs w:val="22"/>
        </w:rPr>
      </w:pPr>
      <w:r>
        <w:rPr>
          <w:rFonts w:ascii="Segoe UI" w:hAnsi="Segoe UI" w:cs="Segoe UI"/>
          <w:sz w:val="22"/>
          <w:szCs w:val="22"/>
        </w:rPr>
        <w:t xml:space="preserve">- </w:t>
      </w:r>
      <w:r>
        <w:rPr>
          <w:rFonts w:ascii="Segoe UI" w:hAnsi="Segoe UI" w:cs="Segoe UI"/>
          <w:b/>
          <w:bCs/>
          <w:sz w:val="22"/>
          <w:szCs w:val="22"/>
        </w:rPr>
        <w:t>MODO DE DISPUTA ABERTO E FECHADO</w:t>
      </w:r>
    </w:p>
    <w:p w14:paraId="6545A9A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8.46.</w:t>
      </w:r>
      <w:r>
        <w:rPr>
          <w:rFonts w:ascii="Segoe UI" w:hAnsi="Segoe UI" w:cs="Segoe UI"/>
          <w:sz w:val="22"/>
          <w:szCs w:val="22"/>
        </w:rPr>
        <w:t xml:space="preserve"> Para o envio de lances no pregão eletrônico, será adotado o modo de disputa “aberto e fechado”, no qual os licitantes apresentarão lances públicos e sucessivos, com lance final fechado.</w:t>
      </w:r>
    </w:p>
    <w:p w14:paraId="3C8AC2F0">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8.46.1</w:t>
      </w:r>
      <w:r>
        <w:rPr>
          <w:rFonts w:ascii="Segoe UI" w:hAnsi="Segoe UI" w:cs="Segoe UI"/>
          <w:sz w:val="22"/>
          <w:szCs w:val="22"/>
        </w:rPr>
        <w:t>.A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14:paraId="32654568">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8.46.2.</w:t>
      </w:r>
      <w:r>
        <w:rPr>
          <w:rFonts w:ascii="Segoe UI" w:hAnsi="Segoe UI" w:cs="Segoe UI"/>
          <w:sz w:val="22"/>
          <w:szCs w:val="22"/>
        </w:rPr>
        <w:t xml:space="preserve">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14:paraId="722486E9">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8.46.3.</w:t>
      </w:r>
      <w:r>
        <w:rPr>
          <w:rFonts w:ascii="Segoe UI" w:hAnsi="Segoe UI" w:cs="Segoe UI"/>
          <w:sz w:val="22"/>
          <w:szCs w:val="22"/>
        </w:rPr>
        <w:t xml:space="preserve"> No procedimento de que trata o subitem supra, o licitante poderá optar por manter o seu último lance da etapa aberta, ou por ofertar melhor lance.</w:t>
      </w:r>
    </w:p>
    <w:p w14:paraId="7E589A91">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8.46.4.</w:t>
      </w:r>
      <w:r>
        <w:rPr>
          <w:rFonts w:ascii="Segoe UI" w:hAnsi="Segoe UI" w:cs="Segoe UI"/>
          <w:sz w:val="22"/>
          <w:szCs w:val="22"/>
        </w:rPr>
        <w:t xml:space="preserve"> Não havendo pelo menos 03 (três) ofertas nas condições definidas no item 8.46.2, poderão os autores dos melhores lances subsequentes, na ordem de classificação, até o máximo de três, oferecer um lance final e fechado em até 05 (cinco) minutos, o qual será sigiloso até o encerramento deste prazo.</w:t>
      </w:r>
    </w:p>
    <w:p w14:paraId="282EABAE">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8.46.5.</w:t>
      </w:r>
      <w:r>
        <w:rPr>
          <w:rFonts w:ascii="Segoe UI" w:hAnsi="Segoe UI" w:cs="Segoe UI"/>
          <w:sz w:val="22"/>
          <w:szCs w:val="22"/>
        </w:rPr>
        <w:t xml:space="preserve"> Após o término dos prazos estabelecidos nos itens anteriores, o sistema ordenará e divulgará os lances segundo a ordem crescente de valores.</w:t>
      </w:r>
    </w:p>
    <w:p w14:paraId="217D078E">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color w:val="auto"/>
          <w:sz w:val="22"/>
          <w:szCs w:val="22"/>
        </w:rPr>
        <w:t>DA FASE DE JULGAMENTO</w:t>
      </w:r>
      <w:r>
        <w:rPr>
          <w:rFonts w:ascii="Segoe UI" w:hAnsi="Segoe UI" w:cs="Segoe UI"/>
          <w:sz w:val="22"/>
          <w:szCs w:val="22"/>
        </w:rPr>
        <w:t xml:space="preserve"> </w:t>
      </w:r>
    </w:p>
    <w:p w14:paraId="5497A827">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9.1.</w:t>
      </w:r>
      <w:r>
        <w:rPr>
          <w:rFonts w:ascii="Segoe UI" w:hAnsi="Segoe UI" w:cs="Segoe UI"/>
          <w:color w:val="auto"/>
          <w:sz w:val="22"/>
          <w:szCs w:val="22"/>
        </w:rPr>
        <w:t xml:space="preserve"> Encerrada a etapa de envio de lances da sessão pública, na hipótese da proposta do primeiro colocado permanecer acima do preço máximo para a contratação, o pregoeiro poderá negociar condições mais vantajosas.</w:t>
      </w:r>
    </w:p>
    <w:p w14:paraId="591ACAA4">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9.2.</w:t>
      </w:r>
      <w:r>
        <w:rPr>
          <w:rFonts w:ascii="Segoe UI" w:hAnsi="Segoe UI" w:cs="Segoe UI"/>
          <w:color w:val="auto"/>
          <w:sz w:val="22"/>
          <w:szCs w:val="22"/>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3DCD3AF">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9.2.1.</w:t>
      </w:r>
      <w:r>
        <w:rPr>
          <w:rFonts w:ascii="Segoe UI" w:hAnsi="Segoe UI" w:eastAsia="Times New Roman" w:cs="Segoe UI"/>
          <w:color w:val="auto"/>
          <w:sz w:val="22"/>
          <w:szCs w:val="22"/>
        </w:rPr>
        <w:t xml:space="preserve">A </w:t>
      </w:r>
      <w:r>
        <w:rPr>
          <w:rFonts w:ascii="Segoe UI" w:hAnsi="Segoe UI" w:cs="Segoe UI"/>
          <w:color w:val="auto"/>
          <w:sz w:val="22"/>
          <w:szCs w:val="22"/>
        </w:rPr>
        <w:t>negociação será realizada por meio do sistema, podendo ser acompanhada pelos demais licitantes.</w:t>
      </w:r>
    </w:p>
    <w:p w14:paraId="79B1E62B">
      <w:pPr>
        <w:pStyle w:val="258"/>
        <w:tabs>
          <w:tab w:val="clear" w:pos="0"/>
        </w:tabs>
        <w:spacing w:before="0" w:after="288" w:line="240" w:lineRule="auto"/>
        <w:ind w:left="0" w:firstLine="0"/>
        <w:rPr>
          <w:rFonts w:ascii="Segoe UI" w:hAnsi="Segoe UI" w:eastAsia="Times New Roman" w:cs="Segoe UI"/>
          <w:color w:val="auto"/>
          <w:sz w:val="22"/>
          <w:szCs w:val="22"/>
        </w:rPr>
      </w:pPr>
      <w:r>
        <w:rPr>
          <w:rFonts w:ascii="Segoe UI" w:hAnsi="Segoe UI" w:eastAsia="Times New Roman" w:cs="Segoe UI"/>
          <w:b/>
          <w:bCs/>
          <w:color w:val="auto"/>
          <w:sz w:val="22"/>
          <w:szCs w:val="22"/>
        </w:rPr>
        <w:t>9.2.2</w:t>
      </w:r>
      <w:r>
        <w:rPr>
          <w:rFonts w:ascii="Segoe UI" w:hAnsi="Segoe UI" w:eastAsia="Times New Roman" w:cs="Segoe UI"/>
          <w:color w:val="auto"/>
          <w:sz w:val="22"/>
          <w:szCs w:val="22"/>
        </w:rPr>
        <w:t xml:space="preserve"> O resultado da negociação será divulgado a todos os licitantes e anexado aos autos do processo licitatório.</w:t>
      </w:r>
    </w:p>
    <w:p w14:paraId="38D7FABB">
      <w:pPr>
        <w:pStyle w:val="258"/>
        <w:tabs>
          <w:tab w:val="clear" w:pos="0"/>
        </w:tabs>
        <w:spacing w:before="0" w:after="288" w:line="240" w:lineRule="auto"/>
        <w:ind w:left="0" w:firstLine="0"/>
        <w:rPr>
          <w:rFonts w:ascii="Segoe UI" w:hAnsi="Segoe UI" w:cs="Segoe UI"/>
          <w:color w:val="auto"/>
          <w:sz w:val="22"/>
          <w:szCs w:val="22"/>
        </w:rPr>
      </w:pPr>
      <w:r>
        <w:rPr>
          <w:rFonts w:ascii="Segoe UI" w:hAnsi="Segoe UI" w:cs="Segoe UI"/>
          <w:b/>
          <w:bCs/>
          <w:color w:val="auto"/>
          <w:sz w:val="22"/>
          <w:szCs w:val="22"/>
        </w:rPr>
        <w:t>9.3.</w:t>
      </w:r>
      <w:r>
        <w:rPr>
          <w:rFonts w:ascii="Segoe UI" w:hAnsi="Segoe UI" w:cs="Segoe UI"/>
          <w:color w:val="auto"/>
          <w:sz w:val="22"/>
          <w:szCs w:val="22"/>
        </w:rPr>
        <w:t xml:space="preserve">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50BA9C31">
      <w:pPr>
        <w:pStyle w:val="258"/>
        <w:tabs>
          <w:tab w:val="clear" w:pos="0"/>
        </w:tabs>
        <w:spacing w:before="0" w:after="288" w:line="240" w:lineRule="auto"/>
        <w:ind w:left="0" w:firstLine="0"/>
        <w:rPr>
          <w:rFonts w:ascii="Segoe UI" w:hAnsi="Segoe UI" w:eastAsia="Times New Roman" w:cs="Segoe UI"/>
          <w:iCs/>
          <w:color w:val="auto"/>
          <w:sz w:val="22"/>
          <w:szCs w:val="22"/>
        </w:rPr>
      </w:pPr>
      <w:r>
        <w:rPr>
          <w:rFonts w:ascii="Segoe UI" w:hAnsi="Segoe UI" w:eastAsia="Times New Roman" w:cs="Segoe UI"/>
          <w:b/>
          <w:bCs/>
          <w:color w:val="auto"/>
          <w:sz w:val="22"/>
          <w:szCs w:val="22"/>
        </w:rPr>
        <w:t>9.4.</w:t>
      </w:r>
      <w:r>
        <w:rPr>
          <w:rFonts w:ascii="Segoe UI" w:hAnsi="Segoe UI" w:eastAsia="Times New Roman" w:cs="Segoe UI"/>
          <w:color w:val="auto"/>
          <w:sz w:val="22"/>
          <w:szCs w:val="22"/>
        </w:rPr>
        <w:t xml:space="preserve"> É facultado ao pregoeiro prorrogar o prazo estabelecido, a partir de solicitação fundamentada feita no chat pelo licitante, antes de findo o prazo.</w:t>
      </w:r>
    </w:p>
    <w:p w14:paraId="2206EFD9">
      <w:pPr>
        <w:pStyle w:val="256"/>
        <w:numPr>
          <w:ilvl w:val="0"/>
          <w:numId w:val="0"/>
        </w:numPr>
        <w:spacing w:before="0" w:after="288" w:line="240" w:lineRule="auto"/>
        <w:rPr>
          <w:rFonts w:ascii="Segoe UI" w:hAnsi="Segoe UI" w:cs="Segoe UI"/>
          <w:b/>
          <w:bCs/>
          <w:sz w:val="22"/>
          <w:szCs w:val="22"/>
          <w:lang w:eastAsia="ar-SA"/>
        </w:rPr>
      </w:pPr>
      <w:r>
        <w:rPr>
          <w:rFonts w:ascii="Segoe UI" w:hAnsi="Segoe UI" w:cs="Segoe UI"/>
          <w:b/>
          <w:bCs/>
          <w:color w:val="auto"/>
          <w:sz w:val="22"/>
          <w:szCs w:val="22"/>
        </w:rPr>
        <w:t>9.5.</w:t>
      </w:r>
      <w:r>
        <w:rPr>
          <w:rFonts w:ascii="Segoe UI" w:hAnsi="Segoe UI" w:cs="Segoe UI"/>
          <w:color w:val="auto"/>
          <w:sz w:val="22"/>
          <w:szCs w:val="22"/>
        </w:rPr>
        <w:t xml:space="preserve"> Encerrada a etapa de negociação, o pregoeiro verificará se o licitante provisoriamente classificado em primeiro lugar atende às condições de participação no certame, nos termos do  </w:t>
      </w:r>
      <w:r>
        <w:fldChar w:fldCharType="begin"/>
      </w:r>
      <w:r>
        <w:instrText xml:space="preserve"> HYPERLINK "http://www.planalto.gov.br/ccivil_03/_ato2019-2022/2021/lei/L14133.htm" \l "art14" </w:instrText>
      </w:r>
      <w:r>
        <w:fldChar w:fldCharType="separate"/>
      </w:r>
      <w:r>
        <w:rPr>
          <w:rStyle w:val="230"/>
          <w:rFonts w:ascii="Segoe UI" w:hAnsi="Segoe UI" w:cs="Segoe UI"/>
          <w:color w:val="auto"/>
          <w:sz w:val="22"/>
          <w:szCs w:val="22"/>
        </w:rPr>
        <w:t>art. 14 da Lei nº 14.133/2021</w:t>
      </w:r>
      <w:r>
        <w:rPr>
          <w:rStyle w:val="230"/>
          <w:rFonts w:ascii="Segoe UI" w:hAnsi="Segoe UI" w:cs="Segoe UI"/>
          <w:color w:val="auto"/>
          <w:sz w:val="22"/>
          <w:szCs w:val="22"/>
        </w:rPr>
        <w:fldChar w:fldCharType="end"/>
      </w:r>
      <w:r>
        <w:rPr>
          <w:rFonts w:ascii="Segoe UI" w:hAnsi="Segoe UI" w:cs="Segoe UI"/>
          <w:color w:val="auto"/>
          <w:sz w:val="22"/>
          <w:szCs w:val="22"/>
        </w:rPr>
        <w:t xml:space="preserve"> e no </w:t>
      </w:r>
      <w:r>
        <w:rPr>
          <w:rFonts w:ascii="Segoe UI" w:hAnsi="Segoe UI" w:cs="Segoe UI"/>
          <w:b/>
          <w:bCs/>
          <w:color w:val="auto"/>
          <w:sz w:val="22"/>
          <w:szCs w:val="22"/>
        </w:rPr>
        <w:t>item 7.3.4</w:t>
      </w:r>
      <w:r>
        <w:rPr>
          <w:rFonts w:ascii="Segoe UI" w:hAnsi="Segoe UI" w:cs="Segoe UI"/>
          <w:color w:val="auto"/>
          <w:sz w:val="22"/>
          <w:szCs w:val="22"/>
        </w:rPr>
        <w:t xml:space="preserve"> do edital, </w:t>
      </w:r>
      <w:r>
        <w:rPr>
          <w:rFonts w:ascii="Segoe UI" w:hAnsi="Segoe UI" w:cs="Segoe UI"/>
          <w:color w:val="auto"/>
          <w:sz w:val="22"/>
          <w:szCs w:val="22"/>
          <w:lang w:eastAsia="ar-SA"/>
        </w:rPr>
        <w:t>especialmente quanto à existência de sanção que impeça a participação no certame ou a futura contratação, mediante a consulta aos seguintes cadastros</w:t>
      </w:r>
      <w:r>
        <w:rPr>
          <w:rFonts w:ascii="Segoe UI" w:hAnsi="Segoe UI" w:cs="Segoe UI"/>
          <w:sz w:val="22"/>
          <w:szCs w:val="22"/>
          <w:lang w:eastAsia="ar-SA"/>
        </w:rPr>
        <w:t>:</w:t>
      </w:r>
    </w:p>
    <w:p w14:paraId="7F2C2ED2">
      <w:pPr>
        <w:pStyle w:val="262"/>
        <w:numPr>
          <w:ilvl w:val="0"/>
          <w:numId w:val="10"/>
        </w:numPr>
        <w:spacing w:after="288" w:line="240" w:lineRule="auto"/>
        <w:rPr>
          <w:rFonts w:ascii="Segoe UI" w:hAnsi="Segoe UI" w:cs="Segoe UI"/>
          <w:lang w:eastAsia="ar-SA"/>
        </w:rPr>
      </w:pPr>
      <w:r>
        <w:rPr>
          <w:rFonts w:ascii="Segoe UI" w:hAnsi="Segoe UI" w:cs="Segoe UI"/>
          <w:lang w:eastAsia="ar-SA"/>
        </w:rPr>
        <w:t>Cadastro Nacional de Empresas Inidôneas e Suspensas - CEIS, mantido pela Controladoria-Geral da União (</w:t>
      </w:r>
      <w:r>
        <w:fldChar w:fldCharType="begin"/>
      </w:r>
      <w:r>
        <w:instrText xml:space="preserve"> HYPERLINK "https://www.portaltransparencia.gov.br/sancoes/ceis" \h </w:instrText>
      </w:r>
      <w:r>
        <w:fldChar w:fldCharType="separate"/>
      </w:r>
      <w:r>
        <w:rPr>
          <w:rStyle w:val="230"/>
          <w:rFonts w:ascii="Segoe UI" w:hAnsi="Segoe UI" w:cs="Segoe UI"/>
        </w:rPr>
        <w:t>https://www.portaltransparencia.gov.br/sancoes/ceis</w:t>
      </w:r>
      <w:r>
        <w:rPr>
          <w:rStyle w:val="230"/>
          <w:rFonts w:ascii="Segoe UI" w:hAnsi="Segoe UI" w:cs="Segoe UI"/>
        </w:rPr>
        <w:fldChar w:fldCharType="end"/>
      </w:r>
      <w:r>
        <w:rPr>
          <w:rFonts w:ascii="Segoe UI" w:hAnsi="Segoe UI" w:cs="Segoe UI"/>
          <w:lang w:eastAsia="ar-SA"/>
        </w:rPr>
        <w:t xml:space="preserve">); e </w:t>
      </w:r>
    </w:p>
    <w:p w14:paraId="5D0D2A12">
      <w:pPr>
        <w:pStyle w:val="262"/>
        <w:numPr>
          <w:ilvl w:val="0"/>
          <w:numId w:val="10"/>
        </w:numPr>
        <w:spacing w:after="288" w:line="240" w:lineRule="auto"/>
        <w:rPr>
          <w:rFonts w:ascii="Segoe UI" w:hAnsi="Segoe UI" w:cs="Segoe UI"/>
          <w:lang w:eastAsia="ar-SA"/>
        </w:rPr>
      </w:pPr>
      <w:r>
        <w:rPr>
          <w:rFonts w:ascii="Segoe UI" w:hAnsi="Segoe UI" w:cs="Segoe UI"/>
          <w:lang w:eastAsia="ar-SA"/>
        </w:rPr>
        <w:t>Relação de apenados publicada mensalmente no Diário Oficial do Estado https://www.tce.sp.gov.br/pesquisa-relacao-apenados</w:t>
      </w:r>
    </w:p>
    <w:p w14:paraId="5D13D113">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9.6.</w:t>
      </w:r>
      <w:r>
        <w:rPr>
          <w:rFonts w:ascii="Segoe UI" w:hAnsi="Segoe UI" w:cs="Segoe UI"/>
          <w:sz w:val="22"/>
          <w:szCs w:val="22"/>
        </w:rPr>
        <w:t xml:space="preserve"> Caso o licitante provisoriamente classificado em primeiro lugar tenha se utilizado de algum tratamento favorecido às ME/EPPs, o pregoeiro verificará se faz jus ao benefício.</w:t>
      </w:r>
    </w:p>
    <w:p w14:paraId="5C48AC41">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9.7.</w:t>
      </w:r>
      <w:r>
        <w:rPr>
          <w:rFonts w:ascii="Segoe UI" w:hAnsi="Segoe UI" w:cs="Segoe UI"/>
          <w:sz w:val="22"/>
          <w:szCs w:val="22"/>
        </w:rPr>
        <w:t xml:space="preserve"> Será desclassificada a proposta vencedora que: </w:t>
      </w:r>
    </w:p>
    <w:p w14:paraId="6B05181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9.7.1.</w:t>
      </w:r>
      <w:r>
        <w:rPr>
          <w:rFonts w:ascii="Segoe UI" w:hAnsi="Segoe UI" w:cs="Segoe UI"/>
          <w:sz w:val="22"/>
          <w:szCs w:val="22"/>
        </w:rPr>
        <w:t xml:space="preserve">  contiver vícios insanáveis;</w:t>
      </w:r>
    </w:p>
    <w:p w14:paraId="3D7A52CB">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9.7.2.</w:t>
      </w:r>
      <w:r>
        <w:rPr>
          <w:rFonts w:ascii="Segoe UI" w:hAnsi="Segoe UI" w:cs="Segoe UI"/>
          <w:sz w:val="22"/>
          <w:szCs w:val="22"/>
        </w:rPr>
        <w:t xml:space="preserve">  não obedecer às especificações técnicas contidas no Termo de Referência;</w:t>
      </w:r>
    </w:p>
    <w:p w14:paraId="18C71C2D">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9.7.3.</w:t>
      </w:r>
      <w:r>
        <w:rPr>
          <w:rFonts w:ascii="Segoe UI" w:hAnsi="Segoe UI" w:cs="Segoe UI"/>
          <w:sz w:val="22"/>
          <w:szCs w:val="22"/>
        </w:rPr>
        <w:t xml:space="preserve"> apresentar preços inexequíveis ou permanecerem acima do preço máximo definido para a contratação;</w:t>
      </w:r>
    </w:p>
    <w:p w14:paraId="2990A970">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9.7.4.</w:t>
      </w:r>
      <w:r>
        <w:rPr>
          <w:rFonts w:ascii="Segoe UI" w:hAnsi="Segoe UI" w:cs="Segoe UI"/>
          <w:sz w:val="22"/>
          <w:szCs w:val="22"/>
        </w:rPr>
        <w:t xml:space="preserve"> não tiverem sua exequibilidade demonstrada, quando exigido pela Administração;</w:t>
      </w:r>
    </w:p>
    <w:p w14:paraId="2DC10548">
      <w:pPr>
        <w:pStyle w:val="258"/>
        <w:tabs>
          <w:tab w:val="clear" w:pos="0"/>
        </w:tabs>
        <w:spacing w:before="0" w:after="288" w:line="240" w:lineRule="auto"/>
        <w:ind w:left="709" w:firstLine="0"/>
        <w:rPr>
          <w:rFonts w:ascii="Segoe UI" w:hAnsi="Segoe UI" w:cs="Segoe UI"/>
          <w:sz w:val="22"/>
          <w:szCs w:val="22"/>
        </w:rPr>
      </w:pPr>
      <w:r>
        <w:rPr>
          <w:rFonts w:ascii="Segoe UI" w:hAnsi="Segoe UI" w:cs="Segoe UI"/>
          <w:b/>
          <w:bCs/>
          <w:sz w:val="22"/>
          <w:szCs w:val="22"/>
        </w:rPr>
        <w:t>9.7.5.</w:t>
      </w:r>
      <w:r>
        <w:rPr>
          <w:rFonts w:ascii="Segoe UI" w:hAnsi="Segoe UI" w:cs="Segoe UI"/>
          <w:sz w:val="22"/>
          <w:szCs w:val="22"/>
        </w:rPr>
        <w:t xml:space="preserve"> apresentar desconformidade com quaisquer outras exigências deste Edital ou seus anexos, desde que insanável.</w:t>
      </w:r>
    </w:p>
    <w:p w14:paraId="60F45B98">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w:t>
      </w:r>
      <w:r>
        <w:rPr>
          <w:rFonts w:ascii="Segoe UI" w:hAnsi="Segoe UI" w:cs="Segoe UI"/>
          <w:sz w:val="22"/>
          <w:szCs w:val="22"/>
        </w:rPr>
        <w:t xml:space="preserve"> No caso de bens e serviços em geral, é indício de inexequibilidade das propostas valores inferiores a 75% (setenta e cinco por cento) do valor orçado pela Administração.</w:t>
      </w:r>
    </w:p>
    <w:p w14:paraId="196AB827">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9.8.1.</w:t>
      </w:r>
      <w:r>
        <w:rPr>
          <w:rFonts w:ascii="Segoe UI" w:hAnsi="Segoe UI" w:cs="Segoe UI"/>
          <w:sz w:val="22"/>
          <w:szCs w:val="22"/>
        </w:rPr>
        <w:t xml:space="preserve"> A inexequibilidade, na hipótese de que trata o </w:t>
      </w:r>
      <w:r>
        <w:rPr>
          <w:rFonts w:ascii="Segoe UI" w:hAnsi="Segoe UI" w:cs="Segoe UI"/>
          <w:b/>
          <w:bCs/>
          <w:sz w:val="22"/>
          <w:szCs w:val="22"/>
        </w:rPr>
        <w:t>item 9.8,</w:t>
      </w:r>
      <w:r>
        <w:rPr>
          <w:rFonts w:ascii="Segoe UI" w:hAnsi="Segoe UI" w:cs="Segoe UI"/>
          <w:sz w:val="22"/>
          <w:szCs w:val="22"/>
        </w:rPr>
        <w:t xml:space="preserve"> só será considerada após diligência do pregoeiro, que comprove:</w:t>
      </w:r>
    </w:p>
    <w:p w14:paraId="2E27732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9.8.1.1.</w:t>
      </w:r>
      <w:r>
        <w:rPr>
          <w:rFonts w:ascii="Segoe UI" w:hAnsi="Segoe UI" w:cs="Segoe UI"/>
          <w:sz w:val="22"/>
          <w:szCs w:val="22"/>
        </w:rPr>
        <w:t xml:space="preserve"> que o custo do licitante ultrapassa o valor da proposta; e </w:t>
      </w:r>
    </w:p>
    <w:p w14:paraId="3A7987D8">
      <w:pPr>
        <w:pStyle w:val="260"/>
        <w:tabs>
          <w:tab w:val="clear" w:pos="0"/>
        </w:tabs>
        <w:spacing w:before="0" w:after="288" w:line="240" w:lineRule="auto"/>
        <w:ind w:left="849"/>
        <w:rPr>
          <w:rFonts w:ascii="Segoe UI" w:hAnsi="Segoe UI" w:cs="Segoe UI"/>
          <w:sz w:val="22"/>
          <w:szCs w:val="22"/>
        </w:rPr>
      </w:pPr>
      <w:r>
        <w:rPr>
          <w:rFonts w:ascii="Segoe UI" w:hAnsi="Segoe UI" w:cs="Segoe UI"/>
          <w:b/>
          <w:bCs/>
          <w:sz w:val="22"/>
          <w:szCs w:val="22"/>
        </w:rPr>
        <w:t>9.8.1.2</w:t>
      </w:r>
      <w:r>
        <w:rPr>
          <w:rFonts w:ascii="Segoe UI" w:hAnsi="Segoe UI" w:cs="Segoe UI"/>
          <w:sz w:val="22"/>
          <w:szCs w:val="22"/>
        </w:rPr>
        <w:t>. inexistirem custos de oportunidade capazes de justificar o vulto da oferta.</w:t>
      </w:r>
    </w:p>
    <w:p w14:paraId="635D39C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9.8.2.</w:t>
      </w:r>
      <w:r>
        <w:rPr>
          <w:rFonts w:ascii="Segoe UI" w:hAnsi="Segoe UI" w:cs="Segoe UI"/>
          <w:sz w:val="22"/>
          <w:szCs w:val="22"/>
        </w:rPr>
        <w:t xml:space="preserve"> Se houver indícios de inexequibilidade da proposta de preço, ou em caso da necessidade de esclarecimentos complementares, poderão ser efetuadas diligências, para que a empresa comprove a exequibilidade da proposta.</w:t>
      </w:r>
    </w:p>
    <w:p w14:paraId="0A7EEFCD">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9.9.</w:t>
      </w:r>
      <w:r>
        <w:rPr>
          <w:rFonts w:ascii="Segoe UI" w:hAnsi="Segoe UI" w:cs="Segoe UI"/>
          <w:sz w:val="22"/>
          <w:szCs w:val="22"/>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2C230C9">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9.10.</w:t>
      </w:r>
      <w:r>
        <w:rPr>
          <w:rFonts w:ascii="Segoe UI" w:hAnsi="Segoe UI" w:cs="Segoe UI"/>
          <w:sz w:val="22"/>
          <w:szCs w:val="22"/>
        </w:rPr>
        <w:t xml:space="preserve"> Erros no preenchimento da planilha não constituem motivo para a desclassificação da proposta. A planilha poderá́ ser ajustada pelo licitante, no prazo indicado pelo sistema, desde que não haja majoração do preço e que se comprove que este é o bastante para arcar com todos os custos da contratação;</w:t>
      </w:r>
    </w:p>
    <w:p w14:paraId="2ED67A65">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9.10.1.</w:t>
      </w:r>
      <w:r>
        <w:rPr>
          <w:rFonts w:ascii="Segoe UI" w:hAnsi="Segoe UI" w:cs="Segoe UI"/>
          <w:sz w:val="22"/>
          <w:szCs w:val="22"/>
        </w:rPr>
        <w:t xml:space="preserve"> O ajuste de que trata este dispositivo se limita a sanar erros ou falhas que não alterem a substância das propostas;</w:t>
      </w:r>
    </w:p>
    <w:p w14:paraId="75223354">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9.10.2.</w:t>
      </w:r>
      <w:r>
        <w:rPr>
          <w:rFonts w:ascii="Segoe UI" w:hAnsi="Segoe UI" w:cs="Segoe UI"/>
          <w:sz w:val="22"/>
          <w:szCs w:val="22"/>
        </w:rPr>
        <w:t xml:space="preserve"> Considera-se erro no preenchimento da planilha passível de correção a indicação de recolhimento de impostos e contribuições na forma do Simples Nacional, quando não cabível esse regime.</w:t>
      </w:r>
    </w:p>
    <w:p w14:paraId="3C181806">
      <w:pPr>
        <w:pStyle w:val="256"/>
        <w:numPr>
          <w:ilvl w:val="0"/>
          <w:numId w:val="0"/>
        </w:numPr>
        <w:spacing w:before="0" w:after="288" w:line="240" w:lineRule="auto"/>
        <w:rPr>
          <w:rFonts w:ascii="Segoe UI" w:hAnsi="Segoe UI" w:cs="Segoe UI"/>
          <w:sz w:val="22"/>
          <w:szCs w:val="22"/>
          <w:lang w:eastAsia="en-US"/>
        </w:rPr>
      </w:pPr>
      <w:r>
        <w:rPr>
          <w:rFonts w:ascii="Segoe UI" w:hAnsi="Segoe UI" w:cs="Segoe UI"/>
          <w:b/>
          <w:bCs/>
          <w:sz w:val="22"/>
          <w:szCs w:val="22"/>
          <w:lang w:eastAsia="en-US"/>
        </w:rPr>
        <w:t>9.11.</w:t>
      </w:r>
      <w:r>
        <w:rPr>
          <w:rFonts w:ascii="Segoe UI" w:hAnsi="Segoe UI" w:cs="Segoe UI"/>
          <w:sz w:val="22"/>
          <w:szCs w:val="22"/>
          <w:lang w:eastAsia="en-US"/>
        </w:rPr>
        <w:t xml:space="preserve"> Para fins de análise da proposta quanto ao cumprimento </w:t>
      </w:r>
      <w:r>
        <w:rPr>
          <w:rFonts w:ascii="Segoe UI" w:hAnsi="Segoe UI" w:cs="Segoe UI"/>
          <w:sz w:val="22"/>
          <w:szCs w:val="22"/>
        </w:rPr>
        <w:t>das</w:t>
      </w:r>
      <w:r>
        <w:rPr>
          <w:rFonts w:ascii="Segoe UI" w:hAnsi="Segoe UI" w:cs="Segoe UI"/>
          <w:sz w:val="22"/>
          <w:szCs w:val="22"/>
          <w:lang w:eastAsia="en-US"/>
        </w:rPr>
        <w:t xml:space="preserve"> especificações do objeto, poderá ser colhida a </w:t>
      </w:r>
      <w:r>
        <w:rPr>
          <w:rFonts w:ascii="Segoe UI" w:hAnsi="Segoe UI" w:cs="Segoe UI"/>
          <w:sz w:val="22"/>
          <w:szCs w:val="22"/>
        </w:rPr>
        <w:t>manifestação</w:t>
      </w:r>
      <w:r>
        <w:rPr>
          <w:rFonts w:ascii="Segoe UI" w:hAnsi="Segoe UI" w:cs="Segoe UI"/>
          <w:sz w:val="22"/>
          <w:szCs w:val="22"/>
          <w:lang w:eastAsia="en-US"/>
        </w:rPr>
        <w:t xml:space="preserve"> escrita do setor requisitante do serviço ou da área especializada no objeto.</w:t>
      </w:r>
    </w:p>
    <w:p w14:paraId="035E776C">
      <w:pPr>
        <w:pStyle w:val="258"/>
        <w:tabs>
          <w:tab w:val="clear" w:pos="0"/>
        </w:tabs>
        <w:spacing w:before="0" w:after="288" w:line="240" w:lineRule="auto"/>
        <w:ind w:left="0" w:firstLine="0"/>
        <w:rPr>
          <w:rFonts w:ascii="Segoe UI" w:hAnsi="Segoe UI" w:cs="Segoe UI"/>
          <w:sz w:val="22"/>
          <w:szCs w:val="22"/>
        </w:rPr>
      </w:pPr>
      <w:r>
        <w:rPr>
          <w:rFonts w:ascii="Segoe UI" w:hAnsi="Segoe UI" w:cs="Segoe UI"/>
          <w:b/>
          <w:bCs/>
          <w:sz w:val="22"/>
          <w:szCs w:val="22"/>
        </w:rPr>
        <w:t>9.12.</w:t>
      </w:r>
      <w:r>
        <w:rPr>
          <w:rFonts w:ascii="Segoe UI" w:hAnsi="Segoe UI" w:cs="Segoe UI"/>
          <w:sz w:val="22"/>
          <w:szCs w:val="22"/>
        </w:rPr>
        <w:t xml:space="preserve"> Definido o resultado do julgamento, o Pregoeiro deverá encaminhar contraproposta ao licitante que tenha apresentado o melhor preço, para que seja obtida melhor proposta, vedada a negociação em condições diferentes das previstas no edital.</w:t>
      </w:r>
    </w:p>
    <w:p w14:paraId="5A182A8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 FASE DE HABILITAÇÃO </w:t>
      </w:r>
    </w:p>
    <w:p w14:paraId="6C242AAC">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10.1.</w:t>
      </w:r>
      <w:r>
        <w:rPr>
          <w:rFonts w:ascii="Segoe UI" w:hAnsi="Segoe UI" w:cs="Segoe UI"/>
          <w:color w:val="auto"/>
          <w:sz w:val="22"/>
          <w:szCs w:val="22"/>
        </w:rPr>
        <w:t xml:space="preserve"> Os documentos previstos no Anexo II do Edital,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230"/>
          <w:rFonts w:ascii="Segoe UI" w:hAnsi="Segoe UI" w:cs="Segoe UI"/>
          <w:color w:val="auto"/>
          <w:sz w:val="22"/>
          <w:szCs w:val="22"/>
        </w:rPr>
        <w:t>arts. 62 a 70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4285FA13">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10.2.</w:t>
      </w:r>
      <w:r>
        <w:rPr>
          <w:rFonts w:ascii="Segoe UI" w:hAnsi="Segoe UI" w:cs="Segoe UI"/>
          <w:color w:val="auto"/>
          <w:sz w:val="22"/>
          <w:szCs w:val="22"/>
        </w:rPr>
        <w:t xml:space="preserve"> Quando permitida a participação de empresas estrangeiras que não funcionem no País, as exigências de habilitação serão atendidas mediante documentos equivalentes, inicialmente apresentados em tradução livre.</w:t>
      </w:r>
    </w:p>
    <w:p w14:paraId="28D792D4">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10.2.1.</w:t>
      </w:r>
      <w:r>
        <w:rPr>
          <w:rFonts w:ascii="Segoe UI" w:hAnsi="Segoe UI" w:cs="Segoe UI"/>
          <w:color w:val="auto"/>
          <w:sz w:val="22"/>
          <w:szCs w:val="22"/>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r>
        <w:fldChar w:fldCharType="begin"/>
      </w:r>
      <w:r>
        <w:instrText xml:space="preserve"> HYPERLINK "https://www.planalto.gov.br/ccivil_03/_ato2015-2018/2016/decreto/d8660.htm" \h </w:instrText>
      </w:r>
      <w:r>
        <w:fldChar w:fldCharType="separate"/>
      </w:r>
      <w:r>
        <w:rPr>
          <w:rStyle w:val="230"/>
          <w:rFonts w:ascii="Segoe UI" w:hAnsi="Segoe UI" w:cs="Segoe UI"/>
          <w:color w:val="auto"/>
          <w:sz w:val="22"/>
          <w:szCs w:val="22"/>
        </w:rPr>
        <w:t>Decreto nº 8.660/2016</w:t>
      </w:r>
      <w:r>
        <w:rPr>
          <w:rStyle w:val="230"/>
          <w:rFonts w:ascii="Segoe UI" w:hAnsi="Segoe UI" w:cs="Segoe UI"/>
          <w:color w:val="auto"/>
          <w:sz w:val="22"/>
          <w:szCs w:val="22"/>
        </w:rPr>
        <w:fldChar w:fldCharType="end"/>
      </w:r>
      <w:r>
        <w:rPr>
          <w:rFonts w:ascii="Segoe UI" w:hAnsi="Segoe UI" w:cs="Segoe UI"/>
          <w:color w:val="auto"/>
          <w:sz w:val="22"/>
          <w:szCs w:val="22"/>
        </w:rPr>
        <w:t>, ou de outro que venha a substituí-lo, ou consularizados pelos respectivos consulados ou embaixadas.</w:t>
      </w:r>
    </w:p>
    <w:p w14:paraId="7128A66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10.3.</w:t>
      </w:r>
      <w:r>
        <w:rPr>
          <w:rFonts w:ascii="Segoe UI" w:hAnsi="Segoe UI" w:cs="Segoe UI"/>
          <w:color w:val="auto"/>
          <w:sz w:val="22"/>
          <w:szCs w:val="22"/>
        </w:rPr>
        <w:t xml:space="preserve"> A verificação pelo pregoeiro, em sítios eletrônicos oficiais de órgãos e entidades emissores de certidões constitui meio legal de prova, para fins de habilitação.</w:t>
      </w:r>
    </w:p>
    <w:p w14:paraId="3F83CF80">
      <w:pPr>
        <w:pStyle w:val="258"/>
        <w:tabs>
          <w:tab w:val="clear" w:pos="0"/>
        </w:tabs>
        <w:spacing w:before="0" w:after="288" w:line="240" w:lineRule="auto"/>
        <w:ind w:left="0" w:firstLine="0"/>
        <w:rPr>
          <w:rFonts w:ascii="Segoe UI" w:hAnsi="Segoe UI" w:cs="Segoe UI"/>
          <w:i/>
          <w:iCs/>
          <w:color w:val="auto"/>
          <w:sz w:val="22"/>
          <w:szCs w:val="22"/>
        </w:rPr>
      </w:pPr>
      <w:bookmarkStart w:id="13" w:name="_Ref114663151"/>
      <w:r>
        <w:rPr>
          <w:rFonts w:ascii="Segoe UI" w:hAnsi="Segoe UI" w:cs="Segoe UI"/>
          <w:b/>
          <w:bCs/>
          <w:color w:val="auto"/>
          <w:sz w:val="22"/>
          <w:szCs w:val="22"/>
        </w:rPr>
        <w:t>10.4.</w:t>
      </w:r>
      <w:r>
        <w:rPr>
          <w:rFonts w:ascii="Segoe UI" w:hAnsi="Segoe UI" w:cs="Segoe UI"/>
          <w:color w:val="auto"/>
          <w:sz w:val="22"/>
          <w:szCs w:val="22"/>
        </w:rPr>
        <w:t xml:space="preserve"> Os documentos exigidos para habilitação serão enviados exclusivamente por meio do sistema, em formato digital, no prazo de 4 (quatro) horas prorrogável por igual período, contado da solicitação do pregoeiro.</w:t>
      </w:r>
      <w:bookmarkEnd w:id="13"/>
    </w:p>
    <w:p w14:paraId="3EBC2982">
      <w:pPr>
        <w:pStyle w:val="256"/>
        <w:numPr>
          <w:ilvl w:val="0"/>
          <w:numId w:val="0"/>
        </w:numPr>
        <w:spacing w:before="0" w:after="288" w:line="240" w:lineRule="auto"/>
        <w:rPr>
          <w:rFonts w:ascii="Segoe UI" w:hAnsi="Segoe UI" w:cs="Segoe UI"/>
          <w:i/>
          <w:color w:val="auto"/>
          <w:sz w:val="22"/>
          <w:szCs w:val="22"/>
        </w:rPr>
      </w:pPr>
      <w:r>
        <w:rPr>
          <w:rFonts w:ascii="Segoe UI" w:hAnsi="Segoe UI" w:cs="Segoe UI"/>
          <w:b/>
          <w:bCs/>
          <w:color w:val="auto"/>
          <w:sz w:val="22"/>
          <w:szCs w:val="22"/>
        </w:rPr>
        <w:t>10.5.</w:t>
      </w:r>
      <w:r>
        <w:rPr>
          <w:rFonts w:ascii="Segoe UI" w:hAnsi="Segoe UI" w:cs="Segoe UI"/>
          <w:color w:val="auto"/>
          <w:sz w:val="22"/>
          <w:szCs w:val="22"/>
        </w:rPr>
        <w:t xml:space="preserve"> Após a entrega dos documentos para habilitação, não será permitida a substituição ou a apresentação de novos documentos, salvo em sede de diligência, para:</w:t>
      </w:r>
    </w:p>
    <w:p w14:paraId="5391290E">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10.5.1.</w:t>
      </w:r>
      <w:r>
        <w:rPr>
          <w:rFonts w:ascii="Segoe UI" w:hAnsi="Segoe UI" w:cs="Segoe UI"/>
          <w:color w:val="auto"/>
          <w:sz w:val="22"/>
          <w:szCs w:val="22"/>
        </w:rPr>
        <w:t xml:space="preserve"> complementação de informações acerca dos documentos já apresentados pelos licitantes e desde que necessária para apurar fatos existentes à época da abertura do certame; e</w:t>
      </w:r>
    </w:p>
    <w:p w14:paraId="02E0ED35">
      <w:pPr>
        <w:pStyle w:val="258"/>
        <w:tabs>
          <w:tab w:val="clear" w:pos="0"/>
        </w:tabs>
        <w:spacing w:before="0" w:after="288" w:line="240" w:lineRule="auto"/>
        <w:ind w:left="0" w:firstLine="0"/>
        <w:rPr>
          <w:rFonts w:ascii="Segoe UI" w:hAnsi="Segoe UI" w:cs="Segoe UI"/>
          <w:i/>
          <w:iCs/>
          <w:color w:val="auto"/>
          <w:sz w:val="22"/>
          <w:szCs w:val="22"/>
        </w:rPr>
      </w:pPr>
      <w:r>
        <w:rPr>
          <w:rFonts w:ascii="Segoe UI" w:hAnsi="Segoe UI" w:cs="Segoe UI"/>
          <w:b/>
          <w:bCs/>
          <w:color w:val="auto"/>
          <w:sz w:val="22"/>
          <w:szCs w:val="22"/>
        </w:rPr>
        <w:t>10.5.2.</w:t>
      </w:r>
      <w:r>
        <w:rPr>
          <w:rFonts w:ascii="Segoe UI" w:hAnsi="Segoe UI" w:cs="Segoe UI"/>
          <w:color w:val="auto"/>
          <w:sz w:val="22"/>
          <w:szCs w:val="22"/>
        </w:rPr>
        <w:t xml:space="preserve"> atualização de documentos cuja validade tenha expirado após a data de recebimento das propostas;</w:t>
      </w:r>
    </w:p>
    <w:p w14:paraId="09F8CC0B">
      <w:pPr>
        <w:pStyle w:val="256"/>
        <w:numPr>
          <w:ilvl w:val="0"/>
          <w:numId w:val="0"/>
        </w:numPr>
        <w:spacing w:before="0" w:after="288" w:line="240" w:lineRule="auto"/>
        <w:rPr>
          <w:rFonts w:ascii="Segoe UI" w:hAnsi="Segoe UI" w:cs="Segoe UI"/>
          <w:i/>
          <w:color w:val="auto"/>
          <w:sz w:val="22"/>
          <w:szCs w:val="22"/>
        </w:rPr>
      </w:pPr>
      <w:bookmarkStart w:id="14" w:name="_Ref114670319"/>
      <w:r>
        <w:rPr>
          <w:rFonts w:ascii="Segoe UI" w:hAnsi="Segoe UI" w:cs="Segoe UI"/>
          <w:b/>
          <w:bCs/>
          <w:color w:val="auto"/>
          <w:sz w:val="22"/>
          <w:szCs w:val="22"/>
        </w:rPr>
        <w:t>10.6.</w:t>
      </w:r>
      <w:r>
        <w:rPr>
          <w:rFonts w:ascii="Segoe UI" w:hAnsi="Segoe UI" w:cs="Segoe UI"/>
          <w:color w:val="auto"/>
          <w:sz w:val="22"/>
          <w:szCs w:val="22"/>
        </w:rPr>
        <w:t xml:space="preserve">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14"/>
    </w:p>
    <w:p w14:paraId="28B887E9">
      <w:pPr>
        <w:pStyle w:val="256"/>
        <w:numPr>
          <w:ilvl w:val="0"/>
          <w:numId w:val="0"/>
        </w:numPr>
        <w:spacing w:before="0" w:after="288" w:line="240" w:lineRule="auto"/>
        <w:rPr>
          <w:rFonts w:ascii="Segoe UI" w:hAnsi="Segoe UI" w:cs="Segoe UI"/>
          <w:color w:val="auto"/>
          <w:sz w:val="22"/>
          <w:szCs w:val="22"/>
        </w:rPr>
      </w:pPr>
      <w:bookmarkStart w:id="15" w:name="_Ref114665528"/>
      <w:r>
        <w:rPr>
          <w:rFonts w:ascii="Segoe UI" w:hAnsi="Segoe UI" w:cs="Segoe UI"/>
          <w:b/>
          <w:bCs/>
          <w:color w:val="auto"/>
          <w:sz w:val="22"/>
          <w:szCs w:val="22"/>
        </w:rPr>
        <w:t>10.7.</w:t>
      </w:r>
      <w:r>
        <w:rPr>
          <w:rFonts w:ascii="Segoe UI" w:hAnsi="Segoe UI" w:cs="Segoe UI"/>
          <w:color w:val="auto"/>
          <w:sz w:val="22"/>
          <w:szCs w:val="22"/>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w:t>
      </w:r>
      <w:r>
        <w:rPr>
          <w:rFonts w:ascii="Segoe UI" w:hAnsi="Segoe UI" w:cs="Segoe UI"/>
          <w:b/>
          <w:bCs/>
          <w:color w:val="auto"/>
          <w:sz w:val="22"/>
          <w:szCs w:val="22"/>
        </w:rPr>
        <w:t>item 10.4</w:t>
      </w:r>
      <w:r>
        <w:rPr>
          <w:rFonts w:ascii="Segoe UI" w:hAnsi="Segoe UI" w:cs="Segoe UI"/>
          <w:color w:val="auto"/>
          <w:sz w:val="22"/>
          <w:szCs w:val="22"/>
        </w:rPr>
        <w:t>.</w:t>
      </w:r>
      <w:bookmarkEnd w:id="15"/>
    </w:p>
    <w:p w14:paraId="4A42ABCF">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DOS RECURSOS </w:t>
      </w:r>
    </w:p>
    <w:p w14:paraId="7AC5FB4D">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11.1.</w:t>
      </w:r>
      <w:r>
        <w:rPr>
          <w:rFonts w:ascii="Segoe UI" w:hAnsi="Segoe UI" w:cs="Segoe UI"/>
          <w:color w:val="auto"/>
          <w:sz w:val="22"/>
          <w:szCs w:val="22"/>
        </w:rPr>
        <w:t xml:space="preserve"> 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230"/>
          <w:rFonts w:ascii="Segoe UI" w:hAnsi="Segoe UI" w:cs="Segoe UI"/>
          <w:color w:val="auto"/>
          <w:sz w:val="22"/>
          <w:szCs w:val="22"/>
        </w:rPr>
        <w:t>art. 165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1846AC11">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11.2.</w:t>
      </w:r>
      <w:r>
        <w:rPr>
          <w:rFonts w:ascii="Segoe UI" w:hAnsi="Segoe UI" w:cs="Segoe UI"/>
          <w:color w:val="auto"/>
          <w:sz w:val="22"/>
          <w:szCs w:val="22"/>
        </w:rPr>
        <w:t xml:space="preserve"> O prazo recursal é de 3 (três) dias úteis, contados da data de intimação ou de lavratura da ata.</w:t>
      </w:r>
    </w:p>
    <w:p w14:paraId="6A43BBA6">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11.3.</w:t>
      </w:r>
      <w:r>
        <w:rPr>
          <w:rFonts w:ascii="Segoe UI" w:hAnsi="Segoe UI" w:cs="Segoe UI"/>
          <w:color w:val="auto"/>
          <w:sz w:val="22"/>
          <w:szCs w:val="22"/>
        </w:rPr>
        <w:t xml:space="preserve"> Quando o recurso apresentado referir-se ao julgamento das propostas ou ao ato de habilitação ou inabilitação do licitante a intenção de recorrer deverá ser manifestada imediatamente, sob pena de preclusão;</w:t>
      </w:r>
    </w:p>
    <w:p w14:paraId="4382C757">
      <w:pPr>
        <w:pStyle w:val="258"/>
        <w:tabs>
          <w:tab w:val="clear" w:pos="0"/>
        </w:tabs>
        <w:spacing w:before="0" w:after="288" w:line="240" w:lineRule="auto"/>
        <w:ind w:left="0" w:firstLine="0"/>
        <w:rPr>
          <w:rFonts w:ascii="Segoe UI" w:hAnsi="Segoe UI" w:cs="Segoe UI"/>
          <w:color w:val="000000" w:themeColor="text1"/>
          <w:sz w:val="22"/>
          <w:szCs w:val="22"/>
          <w14:textFill>
            <w14:solidFill>
              <w14:schemeClr w14:val="tx1"/>
            </w14:solidFill>
          </w14:textFill>
        </w:rPr>
      </w:pPr>
      <w:r>
        <w:rPr>
          <w:rFonts w:ascii="Segoe UI" w:hAnsi="Segoe UI" w:cs="Segoe UI"/>
          <w:b/>
          <w:bCs/>
          <w:color w:val="000000" w:themeColor="text1"/>
          <w:sz w:val="22"/>
          <w:szCs w:val="22"/>
          <w14:textFill>
            <w14:solidFill>
              <w14:schemeClr w14:val="tx1"/>
            </w14:solidFill>
          </w14:textFill>
        </w:rPr>
        <w:t>11.3.1.</w:t>
      </w:r>
      <w:r>
        <w:rPr>
          <w:rFonts w:ascii="Segoe UI" w:hAnsi="Segoe UI" w:cs="Segoe UI"/>
          <w:color w:val="000000" w:themeColor="text1"/>
          <w:sz w:val="22"/>
          <w:szCs w:val="22"/>
          <w14:textFill>
            <w14:solidFill>
              <w14:schemeClr w14:val="tx1"/>
            </w14:solidFill>
          </w14:textFill>
        </w:rPr>
        <w:t xml:space="preserve"> O prazo para apresentação das razões recursais será iniciado na data de intimação ou de lavratura da ata de habilitação ou inabilitação;</w:t>
      </w:r>
    </w:p>
    <w:p w14:paraId="0B262E00">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11.4.</w:t>
      </w:r>
      <w:r>
        <w:rPr>
          <w:rFonts w:ascii="Segoe UI" w:hAnsi="Segoe UI" w:cs="Segoe UI"/>
          <w:sz w:val="22"/>
          <w:szCs w:val="22"/>
        </w:rPr>
        <w:t xml:space="preserve"> Os recursos deverão ser encaminhados em campo próprio do sistema.</w:t>
      </w:r>
    </w:p>
    <w:p w14:paraId="52BF5DD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11.5.</w:t>
      </w:r>
      <w:r>
        <w:rPr>
          <w:rFonts w:ascii="Segoe UI" w:hAnsi="Segoe UI" w:cs="Segoe UI"/>
          <w:sz w:val="22"/>
          <w:szCs w:val="22"/>
        </w:rPr>
        <w:t xml:space="preserve">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1280B30A">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11.6.</w:t>
      </w:r>
      <w:r>
        <w:rPr>
          <w:rFonts w:ascii="Segoe UI" w:hAnsi="Segoe UI" w:cs="Segoe UI"/>
          <w:sz w:val="22"/>
          <w:szCs w:val="22"/>
        </w:rPr>
        <w:t xml:space="preserve"> Os recursos interpostos fora do prazo não serão conhecidos. </w:t>
      </w:r>
    </w:p>
    <w:p w14:paraId="6E61529C">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11.7.</w:t>
      </w:r>
      <w:r>
        <w:rPr>
          <w:rFonts w:ascii="Segoe UI" w:hAnsi="Segoe UI" w:cs="Segoe UI"/>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AB0B8E">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11.8.</w:t>
      </w:r>
      <w:r>
        <w:rPr>
          <w:rFonts w:ascii="Segoe UI" w:hAnsi="Segoe UI" w:cs="Segoe UI"/>
          <w:sz w:val="22"/>
          <w:szCs w:val="22"/>
        </w:rPr>
        <w:t xml:space="preserve"> O recurso terá efeito suspensivo do ato ou da decisão recorrida até que sobrevenha decisão final da autoridade competente. </w:t>
      </w:r>
    </w:p>
    <w:p w14:paraId="0AE71B2F">
      <w:pPr>
        <w:pStyle w:val="256"/>
        <w:numPr>
          <w:ilvl w:val="0"/>
          <w:numId w:val="0"/>
        </w:numPr>
        <w:spacing w:before="0" w:after="288" w:line="240" w:lineRule="auto"/>
        <w:rPr>
          <w:rFonts w:ascii="Segoe UI" w:hAnsi="Segoe UI" w:cs="Segoe UI"/>
          <w:sz w:val="22"/>
          <w:szCs w:val="22"/>
        </w:rPr>
      </w:pPr>
      <w:r>
        <w:rPr>
          <w:rFonts w:ascii="Segoe UI" w:hAnsi="Segoe UI" w:cs="Segoe UI"/>
          <w:b/>
          <w:bCs/>
          <w:sz w:val="22"/>
          <w:szCs w:val="22"/>
        </w:rPr>
        <w:t>11.9.</w:t>
      </w:r>
      <w:r>
        <w:rPr>
          <w:rFonts w:ascii="Segoe UI" w:hAnsi="Segoe UI" w:cs="Segoe UI"/>
          <w:sz w:val="22"/>
          <w:szCs w:val="22"/>
        </w:rPr>
        <w:t xml:space="preserve"> O acolhimento do recurso invalida tão somente os atos insuscetíveis de aproveitamento. </w:t>
      </w:r>
    </w:p>
    <w:p w14:paraId="5F0A9052">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 xml:space="preserve">DAS SANÇÕES ADMINISTRATIVAS </w:t>
      </w:r>
    </w:p>
    <w:p w14:paraId="334F871C">
      <w:pPr>
        <w:pStyle w:val="3"/>
        <w:tabs>
          <w:tab w:val="left" w:pos="0"/>
          <w:tab w:val="left" w:pos="921"/>
        </w:tabs>
        <w:spacing w:after="240"/>
        <w:jc w:val="both"/>
        <w:rPr>
          <w:rFonts w:ascii="Segoe UI" w:hAnsi="Segoe UI" w:cs="Segoe UI"/>
          <w:bCs/>
          <w:sz w:val="22"/>
          <w:szCs w:val="22"/>
        </w:rPr>
      </w:pPr>
      <w:r>
        <w:rPr>
          <w:rFonts w:ascii="Segoe UI" w:hAnsi="Segoe UI" w:cs="Segoe UI"/>
          <w:b/>
          <w:sz w:val="22"/>
          <w:szCs w:val="22"/>
        </w:rPr>
        <w:t>12.1.</w:t>
      </w:r>
      <w:r>
        <w:rPr>
          <w:rFonts w:ascii="Segoe UI" w:hAnsi="Segoe UI" w:cs="Segoe UI"/>
          <w:bCs/>
          <w:sz w:val="22"/>
          <w:szCs w:val="22"/>
        </w:rPr>
        <w:t xml:space="preserve"> A inexecução total ou parcial da Ata, assim como a execução irregular ou o atraso injustificado, sujeitará a FORNECEDORA, sem prejuízo da rescisão da Ata, às seguintes penalidades:</w:t>
      </w:r>
    </w:p>
    <w:p w14:paraId="0CFF178A">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advertência;</w:t>
      </w:r>
    </w:p>
    <w:p w14:paraId="3136BEDC">
      <w:pPr>
        <w:pStyle w:val="3"/>
        <w:widowControl w:val="0"/>
        <w:tabs>
          <w:tab w:val="left" w:pos="0"/>
          <w:tab w:val="left" w:pos="284"/>
          <w:tab w:val="left" w:pos="10348"/>
        </w:tabs>
        <w:suppressAutoHyphens w:val="0"/>
        <w:jc w:val="both"/>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multa;</w:t>
      </w:r>
    </w:p>
    <w:p w14:paraId="1C44BA77">
      <w:pPr>
        <w:pStyle w:val="3"/>
        <w:widowControl w:val="0"/>
        <w:suppressAutoHyphens w:val="0"/>
        <w:jc w:val="both"/>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impedimento de licitar e contratar;</w:t>
      </w:r>
    </w:p>
    <w:p w14:paraId="13B23815">
      <w:pPr>
        <w:pStyle w:val="3"/>
        <w:tabs>
          <w:tab w:val="left" w:pos="0"/>
          <w:tab w:val="left" w:pos="284"/>
          <w:tab w:val="left" w:pos="10348"/>
        </w:tabs>
        <w:jc w:val="both"/>
        <w:rPr>
          <w:rFonts w:ascii="Segoe UI" w:hAnsi="Segoe UI" w:cs="Segoe UI"/>
          <w:bCs/>
          <w:sz w:val="22"/>
          <w:szCs w:val="22"/>
        </w:rPr>
      </w:pPr>
      <w:r>
        <w:rPr>
          <w:rFonts w:ascii="Segoe UI" w:hAnsi="Segoe UI" w:cs="Segoe UI"/>
          <w:b/>
          <w:sz w:val="22"/>
          <w:szCs w:val="22"/>
        </w:rPr>
        <w:t>d)</w:t>
      </w:r>
      <w:r>
        <w:rPr>
          <w:rFonts w:ascii="Segoe UI" w:hAnsi="Segoe UI" w:cs="Segoe UI"/>
          <w:bCs/>
          <w:sz w:val="22"/>
          <w:szCs w:val="22"/>
        </w:rPr>
        <w:t xml:space="preserve"> declaração de inidoneidade para licitar ou contratar.</w:t>
      </w:r>
    </w:p>
    <w:p w14:paraId="371E30BB">
      <w:pPr>
        <w:pStyle w:val="3"/>
        <w:tabs>
          <w:tab w:val="left" w:pos="0"/>
          <w:tab w:val="left" w:pos="1701"/>
        </w:tabs>
        <w:spacing w:before="240" w:after="240"/>
        <w:jc w:val="both"/>
        <w:rPr>
          <w:rFonts w:ascii="Segoe UI" w:hAnsi="Segoe UI" w:cs="Segoe UI"/>
          <w:bCs/>
          <w:sz w:val="22"/>
          <w:szCs w:val="22"/>
        </w:rPr>
      </w:pPr>
      <w:r>
        <w:rPr>
          <w:rFonts w:ascii="Segoe UI" w:hAnsi="Segoe UI" w:cs="Segoe UI"/>
          <w:b/>
          <w:sz w:val="22"/>
          <w:szCs w:val="22"/>
        </w:rPr>
        <w:t xml:space="preserve">12.1.1. </w:t>
      </w:r>
      <w:r>
        <w:rPr>
          <w:rFonts w:ascii="Segoe UI" w:hAnsi="Segoe UI" w:cs="Segoe UI"/>
          <w:bCs/>
          <w:sz w:val="22"/>
          <w:szCs w:val="22"/>
        </w:rPr>
        <w:t>Nenhuma sanção será aplicada sem o devido processo administrativo.</w:t>
      </w:r>
    </w:p>
    <w:p w14:paraId="1C404B21">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12.1.2. </w:t>
      </w:r>
      <w:r>
        <w:rPr>
          <w:rFonts w:ascii="Segoe UI" w:hAnsi="Segoe UI" w:cs="Segoe UI"/>
          <w:bCs/>
          <w:sz w:val="22"/>
          <w:szCs w:val="22"/>
        </w:rPr>
        <w:t>A aplicação das penalidades ocorrerá no prazo de 15 (quinze) dias úteis, a contar da intimação do ato, e no caso de sanção de multa, após defesa prévia do interessado.</w:t>
      </w:r>
    </w:p>
    <w:p w14:paraId="698EF89E">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 xml:space="preserve">12.1.3. </w:t>
      </w:r>
      <w:r>
        <w:rPr>
          <w:rFonts w:ascii="Segoe UI" w:hAnsi="Segoe UI" w:cs="Segoe UI"/>
          <w:bCs/>
          <w:sz w:val="22"/>
          <w:szCs w:val="22"/>
        </w:rPr>
        <w:t xml:space="preserve">No caso de aplicação das penalidades previstas nas alíneas </w:t>
      </w:r>
      <w:r>
        <w:rPr>
          <w:rFonts w:ascii="Segoe UI" w:hAnsi="Segoe UI" w:cs="Segoe UI"/>
          <w:b/>
          <w:sz w:val="22"/>
          <w:szCs w:val="22"/>
        </w:rPr>
        <w:t xml:space="preserve">“a”, “b” e “c” </w:t>
      </w:r>
      <w:r>
        <w:rPr>
          <w:rFonts w:ascii="Segoe UI" w:hAnsi="Segoe UI" w:cs="Segoe UI"/>
          <w:bCs/>
          <w:sz w:val="22"/>
          <w:szCs w:val="22"/>
        </w:rPr>
        <w:t xml:space="preserve">do </w:t>
      </w:r>
      <w:r>
        <w:rPr>
          <w:rFonts w:ascii="Segoe UI" w:hAnsi="Segoe UI" w:cs="Segoe UI"/>
          <w:b/>
          <w:sz w:val="22"/>
          <w:szCs w:val="22"/>
        </w:rPr>
        <w:t>item 12.1</w:t>
      </w:r>
      <w:r>
        <w:rPr>
          <w:rFonts w:ascii="Segoe UI" w:hAnsi="Segoe UI" w:cs="Segoe UI"/>
          <w:bCs/>
          <w:sz w:val="22"/>
          <w:szCs w:val="22"/>
        </w:rPr>
        <w:t>, caberá apresentação de recurso no prazo de 15 (quinze) dias úteis, a contar da intimação do ato.</w:t>
      </w:r>
    </w:p>
    <w:p w14:paraId="2CE4B81D">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12.1.4.</w:t>
      </w:r>
      <w:r>
        <w:rPr>
          <w:rFonts w:ascii="Segoe UI" w:hAnsi="Segoe UI" w:cs="Segoe UI"/>
          <w:bCs/>
          <w:sz w:val="22"/>
          <w:szCs w:val="22"/>
        </w:rPr>
        <w:t xml:space="preserve"> No caso de aplicação da penalidade prevista na alínea </w:t>
      </w:r>
      <w:r>
        <w:rPr>
          <w:rFonts w:ascii="Segoe UI" w:hAnsi="Segoe UI" w:cs="Segoe UI"/>
          <w:b/>
          <w:sz w:val="22"/>
          <w:szCs w:val="22"/>
        </w:rPr>
        <w:t>“d”</w:t>
      </w:r>
      <w:r>
        <w:rPr>
          <w:rFonts w:ascii="Segoe UI" w:hAnsi="Segoe UI" w:cs="Segoe UI"/>
          <w:bCs/>
          <w:sz w:val="22"/>
          <w:szCs w:val="22"/>
        </w:rPr>
        <w:t xml:space="preserve"> do </w:t>
      </w:r>
      <w:r>
        <w:rPr>
          <w:rFonts w:ascii="Segoe UI" w:hAnsi="Segoe UI" w:cs="Segoe UI"/>
          <w:b/>
          <w:sz w:val="22"/>
          <w:szCs w:val="22"/>
        </w:rPr>
        <w:t>item 12.1</w:t>
      </w:r>
      <w:r>
        <w:rPr>
          <w:rFonts w:ascii="Segoe UI" w:hAnsi="Segoe UI" w:cs="Segoe UI"/>
          <w:bCs/>
          <w:sz w:val="22"/>
          <w:szCs w:val="22"/>
        </w:rPr>
        <w:t>, caberá pedido de reconsideração no prazo de 15 (quinze) dias úteis, a contar da intimação do ato.</w:t>
      </w:r>
    </w:p>
    <w:p w14:paraId="5D780DE5">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12.1.5.</w:t>
      </w:r>
      <w:r>
        <w:rPr>
          <w:rFonts w:ascii="Segoe UI" w:hAnsi="Segoe UI" w:cs="Segoe UI"/>
          <w:bCs/>
          <w:sz w:val="22"/>
          <w:szCs w:val="22"/>
        </w:rPr>
        <w:t xml:space="preserve"> Nos prazos de defesa prévia e recurso, será aberta vista do processo aos interessados.</w:t>
      </w:r>
    </w:p>
    <w:p w14:paraId="61B9F077">
      <w:pPr>
        <w:pStyle w:val="3"/>
        <w:tabs>
          <w:tab w:val="left" w:pos="0"/>
          <w:tab w:val="left" w:pos="1701"/>
        </w:tabs>
        <w:spacing w:after="240"/>
        <w:jc w:val="both"/>
        <w:rPr>
          <w:rFonts w:ascii="Segoe UI" w:hAnsi="Segoe UI" w:cs="Segoe UI"/>
          <w:bCs/>
          <w:sz w:val="22"/>
          <w:szCs w:val="22"/>
        </w:rPr>
      </w:pPr>
      <w:r>
        <w:rPr>
          <w:rFonts w:ascii="Segoe UI" w:hAnsi="Segoe UI" w:cs="Segoe UI"/>
          <w:b/>
          <w:sz w:val="22"/>
          <w:szCs w:val="22"/>
        </w:rPr>
        <w:t>12.2.</w:t>
      </w:r>
      <w:r>
        <w:rPr>
          <w:rFonts w:ascii="Segoe UI" w:hAnsi="Segoe UI" w:cs="Segoe UI"/>
          <w:bCs/>
          <w:sz w:val="22"/>
          <w:szCs w:val="22"/>
        </w:rPr>
        <w:t xml:space="preserve"> A advertência será aplicada exclusivamente quando der causa à inexecução parcial da ata, quando não se justificar aplicação de penalidade mais grave.</w:t>
      </w:r>
    </w:p>
    <w:p w14:paraId="354B031C">
      <w:pPr>
        <w:spacing w:after="240"/>
        <w:jc w:val="both"/>
        <w:rPr>
          <w:rFonts w:ascii="Segoe UI" w:hAnsi="Segoe UI" w:cs="Segoe UI"/>
          <w:bCs/>
          <w:sz w:val="22"/>
          <w:szCs w:val="22"/>
        </w:rPr>
      </w:pPr>
      <w:r>
        <w:rPr>
          <w:rFonts w:ascii="Segoe UI" w:hAnsi="Segoe UI" w:cs="Segoe UI"/>
          <w:b/>
          <w:sz w:val="22"/>
          <w:szCs w:val="22"/>
        </w:rPr>
        <w:t>12.3.</w:t>
      </w:r>
      <w:r>
        <w:rPr>
          <w:rFonts w:ascii="Segoe UI" w:hAnsi="Segoe UI" w:cs="Segoe UI"/>
          <w:bCs/>
          <w:sz w:val="22"/>
          <w:szCs w:val="22"/>
        </w:rPr>
        <w:t xml:space="preserve">  A FORNECEDORA ficará sujeita às seguintes multas:</w:t>
      </w:r>
    </w:p>
    <w:p w14:paraId="19C32902">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a)</w:t>
      </w:r>
      <w:r>
        <w:rPr>
          <w:rFonts w:ascii="Segoe UI" w:hAnsi="Segoe UI" w:cs="Segoe UI"/>
          <w:bCs/>
          <w:sz w:val="22"/>
          <w:szCs w:val="22"/>
        </w:rPr>
        <w:t xml:space="preserve"> 10% (dez por cento) do valor atualizado da Autorização de Fornecimento, quando por fato que lhe seja imputável, der causa à inexecução total ou parcial da Ata de Registro de Preços;</w:t>
      </w:r>
    </w:p>
    <w:p w14:paraId="6F08F16A">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b)</w:t>
      </w:r>
      <w:r>
        <w:rPr>
          <w:rFonts w:ascii="Segoe UI" w:hAnsi="Segoe UI" w:cs="Segoe UI"/>
          <w:bCs/>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4522587B">
      <w:pPr>
        <w:pStyle w:val="287"/>
        <w:tabs>
          <w:tab w:val="left" w:pos="284"/>
          <w:tab w:val="left" w:pos="1068"/>
        </w:tabs>
        <w:ind w:left="0" w:right="0"/>
        <w:rPr>
          <w:rFonts w:ascii="Segoe UI" w:hAnsi="Segoe UI" w:cs="Segoe UI"/>
          <w:bCs/>
          <w:sz w:val="22"/>
          <w:szCs w:val="22"/>
        </w:rPr>
      </w:pPr>
      <w:r>
        <w:rPr>
          <w:rFonts w:ascii="Segoe UI" w:hAnsi="Segoe UI" w:cs="Segoe UI"/>
          <w:b/>
          <w:sz w:val="22"/>
          <w:szCs w:val="22"/>
        </w:rPr>
        <w:t>c)</w:t>
      </w:r>
      <w:r>
        <w:rPr>
          <w:rFonts w:ascii="Segoe UI" w:hAnsi="Segoe UI" w:cs="Segoe UI"/>
          <w:bCs/>
          <w:sz w:val="22"/>
          <w:szCs w:val="22"/>
        </w:rPr>
        <w:t xml:space="preserve"> 10% (dez por cento) do valor atualizado da Autorização de Fornecimento, na hipótese de não cumprimento de qualquer outra cláusula ou condição deste instrumento.</w:t>
      </w:r>
    </w:p>
    <w:p w14:paraId="51A952F4">
      <w:pPr>
        <w:pStyle w:val="3"/>
        <w:spacing w:before="240" w:after="240"/>
        <w:jc w:val="both"/>
        <w:rPr>
          <w:rFonts w:ascii="Segoe UI" w:hAnsi="Segoe UI" w:eastAsia="SimSun" w:cs="Segoe UI"/>
          <w:bCs/>
          <w:sz w:val="22"/>
          <w:szCs w:val="22"/>
        </w:rPr>
      </w:pPr>
      <w:r>
        <w:rPr>
          <w:rFonts w:ascii="Segoe UI" w:hAnsi="Segoe UI" w:eastAsia="SimSun" w:cs="Segoe UI"/>
          <w:b/>
          <w:sz w:val="22"/>
          <w:szCs w:val="22"/>
        </w:rPr>
        <w:t>12.4.</w:t>
      </w:r>
      <w:r>
        <w:rPr>
          <w:rFonts w:ascii="Segoe UI" w:hAnsi="Segoe UI" w:eastAsia="SimSun" w:cs="Segoe UI"/>
          <w:bCs/>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67E04689">
      <w:pPr>
        <w:pStyle w:val="3"/>
        <w:tabs>
          <w:tab w:val="left" w:pos="921"/>
        </w:tabs>
        <w:spacing w:after="240"/>
        <w:jc w:val="both"/>
        <w:rPr>
          <w:rFonts w:ascii="Segoe UI" w:hAnsi="Segoe UI" w:cs="Segoe UI"/>
          <w:bCs/>
          <w:sz w:val="22"/>
          <w:szCs w:val="22"/>
        </w:rPr>
      </w:pPr>
      <w:r>
        <w:rPr>
          <w:rFonts w:ascii="Segoe UI" w:hAnsi="Segoe UI" w:cs="Segoe UI"/>
          <w:b/>
          <w:sz w:val="22"/>
          <w:szCs w:val="22"/>
        </w:rPr>
        <w:t>12.5.</w:t>
      </w:r>
      <w:r>
        <w:rPr>
          <w:rFonts w:ascii="Segoe UI" w:hAnsi="Segoe UI" w:cs="Segoe UI"/>
          <w:bCs/>
          <w:sz w:val="22"/>
          <w:szCs w:val="22"/>
        </w:rPr>
        <w:t xml:space="preserve"> A multa aplicada à FORNECEDORA e os prejuízos por ela causados ao Município serão deduzidos de qualquer crédito a ela devido, cobrados diretamente ou judicialmente.</w:t>
      </w:r>
    </w:p>
    <w:p w14:paraId="21FEE531">
      <w:pPr>
        <w:pStyle w:val="3"/>
        <w:spacing w:after="240"/>
        <w:jc w:val="both"/>
        <w:rPr>
          <w:rFonts w:ascii="Segoe UI" w:hAnsi="Segoe UI" w:cs="Segoe UI"/>
          <w:bCs/>
          <w:sz w:val="22"/>
          <w:szCs w:val="22"/>
        </w:rPr>
      </w:pPr>
      <w:r>
        <w:rPr>
          <w:rFonts w:ascii="Segoe UI" w:hAnsi="Segoe UI" w:cs="Segoe UI"/>
          <w:b/>
          <w:sz w:val="22"/>
          <w:szCs w:val="22"/>
        </w:rPr>
        <w:t>12.6.</w:t>
      </w:r>
      <w:r>
        <w:rPr>
          <w:rFonts w:ascii="Segoe UI" w:hAnsi="Segoe UI" w:cs="Segoe UI"/>
          <w:bCs/>
          <w:sz w:val="22"/>
          <w:szCs w:val="22"/>
        </w:rPr>
        <w:t xml:space="preserve"> A FORNECEDORA desde logo autoriza o MUNICÍPIO a descontar dos valores por ele devidos o montante das multas a ela aplicadas.</w:t>
      </w:r>
    </w:p>
    <w:p w14:paraId="4AAB4019">
      <w:pPr>
        <w:pStyle w:val="3"/>
        <w:tabs>
          <w:tab w:val="left" w:pos="1701"/>
        </w:tabs>
        <w:spacing w:after="240"/>
        <w:jc w:val="both"/>
        <w:rPr>
          <w:rFonts w:ascii="Segoe UI" w:hAnsi="Segoe UI" w:cs="Segoe UI"/>
          <w:bCs/>
          <w:sz w:val="22"/>
          <w:szCs w:val="22"/>
        </w:rPr>
      </w:pPr>
      <w:r>
        <w:rPr>
          <w:rFonts w:ascii="Segoe UI" w:hAnsi="Segoe UI" w:cs="Segoe UI"/>
          <w:b/>
          <w:sz w:val="22"/>
          <w:szCs w:val="22"/>
        </w:rPr>
        <w:t>12.7.</w:t>
      </w:r>
      <w:r>
        <w:rPr>
          <w:rFonts w:ascii="Segoe UI" w:hAnsi="Segoe UI" w:cs="Segoe UI"/>
          <w:bCs/>
          <w:sz w:val="22"/>
          <w:szCs w:val="22"/>
        </w:rPr>
        <w:t xml:space="preserve"> O impedimento de licitar e contratar poderá ser aplicado quando:</w:t>
      </w:r>
    </w:p>
    <w:p w14:paraId="26C6DAD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ocorrer a inexecução parcial da Ata de Registro de Preços que cause grave dano à Administração, ao funcionamento dos serviços públicos ou ao interesse coletivo;</w:t>
      </w:r>
    </w:p>
    <w:p w14:paraId="35C7640B">
      <w:pPr>
        <w:pStyle w:val="25"/>
        <w:spacing w:beforeAutospacing="0" w:after="225" w:afterAutospacing="0"/>
        <w:jc w:val="both"/>
        <w:rPr>
          <w:rFonts w:ascii="Segoe UI" w:hAnsi="Segoe UI" w:cs="Segoe UI"/>
          <w:bCs/>
          <w:sz w:val="22"/>
          <w:szCs w:val="22"/>
        </w:rPr>
      </w:pPr>
      <w:bookmarkStart w:id="16" w:name="art155iii"/>
      <w:bookmarkEnd w:id="16"/>
      <w:r>
        <w:rPr>
          <w:rFonts w:ascii="Segoe UI" w:hAnsi="Segoe UI" w:cs="Segoe UI"/>
          <w:b/>
          <w:sz w:val="22"/>
          <w:szCs w:val="22"/>
        </w:rPr>
        <w:t>II –</w:t>
      </w:r>
      <w:r>
        <w:rPr>
          <w:rFonts w:ascii="Segoe UI" w:hAnsi="Segoe UI" w:cs="Segoe UI"/>
          <w:bCs/>
          <w:sz w:val="22"/>
          <w:szCs w:val="22"/>
        </w:rPr>
        <w:t xml:space="preserve"> ocorrer a inexecução total da Ata de Registro de Preços;</w:t>
      </w:r>
    </w:p>
    <w:p w14:paraId="3D55DB54">
      <w:pPr>
        <w:pStyle w:val="25"/>
        <w:spacing w:beforeAutospacing="0" w:after="225" w:afterAutospacing="0"/>
        <w:jc w:val="both"/>
        <w:rPr>
          <w:rFonts w:ascii="Segoe UI" w:hAnsi="Segoe UI" w:cs="Segoe UI"/>
          <w:bCs/>
          <w:sz w:val="22"/>
          <w:szCs w:val="22"/>
        </w:rPr>
      </w:pPr>
      <w:bookmarkStart w:id="17" w:name="art155iv"/>
      <w:bookmarkEnd w:id="17"/>
      <w:r>
        <w:rPr>
          <w:rFonts w:ascii="Segoe UI" w:hAnsi="Segoe UI" w:cs="Segoe UI"/>
          <w:b/>
          <w:sz w:val="22"/>
          <w:szCs w:val="22"/>
        </w:rPr>
        <w:t>III –</w:t>
      </w:r>
      <w:r>
        <w:rPr>
          <w:rFonts w:ascii="Segoe UI" w:hAnsi="Segoe UI" w:cs="Segoe UI"/>
          <w:bCs/>
          <w:sz w:val="22"/>
          <w:szCs w:val="22"/>
        </w:rPr>
        <w:t xml:space="preserve"> não for entregue a documentação exigida para o certame;</w:t>
      </w:r>
    </w:p>
    <w:p w14:paraId="21CBFD7C">
      <w:pPr>
        <w:pStyle w:val="25"/>
        <w:spacing w:beforeAutospacing="0" w:after="225" w:afterAutospacing="0"/>
        <w:jc w:val="both"/>
        <w:rPr>
          <w:rFonts w:ascii="Segoe UI" w:hAnsi="Segoe UI" w:cs="Segoe UI"/>
          <w:bCs/>
          <w:sz w:val="22"/>
          <w:szCs w:val="22"/>
        </w:rPr>
      </w:pPr>
      <w:bookmarkStart w:id="18" w:name="art155v"/>
      <w:bookmarkEnd w:id="18"/>
      <w:r>
        <w:rPr>
          <w:rFonts w:ascii="Segoe UI" w:hAnsi="Segoe UI" w:cs="Segoe UI"/>
          <w:b/>
          <w:sz w:val="22"/>
          <w:szCs w:val="22"/>
        </w:rPr>
        <w:t>IV -</w:t>
      </w:r>
      <w:r>
        <w:rPr>
          <w:rFonts w:ascii="Segoe UI" w:hAnsi="Segoe UI" w:cs="Segoe UI"/>
          <w:bCs/>
          <w:sz w:val="22"/>
          <w:szCs w:val="22"/>
        </w:rPr>
        <w:t xml:space="preserve"> não for mantida a proposta, salvo em decorrência de fato superveniente devidamente justificado;</w:t>
      </w:r>
    </w:p>
    <w:p w14:paraId="29C83AF7">
      <w:pPr>
        <w:pStyle w:val="25"/>
        <w:spacing w:beforeAutospacing="0" w:after="225" w:afterAutospacing="0"/>
        <w:jc w:val="both"/>
        <w:rPr>
          <w:rFonts w:ascii="Segoe UI" w:hAnsi="Segoe UI" w:cs="Segoe UI"/>
          <w:bCs/>
          <w:sz w:val="22"/>
          <w:szCs w:val="22"/>
        </w:rPr>
      </w:pPr>
      <w:bookmarkStart w:id="19" w:name="art155vi"/>
      <w:bookmarkEnd w:id="19"/>
      <w:r>
        <w:rPr>
          <w:rFonts w:ascii="Segoe UI" w:hAnsi="Segoe UI" w:cs="Segoe UI"/>
          <w:b/>
          <w:sz w:val="22"/>
          <w:szCs w:val="22"/>
        </w:rPr>
        <w:t>V -</w:t>
      </w:r>
      <w:r>
        <w:rPr>
          <w:rFonts w:ascii="Segoe UI" w:hAnsi="Segoe UI" w:cs="Segoe UI"/>
          <w:bCs/>
          <w:sz w:val="22"/>
          <w:szCs w:val="22"/>
        </w:rPr>
        <w:t xml:space="preserve"> não for celebrado da Ata de Registro de Preços ou não for entregue a documentação exigida para a assinatura da Ata de Registro de Preços, quando convocado dentro do prazo de validade de sua proposta;</w:t>
      </w:r>
    </w:p>
    <w:p w14:paraId="018AE310">
      <w:pPr>
        <w:pStyle w:val="25"/>
        <w:spacing w:beforeAutospacing="0" w:after="225" w:afterAutospacing="0"/>
        <w:jc w:val="both"/>
        <w:rPr>
          <w:rFonts w:ascii="Segoe UI" w:hAnsi="Segoe UI" w:cs="Segoe UI"/>
          <w:bCs/>
          <w:sz w:val="22"/>
          <w:szCs w:val="22"/>
        </w:rPr>
      </w:pPr>
      <w:bookmarkStart w:id="20" w:name="art155vii"/>
      <w:bookmarkEnd w:id="20"/>
      <w:r>
        <w:rPr>
          <w:rFonts w:ascii="Segoe UI" w:hAnsi="Segoe UI" w:cs="Segoe UI"/>
          <w:b/>
          <w:sz w:val="22"/>
          <w:szCs w:val="22"/>
        </w:rPr>
        <w:t>VI</w:t>
      </w:r>
      <w:r>
        <w:rPr>
          <w:rFonts w:ascii="Segoe UI" w:hAnsi="Segoe UI" w:cs="Segoe UI"/>
          <w:bCs/>
          <w:sz w:val="22"/>
          <w:szCs w:val="22"/>
        </w:rPr>
        <w:t xml:space="preserve"> - houver o retardamento da execução ou da entrega do objeto da licitação sem motivo justificado;</w:t>
      </w:r>
    </w:p>
    <w:p w14:paraId="48357B4F">
      <w:pPr>
        <w:pStyle w:val="25"/>
        <w:spacing w:beforeAutospacing="0" w:after="225" w:afterAutospacing="0"/>
        <w:jc w:val="both"/>
        <w:rPr>
          <w:rFonts w:ascii="Segoe UI" w:hAnsi="Segoe UI" w:cs="Segoe UI"/>
          <w:bCs/>
          <w:sz w:val="22"/>
          <w:szCs w:val="22"/>
        </w:rPr>
      </w:pPr>
      <w:r>
        <w:rPr>
          <w:rFonts w:ascii="Segoe UI" w:hAnsi="Segoe UI" w:cs="Segoe UI"/>
          <w:b/>
          <w:sz w:val="22"/>
          <w:szCs w:val="22"/>
        </w:rPr>
        <w:t>VII -</w:t>
      </w:r>
      <w:r>
        <w:rPr>
          <w:rFonts w:ascii="Segoe UI" w:hAnsi="Segoe UI" w:cs="Segoe UI"/>
          <w:bCs/>
          <w:sz w:val="22"/>
          <w:szCs w:val="22"/>
        </w:rPr>
        <w:t xml:space="preserve"> não for comprovada a condição de Microempresa (ME), Empresa de Pequeno Porte (EPP), e Cooperativa de Consumo (COOP), na licitação de lotes de cotas exclusivas ou reservadas (artigo 48, incisos I e III da Lei Complementar nº 123/2006):</w:t>
      </w:r>
    </w:p>
    <w:p w14:paraId="46C85CC4">
      <w:pPr>
        <w:pStyle w:val="3"/>
        <w:tabs>
          <w:tab w:val="left" w:pos="1701"/>
        </w:tabs>
        <w:spacing w:after="240"/>
        <w:jc w:val="both"/>
        <w:rPr>
          <w:rFonts w:ascii="Segoe UI" w:hAnsi="Segoe UI" w:cs="Segoe UI"/>
          <w:bCs/>
          <w:sz w:val="22"/>
          <w:szCs w:val="22"/>
        </w:rPr>
      </w:pPr>
      <w:r>
        <w:rPr>
          <w:rFonts w:ascii="Segoe UI" w:hAnsi="Segoe UI" w:cs="Segoe UI"/>
          <w:b/>
          <w:sz w:val="22"/>
          <w:szCs w:val="22"/>
        </w:rPr>
        <w:t>12.8.</w:t>
      </w:r>
      <w:r>
        <w:rPr>
          <w:rFonts w:ascii="Segoe UI" w:hAnsi="Segoe UI" w:cs="Segoe UI"/>
          <w:bCs/>
          <w:sz w:val="22"/>
          <w:szCs w:val="22"/>
        </w:rPr>
        <w:t xml:space="preserve"> A declaração de inidoneidade poderá ser aplicada pelo Sr. Secretário Municipal quando ocorrer:</w:t>
      </w:r>
    </w:p>
    <w:p w14:paraId="0F9BB30F">
      <w:pPr>
        <w:pStyle w:val="25"/>
        <w:spacing w:beforeAutospacing="0" w:after="225" w:afterAutospacing="0"/>
        <w:jc w:val="both"/>
        <w:rPr>
          <w:rFonts w:ascii="Segoe UI" w:hAnsi="Segoe UI" w:cs="Segoe UI"/>
          <w:bCs/>
          <w:sz w:val="22"/>
          <w:szCs w:val="22"/>
        </w:rPr>
      </w:pPr>
      <w:r>
        <w:rPr>
          <w:rFonts w:ascii="Segoe UI" w:hAnsi="Segoe UI" w:cs="Segoe UI"/>
          <w:b/>
          <w:sz w:val="22"/>
          <w:szCs w:val="22"/>
        </w:rPr>
        <w:t>I –</w:t>
      </w:r>
      <w:r>
        <w:rPr>
          <w:rFonts w:ascii="Segoe UI" w:hAnsi="Segoe UI" w:cs="Segoe UI"/>
          <w:bCs/>
          <w:sz w:val="22"/>
          <w:szCs w:val="22"/>
        </w:rPr>
        <w:t xml:space="preserve"> apresentação de declaração ou documentação falsa exigida para o certame ou declaração falsa durante a licitação ou a execução da Ata de Registro de Preços;</w:t>
      </w:r>
    </w:p>
    <w:p w14:paraId="6330F07B">
      <w:pPr>
        <w:pStyle w:val="25"/>
        <w:spacing w:beforeAutospacing="0" w:after="225" w:afterAutospacing="0"/>
        <w:jc w:val="both"/>
        <w:rPr>
          <w:rFonts w:ascii="Segoe UI" w:hAnsi="Segoe UI" w:cs="Segoe UI"/>
          <w:bCs/>
          <w:sz w:val="22"/>
          <w:szCs w:val="22"/>
        </w:rPr>
      </w:pPr>
      <w:bookmarkStart w:id="21" w:name="art155ix"/>
      <w:bookmarkEnd w:id="21"/>
      <w:r>
        <w:rPr>
          <w:rFonts w:ascii="Segoe UI" w:hAnsi="Segoe UI" w:cs="Segoe UI"/>
          <w:b/>
          <w:sz w:val="22"/>
          <w:szCs w:val="22"/>
        </w:rPr>
        <w:t>II -</w:t>
      </w:r>
      <w:r>
        <w:rPr>
          <w:rFonts w:ascii="Segoe UI" w:hAnsi="Segoe UI" w:cs="Segoe UI"/>
          <w:bCs/>
          <w:sz w:val="22"/>
          <w:szCs w:val="22"/>
        </w:rPr>
        <w:t xml:space="preserve"> fraude na licitação ou prática de ato fraudulento na execução da Ata de Registro de Preços;</w:t>
      </w:r>
    </w:p>
    <w:p w14:paraId="67869B10">
      <w:pPr>
        <w:pStyle w:val="25"/>
        <w:spacing w:beforeAutospacing="0" w:after="225" w:afterAutospacing="0"/>
        <w:jc w:val="both"/>
        <w:rPr>
          <w:rFonts w:ascii="Segoe UI" w:hAnsi="Segoe UI" w:cs="Segoe UI"/>
          <w:bCs/>
          <w:sz w:val="22"/>
          <w:szCs w:val="22"/>
        </w:rPr>
      </w:pPr>
      <w:bookmarkStart w:id="22" w:name="art155x"/>
      <w:bookmarkEnd w:id="22"/>
      <w:r>
        <w:rPr>
          <w:rFonts w:ascii="Segoe UI" w:hAnsi="Segoe UI" w:cs="Segoe UI"/>
          <w:b/>
          <w:sz w:val="22"/>
          <w:szCs w:val="22"/>
        </w:rPr>
        <w:t>III -</w:t>
      </w:r>
      <w:r>
        <w:rPr>
          <w:rFonts w:ascii="Segoe UI" w:hAnsi="Segoe UI" w:cs="Segoe UI"/>
          <w:bCs/>
          <w:sz w:val="22"/>
          <w:szCs w:val="22"/>
        </w:rPr>
        <w:t xml:space="preserve"> comportamento inidôneo ou cometimento de fraude de qualquer natureza;</w:t>
      </w:r>
    </w:p>
    <w:p w14:paraId="31F7A2BC">
      <w:pPr>
        <w:pStyle w:val="25"/>
        <w:spacing w:beforeAutospacing="0" w:after="225" w:afterAutospacing="0"/>
        <w:jc w:val="both"/>
        <w:rPr>
          <w:rFonts w:ascii="Segoe UI" w:hAnsi="Segoe UI" w:cs="Segoe UI"/>
          <w:bCs/>
          <w:sz w:val="22"/>
          <w:szCs w:val="22"/>
        </w:rPr>
      </w:pPr>
      <w:bookmarkStart w:id="23" w:name="art155xi"/>
      <w:bookmarkEnd w:id="23"/>
      <w:r>
        <w:rPr>
          <w:rFonts w:ascii="Segoe UI" w:hAnsi="Segoe UI" w:cs="Segoe UI"/>
          <w:b/>
          <w:sz w:val="22"/>
          <w:szCs w:val="22"/>
        </w:rPr>
        <w:t>IV –</w:t>
      </w:r>
      <w:r>
        <w:rPr>
          <w:rFonts w:ascii="Segoe UI" w:hAnsi="Segoe UI" w:cs="Segoe UI"/>
          <w:bCs/>
          <w:sz w:val="22"/>
          <w:szCs w:val="22"/>
        </w:rPr>
        <w:t xml:space="preserve"> prática de atos ilícitos com vistas a frustrar os objetivos da licitação;</w:t>
      </w:r>
    </w:p>
    <w:p w14:paraId="042ACBAF">
      <w:pPr>
        <w:pStyle w:val="25"/>
        <w:spacing w:beforeAutospacing="0" w:after="225" w:afterAutospacing="0"/>
        <w:jc w:val="both"/>
        <w:rPr>
          <w:rFonts w:ascii="Segoe UI" w:hAnsi="Segoe UI" w:cs="Segoe UI"/>
          <w:bCs/>
          <w:sz w:val="22"/>
          <w:szCs w:val="22"/>
        </w:rPr>
      </w:pPr>
      <w:bookmarkStart w:id="24" w:name="art155xii"/>
      <w:bookmarkEnd w:id="24"/>
      <w:r>
        <w:rPr>
          <w:rFonts w:ascii="Segoe UI" w:hAnsi="Segoe UI" w:cs="Segoe UI"/>
          <w:b/>
          <w:sz w:val="22"/>
          <w:szCs w:val="22"/>
        </w:rPr>
        <w:t>V –</w:t>
      </w:r>
      <w:r>
        <w:rPr>
          <w:rFonts w:ascii="Segoe UI" w:hAnsi="Segoe UI" w:cs="Segoe UI"/>
          <w:bCs/>
          <w:sz w:val="22"/>
          <w:szCs w:val="22"/>
        </w:rPr>
        <w:t xml:space="preserve">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bookmarkStart w:id="25" w:name="_Hlk153968067"/>
      <w:bookmarkEnd w:id="25"/>
    </w:p>
    <w:p w14:paraId="78D4B3B1">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bookmarkStart w:id="26" w:name="_Hlk164675426"/>
      <w:r>
        <w:rPr>
          <w:rFonts w:ascii="Segoe UI" w:hAnsi="Segoe UI" w:cs="Segoe UI"/>
          <w:sz w:val="22"/>
          <w:szCs w:val="22"/>
        </w:rPr>
        <w:t xml:space="preserve">FORMALIZAÇÃO DA ATA </w:t>
      </w:r>
    </w:p>
    <w:p w14:paraId="12FE7335">
      <w:pPr>
        <w:pStyle w:val="3"/>
        <w:spacing w:after="240"/>
        <w:jc w:val="both"/>
        <w:rPr>
          <w:rFonts w:ascii="Segoe UI" w:hAnsi="Segoe UI" w:cs="Segoe UI"/>
          <w:bCs/>
          <w:color w:val="000000"/>
          <w:sz w:val="22"/>
          <w:szCs w:val="22"/>
        </w:rPr>
      </w:pPr>
      <w:r>
        <w:rPr>
          <w:rFonts w:ascii="Segoe UI" w:hAnsi="Segoe UI" w:cs="Segoe UI"/>
          <w:b/>
          <w:color w:val="000000"/>
          <w:sz w:val="22"/>
          <w:szCs w:val="22"/>
        </w:rPr>
        <w:t>13.1.</w:t>
      </w:r>
      <w:r>
        <w:rPr>
          <w:rFonts w:ascii="Segoe UI" w:hAnsi="Segoe UI" w:cs="Segoe UI"/>
          <w:bCs/>
          <w:color w:val="000000"/>
          <w:sz w:val="22"/>
          <w:szCs w:val="22"/>
        </w:rPr>
        <w:t xml:space="preserve"> Decorrido o prazo para recurso e constatada a regularidade dos atos praticados, o objeto será adjudicado ao licitante vencedor e o procedimento licitatório será homologado pela autoridade competente.</w:t>
      </w:r>
    </w:p>
    <w:p w14:paraId="46966CEE">
      <w:pPr>
        <w:tabs>
          <w:tab w:val="right" w:pos="284"/>
          <w:tab w:val="left" w:pos="9639"/>
        </w:tabs>
        <w:ind w:right="-1"/>
        <w:jc w:val="both"/>
        <w:rPr>
          <w:rFonts w:ascii="Segoe UI" w:hAnsi="Segoe UI" w:cs="Segoe UI"/>
          <w:bCs/>
          <w:sz w:val="22"/>
          <w:szCs w:val="22"/>
        </w:rPr>
      </w:pPr>
      <w:r>
        <w:rPr>
          <w:rFonts w:ascii="Segoe UI" w:hAnsi="Segoe UI" w:cs="Segoe UI"/>
          <w:b/>
          <w:color w:val="000000"/>
          <w:sz w:val="22"/>
          <w:szCs w:val="22"/>
        </w:rPr>
        <w:t>13.2.</w:t>
      </w:r>
      <w:r>
        <w:rPr>
          <w:rFonts w:ascii="Segoe UI" w:hAnsi="Segoe UI" w:cs="Segoe UI"/>
          <w:bCs/>
          <w:color w:val="000000"/>
          <w:sz w:val="22"/>
          <w:szCs w:val="22"/>
        </w:rPr>
        <w:t xml:space="preserve">  </w:t>
      </w:r>
      <w:r>
        <w:rPr>
          <w:rFonts w:ascii="Segoe UI" w:hAnsi="Segoe UI" w:cs="Segoe UI"/>
          <w:bCs/>
          <w:sz w:val="22"/>
          <w:szCs w:val="22"/>
        </w:rPr>
        <w:t xml:space="preserve">No caso de consórcio sagrar-se vencedor e ser-lhe adjudicado o objeto do certame, as empresas que o integram deverão obrigatoriamente promover, antes da celebração da Ata de Registro de Preços, a constituição e o registro do consórcio, nos termos do compromisso referido na alínea “a” do </w:t>
      </w:r>
      <w:r>
        <w:rPr>
          <w:rFonts w:ascii="Segoe UI" w:hAnsi="Segoe UI" w:cs="Segoe UI"/>
          <w:b/>
          <w:sz w:val="22"/>
          <w:szCs w:val="22"/>
        </w:rPr>
        <w:t>item 7.3</w:t>
      </w:r>
      <w:r>
        <w:rPr>
          <w:rFonts w:ascii="Segoe UI" w:hAnsi="Segoe UI" w:cs="Segoe UI"/>
          <w:bCs/>
          <w:sz w:val="22"/>
          <w:szCs w:val="22"/>
        </w:rPr>
        <w:t xml:space="preserve"> deste Edital.</w:t>
      </w:r>
    </w:p>
    <w:p w14:paraId="49188265">
      <w:pPr>
        <w:tabs>
          <w:tab w:val="right" w:pos="284"/>
          <w:tab w:val="left" w:pos="9639"/>
        </w:tabs>
        <w:ind w:right="-1"/>
        <w:jc w:val="both"/>
        <w:rPr>
          <w:rFonts w:ascii="Segoe UI" w:hAnsi="Segoe UI" w:cs="Segoe UI"/>
          <w:bCs/>
          <w:color w:val="000000"/>
          <w:sz w:val="22"/>
          <w:szCs w:val="22"/>
        </w:rPr>
      </w:pPr>
    </w:p>
    <w:p w14:paraId="13DDB48A">
      <w:pPr>
        <w:pStyle w:val="4"/>
        <w:spacing w:after="240"/>
        <w:rPr>
          <w:rFonts w:ascii="Segoe UI" w:hAnsi="Segoe UI" w:cs="Segoe UI"/>
          <w:bCs/>
        </w:rPr>
      </w:pPr>
      <w:r>
        <w:rPr>
          <w:rFonts w:ascii="Segoe UI" w:hAnsi="Segoe UI" w:cs="Segoe UI"/>
          <w:b/>
          <w:color w:val="000000"/>
        </w:rPr>
        <w:t xml:space="preserve">13.3. </w:t>
      </w:r>
      <w:r>
        <w:rPr>
          <w:rFonts w:ascii="Segoe UI" w:hAnsi="Segoe UI" w:cs="Segoe UI"/>
          <w:bCs/>
          <w:color w:val="000000"/>
        </w:rPr>
        <w:t xml:space="preserve">Em seguida, o adjudicatário será convocado para </w:t>
      </w:r>
      <w:r>
        <w:rPr>
          <w:rFonts w:ascii="Segoe UI" w:hAnsi="Segoe UI" w:eastAsia="SimSun" w:cs="Segoe UI"/>
          <w:bCs/>
        </w:rPr>
        <w:t>assinatura da Ata, no prazo de até 05 (cinco) dias corridos contados da data do recebimento da convocação.</w:t>
      </w:r>
    </w:p>
    <w:p w14:paraId="3B63CFF3">
      <w:pPr>
        <w:pStyle w:val="4"/>
        <w:spacing w:after="240"/>
        <w:rPr>
          <w:rFonts w:ascii="Segoe UI" w:hAnsi="Segoe UI" w:cs="Segoe UI"/>
          <w:bCs/>
        </w:rPr>
      </w:pPr>
      <w:r>
        <w:rPr>
          <w:rFonts w:ascii="Segoe UI" w:hAnsi="Segoe UI" w:cs="Segoe UI"/>
          <w:b/>
          <w:color w:val="000000"/>
        </w:rPr>
        <w:t>13.4.</w:t>
      </w:r>
      <w:r>
        <w:rPr>
          <w:rFonts w:ascii="Segoe UI" w:hAnsi="Segoe UI" w:cs="Segoe UI"/>
          <w:bCs/>
          <w:color w:val="000000"/>
        </w:rPr>
        <w:t xml:space="preserve"> </w:t>
      </w:r>
      <w:r>
        <w:rPr>
          <w:rFonts w:ascii="Segoe UI" w:hAnsi="Segoe UI" w:eastAsia="SimSun" w:cs="Segoe UI"/>
          <w:bCs/>
        </w:rPr>
        <w:t>A recusa injustificada à assinatura da Ata, quando efetivada a convocação dentro do prazo de sua proposta, sujeita o licitante vencedor à multa de 30% (trinta por cento)</w:t>
      </w:r>
      <w:r>
        <w:rPr>
          <w:rFonts w:ascii="Segoe UI" w:hAnsi="Segoe UI" w:eastAsia="SimSun" w:cs="Segoe UI"/>
          <w:bCs/>
          <w:color w:val="C00000"/>
        </w:rPr>
        <w:t xml:space="preserve"> </w:t>
      </w:r>
      <w:r>
        <w:rPr>
          <w:rFonts w:ascii="Segoe UI" w:hAnsi="Segoe UI" w:eastAsia="SimSun" w:cs="Segoe UI"/>
          <w:bCs/>
        </w:rPr>
        <w:t>do valor total da Ata e, ainda, à penalidade de impedimento de licitar e contratar com a Prefeitura Municipal de Santos, pelo prazo de 12 (doze) meses.</w:t>
      </w:r>
    </w:p>
    <w:p w14:paraId="7F2D717E">
      <w:pPr>
        <w:pStyle w:val="3"/>
        <w:spacing w:after="240"/>
        <w:jc w:val="both"/>
        <w:rPr>
          <w:rFonts w:ascii="Segoe UI" w:hAnsi="Segoe UI" w:cs="Segoe UI"/>
          <w:bCs/>
          <w:sz w:val="22"/>
          <w:szCs w:val="22"/>
        </w:rPr>
      </w:pPr>
      <w:r>
        <w:rPr>
          <w:rFonts w:ascii="Segoe UI" w:hAnsi="Segoe UI" w:cs="Segoe UI"/>
          <w:b/>
          <w:sz w:val="22"/>
          <w:szCs w:val="22"/>
        </w:rPr>
        <w:t>13.4.1.</w:t>
      </w:r>
      <w:r>
        <w:rPr>
          <w:rFonts w:ascii="Segoe UI" w:hAnsi="Segoe UI" w:cs="Segoe UI"/>
          <w:bCs/>
          <w:sz w:val="22"/>
          <w:szCs w:val="22"/>
        </w:rPr>
        <w:t xml:space="preserve"> Na sequência, o Pregoeiro poderá convocar outro licitante, respeitada a ordem de classificação, para, após comprovados os requisitos editalícios e habilitatórios e feita a negociação, declará-lo vencedor.</w:t>
      </w:r>
    </w:p>
    <w:bookmarkEnd w:id="26"/>
    <w:p w14:paraId="0D67F546">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CONDIÇÕES DA ATA DE REGISTRO DE PREÇOS</w:t>
      </w:r>
    </w:p>
    <w:p w14:paraId="683933B4">
      <w:pPr>
        <w:pStyle w:val="3"/>
        <w:spacing w:after="240"/>
        <w:jc w:val="both"/>
        <w:rPr>
          <w:rFonts w:ascii="Segoe UI" w:hAnsi="Segoe UI" w:cs="Segoe UI"/>
          <w:sz w:val="22"/>
          <w:szCs w:val="22"/>
        </w:rPr>
      </w:pPr>
      <w:r>
        <w:rPr>
          <w:rFonts w:ascii="Segoe UI" w:hAnsi="Segoe UI" w:cs="Segoe UI"/>
          <w:b/>
          <w:sz w:val="22"/>
          <w:szCs w:val="22"/>
        </w:rPr>
        <w:t>14.1.</w:t>
      </w:r>
      <w:r>
        <w:rPr>
          <w:rFonts w:ascii="Segoe UI" w:hAnsi="Segoe UI" w:cs="Segoe UI"/>
          <w:sz w:val="22"/>
          <w:szCs w:val="22"/>
        </w:rPr>
        <w:tab/>
      </w:r>
      <w:r>
        <w:rPr>
          <w:rFonts w:ascii="Segoe UI" w:hAnsi="Segoe UI" w:cs="Segoe UI"/>
          <w:sz w:val="22"/>
          <w:szCs w:val="22"/>
        </w:rPr>
        <w:t>Constam da Minuta anexa a este Edital (Anexo VII).</w:t>
      </w:r>
    </w:p>
    <w:p w14:paraId="75815FD9">
      <w:pPr>
        <w:pStyle w:val="7"/>
        <w:numPr>
          <w:ilvl w:val="1"/>
          <w:numId w:val="9"/>
        </w:numPr>
        <w:tabs>
          <w:tab w:val="left" w:pos="360"/>
          <w:tab w:val="clear" w:pos="864"/>
        </w:tabs>
        <w:spacing w:before="240" w:after="240"/>
        <w:ind w:left="0" w:firstLine="0"/>
        <w:jc w:val="both"/>
        <w:rPr>
          <w:rFonts w:ascii="Segoe UI" w:hAnsi="Segoe UI" w:cs="Segoe UI"/>
          <w:color w:val="auto"/>
          <w:sz w:val="22"/>
          <w:szCs w:val="22"/>
        </w:rPr>
      </w:pPr>
      <w:r>
        <w:rPr>
          <w:rFonts w:ascii="Segoe UI" w:hAnsi="Segoe UI" w:cs="Segoe UI"/>
          <w:sz w:val="22"/>
          <w:szCs w:val="22"/>
        </w:rPr>
        <w:t>DISPOSIÇÕES FINAIS</w:t>
      </w:r>
    </w:p>
    <w:p w14:paraId="7F46F167">
      <w:pPr>
        <w:pStyle w:val="3"/>
        <w:spacing w:after="240"/>
        <w:jc w:val="both"/>
        <w:rPr>
          <w:rFonts w:ascii="Segoe UI" w:hAnsi="Segoe UI" w:cs="Segoe UI"/>
          <w:sz w:val="22"/>
          <w:szCs w:val="22"/>
        </w:rPr>
      </w:pPr>
      <w:r>
        <w:rPr>
          <w:rFonts w:ascii="Segoe UI" w:hAnsi="Segoe UI" w:cs="Segoe UI"/>
          <w:b/>
          <w:bCs/>
          <w:sz w:val="22"/>
          <w:szCs w:val="22"/>
        </w:rPr>
        <w:t>15.1.</w:t>
      </w:r>
      <w:r>
        <w:rPr>
          <w:rFonts w:ascii="Segoe UI" w:hAnsi="Segoe UI" w:cs="Segoe UI"/>
          <w:sz w:val="22"/>
          <w:szCs w:val="22"/>
        </w:rPr>
        <w:t xml:space="preserve"> Será divulgada ata da sessão pública no sistema eletrônico.</w:t>
      </w:r>
    </w:p>
    <w:p w14:paraId="5FA7FA12">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15.2.</w:t>
      </w:r>
      <w:r>
        <w:rPr>
          <w:rFonts w:ascii="Segoe UI" w:hAnsi="Segoe UI" w:cs="Segoe UI"/>
          <w:color w:val="auto"/>
          <w:sz w:val="22"/>
          <w:szCs w:val="22"/>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A3175E8">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15.3.</w:t>
      </w:r>
      <w:r>
        <w:rPr>
          <w:rFonts w:ascii="Segoe UI" w:hAnsi="Segoe UI" w:cs="Segoe UI"/>
          <w:color w:val="auto"/>
          <w:sz w:val="22"/>
          <w:szCs w:val="22"/>
        </w:rPr>
        <w:t xml:space="preserve"> A homologação do resultado desta licitação não implicará direito à contratação.</w:t>
      </w:r>
    </w:p>
    <w:p w14:paraId="6685184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15.4.</w:t>
      </w:r>
      <w:r>
        <w:rPr>
          <w:rFonts w:ascii="Segoe UI" w:hAnsi="Segoe UI" w:cs="Segoe UI"/>
          <w:color w:val="auto"/>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1B0225B4">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15.5.</w:t>
      </w:r>
      <w:r>
        <w:rPr>
          <w:rFonts w:ascii="Segoe UI" w:hAnsi="Segoe UI" w:cs="Segoe UI"/>
          <w:color w:val="auto"/>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C6D3B2A">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15.6.</w:t>
      </w:r>
      <w:r>
        <w:rPr>
          <w:rFonts w:ascii="Segoe UI" w:hAnsi="Segoe UI" w:cs="Segoe UI"/>
          <w:color w:val="auto"/>
          <w:sz w:val="22"/>
          <w:szCs w:val="22"/>
        </w:rPr>
        <w:t xml:space="preserve"> Na contagem dos prazos estabelecidos neste Edital e seus Anexos, excluir-se-á o dia do início e incluir-se-á o do vencimento. Só se iniciam e vencem os prazos em dias de expediente na Administração.</w:t>
      </w:r>
    </w:p>
    <w:p w14:paraId="45838CC1">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15.7.</w:t>
      </w:r>
      <w:r>
        <w:rPr>
          <w:rFonts w:ascii="Segoe UI" w:hAnsi="Segoe UI" w:cs="Segoe UI"/>
          <w:color w:val="auto"/>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62BBA16D">
      <w:pPr>
        <w:pStyle w:val="256"/>
        <w:numPr>
          <w:ilvl w:val="0"/>
          <w:numId w:val="0"/>
        </w:numPr>
        <w:spacing w:before="0" w:after="288" w:line="240" w:lineRule="auto"/>
        <w:rPr>
          <w:rFonts w:ascii="Segoe UI" w:hAnsi="Segoe UI" w:eastAsia="Times New Roman" w:cs="Segoe UI"/>
          <w:color w:val="auto"/>
          <w:sz w:val="22"/>
          <w:szCs w:val="22"/>
        </w:rPr>
      </w:pPr>
      <w:r>
        <w:rPr>
          <w:rFonts w:ascii="Segoe UI" w:hAnsi="Segoe UI" w:cs="Segoe UI"/>
          <w:b/>
          <w:bCs/>
          <w:color w:val="auto"/>
          <w:sz w:val="22"/>
          <w:szCs w:val="22"/>
        </w:rPr>
        <w:t>15.8.</w:t>
      </w:r>
      <w:r>
        <w:rPr>
          <w:rFonts w:ascii="Segoe UI" w:hAnsi="Segoe UI" w:cs="Segoe UI"/>
          <w:color w:val="auto"/>
          <w:sz w:val="22"/>
          <w:szCs w:val="22"/>
        </w:rPr>
        <w:t xml:space="preserve"> Em caso de divergência entre disposições deste Edital e de seus anexos ou demais peças que compõem o processo, prevalecerá as deste Edital.</w:t>
      </w:r>
    </w:p>
    <w:p w14:paraId="532CC038">
      <w:pPr>
        <w:pStyle w:val="256"/>
        <w:numPr>
          <w:ilvl w:val="0"/>
          <w:numId w:val="0"/>
        </w:numPr>
        <w:spacing w:before="0" w:after="0" w:line="240" w:lineRule="auto"/>
        <w:rPr>
          <w:rFonts w:ascii="Segoe UI" w:hAnsi="Segoe UI" w:eastAsia="Times New Roman" w:cs="Segoe UI"/>
          <w:i/>
          <w:iCs/>
          <w:color w:val="auto"/>
          <w:sz w:val="22"/>
          <w:szCs w:val="22"/>
        </w:rPr>
      </w:pPr>
      <w:r>
        <w:rPr>
          <w:rFonts w:ascii="Segoe UI" w:hAnsi="Segoe UI" w:cs="Segoe UI"/>
          <w:b/>
          <w:bCs/>
          <w:color w:val="auto"/>
          <w:sz w:val="22"/>
          <w:szCs w:val="22"/>
        </w:rPr>
        <w:t>15.9.</w:t>
      </w:r>
      <w:r>
        <w:rPr>
          <w:rFonts w:ascii="Segoe UI" w:hAnsi="Segoe UI" w:cs="Segoe UI"/>
          <w:color w:val="auto"/>
          <w:sz w:val="22"/>
          <w:szCs w:val="22"/>
        </w:rPr>
        <w:t xml:space="preserve"> </w:t>
      </w:r>
      <w:bookmarkStart w:id="27" w:name="_Hlk167715212"/>
      <w:r>
        <w:rPr>
          <w:rFonts w:ascii="Segoe UI" w:hAnsi="Segoe UI" w:cs="Segoe UI"/>
          <w:color w:val="auto"/>
          <w:sz w:val="22"/>
          <w:szCs w:val="22"/>
        </w:rPr>
        <w:t xml:space="preserve">O Edital e seus anexos estão disponíveis, na íntegra,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color w:val="auto"/>
          <w:sz w:val="22"/>
          <w:szCs w:val="22"/>
        </w:rPr>
        <w:t>http://www.santos.sp.gov.br/licitasantos/</w:t>
      </w:r>
      <w:r>
        <w:rPr>
          <w:rStyle w:val="17"/>
          <w:rFonts w:ascii="Segoe UI" w:hAnsi="Segoe UI" w:cs="Segoe UI"/>
          <w:color w:val="auto"/>
          <w:sz w:val="22"/>
          <w:szCs w:val="22"/>
        </w:rPr>
        <w:fldChar w:fldCharType="end"/>
      </w:r>
      <w:r>
        <w:rPr>
          <w:rFonts w:ascii="Segoe UI" w:hAnsi="Segoe UI" w:cs="Segoe UI"/>
          <w:color w:val="auto"/>
          <w:sz w:val="22"/>
          <w:szCs w:val="22"/>
        </w:rPr>
        <w:t>.</w:t>
      </w:r>
      <w:bookmarkEnd w:id="27"/>
    </w:p>
    <w:p w14:paraId="76D6F437">
      <w:pPr>
        <w:pStyle w:val="3"/>
        <w:jc w:val="center"/>
        <w:rPr>
          <w:rFonts w:ascii="Segoe UI" w:hAnsi="Segoe UI" w:cs="Segoe UI"/>
          <w:sz w:val="24"/>
          <w:szCs w:val="24"/>
        </w:rPr>
      </w:pPr>
    </w:p>
    <w:p w14:paraId="2F63D3F3">
      <w:pPr>
        <w:pStyle w:val="3"/>
        <w:jc w:val="center"/>
        <w:rPr>
          <w:rFonts w:ascii="Segoe UI" w:hAnsi="Segoe UI" w:cs="Segoe UI"/>
          <w:sz w:val="22"/>
          <w:szCs w:val="22"/>
        </w:rPr>
      </w:pPr>
      <w:r>
        <w:rPr>
          <w:rFonts w:ascii="Segoe UI" w:hAnsi="Segoe UI" w:cs="Segoe UI"/>
          <w:sz w:val="24"/>
          <w:szCs w:val="24"/>
        </w:rPr>
        <w:t>Santos, 06 de agosto de 2024</w:t>
      </w:r>
    </w:p>
    <w:p w14:paraId="23C6CF65">
      <w:pPr>
        <w:pStyle w:val="3"/>
        <w:jc w:val="center"/>
        <w:rPr>
          <w:rFonts w:ascii="Segoe UI" w:hAnsi="Segoe UI" w:cs="Segoe UI"/>
          <w:sz w:val="22"/>
          <w:szCs w:val="22"/>
        </w:rPr>
      </w:pPr>
    </w:p>
    <w:p w14:paraId="1D0F1F6C">
      <w:pPr>
        <w:pStyle w:val="3"/>
        <w:jc w:val="center"/>
        <w:rPr>
          <w:rFonts w:ascii="Segoe UI" w:hAnsi="Segoe UI" w:cs="Segoe UI"/>
          <w:sz w:val="22"/>
          <w:szCs w:val="22"/>
        </w:rPr>
      </w:pPr>
    </w:p>
    <w:p w14:paraId="683541E2">
      <w:pPr>
        <w:pStyle w:val="3"/>
        <w:jc w:val="center"/>
        <w:rPr>
          <w:rFonts w:ascii="Segoe UI" w:hAnsi="Segoe UI" w:cs="Segoe UI"/>
          <w:sz w:val="22"/>
          <w:szCs w:val="22"/>
        </w:rPr>
      </w:pPr>
    </w:p>
    <w:p w14:paraId="5E2D5829">
      <w:pPr>
        <w:pStyle w:val="3"/>
        <w:jc w:val="center"/>
        <w:rPr>
          <w:rFonts w:ascii="Segoe UI" w:hAnsi="Segoe UI" w:cs="Segoe UI"/>
          <w:b/>
          <w:bCs/>
          <w:sz w:val="22"/>
          <w:szCs w:val="22"/>
        </w:rPr>
      </w:pPr>
      <w:r>
        <w:rPr>
          <w:rFonts w:ascii="Segoe UI" w:hAnsi="Segoe UI" w:cs="Segoe UI"/>
          <w:b/>
          <w:bCs/>
          <w:sz w:val="22"/>
          <w:szCs w:val="22"/>
        </w:rPr>
        <w:t>Paula Gomes</w:t>
      </w:r>
    </w:p>
    <w:p w14:paraId="7160C66F">
      <w:pPr>
        <w:pStyle w:val="254"/>
        <w:ind w:left="-142" w:firstLine="0"/>
        <w:jc w:val="center"/>
        <w:rPr>
          <w:rFonts w:ascii="Segoe UI" w:hAnsi="Segoe UI" w:cs="Segoe UI"/>
          <w:sz w:val="22"/>
          <w:szCs w:val="22"/>
        </w:rPr>
      </w:pPr>
      <w:r>
        <w:rPr>
          <w:rFonts w:ascii="Segoe UI" w:hAnsi="Segoe UI" w:cs="Segoe UI"/>
          <w:sz w:val="22"/>
          <w:szCs w:val="22"/>
        </w:rPr>
        <w:t>AGENTE DE CONTRATAÇÃO</w:t>
      </w:r>
    </w:p>
    <w:bookmarkEnd w:id="0"/>
    <w:p w14:paraId="0D22D0E5">
      <w:pPr>
        <w:pStyle w:val="254"/>
        <w:ind w:left="-142" w:firstLine="0"/>
        <w:jc w:val="center"/>
        <w:rPr>
          <w:rFonts w:ascii="Segoe UI" w:hAnsi="Segoe UI" w:cs="Segoe UI"/>
          <w:sz w:val="22"/>
          <w:szCs w:val="22"/>
        </w:rPr>
      </w:pPr>
      <w:r>
        <w:rPr>
          <w:rFonts w:ascii="Segoe UI" w:hAnsi="Segoe UI" w:cs="Segoe UI"/>
          <w:sz w:val="22"/>
          <w:szCs w:val="22"/>
        </w:rPr>
        <w:t>SECODE/SMS</w:t>
      </w:r>
    </w:p>
    <w:p w14:paraId="2B5EC2C9">
      <w:pPr>
        <w:pStyle w:val="254"/>
        <w:ind w:left="-142" w:firstLine="0"/>
        <w:jc w:val="center"/>
        <w:rPr>
          <w:rFonts w:ascii="Segoe UI" w:hAnsi="Segoe UI" w:cs="Segoe UI"/>
          <w:sz w:val="22"/>
          <w:szCs w:val="22"/>
        </w:rPr>
      </w:pPr>
    </w:p>
    <w:p w14:paraId="169CC8C0">
      <w:pPr>
        <w:pStyle w:val="254"/>
        <w:ind w:left="-142" w:firstLine="0"/>
        <w:jc w:val="center"/>
        <w:rPr>
          <w:rFonts w:ascii="Segoe UI" w:hAnsi="Segoe UI" w:cs="Segoe UI"/>
          <w:sz w:val="22"/>
          <w:szCs w:val="22"/>
        </w:rPr>
      </w:pPr>
    </w:p>
    <w:p w14:paraId="5AAC766E">
      <w:pPr>
        <w:pStyle w:val="254"/>
        <w:ind w:left="-142" w:firstLine="0"/>
        <w:jc w:val="center"/>
        <w:rPr>
          <w:rFonts w:ascii="Segoe UI" w:hAnsi="Segoe UI" w:cs="Segoe UI"/>
          <w:sz w:val="22"/>
          <w:szCs w:val="22"/>
        </w:rPr>
      </w:pPr>
    </w:p>
    <w:p w14:paraId="5F6DC055">
      <w:pPr>
        <w:pStyle w:val="254"/>
        <w:ind w:left="-142" w:firstLine="0"/>
        <w:jc w:val="center"/>
        <w:rPr>
          <w:rFonts w:ascii="Segoe UI" w:hAnsi="Segoe UI" w:cs="Segoe UI"/>
          <w:sz w:val="22"/>
          <w:szCs w:val="22"/>
        </w:rPr>
      </w:pPr>
    </w:p>
    <w:p w14:paraId="73C620F6">
      <w:pPr>
        <w:pStyle w:val="254"/>
        <w:ind w:left="-142" w:firstLine="0"/>
        <w:jc w:val="center"/>
        <w:rPr>
          <w:rFonts w:ascii="Segoe UI" w:hAnsi="Segoe UI" w:cs="Segoe UI"/>
          <w:sz w:val="22"/>
          <w:szCs w:val="22"/>
        </w:rPr>
      </w:pPr>
    </w:p>
    <w:p w14:paraId="6D826FB3">
      <w:pPr>
        <w:pStyle w:val="254"/>
        <w:ind w:left="-142" w:firstLine="0"/>
        <w:jc w:val="center"/>
        <w:rPr>
          <w:rFonts w:ascii="Segoe UI" w:hAnsi="Segoe UI" w:cs="Segoe UI"/>
          <w:sz w:val="22"/>
          <w:szCs w:val="22"/>
        </w:rPr>
      </w:pPr>
    </w:p>
    <w:p w14:paraId="7894EA1D">
      <w:pPr>
        <w:pStyle w:val="254"/>
        <w:ind w:left="-142" w:firstLine="0"/>
        <w:jc w:val="center"/>
        <w:rPr>
          <w:rFonts w:ascii="Segoe UI" w:hAnsi="Segoe UI" w:cs="Segoe UI"/>
          <w:sz w:val="22"/>
          <w:szCs w:val="22"/>
        </w:rPr>
      </w:pPr>
    </w:p>
    <w:p w14:paraId="35EF0519">
      <w:pPr>
        <w:pStyle w:val="254"/>
        <w:ind w:left="-142" w:firstLine="0"/>
        <w:jc w:val="center"/>
        <w:rPr>
          <w:rFonts w:ascii="Segoe UI" w:hAnsi="Segoe UI" w:cs="Segoe UI"/>
          <w:sz w:val="22"/>
          <w:szCs w:val="22"/>
        </w:rPr>
      </w:pPr>
    </w:p>
    <w:p w14:paraId="6E351628">
      <w:pPr>
        <w:pStyle w:val="254"/>
        <w:ind w:left="-142" w:firstLine="0"/>
        <w:jc w:val="center"/>
        <w:rPr>
          <w:rFonts w:ascii="Segoe UI" w:hAnsi="Segoe UI" w:cs="Segoe UI"/>
          <w:sz w:val="22"/>
          <w:szCs w:val="22"/>
        </w:rPr>
      </w:pPr>
    </w:p>
    <w:p w14:paraId="65D4E849">
      <w:pPr>
        <w:pStyle w:val="254"/>
        <w:ind w:left="-142" w:firstLine="0"/>
        <w:jc w:val="center"/>
        <w:rPr>
          <w:rFonts w:ascii="Segoe UI" w:hAnsi="Segoe UI" w:cs="Segoe UI"/>
          <w:sz w:val="22"/>
          <w:szCs w:val="22"/>
        </w:rPr>
      </w:pPr>
    </w:p>
    <w:p w14:paraId="39941DE9">
      <w:pPr>
        <w:pStyle w:val="254"/>
        <w:ind w:left="-142" w:firstLine="0"/>
        <w:jc w:val="center"/>
        <w:rPr>
          <w:rFonts w:ascii="Segoe UI" w:hAnsi="Segoe UI" w:cs="Segoe UI"/>
          <w:sz w:val="22"/>
          <w:szCs w:val="22"/>
        </w:rPr>
      </w:pPr>
    </w:p>
    <w:p w14:paraId="6AB19FD1">
      <w:pPr>
        <w:rPr>
          <w:lang w:eastAsia="ar-SA"/>
        </w:rPr>
      </w:pPr>
    </w:p>
    <w:p w14:paraId="698DF23F">
      <w:pPr>
        <w:pStyle w:val="254"/>
        <w:ind w:left="-142" w:firstLine="0"/>
        <w:jc w:val="center"/>
        <w:rPr>
          <w:rFonts w:ascii="Segoe UI" w:hAnsi="Segoe UI" w:eastAsia="SimSun" w:cs="Segoe UI"/>
        </w:rPr>
      </w:pPr>
      <w:r>
        <w:rPr>
          <w:rFonts w:ascii="Segoe UI" w:hAnsi="Segoe UI" w:eastAsia="SimSun" w:cs="Segoe UI"/>
        </w:rPr>
        <w:t>ANEXO I - TERMO DE REFERÊNCIA</w:t>
      </w:r>
    </w:p>
    <w:p w14:paraId="07528EA3">
      <w:pPr>
        <w:rPr>
          <w:rFonts w:eastAsia="SimSun"/>
          <w:lang w:eastAsia="ar-SA"/>
        </w:rPr>
      </w:pPr>
    </w:p>
    <w:p w14:paraId="059343CA">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PREGÃO ELETRÔNICO N.º 15.084/2024</w:t>
      </w:r>
    </w:p>
    <w:p w14:paraId="4545DDF8">
      <w:pPr>
        <w:pStyle w:val="279"/>
        <w:tabs>
          <w:tab w:val="clear" w:pos="1630"/>
          <w:tab w:val="clear" w:pos="1843"/>
        </w:tabs>
        <w:spacing w:line="276" w:lineRule="auto"/>
        <w:ind w:left="0"/>
        <w:rPr>
          <w:rFonts w:ascii="Segoe UI" w:hAnsi="Segoe UI" w:eastAsia="SimSun" w:cs="Segoe UI"/>
          <w:sz w:val="22"/>
          <w:szCs w:val="22"/>
        </w:rPr>
      </w:pPr>
      <w:bookmarkStart w:id="28" w:name="_Hlk167801189"/>
      <w:r>
        <w:rPr>
          <w:rFonts w:ascii="Segoe UI" w:hAnsi="Segoe UI" w:eastAsia="SimSun" w:cs="Segoe UI"/>
          <w:sz w:val="22"/>
          <w:szCs w:val="22"/>
        </w:rPr>
        <w:t>Seleção de propostas para</w:t>
      </w:r>
      <w:r>
        <w:rPr>
          <w:rFonts w:ascii="Segoe UI" w:hAnsi="Segoe UI" w:eastAsia="SimSun" w:cs="Segoe UI"/>
          <w:b/>
          <w:bCs/>
          <w:sz w:val="22"/>
          <w:szCs w:val="22"/>
        </w:rPr>
        <w:t xml:space="preserve"> REGISTRO DE PREÇOS </w:t>
      </w:r>
      <w:r>
        <w:rPr>
          <w:rFonts w:ascii="Segoe UI" w:hAnsi="Segoe UI" w:eastAsia="SimSun" w:cs="Segoe UI"/>
          <w:sz w:val="22"/>
          <w:szCs w:val="22"/>
        </w:rPr>
        <w:t xml:space="preserve">visando ao fornecimento de </w:t>
      </w:r>
      <w:r>
        <w:rPr>
          <w:rFonts w:ascii="Segoe UI" w:hAnsi="Segoe UI" w:eastAsia="SimSun" w:cs="Segoe UI"/>
          <w:b/>
          <w:bCs/>
          <w:sz w:val="22"/>
          <w:szCs w:val="22"/>
        </w:rPr>
        <w:t>medicamentos</w:t>
      </w:r>
      <w:r>
        <w:rPr>
          <w:rFonts w:ascii="Segoe UI" w:hAnsi="Segoe UI" w:eastAsia="SimSun" w:cs="Segoe UI"/>
          <w:sz w:val="22"/>
          <w:szCs w:val="22"/>
        </w:rPr>
        <w:t xml:space="preserve">, conforme as especificações e quantidades anuais estimadas a seguir:  </w:t>
      </w:r>
      <w:bookmarkEnd w:id="28"/>
      <w:bookmarkStart w:id="29" w:name="_Hlk168847140"/>
    </w:p>
    <w:p w14:paraId="49CF9CC9">
      <w:pPr>
        <w:pStyle w:val="279"/>
        <w:tabs>
          <w:tab w:val="clear" w:pos="1630"/>
          <w:tab w:val="clear" w:pos="1843"/>
        </w:tabs>
        <w:spacing w:line="276" w:lineRule="auto"/>
        <w:ind w:left="0"/>
        <w:rPr>
          <w:rFonts w:ascii="Segoe UI" w:hAnsi="Segoe UI" w:eastAsia="SimSun" w:cs="Segoe UI"/>
          <w:sz w:val="22"/>
          <w:szCs w:val="22"/>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6E04D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05E71A15">
            <w:pPr>
              <w:keepLines/>
              <w:tabs>
                <w:tab w:val="left" w:pos="573"/>
                <w:tab w:val="left" w:pos="1730"/>
                <w:tab w:val="left" w:pos="2127"/>
                <w:tab w:val="left" w:pos="3453"/>
              </w:tabs>
              <w:jc w:val="both"/>
              <w:rPr>
                <w:b/>
                <w:color w:val="FFFFFF"/>
                <w:sz w:val="18"/>
                <w:szCs w:val="18"/>
              </w:rPr>
            </w:pPr>
            <w:r>
              <w:rPr>
                <w:b/>
                <w:color w:val="FFFFFF"/>
                <w:sz w:val="18"/>
                <w:szCs w:val="18"/>
              </w:rPr>
              <w:t>LOTE 01</w:t>
            </w:r>
          </w:p>
          <w:p w14:paraId="0DE0395A">
            <w:pPr>
              <w:keepLines/>
              <w:tabs>
                <w:tab w:val="left" w:pos="573"/>
                <w:tab w:val="left" w:pos="1730"/>
                <w:tab w:val="left" w:pos="2127"/>
                <w:tab w:val="left" w:pos="3453"/>
              </w:tabs>
              <w:jc w:val="both"/>
              <w:rPr>
                <w:b/>
                <w:color w:val="FFFFFF"/>
                <w:sz w:val="18"/>
                <w:szCs w:val="18"/>
              </w:rPr>
            </w:pPr>
            <w:r>
              <w:rPr>
                <w:b/>
                <w:color w:val="FFFFFF"/>
                <w:sz w:val="18"/>
                <w:szCs w:val="18"/>
              </w:rPr>
              <w:t>(COTA PRINCIPAL - AMPLA PARTICIPAÇÃO)</w:t>
            </w:r>
          </w:p>
        </w:tc>
      </w:tr>
      <w:tr w14:paraId="5A972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4B576BFC">
            <w:pPr>
              <w:spacing w:before="120" w:after="120"/>
              <w:ind w:hanging="114"/>
              <w:rPr>
                <w:sz w:val="18"/>
                <w:szCs w:val="18"/>
              </w:rPr>
            </w:pPr>
            <w:r>
              <w:rPr>
                <w:sz w:val="18"/>
                <w:szCs w:val="18"/>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3D68B12">
            <w:pPr>
              <w:spacing w:before="120" w:after="120"/>
              <w:jc w:val="center"/>
              <w:rPr>
                <w:sz w:val="18"/>
                <w:szCs w:val="18"/>
              </w:rPr>
            </w:pPr>
            <w:r>
              <w:rPr>
                <w:sz w:val="18"/>
                <w:szCs w:val="18"/>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08A21A4B">
            <w:pPr>
              <w:spacing w:before="120" w:after="120"/>
              <w:jc w:val="center"/>
              <w:rPr>
                <w:sz w:val="18"/>
                <w:szCs w:val="18"/>
              </w:rPr>
            </w:pPr>
            <w:r>
              <w:rPr>
                <w:sz w:val="18"/>
                <w:szCs w:val="18"/>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4DD76053">
            <w:pPr>
              <w:spacing w:before="120" w:after="120"/>
              <w:jc w:val="center"/>
              <w:rPr>
                <w:sz w:val="18"/>
                <w:szCs w:val="18"/>
              </w:rPr>
            </w:pPr>
            <w:r>
              <w:rPr>
                <w:sz w:val="18"/>
                <w:szCs w:val="18"/>
              </w:rPr>
              <w:t>Quant.</w:t>
            </w:r>
          </w:p>
        </w:tc>
      </w:tr>
      <w:tr w14:paraId="4F9CC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40D68A0">
            <w:pPr>
              <w:snapToGrid w:val="0"/>
              <w:jc w:val="center"/>
              <w:rPr>
                <w:b/>
                <w:bCs/>
                <w:sz w:val="18"/>
                <w:szCs w:val="18"/>
              </w:rPr>
            </w:pPr>
            <w:r>
              <w:rPr>
                <w:b/>
                <w:bCs/>
                <w:sz w:val="18"/>
                <w:szCs w:val="18"/>
              </w:rPr>
              <w:t>01</w:t>
            </w:r>
          </w:p>
        </w:tc>
        <w:tc>
          <w:tcPr>
            <w:tcW w:w="5812" w:type="dxa"/>
            <w:tcBorders>
              <w:top w:val="single" w:color="auto" w:sz="6" w:space="0"/>
              <w:left w:val="single" w:color="auto" w:sz="6" w:space="0"/>
              <w:bottom w:val="single" w:color="auto" w:sz="6" w:space="0"/>
              <w:right w:val="single" w:color="auto" w:sz="6" w:space="0"/>
            </w:tcBorders>
            <w:vAlign w:val="center"/>
          </w:tcPr>
          <w:p w14:paraId="4173AABA">
            <w:pPr>
              <w:widowControl/>
              <w:suppressAutoHyphens w:val="0"/>
              <w:spacing w:line="276" w:lineRule="auto"/>
              <w:jc w:val="both"/>
              <w:rPr>
                <w:b/>
                <w:bCs/>
                <w:sz w:val="18"/>
                <w:szCs w:val="18"/>
              </w:rPr>
            </w:pPr>
            <w:r>
              <w:rPr>
                <w:b/>
                <w:bCs/>
                <w:sz w:val="18"/>
                <w:szCs w:val="18"/>
              </w:rPr>
              <w:t>BROMOPRIDA 10MG</w:t>
            </w:r>
          </w:p>
          <w:p w14:paraId="0D696AEE">
            <w:pPr>
              <w:jc w:val="both"/>
              <w:rPr>
                <w:sz w:val="18"/>
                <w:szCs w:val="18"/>
              </w:rPr>
            </w:pPr>
            <w:r>
              <w:rPr>
                <w:kern w:val="0"/>
                <w:sz w:val="18"/>
                <w:szCs w:val="18"/>
              </w:rPr>
              <w:t>CADA COMPRIMIDO OU CÁPSULA CONTÉM: 10MG DE BROMOPRIDA. BLISTER OU SIMILAR IDENTIFICADO COM NÚMERO DE LOTE, DATA DE VALIDADE E REGISTRO NO MINISTÉRIO DA SAÚDE.</w:t>
            </w:r>
          </w:p>
        </w:tc>
        <w:tc>
          <w:tcPr>
            <w:tcW w:w="869" w:type="dxa"/>
            <w:vAlign w:val="center"/>
          </w:tcPr>
          <w:p w14:paraId="2037D945">
            <w:pPr>
              <w:jc w:val="center"/>
              <w:rPr>
                <w:b/>
                <w:sz w:val="18"/>
                <w:szCs w:val="18"/>
              </w:rPr>
            </w:pPr>
            <w:r>
              <w:rPr>
                <w:sz w:val="18"/>
                <w:szCs w:val="18"/>
              </w:rPr>
              <w:t>CP</w:t>
            </w:r>
          </w:p>
        </w:tc>
        <w:tc>
          <w:tcPr>
            <w:tcW w:w="1445" w:type="dxa"/>
            <w:vAlign w:val="center"/>
          </w:tcPr>
          <w:p w14:paraId="1996F75F">
            <w:pPr>
              <w:jc w:val="center"/>
              <w:rPr>
                <w:b/>
                <w:color w:val="000000"/>
                <w:sz w:val="18"/>
                <w:szCs w:val="18"/>
              </w:rPr>
            </w:pPr>
            <w:r>
              <w:rPr>
                <w:color w:val="000000"/>
                <w:sz w:val="18"/>
                <w:szCs w:val="18"/>
              </w:rPr>
              <w:t>916.650</w:t>
            </w:r>
          </w:p>
        </w:tc>
      </w:tr>
    </w:tbl>
    <w:p w14:paraId="4B8039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1120D1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381FBB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0C2D7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331D4385">
            <w:pPr>
              <w:keepLines/>
              <w:tabs>
                <w:tab w:val="left" w:pos="573"/>
                <w:tab w:val="left" w:pos="1730"/>
                <w:tab w:val="left" w:pos="2127"/>
                <w:tab w:val="left" w:pos="3453"/>
              </w:tabs>
              <w:jc w:val="both"/>
              <w:rPr>
                <w:b/>
                <w:color w:val="FFFFFF"/>
                <w:sz w:val="18"/>
                <w:szCs w:val="18"/>
              </w:rPr>
            </w:pPr>
            <w:r>
              <w:rPr>
                <w:b/>
                <w:color w:val="FFFFFF"/>
                <w:sz w:val="18"/>
                <w:szCs w:val="18"/>
              </w:rPr>
              <w:t>LOTE 02</w:t>
            </w:r>
          </w:p>
          <w:p w14:paraId="04B418F1">
            <w:pPr>
              <w:keepLines/>
              <w:tabs>
                <w:tab w:val="left" w:pos="573"/>
                <w:tab w:val="left" w:pos="1730"/>
                <w:tab w:val="left" w:pos="2127"/>
                <w:tab w:val="left" w:pos="3453"/>
              </w:tabs>
              <w:jc w:val="both"/>
              <w:rPr>
                <w:b/>
                <w:color w:val="FFFFFF"/>
                <w:sz w:val="18"/>
                <w:szCs w:val="18"/>
              </w:rPr>
            </w:pPr>
            <w:r>
              <w:rPr>
                <w:b/>
                <w:color w:val="FFFFFF"/>
                <w:sz w:val="18"/>
                <w:szCs w:val="18"/>
              </w:rPr>
              <w:t>(COTA RESERVADA PARA ME -EPP - COOP)</w:t>
            </w:r>
          </w:p>
        </w:tc>
      </w:tr>
      <w:tr w14:paraId="22C84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4845365B">
            <w:pPr>
              <w:spacing w:before="120" w:after="120"/>
              <w:ind w:hanging="114"/>
              <w:rPr>
                <w:sz w:val="18"/>
                <w:szCs w:val="18"/>
              </w:rPr>
            </w:pPr>
            <w:r>
              <w:rPr>
                <w:sz w:val="18"/>
                <w:szCs w:val="18"/>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2243168E">
            <w:pPr>
              <w:spacing w:before="120" w:after="120"/>
              <w:jc w:val="center"/>
              <w:rPr>
                <w:sz w:val="18"/>
                <w:szCs w:val="18"/>
              </w:rPr>
            </w:pPr>
            <w:r>
              <w:rPr>
                <w:sz w:val="18"/>
                <w:szCs w:val="18"/>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02C502BB">
            <w:pPr>
              <w:spacing w:before="120" w:after="120"/>
              <w:jc w:val="center"/>
              <w:rPr>
                <w:sz w:val="18"/>
                <w:szCs w:val="18"/>
              </w:rPr>
            </w:pPr>
            <w:r>
              <w:rPr>
                <w:sz w:val="18"/>
                <w:szCs w:val="18"/>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B067BCD">
            <w:pPr>
              <w:spacing w:before="120" w:after="120"/>
              <w:jc w:val="center"/>
              <w:rPr>
                <w:sz w:val="18"/>
                <w:szCs w:val="18"/>
              </w:rPr>
            </w:pPr>
            <w:r>
              <w:rPr>
                <w:sz w:val="18"/>
                <w:szCs w:val="18"/>
              </w:rPr>
              <w:t>Quant.</w:t>
            </w:r>
          </w:p>
        </w:tc>
      </w:tr>
      <w:tr w14:paraId="015F3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83F1A12">
            <w:pPr>
              <w:snapToGrid w:val="0"/>
              <w:jc w:val="center"/>
              <w:rPr>
                <w:b/>
                <w:bCs/>
                <w:sz w:val="18"/>
                <w:szCs w:val="18"/>
              </w:rPr>
            </w:pPr>
            <w:r>
              <w:rPr>
                <w:b/>
                <w:bCs/>
                <w:sz w:val="18"/>
                <w:szCs w:val="18"/>
              </w:rPr>
              <w:t>02</w:t>
            </w:r>
          </w:p>
        </w:tc>
        <w:tc>
          <w:tcPr>
            <w:tcW w:w="5812" w:type="dxa"/>
            <w:tcBorders>
              <w:top w:val="single" w:color="auto" w:sz="6" w:space="0"/>
              <w:left w:val="single" w:color="auto" w:sz="6" w:space="0"/>
              <w:bottom w:val="single" w:color="auto" w:sz="6" w:space="0"/>
              <w:right w:val="single" w:color="auto" w:sz="6" w:space="0"/>
            </w:tcBorders>
            <w:vAlign w:val="center"/>
          </w:tcPr>
          <w:p w14:paraId="27D813A9">
            <w:pPr>
              <w:widowControl/>
              <w:suppressAutoHyphens w:val="0"/>
              <w:spacing w:line="276" w:lineRule="auto"/>
              <w:jc w:val="both"/>
              <w:rPr>
                <w:b/>
                <w:bCs/>
                <w:sz w:val="18"/>
                <w:szCs w:val="18"/>
              </w:rPr>
            </w:pPr>
            <w:r>
              <w:rPr>
                <w:b/>
                <w:bCs/>
                <w:sz w:val="18"/>
                <w:szCs w:val="18"/>
              </w:rPr>
              <w:t>BROMOPRIDA 10MG</w:t>
            </w:r>
          </w:p>
          <w:p w14:paraId="2776FC42">
            <w:pPr>
              <w:jc w:val="both"/>
              <w:rPr>
                <w:sz w:val="18"/>
                <w:szCs w:val="18"/>
              </w:rPr>
            </w:pPr>
            <w:r>
              <w:rPr>
                <w:kern w:val="0"/>
                <w:sz w:val="18"/>
                <w:szCs w:val="18"/>
              </w:rPr>
              <w:t>CADA COMPRIMIDO OU CÁPSULA CONTÉM: 10MG DE BROMOPRIDA. BLISTER OU SIMILAR IDENTIFICADO COM NÚMERO DE LOTE, DATA DE VALIDADE E REGISTRO NO MINISTÉRIO DA SAÚDE.</w:t>
            </w:r>
          </w:p>
        </w:tc>
        <w:tc>
          <w:tcPr>
            <w:tcW w:w="869" w:type="dxa"/>
            <w:vAlign w:val="center"/>
          </w:tcPr>
          <w:p w14:paraId="1AB83CDB">
            <w:pPr>
              <w:jc w:val="center"/>
              <w:rPr>
                <w:b/>
                <w:sz w:val="18"/>
                <w:szCs w:val="18"/>
              </w:rPr>
            </w:pPr>
            <w:r>
              <w:rPr>
                <w:sz w:val="18"/>
                <w:szCs w:val="18"/>
              </w:rPr>
              <w:t>CP</w:t>
            </w:r>
          </w:p>
        </w:tc>
        <w:tc>
          <w:tcPr>
            <w:tcW w:w="1445" w:type="dxa"/>
            <w:vAlign w:val="center"/>
          </w:tcPr>
          <w:p w14:paraId="29035EF9">
            <w:pPr>
              <w:jc w:val="center"/>
              <w:rPr>
                <w:b/>
                <w:color w:val="000000"/>
                <w:sz w:val="18"/>
                <w:szCs w:val="18"/>
              </w:rPr>
            </w:pPr>
            <w:r>
              <w:rPr>
                <w:color w:val="000000"/>
                <w:sz w:val="18"/>
                <w:szCs w:val="18"/>
              </w:rPr>
              <w:t>305.550</w:t>
            </w:r>
          </w:p>
        </w:tc>
      </w:tr>
    </w:tbl>
    <w:p w14:paraId="3E22C1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620501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566A1E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79D3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40209C25">
            <w:pPr>
              <w:keepLines/>
              <w:tabs>
                <w:tab w:val="left" w:pos="573"/>
                <w:tab w:val="left" w:pos="1730"/>
                <w:tab w:val="left" w:pos="2127"/>
                <w:tab w:val="left" w:pos="3453"/>
              </w:tabs>
              <w:jc w:val="both"/>
              <w:rPr>
                <w:b/>
                <w:color w:val="FFFFFF"/>
                <w:sz w:val="18"/>
                <w:szCs w:val="18"/>
              </w:rPr>
            </w:pPr>
            <w:r>
              <w:rPr>
                <w:b/>
                <w:color w:val="FFFFFF"/>
                <w:sz w:val="18"/>
                <w:szCs w:val="18"/>
              </w:rPr>
              <w:t>LOTE 03</w:t>
            </w:r>
          </w:p>
          <w:p w14:paraId="3E12FF26">
            <w:pPr>
              <w:keepLines/>
              <w:tabs>
                <w:tab w:val="left" w:pos="573"/>
                <w:tab w:val="left" w:pos="1730"/>
                <w:tab w:val="left" w:pos="2127"/>
                <w:tab w:val="left" w:pos="3453"/>
              </w:tabs>
              <w:jc w:val="both"/>
              <w:rPr>
                <w:b/>
                <w:color w:val="FFFFFF"/>
                <w:sz w:val="18"/>
                <w:szCs w:val="18"/>
              </w:rPr>
            </w:pPr>
            <w:r>
              <w:rPr>
                <w:b/>
                <w:color w:val="FFFFFF"/>
                <w:sz w:val="18"/>
                <w:szCs w:val="18"/>
              </w:rPr>
              <w:t>(COTA EXCLUSIVA PARA ME – EPP – COOP)</w:t>
            </w:r>
          </w:p>
        </w:tc>
      </w:tr>
      <w:tr w14:paraId="3DD6A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4B72CDE">
            <w:pPr>
              <w:spacing w:before="120" w:after="120"/>
              <w:ind w:hanging="114"/>
              <w:rPr>
                <w:sz w:val="18"/>
                <w:szCs w:val="18"/>
              </w:rPr>
            </w:pPr>
            <w:r>
              <w:rPr>
                <w:sz w:val="18"/>
                <w:szCs w:val="18"/>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72410102">
            <w:pPr>
              <w:spacing w:before="120" w:after="120"/>
              <w:jc w:val="center"/>
              <w:rPr>
                <w:sz w:val="18"/>
                <w:szCs w:val="18"/>
              </w:rPr>
            </w:pPr>
            <w:r>
              <w:rPr>
                <w:sz w:val="18"/>
                <w:szCs w:val="18"/>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42D0AB0E">
            <w:pPr>
              <w:spacing w:before="120" w:after="120"/>
              <w:jc w:val="center"/>
              <w:rPr>
                <w:sz w:val="18"/>
                <w:szCs w:val="18"/>
              </w:rPr>
            </w:pPr>
            <w:r>
              <w:rPr>
                <w:sz w:val="18"/>
                <w:szCs w:val="18"/>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A3EFF57">
            <w:pPr>
              <w:spacing w:before="120" w:after="120"/>
              <w:jc w:val="center"/>
              <w:rPr>
                <w:sz w:val="18"/>
                <w:szCs w:val="18"/>
              </w:rPr>
            </w:pPr>
            <w:r>
              <w:rPr>
                <w:sz w:val="18"/>
                <w:szCs w:val="18"/>
              </w:rPr>
              <w:t>Quant.</w:t>
            </w:r>
          </w:p>
        </w:tc>
      </w:tr>
      <w:tr w14:paraId="6BF54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6E320412">
            <w:pPr>
              <w:snapToGrid w:val="0"/>
              <w:jc w:val="center"/>
              <w:rPr>
                <w:b/>
                <w:bCs/>
                <w:sz w:val="18"/>
                <w:szCs w:val="18"/>
              </w:rPr>
            </w:pPr>
            <w:r>
              <w:rPr>
                <w:b/>
                <w:bCs/>
                <w:sz w:val="18"/>
                <w:szCs w:val="18"/>
              </w:rPr>
              <w:t>03</w:t>
            </w:r>
          </w:p>
        </w:tc>
        <w:tc>
          <w:tcPr>
            <w:tcW w:w="5812" w:type="dxa"/>
            <w:tcBorders>
              <w:top w:val="single" w:color="auto" w:sz="6" w:space="0"/>
              <w:left w:val="single" w:color="auto" w:sz="6" w:space="0"/>
              <w:bottom w:val="single" w:color="auto" w:sz="6" w:space="0"/>
              <w:right w:val="single" w:color="auto" w:sz="6" w:space="0"/>
            </w:tcBorders>
            <w:vAlign w:val="center"/>
          </w:tcPr>
          <w:p w14:paraId="0FD30AF2">
            <w:pPr>
              <w:widowControl/>
              <w:suppressAutoHyphens w:val="0"/>
              <w:spacing w:line="276" w:lineRule="auto"/>
              <w:jc w:val="both"/>
              <w:rPr>
                <w:b/>
                <w:bCs/>
                <w:sz w:val="18"/>
                <w:szCs w:val="18"/>
              </w:rPr>
            </w:pPr>
            <w:r>
              <w:rPr>
                <w:b/>
                <w:bCs/>
                <w:sz w:val="18"/>
                <w:szCs w:val="18"/>
              </w:rPr>
              <w:t>BROMOPRIDA 4MG/ML  20ML (GOTAS)</w:t>
            </w:r>
          </w:p>
          <w:p w14:paraId="2E57A8AD">
            <w:pPr>
              <w:jc w:val="both"/>
              <w:rPr>
                <w:sz w:val="18"/>
                <w:szCs w:val="18"/>
              </w:rPr>
            </w:pPr>
            <w:r>
              <w:rPr>
                <w:kern w:val="0"/>
                <w:sz w:val="18"/>
                <w:szCs w:val="18"/>
              </w:rPr>
              <w:t>CADA FRASCO DE 20ML DE SOLUÇÃO ORAL (GOTAS) CONTÉM: 4MG DE BROMOPRIDA EM CADA 1ML. FRASCO IDENTIFICADO COM DATA DE VALIDADE, NÚMERO DE LOTE E REGISTRO NO MINISTÉRIO DA SAÚDE</w:t>
            </w:r>
          </w:p>
        </w:tc>
        <w:tc>
          <w:tcPr>
            <w:tcW w:w="869" w:type="dxa"/>
            <w:vAlign w:val="center"/>
          </w:tcPr>
          <w:p w14:paraId="73EEC89D">
            <w:pPr>
              <w:jc w:val="center"/>
              <w:rPr>
                <w:b/>
                <w:sz w:val="18"/>
                <w:szCs w:val="18"/>
              </w:rPr>
            </w:pPr>
            <w:r>
              <w:rPr>
                <w:sz w:val="18"/>
                <w:szCs w:val="18"/>
              </w:rPr>
              <w:t>FR</w:t>
            </w:r>
          </w:p>
        </w:tc>
        <w:tc>
          <w:tcPr>
            <w:tcW w:w="1445" w:type="dxa"/>
            <w:vAlign w:val="center"/>
          </w:tcPr>
          <w:p w14:paraId="2A933216">
            <w:pPr>
              <w:jc w:val="center"/>
              <w:rPr>
                <w:b/>
                <w:color w:val="000000"/>
                <w:sz w:val="18"/>
                <w:szCs w:val="18"/>
              </w:rPr>
            </w:pPr>
            <w:r>
              <w:rPr>
                <w:sz w:val="18"/>
                <w:szCs w:val="18"/>
              </w:rPr>
              <w:t>4.410</w:t>
            </w:r>
          </w:p>
        </w:tc>
      </w:tr>
    </w:tbl>
    <w:p w14:paraId="3B3E44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6DF4B3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085C1A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3C94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5ED62163">
            <w:pPr>
              <w:keepLines/>
              <w:tabs>
                <w:tab w:val="left" w:pos="573"/>
                <w:tab w:val="left" w:pos="1730"/>
                <w:tab w:val="left" w:pos="2127"/>
                <w:tab w:val="left" w:pos="3453"/>
              </w:tabs>
              <w:jc w:val="both"/>
              <w:rPr>
                <w:b/>
                <w:color w:val="FFFFFF"/>
                <w:sz w:val="18"/>
                <w:szCs w:val="18"/>
              </w:rPr>
            </w:pPr>
            <w:r>
              <w:rPr>
                <w:b/>
                <w:color w:val="FFFFFF"/>
                <w:sz w:val="18"/>
                <w:szCs w:val="18"/>
              </w:rPr>
              <w:t>LOTE 04</w:t>
            </w:r>
          </w:p>
          <w:p w14:paraId="57CBB2B9">
            <w:pPr>
              <w:keepLines/>
              <w:tabs>
                <w:tab w:val="left" w:pos="573"/>
                <w:tab w:val="left" w:pos="1730"/>
                <w:tab w:val="left" w:pos="2127"/>
                <w:tab w:val="left" w:pos="3453"/>
              </w:tabs>
              <w:jc w:val="both"/>
              <w:rPr>
                <w:b/>
                <w:color w:val="FFFFFF"/>
                <w:sz w:val="18"/>
                <w:szCs w:val="18"/>
              </w:rPr>
            </w:pPr>
            <w:r>
              <w:rPr>
                <w:b/>
                <w:color w:val="FFFFFF"/>
                <w:sz w:val="18"/>
                <w:szCs w:val="18"/>
              </w:rPr>
              <w:t>(COTA EXCLUSIVA PARA ME – EPP – COOP)</w:t>
            </w:r>
          </w:p>
        </w:tc>
      </w:tr>
      <w:tr w14:paraId="258B9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1EBFFDFB">
            <w:pPr>
              <w:spacing w:before="120" w:after="120"/>
              <w:ind w:hanging="114"/>
              <w:rPr>
                <w:sz w:val="18"/>
                <w:szCs w:val="18"/>
              </w:rPr>
            </w:pPr>
            <w:r>
              <w:rPr>
                <w:sz w:val="18"/>
                <w:szCs w:val="18"/>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467F4BA4">
            <w:pPr>
              <w:spacing w:before="120" w:after="120"/>
              <w:jc w:val="center"/>
              <w:rPr>
                <w:sz w:val="18"/>
                <w:szCs w:val="18"/>
              </w:rPr>
            </w:pPr>
            <w:r>
              <w:rPr>
                <w:sz w:val="18"/>
                <w:szCs w:val="18"/>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1C85BB08">
            <w:pPr>
              <w:spacing w:before="120" w:after="120"/>
              <w:jc w:val="center"/>
              <w:rPr>
                <w:sz w:val="18"/>
                <w:szCs w:val="18"/>
              </w:rPr>
            </w:pPr>
            <w:r>
              <w:rPr>
                <w:sz w:val="18"/>
                <w:szCs w:val="18"/>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164DD53">
            <w:pPr>
              <w:spacing w:before="120" w:after="120"/>
              <w:jc w:val="center"/>
              <w:rPr>
                <w:sz w:val="18"/>
                <w:szCs w:val="18"/>
              </w:rPr>
            </w:pPr>
            <w:r>
              <w:rPr>
                <w:sz w:val="18"/>
                <w:szCs w:val="18"/>
              </w:rPr>
              <w:t>Quant.</w:t>
            </w:r>
          </w:p>
        </w:tc>
      </w:tr>
      <w:tr w14:paraId="232AE6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76CF493A">
            <w:pPr>
              <w:snapToGrid w:val="0"/>
              <w:jc w:val="center"/>
              <w:rPr>
                <w:b/>
                <w:bCs/>
                <w:sz w:val="18"/>
                <w:szCs w:val="18"/>
              </w:rPr>
            </w:pPr>
            <w:r>
              <w:rPr>
                <w:b/>
                <w:bCs/>
                <w:sz w:val="18"/>
                <w:szCs w:val="18"/>
              </w:rPr>
              <w:t>04</w:t>
            </w:r>
          </w:p>
        </w:tc>
        <w:tc>
          <w:tcPr>
            <w:tcW w:w="5812" w:type="dxa"/>
            <w:tcBorders>
              <w:top w:val="single" w:color="auto" w:sz="6" w:space="0"/>
              <w:left w:val="single" w:color="auto" w:sz="6" w:space="0"/>
              <w:bottom w:val="single" w:color="auto" w:sz="6" w:space="0"/>
              <w:right w:val="single" w:color="auto" w:sz="6" w:space="0"/>
            </w:tcBorders>
            <w:vAlign w:val="center"/>
          </w:tcPr>
          <w:p w14:paraId="09392C03">
            <w:pPr>
              <w:widowControl/>
              <w:suppressAutoHyphens w:val="0"/>
              <w:spacing w:line="276" w:lineRule="auto"/>
              <w:jc w:val="both"/>
              <w:rPr>
                <w:b/>
                <w:bCs/>
                <w:sz w:val="18"/>
                <w:szCs w:val="18"/>
              </w:rPr>
            </w:pPr>
            <w:r>
              <w:rPr>
                <w:b/>
                <w:bCs/>
                <w:sz w:val="18"/>
                <w:szCs w:val="18"/>
              </w:rPr>
              <w:t>CABERGOLINA 0,5MG</w:t>
            </w:r>
          </w:p>
          <w:p w14:paraId="715A1EF7">
            <w:pPr>
              <w:jc w:val="both"/>
              <w:rPr>
                <w:sz w:val="18"/>
                <w:szCs w:val="18"/>
              </w:rPr>
            </w:pPr>
            <w:r>
              <w:rPr>
                <w:kern w:val="0"/>
                <w:sz w:val="18"/>
                <w:szCs w:val="18"/>
              </w:rPr>
              <w:t>CADA COMPRIMIDO CONTÉM: 0,5MG DE CABERGOLINA.  BLISTER OU SIMILAR IDENTIFICADO COM NUMERO DE LOTE E DATA DE VALIDADE. REGISTRO NO MINISTÉRIO DA SAÚDE.</w:t>
            </w:r>
          </w:p>
        </w:tc>
        <w:tc>
          <w:tcPr>
            <w:tcW w:w="869" w:type="dxa"/>
            <w:vAlign w:val="center"/>
          </w:tcPr>
          <w:p w14:paraId="2962EC8F">
            <w:pPr>
              <w:jc w:val="center"/>
              <w:rPr>
                <w:b/>
                <w:sz w:val="18"/>
                <w:szCs w:val="18"/>
              </w:rPr>
            </w:pPr>
            <w:r>
              <w:rPr>
                <w:sz w:val="18"/>
                <w:szCs w:val="18"/>
              </w:rPr>
              <w:t>CP</w:t>
            </w:r>
          </w:p>
        </w:tc>
        <w:tc>
          <w:tcPr>
            <w:tcW w:w="1445" w:type="dxa"/>
            <w:vAlign w:val="center"/>
          </w:tcPr>
          <w:p w14:paraId="5319E31E">
            <w:pPr>
              <w:jc w:val="center"/>
              <w:rPr>
                <w:b/>
                <w:color w:val="000000"/>
                <w:sz w:val="18"/>
                <w:szCs w:val="18"/>
              </w:rPr>
            </w:pPr>
            <w:r>
              <w:rPr>
                <w:sz w:val="18"/>
                <w:szCs w:val="18"/>
              </w:rPr>
              <w:t>280</w:t>
            </w:r>
          </w:p>
        </w:tc>
      </w:tr>
    </w:tbl>
    <w:p w14:paraId="3FD750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7CA6AA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2084FE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25B7719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765BD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422A8624">
            <w:pPr>
              <w:keepLines/>
              <w:tabs>
                <w:tab w:val="left" w:pos="573"/>
                <w:tab w:val="left" w:pos="1730"/>
                <w:tab w:val="left" w:pos="2127"/>
                <w:tab w:val="left" w:pos="3453"/>
              </w:tabs>
              <w:jc w:val="both"/>
              <w:rPr>
                <w:b/>
                <w:color w:val="FFFFFF"/>
                <w:sz w:val="18"/>
                <w:szCs w:val="18"/>
              </w:rPr>
            </w:pPr>
            <w:r>
              <w:rPr>
                <w:b/>
                <w:color w:val="FFFFFF"/>
                <w:sz w:val="18"/>
                <w:szCs w:val="18"/>
              </w:rPr>
              <w:t>LOTE 05</w:t>
            </w:r>
          </w:p>
          <w:p w14:paraId="7468DFBA">
            <w:pPr>
              <w:keepLines/>
              <w:tabs>
                <w:tab w:val="left" w:pos="573"/>
                <w:tab w:val="left" w:pos="1730"/>
                <w:tab w:val="left" w:pos="2127"/>
                <w:tab w:val="left" w:pos="3453"/>
              </w:tabs>
              <w:jc w:val="both"/>
              <w:rPr>
                <w:b/>
                <w:color w:val="FFFFFF"/>
                <w:sz w:val="18"/>
                <w:szCs w:val="18"/>
              </w:rPr>
            </w:pPr>
            <w:r>
              <w:rPr>
                <w:b/>
                <w:color w:val="FFFFFF"/>
                <w:sz w:val="18"/>
                <w:szCs w:val="18"/>
              </w:rPr>
              <w:t>(COTA PRINCIPAL - AMPLA PARTICIPAÇÃO)</w:t>
            </w:r>
          </w:p>
        </w:tc>
      </w:tr>
      <w:tr w14:paraId="16F1F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3D0C43C7">
            <w:pPr>
              <w:spacing w:before="120" w:after="120"/>
              <w:ind w:hanging="114"/>
              <w:rPr>
                <w:sz w:val="18"/>
                <w:szCs w:val="18"/>
              </w:rPr>
            </w:pPr>
            <w:r>
              <w:rPr>
                <w:sz w:val="18"/>
                <w:szCs w:val="18"/>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1A911052">
            <w:pPr>
              <w:spacing w:before="120" w:after="120"/>
              <w:jc w:val="center"/>
              <w:rPr>
                <w:sz w:val="18"/>
                <w:szCs w:val="18"/>
              </w:rPr>
            </w:pPr>
            <w:r>
              <w:rPr>
                <w:sz w:val="18"/>
                <w:szCs w:val="18"/>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4A2BEA43">
            <w:pPr>
              <w:spacing w:before="120" w:after="120"/>
              <w:jc w:val="center"/>
              <w:rPr>
                <w:sz w:val="18"/>
                <w:szCs w:val="18"/>
              </w:rPr>
            </w:pPr>
            <w:r>
              <w:rPr>
                <w:sz w:val="18"/>
                <w:szCs w:val="18"/>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11C6E954">
            <w:pPr>
              <w:spacing w:before="120" w:after="120"/>
              <w:jc w:val="center"/>
              <w:rPr>
                <w:sz w:val="18"/>
                <w:szCs w:val="18"/>
              </w:rPr>
            </w:pPr>
            <w:r>
              <w:rPr>
                <w:sz w:val="18"/>
                <w:szCs w:val="18"/>
              </w:rPr>
              <w:t>Quant.</w:t>
            </w:r>
          </w:p>
        </w:tc>
      </w:tr>
      <w:tr w14:paraId="6424E9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5CCE9C66">
            <w:pPr>
              <w:snapToGrid w:val="0"/>
              <w:jc w:val="center"/>
              <w:rPr>
                <w:b/>
                <w:bCs/>
                <w:sz w:val="18"/>
                <w:szCs w:val="18"/>
              </w:rPr>
            </w:pPr>
            <w:r>
              <w:rPr>
                <w:b/>
                <w:bCs/>
                <w:sz w:val="18"/>
                <w:szCs w:val="18"/>
              </w:rPr>
              <w:t>05</w:t>
            </w:r>
          </w:p>
        </w:tc>
        <w:tc>
          <w:tcPr>
            <w:tcW w:w="5812" w:type="dxa"/>
            <w:tcBorders>
              <w:top w:val="single" w:color="auto" w:sz="6" w:space="0"/>
              <w:left w:val="single" w:color="auto" w:sz="6" w:space="0"/>
              <w:bottom w:val="single" w:color="auto" w:sz="6" w:space="0"/>
              <w:right w:val="single" w:color="auto" w:sz="6" w:space="0"/>
            </w:tcBorders>
            <w:vAlign w:val="center"/>
          </w:tcPr>
          <w:p w14:paraId="7D52D303">
            <w:pPr>
              <w:widowControl/>
              <w:suppressAutoHyphens w:val="0"/>
              <w:spacing w:line="276" w:lineRule="auto"/>
              <w:jc w:val="both"/>
              <w:rPr>
                <w:b/>
                <w:bCs/>
                <w:sz w:val="18"/>
                <w:szCs w:val="18"/>
              </w:rPr>
            </w:pPr>
            <w:r>
              <w:rPr>
                <w:b/>
                <w:bCs/>
                <w:sz w:val="18"/>
                <w:szCs w:val="18"/>
              </w:rPr>
              <w:t>CAPTOPRIL 25MG</w:t>
            </w:r>
          </w:p>
          <w:p w14:paraId="6D7611BF">
            <w:pPr>
              <w:jc w:val="both"/>
              <w:rPr>
                <w:sz w:val="18"/>
                <w:szCs w:val="18"/>
              </w:rPr>
            </w:pPr>
            <w:r>
              <w:rPr>
                <w:kern w:val="0"/>
                <w:sz w:val="18"/>
                <w:szCs w:val="18"/>
              </w:rPr>
              <w:t>CADA COMPRIMIDO CONTÉM: 25MG DE CAPTOPRIL. BLISTER OU SIMILAR IDENTIFICADO COM NÚMERO DE LOTE E DATA DE VALIDADE. DEVE TER REGISTRO NO MINISTÉRIO DA SAÚDE.</w:t>
            </w:r>
          </w:p>
        </w:tc>
        <w:tc>
          <w:tcPr>
            <w:tcW w:w="869" w:type="dxa"/>
            <w:vAlign w:val="center"/>
          </w:tcPr>
          <w:p w14:paraId="6593CFBC">
            <w:pPr>
              <w:jc w:val="center"/>
              <w:rPr>
                <w:b/>
                <w:sz w:val="18"/>
                <w:szCs w:val="18"/>
              </w:rPr>
            </w:pPr>
            <w:r>
              <w:rPr>
                <w:sz w:val="18"/>
                <w:szCs w:val="18"/>
              </w:rPr>
              <w:t>CP</w:t>
            </w:r>
          </w:p>
        </w:tc>
        <w:tc>
          <w:tcPr>
            <w:tcW w:w="1445" w:type="dxa"/>
            <w:vAlign w:val="center"/>
          </w:tcPr>
          <w:p w14:paraId="7295492B">
            <w:pPr>
              <w:jc w:val="center"/>
              <w:rPr>
                <w:b/>
                <w:color w:val="000000"/>
                <w:sz w:val="18"/>
                <w:szCs w:val="18"/>
              </w:rPr>
            </w:pPr>
            <w:r>
              <w:rPr>
                <w:color w:val="000000"/>
                <w:sz w:val="18"/>
                <w:szCs w:val="18"/>
              </w:rPr>
              <w:t>1.890.000</w:t>
            </w:r>
          </w:p>
        </w:tc>
      </w:tr>
    </w:tbl>
    <w:p w14:paraId="7726C4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p w14:paraId="1BE599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eastAsia="ヒラギノ角ゴ Pro W3"/>
          <w:sz w:val="18"/>
          <w:szCs w:val="18"/>
        </w:rPr>
      </w:pPr>
    </w:p>
    <w:tbl>
      <w:tblPr>
        <w:tblStyle w:val="14"/>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144"/>
        <w:gridCol w:w="5812"/>
        <w:gridCol w:w="869"/>
        <w:gridCol w:w="1445"/>
      </w:tblGrid>
      <w:tr w14:paraId="45C33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70" w:type="dxa"/>
            <w:gridSpan w:val="4"/>
            <w:tcBorders>
              <w:top w:val="single" w:color="auto" w:sz="4" w:space="0"/>
              <w:left w:val="single" w:color="auto" w:sz="4" w:space="0"/>
              <w:bottom w:val="single" w:color="auto" w:sz="4" w:space="0"/>
              <w:right w:val="single" w:color="auto" w:sz="4" w:space="0"/>
            </w:tcBorders>
            <w:shd w:val="clear" w:color="auto" w:fill="737373"/>
          </w:tcPr>
          <w:p w14:paraId="255EBCAD">
            <w:pPr>
              <w:keepLines/>
              <w:tabs>
                <w:tab w:val="left" w:pos="573"/>
                <w:tab w:val="left" w:pos="1730"/>
                <w:tab w:val="left" w:pos="2127"/>
                <w:tab w:val="left" w:pos="3453"/>
              </w:tabs>
              <w:jc w:val="both"/>
              <w:rPr>
                <w:b/>
                <w:color w:val="FFFFFF"/>
                <w:sz w:val="18"/>
                <w:szCs w:val="18"/>
              </w:rPr>
            </w:pPr>
            <w:r>
              <w:rPr>
                <w:b/>
                <w:color w:val="FFFFFF"/>
                <w:sz w:val="18"/>
                <w:szCs w:val="18"/>
              </w:rPr>
              <w:t>LOTE 06</w:t>
            </w:r>
          </w:p>
          <w:p w14:paraId="3E791263">
            <w:pPr>
              <w:keepLines/>
              <w:tabs>
                <w:tab w:val="left" w:pos="573"/>
                <w:tab w:val="left" w:pos="1730"/>
                <w:tab w:val="left" w:pos="2127"/>
                <w:tab w:val="left" w:pos="3453"/>
              </w:tabs>
              <w:jc w:val="both"/>
              <w:rPr>
                <w:b/>
                <w:color w:val="FFFFFF"/>
                <w:sz w:val="18"/>
                <w:szCs w:val="18"/>
              </w:rPr>
            </w:pPr>
            <w:r>
              <w:rPr>
                <w:b/>
                <w:color w:val="FFFFFF"/>
                <w:sz w:val="18"/>
                <w:szCs w:val="18"/>
              </w:rPr>
              <w:t>(COTA RESERVADA PARA ME -EPP - COOP)</w:t>
            </w:r>
          </w:p>
        </w:tc>
      </w:tr>
      <w:tr w14:paraId="2DF1D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13" w:type="dxa"/>
            <w:bottom w:w="0" w:type="dxa"/>
            <w:right w:w="113" w:type="dxa"/>
          </w:tblCellMar>
        </w:tblPrEx>
        <w:trPr>
          <w:cantSplit/>
          <w:jc w:val="center"/>
        </w:trPr>
        <w:tc>
          <w:tcPr>
            <w:tcW w:w="1144" w:type="dxa"/>
            <w:tcBorders>
              <w:top w:val="single" w:color="auto" w:sz="6" w:space="0"/>
              <w:left w:val="single" w:color="auto" w:sz="6" w:space="0"/>
              <w:bottom w:val="single" w:color="auto" w:sz="6" w:space="0"/>
              <w:right w:val="single" w:color="auto" w:sz="6" w:space="0"/>
            </w:tcBorders>
            <w:shd w:val="pct20" w:color="000000" w:fill="FFFFFF"/>
          </w:tcPr>
          <w:p w14:paraId="6DE6817F">
            <w:pPr>
              <w:spacing w:before="120" w:after="120"/>
              <w:ind w:hanging="114"/>
              <w:rPr>
                <w:sz w:val="18"/>
                <w:szCs w:val="18"/>
              </w:rPr>
            </w:pPr>
            <w:r>
              <w:rPr>
                <w:sz w:val="18"/>
                <w:szCs w:val="18"/>
              </w:rPr>
              <w:t xml:space="preserve">    ITEM</w:t>
            </w:r>
          </w:p>
        </w:tc>
        <w:tc>
          <w:tcPr>
            <w:tcW w:w="5812" w:type="dxa"/>
            <w:tcBorders>
              <w:top w:val="single" w:color="auto" w:sz="6" w:space="0"/>
              <w:left w:val="single" w:color="auto" w:sz="6" w:space="0"/>
              <w:bottom w:val="single" w:color="auto" w:sz="6" w:space="0"/>
              <w:right w:val="single" w:color="auto" w:sz="6" w:space="0"/>
            </w:tcBorders>
            <w:shd w:val="pct20" w:color="000000" w:fill="FFFFFF"/>
          </w:tcPr>
          <w:p w14:paraId="3F02D83A">
            <w:pPr>
              <w:spacing w:before="120" w:after="120"/>
              <w:jc w:val="center"/>
              <w:rPr>
                <w:sz w:val="18"/>
                <w:szCs w:val="18"/>
              </w:rPr>
            </w:pPr>
            <w:r>
              <w:rPr>
                <w:sz w:val="18"/>
                <w:szCs w:val="18"/>
              </w:rPr>
              <w:t>Descrição</w:t>
            </w:r>
          </w:p>
        </w:tc>
        <w:tc>
          <w:tcPr>
            <w:tcW w:w="869" w:type="dxa"/>
            <w:tcBorders>
              <w:top w:val="single" w:color="auto" w:sz="6" w:space="0"/>
              <w:left w:val="single" w:color="auto" w:sz="6" w:space="0"/>
              <w:bottom w:val="single" w:color="auto" w:sz="6" w:space="0"/>
              <w:right w:val="single" w:color="auto" w:sz="6" w:space="0"/>
            </w:tcBorders>
            <w:shd w:val="pct20" w:color="000000" w:fill="FFFFFF"/>
          </w:tcPr>
          <w:p w14:paraId="6B2E02E8">
            <w:pPr>
              <w:spacing w:before="120" w:after="120"/>
              <w:jc w:val="center"/>
              <w:rPr>
                <w:sz w:val="18"/>
                <w:szCs w:val="18"/>
              </w:rPr>
            </w:pPr>
            <w:r>
              <w:rPr>
                <w:sz w:val="18"/>
                <w:szCs w:val="18"/>
              </w:rPr>
              <w:t>Unid.</w:t>
            </w:r>
          </w:p>
        </w:tc>
        <w:tc>
          <w:tcPr>
            <w:tcW w:w="1445" w:type="dxa"/>
            <w:tcBorders>
              <w:top w:val="single" w:color="auto" w:sz="6" w:space="0"/>
              <w:left w:val="single" w:color="auto" w:sz="6" w:space="0"/>
              <w:bottom w:val="single" w:color="auto" w:sz="6" w:space="0"/>
              <w:right w:val="single" w:color="auto" w:sz="6" w:space="0"/>
            </w:tcBorders>
            <w:shd w:val="pct20" w:color="000000" w:fill="FFFFFF"/>
          </w:tcPr>
          <w:p w14:paraId="5F327651">
            <w:pPr>
              <w:spacing w:before="120" w:after="120"/>
              <w:jc w:val="center"/>
              <w:rPr>
                <w:sz w:val="18"/>
                <w:szCs w:val="18"/>
              </w:rPr>
            </w:pPr>
            <w:r>
              <w:rPr>
                <w:sz w:val="18"/>
                <w:szCs w:val="18"/>
              </w:rPr>
              <w:t>Quant.</w:t>
            </w:r>
          </w:p>
        </w:tc>
      </w:tr>
      <w:tr w14:paraId="5899B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jc w:val="center"/>
        </w:trPr>
        <w:tc>
          <w:tcPr>
            <w:tcW w:w="1144" w:type="dxa"/>
            <w:tcBorders>
              <w:top w:val="single" w:color="auto" w:sz="6" w:space="0"/>
              <w:left w:val="single" w:color="auto" w:sz="6" w:space="0"/>
              <w:bottom w:val="single" w:color="auto" w:sz="6" w:space="0"/>
              <w:right w:val="single" w:color="auto" w:sz="6" w:space="0"/>
            </w:tcBorders>
            <w:vAlign w:val="center"/>
          </w:tcPr>
          <w:p w14:paraId="326A11E5">
            <w:pPr>
              <w:snapToGrid w:val="0"/>
              <w:jc w:val="center"/>
              <w:rPr>
                <w:b/>
                <w:bCs/>
                <w:sz w:val="18"/>
                <w:szCs w:val="18"/>
              </w:rPr>
            </w:pPr>
            <w:r>
              <w:rPr>
                <w:b/>
                <w:bCs/>
                <w:sz w:val="18"/>
                <w:szCs w:val="18"/>
              </w:rPr>
              <w:t>06</w:t>
            </w:r>
          </w:p>
        </w:tc>
        <w:tc>
          <w:tcPr>
            <w:tcW w:w="5812" w:type="dxa"/>
            <w:tcBorders>
              <w:top w:val="single" w:color="auto" w:sz="6" w:space="0"/>
              <w:left w:val="single" w:color="auto" w:sz="6" w:space="0"/>
              <w:bottom w:val="single" w:color="auto" w:sz="6" w:space="0"/>
              <w:right w:val="single" w:color="auto" w:sz="6" w:space="0"/>
            </w:tcBorders>
            <w:vAlign w:val="center"/>
          </w:tcPr>
          <w:p w14:paraId="2A3D41B4">
            <w:pPr>
              <w:widowControl/>
              <w:suppressAutoHyphens w:val="0"/>
              <w:spacing w:line="276" w:lineRule="auto"/>
              <w:jc w:val="both"/>
              <w:rPr>
                <w:b/>
                <w:bCs/>
                <w:sz w:val="18"/>
                <w:szCs w:val="18"/>
              </w:rPr>
            </w:pPr>
            <w:r>
              <w:rPr>
                <w:b/>
                <w:bCs/>
                <w:sz w:val="18"/>
                <w:szCs w:val="18"/>
              </w:rPr>
              <w:t>CAPTOPRIL 25MG</w:t>
            </w:r>
          </w:p>
          <w:p w14:paraId="0B0E631F">
            <w:pPr>
              <w:jc w:val="both"/>
              <w:rPr>
                <w:sz w:val="18"/>
                <w:szCs w:val="18"/>
              </w:rPr>
            </w:pPr>
            <w:r>
              <w:rPr>
                <w:kern w:val="0"/>
                <w:sz w:val="18"/>
                <w:szCs w:val="18"/>
              </w:rPr>
              <w:t>CADA COMPRIMIDO CONTÉM: 25MG DE CAPTOPRIL. BLISTER OU SIMILAR IDENTIFICADO COM NÚMERO DE LOTE E DATA DE VALIDADE. DEVE TER REGISTRO NO MINISTÉRIO DA SAÚDE.</w:t>
            </w:r>
          </w:p>
        </w:tc>
        <w:tc>
          <w:tcPr>
            <w:tcW w:w="869" w:type="dxa"/>
            <w:vAlign w:val="center"/>
          </w:tcPr>
          <w:p w14:paraId="41FD4FBD">
            <w:pPr>
              <w:jc w:val="center"/>
              <w:rPr>
                <w:b/>
                <w:sz w:val="18"/>
                <w:szCs w:val="18"/>
              </w:rPr>
            </w:pPr>
            <w:r>
              <w:rPr>
                <w:sz w:val="18"/>
                <w:szCs w:val="18"/>
              </w:rPr>
              <w:t>CP</w:t>
            </w:r>
          </w:p>
        </w:tc>
        <w:tc>
          <w:tcPr>
            <w:tcW w:w="1445" w:type="dxa"/>
            <w:vAlign w:val="center"/>
          </w:tcPr>
          <w:p w14:paraId="2DE8D755">
            <w:pPr>
              <w:jc w:val="center"/>
              <w:rPr>
                <w:b/>
                <w:color w:val="000000"/>
                <w:sz w:val="18"/>
                <w:szCs w:val="18"/>
              </w:rPr>
            </w:pPr>
            <w:r>
              <w:rPr>
                <w:color w:val="000000"/>
                <w:sz w:val="18"/>
                <w:szCs w:val="18"/>
              </w:rPr>
              <w:t>630.000</w:t>
            </w:r>
          </w:p>
        </w:tc>
      </w:tr>
    </w:tbl>
    <w:p w14:paraId="3EDB1A8B">
      <w:pPr>
        <w:pStyle w:val="279"/>
        <w:tabs>
          <w:tab w:val="clear" w:pos="1630"/>
          <w:tab w:val="clear" w:pos="1843"/>
        </w:tabs>
        <w:spacing w:line="276" w:lineRule="auto"/>
        <w:ind w:left="0"/>
        <w:rPr>
          <w:rFonts w:ascii="Segoe UI" w:hAnsi="Segoe UI" w:eastAsia="SimSun" w:cs="Segoe UI"/>
          <w:sz w:val="22"/>
          <w:szCs w:val="22"/>
        </w:rPr>
      </w:pPr>
    </w:p>
    <w:p w14:paraId="06A9A958">
      <w:pPr>
        <w:pStyle w:val="292"/>
        <w:numPr>
          <w:ilvl w:val="0"/>
          <w:numId w:val="0"/>
        </w:numPr>
        <w:spacing w:after="288" w:afterLines="120"/>
        <w:rPr>
          <w:rFonts w:ascii="Segoe UI" w:hAnsi="Segoe UI" w:cs="Segoe UI"/>
          <w:b/>
          <w:bCs/>
          <w:i w:val="0"/>
          <w:iCs w:val="0"/>
          <w:color w:val="auto"/>
          <w:sz w:val="22"/>
          <w:szCs w:val="22"/>
        </w:rPr>
      </w:pPr>
      <w:r>
        <w:rPr>
          <w:rFonts w:ascii="Segoe UI" w:hAnsi="Segoe UI" w:cs="Segoe UI"/>
          <w:b/>
          <w:bCs/>
          <w:i w:val="0"/>
          <w:iCs w:val="0"/>
          <w:color w:val="auto"/>
          <w:sz w:val="22"/>
          <w:szCs w:val="22"/>
        </w:rPr>
        <w:t>1. DA EXECUÇÃO DO OBJETO</w:t>
      </w:r>
    </w:p>
    <w:p w14:paraId="35D23617">
      <w:pPr>
        <w:pStyle w:val="3"/>
        <w:spacing w:before="240" w:after="240" w:line="276" w:lineRule="auto"/>
        <w:jc w:val="both"/>
        <w:rPr>
          <w:rFonts w:ascii="Segoe UI" w:hAnsi="Segoe UI" w:eastAsia="SimSun" w:cs="Segoe UI"/>
          <w:sz w:val="22"/>
          <w:szCs w:val="22"/>
        </w:rPr>
      </w:pPr>
      <w:bookmarkStart w:id="30" w:name="_Hlk167801239"/>
      <w:r>
        <w:rPr>
          <w:rFonts w:ascii="Segoe UI" w:hAnsi="Segoe UI" w:eastAsia="SimSun" w:cs="Segoe UI"/>
          <w:b/>
          <w:bCs/>
          <w:sz w:val="22"/>
          <w:szCs w:val="22"/>
        </w:rPr>
        <w:t>1.1</w:t>
      </w:r>
      <w:r>
        <w:rPr>
          <w:rFonts w:ascii="Segoe UI" w:hAnsi="Segoe UI" w:eastAsia="SimSun" w:cs="Segoe UI"/>
          <w:sz w:val="22"/>
          <w:szCs w:val="22"/>
        </w:rPr>
        <w:t>. A Ata de Registro de Preços será utilizada e gerenciada pela Secretaria Municipal de Saúde.</w:t>
      </w:r>
    </w:p>
    <w:bookmarkEnd w:id="30"/>
    <w:p w14:paraId="5C71CEC5">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1.2.</w:t>
      </w:r>
      <w:r>
        <w:rPr>
          <w:rFonts w:ascii="Segoe UI" w:hAnsi="Segoe UI" w:eastAsia="SimSun" w:cs="Segoe UI"/>
          <w:sz w:val="22"/>
          <w:szCs w:val="22"/>
        </w:rPr>
        <w:t xml:space="preserve"> O fornecimento do objeto desta licitação será requisitado, por escrito, através da Autorização de Fornecimento, quando verificada a necessidade, às detentoras da Ata, obedecida a classificação.</w:t>
      </w:r>
    </w:p>
    <w:p w14:paraId="1516412C">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1.3.</w:t>
      </w:r>
      <w:r>
        <w:rPr>
          <w:rFonts w:ascii="Segoe UI" w:hAnsi="Segoe UI" w:eastAsia="SimSun"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r>
        <w:rPr>
          <w:rFonts w:ascii="Segoe UI" w:hAnsi="Segoe UI" w:eastAsia="SimSun" w:cs="Segoe UI"/>
          <w:b/>
          <w:bCs/>
          <w:sz w:val="22"/>
          <w:szCs w:val="22"/>
        </w:rPr>
        <w:t xml:space="preserve"> </w:t>
      </w:r>
    </w:p>
    <w:p w14:paraId="11CEF42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1.4.</w:t>
      </w:r>
      <w:r>
        <w:rPr>
          <w:rFonts w:ascii="Segoe UI" w:hAnsi="Segoe UI" w:eastAsia="SimSun" w:cs="Segoe UI"/>
          <w:sz w:val="22"/>
          <w:szCs w:val="22"/>
        </w:rPr>
        <w:t xml:space="preserve"> A detentora que assinar a Ata de Registro de Preços fica obrigada a atender todos os pedidos efetuados durante a sua vigência.</w:t>
      </w:r>
    </w:p>
    <w:p w14:paraId="4B79345D">
      <w:pPr>
        <w:pStyle w:val="3"/>
        <w:spacing w:before="240" w:after="240" w:line="276" w:lineRule="auto"/>
        <w:jc w:val="both"/>
        <w:rPr>
          <w:rFonts w:ascii="Segoe UI" w:hAnsi="Segoe UI" w:eastAsia="SimSun" w:cs="Segoe UI"/>
          <w:sz w:val="22"/>
          <w:szCs w:val="22"/>
        </w:rPr>
      </w:pPr>
      <w:bookmarkStart w:id="31" w:name="_Hlk167801253"/>
      <w:r>
        <w:rPr>
          <w:rFonts w:ascii="Segoe UI" w:hAnsi="Segoe UI" w:eastAsia="SimSun" w:cs="Segoe UI"/>
          <w:b/>
          <w:bCs/>
          <w:sz w:val="22"/>
          <w:szCs w:val="22"/>
        </w:rPr>
        <w:t>1.5.</w:t>
      </w:r>
      <w:r>
        <w:rPr>
          <w:rFonts w:ascii="Segoe UI" w:hAnsi="Segoe UI" w:eastAsia="SimSun" w:cs="Segoe UI"/>
          <w:sz w:val="22"/>
          <w:szCs w:val="22"/>
        </w:rPr>
        <w:t xml:space="preserve"> 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03DAB678">
      <w:pPr>
        <w:pStyle w:val="3"/>
        <w:spacing w:before="240" w:after="240" w:line="276" w:lineRule="auto"/>
        <w:jc w:val="both"/>
        <w:rPr>
          <w:rFonts w:ascii="Segoe UI" w:hAnsi="Segoe UI" w:eastAsia="SimSun" w:cs="Segoe UI"/>
          <w:b/>
          <w:bCs/>
          <w:sz w:val="22"/>
          <w:szCs w:val="22"/>
        </w:rPr>
      </w:pPr>
      <w:r>
        <w:rPr>
          <w:rFonts w:ascii="Segoe UI" w:hAnsi="Segoe UI" w:eastAsia="SimSun" w:cs="Segoe UI"/>
          <w:b/>
          <w:bCs/>
          <w:sz w:val="22"/>
          <w:szCs w:val="22"/>
        </w:rPr>
        <w:t>1.6.</w:t>
      </w:r>
      <w:r>
        <w:rPr>
          <w:rFonts w:ascii="Segoe UI" w:hAnsi="Segoe UI" w:eastAsia="SimSun" w:cs="Segoe UI"/>
          <w:sz w:val="22"/>
          <w:szCs w:val="22"/>
        </w:rPr>
        <w:t xml:space="preserve"> 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bookmarkEnd w:id="31"/>
    <w:p w14:paraId="4EEF8D6E">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1.7.</w:t>
      </w:r>
      <w:r>
        <w:rPr>
          <w:rFonts w:ascii="Segoe UI" w:hAnsi="Segoe UI" w:eastAsia="SimSun"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w:t>
      </w:r>
      <w:r>
        <w:rPr>
          <w:rFonts w:ascii="Segoe UI" w:hAnsi="Segoe UI" w:eastAsia="SimSun" w:cs="Segoe UI"/>
          <w:b/>
          <w:bCs/>
          <w:sz w:val="22"/>
          <w:szCs w:val="22"/>
        </w:rPr>
        <w:t>“Certificado de Controle de Qualidade”</w:t>
      </w:r>
      <w:r>
        <w:rPr>
          <w:rFonts w:ascii="Segoe UI" w:hAnsi="Segoe UI" w:eastAsia="SimSun" w:cs="Segoe UI"/>
          <w:sz w:val="22"/>
          <w:szCs w:val="22"/>
        </w:rPr>
        <w:t xml:space="preserve"> dos referidos lotes.</w:t>
      </w:r>
    </w:p>
    <w:p w14:paraId="5711A4D4">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1.8.</w:t>
      </w:r>
      <w:r>
        <w:rPr>
          <w:rFonts w:ascii="Segoe UI" w:hAnsi="Segoe UI" w:eastAsia="SimSun"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eastAsia="SimSun" w:cs="Segoe UI"/>
          <w:b/>
          <w:bCs/>
          <w:sz w:val="22"/>
          <w:szCs w:val="22"/>
        </w:rPr>
        <w:t>PROIBIDA A VENDA NO COMÉRCIO</w:t>
      </w:r>
      <w:r>
        <w:rPr>
          <w:rFonts w:ascii="Segoe UI" w:hAnsi="Segoe UI" w:eastAsia="SimSun" w:cs="Segoe UI"/>
          <w:sz w:val="22"/>
          <w:szCs w:val="22"/>
        </w:rPr>
        <w:t>. O número de lote deverá, também, constar na NF.  Não serão aceitos se forem identificados através de etiqueta datilografada e colada na embalagem, conforme portaria n° 2814 de 29/05/98 (republicada em 18/11/98).</w:t>
      </w:r>
    </w:p>
    <w:p w14:paraId="5AED3A1F">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1.9.</w:t>
      </w:r>
      <w:r>
        <w:rPr>
          <w:rFonts w:ascii="Segoe UI" w:hAnsi="Segoe UI" w:eastAsia="SimSun" w:cs="Segoe UI"/>
          <w:sz w:val="22"/>
          <w:szCs w:val="22"/>
        </w:rPr>
        <w:t xml:space="preserve"> Sendo distribuidora, a Fornecedora deverá, no ato da entrega, apresentar certificado de procedência lote a lote, conforme portaria nº 2814 de 29/05/98 (republicada em 18/11/98).</w:t>
      </w:r>
    </w:p>
    <w:p w14:paraId="59DBA0AF">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1.10</w:t>
      </w:r>
      <w:r>
        <w:rPr>
          <w:rFonts w:ascii="Segoe UI" w:hAnsi="Segoe UI" w:eastAsia="SimSun" w:cs="Segoe UI"/>
          <w:sz w:val="22"/>
          <w:szCs w:val="22"/>
        </w:rPr>
        <w:t>. No caso de produto importado a Fornecedora, no ato da entrega, deverá apresentar laudo de análise dos lotes a serem fornecidos, emitido no Brasil, conforme portaria nº 2814 de 29/05/98 (republicada em 18/11/98).</w:t>
      </w:r>
    </w:p>
    <w:p w14:paraId="59B04937">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1.11</w:t>
      </w:r>
      <w:r>
        <w:rPr>
          <w:rFonts w:ascii="Segoe UI" w:hAnsi="Segoe UI" w:eastAsia="SimSun" w:cs="Segoe UI"/>
          <w:sz w:val="22"/>
          <w:szCs w:val="22"/>
        </w:rPr>
        <w:t>.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5AF5B58B">
      <w:pPr>
        <w:pStyle w:val="3"/>
        <w:spacing w:before="240" w:after="240" w:line="276" w:lineRule="auto"/>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De acordo com </w:t>
      </w:r>
      <w:r>
        <w:rPr>
          <w:rFonts w:ascii="Segoe UI" w:hAnsi="Segoe UI" w:eastAsia="SimSun" w:cs="Segoe UI"/>
          <w:b/>
          <w:bCs/>
          <w:sz w:val="22"/>
          <w:szCs w:val="22"/>
        </w:rPr>
        <w:t>Lei Municipal nº 1.683 de 08/06/98</w:t>
      </w:r>
      <w:r>
        <w:rPr>
          <w:rFonts w:ascii="Segoe UI" w:hAnsi="Segoe UI" w:eastAsia="SimSun" w:cs="Segoe UI"/>
          <w:sz w:val="22"/>
          <w:szCs w:val="22"/>
        </w:rPr>
        <w:t xml:space="preserve">, deverão, ainda, os fornecedores apresentar no ato da entrega dos produtos, o </w:t>
      </w:r>
      <w:r>
        <w:rPr>
          <w:rFonts w:ascii="Segoe UI" w:hAnsi="Segoe UI" w:eastAsia="SimSun" w:cs="Segoe UI"/>
          <w:b/>
          <w:bCs/>
          <w:sz w:val="22"/>
          <w:szCs w:val="22"/>
        </w:rPr>
        <w:t>“Certificado de Fabricação e Autenticidade de Produto”</w:t>
      </w:r>
      <w:r>
        <w:rPr>
          <w:rFonts w:ascii="Segoe UI" w:hAnsi="Segoe UI" w:eastAsia="SimSun" w:cs="Segoe UI"/>
          <w:sz w:val="22"/>
          <w:szCs w:val="22"/>
        </w:rPr>
        <w:t>, fornecido pelo Laboratório e assinado pelo Farmacêutico responsável, indicando o número e a data do lote da produção, além, do prazo de validade do produto.</w:t>
      </w:r>
    </w:p>
    <w:p w14:paraId="364F57D4">
      <w:pPr>
        <w:pStyle w:val="3"/>
        <w:tabs>
          <w:tab w:val="right" w:pos="426"/>
          <w:tab w:val="left" w:pos="1701"/>
          <w:tab w:val="left" w:pos="9214"/>
          <w:tab w:val="left" w:pos="10348"/>
        </w:tabs>
        <w:spacing w:before="240" w:after="240" w:line="276" w:lineRule="auto"/>
        <w:jc w:val="both"/>
        <w:rPr>
          <w:rFonts w:ascii="Segoe UI" w:hAnsi="Segoe UI" w:eastAsia="SimSun" w:cs="Segoe UI"/>
          <w:b/>
          <w:sz w:val="22"/>
          <w:szCs w:val="22"/>
        </w:rPr>
      </w:pPr>
      <w:r>
        <w:rPr>
          <w:rStyle w:val="17"/>
          <w:rFonts w:ascii="Segoe UI" w:hAnsi="Segoe UI" w:cs="Segoe UI"/>
          <w:b/>
          <w:bCs/>
          <w:color w:val="000000" w:themeColor="text1"/>
          <w:sz w:val="22"/>
          <w:szCs w:val="22"/>
          <w:u w:val="none"/>
          <w14:textFill>
            <w14:solidFill>
              <w14:schemeClr w14:val="tx1"/>
            </w14:solidFill>
          </w14:textFill>
        </w:rPr>
        <w:t xml:space="preserve">2. </w:t>
      </w:r>
      <w:r>
        <w:rPr>
          <w:rFonts w:ascii="Segoe UI" w:hAnsi="Segoe UI" w:eastAsia="SimSun" w:cs="Segoe UI"/>
          <w:b/>
          <w:sz w:val="22"/>
          <w:szCs w:val="22"/>
        </w:rPr>
        <w:t xml:space="preserve"> DO FATURAMENTO E DO PAGAMENTO:</w:t>
      </w:r>
    </w:p>
    <w:p w14:paraId="1CE9251A">
      <w:pPr>
        <w:pStyle w:val="3"/>
        <w:spacing w:before="240" w:after="240" w:line="276" w:lineRule="auto"/>
        <w:jc w:val="both"/>
        <w:rPr>
          <w:rFonts w:ascii="Segoe UI" w:hAnsi="Segoe UI" w:eastAsia="SimSun" w:cs="Segoe UI"/>
          <w:sz w:val="22"/>
          <w:szCs w:val="22"/>
        </w:rPr>
      </w:pPr>
      <w:bookmarkStart w:id="32" w:name="_Hlk167801277"/>
      <w:r>
        <w:rPr>
          <w:rFonts w:ascii="Segoe UI" w:hAnsi="Segoe UI" w:eastAsia="SimSun" w:cs="Segoe UI"/>
          <w:b/>
          <w:sz w:val="22"/>
          <w:szCs w:val="22"/>
        </w:rPr>
        <w:t>2.1.</w:t>
      </w:r>
      <w:r>
        <w:rPr>
          <w:rFonts w:ascii="Segoe UI" w:hAnsi="Segoe UI" w:eastAsia="SimSun" w:cs="Segoe UI"/>
          <w:sz w:val="22"/>
          <w:szCs w:val="22"/>
        </w:rPr>
        <w:t xml:space="preserve"> Após cada entrega, a Fornecedora deverá emitir Nota Fiscal / Fatura, contemplando o valor total de cada fornecimento efetuado.</w:t>
      </w:r>
    </w:p>
    <w:bookmarkEnd w:id="32"/>
    <w:p w14:paraId="37411C0E">
      <w:pPr>
        <w:pStyle w:val="3"/>
        <w:spacing w:before="240" w:after="240" w:line="276" w:lineRule="auto"/>
        <w:jc w:val="both"/>
        <w:rPr>
          <w:rFonts w:ascii="Segoe UI" w:hAnsi="Segoe UI" w:cs="Segoe UI"/>
          <w:sz w:val="22"/>
          <w:szCs w:val="22"/>
        </w:rPr>
      </w:pPr>
      <w:r>
        <w:rPr>
          <w:rFonts w:ascii="Segoe UI" w:hAnsi="Segoe UI" w:eastAsia="SimSun" w:cs="Segoe UI"/>
          <w:b/>
          <w:sz w:val="22"/>
          <w:szCs w:val="22"/>
        </w:rPr>
        <w:t>2.2.</w:t>
      </w:r>
      <w:r>
        <w:rPr>
          <w:rFonts w:ascii="Segoe UI" w:hAnsi="Segoe UI" w:cs="Segoe UI"/>
          <w:sz w:val="22"/>
          <w:szCs w:val="22"/>
        </w:rPr>
        <w:t xml:space="preserve"> O pagamento será efetuado em 20 (vinte) dias corridos contados a partir da data de emissão da nota de liquidação. Eventuais boletos encaminhados pelos fornecedores serão tidos como inexistentes para todos os fins e efeitos.</w:t>
      </w:r>
    </w:p>
    <w:p w14:paraId="4C5D4875">
      <w:pPr>
        <w:pStyle w:val="3"/>
        <w:tabs>
          <w:tab w:val="right" w:pos="426"/>
          <w:tab w:val="left" w:pos="1701"/>
          <w:tab w:val="left" w:pos="9214"/>
          <w:tab w:val="left" w:pos="10348"/>
        </w:tabs>
        <w:spacing w:before="240" w:after="240" w:line="276" w:lineRule="auto"/>
        <w:jc w:val="both"/>
        <w:rPr>
          <w:rFonts w:ascii="Segoe UI" w:hAnsi="Segoe UI" w:cs="Segoe UI"/>
          <w:b/>
          <w:sz w:val="22"/>
          <w:szCs w:val="22"/>
        </w:rPr>
      </w:pPr>
    </w:p>
    <w:p w14:paraId="57DE151C">
      <w:pPr>
        <w:pStyle w:val="3"/>
        <w:tabs>
          <w:tab w:val="right" w:pos="426"/>
          <w:tab w:val="left" w:pos="1701"/>
          <w:tab w:val="left" w:pos="9214"/>
          <w:tab w:val="left" w:pos="10348"/>
        </w:tabs>
        <w:spacing w:before="240" w:after="240" w:line="276" w:lineRule="auto"/>
        <w:jc w:val="both"/>
        <w:rPr>
          <w:rFonts w:ascii="Segoe UI" w:hAnsi="Segoe UI" w:cs="Segoe UI"/>
          <w:b/>
          <w:sz w:val="22"/>
          <w:szCs w:val="22"/>
        </w:rPr>
      </w:pPr>
      <w:r>
        <w:rPr>
          <w:rFonts w:ascii="Segoe UI" w:hAnsi="Segoe UI" w:cs="Segoe UI"/>
          <w:b/>
          <w:sz w:val="22"/>
          <w:szCs w:val="22"/>
        </w:rPr>
        <w:t>3. DO PRAZO DE VIGÊNCIA DA ATA</w:t>
      </w:r>
    </w:p>
    <w:p w14:paraId="7DDCACB5">
      <w:pPr>
        <w:pStyle w:val="3"/>
        <w:tabs>
          <w:tab w:val="right" w:pos="426"/>
          <w:tab w:val="left" w:pos="1701"/>
          <w:tab w:val="left" w:pos="9214"/>
          <w:tab w:val="left" w:pos="10348"/>
        </w:tabs>
        <w:spacing w:before="240" w:after="240" w:line="276" w:lineRule="auto"/>
        <w:jc w:val="both"/>
        <w:rPr>
          <w:rFonts w:ascii="Segoe UI" w:hAnsi="Segoe UI" w:cs="Segoe UI"/>
          <w:b/>
          <w:bCs/>
          <w:sz w:val="22"/>
          <w:szCs w:val="22"/>
        </w:rPr>
      </w:pPr>
      <w:r>
        <w:rPr>
          <w:rFonts w:ascii="Segoe UI" w:hAnsi="Segoe UI" w:cs="Segoe UI"/>
          <w:b/>
          <w:sz w:val="22"/>
          <w:szCs w:val="22"/>
        </w:rPr>
        <w:t>3.1.</w:t>
      </w:r>
      <w:r>
        <w:rPr>
          <w:rFonts w:ascii="Segoe UI" w:hAnsi="Segoe UI" w:cs="Segoe UI"/>
          <w:bCs/>
          <w:sz w:val="22"/>
          <w:szCs w:val="22"/>
        </w:rPr>
        <w:t xml:space="preserve"> O prazo de vigência da ata de registro de preços é de 1 (um) ano, prorrogável por igual período, desde que:</w:t>
      </w:r>
      <w:r>
        <w:rPr>
          <w:rFonts w:ascii="Segoe UI" w:hAnsi="Segoe UI" w:cs="Segoe UI"/>
          <w:b/>
          <w:bCs/>
          <w:sz w:val="22"/>
          <w:szCs w:val="22"/>
        </w:rPr>
        <w:t xml:space="preserve"> </w:t>
      </w:r>
    </w:p>
    <w:p w14:paraId="15DA9E48">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w:t>
      </w:r>
      <w:r>
        <w:rPr>
          <w:rFonts w:ascii="Segoe UI" w:hAnsi="Segoe UI" w:cs="Segoe UI"/>
          <w:sz w:val="22"/>
          <w:szCs w:val="22"/>
        </w:rPr>
        <w:t xml:space="preserve"> - o(s) detentor(es) haja(m) cumprido satisfatoriamente suas obrigações;</w:t>
      </w:r>
    </w:p>
    <w:p w14:paraId="7EF6F3D0">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w:t>
      </w:r>
      <w:r>
        <w:rPr>
          <w:rFonts w:ascii="Segoe UI" w:hAnsi="Segoe UI" w:cs="Segoe UI"/>
          <w:sz w:val="22"/>
          <w:szCs w:val="22"/>
        </w:rPr>
        <w:t xml:space="preserve"> - pesquisa prévia revele que os preços são compatíveis com os de mercado;</w:t>
      </w:r>
    </w:p>
    <w:p w14:paraId="62F47396">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III</w:t>
      </w:r>
      <w:r>
        <w:rPr>
          <w:rFonts w:ascii="Segoe UI" w:hAnsi="Segoe UI" w:cs="Segoe UI"/>
          <w:sz w:val="22"/>
          <w:szCs w:val="22"/>
        </w:rPr>
        <w:t xml:space="preserve"> – havendo interesse público devidamente justificado e disponibilidade de créditos orçamentários e, caso os preços permaneçam vantajosos.</w:t>
      </w:r>
    </w:p>
    <w:p w14:paraId="5703399A">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3.2.</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31C5A94E">
      <w:pPr>
        <w:pStyle w:val="3"/>
        <w:tabs>
          <w:tab w:val="right" w:pos="426"/>
          <w:tab w:val="left" w:pos="1701"/>
          <w:tab w:val="left" w:pos="9214"/>
          <w:tab w:val="left" w:pos="10348"/>
        </w:tabs>
        <w:spacing w:before="240" w:after="240" w:line="276" w:lineRule="auto"/>
        <w:jc w:val="both"/>
        <w:rPr>
          <w:rFonts w:ascii="Segoe UI" w:hAnsi="Segoe UI" w:cs="Segoe UI"/>
          <w:sz w:val="22"/>
          <w:szCs w:val="22"/>
        </w:rPr>
      </w:pPr>
      <w:r>
        <w:rPr>
          <w:rFonts w:ascii="Segoe UI" w:hAnsi="Segoe UI" w:cs="Segoe UI"/>
          <w:b/>
          <w:bCs/>
          <w:sz w:val="22"/>
          <w:szCs w:val="22"/>
        </w:rPr>
        <w:t>3.3.</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06FCDF72">
      <w:pPr>
        <w:pStyle w:val="3"/>
        <w:tabs>
          <w:tab w:val="right" w:pos="426"/>
          <w:tab w:val="left" w:pos="1701"/>
          <w:tab w:val="left" w:pos="9214"/>
          <w:tab w:val="left" w:pos="10348"/>
        </w:tabs>
        <w:spacing w:before="240" w:after="240" w:line="276" w:lineRule="auto"/>
        <w:rPr>
          <w:rFonts w:ascii="Segoe UI" w:hAnsi="Segoe UI" w:eastAsia="SimSun" w:cs="Segoe UI"/>
          <w:b/>
          <w:bCs/>
          <w:sz w:val="22"/>
          <w:szCs w:val="22"/>
        </w:rPr>
      </w:pPr>
      <w:r>
        <w:rPr>
          <w:rFonts w:ascii="Segoe UI" w:hAnsi="Segoe UI" w:eastAsia="SimSun" w:cs="Segoe UI"/>
          <w:b/>
          <w:sz w:val="22"/>
          <w:szCs w:val="22"/>
        </w:rPr>
        <w:t xml:space="preserve">4. </w:t>
      </w:r>
      <w:r>
        <w:rPr>
          <w:rFonts w:ascii="Segoe UI" w:hAnsi="Segoe UI" w:eastAsia="SimSun" w:cs="Segoe UI"/>
          <w:b/>
          <w:bCs/>
          <w:sz w:val="22"/>
          <w:szCs w:val="22"/>
        </w:rPr>
        <w:t>DO REAJUSTE E DA REVISÃO DOS PREÇOS REGISTRADOS</w:t>
      </w:r>
    </w:p>
    <w:p w14:paraId="2E14BE2E">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6CD0B32A">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w:t>
      </w:r>
      <w:r>
        <w:rPr>
          <w:rFonts w:ascii="Segoe UI" w:hAnsi="Segoe UI" w:eastAsia="SimSun" w:cs="Segoe UI"/>
          <w:bCs/>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1D7644E7">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r>
        <w:rPr>
          <w:rFonts w:ascii="Segoe UI" w:hAnsi="Segoe UI" w:eastAsia="SimSun" w:cs="Segoe UI"/>
          <w:b/>
          <w:sz w:val="22"/>
          <w:szCs w:val="22"/>
        </w:rPr>
        <w:t>4.2.1</w:t>
      </w:r>
      <w:r>
        <w:rPr>
          <w:rFonts w:ascii="Segoe UI" w:hAnsi="Segoe UI" w:eastAsia="SimSun" w:cs="Segoe UI"/>
          <w:bCs/>
          <w:sz w:val="22"/>
          <w:szCs w:val="22"/>
        </w:rPr>
        <w:t>. Os fornecedores que não aceitarem reduzir seus preços aos valores praticados pelo mercado serão liberados do compromisso assumido, sem aplicação de penalidade.</w:t>
      </w:r>
    </w:p>
    <w:p w14:paraId="5D3E0218">
      <w:pPr>
        <w:pStyle w:val="3"/>
        <w:tabs>
          <w:tab w:val="right" w:pos="426"/>
          <w:tab w:val="left" w:pos="1701"/>
          <w:tab w:val="left" w:pos="9214"/>
          <w:tab w:val="left" w:pos="10348"/>
        </w:tabs>
        <w:spacing w:before="240" w:after="240" w:line="276" w:lineRule="auto"/>
        <w:jc w:val="both"/>
        <w:rPr>
          <w:rFonts w:ascii="Segoe UI" w:hAnsi="Segoe UI" w:eastAsia="SimSun" w:cs="Segoe UI"/>
          <w:bCs/>
          <w:sz w:val="22"/>
          <w:szCs w:val="22"/>
        </w:rPr>
      </w:pPr>
      <w:bookmarkStart w:id="33" w:name="_Hlk167801313"/>
      <w:r>
        <w:rPr>
          <w:rFonts w:ascii="Segoe UI" w:hAnsi="Segoe UI" w:eastAsia="SimSun" w:cs="Segoe UI"/>
          <w:b/>
          <w:sz w:val="22"/>
          <w:szCs w:val="22"/>
        </w:rPr>
        <w:t xml:space="preserve">4.3. </w:t>
      </w:r>
      <w:r>
        <w:rPr>
          <w:rFonts w:ascii="Segoe UI" w:hAnsi="Segoe UI" w:eastAsia="SimSun" w:cs="Segoe UI"/>
          <w:bCs/>
          <w:sz w:val="22"/>
          <w:szCs w:val="22"/>
        </w:rPr>
        <w:t>O pedido de revisão de preços poderá ocorrer a qualquer tempo e deverá estar instruído com provas que evidenciem a necessidade de revisão de preço e será processado e julgado pelo Órgão Gerenciador.</w:t>
      </w:r>
      <w:bookmarkEnd w:id="29"/>
      <w:bookmarkEnd w:id="33"/>
    </w:p>
    <w:p w14:paraId="2EE34B0E">
      <w:pPr>
        <w:pStyle w:val="254"/>
        <w:ind w:left="357" w:firstLine="0"/>
        <w:jc w:val="center"/>
        <w:rPr>
          <w:rFonts w:ascii="Segoe UI" w:hAnsi="Segoe UI" w:eastAsia="SimSun" w:cs="Segoe UI"/>
        </w:rPr>
      </w:pPr>
    </w:p>
    <w:p w14:paraId="47ABFB0E">
      <w:pPr>
        <w:rPr>
          <w:rFonts w:eastAsia="SimSun"/>
          <w:lang w:eastAsia="ar-SA"/>
        </w:rPr>
      </w:pPr>
    </w:p>
    <w:p w14:paraId="450628DD">
      <w:pPr>
        <w:rPr>
          <w:rFonts w:eastAsia="SimSun"/>
          <w:lang w:eastAsia="ar-SA"/>
        </w:rPr>
      </w:pPr>
    </w:p>
    <w:p w14:paraId="00F5DC16">
      <w:pPr>
        <w:rPr>
          <w:rFonts w:eastAsia="SimSun"/>
          <w:lang w:eastAsia="ar-SA"/>
        </w:rPr>
      </w:pPr>
    </w:p>
    <w:p w14:paraId="39EA78FF">
      <w:pPr>
        <w:rPr>
          <w:rFonts w:eastAsia="SimSun"/>
          <w:lang w:eastAsia="ar-SA"/>
        </w:rPr>
      </w:pPr>
    </w:p>
    <w:p w14:paraId="3D0FE15A">
      <w:pPr>
        <w:pStyle w:val="2"/>
        <w:ind w:left="0" w:firstLine="0"/>
        <w:jc w:val="center"/>
        <w:rPr>
          <w:rFonts w:ascii="Segoe UI" w:hAnsi="Segoe UI" w:eastAsia="SimSun" w:cs="Segoe UI"/>
          <w:sz w:val="28"/>
          <w:szCs w:val="28"/>
          <w:u w:val="none"/>
        </w:rPr>
      </w:pPr>
      <w:r>
        <w:rPr>
          <w:rFonts w:ascii="Segoe UI" w:hAnsi="Segoe UI" w:eastAsia="SimSun" w:cs="Segoe UI"/>
          <w:sz w:val="28"/>
          <w:szCs w:val="28"/>
          <w:u w:val="none"/>
        </w:rPr>
        <w:t>ANEXO II – Documentos de Habilitação</w:t>
      </w:r>
    </w:p>
    <w:p w14:paraId="2E5FCF1D">
      <w:pPr>
        <w:pStyle w:val="4"/>
        <w:rPr>
          <w:rFonts w:eastAsia="SimSun"/>
        </w:rPr>
      </w:pPr>
    </w:p>
    <w:p w14:paraId="2544FCE8">
      <w:pPr>
        <w:jc w:val="both"/>
        <w:rPr>
          <w:rFonts w:ascii="Segoe UI" w:hAnsi="Segoe UI" w:eastAsia="SimSun" w:cs="Segoe UI"/>
          <w:b/>
          <w:bCs/>
          <w:sz w:val="22"/>
          <w:szCs w:val="22"/>
        </w:rPr>
      </w:pPr>
    </w:p>
    <w:p w14:paraId="62A7277F">
      <w:pPr>
        <w:jc w:val="both"/>
        <w:rPr>
          <w:rFonts w:ascii="Segoe UI" w:hAnsi="Segoe UI" w:eastAsia="SimSun" w:cs="Segoe UI"/>
          <w:b/>
          <w:bCs/>
          <w:sz w:val="22"/>
          <w:szCs w:val="22"/>
        </w:rPr>
      </w:pPr>
      <w:r>
        <w:rPr>
          <w:rFonts w:ascii="Segoe UI" w:hAnsi="Segoe UI" w:eastAsia="SimSun" w:cs="Segoe UI"/>
          <w:b/>
          <w:bCs/>
          <w:sz w:val="22"/>
          <w:szCs w:val="22"/>
        </w:rPr>
        <w:t>1 – DA RELAÇÃO DOS DOCUMENTOS</w:t>
      </w:r>
    </w:p>
    <w:p w14:paraId="41A31D76">
      <w:pPr>
        <w:jc w:val="both"/>
        <w:rPr>
          <w:rFonts w:ascii="Segoe UI" w:hAnsi="Segoe UI" w:eastAsia="SimSun" w:cs="Segoe UI"/>
          <w:b/>
          <w:sz w:val="22"/>
          <w:szCs w:val="22"/>
        </w:rPr>
      </w:pPr>
    </w:p>
    <w:p w14:paraId="29AE080B">
      <w:pPr>
        <w:jc w:val="both"/>
        <w:rPr>
          <w:rFonts w:ascii="Segoe UI" w:hAnsi="Segoe UI" w:eastAsia="SimSun" w:cs="Segoe UI"/>
          <w:sz w:val="22"/>
          <w:szCs w:val="22"/>
        </w:rPr>
      </w:pPr>
      <w:r>
        <w:rPr>
          <w:rFonts w:ascii="Segoe UI" w:hAnsi="Segoe UI" w:eastAsia="SimSun" w:cs="Segoe UI"/>
          <w:b/>
          <w:sz w:val="22"/>
          <w:szCs w:val="22"/>
        </w:rPr>
        <w:t>1.1.</w:t>
      </w:r>
      <w:r>
        <w:rPr>
          <w:rFonts w:ascii="Segoe UI" w:hAnsi="Segoe UI" w:eastAsia="SimSun" w:cs="Segoe UI"/>
          <w:sz w:val="22"/>
          <w:szCs w:val="22"/>
        </w:rPr>
        <w:t xml:space="preserve"> O licitante classificado em primeiro lugar deverá encaminhar a seguinte documentação:</w:t>
      </w:r>
    </w:p>
    <w:p w14:paraId="14774F1D">
      <w:pPr>
        <w:jc w:val="both"/>
        <w:rPr>
          <w:rFonts w:ascii="Segoe UI" w:hAnsi="Segoe UI" w:eastAsia="SimSun" w:cs="Segoe UI"/>
          <w:b/>
          <w:bCs/>
          <w:sz w:val="22"/>
          <w:szCs w:val="22"/>
        </w:rPr>
      </w:pPr>
    </w:p>
    <w:p w14:paraId="4022B918">
      <w:pPr>
        <w:jc w:val="both"/>
        <w:rPr>
          <w:rFonts w:ascii="Segoe UI" w:hAnsi="Segoe UI" w:eastAsia="SimSun" w:cs="Segoe UI"/>
          <w:b/>
          <w:bCs/>
          <w:sz w:val="22"/>
          <w:szCs w:val="22"/>
        </w:rPr>
      </w:pPr>
      <w:r>
        <w:rPr>
          <w:rFonts w:ascii="Segoe UI" w:hAnsi="Segoe UI" w:eastAsia="SimSun" w:cs="Segoe UI"/>
          <w:b/>
          <w:bCs/>
          <w:sz w:val="22"/>
          <w:szCs w:val="22"/>
        </w:rPr>
        <w:t>HABILITAÇÃO JURÍDICA</w:t>
      </w:r>
    </w:p>
    <w:p w14:paraId="0F2391FB">
      <w:pPr>
        <w:jc w:val="both"/>
        <w:rPr>
          <w:rFonts w:ascii="Segoe UI" w:hAnsi="Segoe UI" w:eastAsia="SimSun" w:cs="Segoe UI"/>
          <w:b/>
          <w:bCs/>
          <w:sz w:val="22"/>
          <w:szCs w:val="22"/>
        </w:rPr>
      </w:pPr>
      <w:bookmarkStart w:id="34" w:name="_Ref115800561"/>
    </w:p>
    <w:p w14:paraId="62A40FDD">
      <w:pPr>
        <w:jc w:val="both"/>
        <w:rPr>
          <w:rFonts w:ascii="Segoe UI" w:hAnsi="Segoe UI" w:eastAsia="SimSun" w:cs="Segoe UI"/>
          <w:sz w:val="22"/>
          <w:szCs w:val="22"/>
        </w:rPr>
      </w:pPr>
      <w:r>
        <w:rPr>
          <w:rFonts w:ascii="Segoe UI" w:hAnsi="Segoe UI" w:eastAsia="SimSun" w:cs="Segoe UI"/>
          <w:b/>
          <w:bCs/>
          <w:sz w:val="22"/>
          <w:szCs w:val="22"/>
        </w:rPr>
        <w:t xml:space="preserve">1.1.1. </w:t>
      </w:r>
      <w:r>
        <w:rPr>
          <w:rFonts w:ascii="Segoe UI" w:hAnsi="Segoe UI" w:eastAsia="SimSun" w:cs="Segoe UI"/>
          <w:sz w:val="22"/>
          <w:szCs w:val="22"/>
        </w:rPr>
        <w:t>Ato constitutivo, estatuto ou contrato social em vigor, devidamente registrado em se tratando de sociedades empresariais e, no caso de sociedade por ações, acompanhado de documentos de eleição de seus administradores;</w:t>
      </w:r>
    </w:p>
    <w:p w14:paraId="4B018EA4">
      <w:pPr>
        <w:jc w:val="both"/>
        <w:rPr>
          <w:rFonts w:ascii="Segoe UI" w:hAnsi="Segoe UI" w:eastAsia="SimSun" w:cs="Segoe UI"/>
          <w:sz w:val="22"/>
          <w:szCs w:val="22"/>
        </w:rPr>
      </w:pPr>
    </w:p>
    <w:p w14:paraId="15C9FF00">
      <w:pPr>
        <w:jc w:val="both"/>
        <w:rPr>
          <w:rFonts w:ascii="Segoe UI" w:hAnsi="Segoe UI" w:eastAsia="SimSun" w:cs="Segoe UI"/>
          <w:sz w:val="22"/>
          <w:szCs w:val="22"/>
        </w:rPr>
      </w:pPr>
      <w:r>
        <w:rPr>
          <w:rFonts w:ascii="Segoe UI" w:hAnsi="Segoe UI" w:eastAsia="SimSun" w:cs="Segoe UI"/>
          <w:b/>
          <w:bCs/>
          <w:sz w:val="22"/>
          <w:szCs w:val="22"/>
        </w:rPr>
        <w:t>1.1.2.</w:t>
      </w:r>
      <w:r>
        <w:rPr>
          <w:rFonts w:ascii="Segoe UI" w:hAnsi="Segoe UI" w:eastAsia="SimSun" w:cs="Segoe UI"/>
          <w:sz w:val="22"/>
          <w:szCs w:val="22"/>
        </w:rPr>
        <w:t xml:space="preserve"> Registro comercial, no caso de empresa individual;</w:t>
      </w:r>
    </w:p>
    <w:p w14:paraId="0148592D">
      <w:pPr>
        <w:jc w:val="both"/>
        <w:rPr>
          <w:rFonts w:ascii="Segoe UI" w:hAnsi="Segoe UI" w:eastAsia="SimSun" w:cs="Segoe UI"/>
          <w:sz w:val="22"/>
          <w:szCs w:val="22"/>
        </w:rPr>
      </w:pPr>
    </w:p>
    <w:p w14:paraId="4F91D356">
      <w:pPr>
        <w:jc w:val="both"/>
        <w:rPr>
          <w:rFonts w:ascii="Segoe UI" w:hAnsi="Segoe UI" w:eastAsia="SimSun" w:cs="Segoe UI"/>
          <w:sz w:val="22"/>
          <w:szCs w:val="22"/>
        </w:rPr>
      </w:pPr>
      <w:r>
        <w:rPr>
          <w:rFonts w:ascii="Segoe UI" w:hAnsi="Segoe UI" w:eastAsia="SimSun" w:cs="Segoe UI"/>
          <w:b/>
          <w:bCs/>
          <w:sz w:val="22"/>
          <w:szCs w:val="22"/>
        </w:rPr>
        <w:t>1.1.3.</w:t>
      </w:r>
      <w:r>
        <w:rPr>
          <w:rFonts w:ascii="Segoe UI" w:hAnsi="Segoe UI" w:eastAsia="SimSun" w:cs="Segoe UI"/>
          <w:sz w:val="22"/>
          <w:szCs w:val="22"/>
        </w:rPr>
        <w:t xml:space="preserve"> Inscrição do ato constitutivo, no caso de sociedades simples, acompanhada de prova da composição da diretoria em exercício.</w:t>
      </w:r>
    </w:p>
    <w:p w14:paraId="286568BB">
      <w:pPr>
        <w:jc w:val="both"/>
        <w:rPr>
          <w:rFonts w:ascii="Segoe UI" w:hAnsi="Segoe UI" w:eastAsia="SimSun" w:cs="Segoe UI"/>
          <w:sz w:val="22"/>
          <w:szCs w:val="22"/>
        </w:rPr>
      </w:pPr>
    </w:p>
    <w:p w14:paraId="556F8EBF">
      <w:pPr>
        <w:jc w:val="both"/>
        <w:rPr>
          <w:rFonts w:ascii="Segoe UI" w:hAnsi="Segoe UI" w:eastAsia="SimSun" w:cs="Segoe UI"/>
          <w:b/>
          <w:bCs/>
          <w:sz w:val="22"/>
          <w:szCs w:val="22"/>
        </w:rPr>
      </w:pPr>
      <w:r>
        <w:rPr>
          <w:rFonts w:ascii="Segoe UI" w:hAnsi="Segoe UI" w:eastAsia="SimSun" w:cs="Segoe UI"/>
          <w:b/>
          <w:bCs/>
          <w:sz w:val="22"/>
          <w:szCs w:val="22"/>
        </w:rPr>
        <w:t>1.1.4.</w:t>
      </w:r>
      <w:r>
        <w:rPr>
          <w:rFonts w:ascii="Segoe UI" w:hAnsi="Segoe UI" w:eastAsia="SimSun" w:cs="Segoe UI"/>
          <w:sz w:val="22"/>
          <w:szCs w:val="22"/>
        </w:rPr>
        <w:t xml:space="preserve"> Os documentos apresentados deverão estar acompanhados de todas as alterações ou da consolidação respectiva</w:t>
      </w:r>
      <w:r>
        <w:rPr>
          <w:rFonts w:ascii="Segoe UI" w:hAnsi="Segoe UI" w:eastAsia="SimSun" w:cs="Segoe UI"/>
          <w:b/>
          <w:bCs/>
          <w:sz w:val="22"/>
          <w:szCs w:val="22"/>
        </w:rPr>
        <w:t>.</w:t>
      </w:r>
    </w:p>
    <w:bookmarkEnd w:id="34"/>
    <w:p w14:paraId="33C413CC">
      <w:pPr>
        <w:jc w:val="both"/>
        <w:rPr>
          <w:rFonts w:ascii="Segoe UI" w:hAnsi="Segoe UI" w:eastAsia="SimSun" w:cs="Segoe UI"/>
          <w:b/>
          <w:bCs/>
          <w:sz w:val="22"/>
          <w:szCs w:val="22"/>
        </w:rPr>
      </w:pPr>
    </w:p>
    <w:p w14:paraId="04384DDB">
      <w:pPr>
        <w:jc w:val="both"/>
        <w:rPr>
          <w:rFonts w:ascii="Segoe UI" w:hAnsi="Segoe UI" w:eastAsia="SimSun" w:cs="Segoe UI"/>
          <w:b/>
          <w:bCs/>
          <w:sz w:val="22"/>
          <w:szCs w:val="22"/>
        </w:rPr>
      </w:pPr>
      <w:r>
        <w:rPr>
          <w:rFonts w:ascii="Segoe UI" w:hAnsi="Segoe UI" w:eastAsia="SimSun" w:cs="Segoe UI"/>
          <w:b/>
          <w:bCs/>
          <w:sz w:val="22"/>
          <w:szCs w:val="22"/>
        </w:rPr>
        <w:t>HABILITAÇÃO FISCAL, SOCIAL E TRABALHISTA</w:t>
      </w:r>
    </w:p>
    <w:p w14:paraId="7F0F8EBD">
      <w:pPr>
        <w:jc w:val="both"/>
        <w:rPr>
          <w:rFonts w:ascii="Segoe UI" w:hAnsi="Segoe UI" w:eastAsia="SimSun" w:cs="Segoe UI"/>
          <w:b/>
          <w:sz w:val="22"/>
          <w:szCs w:val="22"/>
        </w:rPr>
      </w:pPr>
    </w:p>
    <w:p w14:paraId="12E3F41B">
      <w:pPr>
        <w:jc w:val="both"/>
        <w:rPr>
          <w:rFonts w:ascii="Segoe UI" w:hAnsi="Segoe UI" w:eastAsia="SimSun" w:cs="Segoe UI"/>
          <w:sz w:val="22"/>
          <w:szCs w:val="22"/>
        </w:rPr>
      </w:pPr>
      <w:r>
        <w:rPr>
          <w:rFonts w:ascii="Segoe UI" w:hAnsi="Segoe UI" w:eastAsia="SimSun" w:cs="Segoe UI"/>
          <w:b/>
          <w:sz w:val="22"/>
          <w:szCs w:val="22"/>
        </w:rPr>
        <w:t>1.1.5.</w:t>
      </w:r>
      <w:r>
        <w:rPr>
          <w:rFonts w:ascii="Segoe UI" w:hAnsi="Segoe UI" w:eastAsia="SimSun" w:cs="Segoe UI"/>
          <w:sz w:val="22"/>
          <w:szCs w:val="22"/>
        </w:rPr>
        <w:t xml:space="preserve"> Prova de inscrição no CNPJ.</w:t>
      </w:r>
    </w:p>
    <w:p w14:paraId="4E1864A2">
      <w:pPr>
        <w:jc w:val="both"/>
        <w:rPr>
          <w:rFonts w:ascii="Segoe UI" w:hAnsi="Segoe UI" w:eastAsia="SimSun" w:cs="Segoe UI"/>
          <w:b/>
          <w:sz w:val="22"/>
          <w:szCs w:val="22"/>
        </w:rPr>
      </w:pPr>
    </w:p>
    <w:p w14:paraId="18D976DE">
      <w:pPr>
        <w:jc w:val="both"/>
        <w:rPr>
          <w:rFonts w:ascii="Segoe UI" w:hAnsi="Segoe UI" w:eastAsia="SimSun" w:cs="Segoe UI"/>
          <w:sz w:val="22"/>
          <w:szCs w:val="22"/>
        </w:rPr>
      </w:pPr>
      <w:r>
        <w:rPr>
          <w:rFonts w:ascii="Segoe UI" w:hAnsi="Segoe UI" w:eastAsia="SimSun" w:cs="Segoe UI"/>
          <w:b/>
          <w:sz w:val="22"/>
          <w:szCs w:val="22"/>
        </w:rPr>
        <w:t>1.1.6.</w:t>
      </w:r>
      <w:r>
        <w:rPr>
          <w:rFonts w:ascii="Segoe UI" w:hAnsi="Segoe UI" w:eastAsia="SimSun" w:cs="Segoe UI"/>
          <w:sz w:val="22"/>
          <w:szCs w:val="22"/>
        </w:rPr>
        <w:t xml:space="preserve"> Prova de regularidade relativa ao FGTS, demonstrando situação regular no cumprimento dos encargos sociais instituídos por Lei (Certificado do F.G.T.S.).</w:t>
      </w:r>
    </w:p>
    <w:p w14:paraId="69B1D838">
      <w:pPr>
        <w:jc w:val="both"/>
        <w:rPr>
          <w:rFonts w:ascii="Segoe UI" w:hAnsi="Segoe UI" w:eastAsia="SimSun" w:cs="Segoe UI"/>
          <w:b/>
          <w:sz w:val="22"/>
          <w:szCs w:val="22"/>
        </w:rPr>
      </w:pPr>
    </w:p>
    <w:p w14:paraId="66C0D7AC">
      <w:pPr>
        <w:jc w:val="both"/>
        <w:rPr>
          <w:rFonts w:ascii="Segoe UI" w:hAnsi="Segoe UI" w:eastAsia="SimSun" w:cs="Segoe UI"/>
          <w:sz w:val="22"/>
          <w:szCs w:val="22"/>
        </w:rPr>
      </w:pPr>
      <w:r>
        <w:rPr>
          <w:rFonts w:ascii="Segoe UI" w:hAnsi="Segoe UI" w:eastAsia="SimSun" w:cs="Segoe UI"/>
          <w:b/>
          <w:sz w:val="22"/>
          <w:szCs w:val="22"/>
        </w:rPr>
        <w:t xml:space="preserve">1.1.7. </w:t>
      </w:r>
      <w:r>
        <w:rPr>
          <w:rFonts w:ascii="Segoe UI" w:hAnsi="Segoe UI" w:eastAsia="SimSun" w:cs="Segoe UI"/>
          <w:sz w:val="22"/>
          <w:szCs w:val="22"/>
        </w:rPr>
        <w:t>Prova de regularidade fiscal para com a Fazenda Federal: Certidão Negativa de Débitos Relativos a Créditos Tributários Federais e a Dívida Ativa da União ou Positiva com efeito de Negativa, emitida pela Receita Federal do Brasil em conjunto com a Procuradoria Geral da Fazenda Nacional – Portaria Conjunta PGFN/RFB nº 1751, de 02/10/2014, ou outro meio equivalente admitido por lei.</w:t>
      </w:r>
    </w:p>
    <w:p w14:paraId="0F1EE0F1">
      <w:pPr>
        <w:jc w:val="both"/>
        <w:rPr>
          <w:rFonts w:ascii="Segoe UI" w:hAnsi="Segoe UI" w:eastAsia="SimSun" w:cs="Segoe UI"/>
          <w:b/>
          <w:sz w:val="22"/>
          <w:szCs w:val="22"/>
        </w:rPr>
      </w:pPr>
    </w:p>
    <w:p w14:paraId="2EA82FE7">
      <w:pPr>
        <w:jc w:val="both"/>
        <w:rPr>
          <w:rFonts w:ascii="Segoe UI" w:hAnsi="Segoe UI" w:eastAsia="SimSun" w:cs="Segoe UI"/>
          <w:sz w:val="22"/>
          <w:szCs w:val="22"/>
        </w:rPr>
      </w:pPr>
      <w:r>
        <w:rPr>
          <w:rFonts w:ascii="Segoe UI" w:hAnsi="Segoe UI" w:eastAsia="SimSun" w:cs="Segoe UI"/>
          <w:b/>
          <w:sz w:val="22"/>
          <w:szCs w:val="22"/>
        </w:rPr>
        <w:t>1.1.8.</w:t>
      </w:r>
      <w:r>
        <w:rPr>
          <w:rFonts w:ascii="Segoe UI" w:hAnsi="Segoe UI" w:eastAsia="SimSun" w:cs="Segoe UI"/>
          <w:sz w:val="22"/>
          <w:szCs w:val="22"/>
        </w:rPr>
        <w:t xml:space="preserve"> Prova de regularidade fiscal para com a Fazenda Estadual, do domicílio ou sede do licitante, composta de Certidão Negativa de Tributos Estaduais ou Positiva com efeito de Negativa, expedida pela Secretaria da Fazenda do Governo do Estado, ou outro meio equivalente admitido por lei.</w:t>
      </w:r>
    </w:p>
    <w:p w14:paraId="05428D29">
      <w:pPr>
        <w:jc w:val="both"/>
        <w:rPr>
          <w:rFonts w:ascii="Segoe UI" w:hAnsi="Segoe UI" w:eastAsia="SimSun" w:cs="Segoe UI"/>
          <w:b/>
          <w:sz w:val="22"/>
          <w:szCs w:val="22"/>
        </w:rPr>
      </w:pPr>
    </w:p>
    <w:p w14:paraId="652E0202">
      <w:pPr>
        <w:jc w:val="both"/>
        <w:rPr>
          <w:rFonts w:ascii="Segoe UI" w:hAnsi="Segoe UI" w:eastAsia="SimSun" w:cs="Segoe UI"/>
          <w:sz w:val="22"/>
          <w:szCs w:val="22"/>
        </w:rPr>
      </w:pPr>
      <w:r>
        <w:rPr>
          <w:rFonts w:ascii="Segoe UI" w:hAnsi="Segoe UI" w:eastAsia="SimSun" w:cs="Segoe UI"/>
          <w:b/>
          <w:sz w:val="22"/>
          <w:szCs w:val="22"/>
        </w:rPr>
        <w:t>1.1.9.</w:t>
      </w:r>
      <w:r>
        <w:rPr>
          <w:rFonts w:ascii="Segoe UI" w:hAnsi="Segoe UI" w:eastAsia="SimSun" w:cs="Segoe UI"/>
          <w:sz w:val="22"/>
          <w:szCs w:val="22"/>
        </w:rPr>
        <w:t xml:space="preserve"> Prova de regularidade fiscal para com a Fazenda Municipal, do domicílio ou sede do licitante, composta de Certidão Negativa de Tributos Mobiliários ou Positiva com efeito de Negativa, expedida pela Secretaria de Finanças do Município, ou outro meio equivalente admitido por lei.</w:t>
      </w:r>
    </w:p>
    <w:p w14:paraId="310FF5B2">
      <w:pPr>
        <w:jc w:val="both"/>
        <w:rPr>
          <w:rFonts w:ascii="Segoe UI" w:hAnsi="Segoe UI" w:eastAsia="SimSun" w:cs="Segoe UI"/>
          <w:b/>
          <w:sz w:val="22"/>
          <w:szCs w:val="22"/>
        </w:rPr>
      </w:pPr>
    </w:p>
    <w:p w14:paraId="4C5187E1">
      <w:pPr>
        <w:jc w:val="both"/>
        <w:rPr>
          <w:rFonts w:ascii="Segoe UI" w:hAnsi="Segoe UI" w:eastAsia="SimSun" w:cs="Segoe UI"/>
          <w:sz w:val="22"/>
          <w:szCs w:val="22"/>
        </w:rPr>
      </w:pPr>
      <w:r>
        <w:rPr>
          <w:rFonts w:ascii="Segoe UI" w:hAnsi="Segoe UI" w:eastAsia="SimSun" w:cs="Segoe UI"/>
          <w:b/>
          <w:sz w:val="22"/>
          <w:szCs w:val="22"/>
        </w:rPr>
        <w:t>1.1.10.</w:t>
      </w:r>
      <w:r>
        <w:rPr>
          <w:rFonts w:ascii="Segoe UI" w:hAnsi="Segoe UI" w:eastAsia="SimSun" w:cs="Segoe UI"/>
          <w:sz w:val="22"/>
          <w:szCs w:val="22"/>
        </w:rPr>
        <w:t xml:space="preserve"> Prova de inexistência de débitos inadimplidos perante a Justiça do Trabalho, mediante a apresentação de</w:t>
      </w:r>
      <w:r>
        <w:rPr>
          <w:rFonts w:ascii="Segoe UI" w:hAnsi="Segoe UI" w:eastAsia="SimSun" w:cs="Segoe UI"/>
          <w:b/>
          <w:bCs/>
          <w:sz w:val="22"/>
          <w:szCs w:val="22"/>
        </w:rPr>
        <w:t xml:space="preserve"> </w:t>
      </w:r>
      <w:r>
        <w:rPr>
          <w:rFonts w:ascii="Segoe UI" w:hAnsi="Segoe UI" w:eastAsia="SimSun" w:cs="Segoe UI"/>
          <w:i/>
          <w:iCs/>
          <w:sz w:val="22"/>
          <w:szCs w:val="22"/>
        </w:rPr>
        <w:t>Certidão Negativa de Débitos Trabalhistas – CNDT ou Certidão Positiva de Débitos Trabalhistas com Efeitos Negativos</w:t>
      </w:r>
      <w:r>
        <w:rPr>
          <w:rFonts w:ascii="Segoe UI" w:hAnsi="Segoe UI" w:eastAsia="SimSun" w:cs="Segoe UI"/>
          <w:sz w:val="22"/>
          <w:szCs w:val="22"/>
        </w:rPr>
        <w:t>, expedida nas páginas eletrônicas do Tribunal Superior do Trabalho</w:t>
      </w:r>
      <w:r>
        <w:rPr>
          <w:rFonts w:ascii="Segoe UI" w:hAnsi="Segoe UI" w:eastAsia="SimSun" w:cs="Segoe UI"/>
          <w:b/>
          <w:bCs/>
          <w:sz w:val="22"/>
          <w:szCs w:val="22"/>
        </w:rPr>
        <w:t xml:space="preserve"> </w:t>
      </w:r>
      <w:r>
        <w:rPr>
          <w:rFonts w:ascii="Segoe UI" w:hAnsi="Segoe UI" w:eastAsia="SimSun" w:cs="Segoe UI"/>
          <w:sz w:val="22"/>
          <w:szCs w:val="22"/>
        </w:rPr>
        <w:t>(Lei Federal nº 12.440/2011 e Resolução Administrativa nº 1470 de 24 de agosto de 2011).</w:t>
      </w:r>
    </w:p>
    <w:p w14:paraId="6ED690E3">
      <w:pPr>
        <w:jc w:val="both"/>
        <w:rPr>
          <w:rFonts w:ascii="Segoe UI" w:hAnsi="Segoe UI" w:eastAsia="SimSun" w:cs="Segoe UI"/>
          <w:b/>
          <w:sz w:val="22"/>
          <w:szCs w:val="22"/>
        </w:rPr>
      </w:pPr>
    </w:p>
    <w:p w14:paraId="38813F9D">
      <w:pPr>
        <w:jc w:val="both"/>
        <w:rPr>
          <w:rFonts w:ascii="Segoe UI" w:hAnsi="Segoe UI" w:eastAsia="SimSun" w:cs="Segoe UI"/>
          <w:sz w:val="22"/>
          <w:szCs w:val="22"/>
        </w:rPr>
      </w:pPr>
      <w:r>
        <w:rPr>
          <w:rFonts w:ascii="Segoe UI" w:hAnsi="Segoe UI" w:eastAsia="SimSun" w:cs="Segoe UI"/>
          <w:b/>
          <w:sz w:val="22"/>
          <w:szCs w:val="22"/>
        </w:rPr>
        <w:t>1.1.11.</w:t>
      </w:r>
      <w:r>
        <w:rPr>
          <w:rFonts w:ascii="Segoe UI" w:hAnsi="Segoe UI" w:eastAsia="SimSun" w:cs="Segoe UI"/>
          <w:sz w:val="22"/>
          <w:szCs w:val="22"/>
        </w:rPr>
        <w:t xml:space="preserve"> Declaração para fins do disposto no Artigo 68, Inciso VI, da Lei Federal n° 14133/2021, conforme Anexo IV.</w:t>
      </w:r>
    </w:p>
    <w:p w14:paraId="51723A48">
      <w:pPr>
        <w:jc w:val="both"/>
        <w:rPr>
          <w:rFonts w:ascii="Segoe UI" w:hAnsi="Segoe UI" w:eastAsia="SimSun" w:cs="Segoe UI"/>
          <w:b/>
          <w:bCs/>
          <w:sz w:val="22"/>
          <w:szCs w:val="22"/>
        </w:rPr>
      </w:pPr>
    </w:p>
    <w:p w14:paraId="2632CA9A">
      <w:pPr>
        <w:jc w:val="both"/>
        <w:rPr>
          <w:rFonts w:ascii="Segoe UI" w:hAnsi="Segoe UI" w:eastAsia="SimSun" w:cs="Segoe UI"/>
          <w:sz w:val="22"/>
          <w:szCs w:val="22"/>
        </w:rPr>
      </w:pPr>
      <w:r>
        <w:rPr>
          <w:rFonts w:ascii="Segoe UI" w:hAnsi="Segoe UI" w:eastAsia="SimSun" w:cs="Segoe UI"/>
          <w:b/>
          <w:bCs/>
          <w:sz w:val="22"/>
          <w:szCs w:val="22"/>
        </w:rPr>
        <w:t>1.1.12</w:t>
      </w:r>
      <w:r>
        <w:rPr>
          <w:rFonts w:ascii="Segoe UI" w:hAnsi="Segoe UI" w:eastAsia="SimSun" w:cs="Segoe UI"/>
          <w:sz w:val="22"/>
          <w:szCs w:val="22"/>
        </w:rPr>
        <w:t>. Declaração de que cumpre as exigências de reserva de cargos para pessoa com deficiência, para reabilitado da Previdência Social ou para aprendiz, previstas em lei e em outras normas específicas, nos termos do Artigo 63, Inciso IV e do Artigo 116, da Lei Federal nº 14133/2021, conforme Anexo V.</w:t>
      </w:r>
    </w:p>
    <w:p w14:paraId="059345BF">
      <w:pPr>
        <w:jc w:val="both"/>
        <w:rPr>
          <w:rFonts w:ascii="Segoe UI" w:hAnsi="Segoe UI" w:eastAsia="SimSun" w:cs="Segoe UI"/>
          <w:b/>
          <w:bCs/>
          <w:sz w:val="22"/>
          <w:szCs w:val="22"/>
        </w:rPr>
      </w:pPr>
    </w:p>
    <w:p w14:paraId="7DE77505">
      <w:pPr>
        <w:jc w:val="both"/>
        <w:rPr>
          <w:rFonts w:ascii="Segoe UI" w:hAnsi="Segoe UI" w:eastAsia="SimSun" w:cs="Segoe UI"/>
          <w:sz w:val="22"/>
          <w:szCs w:val="22"/>
        </w:rPr>
      </w:pPr>
      <w:r>
        <w:rPr>
          <w:rFonts w:ascii="Segoe UI" w:hAnsi="Segoe UI" w:eastAsia="SimSun" w:cs="Segoe UI"/>
          <w:b/>
          <w:bCs/>
          <w:sz w:val="22"/>
          <w:szCs w:val="22"/>
        </w:rPr>
        <w:t>1.1.13</w:t>
      </w:r>
      <w:r>
        <w:rPr>
          <w:rFonts w:ascii="Segoe UI" w:hAnsi="Segoe UI" w:eastAsia="SimSun" w:cs="Segoe UI"/>
          <w:sz w:val="22"/>
          <w:szCs w:val="22"/>
        </w:rPr>
        <w:t>.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nos termos do Artigo 63, § 1º, da Lei Federal nº 14133/2021, conforme Anexo VI.</w:t>
      </w:r>
    </w:p>
    <w:p w14:paraId="33812958">
      <w:pPr>
        <w:jc w:val="both"/>
        <w:rPr>
          <w:rFonts w:ascii="Segoe UI" w:hAnsi="Segoe UI" w:eastAsia="SimSun" w:cs="Segoe UI"/>
          <w:b/>
          <w:bCs/>
          <w:sz w:val="22"/>
          <w:szCs w:val="22"/>
        </w:rPr>
      </w:pPr>
    </w:p>
    <w:p w14:paraId="7D1BD76D">
      <w:pPr>
        <w:jc w:val="both"/>
        <w:rPr>
          <w:rFonts w:ascii="Segoe UI" w:hAnsi="Segoe UI" w:eastAsia="SimSun" w:cs="Segoe UI"/>
          <w:b/>
          <w:bCs/>
          <w:sz w:val="22"/>
          <w:szCs w:val="22"/>
        </w:rPr>
      </w:pPr>
      <w:r>
        <w:rPr>
          <w:rFonts w:ascii="Segoe UI" w:hAnsi="Segoe UI" w:eastAsia="SimSun" w:cs="Segoe UI"/>
          <w:b/>
          <w:bCs/>
          <w:sz w:val="22"/>
          <w:szCs w:val="22"/>
        </w:rPr>
        <w:t>QUALIFICAÇÃO ECONÔMICO-FINANCEIRA</w:t>
      </w:r>
    </w:p>
    <w:p w14:paraId="30247539">
      <w:pPr>
        <w:jc w:val="both"/>
        <w:rPr>
          <w:rFonts w:ascii="Segoe UI" w:hAnsi="Segoe UI" w:eastAsia="SimSun" w:cs="Segoe UI"/>
          <w:b/>
          <w:sz w:val="22"/>
          <w:szCs w:val="22"/>
        </w:rPr>
      </w:pPr>
    </w:p>
    <w:p w14:paraId="01B1D2AB">
      <w:pPr>
        <w:jc w:val="both"/>
        <w:rPr>
          <w:rFonts w:ascii="Segoe UI" w:hAnsi="Segoe UI" w:eastAsia="SimSun" w:cs="Segoe UI"/>
          <w:sz w:val="22"/>
          <w:szCs w:val="22"/>
        </w:rPr>
      </w:pPr>
      <w:r>
        <w:rPr>
          <w:rFonts w:ascii="Segoe UI" w:hAnsi="Segoe UI" w:eastAsia="SimSun" w:cs="Segoe UI"/>
          <w:b/>
          <w:sz w:val="22"/>
          <w:szCs w:val="22"/>
        </w:rPr>
        <w:t>1.1.14.</w:t>
      </w:r>
      <w:r>
        <w:rPr>
          <w:rFonts w:ascii="Segoe UI" w:hAnsi="Segoe UI" w:eastAsia="SimSun" w:cs="Segoe UI"/>
          <w:sz w:val="22"/>
          <w:szCs w:val="22"/>
        </w:rPr>
        <w:t xml:space="preserve"> Certidão negativa de falência, concordata, recuperação judicial ou extrajudicial expedida pelo distribuidor da sede da empresa ou de execução patrimonial do domicílio da pessoa física ou da firma individual, cuja data de emissão não poderá ser superior a 60 (sessenta) dias da data da abertura desta licitação.</w:t>
      </w:r>
    </w:p>
    <w:p w14:paraId="1DEB9E20">
      <w:pPr>
        <w:jc w:val="both"/>
        <w:rPr>
          <w:rFonts w:ascii="Segoe UI" w:hAnsi="Segoe UI" w:eastAsia="SimSun" w:cs="Segoe UI"/>
          <w:b/>
          <w:sz w:val="22"/>
          <w:szCs w:val="22"/>
        </w:rPr>
      </w:pPr>
    </w:p>
    <w:p w14:paraId="5D413B3D">
      <w:pPr>
        <w:jc w:val="both"/>
        <w:rPr>
          <w:rFonts w:ascii="Segoe UI" w:hAnsi="Segoe UI" w:eastAsia="SimSun" w:cs="Segoe UI"/>
          <w:sz w:val="22"/>
          <w:szCs w:val="22"/>
        </w:rPr>
      </w:pPr>
      <w:r>
        <w:rPr>
          <w:rFonts w:ascii="Segoe UI" w:hAnsi="Segoe UI" w:eastAsia="SimSun" w:cs="Segoe UI"/>
          <w:b/>
          <w:sz w:val="22"/>
          <w:szCs w:val="22"/>
        </w:rPr>
        <w:t xml:space="preserve">1.1.14.1. </w:t>
      </w:r>
      <w:r>
        <w:rPr>
          <w:rFonts w:ascii="Segoe UI" w:hAnsi="Segoe UI" w:eastAsia="SimSun" w:cs="Segoe UI"/>
          <w:sz w:val="22"/>
          <w:szCs w:val="22"/>
        </w:rPr>
        <w:t>Será admitida a apresentação de Certidão Positiva para a(s) licitante(s) em recuperação judicial ou extrajudicial, desde que acompanhada de seu Plano de Recuperação, já homologado pelo juízo competente e em pleno vigor, apto a comprovar sua viabilidade econômico-financeira, inclusive, pelo atendimento de todos os requisitos de habilitação econômico-financeiras estabelecidos neste edital.</w:t>
      </w:r>
    </w:p>
    <w:p w14:paraId="2A8A8162">
      <w:pPr>
        <w:jc w:val="both"/>
        <w:rPr>
          <w:rFonts w:ascii="Segoe UI" w:hAnsi="Segoe UI" w:eastAsia="SimSun" w:cs="Segoe UI"/>
          <w:b/>
          <w:sz w:val="22"/>
          <w:szCs w:val="22"/>
        </w:rPr>
      </w:pPr>
    </w:p>
    <w:p w14:paraId="1E92477F">
      <w:pPr>
        <w:jc w:val="both"/>
        <w:rPr>
          <w:rFonts w:ascii="Segoe UI" w:hAnsi="Segoe UI" w:eastAsia="SimSun" w:cs="Segoe UI"/>
          <w:b/>
          <w:bCs/>
          <w:sz w:val="22"/>
          <w:szCs w:val="22"/>
        </w:rPr>
      </w:pPr>
      <w:r>
        <w:rPr>
          <w:rFonts w:ascii="Segoe UI" w:hAnsi="Segoe UI" w:eastAsia="SimSun" w:cs="Segoe UI"/>
          <w:b/>
          <w:bCs/>
          <w:sz w:val="22"/>
          <w:szCs w:val="22"/>
        </w:rPr>
        <w:t>QUALIFICAÇÃO TÉCNICA</w:t>
      </w:r>
    </w:p>
    <w:p w14:paraId="6CCDA422">
      <w:pPr>
        <w:jc w:val="both"/>
        <w:rPr>
          <w:rFonts w:ascii="Segoe UI" w:hAnsi="Segoe UI" w:eastAsia="SimSun" w:cs="Segoe UI"/>
          <w:b/>
          <w:sz w:val="22"/>
          <w:szCs w:val="22"/>
        </w:rPr>
      </w:pPr>
    </w:p>
    <w:p w14:paraId="281E93C1">
      <w:pPr>
        <w:jc w:val="both"/>
        <w:rPr>
          <w:rFonts w:ascii="Segoe UI" w:hAnsi="Segoe UI" w:eastAsia="SimSun" w:cs="Segoe UI"/>
          <w:bCs/>
          <w:sz w:val="22"/>
          <w:szCs w:val="22"/>
        </w:rPr>
      </w:pPr>
      <w:r>
        <w:rPr>
          <w:rFonts w:ascii="Segoe UI" w:hAnsi="Segoe UI" w:eastAsia="SimSun" w:cs="Segoe UI"/>
          <w:b/>
          <w:bCs/>
          <w:sz w:val="22"/>
          <w:szCs w:val="22"/>
        </w:rPr>
        <w:t xml:space="preserve">1.1.15. </w:t>
      </w:r>
      <w:r>
        <w:rPr>
          <w:rFonts w:ascii="Segoe UI" w:hAnsi="Segoe UI" w:eastAsia="SimSun" w:cs="Segoe UI"/>
          <w:bCs/>
          <w:sz w:val="22"/>
          <w:szCs w:val="22"/>
        </w:rPr>
        <w:t>Alvará Sanitário ou Licença de Funcionamento expedida pela Autoridade Sanitária da sede do licitante, conforme Lei nº 5.991 de 17/12/73. A autorização deve ser pertinente ao ramo de atividade do objeto licitado.</w:t>
      </w:r>
    </w:p>
    <w:p w14:paraId="38172011">
      <w:pPr>
        <w:jc w:val="both"/>
        <w:rPr>
          <w:rFonts w:ascii="Segoe UI" w:hAnsi="Segoe UI" w:eastAsia="SimSun" w:cs="Segoe UI"/>
          <w:bCs/>
          <w:sz w:val="22"/>
          <w:szCs w:val="22"/>
        </w:rPr>
      </w:pPr>
    </w:p>
    <w:p w14:paraId="6A35F48E">
      <w:pPr>
        <w:jc w:val="both"/>
        <w:rPr>
          <w:rFonts w:ascii="Segoe UI" w:hAnsi="Segoe UI" w:eastAsia="SimSun" w:cs="Segoe UI"/>
          <w:bCs/>
          <w:sz w:val="22"/>
          <w:szCs w:val="22"/>
        </w:rPr>
      </w:pPr>
      <w:r>
        <w:rPr>
          <w:rFonts w:ascii="Segoe UI" w:hAnsi="Segoe UI" w:eastAsia="SimSun" w:cs="Segoe UI"/>
          <w:b/>
          <w:bCs/>
          <w:sz w:val="22"/>
          <w:szCs w:val="22"/>
        </w:rPr>
        <w:t>1.1.16.</w:t>
      </w:r>
      <w:r>
        <w:rPr>
          <w:rFonts w:ascii="Segoe UI" w:hAnsi="Segoe UI" w:eastAsia="SimSun" w:cs="Segoe UI"/>
          <w:b/>
          <w:sz w:val="22"/>
          <w:szCs w:val="22"/>
        </w:rPr>
        <w:t xml:space="preserve"> </w:t>
      </w:r>
      <w:r>
        <w:rPr>
          <w:rFonts w:ascii="Segoe UI" w:hAnsi="Segoe UI" w:eastAsia="SimSun" w:cs="Segoe UI"/>
          <w:b/>
          <w:bCs/>
          <w:sz w:val="22"/>
          <w:szCs w:val="22"/>
        </w:rPr>
        <w:t xml:space="preserve"> </w:t>
      </w:r>
      <w:r>
        <w:rPr>
          <w:rFonts w:ascii="Segoe UI" w:hAnsi="Segoe UI" w:eastAsia="SimSun" w:cs="Segoe UI"/>
          <w:bCs/>
          <w:sz w:val="22"/>
          <w:szCs w:val="22"/>
        </w:rPr>
        <w:t>Autorização de funcionamento (AFE) expedida pelo Ministério da Saúde, da sede do licitante, conforme Lei nº 6360 de 23/09/76. A autorização deve ser pertinente ao ramo de atividade do objeto licitado.</w:t>
      </w:r>
    </w:p>
    <w:p w14:paraId="32F3D742">
      <w:pPr>
        <w:jc w:val="both"/>
        <w:rPr>
          <w:rFonts w:ascii="Segoe UI" w:hAnsi="Segoe UI" w:eastAsia="SimSun" w:cs="Segoe UI"/>
          <w:bCs/>
          <w:sz w:val="22"/>
          <w:szCs w:val="22"/>
          <w:highlight w:val="yellow"/>
        </w:rPr>
      </w:pPr>
    </w:p>
    <w:p w14:paraId="2CF6CEFD">
      <w:pPr>
        <w:jc w:val="both"/>
        <w:rPr>
          <w:rFonts w:ascii="Segoe UI" w:hAnsi="Segoe UI" w:eastAsia="SimSun" w:cs="Segoe UI"/>
          <w:bCs/>
          <w:sz w:val="22"/>
          <w:szCs w:val="22"/>
        </w:rPr>
      </w:pPr>
      <w:r>
        <w:rPr>
          <w:rFonts w:ascii="Segoe UI" w:hAnsi="Segoe UI" w:eastAsia="SimSun" w:cs="Segoe UI"/>
          <w:b/>
          <w:sz w:val="22"/>
          <w:szCs w:val="22"/>
        </w:rPr>
        <w:t>2.</w:t>
      </w:r>
      <w:r>
        <w:rPr>
          <w:rFonts w:ascii="Segoe UI" w:hAnsi="Segoe UI" w:eastAsia="SimSun" w:cs="Segoe UI"/>
          <w:bCs/>
          <w:sz w:val="22"/>
          <w:szCs w:val="22"/>
        </w:rPr>
        <w:t xml:space="preserve"> Os documentos exigidos para fins de habilitação poderão ser apresentados em original, por cópia ou por verificação de autenticidade via internet. </w:t>
      </w:r>
    </w:p>
    <w:p w14:paraId="136F9183">
      <w:pPr>
        <w:jc w:val="both"/>
        <w:rPr>
          <w:rFonts w:ascii="Segoe UI" w:hAnsi="Segoe UI" w:eastAsia="SimSun" w:cs="Segoe UI"/>
          <w:bCs/>
          <w:sz w:val="22"/>
          <w:szCs w:val="22"/>
        </w:rPr>
      </w:pPr>
    </w:p>
    <w:p w14:paraId="3A2DFAA6">
      <w:pPr>
        <w:jc w:val="both"/>
        <w:rPr>
          <w:rFonts w:ascii="Segoe UI" w:hAnsi="Segoe UI" w:eastAsia="SimSun" w:cs="Segoe UI"/>
          <w:bCs/>
          <w:sz w:val="22"/>
          <w:szCs w:val="22"/>
        </w:rPr>
      </w:pPr>
      <w:r>
        <w:rPr>
          <w:rFonts w:ascii="Segoe UI" w:hAnsi="Segoe UI" w:eastAsia="SimSun" w:cs="Segoe UI"/>
          <w:b/>
          <w:sz w:val="22"/>
          <w:szCs w:val="22"/>
        </w:rPr>
        <w:t>3.</w:t>
      </w:r>
      <w:r>
        <w:rPr>
          <w:rFonts w:ascii="Segoe UI" w:hAnsi="Segoe UI" w:eastAsia="SimSun" w:cs="Segoe UI"/>
          <w:bCs/>
          <w:sz w:val="22"/>
          <w:szCs w:val="22"/>
        </w:rPr>
        <w:t xml:space="preserve"> Nos documentos em que não houver prazo de validade assinalado, serão considerados válidos os emitidos até 90 (noventa) dias corridos, antes da data de abertura desta licitação, exceção feita ao item </w:t>
      </w:r>
      <w:r>
        <w:rPr>
          <w:rFonts w:ascii="Segoe UI" w:hAnsi="Segoe UI" w:eastAsia="SimSun" w:cs="Segoe UI"/>
          <w:b/>
          <w:sz w:val="22"/>
          <w:szCs w:val="22"/>
        </w:rPr>
        <w:t>1.1.14</w:t>
      </w:r>
      <w:r>
        <w:rPr>
          <w:rFonts w:ascii="Segoe UI" w:hAnsi="Segoe UI" w:eastAsia="SimSun" w:cs="Segoe UI"/>
          <w:bCs/>
          <w:sz w:val="22"/>
          <w:szCs w:val="22"/>
        </w:rPr>
        <w:t xml:space="preserve"> deste Anexo.</w:t>
      </w:r>
    </w:p>
    <w:p w14:paraId="10F584A7">
      <w:pPr>
        <w:jc w:val="both"/>
        <w:rPr>
          <w:rFonts w:ascii="Segoe UI" w:hAnsi="Segoe UI" w:eastAsia="SimSun" w:cs="Segoe UI"/>
          <w:bCs/>
          <w:sz w:val="22"/>
          <w:szCs w:val="22"/>
        </w:rPr>
      </w:pPr>
    </w:p>
    <w:p w14:paraId="35EEC60C">
      <w:pPr>
        <w:jc w:val="both"/>
        <w:rPr>
          <w:rFonts w:ascii="Segoe UI" w:hAnsi="Segoe UI" w:eastAsia="SimSun" w:cs="Segoe UI"/>
          <w:bCs/>
          <w:sz w:val="22"/>
          <w:szCs w:val="22"/>
        </w:rPr>
      </w:pPr>
      <w:r>
        <w:rPr>
          <w:rFonts w:ascii="Segoe UI" w:hAnsi="Segoe UI" w:eastAsia="SimSun" w:cs="Segoe UI"/>
          <w:b/>
          <w:sz w:val="22"/>
          <w:szCs w:val="22"/>
        </w:rPr>
        <w:t>4.</w:t>
      </w:r>
      <w:r>
        <w:rPr>
          <w:rFonts w:ascii="Segoe UI" w:hAnsi="Segoe UI" w:eastAsia="SimSun" w:cs="Segoe UI"/>
          <w:bCs/>
          <w:sz w:val="22"/>
          <w:szCs w:val="22"/>
        </w:rPr>
        <w:t xml:space="preserve"> Todos os documentos deverão se reportar à sede ou à filial que participou da licitação e que executará a ata de registro de preços.</w:t>
      </w:r>
    </w:p>
    <w:p w14:paraId="243089DC">
      <w:pPr>
        <w:jc w:val="both"/>
        <w:rPr>
          <w:rFonts w:ascii="Segoe UI" w:hAnsi="Segoe UI" w:eastAsia="SimSun" w:cs="Segoe UI"/>
          <w:bCs/>
          <w:sz w:val="22"/>
          <w:szCs w:val="22"/>
        </w:rPr>
      </w:pPr>
    </w:p>
    <w:p w14:paraId="75258C0B">
      <w:pPr>
        <w:jc w:val="both"/>
        <w:rPr>
          <w:rFonts w:ascii="Segoe UI" w:hAnsi="Segoe UI" w:eastAsia="SimSun" w:cs="Segoe UI"/>
          <w:bCs/>
          <w:sz w:val="22"/>
          <w:szCs w:val="22"/>
        </w:rPr>
      </w:pPr>
      <w:r>
        <w:rPr>
          <w:rFonts w:ascii="Segoe UI" w:hAnsi="Segoe UI" w:eastAsia="SimSun" w:cs="Segoe UI"/>
          <w:b/>
          <w:sz w:val="22"/>
          <w:szCs w:val="22"/>
        </w:rPr>
        <w:t>4.1.</w:t>
      </w:r>
      <w:r>
        <w:rPr>
          <w:rFonts w:ascii="Segoe UI" w:hAnsi="Segoe UI" w:eastAsia="SimSun" w:cs="Segoe UI"/>
          <w:bCs/>
          <w:sz w:val="22"/>
          <w:szCs w:val="22"/>
        </w:rPr>
        <w:t xml:space="preserve"> No caso de a licitante desejar que um de seus estabelecimentos, que não o participante da licitação, execute a futura ata de registro de preços, deverão ser atendidos os seguintes requisitos: </w:t>
      </w:r>
    </w:p>
    <w:p w14:paraId="3C7A7B01">
      <w:pPr>
        <w:jc w:val="both"/>
        <w:rPr>
          <w:rFonts w:ascii="Segoe UI" w:hAnsi="Segoe UI" w:eastAsia="SimSun" w:cs="Segoe UI"/>
          <w:bCs/>
          <w:sz w:val="22"/>
          <w:szCs w:val="22"/>
        </w:rPr>
      </w:pPr>
    </w:p>
    <w:p w14:paraId="41CDBCB1">
      <w:pPr>
        <w:jc w:val="both"/>
        <w:rPr>
          <w:rFonts w:ascii="Segoe UI" w:hAnsi="Segoe UI" w:eastAsia="SimSun" w:cs="Segoe UI"/>
          <w:bCs/>
          <w:sz w:val="22"/>
          <w:szCs w:val="22"/>
        </w:rPr>
      </w:pPr>
      <w:r>
        <w:rPr>
          <w:rFonts w:ascii="Segoe UI" w:hAnsi="Segoe UI" w:eastAsia="SimSun" w:cs="Segoe UI"/>
          <w:bCs/>
          <w:sz w:val="22"/>
          <w:szCs w:val="22"/>
        </w:rPr>
        <w:t>a) que o ato constitutivo da licitante (matriz) conste expressamente a filial;</w:t>
      </w:r>
    </w:p>
    <w:p w14:paraId="0CCC984A">
      <w:pPr>
        <w:jc w:val="both"/>
        <w:rPr>
          <w:rFonts w:ascii="Segoe UI" w:hAnsi="Segoe UI" w:eastAsia="SimSun" w:cs="Segoe UI"/>
          <w:bCs/>
          <w:sz w:val="22"/>
          <w:szCs w:val="22"/>
        </w:rPr>
      </w:pPr>
      <w:r>
        <w:rPr>
          <w:rFonts w:ascii="Segoe UI" w:hAnsi="Segoe UI" w:eastAsia="SimSun" w:cs="Segoe UI"/>
          <w:bCs/>
          <w:sz w:val="22"/>
          <w:szCs w:val="22"/>
        </w:rPr>
        <w:t xml:space="preserve">b) que a licitante informe que o objeto será executado pela filial, quando então deverá ser comprovada a regularidade fiscal de ambos os estabelecimentos, com a apresentação das certidões necessárias. </w:t>
      </w:r>
    </w:p>
    <w:p w14:paraId="4D8B2962">
      <w:pPr>
        <w:spacing w:line="276" w:lineRule="auto"/>
        <w:jc w:val="both"/>
        <w:rPr>
          <w:rFonts w:ascii="Segoe UI" w:hAnsi="Segoe UI" w:cs="Segoe UI"/>
          <w:sz w:val="24"/>
          <w:szCs w:val="24"/>
          <w:lang w:eastAsia="ar-SA"/>
        </w:rPr>
      </w:pPr>
      <w:r>
        <w:rPr>
          <w:rFonts w:ascii="Segoe UI" w:hAnsi="Segoe UI" w:cs="Segoe UI"/>
          <w:sz w:val="24"/>
          <w:szCs w:val="24"/>
        </w:rPr>
        <w:br w:type="page"/>
      </w:r>
    </w:p>
    <w:p w14:paraId="290CA19B">
      <w:pPr>
        <w:pStyle w:val="2"/>
        <w:jc w:val="center"/>
        <w:rPr>
          <w:rFonts w:ascii="Segoe UI" w:hAnsi="Segoe UI" w:eastAsia="SimSun" w:cs="Segoe UI"/>
          <w:b w:val="0"/>
          <w:sz w:val="28"/>
          <w:szCs w:val="28"/>
        </w:rPr>
      </w:pPr>
      <w:r>
        <w:rPr>
          <w:rFonts w:ascii="Segoe UI" w:hAnsi="Segoe UI" w:eastAsia="SimSun" w:cs="Segoe UI"/>
          <w:sz w:val="28"/>
          <w:szCs w:val="28"/>
          <w:u w:val="none"/>
        </w:rPr>
        <w:t>ANEXO III - Modelo</w:t>
      </w:r>
    </w:p>
    <w:p w14:paraId="64A070C7">
      <w:pPr>
        <w:pStyle w:val="3"/>
        <w:jc w:val="both"/>
        <w:rPr>
          <w:rFonts w:ascii="Segoe UI" w:hAnsi="Segoe UI" w:cs="Segoe UI"/>
          <w:b/>
          <w:bCs/>
          <w:sz w:val="22"/>
          <w:szCs w:val="22"/>
        </w:rPr>
      </w:pPr>
    </w:p>
    <w:p w14:paraId="7A136858">
      <w:pPr>
        <w:pStyle w:val="3"/>
        <w:jc w:val="center"/>
        <w:rPr>
          <w:rFonts w:ascii="Segoe UI" w:hAnsi="Segoe UI" w:eastAsia="SimSun" w:cs="Segoe UI"/>
          <w:b/>
          <w:bCs/>
          <w:sz w:val="22"/>
          <w:szCs w:val="22"/>
        </w:rPr>
      </w:pPr>
      <w:r>
        <w:rPr>
          <w:rFonts w:ascii="Segoe UI" w:hAnsi="Segoe UI" w:eastAsia="SimSun" w:cs="Segoe UI"/>
          <w:b/>
          <w:bCs/>
          <w:sz w:val="22"/>
          <w:szCs w:val="22"/>
        </w:rPr>
        <w:t>PREGÃO ELETRÔNICO N.º 15.084/2024 – PROCESSO N.º 26.053/2024-10</w:t>
      </w:r>
    </w:p>
    <w:p w14:paraId="5596E0F1">
      <w:pPr>
        <w:pStyle w:val="3"/>
        <w:jc w:val="center"/>
        <w:rPr>
          <w:rFonts w:ascii="Segoe UI" w:hAnsi="Segoe UI" w:cs="Segoe UI"/>
          <w:b/>
          <w:bCs/>
          <w:sz w:val="22"/>
          <w:szCs w:val="22"/>
        </w:rPr>
      </w:pPr>
    </w:p>
    <w:p w14:paraId="184069D3">
      <w:pPr>
        <w:pStyle w:val="3"/>
        <w:jc w:val="center"/>
        <w:rPr>
          <w:rFonts w:ascii="Segoe UI" w:hAnsi="Segoe UI" w:eastAsia="SimSun" w:cs="Segoe UI"/>
          <w:b/>
          <w:bCs/>
          <w:sz w:val="22"/>
          <w:szCs w:val="22"/>
        </w:rPr>
      </w:pPr>
      <w:r>
        <w:rPr>
          <w:rFonts w:ascii="Segoe UI" w:hAnsi="Segoe UI" w:eastAsia="SimSun" w:cs="Segoe UI"/>
          <w:b/>
          <w:bCs/>
          <w:sz w:val="22"/>
          <w:szCs w:val="22"/>
        </w:rPr>
        <w:t>PROPOSTA COMERCIAL</w:t>
      </w:r>
    </w:p>
    <w:p w14:paraId="7A28892F">
      <w:pPr>
        <w:pStyle w:val="3"/>
        <w:jc w:val="center"/>
        <w:rPr>
          <w:rFonts w:ascii="Segoe UI" w:hAnsi="Segoe UI" w:eastAsia="SimSun" w:cs="Segoe UI"/>
          <w:b/>
          <w:bCs/>
          <w:sz w:val="22"/>
          <w:szCs w:val="22"/>
        </w:rPr>
      </w:pPr>
    </w:p>
    <w:p w14:paraId="0023BF7F">
      <w:pPr>
        <w:pStyle w:val="3"/>
        <w:jc w:val="center"/>
        <w:rPr>
          <w:rFonts w:ascii="Segoe UI" w:hAnsi="Segoe UI" w:eastAsia="SimSun" w:cs="Segoe UI"/>
          <w:b/>
          <w:bCs/>
          <w:sz w:val="22"/>
          <w:szCs w:val="22"/>
        </w:rPr>
      </w:pPr>
    </w:p>
    <w:p w14:paraId="76762281">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Fornecedor:</w:t>
      </w:r>
    </w:p>
    <w:p w14:paraId="2D16B7FC">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CNPJ: </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Inscrição Estadual:</w:t>
      </w:r>
    </w:p>
    <w:p w14:paraId="5B9D0FD8">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Endereço:</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Bairro:</w:t>
      </w:r>
    </w:p>
    <w:p w14:paraId="3375AE6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 xml:space="preserve">CEP:               </w:t>
      </w:r>
      <w:r>
        <w:rPr>
          <w:rFonts w:ascii="Segoe UI" w:hAnsi="Segoe UI" w:eastAsia="SimSun" w:cs="Segoe UI"/>
          <w:b/>
          <w:bCs/>
          <w:sz w:val="21"/>
          <w:szCs w:val="21"/>
        </w:rPr>
        <w:tab/>
      </w:r>
      <w:r>
        <w:rPr>
          <w:rFonts w:ascii="Segoe UI" w:hAnsi="Segoe UI" w:eastAsia="SimSun" w:cs="Segoe UI"/>
          <w:b/>
          <w:bCs/>
          <w:sz w:val="21"/>
          <w:szCs w:val="21"/>
        </w:rPr>
        <w:t>Cidade: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Estado:</w:t>
      </w:r>
    </w:p>
    <w:p w14:paraId="44AFA212">
      <w:pPr>
        <w:pStyle w:val="3"/>
        <w:spacing w:line="276" w:lineRule="auto"/>
        <w:jc w:val="both"/>
        <w:rPr>
          <w:rFonts w:ascii="Segoe UI" w:hAnsi="Segoe UI" w:eastAsia="SimSun" w:cs="Segoe UI"/>
          <w:b/>
          <w:bCs/>
          <w:sz w:val="21"/>
          <w:szCs w:val="21"/>
        </w:rPr>
      </w:pPr>
      <w:r>
        <w:rPr>
          <w:rFonts w:ascii="Segoe UI" w:hAnsi="Segoe UI" w:eastAsia="SimSun" w:cs="Segoe UI"/>
          <w:b/>
          <w:bCs/>
          <w:sz w:val="21"/>
          <w:szCs w:val="21"/>
        </w:rPr>
        <w:t>Telefone:</w:t>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r>
        <w:rPr>
          <w:rFonts w:ascii="Segoe UI" w:hAnsi="Segoe UI" w:eastAsia="SimSun" w:cs="Segoe UI"/>
          <w:b/>
          <w:bCs/>
          <w:sz w:val="21"/>
          <w:szCs w:val="21"/>
        </w:rPr>
        <w:tab/>
      </w:r>
    </w:p>
    <w:p w14:paraId="20E9566C">
      <w:pPr>
        <w:pStyle w:val="281"/>
        <w:spacing w:line="276" w:lineRule="auto"/>
        <w:rPr>
          <w:rFonts w:ascii="Segoe UI" w:hAnsi="Segoe UI" w:cs="Segoe UI"/>
          <w:sz w:val="21"/>
          <w:szCs w:val="21"/>
        </w:rPr>
      </w:pPr>
      <w:r>
        <w:rPr>
          <w:rFonts w:ascii="Segoe UI" w:hAnsi="Segoe UI" w:cs="Segoe UI"/>
          <w:sz w:val="21"/>
          <w:szCs w:val="21"/>
        </w:rPr>
        <w:t>e-mail:</w:t>
      </w:r>
    </w:p>
    <w:p w14:paraId="32A52475">
      <w:pPr>
        <w:pStyle w:val="281"/>
        <w:spacing w:line="276" w:lineRule="auto"/>
        <w:rPr>
          <w:rFonts w:ascii="Segoe UI" w:hAnsi="Segoe UI" w:cs="Segoe UI"/>
          <w:sz w:val="21"/>
          <w:szCs w:val="21"/>
        </w:rPr>
      </w:pPr>
    </w:p>
    <w:p w14:paraId="04747154">
      <w:pPr>
        <w:spacing w:line="276" w:lineRule="auto"/>
        <w:jc w:val="both"/>
        <w:rPr>
          <w:rFonts w:ascii="Segoe UI" w:hAnsi="Segoe UI" w:eastAsia="SimSun" w:cs="Segoe UI"/>
          <w:sz w:val="22"/>
          <w:szCs w:val="22"/>
        </w:rPr>
      </w:pPr>
      <w:bookmarkStart w:id="35" w:name="_Hlk167789597"/>
      <w:bookmarkStart w:id="36" w:name="_Hlk168847277"/>
      <w:r>
        <w:rPr>
          <w:rFonts w:ascii="Segoe UI" w:hAnsi="Segoe UI" w:eastAsia="SimSun" w:cs="Segoe UI"/>
          <w:sz w:val="22"/>
          <w:szCs w:val="22"/>
        </w:rPr>
        <w:t xml:space="preserve">Pelo presente formulamos proposta comercial para </w:t>
      </w:r>
      <w:r>
        <w:rPr>
          <w:rFonts w:ascii="Segoe UI" w:hAnsi="Segoe UI" w:eastAsia="SimSun" w:cs="Segoe UI"/>
          <w:b/>
          <w:bCs/>
          <w:sz w:val="22"/>
          <w:szCs w:val="22"/>
        </w:rPr>
        <w:t>REGISTRO DE PREÇOS</w:t>
      </w:r>
      <w:r>
        <w:rPr>
          <w:rFonts w:ascii="Segoe UI" w:hAnsi="Segoe UI" w:eastAsia="SimSun" w:cs="Segoe UI"/>
          <w:sz w:val="22"/>
          <w:szCs w:val="22"/>
        </w:rPr>
        <w:t xml:space="preserve"> visando ao fornecimento de </w:t>
      </w:r>
      <w:r>
        <w:rPr>
          <w:rFonts w:ascii="Segoe UI" w:hAnsi="Segoe UI" w:eastAsia="SimSun" w:cs="Segoe UI"/>
          <w:b/>
          <w:bCs/>
          <w:sz w:val="22"/>
          <w:szCs w:val="22"/>
        </w:rPr>
        <w:t>medicamentos</w:t>
      </w:r>
      <w:r>
        <w:rPr>
          <w:rFonts w:ascii="Segoe UI" w:hAnsi="Segoe UI" w:eastAsia="SimSun" w:cs="Segoe UI"/>
          <w:sz w:val="22"/>
          <w:szCs w:val="22"/>
        </w:rPr>
        <w:t>, conforme as especificações e condições do Edital que rege a presente licitação, nos seguintes termos:</w:t>
      </w:r>
      <w:bookmarkEnd w:id="35"/>
      <w:bookmarkEnd w:id="36"/>
    </w:p>
    <w:p w14:paraId="7EF89833">
      <w:pPr>
        <w:keepLines/>
        <w:tabs>
          <w:tab w:val="left" w:pos="573"/>
          <w:tab w:val="left" w:pos="1730"/>
          <w:tab w:val="left" w:pos="2127"/>
          <w:tab w:val="left" w:pos="3453"/>
        </w:tabs>
        <w:spacing w:line="276" w:lineRule="auto"/>
        <w:jc w:val="both"/>
        <w:rPr>
          <w:rFonts w:ascii="Segoe UI" w:hAnsi="Segoe UI" w:cs="Segoe UI"/>
          <w:b/>
          <w:bCs/>
          <w:color w:val="000000"/>
        </w:rPr>
      </w:pPr>
    </w:p>
    <w:p w14:paraId="21F3D1DE">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 xml:space="preserve">LOTE 01 - </w:t>
      </w:r>
      <w:bookmarkStart w:id="37" w:name="_Hlk167271967"/>
      <w:r>
        <w:rPr>
          <w:rFonts w:ascii="Segoe UI" w:hAnsi="Segoe UI" w:cs="Segoe UI"/>
          <w:b/>
          <w:bCs/>
          <w:color w:val="000000"/>
        </w:rPr>
        <w:t>(</w:t>
      </w:r>
      <w:r>
        <w:rPr>
          <w:rFonts w:ascii="Segoe UI" w:hAnsi="Segoe UI" w:cs="Segoe UI"/>
          <w:b/>
          <w:bCs/>
          <w:color w:val="000000"/>
          <w:sz w:val="18"/>
          <w:szCs w:val="18"/>
        </w:rPr>
        <w:t>COTA PRINCIPAL – AMPLA PARTICIPAÇÃO</w:t>
      </w:r>
      <w:r>
        <w:rPr>
          <w:rFonts w:ascii="Segoe UI" w:hAnsi="Segoe UI" w:cs="Segoe UI"/>
          <w:b/>
          <w:bCs/>
          <w:color w:val="000000"/>
        </w:rPr>
        <w:t>)</w:t>
      </w:r>
      <w:bookmarkEnd w:id="37"/>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017EFD21">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1C6F68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8EBB04B">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34D709A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0" w:color="auto" w:fill="FFFFFF"/>
          </w:tcPr>
          <w:p w14:paraId="389964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FA86B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B2E35E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6D78C5B">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36304EEF">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7650F26D">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1A712401">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15FB23C2">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7FC18864">
            <w:pPr>
              <w:spacing w:line="276" w:lineRule="auto"/>
              <w:jc w:val="center"/>
              <w:rPr>
                <w:rFonts w:ascii="Segoe UI" w:hAnsi="Segoe UI" w:cs="Segoe UI"/>
                <w:b/>
                <w:bCs/>
                <w:color w:val="000000"/>
              </w:rPr>
            </w:pPr>
            <w:r>
              <w:rPr>
                <w:rFonts w:ascii="Segoe UI" w:hAnsi="Segoe UI" w:cs="Segoe UI"/>
                <w:b/>
                <w:bCs/>
                <w:color w:val="000000"/>
              </w:rPr>
              <w:t>1.1</w:t>
            </w:r>
          </w:p>
        </w:tc>
        <w:tc>
          <w:tcPr>
            <w:tcW w:w="2350" w:type="dxa"/>
            <w:tcBorders>
              <w:top w:val="single" w:color="000000" w:sz="4" w:space="0"/>
              <w:left w:val="single" w:color="000000" w:sz="4" w:space="0"/>
              <w:bottom w:val="single" w:color="000000" w:sz="4" w:space="0"/>
              <w:right w:val="single" w:color="000000" w:sz="4" w:space="0"/>
            </w:tcBorders>
          </w:tcPr>
          <w:p w14:paraId="3E9A6761">
            <w:pPr>
              <w:keepLines/>
              <w:tabs>
                <w:tab w:val="left" w:pos="573"/>
                <w:tab w:val="left" w:pos="1730"/>
                <w:tab w:val="left" w:pos="2127"/>
                <w:tab w:val="left" w:pos="3453"/>
              </w:tabs>
              <w:spacing w:line="276" w:lineRule="auto"/>
              <w:ind w:right="-1"/>
              <w:jc w:val="both"/>
              <w:rPr>
                <w:rFonts w:ascii="Segoe UI" w:hAnsi="Segoe UI" w:cs="Segoe UI"/>
                <w:i/>
                <w:iCs/>
                <w:color w:val="000000"/>
                <w:sz w:val="18"/>
                <w:szCs w:val="18"/>
              </w:rPr>
            </w:pPr>
            <w:r>
              <w:rPr>
                <w:rFonts w:ascii="Segoe UI" w:hAnsi="Segoe UI" w:cs="Segoe UI"/>
                <w:i/>
                <w:iCs/>
                <w:color w:val="000000"/>
                <w:sz w:val="18"/>
                <w:szCs w:val="18"/>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447CCDC7">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02EF2775">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2BC97704">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6AE7A12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531F528D">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3AEDA57">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776A4E3D">
      <w:pPr>
        <w:spacing w:before="120" w:line="276" w:lineRule="auto"/>
        <w:jc w:val="both"/>
        <w:rPr>
          <w:rFonts w:ascii="Segoe UI" w:hAnsi="Segoe UI" w:cs="Segoe UI"/>
          <w:color w:val="000000"/>
        </w:rPr>
      </w:pPr>
      <w:r>
        <w:rPr>
          <w:rFonts w:ascii="Segoe UI" w:hAnsi="Segoe UI" w:cs="Segoe UI"/>
          <w:b/>
          <w:bCs/>
          <w:color w:val="000000"/>
        </w:rPr>
        <w:t xml:space="preserve">Valor total do Lote 01: </w:t>
      </w:r>
      <w:r>
        <w:rPr>
          <w:rFonts w:ascii="Segoe UI" w:hAnsi="Segoe UI" w:cs="Segoe UI"/>
          <w:color w:val="000000"/>
        </w:rPr>
        <w:t>R$ ....................... (....................…).</w:t>
      </w:r>
    </w:p>
    <w:p w14:paraId="16FA12D9">
      <w:pPr>
        <w:spacing w:line="276" w:lineRule="auto"/>
        <w:jc w:val="both"/>
        <w:rPr>
          <w:rFonts w:ascii="Segoe UI" w:hAnsi="Segoe UI" w:cs="Segoe UI"/>
          <w:color w:val="000000"/>
          <w:sz w:val="22"/>
          <w:szCs w:val="22"/>
        </w:rPr>
      </w:pPr>
      <w:r>
        <w:rPr>
          <w:rFonts w:ascii="Segoe UI" w:hAnsi="Segoe UI" w:cs="Segoe UI"/>
          <w:color w:val="000000"/>
          <w:sz w:val="22"/>
          <w:szCs w:val="22"/>
        </w:rPr>
        <w:t>...</w:t>
      </w:r>
    </w:p>
    <w:p w14:paraId="5925A0FC">
      <w:pPr>
        <w:spacing w:line="276" w:lineRule="auto"/>
        <w:jc w:val="both"/>
        <w:rPr>
          <w:rFonts w:ascii="Segoe UI" w:hAnsi="Segoe UI" w:cs="Segoe UI"/>
          <w:color w:val="000000"/>
          <w:sz w:val="22"/>
          <w:szCs w:val="22"/>
        </w:rPr>
      </w:pPr>
    </w:p>
    <w:p w14:paraId="33BA83A5">
      <w:pPr>
        <w:keepLines/>
        <w:tabs>
          <w:tab w:val="left" w:pos="573"/>
          <w:tab w:val="left" w:pos="1730"/>
          <w:tab w:val="left" w:pos="2127"/>
          <w:tab w:val="left" w:pos="3453"/>
        </w:tabs>
        <w:spacing w:line="276" w:lineRule="auto"/>
        <w:jc w:val="both"/>
        <w:rPr>
          <w:rFonts w:ascii="Segoe UI" w:hAnsi="Segoe UI" w:cs="Segoe UI"/>
          <w:color w:val="000000"/>
        </w:rPr>
      </w:pPr>
      <w:r>
        <w:rPr>
          <w:rFonts w:ascii="Segoe UI" w:hAnsi="Segoe UI" w:cs="Segoe UI"/>
          <w:b/>
          <w:bCs/>
          <w:color w:val="000000"/>
        </w:rPr>
        <w:t>LOTE 06 - (</w:t>
      </w:r>
      <w:r>
        <w:rPr>
          <w:rFonts w:ascii="Segoe UI" w:hAnsi="Segoe UI" w:cs="Segoe UI"/>
          <w:b/>
          <w:bCs/>
          <w:color w:val="000000"/>
          <w:sz w:val="18"/>
          <w:szCs w:val="18"/>
        </w:rPr>
        <w:t>COTA RESERVADA PARA ME – EPP – COOP</w:t>
      </w:r>
      <w:r>
        <w:rPr>
          <w:rFonts w:ascii="Segoe UI" w:hAnsi="Segoe UI" w:cs="Segoe UI"/>
          <w:b/>
          <w:bCs/>
          <w:color w:val="000000"/>
        </w:rPr>
        <w:t>)</w:t>
      </w:r>
    </w:p>
    <w:tbl>
      <w:tblPr>
        <w:tblStyle w:val="14"/>
        <w:tblW w:w="5000" w:type="pct"/>
        <w:tblInd w:w="0" w:type="dxa"/>
        <w:tblLayout w:type="fixed"/>
        <w:tblCellMar>
          <w:top w:w="0" w:type="dxa"/>
          <w:left w:w="70" w:type="dxa"/>
          <w:bottom w:w="0" w:type="dxa"/>
          <w:right w:w="70" w:type="dxa"/>
        </w:tblCellMar>
      </w:tblPr>
      <w:tblGrid>
        <w:gridCol w:w="643"/>
        <w:gridCol w:w="2463"/>
        <w:gridCol w:w="605"/>
        <w:gridCol w:w="1028"/>
        <w:gridCol w:w="772"/>
        <w:gridCol w:w="1025"/>
        <w:gridCol w:w="1339"/>
        <w:gridCol w:w="1338"/>
      </w:tblGrid>
      <w:tr w14:paraId="68164314">
        <w:tblPrEx>
          <w:tblCellMar>
            <w:top w:w="0" w:type="dxa"/>
            <w:left w:w="70" w:type="dxa"/>
            <w:bottom w:w="0" w:type="dxa"/>
            <w:right w:w="70" w:type="dxa"/>
          </w:tblCellMar>
        </w:tblPrEx>
        <w:trPr>
          <w:trHeight w:val="471" w:hRule="atLeast"/>
        </w:trPr>
        <w:tc>
          <w:tcPr>
            <w:tcW w:w="614"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5591102">
            <w:pPr>
              <w:spacing w:line="276" w:lineRule="auto"/>
              <w:jc w:val="center"/>
              <w:rPr>
                <w:rFonts w:ascii="Segoe UI" w:hAnsi="Segoe UI" w:cs="Segoe UI"/>
                <w:b/>
                <w:bCs/>
                <w:color w:val="000000"/>
                <w:sz w:val="16"/>
                <w:szCs w:val="16"/>
              </w:rPr>
            </w:pPr>
            <w:r>
              <w:rPr>
                <w:rFonts w:ascii="Segoe UI" w:hAnsi="Segoe UI" w:cs="Segoe UI"/>
                <w:b/>
                <w:bCs/>
                <w:color w:val="000000"/>
                <w:sz w:val="16"/>
                <w:szCs w:val="16"/>
              </w:rPr>
              <w:t>ITENS</w:t>
            </w:r>
          </w:p>
        </w:tc>
        <w:tc>
          <w:tcPr>
            <w:tcW w:w="2350"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4EE38D2">
            <w:pPr>
              <w:keepLine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DESCRIÇÃO</w:t>
            </w:r>
          </w:p>
        </w:tc>
        <w:tc>
          <w:tcPr>
            <w:tcW w:w="5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1206818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UNID.</w:t>
            </w:r>
          </w:p>
        </w:tc>
        <w:tc>
          <w:tcPr>
            <w:tcW w:w="980" w:type="dxa"/>
            <w:tcBorders>
              <w:top w:val="single" w:color="000000" w:sz="4" w:space="0"/>
              <w:left w:val="single" w:color="000000" w:sz="4" w:space="0"/>
              <w:bottom w:val="single" w:color="000000" w:sz="4" w:space="0"/>
              <w:right w:val="single" w:color="000000" w:sz="4" w:space="0"/>
            </w:tcBorders>
            <w:shd w:val="pct10" w:color="auto" w:fill="FFFFFF"/>
          </w:tcPr>
          <w:p w14:paraId="1EA38BC2">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Quant. Estimada Anual</w:t>
            </w:r>
          </w:p>
        </w:tc>
        <w:tc>
          <w:tcPr>
            <w:tcW w:w="73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03354D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MARCA</w:t>
            </w:r>
          </w:p>
        </w:tc>
        <w:tc>
          <w:tcPr>
            <w:tcW w:w="978"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2ED98859">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REGISTRO</w:t>
            </w:r>
          </w:p>
        </w:tc>
        <w:tc>
          <w:tcPr>
            <w:tcW w:w="1277"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6A5080A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UNITÁRIO </w:t>
            </w:r>
          </w:p>
          <w:p w14:paraId="2D642145">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c>
          <w:tcPr>
            <w:tcW w:w="1276" w:type="dxa"/>
            <w:tcBorders>
              <w:top w:val="single" w:color="000000" w:sz="4" w:space="0"/>
              <w:left w:val="single" w:color="000000" w:sz="4" w:space="0"/>
              <w:bottom w:val="single" w:color="000000" w:sz="4" w:space="0"/>
              <w:right w:val="single" w:color="000000" w:sz="4" w:space="0"/>
            </w:tcBorders>
            <w:shd w:val="pct10" w:color="auto" w:fill="FFFFFF"/>
            <w:vAlign w:val="center"/>
          </w:tcPr>
          <w:p w14:paraId="755D1A0C">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 xml:space="preserve">VALOR  TOTAL </w:t>
            </w:r>
          </w:p>
          <w:p w14:paraId="0FBD313A">
            <w:pPr>
              <w:keepLines/>
              <w:tabs>
                <w:tab w:val="left" w:pos="573"/>
                <w:tab w:val="left" w:pos="1730"/>
                <w:tab w:val="left" w:pos="2127"/>
                <w:tab w:val="left" w:pos="3453"/>
              </w:tabs>
              <w:spacing w:line="276" w:lineRule="auto"/>
              <w:ind w:right="-1"/>
              <w:jc w:val="center"/>
              <w:rPr>
                <w:rFonts w:ascii="Segoe UI" w:hAnsi="Segoe UI" w:cs="Segoe UI"/>
                <w:b/>
                <w:bCs/>
                <w:color w:val="000000"/>
                <w:sz w:val="16"/>
                <w:szCs w:val="16"/>
              </w:rPr>
            </w:pPr>
            <w:r>
              <w:rPr>
                <w:rFonts w:ascii="Segoe UI" w:hAnsi="Segoe UI" w:cs="Segoe UI"/>
                <w:b/>
                <w:bCs/>
                <w:color w:val="000000"/>
                <w:sz w:val="16"/>
                <w:szCs w:val="16"/>
              </w:rPr>
              <w:t>R$</w:t>
            </w:r>
          </w:p>
        </w:tc>
      </w:tr>
      <w:tr w14:paraId="6A5F7CFC">
        <w:tblPrEx>
          <w:tblCellMar>
            <w:top w:w="0" w:type="dxa"/>
            <w:left w:w="70" w:type="dxa"/>
            <w:bottom w:w="0" w:type="dxa"/>
            <w:right w:w="70" w:type="dxa"/>
          </w:tblCellMar>
        </w:tblPrEx>
        <w:trPr>
          <w:trHeight w:val="745" w:hRule="atLeast"/>
        </w:trPr>
        <w:tc>
          <w:tcPr>
            <w:tcW w:w="614" w:type="dxa"/>
            <w:tcBorders>
              <w:top w:val="single" w:color="000000" w:sz="4" w:space="0"/>
              <w:left w:val="single" w:color="000000" w:sz="4" w:space="0"/>
              <w:bottom w:val="single" w:color="000000" w:sz="4" w:space="0"/>
              <w:right w:val="single" w:color="000000" w:sz="4" w:space="0"/>
            </w:tcBorders>
            <w:vAlign w:val="center"/>
          </w:tcPr>
          <w:p w14:paraId="39183B45">
            <w:pPr>
              <w:spacing w:line="276" w:lineRule="auto"/>
              <w:jc w:val="center"/>
              <w:rPr>
                <w:rFonts w:ascii="Segoe UI" w:hAnsi="Segoe UI" w:cs="Segoe UI"/>
                <w:b/>
                <w:bCs/>
                <w:color w:val="000000"/>
              </w:rPr>
            </w:pPr>
            <w:r>
              <w:rPr>
                <w:rFonts w:ascii="Segoe UI" w:hAnsi="Segoe UI" w:cs="Segoe UI"/>
                <w:b/>
                <w:bCs/>
                <w:color w:val="000000"/>
              </w:rPr>
              <w:t>6.1</w:t>
            </w:r>
          </w:p>
        </w:tc>
        <w:tc>
          <w:tcPr>
            <w:tcW w:w="2350" w:type="dxa"/>
            <w:tcBorders>
              <w:top w:val="single" w:color="000000" w:sz="4" w:space="0"/>
              <w:left w:val="single" w:color="000000" w:sz="4" w:space="0"/>
              <w:bottom w:val="single" w:color="000000" w:sz="4" w:space="0"/>
              <w:right w:val="single" w:color="000000" w:sz="4" w:space="0"/>
            </w:tcBorders>
          </w:tcPr>
          <w:p w14:paraId="71A69A35">
            <w:pPr>
              <w:keepLines/>
              <w:tabs>
                <w:tab w:val="left" w:pos="573"/>
                <w:tab w:val="left" w:pos="1730"/>
                <w:tab w:val="left" w:pos="2127"/>
                <w:tab w:val="left" w:pos="3453"/>
              </w:tabs>
              <w:spacing w:line="276" w:lineRule="auto"/>
              <w:ind w:right="-1"/>
              <w:jc w:val="both"/>
              <w:rPr>
                <w:rFonts w:ascii="Segoe UI" w:hAnsi="Segoe UI" w:cs="Segoe UI"/>
                <w:i/>
                <w:iCs/>
                <w:color w:val="000000"/>
                <w:sz w:val="18"/>
                <w:szCs w:val="18"/>
              </w:rPr>
            </w:pPr>
            <w:r>
              <w:rPr>
                <w:rFonts w:ascii="Segoe UI" w:hAnsi="Segoe UI" w:cs="Segoe UI"/>
                <w:i/>
                <w:iCs/>
                <w:color w:val="000000"/>
                <w:sz w:val="18"/>
                <w:szCs w:val="18"/>
              </w:rPr>
              <w:t>(a descrição deverá ser fornecida pelo licitante, de acordo com o produto ofertado)</w:t>
            </w:r>
          </w:p>
        </w:tc>
        <w:tc>
          <w:tcPr>
            <w:tcW w:w="577" w:type="dxa"/>
            <w:tcBorders>
              <w:top w:val="single" w:color="000000" w:sz="4" w:space="0"/>
              <w:left w:val="single" w:color="000000" w:sz="4" w:space="0"/>
              <w:bottom w:val="single" w:color="000000" w:sz="4" w:space="0"/>
              <w:right w:val="single" w:color="000000" w:sz="4" w:space="0"/>
            </w:tcBorders>
            <w:vAlign w:val="center"/>
          </w:tcPr>
          <w:p w14:paraId="1F76E2C9">
            <w:pPr>
              <w:keepLines/>
              <w:tabs>
                <w:tab w:val="left" w:pos="573"/>
                <w:tab w:val="left" w:pos="1730"/>
                <w:tab w:val="left" w:pos="2127"/>
                <w:tab w:val="left" w:pos="3453"/>
              </w:tabs>
              <w:spacing w:line="276" w:lineRule="auto"/>
              <w:ind w:right="-1"/>
              <w:jc w:val="center"/>
              <w:rPr>
                <w:rFonts w:ascii="Segoe UI" w:hAnsi="Segoe UI" w:cs="Segoe UI"/>
                <w:b/>
                <w:bCs/>
                <w:color w:val="000000"/>
              </w:rPr>
            </w:pPr>
          </w:p>
        </w:tc>
        <w:tc>
          <w:tcPr>
            <w:tcW w:w="980" w:type="dxa"/>
            <w:tcBorders>
              <w:top w:val="single" w:color="000000" w:sz="4" w:space="0"/>
              <w:left w:val="single" w:color="000000" w:sz="4" w:space="0"/>
              <w:bottom w:val="single" w:color="000000" w:sz="4" w:space="0"/>
              <w:right w:val="single" w:color="000000" w:sz="4" w:space="0"/>
            </w:tcBorders>
          </w:tcPr>
          <w:p w14:paraId="2EE6F27E">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736" w:type="dxa"/>
            <w:tcBorders>
              <w:top w:val="single" w:color="000000" w:sz="4" w:space="0"/>
              <w:left w:val="single" w:color="000000" w:sz="4" w:space="0"/>
              <w:bottom w:val="single" w:color="000000" w:sz="4" w:space="0"/>
              <w:right w:val="single" w:color="000000" w:sz="4" w:space="0"/>
            </w:tcBorders>
            <w:vAlign w:val="center"/>
          </w:tcPr>
          <w:p w14:paraId="6CF18B76">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978" w:type="dxa"/>
            <w:tcBorders>
              <w:top w:val="single" w:color="000000" w:sz="4" w:space="0"/>
              <w:left w:val="single" w:color="000000" w:sz="4" w:space="0"/>
              <w:bottom w:val="single" w:color="000000" w:sz="4" w:space="0"/>
              <w:right w:val="single" w:color="000000" w:sz="4" w:space="0"/>
            </w:tcBorders>
          </w:tcPr>
          <w:p w14:paraId="098016D8">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7" w:type="dxa"/>
            <w:tcBorders>
              <w:top w:val="single" w:color="000000" w:sz="4" w:space="0"/>
              <w:left w:val="single" w:color="000000" w:sz="4" w:space="0"/>
              <w:bottom w:val="single" w:color="000000" w:sz="4" w:space="0"/>
              <w:right w:val="single" w:color="000000" w:sz="4" w:space="0"/>
            </w:tcBorders>
            <w:vAlign w:val="center"/>
          </w:tcPr>
          <w:p w14:paraId="11F92261">
            <w:pPr>
              <w:keepLines/>
              <w:tabs>
                <w:tab w:val="left" w:pos="573"/>
                <w:tab w:val="left" w:pos="1730"/>
                <w:tab w:val="left" w:pos="2127"/>
                <w:tab w:val="left" w:pos="3453"/>
              </w:tabs>
              <w:spacing w:line="276" w:lineRule="auto"/>
              <w:ind w:right="-1"/>
              <w:jc w:val="both"/>
              <w:rPr>
                <w:rFonts w:ascii="Segoe UI" w:hAnsi="Segoe UI" w:cs="Segoe UI"/>
                <w:b/>
                <w:bCs/>
                <w:color w:val="000000"/>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DA8A8C6">
            <w:pPr>
              <w:keepLines/>
              <w:tabs>
                <w:tab w:val="left" w:pos="573"/>
                <w:tab w:val="left" w:pos="1730"/>
                <w:tab w:val="left" w:pos="2127"/>
                <w:tab w:val="left" w:pos="3453"/>
              </w:tabs>
              <w:spacing w:line="276" w:lineRule="auto"/>
              <w:ind w:right="-1"/>
              <w:jc w:val="both"/>
              <w:rPr>
                <w:rFonts w:ascii="Segoe UI" w:hAnsi="Segoe UI" w:cs="Segoe UI"/>
                <w:b/>
                <w:bCs/>
                <w:color w:val="000000"/>
              </w:rPr>
            </w:pPr>
          </w:p>
        </w:tc>
      </w:tr>
    </w:tbl>
    <w:p w14:paraId="26B66249">
      <w:pPr>
        <w:spacing w:line="276" w:lineRule="auto"/>
        <w:jc w:val="both"/>
        <w:rPr>
          <w:rFonts w:ascii="Segoe UI" w:hAnsi="Segoe UI" w:cs="Segoe UI"/>
          <w:b/>
          <w:bCs/>
          <w:color w:val="000000"/>
        </w:rPr>
      </w:pPr>
    </w:p>
    <w:p w14:paraId="4A582CC6">
      <w:pPr>
        <w:spacing w:line="276" w:lineRule="auto"/>
        <w:jc w:val="both"/>
        <w:rPr>
          <w:rFonts w:ascii="Segoe UI" w:hAnsi="Segoe UI" w:cs="Segoe UI"/>
          <w:color w:val="000000"/>
          <w:sz w:val="22"/>
          <w:szCs w:val="22"/>
        </w:rPr>
      </w:pPr>
      <w:r>
        <w:rPr>
          <w:rFonts w:ascii="Segoe UI" w:hAnsi="Segoe UI" w:cs="Segoe UI"/>
          <w:b/>
          <w:bCs/>
          <w:color w:val="000000"/>
        </w:rPr>
        <w:t xml:space="preserve">Valor total do Lote 6: </w:t>
      </w:r>
      <w:r>
        <w:rPr>
          <w:rFonts w:ascii="Segoe UI" w:hAnsi="Segoe UI" w:cs="Segoe UI"/>
          <w:color w:val="000000"/>
        </w:rPr>
        <w:t>R$ ....................... (....................…).</w:t>
      </w:r>
    </w:p>
    <w:p w14:paraId="277C3B4F">
      <w:pPr>
        <w:spacing w:line="276" w:lineRule="auto"/>
        <w:jc w:val="both"/>
        <w:rPr>
          <w:rFonts w:ascii="Segoe UI" w:hAnsi="Segoe UI" w:cs="Segoe UI"/>
          <w:color w:val="000000"/>
          <w:sz w:val="21"/>
          <w:szCs w:val="21"/>
        </w:rPr>
      </w:pPr>
    </w:p>
    <w:p w14:paraId="319B0149">
      <w:pPr>
        <w:spacing w:line="276" w:lineRule="auto"/>
        <w:jc w:val="both"/>
        <w:rPr>
          <w:rFonts w:ascii="Segoe UI" w:hAnsi="Segoe UI" w:cs="Segoe UI"/>
          <w:color w:val="000000"/>
          <w:sz w:val="21"/>
          <w:szCs w:val="21"/>
        </w:rPr>
      </w:pPr>
      <w:r>
        <w:rPr>
          <w:rFonts w:ascii="Segoe UI" w:hAnsi="Segoe UI" w:cs="Segoe UI"/>
          <w:color w:val="000000"/>
          <w:sz w:val="21"/>
          <w:szCs w:val="21"/>
        </w:rPr>
        <w:t>No valor acima estão incluídas todas as despesas originárias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28D0D96">
      <w:pPr>
        <w:spacing w:line="276" w:lineRule="auto"/>
        <w:jc w:val="both"/>
        <w:rPr>
          <w:rFonts w:ascii="Segoe UI" w:hAnsi="Segoe UI" w:cs="Segoe UI"/>
          <w:b/>
          <w:bCs/>
          <w:color w:val="000000"/>
          <w:sz w:val="21"/>
          <w:szCs w:val="21"/>
        </w:rPr>
      </w:pPr>
    </w:p>
    <w:p w14:paraId="1EE70D0B">
      <w:pPr>
        <w:spacing w:line="276" w:lineRule="auto"/>
        <w:jc w:val="both"/>
        <w:rPr>
          <w:rFonts w:ascii="Segoe UI" w:hAnsi="Segoe UI" w:cs="Segoe UI"/>
          <w:b/>
          <w:bCs/>
          <w:color w:val="000000"/>
          <w:sz w:val="21"/>
          <w:szCs w:val="21"/>
        </w:rPr>
      </w:pPr>
    </w:p>
    <w:p w14:paraId="184EF296">
      <w:pPr>
        <w:spacing w:line="276" w:lineRule="auto"/>
        <w:jc w:val="both"/>
        <w:rPr>
          <w:rFonts w:ascii="Segoe UI" w:hAnsi="Segoe UI" w:cs="Segoe UI"/>
          <w:color w:val="000000"/>
          <w:sz w:val="21"/>
          <w:szCs w:val="21"/>
        </w:rPr>
      </w:pPr>
      <w:r>
        <w:rPr>
          <w:rFonts w:ascii="Segoe UI" w:hAnsi="Segoe UI" w:cs="Segoe UI"/>
          <w:b/>
          <w:bCs/>
          <w:color w:val="000000"/>
          <w:sz w:val="21"/>
          <w:szCs w:val="21"/>
        </w:rPr>
        <w:t xml:space="preserve">Validade da Proposta: </w:t>
      </w:r>
      <w:r>
        <w:rPr>
          <w:rFonts w:ascii="Segoe UI" w:hAnsi="Segoe UI" w:cs="Segoe UI"/>
          <w:color w:val="000000"/>
          <w:sz w:val="21"/>
          <w:szCs w:val="21"/>
        </w:rPr>
        <w:t>90 (noventa) dias, a contar da data de sua apresentação, conforme item 8.16 do Edital.</w:t>
      </w:r>
    </w:p>
    <w:p w14:paraId="27BD15B9">
      <w:pPr>
        <w:spacing w:line="276" w:lineRule="auto"/>
        <w:jc w:val="both"/>
        <w:rPr>
          <w:rFonts w:ascii="Segoe UI" w:hAnsi="Segoe UI" w:cs="Segoe UI"/>
          <w:color w:val="000000"/>
          <w:sz w:val="21"/>
          <w:szCs w:val="21"/>
        </w:rPr>
      </w:pPr>
    </w:p>
    <w:p w14:paraId="1BF71AA6">
      <w:pPr>
        <w:spacing w:line="276" w:lineRule="auto"/>
        <w:jc w:val="both"/>
        <w:rPr>
          <w:rFonts w:ascii="Segoe UI" w:hAnsi="Segoe UI" w:cs="Segoe UI"/>
          <w:color w:val="000000"/>
          <w:sz w:val="21"/>
          <w:szCs w:val="21"/>
        </w:rPr>
      </w:pPr>
      <w:r>
        <w:rPr>
          <w:rFonts w:ascii="Segoe UI" w:hAnsi="Segoe UI" w:cs="Segoe UI"/>
          <w:color w:val="000000"/>
          <w:sz w:val="21"/>
          <w:szCs w:val="21"/>
        </w:rPr>
        <w:t>Data: .........../..........2024</w:t>
      </w:r>
    </w:p>
    <w:p w14:paraId="1E1A0046">
      <w:pPr>
        <w:spacing w:line="276" w:lineRule="auto"/>
        <w:jc w:val="both"/>
        <w:rPr>
          <w:rFonts w:ascii="Segoe UI" w:hAnsi="Segoe UI" w:cs="Segoe UI"/>
          <w:color w:val="000000"/>
          <w:sz w:val="21"/>
          <w:szCs w:val="21"/>
        </w:rPr>
      </w:pPr>
    </w:p>
    <w:p w14:paraId="3B9E3DFE">
      <w:pPr>
        <w:spacing w:line="276" w:lineRule="auto"/>
        <w:jc w:val="both"/>
        <w:rPr>
          <w:rFonts w:ascii="Segoe UI" w:hAnsi="Segoe UI" w:cs="Segoe UI"/>
          <w:color w:val="000000"/>
          <w:sz w:val="21"/>
          <w:szCs w:val="21"/>
        </w:rPr>
      </w:pPr>
    </w:p>
    <w:p w14:paraId="71C60DDF">
      <w:pPr>
        <w:spacing w:line="276" w:lineRule="auto"/>
        <w:jc w:val="both"/>
        <w:rPr>
          <w:rFonts w:ascii="Segoe UI" w:hAnsi="Segoe UI" w:cs="Segoe UI"/>
          <w:color w:val="000000"/>
          <w:sz w:val="21"/>
          <w:szCs w:val="21"/>
        </w:rPr>
      </w:pPr>
      <w:r>
        <w:rPr>
          <w:rFonts w:ascii="Segoe UI" w:hAnsi="Segoe UI" w:cs="Segoe UI"/>
          <w:color w:val="000000"/>
          <w:sz w:val="21"/>
          <w:szCs w:val="21"/>
        </w:rPr>
        <w:t>_________________________________</w:t>
      </w:r>
    </w:p>
    <w:p w14:paraId="560F0D5C">
      <w:pPr>
        <w:spacing w:line="276" w:lineRule="auto"/>
        <w:jc w:val="both"/>
        <w:rPr>
          <w:rFonts w:ascii="Segoe UI" w:hAnsi="Segoe UI" w:cs="Segoe UI"/>
          <w:color w:val="000000"/>
          <w:sz w:val="21"/>
          <w:szCs w:val="21"/>
        </w:rPr>
      </w:pPr>
      <w:r>
        <w:rPr>
          <w:rFonts w:ascii="Segoe UI" w:hAnsi="Segoe UI" w:cs="Segoe UI"/>
          <w:color w:val="000000"/>
          <w:sz w:val="21"/>
          <w:szCs w:val="21"/>
        </w:rPr>
        <w:t>Assinatura do Representante legal/Carimbo</w:t>
      </w:r>
    </w:p>
    <w:p w14:paraId="1A806B40">
      <w:pPr>
        <w:widowControl/>
        <w:suppressAutoHyphens w:val="0"/>
        <w:textAlignment w:val="auto"/>
        <w:rPr>
          <w:rFonts w:ascii="Segoe UI" w:hAnsi="Segoe UI" w:cs="Segoe UI"/>
          <w:color w:val="000000"/>
          <w:sz w:val="21"/>
          <w:szCs w:val="21"/>
        </w:rPr>
      </w:pPr>
      <w:r>
        <w:rPr>
          <w:rFonts w:ascii="Segoe UI" w:hAnsi="Segoe UI" w:cs="Segoe UI"/>
        </w:rPr>
        <w:br w:type="page"/>
      </w:r>
    </w:p>
    <w:p w14:paraId="6A30E5ED">
      <w:pPr>
        <w:pStyle w:val="254"/>
        <w:pageBreakBefore/>
        <w:ind w:left="357" w:hanging="357"/>
        <w:jc w:val="center"/>
        <w:rPr>
          <w:rFonts w:eastAsia="SimSun"/>
          <w:iCs/>
          <w:sz w:val="22"/>
          <w:szCs w:val="22"/>
        </w:rPr>
      </w:pPr>
      <w:r>
        <w:rPr>
          <w:rFonts w:eastAsia="SimSun"/>
          <w:iCs/>
          <w:sz w:val="22"/>
          <w:szCs w:val="22"/>
        </w:rPr>
        <w:t>ANEXO IV - Modelo</w:t>
      </w:r>
    </w:p>
    <w:p w14:paraId="70F19587">
      <w:pPr>
        <w:pStyle w:val="3"/>
        <w:spacing w:line="276" w:lineRule="auto"/>
        <w:jc w:val="both"/>
        <w:rPr>
          <w:rFonts w:ascii="Segoe UI" w:hAnsi="Segoe UI" w:cs="Segoe UI"/>
          <w:sz w:val="22"/>
          <w:szCs w:val="22"/>
        </w:rPr>
      </w:pPr>
    </w:p>
    <w:p w14:paraId="7F02537A">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15.084/2024 – PROCESSO N.º 26.053/2024-10</w:t>
      </w:r>
    </w:p>
    <w:p w14:paraId="17495DD8">
      <w:pPr>
        <w:pStyle w:val="3"/>
        <w:spacing w:line="276" w:lineRule="auto"/>
        <w:jc w:val="both"/>
        <w:rPr>
          <w:rFonts w:ascii="Segoe UI" w:hAnsi="Segoe UI" w:eastAsia="SimSun" w:cs="Segoe UI"/>
          <w:b/>
          <w:bCs/>
          <w:sz w:val="22"/>
          <w:szCs w:val="22"/>
        </w:rPr>
      </w:pPr>
    </w:p>
    <w:p w14:paraId="74A1D7F2">
      <w:pPr>
        <w:pStyle w:val="3"/>
        <w:spacing w:line="276" w:lineRule="auto"/>
        <w:jc w:val="both"/>
        <w:rPr>
          <w:rFonts w:ascii="Segoe UI" w:hAnsi="Segoe UI" w:eastAsia="SimSun" w:cs="Segoe UI"/>
          <w:b/>
          <w:bCs/>
          <w:sz w:val="22"/>
          <w:szCs w:val="22"/>
        </w:rPr>
      </w:pPr>
    </w:p>
    <w:p w14:paraId="7FE64CC1">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DECLARAÇÃO DE INEXISTÊNCIA DE EMPREGADO MENOR NO QUADRO DA EMPRESA</w:t>
      </w:r>
    </w:p>
    <w:p w14:paraId="411B9368">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Decreto 4.358, de 05.09.2002</w:t>
      </w:r>
    </w:p>
    <w:p w14:paraId="59F2CA08">
      <w:pPr>
        <w:pStyle w:val="3"/>
        <w:spacing w:line="276" w:lineRule="auto"/>
        <w:jc w:val="both"/>
        <w:rPr>
          <w:rFonts w:ascii="Segoe UI" w:hAnsi="Segoe UI" w:eastAsia="SimSun" w:cs="Segoe UI"/>
          <w:b/>
          <w:bCs/>
          <w:sz w:val="22"/>
          <w:szCs w:val="22"/>
        </w:rPr>
      </w:pPr>
    </w:p>
    <w:p w14:paraId="523D7929">
      <w:pPr>
        <w:pStyle w:val="4"/>
        <w:pBdr>
          <w:bottom w:val="double" w:color="auto" w:sz="6" w:space="1"/>
        </w:pBdr>
        <w:spacing w:line="276" w:lineRule="auto"/>
        <w:rPr>
          <w:rFonts w:ascii="Segoe UI" w:hAnsi="Segoe UI" w:eastAsia="SimSun" w:cs="Segoe UI"/>
        </w:rPr>
      </w:pPr>
    </w:p>
    <w:p w14:paraId="4F8AA91E">
      <w:pPr>
        <w:pStyle w:val="4"/>
        <w:pBdr>
          <w:bottom w:val="double" w:color="auto" w:sz="6" w:space="1"/>
        </w:pBdr>
        <w:spacing w:line="276" w:lineRule="auto"/>
        <w:rPr>
          <w:rFonts w:ascii="Segoe UI" w:hAnsi="Segoe UI" w:eastAsia="SimSun" w:cs="Segoe UI"/>
        </w:rPr>
      </w:pPr>
      <w:r>
        <w:rPr>
          <w:rFonts w:ascii="Segoe UI" w:hAnsi="Segoe UI" w:eastAsia="SimSun" w:cs="Segoe UI"/>
        </w:rPr>
        <w:t>EMPREGADOR: PESSOA JURÍDICA</w:t>
      </w:r>
    </w:p>
    <w:p w14:paraId="75C22983">
      <w:pPr>
        <w:pStyle w:val="3"/>
        <w:spacing w:line="276" w:lineRule="auto"/>
        <w:jc w:val="both"/>
        <w:rPr>
          <w:rFonts w:ascii="Segoe UI" w:hAnsi="Segoe UI" w:eastAsia="SimSun" w:cs="Segoe UI"/>
          <w:b/>
          <w:bCs/>
          <w:sz w:val="22"/>
          <w:szCs w:val="22"/>
        </w:rPr>
      </w:pPr>
    </w:p>
    <w:p w14:paraId="34BF81FF">
      <w:pPr>
        <w:pStyle w:val="3"/>
        <w:spacing w:line="276" w:lineRule="auto"/>
        <w:jc w:val="both"/>
        <w:rPr>
          <w:rFonts w:ascii="Segoe UI" w:hAnsi="Segoe UI" w:eastAsia="SimSun" w:cs="Segoe UI"/>
          <w:b/>
          <w:bCs/>
          <w:sz w:val="22"/>
          <w:szCs w:val="22"/>
        </w:rPr>
      </w:pPr>
    </w:p>
    <w:p w14:paraId="31EAF3C5">
      <w:pPr>
        <w:pStyle w:val="3"/>
        <w:spacing w:line="276" w:lineRule="auto"/>
        <w:jc w:val="both"/>
        <w:rPr>
          <w:rFonts w:ascii="Segoe UI" w:hAnsi="Segoe UI" w:eastAsia="SimSun" w:cs="Segoe UI"/>
          <w:sz w:val="22"/>
          <w:szCs w:val="22"/>
        </w:rPr>
      </w:pPr>
      <w:r>
        <w:rPr>
          <w:rFonts w:ascii="Segoe UI" w:hAnsi="Segoe UI" w:eastAsia="SimSun" w:cs="Segoe UI"/>
          <w:b/>
          <w:bCs/>
          <w:sz w:val="22"/>
          <w:szCs w:val="22"/>
        </w:rPr>
        <w:t>Ref.:</w:t>
      </w:r>
      <w:r>
        <w:rPr>
          <w:rFonts w:ascii="Segoe UI" w:hAnsi="Segoe UI" w:eastAsia="SimSun" w:cs="Segoe UI"/>
          <w:sz w:val="22"/>
          <w:szCs w:val="22"/>
        </w:rPr>
        <w:t xml:space="preserve"> (15.084/2024)</w:t>
      </w:r>
    </w:p>
    <w:p w14:paraId="1D96A822">
      <w:pPr>
        <w:pStyle w:val="3"/>
        <w:spacing w:line="276" w:lineRule="auto"/>
        <w:jc w:val="both"/>
        <w:rPr>
          <w:rFonts w:ascii="Segoe UI" w:hAnsi="Segoe UI" w:cs="Segoe UI"/>
          <w:sz w:val="22"/>
          <w:szCs w:val="22"/>
        </w:rPr>
      </w:pPr>
    </w:p>
    <w:p w14:paraId="37BCD27B">
      <w:pPr>
        <w:pStyle w:val="3"/>
        <w:spacing w:line="276" w:lineRule="auto"/>
        <w:jc w:val="both"/>
        <w:rPr>
          <w:rFonts w:ascii="Segoe UI" w:hAnsi="Segoe UI" w:cs="Segoe UI"/>
          <w:sz w:val="22"/>
          <w:szCs w:val="22"/>
        </w:rPr>
      </w:pPr>
    </w:p>
    <w:p w14:paraId="61E38003">
      <w:pPr>
        <w:pStyle w:val="3"/>
        <w:spacing w:line="276" w:lineRule="auto"/>
        <w:jc w:val="both"/>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eastAsia="SimSun" w:cs="Segoe UI"/>
          <w:sz w:val="22"/>
          <w:szCs w:val="22"/>
        </w:rPr>
        <w:t>....................................................., inscrito no CNPJ n.º .................., por intermédio de seu representante legal o(a) Sr(a) ...................................., portador(a) da Carteira de Identidade n.º .................. e do CPF n.º ..................... DECLARA, para fins do disposto no inciso VI do art. 68 da Lei Federal nº 14.133, de 01 de abril de 2021, que não emprega menor de dezoito anos em trabalho noturno, perigoso ou insalubre e não emprega menor de dezesseis anos.</w:t>
      </w:r>
    </w:p>
    <w:p w14:paraId="6FB2F04B">
      <w:pPr>
        <w:pStyle w:val="3"/>
        <w:spacing w:line="276" w:lineRule="auto"/>
        <w:jc w:val="both"/>
        <w:rPr>
          <w:rFonts w:ascii="Segoe UI" w:hAnsi="Segoe UI" w:eastAsia="SimSun" w:cs="Segoe UI"/>
          <w:sz w:val="22"/>
          <w:szCs w:val="22"/>
        </w:rPr>
      </w:pPr>
    </w:p>
    <w:p w14:paraId="3EB95B17">
      <w:pPr>
        <w:pStyle w:val="3"/>
        <w:spacing w:line="276" w:lineRule="auto"/>
        <w:jc w:val="both"/>
        <w:rPr>
          <w:rFonts w:ascii="Segoe UI" w:hAnsi="Segoe UI" w:eastAsia="SimSun" w:cs="Segoe UI"/>
          <w:sz w:val="22"/>
          <w:szCs w:val="22"/>
        </w:rPr>
      </w:pPr>
      <w:r>
        <w:rPr>
          <w:rFonts w:ascii="Segoe UI" w:hAnsi="Segoe UI" w:eastAsia="SimSun" w:cs="Segoe UI"/>
          <w:sz w:val="22"/>
          <w:szCs w:val="22"/>
        </w:rPr>
        <w:t>Ressalva: emprega menor, a partir de quatorze anos, na condição de aprendiz (  ).</w:t>
      </w:r>
    </w:p>
    <w:p w14:paraId="67E86648">
      <w:pPr>
        <w:pStyle w:val="3"/>
        <w:spacing w:line="276" w:lineRule="auto"/>
        <w:jc w:val="both"/>
        <w:rPr>
          <w:rFonts w:ascii="Segoe UI" w:hAnsi="Segoe UI" w:eastAsia="SimSun" w:cs="Segoe UI"/>
          <w:sz w:val="22"/>
          <w:szCs w:val="22"/>
        </w:rPr>
      </w:pPr>
    </w:p>
    <w:p w14:paraId="59A8CBB2">
      <w:pPr>
        <w:pStyle w:val="3"/>
        <w:spacing w:line="276" w:lineRule="auto"/>
        <w:jc w:val="both"/>
        <w:rPr>
          <w:rFonts w:ascii="Segoe UI" w:hAnsi="Segoe UI" w:eastAsia="SimSun" w:cs="Segoe UI"/>
          <w:sz w:val="22"/>
          <w:szCs w:val="22"/>
        </w:rPr>
      </w:pPr>
    </w:p>
    <w:p w14:paraId="3B9B48F3">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4F4A7196">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75F46320">
      <w:pPr>
        <w:pStyle w:val="3"/>
        <w:spacing w:line="276" w:lineRule="auto"/>
        <w:jc w:val="both"/>
        <w:rPr>
          <w:rFonts w:ascii="Segoe UI" w:hAnsi="Segoe UI" w:eastAsia="SimSun" w:cs="Segoe UI"/>
          <w:sz w:val="22"/>
          <w:szCs w:val="22"/>
        </w:rPr>
      </w:pPr>
    </w:p>
    <w:p w14:paraId="3B8BC873">
      <w:pPr>
        <w:pStyle w:val="3"/>
        <w:spacing w:line="276" w:lineRule="auto"/>
        <w:jc w:val="both"/>
        <w:rPr>
          <w:rFonts w:ascii="Segoe UI" w:hAnsi="Segoe UI" w:eastAsia="SimSun" w:cs="Segoe UI"/>
          <w:sz w:val="22"/>
          <w:szCs w:val="22"/>
        </w:rPr>
      </w:pPr>
    </w:p>
    <w:p w14:paraId="7C95A722">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1439CEDF">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08C1FCE2">
      <w:pPr>
        <w:pStyle w:val="274"/>
        <w:widowControl w:val="0"/>
        <w:spacing w:after="0" w:line="276" w:lineRule="auto"/>
        <w:ind w:left="0"/>
        <w:jc w:val="both"/>
        <w:rPr>
          <w:rFonts w:ascii="Segoe UI" w:hAnsi="Segoe UI" w:eastAsia="SimSun" w:cs="Segoe UI"/>
          <w:b/>
          <w:bCs/>
          <w:sz w:val="22"/>
          <w:szCs w:val="22"/>
        </w:rPr>
      </w:pPr>
    </w:p>
    <w:p w14:paraId="150F229A">
      <w:pPr>
        <w:pStyle w:val="274"/>
        <w:widowControl w:val="0"/>
        <w:spacing w:after="0" w:line="276" w:lineRule="auto"/>
        <w:ind w:left="0"/>
        <w:jc w:val="both"/>
        <w:rPr>
          <w:rFonts w:ascii="Segoe UI" w:hAnsi="Segoe UI" w:eastAsia="SimSun" w:cs="Segoe UI"/>
          <w:b/>
          <w:bCs/>
          <w:sz w:val="22"/>
          <w:szCs w:val="22"/>
        </w:rPr>
      </w:pPr>
      <w:r>
        <w:rPr>
          <w:rFonts w:ascii="Segoe UI" w:hAnsi="Segoe UI" w:eastAsia="SimSun" w:cs="Segoe UI"/>
          <w:b/>
          <w:bCs/>
          <w:sz w:val="22"/>
          <w:szCs w:val="22"/>
        </w:rPr>
        <w:t>(Observação: em caso afirmativo, assinalar a ressalva acima)</w:t>
      </w:r>
    </w:p>
    <w:p w14:paraId="00AF1FC7">
      <w:pPr>
        <w:pStyle w:val="3"/>
        <w:spacing w:line="276" w:lineRule="auto"/>
        <w:jc w:val="both"/>
        <w:rPr>
          <w:rFonts w:ascii="Segoe UI" w:hAnsi="Segoe UI" w:eastAsia="SimSun" w:cs="Segoe UI"/>
          <w:b/>
          <w:bCs/>
          <w:sz w:val="22"/>
          <w:szCs w:val="22"/>
        </w:rPr>
      </w:pPr>
    </w:p>
    <w:p w14:paraId="5962C0C0">
      <w:pPr>
        <w:widowControl/>
        <w:suppressAutoHyphens w:val="0"/>
        <w:textAlignment w:val="auto"/>
        <w:rPr>
          <w:rFonts w:ascii="Segoe UI" w:hAnsi="Segoe UI" w:eastAsia="SimSun" w:cs="Segoe UI"/>
          <w:b/>
          <w:bCs/>
          <w:sz w:val="22"/>
          <w:szCs w:val="22"/>
          <w:lang w:eastAsia="ar-SA"/>
        </w:rPr>
      </w:pPr>
      <w:r>
        <w:rPr>
          <w:rFonts w:ascii="Segoe UI" w:hAnsi="Segoe UI" w:cs="Segoe UI"/>
        </w:rPr>
        <w:br w:type="page"/>
      </w:r>
    </w:p>
    <w:p w14:paraId="3C896D14">
      <w:pPr>
        <w:pStyle w:val="254"/>
        <w:pageBreakBefore/>
        <w:ind w:left="357" w:hanging="357"/>
        <w:jc w:val="center"/>
        <w:rPr>
          <w:rStyle w:val="267"/>
          <w:rFonts w:ascii="Segoe UI" w:hAnsi="Segoe UI" w:cs="Segoe UI"/>
          <w:b/>
          <w:bCs/>
        </w:rPr>
      </w:pPr>
      <w:r>
        <w:rPr>
          <w:rStyle w:val="267"/>
          <w:rFonts w:ascii="Segoe UI" w:hAnsi="Segoe UI" w:cs="Segoe UI"/>
          <w:b/>
          <w:bCs/>
        </w:rPr>
        <w:t>ANEXO V - Modelo</w:t>
      </w:r>
    </w:p>
    <w:p w14:paraId="7F2A69B6">
      <w:pPr>
        <w:pStyle w:val="3"/>
        <w:spacing w:line="276" w:lineRule="auto"/>
        <w:jc w:val="both"/>
        <w:rPr>
          <w:rFonts w:ascii="Segoe UI" w:hAnsi="Segoe UI" w:cs="Segoe UI"/>
          <w:sz w:val="22"/>
          <w:szCs w:val="22"/>
        </w:rPr>
      </w:pPr>
    </w:p>
    <w:p w14:paraId="192655F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15.084/2024 – PROCESSO N.º 26.053/2024-10</w:t>
      </w:r>
    </w:p>
    <w:p w14:paraId="6EBCBF77">
      <w:pPr>
        <w:pStyle w:val="3"/>
        <w:spacing w:line="276" w:lineRule="auto"/>
        <w:jc w:val="center"/>
        <w:rPr>
          <w:rFonts w:ascii="Segoe UI" w:hAnsi="Segoe UI" w:eastAsia="SimSun" w:cs="Segoe UI"/>
          <w:b/>
          <w:bCs/>
          <w:sz w:val="22"/>
          <w:szCs w:val="22"/>
        </w:rPr>
      </w:pPr>
    </w:p>
    <w:p w14:paraId="5A0A3728">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DECLARAÇÃO</w:t>
      </w:r>
    </w:p>
    <w:p w14:paraId="54F2EE58">
      <w:pPr>
        <w:pStyle w:val="3"/>
        <w:spacing w:line="276" w:lineRule="auto"/>
        <w:jc w:val="both"/>
        <w:rPr>
          <w:rFonts w:ascii="Segoe UI" w:hAnsi="Segoe UI" w:eastAsia="SimSun" w:cs="Segoe UI"/>
          <w:b/>
          <w:bCs/>
          <w:sz w:val="22"/>
          <w:szCs w:val="22"/>
        </w:rPr>
      </w:pPr>
    </w:p>
    <w:p w14:paraId="06AE86A1">
      <w:pPr>
        <w:pStyle w:val="3"/>
        <w:spacing w:line="276" w:lineRule="auto"/>
        <w:jc w:val="both"/>
        <w:rPr>
          <w:rFonts w:ascii="Segoe UI" w:hAnsi="Segoe UI" w:eastAsia="SimSun" w:cs="Segoe UI"/>
          <w:b/>
          <w:bCs/>
          <w:sz w:val="22"/>
          <w:szCs w:val="22"/>
        </w:rPr>
      </w:pPr>
    </w:p>
    <w:p w14:paraId="706F8E1A">
      <w:pPr>
        <w:pStyle w:val="3"/>
        <w:spacing w:line="276" w:lineRule="auto"/>
        <w:jc w:val="both"/>
        <w:rPr>
          <w:rFonts w:ascii="Segoe UI" w:hAnsi="Segoe UI" w:cs="Segoe UI"/>
          <w:sz w:val="22"/>
          <w:szCs w:val="22"/>
        </w:rPr>
      </w:pPr>
    </w:p>
    <w:p w14:paraId="02AB5D75">
      <w:pPr>
        <w:pStyle w:val="3"/>
        <w:spacing w:line="276" w:lineRule="auto"/>
        <w:jc w:val="both"/>
        <w:rPr>
          <w:rFonts w:ascii="Segoe UI" w:hAnsi="Segoe UI" w:cs="Segoe UI"/>
          <w:sz w:val="22"/>
          <w:szCs w:val="22"/>
        </w:rPr>
      </w:pPr>
    </w:p>
    <w:p w14:paraId="032CF519">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inciso IV do art. 63 e art.116 da Lei Federal nº 14.133, de 01 de abril de 2021, que </w:t>
      </w:r>
      <w:r>
        <w:rPr>
          <w:rFonts w:ascii="Segoe UI" w:hAnsi="Segoe UI" w:cs="Segoe UI"/>
          <w:color w:val="000000"/>
          <w:sz w:val="22"/>
          <w:szCs w:val="22"/>
        </w:rPr>
        <w:t>cumpre as exigências de reserva de cargos para pessoa com deficiência, para reabilitado da Previdência Social ou para aprendiz, previstas em lei e em outras normas específicas</w:t>
      </w:r>
      <w:r>
        <w:rPr>
          <w:rFonts w:ascii="Segoe UI" w:hAnsi="Segoe UI" w:eastAsia="SimSun" w:cs="Segoe UI"/>
          <w:sz w:val="22"/>
          <w:szCs w:val="22"/>
        </w:rPr>
        <w:t>.</w:t>
      </w:r>
    </w:p>
    <w:p w14:paraId="6EC37E46">
      <w:pPr>
        <w:pStyle w:val="3"/>
        <w:spacing w:line="276" w:lineRule="auto"/>
        <w:jc w:val="both"/>
        <w:rPr>
          <w:rFonts w:ascii="Segoe UI" w:hAnsi="Segoe UI" w:eastAsia="SimSun" w:cs="Segoe UI"/>
          <w:sz w:val="22"/>
          <w:szCs w:val="22"/>
        </w:rPr>
      </w:pPr>
    </w:p>
    <w:p w14:paraId="5CD02B20">
      <w:pPr>
        <w:pStyle w:val="3"/>
        <w:spacing w:line="276" w:lineRule="auto"/>
        <w:jc w:val="both"/>
        <w:rPr>
          <w:rFonts w:ascii="Segoe UI" w:hAnsi="Segoe UI" w:eastAsia="SimSun" w:cs="Segoe UI"/>
          <w:sz w:val="22"/>
          <w:szCs w:val="22"/>
        </w:rPr>
      </w:pPr>
    </w:p>
    <w:p w14:paraId="39134BF5">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3455CDF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5ACB865F">
      <w:pPr>
        <w:pStyle w:val="3"/>
        <w:spacing w:line="276" w:lineRule="auto"/>
        <w:jc w:val="both"/>
        <w:rPr>
          <w:rFonts w:ascii="Segoe UI" w:hAnsi="Segoe UI" w:eastAsia="SimSun" w:cs="Segoe UI"/>
          <w:sz w:val="22"/>
          <w:szCs w:val="22"/>
        </w:rPr>
      </w:pPr>
    </w:p>
    <w:p w14:paraId="4CEEDE33">
      <w:pPr>
        <w:pStyle w:val="3"/>
        <w:spacing w:line="276" w:lineRule="auto"/>
        <w:jc w:val="both"/>
        <w:rPr>
          <w:rFonts w:ascii="Segoe UI" w:hAnsi="Segoe UI" w:eastAsia="SimSun" w:cs="Segoe UI"/>
          <w:sz w:val="22"/>
          <w:szCs w:val="22"/>
        </w:rPr>
      </w:pPr>
    </w:p>
    <w:p w14:paraId="02CF35C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624DDDD1">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60437750">
      <w:pPr>
        <w:pStyle w:val="3"/>
        <w:spacing w:line="276" w:lineRule="auto"/>
        <w:jc w:val="both"/>
        <w:rPr>
          <w:rFonts w:ascii="Segoe UI" w:hAnsi="Segoe UI" w:eastAsia="SimSun" w:cs="Segoe UI"/>
          <w:sz w:val="22"/>
          <w:szCs w:val="22"/>
        </w:rPr>
      </w:pPr>
    </w:p>
    <w:p w14:paraId="1745277C">
      <w:pPr>
        <w:pStyle w:val="274"/>
        <w:widowControl w:val="0"/>
        <w:spacing w:after="0" w:line="276" w:lineRule="auto"/>
        <w:ind w:left="0"/>
        <w:jc w:val="both"/>
        <w:rPr>
          <w:rFonts w:ascii="Segoe UI" w:hAnsi="Segoe UI" w:eastAsia="SimSun" w:cs="Segoe UI"/>
          <w:b/>
          <w:bCs/>
          <w:sz w:val="22"/>
          <w:szCs w:val="22"/>
        </w:rPr>
      </w:pPr>
    </w:p>
    <w:p w14:paraId="53087758">
      <w:pPr>
        <w:pStyle w:val="3"/>
        <w:spacing w:line="276" w:lineRule="auto"/>
        <w:jc w:val="both"/>
        <w:rPr>
          <w:rFonts w:ascii="Segoe UI" w:hAnsi="Segoe UI" w:cs="Segoe UI"/>
          <w:b/>
          <w:bCs/>
          <w:sz w:val="22"/>
          <w:szCs w:val="22"/>
        </w:rPr>
      </w:pPr>
    </w:p>
    <w:p w14:paraId="06D746C2">
      <w:pPr>
        <w:pStyle w:val="3"/>
        <w:spacing w:line="276" w:lineRule="auto"/>
        <w:jc w:val="both"/>
        <w:rPr>
          <w:rFonts w:ascii="Segoe UI" w:hAnsi="Segoe UI" w:cs="Segoe UI"/>
          <w:b/>
          <w:bCs/>
          <w:sz w:val="22"/>
          <w:szCs w:val="22"/>
        </w:rPr>
      </w:pPr>
    </w:p>
    <w:p w14:paraId="0BC24783">
      <w:pPr>
        <w:pStyle w:val="3"/>
        <w:spacing w:line="276" w:lineRule="auto"/>
        <w:jc w:val="both"/>
        <w:rPr>
          <w:rFonts w:ascii="Segoe UI" w:hAnsi="Segoe UI" w:cs="Segoe UI"/>
          <w:b/>
          <w:bCs/>
          <w:sz w:val="22"/>
          <w:szCs w:val="22"/>
        </w:rPr>
      </w:pPr>
    </w:p>
    <w:p w14:paraId="373E278F">
      <w:pPr>
        <w:pStyle w:val="3"/>
        <w:spacing w:line="276" w:lineRule="auto"/>
        <w:jc w:val="both"/>
        <w:rPr>
          <w:rFonts w:ascii="Segoe UI" w:hAnsi="Segoe UI" w:cs="Segoe UI"/>
          <w:b/>
          <w:bCs/>
          <w:sz w:val="22"/>
          <w:szCs w:val="22"/>
        </w:rPr>
      </w:pPr>
    </w:p>
    <w:p w14:paraId="668070EA">
      <w:pPr>
        <w:pStyle w:val="3"/>
        <w:spacing w:line="276" w:lineRule="auto"/>
        <w:jc w:val="both"/>
        <w:rPr>
          <w:rFonts w:ascii="Segoe UI" w:hAnsi="Segoe UI" w:eastAsia="SimSun" w:cs="Segoe UI"/>
          <w:b/>
          <w:bCs/>
          <w:sz w:val="22"/>
          <w:szCs w:val="22"/>
        </w:rPr>
      </w:pPr>
    </w:p>
    <w:p w14:paraId="6878A449">
      <w:pPr>
        <w:pStyle w:val="3"/>
        <w:spacing w:line="276" w:lineRule="auto"/>
        <w:jc w:val="both"/>
        <w:rPr>
          <w:rFonts w:ascii="Segoe UI" w:hAnsi="Segoe UI" w:eastAsia="SimSun" w:cs="Segoe UI"/>
          <w:b/>
          <w:bCs/>
          <w:sz w:val="22"/>
          <w:szCs w:val="22"/>
        </w:rPr>
      </w:pPr>
    </w:p>
    <w:p w14:paraId="77437835">
      <w:pPr>
        <w:pStyle w:val="3"/>
        <w:spacing w:line="276" w:lineRule="auto"/>
        <w:jc w:val="both"/>
        <w:rPr>
          <w:rFonts w:ascii="Segoe UI" w:hAnsi="Segoe UI" w:eastAsia="SimSun" w:cs="Segoe UI"/>
          <w:b/>
          <w:bCs/>
          <w:sz w:val="22"/>
          <w:szCs w:val="22"/>
        </w:rPr>
      </w:pPr>
    </w:p>
    <w:p w14:paraId="72677479">
      <w:pPr>
        <w:pStyle w:val="3"/>
        <w:spacing w:line="276" w:lineRule="auto"/>
        <w:jc w:val="both"/>
        <w:rPr>
          <w:rFonts w:ascii="Segoe UI" w:hAnsi="Segoe UI" w:eastAsia="SimSun" w:cs="Segoe UI"/>
          <w:b/>
          <w:bCs/>
          <w:sz w:val="22"/>
          <w:szCs w:val="22"/>
        </w:rPr>
      </w:pPr>
    </w:p>
    <w:p w14:paraId="05EC4377">
      <w:pPr>
        <w:pStyle w:val="3"/>
        <w:spacing w:line="276" w:lineRule="auto"/>
        <w:jc w:val="both"/>
        <w:rPr>
          <w:rFonts w:ascii="Segoe UI" w:hAnsi="Segoe UI" w:eastAsia="SimSun" w:cs="Segoe UI"/>
          <w:b/>
          <w:bCs/>
          <w:sz w:val="22"/>
          <w:szCs w:val="22"/>
        </w:rPr>
      </w:pPr>
    </w:p>
    <w:p w14:paraId="53E4E94C">
      <w:pPr>
        <w:pStyle w:val="3"/>
        <w:spacing w:line="276" w:lineRule="auto"/>
        <w:jc w:val="both"/>
        <w:rPr>
          <w:rFonts w:ascii="Segoe UI" w:hAnsi="Segoe UI" w:eastAsia="SimSun" w:cs="Segoe UI"/>
          <w:b/>
          <w:bCs/>
          <w:sz w:val="22"/>
          <w:szCs w:val="22"/>
        </w:rPr>
      </w:pPr>
    </w:p>
    <w:p w14:paraId="0FD6E3E0">
      <w:pPr>
        <w:pStyle w:val="3"/>
        <w:spacing w:line="276" w:lineRule="auto"/>
        <w:jc w:val="both"/>
        <w:rPr>
          <w:rFonts w:ascii="Segoe UI" w:hAnsi="Segoe UI" w:eastAsia="SimSun" w:cs="Segoe UI"/>
          <w:b/>
          <w:bCs/>
          <w:sz w:val="22"/>
          <w:szCs w:val="22"/>
        </w:rPr>
      </w:pPr>
    </w:p>
    <w:p w14:paraId="41F0C4FE">
      <w:pPr>
        <w:pStyle w:val="3"/>
        <w:spacing w:line="276" w:lineRule="auto"/>
        <w:jc w:val="both"/>
        <w:rPr>
          <w:rFonts w:ascii="Segoe UI" w:hAnsi="Segoe UI" w:eastAsia="SimSun" w:cs="Segoe UI"/>
          <w:b/>
          <w:bCs/>
          <w:sz w:val="22"/>
          <w:szCs w:val="22"/>
        </w:rPr>
      </w:pPr>
    </w:p>
    <w:p w14:paraId="4CC21C17">
      <w:pPr>
        <w:pStyle w:val="3"/>
        <w:spacing w:line="276" w:lineRule="auto"/>
        <w:jc w:val="both"/>
        <w:rPr>
          <w:rFonts w:ascii="Segoe UI" w:hAnsi="Segoe UI" w:eastAsia="SimSun" w:cs="Segoe UI"/>
          <w:b/>
          <w:bCs/>
          <w:sz w:val="22"/>
          <w:szCs w:val="22"/>
        </w:rPr>
      </w:pPr>
    </w:p>
    <w:p w14:paraId="4DBC73B3">
      <w:pPr>
        <w:pStyle w:val="254"/>
        <w:pageBreakBefore/>
        <w:ind w:left="357" w:hanging="357"/>
        <w:jc w:val="center"/>
        <w:rPr>
          <w:rStyle w:val="267"/>
          <w:rFonts w:ascii="Segoe UI" w:hAnsi="Segoe UI" w:cs="Segoe UI"/>
          <w:b/>
          <w:bCs/>
        </w:rPr>
      </w:pPr>
      <w:r>
        <w:rPr>
          <w:rStyle w:val="267"/>
          <w:rFonts w:ascii="Segoe UI" w:hAnsi="Segoe UI" w:cs="Segoe UI"/>
          <w:b/>
          <w:bCs/>
        </w:rPr>
        <w:t>ANEXO VI - Modelo</w:t>
      </w:r>
    </w:p>
    <w:p w14:paraId="51AF6F98">
      <w:pPr>
        <w:pStyle w:val="3"/>
        <w:spacing w:line="276" w:lineRule="auto"/>
        <w:jc w:val="both"/>
        <w:rPr>
          <w:rFonts w:ascii="Segoe UI" w:hAnsi="Segoe UI" w:cs="Segoe UI"/>
          <w:sz w:val="22"/>
          <w:szCs w:val="22"/>
        </w:rPr>
      </w:pPr>
    </w:p>
    <w:p w14:paraId="525904B1">
      <w:pPr>
        <w:pStyle w:val="3"/>
        <w:spacing w:line="276" w:lineRule="auto"/>
        <w:jc w:val="center"/>
        <w:rPr>
          <w:rFonts w:ascii="Segoe UI" w:hAnsi="Segoe UI" w:eastAsia="SimSun" w:cs="Segoe UI"/>
          <w:b/>
          <w:bCs/>
          <w:sz w:val="22"/>
          <w:szCs w:val="22"/>
        </w:rPr>
      </w:pPr>
      <w:r>
        <w:rPr>
          <w:rFonts w:ascii="Segoe UI" w:hAnsi="Segoe UI" w:eastAsia="SimSun" w:cs="Segoe UI"/>
          <w:b/>
          <w:bCs/>
          <w:sz w:val="22"/>
          <w:szCs w:val="22"/>
        </w:rPr>
        <w:t>PREGÃO ELETRÔNICO N.º 15.084/2024 – PROCESSO N.º 26.053/2024-10</w:t>
      </w:r>
    </w:p>
    <w:p w14:paraId="3C15D869">
      <w:pPr>
        <w:pStyle w:val="3"/>
        <w:spacing w:line="276" w:lineRule="auto"/>
        <w:jc w:val="both"/>
        <w:rPr>
          <w:rFonts w:ascii="Segoe UI" w:hAnsi="Segoe UI" w:eastAsia="SimSun" w:cs="Segoe UI"/>
          <w:b/>
          <w:bCs/>
          <w:sz w:val="22"/>
          <w:szCs w:val="22"/>
        </w:rPr>
      </w:pPr>
    </w:p>
    <w:p w14:paraId="2D1C1361">
      <w:pPr>
        <w:pStyle w:val="3"/>
        <w:spacing w:line="276" w:lineRule="auto"/>
        <w:jc w:val="both"/>
        <w:rPr>
          <w:rFonts w:ascii="Segoe UI" w:hAnsi="Segoe UI" w:eastAsia="SimSun" w:cs="Segoe UI"/>
          <w:b/>
          <w:bCs/>
          <w:sz w:val="22"/>
          <w:szCs w:val="22"/>
        </w:rPr>
      </w:pPr>
    </w:p>
    <w:p w14:paraId="292044E9">
      <w:pPr>
        <w:pStyle w:val="3"/>
        <w:spacing w:line="276" w:lineRule="auto"/>
        <w:jc w:val="center"/>
        <w:rPr>
          <w:rFonts w:ascii="Segoe UI" w:hAnsi="Segoe UI" w:eastAsia="SimSun" w:cs="Segoe UI"/>
          <w:sz w:val="22"/>
          <w:szCs w:val="22"/>
        </w:rPr>
      </w:pPr>
      <w:r>
        <w:rPr>
          <w:rFonts w:ascii="Segoe UI" w:hAnsi="Segoe UI" w:eastAsia="SimSun" w:cs="Segoe UI"/>
          <w:b/>
          <w:bCs/>
          <w:sz w:val="22"/>
          <w:szCs w:val="22"/>
        </w:rPr>
        <w:t>DECLARAÇÃO</w:t>
      </w:r>
    </w:p>
    <w:p w14:paraId="56005BDC">
      <w:pPr>
        <w:pStyle w:val="3"/>
        <w:spacing w:line="276" w:lineRule="auto"/>
        <w:jc w:val="both"/>
        <w:rPr>
          <w:rFonts w:ascii="Segoe UI" w:hAnsi="Segoe UI" w:cs="Segoe UI"/>
          <w:sz w:val="22"/>
          <w:szCs w:val="22"/>
        </w:rPr>
      </w:pPr>
    </w:p>
    <w:p w14:paraId="66D0F01F">
      <w:pPr>
        <w:pStyle w:val="3"/>
        <w:spacing w:line="276" w:lineRule="auto"/>
        <w:jc w:val="both"/>
        <w:rPr>
          <w:rFonts w:ascii="Segoe UI" w:hAnsi="Segoe UI" w:cs="Segoe UI"/>
          <w:sz w:val="22"/>
          <w:szCs w:val="22"/>
        </w:rPr>
      </w:pPr>
    </w:p>
    <w:p w14:paraId="7898AFFF">
      <w:pPr>
        <w:pStyle w:val="3"/>
        <w:spacing w:line="276" w:lineRule="auto"/>
        <w:jc w:val="both"/>
        <w:rPr>
          <w:rFonts w:ascii="Segoe UI" w:hAnsi="Segoe UI" w:cs="Segoe UI"/>
          <w:sz w:val="22"/>
          <w:szCs w:val="22"/>
        </w:rPr>
      </w:pPr>
      <w:r>
        <w:rPr>
          <w:rFonts w:ascii="Segoe UI" w:hAnsi="Segoe UI" w:cs="Segoe UI"/>
          <w:sz w:val="22"/>
          <w:szCs w:val="22"/>
        </w:rPr>
        <w:t>............................</w:t>
      </w:r>
      <w:r>
        <w:rPr>
          <w:rFonts w:ascii="Segoe UI" w:hAnsi="Segoe UI" w:eastAsia="SimSun" w:cs="Segoe UI"/>
          <w:sz w:val="22"/>
          <w:szCs w:val="22"/>
        </w:rPr>
        <w:t xml:space="preserve">...................................................., inscrito no CNPJ n.º .................., por intermédio de seu representante legal o(a) Sr(a) ...................................., portador(a) da Carteira de Identidade n.º .................. e do CPF n.º ..................... DECLARA, para fins do disposto no </w:t>
      </w:r>
      <w:r>
        <w:rPr>
          <w:rFonts w:ascii="Segoe UI" w:hAnsi="Segoe UI" w:cs="Segoe UI"/>
          <w:color w:val="000000"/>
          <w:sz w:val="22"/>
          <w:szCs w:val="22"/>
        </w:rPr>
        <w:t>§ 1,</w:t>
      </w:r>
      <w:r>
        <w:rPr>
          <w:rFonts w:ascii="Segoe UI" w:hAnsi="Segoe UI" w:eastAsia="SimSun" w:cs="Segoe UI"/>
          <w:sz w:val="22"/>
          <w:szCs w:val="22"/>
        </w:rPr>
        <w:t xml:space="preserve"> do art. 63 da Lei Federal nº 14.133, de 01 de abril de 2021,</w:t>
      </w:r>
      <w:r>
        <w:rPr>
          <w:rFonts w:ascii="Segoe UI" w:hAnsi="Segoe UI" w:cs="Segoe UI"/>
          <w:color w:val="000000"/>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Pr>
          <w:rFonts w:ascii="Segoe UI" w:hAnsi="Segoe UI" w:eastAsia="SimSun" w:cs="Segoe UI"/>
          <w:sz w:val="22"/>
          <w:szCs w:val="22"/>
        </w:rPr>
        <w:t>.</w:t>
      </w:r>
    </w:p>
    <w:p w14:paraId="14A4C891">
      <w:pPr>
        <w:pStyle w:val="3"/>
        <w:spacing w:line="276" w:lineRule="auto"/>
        <w:jc w:val="both"/>
        <w:rPr>
          <w:rFonts w:ascii="Segoe UI" w:hAnsi="Segoe UI" w:eastAsia="SimSun" w:cs="Segoe UI"/>
          <w:sz w:val="22"/>
          <w:szCs w:val="22"/>
        </w:rPr>
      </w:pPr>
    </w:p>
    <w:p w14:paraId="10AF312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w:t>
      </w:r>
    </w:p>
    <w:p w14:paraId="2BFC7949">
      <w:pPr>
        <w:pStyle w:val="3"/>
        <w:spacing w:line="276" w:lineRule="auto"/>
        <w:jc w:val="both"/>
        <w:rPr>
          <w:rFonts w:ascii="Segoe UI" w:hAnsi="Segoe UI" w:eastAsia="SimSun" w:cs="Segoe UI"/>
          <w:sz w:val="22"/>
          <w:szCs w:val="22"/>
        </w:rPr>
      </w:pPr>
      <w:r>
        <w:rPr>
          <w:rFonts w:ascii="Segoe UI" w:hAnsi="Segoe UI" w:eastAsia="SimSun" w:cs="Segoe UI"/>
          <w:sz w:val="22"/>
          <w:szCs w:val="22"/>
        </w:rPr>
        <w:t>(data)</w:t>
      </w:r>
    </w:p>
    <w:p w14:paraId="0FC5A523">
      <w:pPr>
        <w:pStyle w:val="3"/>
        <w:spacing w:line="276" w:lineRule="auto"/>
        <w:jc w:val="both"/>
        <w:rPr>
          <w:rFonts w:ascii="Segoe UI" w:hAnsi="Segoe UI" w:eastAsia="SimSun" w:cs="Segoe UI"/>
          <w:sz w:val="22"/>
          <w:szCs w:val="22"/>
        </w:rPr>
      </w:pPr>
    </w:p>
    <w:p w14:paraId="2C5CEB5C">
      <w:pPr>
        <w:pStyle w:val="3"/>
        <w:spacing w:line="276" w:lineRule="auto"/>
        <w:jc w:val="both"/>
        <w:rPr>
          <w:rFonts w:ascii="Segoe UI" w:hAnsi="Segoe UI" w:eastAsia="SimSun" w:cs="Segoe UI"/>
          <w:sz w:val="22"/>
          <w:szCs w:val="22"/>
        </w:rPr>
      </w:pPr>
    </w:p>
    <w:p w14:paraId="03BDF261">
      <w:pPr>
        <w:pStyle w:val="3"/>
        <w:spacing w:line="276" w:lineRule="auto"/>
        <w:jc w:val="both"/>
        <w:rPr>
          <w:rFonts w:ascii="Segoe UI" w:hAnsi="Segoe UI" w:eastAsia="SimSun" w:cs="Segoe UI"/>
          <w:sz w:val="22"/>
          <w:szCs w:val="22"/>
        </w:rPr>
      </w:pPr>
      <w:r>
        <w:rPr>
          <w:rFonts w:ascii="Segoe UI" w:hAnsi="Segoe UI" w:eastAsia="SimSun" w:cs="Segoe UI"/>
          <w:sz w:val="22"/>
          <w:szCs w:val="22"/>
        </w:rPr>
        <w:t>_________________________</w:t>
      </w:r>
    </w:p>
    <w:p w14:paraId="2908316E">
      <w:pPr>
        <w:pStyle w:val="3"/>
        <w:spacing w:line="276" w:lineRule="auto"/>
        <w:jc w:val="both"/>
        <w:rPr>
          <w:rFonts w:ascii="Segoe UI" w:hAnsi="Segoe UI" w:eastAsia="SimSun" w:cs="Segoe UI"/>
          <w:sz w:val="22"/>
          <w:szCs w:val="22"/>
        </w:rPr>
      </w:pPr>
      <w:r>
        <w:rPr>
          <w:rFonts w:ascii="Segoe UI" w:hAnsi="Segoe UI" w:eastAsia="SimSun" w:cs="Segoe UI"/>
          <w:sz w:val="22"/>
          <w:szCs w:val="22"/>
        </w:rPr>
        <w:t>(representante legal)</w:t>
      </w:r>
    </w:p>
    <w:p w14:paraId="3A5D19A9">
      <w:pPr>
        <w:pStyle w:val="3"/>
        <w:spacing w:line="276" w:lineRule="auto"/>
        <w:jc w:val="both"/>
        <w:rPr>
          <w:rFonts w:ascii="Segoe UI" w:hAnsi="Segoe UI" w:eastAsia="SimSun" w:cs="Segoe UI"/>
          <w:sz w:val="22"/>
          <w:szCs w:val="22"/>
        </w:rPr>
      </w:pPr>
    </w:p>
    <w:p w14:paraId="20AE33ED">
      <w:pPr>
        <w:pStyle w:val="274"/>
        <w:widowControl w:val="0"/>
        <w:spacing w:after="0" w:line="276" w:lineRule="auto"/>
        <w:ind w:left="0"/>
        <w:jc w:val="both"/>
        <w:rPr>
          <w:rFonts w:ascii="Segoe UI" w:hAnsi="Segoe UI" w:eastAsia="SimSun" w:cs="Segoe UI"/>
          <w:b/>
          <w:bCs/>
          <w:sz w:val="22"/>
          <w:szCs w:val="22"/>
        </w:rPr>
      </w:pPr>
    </w:p>
    <w:p w14:paraId="560AC22B">
      <w:pPr>
        <w:pStyle w:val="3"/>
        <w:spacing w:line="276" w:lineRule="auto"/>
        <w:jc w:val="both"/>
        <w:rPr>
          <w:rFonts w:ascii="Segoe UI" w:hAnsi="Segoe UI" w:cs="Segoe UI"/>
          <w:b/>
          <w:bCs/>
          <w:sz w:val="22"/>
          <w:szCs w:val="22"/>
        </w:rPr>
      </w:pPr>
    </w:p>
    <w:p w14:paraId="75C7D8DD">
      <w:pPr>
        <w:pStyle w:val="3"/>
        <w:spacing w:line="276" w:lineRule="auto"/>
        <w:jc w:val="both"/>
        <w:rPr>
          <w:rFonts w:ascii="Segoe UI" w:hAnsi="Segoe UI" w:cs="Segoe UI"/>
          <w:b/>
          <w:bCs/>
          <w:sz w:val="22"/>
          <w:szCs w:val="22"/>
        </w:rPr>
      </w:pPr>
    </w:p>
    <w:p w14:paraId="0ED7900C">
      <w:pPr>
        <w:pStyle w:val="3"/>
        <w:spacing w:line="276" w:lineRule="auto"/>
        <w:jc w:val="both"/>
        <w:rPr>
          <w:rFonts w:ascii="Segoe UI" w:hAnsi="Segoe UI" w:cs="Segoe UI"/>
          <w:b/>
          <w:bCs/>
          <w:sz w:val="22"/>
          <w:szCs w:val="22"/>
        </w:rPr>
      </w:pPr>
    </w:p>
    <w:p w14:paraId="7EBDD647">
      <w:pPr>
        <w:pStyle w:val="3"/>
        <w:spacing w:line="276" w:lineRule="auto"/>
        <w:jc w:val="both"/>
        <w:rPr>
          <w:rFonts w:ascii="Segoe UI" w:hAnsi="Segoe UI" w:cs="Segoe UI"/>
          <w:b/>
          <w:bCs/>
          <w:sz w:val="22"/>
          <w:szCs w:val="22"/>
        </w:rPr>
      </w:pPr>
    </w:p>
    <w:p w14:paraId="53D24B4B">
      <w:pPr>
        <w:pStyle w:val="3"/>
        <w:spacing w:line="276" w:lineRule="auto"/>
        <w:jc w:val="both"/>
        <w:rPr>
          <w:rFonts w:ascii="Segoe UI" w:hAnsi="Segoe UI" w:eastAsia="SimSun" w:cs="Segoe UI"/>
          <w:b/>
          <w:bCs/>
          <w:sz w:val="22"/>
          <w:szCs w:val="22"/>
        </w:rPr>
      </w:pPr>
    </w:p>
    <w:p w14:paraId="459F4C7F">
      <w:pPr>
        <w:pStyle w:val="3"/>
        <w:spacing w:line="276" w:lineRule="auto"/>
        <w:jc w:val="both"/>
        <w:rPr>
          <w:rFonts w:ascii="Segoe UI" w:hAnsi="Segoe UI" w:eastAsia="SimSun" w:cs="Segoe UI"/>
          <w:b/>
          <w:bCs/>
          <w:sz w:val="22"/>
          <w:szCs w:val="22"/>
        </w:rPr>
      </w:pPr>
    </w:p>
    <w:p w14:paraId="0B466C39">
      <w:pPr>
        <w:pStyle w:val="3"/>
        <w:spacing w:line="276" w:lineRule="auto"/>
        <w:jc w:val="both"/>
        <w:rPr>
          <w:rFonts w:ascii="Segoe UI" w:hAnsi="Segoe UI" w:eastAsia="SimSun" w:cs="Segoe UI"/>
          <w:b/>
          <w:bCs/>
          <w:sz w:val="22"/>
          <w:szCs w:val="22"/>
        </w:rPr>
      </w:pPr>
    </w:p>
    <w:p w14:paraId="27B27025">
      <w:pPr>
        <w:pStyle w:val="3"/>
        <w:spacing w:line="276" w:lineRule="auto"/>
        <w:jc w:val="both"/>
        <w:rPr>
          <w:rFonts w:ascii="Segoe UI" w:hAnsi="Segoe UI" w:eastAsia="SimSun" w:cs="Segoe UI"/>
          <w:b/>
          <w:bCs/>
          <w:sz w:val="22"/>
          <w:szCs w:val="22"/>
        </w:rPr>
      </w:pPr>
    </w:p>
    <w:p w14:paraId="03850014">
      <w:pPr>
        <w:pStyle w:val="3"/>
        <w:spacing w:line="276" w:lineRule="auto"/>
        <w:jc w:val="both"/>
        <w:rPr>
          <w:rFonts w:ascii="Segoe UI" w:hAnsi="Segoe UI" w:eastAsia="SimSun" w:cs="Segoe UI"/>
          <w:b/>
          <w:bCs/>
          <w:sz w:val="22"/>
          <w:szCs w:val="22"/>
        </w:rPr>
      </w:pPr>
    </w:p>
    <w:p w14:paraId="2060C16E">
      <w:pPr>
        <w:pStyle w:val="3"/>
        <w:spacing w:line="276" w:lineRule="auto"/>
        <w:jc w:val="both"/>
        <w:rPr>
          <w:rFonts w:ascii="Segoe UI" w:hAnsi="Segoe UI" w:eastAsia="SimSun" w:cs="Segoe UI"/>
          <w:b/>
          <w:bCs/>
          <w:sz w:val="22"/>
          <w:szCs w:val="22"/>
        </w:rPr>
      </w:pPr>
    </w:p>
    <w:p w14:paraId="3AE95B59">
      <w:pPr>
        <w:pStyle w:val="3"/>
        <w:spacing w:line="276" w:lineRule="auto"/>
        <w:jc w:val="both"/>
        <w:rPr>
          <w:rFonts w:ascii="Segoe UI" w:hAnsi="Segoe UI" w:eastAsia="SimSun" w:cs="Segoe UI"/>
          <w:b/>
          <w:bCs/>
          <w:sz w:val="22"/>
          <w:szCs w:val="22"/>
        </w:rPr>
      </w:pPr>
    </w:p>
    <w:p w14:paraId="25623CA0">
      <w:pPr>
        <w:pStyle w:val="3"/>
        <w:spacing w:line="276" w:lineRule="auto"/>
        <w:jc w:val="both"/>
        <w:rPr>
          <w:rFonts w:ascii="Segoe UI" w:hAnsi="Segoe UI" w:eastAsia="SimSun" w:cs="Segoe UI"/>
          <w:b/>
          <w:bCs/>
          <w:sz w:val="22"/>
          <w:szCs w:val="22"/>
        </w:rPr>
      </w:pPr>
    </w:p>
    <w:p w14:paraId="44BC910E">
      <w:pPr>
        <w:pStyle w:val="3"/>
        <w:spacing w:line="276" w:lineRule="auto"/>
        <w:jc w:val="both"/>
        <w:rPr>
          <w:rFonts w:ascii="Segoe UI" w:hAnsi="Segoe UI" w:eastAsia="SimSun" w:cs="Segoe UI"/>
          <w:b/>
          <w:bCs/>
          <w:sz w:val="22"/>
          <w:szCs w:val="22"/>
        </w:rPr>
      </w:pPr>
    </w:p>
    <w:p w14:paraId="11159224">
      <w:pPr>
        <w:pStyle w:val="254"/>
        <w:pageBreakBefore/>
        <w:ind w:left="357" w:hanging="357"/>
        <w:jc w:val="center"/>
        <w:rPr>
          <w:rStyle w:val="267"/>
          <w:rFonts w:ascii="Segoe UI" w:hAnsi="Segoe UI" w:cs="Segoe UI"/>
          <w:b/>
          <w:bCs/>
        </w:rPr>
      </w:pPr>
      <w:r>
        <w:rPr>
          <w:rStyle w:val="267"/>
          <w:rFonts w:ascii="Segoe UI" w:hAnsi="Segoe UI" w:cs="Segoe UI"/>
          <w:b/>
          <w:bCs/>
        </w:rPr>
        <w:t>ANEXO VII - MINUTA DA ATA DE REGISTRO DE PREÇOS</w:t>
      </w:r>
    </w:p>
    <w:p w14:paraId="03943092">
      <w:pPr>
        <w:pStyle w:val="3"/>
        <w:spacing w:before="240" w:line="276" w:lineRule="auto"/>
        <w:jc w:val="both"/>
        <w:rPr>
          <w:rFonts w:ascii="Segoe UI" w:hAnsi="Segoe UI" w:eastAsia="SimSun" w:cs="Segoe UI"/>
          <w:b/>
          <w:bCs/>
          <w:sz w:val="22"/>
          <w:szCs w:val="22"/>
        </w:rPr>
      </w:pPr>
      <w:r>
        <w:rPr>
          <w:rFonts w:ascii="Segoe UI" w:hAnsi="Segoe UI" w:eastAsia="SimSun" w:cs="Segoe UI"/>
          <w:b/>
          <w:bCs/>
          <w:sz w:val="22"/>
          <w:szCs w:val="22"/>
        </w:rPr>
        <w:t>PREGÃO ELETRÔNICO N.º 15.084/2024</w:t>
      </w:r>
    </w:p>
    <w:p w14:paraId="6717FB12">
      <w:pPr>
        <w:pStyle w:val="3"/>
        <w:spacing w:line="276" w:lineRule="auto"/>
        <w:jc w:val="both"/>
        <w:rPr>
          <w:rFonts w:ascii="Segoe UI" w:hAnsi="Segoe UI" w:eastAsia="SimSun" w:cs="Segoe UI"/>
          <w:b/>
          <w:bCs/>
          <w:sz w:val="22"/>
          <w:szCs w:val="22"/>
        </w:rPr>
      </w:pPr>
      <w:r>
        <w:rPr>
          <w:rFonts w:ascii="Segoe UI" w:hAnsi="Segoe UI" w:eastAsia="SimSun" w:cs="Segoe UI"/>
          <w:b/>
          <w:bCs/>
          <w:sz w:val="22"/>
          <w:szCs w:val="22"/>
        </w:rPr>
        <w:t>PROCESSO N.º 26.053/2024-10</w:t>
      </w:r>
    </w:p>
    <w:p w14:paraId="7D91517A">
      <w:pPr>
        <w:ind w:left="3969"/>
        <w:jc w:val="both"/>
        <w:rPr>
          <w:rFonts w:ascii="Segoe UI" w:hAnsi="Segoe UI" w:cs="Segoe UI"/>
          <w:b/>
          <w:sz w:val="22"/>
          <w:szCs w:val="22"/>
        </w:rPr>
      </w:pPr>
      <w:bookmarkStart w:id="38" w:name="_Hlk168847380"/>
      <w:r>
        <w:rPr>
          <w:rFonts w:ascii="Segoe UI" w:hAnsi="Segoe UI" w:cs="Segoe UI"/>
          <w:b/>
          <w:bCs/>
          <w:caps/>
          <w:sz w:val="22"/>
          <w:szCs w:val="22"/>
        </w:rPr>
        <w:t xml:space="preserve">ATA DE REGISTRO DE PREÇOS QUE ENTRE SI CELEBRAM o MUNICÍPIO DE SANTOS E </w:t>
      </w:r>
      <w:r>
        <w:rPr>
          <w:rFonts w:ascii="Segoe UI" w:hAnsi="Segoe UI" w:cs="Segoe UI"/>
          <w:b/>
          <w:bCs/>
          <w:sz w:val="22"/>
          <w:szCs w:val="22"/>
        </w:rPr>
        <w:t xml:space="preserve">.......................... </w:t>
      </w:r>
      <w:r>
        <w:rPr>
          <w:rFonts w:ascii="Segoe UI" w:hAnsi="Segoe UI" w:cs="Segoe UI"/>
          <w:b/>
          <w:sz w:val="22"/>
          <w:szCs w:val="22"/>
        </w:rPr>
        <w:t xml:space="preserve">VISANDO AO FORNECIMENTO DE MEDICAMENTO, A SER UTILIZADA PELA SECRETARIA MUNICIPAL DE SAÚDE – SMS. </w:t>
      </w:r>
    </w:p>
    <w:p w14:paraId="2ED96E4B">
      <w:pPr>
        <w:pStyle w:val="3"/>
        <w:spacing w:before="240" w:after="240" w:line="276" w:lineRule="auto"/>
        <w:jc w:val="both"/>
        <w:rPr>
          <w:rFonts w:ascii="Segoe UI" w:hAnsi="Segoe UI" w:eastAsia="SimSun" w:cs="Segoe UI"/>
          <w:sz w:val="22"/>
          <w:szCs w:val="22"/>
        </w:rPr>
      </w:pPr>
      <w:r>
        <w:rPr>
          <w:rFonts w:ascii="Segoe UI" w:hAnsi="Segoe UI" w:eastAsia="SimSun" w:cs="Segoe UI"/>
          <w:sz w:val="22"/>
          <w:szCs w:val="22"/>
        </w:rPr>
        <w:t xml:space="preserve">Pelo presente instrumento, de um lado o MUNICÍPIO DE SANTOS, doravante simplesmente denominado MUNICÍPIO, com sede na Praça Visconde de Mauá, s/n°, em Santos/SP, inscrita no CNPJ sob n° 58.200.015/0001 - 83, por intermédio da </w:t>
      </w:r>
      <w:r>
        <w:rPr>
          <w:rFonts w:ascii="Segoe UI" w:hAnsi="Segoe UI" w:eastAsia="SimSun" w:cs="Segoe UI"/>
          <w:b/>
          <w:bCs/>
          <w:sz w:val="22"/>
          <w:szCs w:val="22"/>
        </w:rPr>
        <w:t>SECRETARIA MUNICIPAL DE SAÚDE</w:t>
      </w:r>
      <w:r>
        <w:rPr>
          <w:rFonts w:ascii="Segoe UI" w:hAnsi="Segoe UI" w:eastAsia="SimSun" w:cs="Segoe UI"/>
          <w:sz w:val="22"/>
          <w:szCs w:val="22"/>
        </w:rPr>
        <w:t xml:space="preserve">, neste ato representado por seu titular, </w:t>
      </w:r>
      <w:r>
        <w:rPr>
          <w:rFonts w:ascii="Segoe UI" w:hAnsi="Segoe UI" w:eastAsia="SimSun" w:cs="Segoe UI"/>
          <w:b/>
          <w:bCs/>
          <w:sz w:val="22"/>
          <w:szCs w:val="22"/>
        </w:rPr>
        <w:t>DENIS VALEJO CARVALHO</w:t>
      </w:r>
      <w:r>
        <w:rPr>
          <w:rFonts w:ascii="Segoe UI" w:hAnsi="Segoe UI" w:eastAsia="SimSun" w:cs="Segoe UI"/>
          <w:sz w:val="22"/>
          <w:szCs w:val="22"/>
        </w:rPr>
        <w:t xml:space="preserve">, devidamente autorizado pelo Sr. Prefeito Municipal, nos termos do </w:t>
      </w:r>
      <w:r>
        <w:rPr>
          <w:rFonts w:ascii="Segoe UI" w:hAnsi="Segoe UI" w:eastAsia="SimSun" w:cs="Segoe UI"/>
          <w:b/>
          <w:bCs/>
          <w:sz w:val="22"/>
          <w:szCs w:val="22"/>
        </w:rPr>
        <w:t>Decreto nº 9.329, de 14 de maio de 2021</w:t>
      </w:r>
      <w:r>
        <w:rPr>
          <w:rFonts w:ascii="Segoe UI" w:hAnsi="Segoe UI" w:eastAsia="SimSun" w:cs="Segoe UI"/>
          <w:sz w:val="22"/>
          <w:szCs w:val="22"/>
        </w:rPr>
        <w:t xml:space="preserve">, e de outro lado a empresa ............., com sede na ......................., inscrita no CNPJ/MF sob o n° ............................, doravante denominada simplesmente FORNECEDORA, neste ato representada por .....................................................................................................e por esta última na forma de sua representação, foi dito que tendo sido aceita a proposta que apresentara, conforme especificações contida no </w:t>
      </w:r>
      <w:r>
        <w:rPr>
          <w:rFonts w:ascii="Segoe UI" w:hAnsi="Segoe UI" w:eastAsia="SimSun" w:cs="Segoe UI"/>
          <w:b/>
          <w:bCs/>
          <w:sz w:val="22"/>
          <w:szCs w:val="22"/>
        </w:rPr>
        <w:t>Pregão Eletrônico n° 15.084/2024, Processo Administrativo n° 26.053/2024-10</w:t>
      </w:r>
      <w:r>
        <w:rPr>
          <w:rFonts w:ascii="Segoe UI" w:hAnsi="Segoe UI" w:eastAsia="SimSun" w:cs="Segoe UI"/>
          <w:sz w:val="22"/>
          <w:szCs w:val="22"/>
        </w:rPr>
        <w:t>, do MUNICÍPIO, cujo teor declara expressamente conhecer e aceitar e sendo-lhe adjudicado o respectivo objeto, vêm assinar o presente instrumento, concordando com os termos e condições, pelos quais desde já se obrigam:</w:t>
      </w:r>
    </w:p>
    <w:p w14:paraId="33D849C2">
      <w:pPr>
        <w:jc w:val="both"/>
        <w:rPr>
          <w:rFonts w:ascii="Segoe UI" w:hAnsi="Segoe UI" w:cs="Segoe UI"/>
          <w:sz w:val="22"/>
          <w:szCs w:val="22"/>
        </w:rPr>
      </w:pPr>
      <w:r>
        <w:rPr>
          <w:rFonts w:ascii="Segoe UI" w:hAnsi="Segoe UI" w:cs="Segoe UI"/>
          <w:b/>
          <w:bCs/>
          <w:sz w:val="22"/>
          <w:szCs w:val="22"/>
          <w:u w:val="single"/>
        </w:rPr>
        <w:t>CLÁUSULA PRIMEIRA - DO OBJETO</w:t>
      </w:r>
      <w:r>
        <w:rPr>
          <w:rFonts w:ascii="Segoe UI" w:hAnsi="Segoe UI" w:cs="Segoe UI"/>
          <w:sz w:val="22"/>
          <w:szCs w:val="22"/>
        </w:rPr>
        <w:t>: Constitui objeto do presente instrumento, o</w:t>
      </w:r>
      <w:r>
        <w:rPr>
          <w:rFonts w:ascii="Segoe UI" w:hAnsi="Segoe UI" w:cs="Segoe UI"/>
          <w:b/>
          <w:bCs/>
          <w:sz w:val="22"/>
          <w:szCs w:val="22"/>
        </w:rPr>
        <w:t xml:space="preserve"> </w:t>
      </w:r>
      <w:r>
        <w:rPr>
          <w:rFonts w:ascii="Segoe UI" w:hAnsi="Segoe UI" w:cs="Segoe UI"/>
          <w:bCs/>
          <w:sz w:val="22"/>
          <w:szCs w:val="22"/>
        </w:rPr>
        <w:t>REGISTRO DE PREÇOS visando ao fornecimento de MEDICAMENTOS a ser utilizada pela Secretaria Municipal de Saúde – SMS</w:t>
      </w:r>
      <w:r>
        <w:rPr>
          <w:rFonts w:ascii="Segoe UI" w:hAnsi="Segoe UI" w:cs="Segoe UI"/>
          <w:sz w:val="22"/>
          <w:szCs w:val="22"/>
        </w:rPr>
        <w:t xml:space="preserve">, que deverá obedecer ao Edital de </w:t>
      </w:r>
      <w:r>
        <w:rPr>
          <w:rFonts w:ascii="Segoe UI" w:hAnsi="Segoe UI" w:cs="Segoe UI"/>
          <w:b/>
          <w:sz w:val="22"/>
          <w:szCs w:val="22"/>
        </w:rPr>
        <w:t>Pregão Eletrônico nº 15.084/2024</w:t>
      </w:r>
      <w:r>
        <w:rPr>
          <w:rFonts w:ascii="Segoe UI" w:hAnsi="Segoe UI" w:cs="Segoe UI"/>
          <w:sz w:val="22"/>
          <w:szCs w:val="22"/>
        </w:rPr>
        <w:t>, e à proposta apresentada pelo Fornecedora, que integra o presente como Anexo Único, e aos quais este instrumento fica vinculado.</w:t>
      </w:r>
    </w:p>
    <w:p w14:paraId="0B9278D0">
      <w:pPr>
        <w:pStyle w:val="3"/>
        <w:tabs>
          <w:tab w:val="right" w:pos="426"/>
          <w:tab w:val="left" w:pos="1701"/>
          <w:tab w:val="left" w:pos="9214"/>
          <w:tab w:val="left" w:pos="10348"/>
        </w:tabs>
        <w:spacing w:before="240" w:after="240"/>
        <w:jc w:val="both"/>
        <w:rPr>
          <w:rFonts w:ascii="Segoe UI" w:hAnsi="Segoe UI" w:eastAsia="SimSun" w:cs="Segoe UI"/>
          <w:bCs/>
          <w:sz w:val="22"/>
          <w:szCs w:val="22"/>
        </w:rPr>
      </w:pPr>
      <w:r>
        <w:rPr>
          <w:rFonts w:ascii="Segoe UI" w:hAnsi="Segoe UI" w:eastAsia="SimSun" w:cs="Segoe UI"/>
          <w:b/>
          <w:sz w:val="22"/>
          <w:szCs w:val="22"/>
        </w:rPr>
        <w:t xml:space="preserve">PARÁGRAFO ÚNICO: </w:t>
      </w:r>
      <w:r>
        <w:rPr>
          <w:rFonts w:ascii="Segoe UI" w:hAnsi="Segoe UI" w:eastAsia="SimSun" w:cs="Segoe UI"/>
          <w:bCs/>
          <w:sz w:val="22"/>
          <w:szCs w:val="22"/>
        </w:rPr>
        <w:t>Vinculam esta ata, independentemente de transcrição, o edital de licitação e a proposta da Fornecedora.</w:t>
      </w:r>
    </w:p>
    <w:p w14:paraId="0D31752B">
      <w:pPr>
        <w:spacing w:afterAutospacing="1"/>
        <w:jc w:val="both"/>
        <w:rPr>
          <w:rFonts w:ascii="Segoe UI" w:hAnsi="Segoe UI" w:cs="Segoe UI"/>
          <w:sz w:val="22"/>
          <w:szCs w:val="22"/>
        </w:rPr>
      </w:pPr>
      <w:r>
        <w:rPr>
          <w:rFonts w:ascii="Segoe UI" w:hAnsi="Segoe UI" w:cs="Segoe UI"/>
          <w:b/>
          <w:bCs/>
          <w:sz w:val="22"/>
          <w:szCs w:val="22"/>
          <w:u w:val="single"/>
        </w:rPr>
        <w:t>CLÁUSULA SEGUNDA - DA VIGÊNCIA</w:t>
      </w:r>
      <w:r>
        <w:rPr>
          <w:rFonts w:ascii="Segoe UI" w:hAnsi="Segoe UI" w:cs="Segoe UI"/>
          <w:b/>
          <w:bCs/>
          <w:sz w:val="22"/>
          <w:szCs w:val="22"/>
        </w:rPr>
        <w:t xml:space="preserve">: </w:t>
      </w:r>
      <w:r>
        <w:rPr>
          <w:rFonts w:ascii="Segoe UI" w:hAnsi="Segoe UI" w:cs="Segoe UI"/>
          <w:sz w:val="22"/>
          <w:szCs w:val="22"/>
        </w:rPr>
        <w:t>O prazo de vigência da presente ata de registro de preços é de um ano, prorrogável por igual período, desde que:</w:t>
      </w:r>
    </w:p>
    <w:p w14:paraId="3D68AF8A">
      <w:pPr>
        <w:spacing w:afterAutospacing="1"/>
        <w:jc w:val="both"/>
        <w:rPr>
          <w:rFonts w:ascii="Segoe UI" w:hAnsi="Segoe UI" w:cs="Segoe UI"/>
          <w:sz w:val="22"/>
          <w:szCs w:val="22"/>
        </w:rPr>
      </w:pPr>
      <w:r>
        <w:rPr>
          <w:rFonts w:ascii="Segoe UI" w:hAnsi="Segoe UI" w:cs="Segoe UI"/>
          <w:sz w:val="22"/>
          <w:szCs w:val="22"/>
        </w:rPr>
        <w:t>I - o(s) detentor(es) haja(m) cumprido satisfatoriamente suas obrigações;</w:t>
      </w:r>
    </w:p>
    <w:p w14:paraId="74230E75">
      <w:pPr>
        <w:spacing w:afterAutospacing="1"/>
        <w:jc w:val="both"/>
        <w:rPr>
          <w:rFonts w:ascii="Segoe UI" w:hAnsi="Segoe UI" w:cs="Segoe UI"/>
          <w:sz w:val="22"/>
          <w:szCs w:val="22"/>
        </w:rPr>
      </w:pPr>
      <w:r>
        <w:rPr>
          <w:rFonts w:ascii="Segoe UI" w:hAnsi="Segoe UI" w:cs="Segoe UI"/>
          <w:sz w:val="22"/>
          <w:szCs w:val="22"/>
        </w:rPr>
        <w:t>II - pesquisa prévia revele que os preços são compatíveis com os de mercado;</w:t>
      </w:r>
    </w:p>
    <w:p w14:paraId="7FEE89B9">
      <w:pPr>
        <w:spacing w:after="100" w:afterAutospacing="1"/>
        <w:jc w:val="both"/>
        <w:rPr>
          <w:rFonts w:ascii="Segoe UI" w:hAnsi="Segoe UI" w:cs="Segoe UI"/>
          <w:sz w:val="22"/>
          <w:szCs w:val="22"/>
        </w:rPr>
      </w:pPr>
      <w:r>
        <w:rPr>
          <w:rFonts w:ascii="Segoe UI" w:hAnsi="Segoe UI" w:cs="Segoe UI"/>
          <w:sz w:val="22"/>
          <w:szCs w:val="22"/>
        </w:rPr>
        <w:t>III - havendo interesse público devidamente justificado e disponibilidade de créditos orçamentários e, caso os preços permaneçam vantajosos.</w:t>
      </w:r>
    </w:p>
    <w:p w14:paraId="7D267BB5">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A expiração do prazo de vigência da ata de registro de preços não acarreta a extinção dos contratos dela decorrentes, ainda em execução, os quais poderão ter a vigência prorrogada de acordo com as disposições neles contidas.</w:t>
      </w:r>
    </w:p>
    <w:p w14:paraId="4864D88C">
      <w:pPr>
        <w:spacing w:afterAutospacing="1"/>
        <w:jc w:val="both"/>
        <w:rPr>
          <w:rFonts w:ascii="Segoe UI" w:hAnsi="Segoe UI" w:cs="Segoe UI"/>
          <w:sz w:val="22"/>
          <w:szCs w:val="22"/>
          <w:lang w:eastAsia="zh-CN"/>
        </w:rPr>
      </w:pPr>
      <w:r>
        <w:rPr>
          <w:rFonts w:ascii="Segoe UI" w:hAnsi="Segoe UI" w:cs="Segoe UI"/>
          <w:b/>
          <w:bCs/>
          <w:sz w:val="22"/>
          <w:szCs w:val="22"/>
        </w:rPr>
        <w:t>PARÁGRAFO SEGUNDO:</w:t>
      </w:r>
      <w:r>
        <w:rPr>
          <w:rFonts w:ascii="Segoe UI" w:hAnsi="Segoe UI" w:cs="Segoe UI"/>
          <w:sz w:val="22"/>
          <w:szCs w:val="22"/>
        </w:rPr>
        <w:t xml:space="preserve"> Os quantitativos estimados na ata de registro de preços serão renovados proporcionalmente ao período da prorrogação, observada a estimativa de consumo inicialmente prevista pelo Órgão Gerenciador e pelos Órgãos Participantes.</w:t>
      </w:r>
    </w:p>
    <w:p w14:paraId="5FD44E32">
      <w:pPr>
        <w:jc w:val="both"/>
        <w:rPr>
          <w:rFonts w:ascii="Segoe UI" w:hAnsi="Segoe UI" w:cs="Segoe UI"/>
          <w:sz w:val="22"/>
          <w:szCs w:val="22"/>
        </w:rPr>
      </w:pPr>
      <w:r>
        <w:rPr>
          <w:rFonts w:ascii="Segoe UI" w:hAnsi="Segoe UI" w:cs="Segoe UI"/>
          <w:b/>
          <w:bCs/>
          <w:sz w:val="22"/>
          <w:szCs w:val="22"/>
          <w:u w:val="single"/>
          <w:lang w:eastAsia="zh-CN"/>
        </w:rPr>
        <w:t>CLÁUSULA TERCEIRA - DO FORNECIMENTO</w:t>
      </w:r>
      <w:r>
        <w:rPr>
          <w:rFonts w:ascii="Segoe UI" w:hAnsi="Segoe UI" w:cs="Segoe UI"/>
          <w:sz w:val="22"/>
          <w:szCs w:val="22"/>
          <w:lang w:eastAsia="zh-CN"/>
        </w:rPr>
        <w:t xml:space="preserve">: </w:t>
      </w:r>
      <w:r>
        <w:rPr>
          <w:rFonts w:ascii="Segoe UI" w:hAnsi="Segoe UI" w:cs="Segoe UI"/>
          <w:sz w:val="22"/>
          <w:szCs w:val="22"/>
        </w:rPr>
        <w:t>O fornecimento do objeto desta licitação será requisitado, por escrito, através da Autorização de Fornecimento, quando verificada a necessidade, às fornecedoras da Ata, obedecida a classificação.</w:t>
      </w:r>
    </w:p>
    <w:p w14:paraId="6EC8BE1C">
      <w:pPr>
        <w:jc w:val="both"/>
        <w:rPr>
          <w:rFonts w:ascii="Segoe UI" w:hAnsi="Segoe UI" w:cs="Segoe UI"/>
          <w:sz w:val="22"/>
          <w:szCs w:val="22"/>
        </w:rPr>
      </w:pPr>
    </w:p>
    <w:p w14:paraId="2632323B">
      <w:pPr>
        <w:jc w:val="both"/>
        <w:rPr>
          <w:rFonts w:ascii="Segoe UI" w:hAnsi="Segoe UI" w:cs="Segoe UI"/>
          <w:sz w:val="22"/>
          <w:szCs w:val="22"/>
        </w:rPr>
      </w:pPr>
      <w:r>
        <w:rPr>
          <w:rFonts w:ascii="Segoe UI" w:hAnsi="Segoe UI" w:cs="Segoe UI"/>
          <w:b/>
          <w:bCs/>
          <w:sz w:val="22"/>
          <w:szCs w:val="22"/>
        </w:rPr>
        <w:t>PARAGRAFO ÚNICO:</w:t>
      </w:r>
      <w:r>
        <w:rPr>
          <w:rFonts w:ascii="Segoe UI" w:hAnsi="Segoe UI" w:cs="Segoe UI"/>
          <w:sz w:val="22"/>
          <w:szCs w:val="22"/>
        </w:rPr>
        <w:t xml:space="preserve"> Nos termos do artigo 83 da Lei Federal n° 14133/2021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EBDD739">
      <w:pPr>
        <w:jc w:val="both"/>
        <w:rPr>
          <w:rFonts w:ascii="Segoe UI" w:hAnsi="Segoe UI" w:cs="Segoe UI"/>
          <w:sz w:val="22"/>
          <w:szCs w:val="22"/>
        </w:rPr>
      </w:pPr>
    </w:p>
    <w:p w14:paraId="03F6A517">
      <w:pPr>
        <w:jc w:val="both"/>
        <w:rPr>
          <w:rFonts w:ascii="Segoe UI" w:hAnsi="Segoe UI" w:cs="Segoe UI"/>
          <w:sz w:val="22"/>
          <w:szCs w:val="22"/>
        </w:rPr>
      </w:pPr>
      <w:r>
        <w:rPr>
          <w:rFonts w:ascii="Segoe UI" w:hAnsi="Segoe UI" w:cs="Segoe UI"/>
          <w:b/>
          <w:bCs/>
          <w:sz w:val="22"/>
          <w:szCs w:val="22"/>
          <w:u w:val="single"/>
        </w:rPr>
        <w:t>CLÁUSULA QUARTA - DA UTILIZAÇÃO DA ATA DE REGISTRO DE PREÇOS</w:t>
      </w:r>
      <w:r>
        <w:rPr>
          <w:rFonts w:ascii="Segoe UI" w:hAnsi="Segoe UI" w:cs="Segoe UI"/>
          <w:b/>
          <w:bCs/>
          <w:sz w:val="22"/>
          <w:szCs w:val="22"/>
        </w:rPr>
        <w:t xml:space="preserve">: </w:t>
      </w:r>
      <w:r>
        <w:rPr>
          <w:rFonts w:ascii="Segoe UI" w:hAnsi="Segoe UI" w:cs="Segoe UI"/>
          <w:sz w:val="22"/>
          <w:szCs w:val="22"/>
        </w:rPr>
        <w:t>A Ata de Registro de Preços será utilizada e gerenciada pela Secretaria Municipal de Saúde.</w:t>
      </w:r>
    </w:p>
    <w:p w14:paraId="28280EBE">
      <w:pPr>
        <w:jc w:val="both"/>
        <w:rPr>
          <w:rFonts w:ascii="Segoe UI" w:hAnsi="Segoe UI" w:cs="Segoe UI"/>
          <w:sz w:val="22"/>
          <w:szCs w:val="22"/>
        </w:rPr>
      </w:pPr>
    </w:p>
    <w:p w14:paraId="23CA4905">
      <w:pPr>
        <w:jc w:val="both"/>
        <w:rPr>
          <w:rFonts w:ascii="Segoe UI" w:hAnsi="Segoe UI" w:cs="Segoe UI"/>
          <w:sz w:val="22"/>
          <w:szCs w:val="22"/>
        </w:rPr>
      </w:pPr>
      <w:r>
        <w:rPr>
          <w:rFonts w:ascii="Segoe UI" w:hAnsi="Segoe UI" w:cs="Segoe UI"/>
          <w:b/>
          <w:bCs/>
          <w:sz w:val="22"/>
          <w:szCs w:val="22"/>
          <w:u w:val="single"/>
        </w:rPr>
        <w:t>CLÁUSULA QUINTA - DAS CONDIÇÕES DO FORNECIMENTO</w:t>
      </w:r>
      <w:r>
        <w:rPr>
          <w:rFonts w:ascii="Segoe UI" w:hAnsi="Segoe UI" w:cs="Segoe UI"/>
          <w:b/>
          <w:bCs/>
          <w:sz w:val="22"/>
          <w:szCs w:val="22"/>
        </w:rPr>
        <w:t xml:space="preserve">: </w:t>
      </w:r>
      <w:r>
        <w:rPr>
          <w:rFonts w:ascii="Segoe UI" w:hAnsi="Segoe UI" w:cs="Segoe UI"/>
          <w:sz w:val="22"/>
          <w:szCs w:val="22"/>
        </w:rPr>
        <w:t>A FORNECEDORA, ao assinar a Ata de Registro de Preços, fica obrigada a atender a todos os pedidos efetuados durante a sua vigência.</w:t>
      </w:r>
    </w:p>
    <w:p w14:paraId="22600EEC">
      <w:pPr>
        <w:jc w:val="both"/>
        <w:rPr>
          <w:rFonts w:ascii="Segoe UI" w:hAnsi="Segoe UI" w:cs="Segoe UI"/>
          <w:sz w:val="22"/>
          <w:szCs w:val="22"/>
        </w:rPr>
      </w:pPr>
    </w:p>
    <w:p w14:paraId="5A293FDC">
      <w:pPr>
        <w:jc w:val="both"/>
        <w:rPr>
          <w:rFonts w:ascii="Segoe UI" w:hAnsi="Segoe UI" w:cs="Segoe UI"/>
          <w:sz w:val="22"/>
          <w:szCs w:val="22"/>
        </w:rPr>
      </w:pPr>
      <w:r>
        <w:rPr>
          <w:rFonts w:ascii="Segoe UI" w:hAnsi="Segoe UI" w:cs="Segoe UI"/>
          <w:b/>
          <w:bCs/>
          <w:sz w:val="22"/>
          <w:szCs w:val="22"/>
        </w:rPr>
        <w:t xml:space="preserve">PARÁGRAFO PRIMEIRO: </w:t>
      </w:r>
      <w:r>
        <w:rPr>
          <w:rFonts w:ascii="Segoe UI" w:hAnsi="Segoe UI" w:eastAsia="SimSun" w:cs="Segoe UI"/>
          <w:sz w:val="22"/>
          <w:szCs w:val="22"/>
        </w:rPr>
        <w:t>O prazo para o atendimento do pedido de cada entrega será de até 15 (quinze) dias úteis, contados da data de recebimento da Autorização de Fornecimento (A.F.), por escrito, e de acordo com as quantidades determinadas pela unidade administrativa gerenciadora da ata.</w:t>
      </w:r>
    </w:p>
    <w:p w14:paraId="7B83C9BD">
      <w:pPr>
        <w:jc w:val="both"/>
        <w:rPr>
          <w:rFonts w:ascii="Segoe UI" w:hAnsi="Segoe UI" w:cs="Segoe UI"/>
          <w:sz w:val="22"/>
          <w:szCs w:val="22"/>
        </w:rPr>
      </w:pPr>
    </w:p>
    <w:p w14:paraId="09DF4A4E">
      <w:pPr>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sz w:val="22"/>
          <w:szCs w:val="22"/>
        </w:rPr>
        <w:t xml:space="preserve"> </w:t>
      </w:r>
      <w:r>
        <w:rPr>
          <w:rFonts w:ascii="Segoe UI" w:hAnsi="Segoe UI" w:eastAsia="SimSun" w:cs="Segoe UI"/>
          <w:sz w:val="22"/>
          <w:szCs w:val="22"/>
        </w:rPr>
        <w:t xml:space="preserve">O local de entrega será na Seção de Almoxarifado da Secretaria Municipal de Saúde - SEALM/SMS, Rua Otávio Corrêa, nº 23 – Estuário - Santos/SP, CEP 11.025-230, horário das 08h00min às 11h30min e das 13h30min às 17h00min, dias úteis, de segunda à sexta-feira, ficando responsável pelo recebimento do material a Chefia da SEALM/SMS ou um funcionário por este designado.  </w:t>
      </w:r>
    </w:p>
    <w:p w14:paraId="56324284">
      <w:pPr>
        <w:jc w:val="both"/>
        <w:rPr>
          <w:rFonts w:ascii="Segoe UI" w:hAnsi="Segoe UI" w:cs="Segoe UI"/>
          <w:sz w:val="22"/>
          <w:szCs w:val="22"/>
        </w:rPr>
      </w:pPr>
    </w:p>
    <w:p w14:paraId="5B4A448B">
      <w:pPr>
        <w:jc w:val="both"/>
        <w:rPr>
          <w:rFonts w:ascii="Segoe UI" w:hAnsi="Segoe UI" w:cs="Segoe UI"/>
          <w:sz w:val="22"/>
          <w:szCs w:val="22"/>
        </w:rPr>
      </w:pPr>
      <w:r>
        <w:rPr>
          <w:rFonts w:ascii="Segoe UI" w:hAnsi="Segoe UI" w:cs="Segoe UI"/>
          <w:b/>
          <w:bCs/>
          <w:sz w:val="22"/>
          <w:szCs w:val="22"/>
        </w:rPr>
        <w:t>PARÁGRAFO TERCEIRO:</w:t>
      </w:r>
      <w:r>
        <w:rPr>
          <w:rFonts w:ascii="Segoe UI" w:hAnsi="Segoe UI" w:cs="Segoe UI"/>
          <w:sz w:val="22"/>
          <w:szCs w:val="22"/>
        </w:rPr>
        <w:t xml:space="preserve"> O tempo decorrido entre a data da fabricação e a data da entrega do lote não poderá ser superior a ¼ do respectivo prazo de validade, sob pena de recusa do recebimento ou devolução do produto a qualquer tempo, devendo o mesmo, nesse caso, ser substituído no prazo máximo de até 48 (quarenta e oito) horas a contar da data da notificação, por escrito. No ato da entrega, a Fornecedora deverá apresentar </w:t>
      </w:r>
      <w:r>
        <w:rPr>
          <w:rFonts w:ascii="Segoe UI" w:hAnsi="Segoe UI" w:cs="Segoe UI"/>
          <w:b/>
          <w:bCs/>
          <w:sz w:val="22"/>
          <w:szCs w:val="22"/>
        </w:rPr>
        <w:t>“Certificado de Controle de Qualidade”</w:t>
      </w:r>
      <w:r>
        <w:rPr>
          <w:rFonts w:ascii="Segoe UI" w:hAnsi="Segoe UI" w:cs="Segoe UI"/>
          <w:sz w:val="22"/>
          <w:szCs w:val="22"/>
        </w:rPr>
        <w:t xml:space="preserve"> dos referidos lotes.</w:t>
      </w:r>
    </w:p>
    <w:p w14:paraId="4B346C3A">
      <w:pPr>
        <w:jc w:val="both"/>
        <w:rPr>
          <w:rFonts w:ascii="Segoe UI" w:hAnsi="Segoe UI" w:cs="Segoe UI"/>
          <w:sz w:val="22"/>
          <w:szCs w:val="22"/>
        </w:rPr>
      </w:pPr>
    </w:p>
    <w:p w14:paraId="3528BDD8">
      <w:pPr>
        <w:jc w:val="both"/>
        <w:rPr>
          <w:rFonts w:ascii="Segoe UI" w:hAnsi="Segoe UI" w:cs="Segoe UI"/>
          <w:sz w:val="22"/>
          <w:szCs w:val="22"/>
        </w:rPr>
      </w:pPr>
      <w:r>
        <w:rPr>
          <w:rFonts w:ascii="Segoe UI" w:hAnsi="Segoe UI" w:cs="Segoe UI"/>
          <w:b/>
          <w:bCs/>
          <w:sz w:val="22"/>
          <w:szCs w:val="22"/>
        </w:rPr>
        <w:t>PARÁGRAFO QUARTO:</w:t>
      </w:r>
      <w:r>
        <w:rPr>
          <w:rFonts w:ascii="Segoe UI" w:hAnsi="Segoe UI" w:cs="Segoe UI"/>
          <w:sz w:val="22"/>
          <w:szCs w:val="22"/>
        </w:rPr>
        <w:t xml:space="preserve"> Os MEDICAMENTOS deverão ser entregues em sua embalagem original, devendo constar impresso na embalagem o nome do produto, a identificação de n° de lote e prazo de validade, bem como a expressão </w:t>
      </w:r>
      <w:r>
        <w:rPr>
          <w:rFonts w:ascii="Segoe UI" w:hAnsi="Segoe UI" w:cs="Segoe UI"/>
          <w:b/>
          <w:bCs/>
          <w:sz w:val="22"/>
          <w:szCs w:val="22"/>
        </w:rPr>
        <w:t>PROIBIDA A VENDA NO COMÉRCIO</w:t>
      </w:r>
      <w:r>
        <w:rPr>
          <w:rFonts w:ascii="Segoe UI" w:hAnsi="Segoe UI" w:cs="Segoe UI"/>
          <w:sz w:val="22"/>
          <w:szCs w:val="22"/>
        </w:rPr>
        <w:t>. O número de lote deverá, também, constar na NF.  Não serão aceitos se forem identificados através de etiqueta datilografada e colada na embalagem, conforme portaria n° 2814 de 29/05/98 (republicada em 18/11/98).</w:t>
      </w:r>
    </w:p>
    <w:p w14:paraId="7707D9F6">
      <w:pPr>
        <w:jc w:val="both"/>
        <w:rPr>
          <w:rFonts w:ascii="Segoe UI" w:hAnsi="Segoe UI" w:cs="Segoe UI"/>
          <w:sz w:val="22"/>
          <w:szCs w:val="22"/>
        </w:rPr>
      </w:pPr>
    </w:p>
    <w:p w14:paraId="0341B20D">
      <w:pPr>
        <w:jc w:val="both"/>
        <w:rPr>
          <w:rFonts w:ascii="Segoe UI" w:hAnsi="Segoe UI" w:cs="Segoe UI"/>
          <w:sz w:val="22"/>
          <w:szCs w:val="22"/>
        </w:rPr>
      </w:pPr>
      <w:r>
        <w:rPr>
          <w:rFonts w:ascii="Segoe UI" w:hAnsi="Segoe UI" w:cs="Segoe UI"/>
          <w:b/>
          <w:bCs/>
          <w:sz w:val="22"/>
          <w:szCs w:val="22"/>
        </w:rPr>
        <w:t>PARÁGRAFO QUINTO:</w:t>
      </w:r>
      <w:r>
        <w:rPr>
          <w:rFonts w:ascii="Segoe UI" w:hAnsi="Segoe UI" w:cs="Segoe UI"/>
          <w:sz w:val="22"/>
          <w:szCs w:val="22"/>
        </w:rPr>
        <w:t xml:space="preserve"> Sendo distribuidora, a Fornecedora deverá, no ato da entrega, apresentar certificado de procedência lote a lote, conforme portaria nº 2814 de 29/05/98 (republicada em 18/11/98).</w:t>
      </w:r>
    </w:p>
    <w:p w14:paraId="0A583D9F">
      <w:pPr>
        <w:jc w:val="both"/>
        <w:rPr>
          <w:rFonts w:ascii="Segoe UI" w:hAnsi="Segoe UI" w:cs="Segoe UI"/>
          <w:sz w:val="22"/>
          <w:szCs w:val="22"/>
        </w:rPr>
      </w:pPr>
    </w:p>
    <w:p w14:paraId="7640A645">
      <w:pPr>
        <w:jc w:val="both"/>
        <w:rPr>
          <w:rFonts w:ascii="Segoe UI" w:hAnsi="Segoe UI" w:cs="Segoe UI"/>
          <w:sz w:val="22"/>
          <w:szCs w:val="22"/>
        </w:rPr>
      </w:pPr>
      <w:r>
        <w:rPr>
          <w:rFonts w:ascii="Segoe UI" w:hAnsi="Segoe UI" w:cs="Segoe UI"/>
          <w:b/>
          <w:bCs/>
          <w:sz w:val="22"/>
          <w:szCs w:val="22"/>
        </w:rPr>
        <w:t>PARÁGRAFO SEXTO:</w:t>
      </w:r>
      <w:r>
        <w:rPr>
          <w:rFonts w:ascii="Segoe UI" w:hAnsi="Segoe UI" w:cs="Segoe UI"/>
          <w:sz w:val="22"/>
          <w:szCs w:val="22"/>
        </w:rPr>
        <w:t xml:space="preserve"> No caso de produto importado a Fornecedora, no ato da entrega, deverá apresentar laudo de análise dos lotes a serem fornecidos, emitido no Brasil, conforme portaria nº 2814 de 29/05/98 (republicada em 18/11/98).</w:t>
      </w:r>
    </w:p>
    <w:p w14:paraId="2937AE07">
      <w:pPr>
        <w:jc w:val="both"/>
        <w:rPr>
          <w:rFonts w:ascii="Segoe UI" w:hAnsi="Segoe UI" w:cs="Segoe UI"/>
          <w:sz w:val="22"/>
          <w:szCs w:val="22"/>
        </w:rPr>
      </w:pPr>
    </w:p>
    <w:p w14:paraId="581C0EBE">
      <w:pPr>
        <w:jc w:val="both"/>
        <w:rPr>
          <w:rFonts w:ascii="Segoe UI" w:hAnsi="Segoe UI" w:cs="Segoe UI"/>
          <w:sz w:val="22"/>
          <w:szCs w:val="22"/>
        </w:rPr>
      </w:pPr>
      <w:r>
        <w:rPr>
          <w:rFonts w:ascii="Segoe UI" w:hAnsi="Segoe UI" w:cs="Segoe UI"/>
          <w:b/>
          <w:bCs/>
          <w:sz w:val="22"/>
          <w:szCs w:val="22"/>
        </w:rPr>
        <w:t>PARÁGRAFO SÉTIMO:</w:t>
      </w:r>
      <w:r>
        <w:rPr>
          <w:rFonts w:ascii="Segoe UI" w:hAnsi="Segoe UI" w:cs="Segoe UI"/>
          <w:sz w:val="22"/>
          <w:szCs w:val="22"/>
        </w:rPr>
        <w:t xml:space="preserve"> No caso de produto importado, que dependam de alta tecnologia e que porventura não exista tecnologia nacional para os testes de controle de qualidade necessários, poderão ser aceitos laudos analíticos do fabricante, desde que comprovada a certificação de origem dos produtos, todos traduzidos para o idioma Português, conforme portaria nº 2814 de 29/05/98 (republicada em 18/11/98).</w:t>
      </w:r>
    </w:p>
    <w:p w14:paraId="476E84D0">
      <w:pPr>
        <w:jc w:val="both"/>
        <w:rPr>
          <w:rFonts w:ascii="Segoe UI" w:hAnsi="Segoe UI" w:cs="Segoe UI"/>
          <w:sz w:val="22"/>
          <w:szCs w:val="22"/>
        </w:rPr>
      </w:pPr>
    </w:p>
    <w:p w14:paraId="75E9E7B7">
      <w:pPr>
        <w:jc w:val="both"/>
        <w:rPr>
          <w:rFonts w:ascii="Segoe UI" w:hAnsi="Segoe UI" w:cs="Segoe UI"/>
          <w:sz w:val="22"/>
          <w:szCs w:val="22"/>
        </w:rPr>
      </w:pPr>
      <w:r>
        <w:rPr>
          <w:rFonts w:ascii="Segoe UI" w:hAnsi="Segoe UI" w:cs="Segoe UI"/>
          <w:b/>
          <w:bCs/>
          <w:sz w:val="22"/>
          <w:szCs w:val="22"/>
        </w:rPr>
        <w:t>PARÁGRAFO OITAVO:</w:t>
      </w:r>
      <w:r>
        <w:rPr>
          <w:rFonts w:ascii="Segoe UI" w:hAnsi="Segoe UI" w:cs="Segoe UI"/>
          <w:sz w:val="22"/>
          <w:szCs w:val="22"/>
        </w:rPr>
        <w:t xml:space="preserve"> De acordo com </w:t>
      </w:r>
      <w:r>
        <w:rPr>
          <w:rFonts w:ascii="Segoe UI" w:hAnsi="Segoe UI" w:cs="Segoe UI"/>
          <w:b/>
          <w:bCs/>
          <w:sz w:val="22"/>
          <w:szCs w:val="22"/>
        </w:rPr>
        <w:t>Lei Municipal nº 1.683 de 08/06/98</w:t>
      </w:r>
      <w:r>
        <w:rPr>
          <w:rFonts w:ascii="Segoe UI" w:hAnsi="Segoe UI" w:cs="Segoe UI"/>
          <w:sz w:val="22"/>
          <w:szCs w:val="22"/>
        </w:rPr>
        <w:t xml:space="preserve">, deverão, ainda, os fornecedores apresentar no ato da entrega dos produtos, o </w:t>
      </w:r>
      <w:r>
        <w:rPr>
          <w:rFonts w:ascii="Segoe UI" w:hAnsi="Segoe UI" w:cs="Segoe UI"/>
          <w:b/>
          <w:bCs/>
          <w:sz w:val="22"/>
          <w:szCs w:val="22"/>
        </w:rPr>
        <w:t>“Certificado de Fabricação e Autenticidade de Produto”</w:t>
      </w:r>
      <w:r>
        <w:rPr>
          <w:rFonts w:ascii="Segoe UI" w:hAnsi="Segoe UI" w:cs="Segoe UI"/>
          <w:sz w:val="22"/>
          <w:szCs w:val="22"/>
        </w:rPr>
        <w:t>, fornecido pelo Laboratório e assinado pelo Farmacêutico responsável, indicando o número e a data do lote da produção, além, do prazo de validade do produto.</w:t>
      </w:r>
    </w:p>
    <w:p w14:paraId="35501E61">
      <w:pPr>
        <w:pStyle w:val="3"/>
        <w:tabs>
          <w:tab w:val="left" w:pos="735"/>
        </w:tabs>
        <w:jc w:val="both"/>
        <w:rPr>
          <w:rFonts w:ascii="Segoe UI" w:hAnsi="Segoe UI" w:cs="Segoe UI"/>
          <w:sz w:val="22"/>
          <w:szCs w:val="22"/>
          <w:lang w:eastAsia="zh-CN"/>
        </w:rPr>
      </w:pPr>
    </w:p>
    <w:p w14:paraId="5DAA39B8">
      <w:pPr>
        <w:jc w:val="both"/>
        <w:rPr>
          <w:rFonts w:ascii="Segoe UI" w:hAnsi="Segoe UI" w:cs="Segoe UI"/>
          <w:sz w:val="22"/>
          <w:szCs w:val="22"/>
        </w:rPr>
      </w:pPr>
      <w:r>
        <w:rPr>
          <w:rFonts w:ascii="Segoe UI" w:hAnsi="Segoe UI" w:eastAsia="SimSun" w:cs="Segoe UI"/>
          <w:b/>
          <w:bCs/>
          <w:sz w:val="22"/>
          <w:szCs w:val="22"/>
          <w:u w:val="single"/>
        </w:rPr>
        <w:t>CLÁUSULA SEXTA - DO FATURAMENTO E DO PAGAMENTO</w:t>
      </w:r>
      <w:r>
        <w:rPr>
          <w:rFonts w:ascii="Segoe UI" w:hAnsi="Segoe UI" w:eastAsia="SimSun" w:cs="Segoe UI"/>
          <w:b/>
          <w:bCs/>
          <w:sz w:val="22"/>
          <w:szCs w:val="22"/>
        </w:rPr>
        <w:t xml:space="preserve">: </w:t>
      </w:r>
      <w:r>
        <w:rPr>
          <w:rFonts w:ascii="Segoe UI" w:hAnsi="Segoe UI" w:cs="Segoe UI"/>
          <w:sz w:val="22"/>
          <w:szCs w:val="22"/>
        </w:rPr>
        <w:t>Após cada entrega, a Fornecedora deverá emitir Nota Fiscal/Fatura, contemplando o valor total do fornecimento efetuado.</w:t>
      </w:r>
    </w:p>
    <w:p w14:paraId="66751ED5">
      <w:pPr>
        <w:spacing w:before="240" w:afterAutospacing="1"/>
        <w:jc w:val="both"/>
        <w:rPr>
          <w:rFonts w:ascii="Segoe UI" w:hAnsi="Segoe UI" w:cs="Segoe UI"/>
          <w:sz w:val="22"/>
          <w:szCs w:val="22"/>
        </w:rPr>
      </w:pPr>
      <w:r>
        <w:rPr>
          <w:rFonts w:ascii="Segoe UI" w:hAnsi="Segoe UI" w:eastAsia="SimSun" w:cs="Segoe UI"/>
          <w:b/>
          <w:bCs/>
          <w:sz w:val="22"/>
          <w:szCs w:val="22"/>
        </w:rPr>
        <w:t xml:space="preserve">PARÁGRAFO ÚNICO: </w:t>
      </w:r>
      <w:r>
        <w:rPr>
          <w:rFonts w:ascii="Segoe UI" w:hAnsi="Segoe UI" w:cs="Segoe UI"/>
          <w:sz w:val="22"/>
          <w:szCs w:val="22"/>
        </w:rPr>
        <w:t>O pagamento será efetuado em 20 (vinte) dias corridos contados a partir da data de emissão da nota de liquidação. Eventuais boletos encaminhados pelos fornecedores serão tidos como inexistentes para todos os fins e efeitos.</w:t>
      </w:r>
    </w:p>
    <w:p w14:paraId="362CCD29">
      <w:pPr>
        <w:keepLines/>
        <w:tabs>
          <w:tab w:val="left" w:pos="573"/>
          <w:tab w:val="left" w:pos="1730"/>
          <w:tab w:val="left" w:pos="2127"/>
          <w:tab w:val="left" w:pos="3453"/>
        </w:tabs>
        <w:ind w:right="-57"/>
        <w:jc w:val="both"/>
        <w:rPr>
          <w:rFonts w:ascii="Segoe UI" w:hAnsi="Segoe UI" w:cs="Segoe UI"/>
          <w:sz w:val="22"/>
          <w:szCs w:val="22"/>
        </w:rPr>
      </w:pPr>
      <w:r>
        <w:rPr>
          <w:rFonts w:ascii="Segoe UI" w:hAnsi="Segoe UI" w:cs="Segoe UI"/>
          <w:b/>
          <w:bCs/>
          <w:sz w:val="22"/>
          <w:szCs w:val="22"/>
          <w:u w:val="single"/>
        </w:rPr>
        <w:t>CLÁUSULA SÉTIMA: DOS PREÇOS:</w:t>
      </w:r>
      <w:r>
        <w:rPr>
          <w:rFonts w:ascii="Segoe UI" w:hAnsi="Segoe UI" w:cs="Segoe UI"/>
          <w:b/>
          <w:bCs/>
          <w:sz w:val="22"/>
          <w:szCs w:val="22"/>
        </w:rPr>
        <w:t xml:space="preserve"> </w:t>
      </w:r>
      <w:r>
        <w:rPr>
          <w:rFonts w:ascii="Segoe UI" w:hAnsi="Segoe UI" w:cs="Segoe UI"/>
          <w:sz w:val="22"/>
          <w:szCs w:val="22"/>
        </w:rPr>
        <w:t>Pelo fornecimento dos bens descritos na Cláusula Primeira, o Município pagará à Fornecedora os valores descritos na proposta apresentada, parte integrante deste instrumento como Anexo Único.</w:t>
      </w:r>
    </w:p>
    <w:p w14:paraId="6FC77A6E">
      <w:pPr>
        <w:tabs>
          <w:tab w:val="left" w:pos="70"/>
          <w:tab w:val="left" w:pos="921"/>
          <w:tab w:val="left" w:pos="1771"/>
          <w:tab w:val="left" w:pos="2480"/>
          <w:tab w:val="left" w:pos="3827"/>
          <w:tab w:val="left" w:pos="6520"/>
        </w:tabs>
        <w:jc w:val="both"/>
        <w:rPr>
          <w:rFonts w:ascii="Segoe UI" w:hAnsi="Segoe UI" w:cs="Segoe UI"/>
          <w:b/>
          <w:bCs/>
          <w:sz w:val="22"/>
          <w:szCs w:val="22"/>
          <w:u w:val="single"/>
        </w:rPr>
      </w:pPr>
    </w:p>
    <w:p w14:paraId="52B0B450">
      <w:pPr>
        <w:tabs>
          <w:tab w:val="left" w:pos="70"/>
          <w:tab w:val="left" w:pos="921"/>
          <w:tab w:val="left" w:pos="1771"/>
          <w:tab w:val="left" w:pos="2480"/>
          <w:tab w:val="left" w:pos="3827"/>
          <w:tab w:val="left" w:pos="6520"/>
        </w:tabs>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xml:space="preserve">: Em cada fornecimento decorrente desta Ata, serão observados, quanto ao preço, as cláusulas e condições constantes no Edital do </w:t>
      </w:r>
      <w:r>
        <w:rPr>
          <w:rFonts w:ascii="Segoe UI" w:hAnsi="Segoe UI" w:cs="Segoe UI"/>
          <w:b/>
          <w:bCs/>
          <w:sz w:val="22"/>
          <w:szCs w:val="22"/>
        </w:rPr>
        <w:t>Pregão Eletrônico n° 15.084/2024</w:t>
      </w:r>
      <w:r>
        <w:rPr>
          <w:rFonts w:ascii="Segoe UI" w:hAnsi="Segoe UI" w:cs="Segoe UI"/>
          <w:sz w:val="22"/>
          <w:szCs w:val="22"/>
        </w:rPr>
        <w:t>, bem como a proposta apresentada pela Fornecedora que as precederam e vinculam o presente instrumento.</w:t>
      </w:r>
    </w:p>
    <w:p w14:paraId="60023FB2">
      <w:pPr>
        <w:tabs>
          <w:tab w:val="left" w:pos="70"/>
          <w:tab w:val="left" w:pos="921"/>
          <w:tab w:val="left" w:pos="1771"/>
          <w:tab w:val="left" w:pos="2480"/>
          <w:tab w:val="left" w:pos="3827"/>
          <w:tab w:val="left" w:pos="6520"/>
        </w:tabs>
        <w:jc w:val="both"/>
        <w:rPr>
          <w:rFonts w:ascii="Segoe UI" w:hAnsi="Segoe UI" w:cs="Segoe UI"/>
          <w:sz w:val="22"/>
          <w:szCs w:val="22"/>
        </w:rPr>
      </w:pPr>
    </w:p>
    <w:p w14:paraId="51527950">
      <w:pPr>
        <w:pStyle w:val="256"/>
        <w:numPr>
          <w:ilvl w:val="0"/>
          <w:numId w:val="0"/>
        </w:numPr>
        <w:spacing w:before="0" w:after="288" w:line="240" w:lineRule="auto"/>
        <w:rPr>
          <w:rFonts w:ascii="Segoe UI" w:hAnsi="Segoe UI" w:cs="Segoe UI"/>
          <w:color w:val="auto"/>
          <w:sz w:val="22"/>
          <w:szCs w:val="22"/>
        </w:rPr>
      </w:pPr>
      <w:r>
        <w:rPr>
          <w:rFonts w:ascii="Segoe UI" w:hAnsi="Segoe UI" w:cs="Segoe UI"/>
          <w:b/>
          <w:bCs/>
          <w:color w:val="auto"/>
          <w:sz w:val="22"/>
          <w:szCs w:val="22"/>
        </w:rPr>
        <w:t>PARÁGRAFO SEGUNDO</w:t>
      </w:r>
      <w:r>
        <w:rPr>
          <w:rFonts w:ascii="Segoe UI" w:hAnsi="Segoe UI" w:cs="Segoe UI"/>
          <w:color w:val="auto"/>
          <w:sz w:val="22"/>
          <w:szCs w:val="22"/>
        </w:rPr>
        <w:t>: Nos preços indicados nesta cláusula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404D03F">
      <w:pPr>
        <w:spacing w:afterAutospacing="1"/>
        <w:jc w:val="both"/>
        <w:rPr>
          <w:rFonts w:ascii="Segoe UI" w:hAnsi="Segoe UI" w:cs="Segoe UI"/>
          <w:kern w:val="0"/>
          <w:sz w:val="22"/>
          <w:szCs w:val="22"/>
        </w:rPr>
      </w:pPr>
      <w:r>
        <w:rPr>
          <w:rFonts w:ascii="Segoe UI" w:hAnsi="Segoe UI" w:cs="Segoe UI"/>
          <w:b/>
          <w:bCs/>
          <w:sz w:val="22"/>
          <w:szCs w:val="22"/>
          <w:u w:val="single"/>
        </w:rPr>
        <w:t>CLÁUSULA OITAVA – REAJUSTE E DA REVISÃO DOS PREÇOS REGISTRADOS:</w:t>
      </w:r>
      <w:r>
        <w:rPr>
          <w:rFonts w:ascii="Segoe UI" w:hAnsi="Segoe UI" w:cs="Segoe UI"/>
          <w:sz w:val="22"/>
          <w:szCs w:val="22"/>
        </w:rPr>
        <w:t xml:space="preserve"> </w:t>
      </w:r>
      <w:r>
        <w:rPr>
          <w:rFonts w:ascii="Segoe UI" w:hAnsi="Segoe UI" w:cs="Segoe UI"/>
          <w:kern w:val="0"/>
          <w:sz w:val="22"/>
          <w:szCs w:val="22"/>
        </w:rPr>
        <w:t>Decorridos 12 (doze) meses da vigência da Ata de Registro de Preços e, havendo prorrogação da vigência, os preços registrados serão reajustados de acordo com a variação do Índice Nacional de Preços ao Consumidor Amplo – IPCA do período, observada a legislação federal em vigor.</w:t>
      </w:r>
    </w:p>
    <w:p w14:paraId="27B5E717">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PRIMEIRO:</w:t>
      </w:r>
      <w:r>
        <w:rPr>
          <w:rFonts w:ascii="Segoe UI" w:hAnsi="Segoe UI" w:cs="Segoe UI"/>
          <w:kern w:val="0"/>
          <w:sz w:val="22"/>
          <w:szCs w:val="22"/>
        </w:rPr>
        <w:t>  A qualquer tempo, cada um dos preços registrados poderá ser revisto em decorrência de eventual redução daqueles praticados no mercado, cabendo ao Órgão Gerenciador convocar os fornecedores registrados para estabelecer o novo valor.</w:t>
      </w:r>
    </w:p>
    <w:p w14:paraId="086F2DE8">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 </w:t>
      </w:r>
    </w:p>
    <w:p w14:paraId="2C40DAE0">
      <w:pPr>
        <w:widowControl/>
        <w:shd w:val="clear" w:color="auto" w:fill="FFFFFF"/>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SEGUNDO</w:t>
      </w:r>
      <w:r>
        <w:rPr>
          <w:rFonts w:ascii="Segoe UI" w:hAnsi="Segoe UI" w:cs="Segoe UI"/>
          <w:kern w:val="0"/>
          <w:sz w:val="22"/>
          <w:szCs w:val="22"/>
        </w:rPr>
        <w:t>: Os fornecedores que não aceitarem reduzir seus preços aos valores praticados pelo mercado serão liberados do compromisso assumido, sem aplicação de penalidade.</w:t>
      </w:r>
    </w:p>
    <w:p w14:paraId="4F1982B0">
      <w:pPr>
        <w:widowControl/>
        <w:shd w:val="clear" w:color="auto" w:fill="FFFFFF"/>
        <w:suppressAutoHyphens w:val="0"/>
        <w:jc w:val="both"/>
        <w:textAlignment w:val="auto"/>
        <w:rPr>
          <w:rFonts w:ascii="Segoe UI" w:hAnsi="Segoe UI" w:cs="Segoe UI"/>
          <w:kern w:val="0"/>
          <w:sz w:val="22"/>
          <w:szCs w:val="22"/>
        </w:rPr>
      </w:pPr>
    </w:p>
    <w:p w14:paraId="20B78670">
      <w:pPr>
        <w:widowControl/>
        <w:suppressAutoHyphens w:val="0"/>
        <w:jc w:val="both"/>
        <w:textAlignment w:val="auto"/>
        <w:rPr>
          <w:rFonts w:ascii="Segoe UI" w:hAnsi="Segoe UI" w:cs="Segoe UI"/>
          <w:kern w:val="0"/>
          <w:sz w:val="22"/>
          <w:szCs w:val="22"/>
        </w:rPr>
      </w:pPr>
      <w:r>
        <w:rPr>
          <w:rFonts w:ascii="Segoe UI" w:hAnsi="Segoe UI" w:cs="Segoe UI"/>
          <w:b/>
          <w:bCs/>
          <w:kern w:val="0"/>
          <w:sz w:val="22"/>
          <w:szCs w:val="22"/>
        </w:rPr>
        <w:t>PARÁGRAFO TERCEIRO:</w:t>
      </w:r>
      <w:r>
        <w:rPr>
          <w:rFonts w:ascii="Segoe UI" w:hAnsi="Segoe UI" w:cs="Segoe UI"/>
          <w:kern w:val="0"/>
          <w:sz w:val="22"/>
          <w:szCs w:val="22"/>
        </w:rPr>
        <w:t xml:space="preserve"> O pedido de revisão de preços poderá ocorrer a qualquer tempo e deverá estar instruído com provas que evidenciem a necessidade de revisão de preço e será processado e julgado pelo Órgão Gerenciador.</w:t>
      </w:r>
    </w:p>
    <w:p w14:paraId="3BAD2AC3">
      <w:pPr>
        <w:pStyle w:val="3"/>
        <w:jc w:val="both"/>
        <w:rPr>
          <w:rFonts w:ascii="Segoe UI" w:hAnsi="Segoe UI" w:eastAsia="SimSun" w:cs="Segoe UI"/>
          <w:b/>
          <w:bCs/>
          <w:sz w:val="22"/>
          <w:szCs w:val="22"/>
          <w:u w:val="single"/>
        </w:rPr>
      </w:pPr>
    </w:p>
    <w:p w14:paraId="7D4E5DE4">
      <w:pPr>
        <w:pStyle w:val="3"/>
        <w:spacing w:after="240"/>
        <w:jc w:val="both"/>
        <w:rPr>
          <w:rFonts w:ascii="Segoe UI" w:hAnsi="Segoe UI" w:cs="Segoe UI"/>
          <w:sz w:val="22"/>
          <w:szCs w:val="22"/>
        </w:rPr>
      </w:pPr>
      <w:r>
        <w:rPr>
          <w:rFonts w:ascii="Segoe UI" w:hAnsi="Segoe UI" w:eastAsia="SimSun" w:cs="Segoe UI"/>
          <w:b/>
          <w:bCs/>
          <w:sz w:val="22"/>
          <w:szCs w:val="22"/>
          <w:u w:val="single"/>
        </w:rPr>
        <w:t>CLÁUSULA NONA – DAS OBRIGAÇÕES DA FORNECEDORA</w:t>
      </w:r>
      <w:r>
        <w:rPr>
          <w:rFonts w:ascii="Segoe UI" w:hAnsi="Segoe UI" w:eastAsia="SimSun" w:cs="Segoe UI"/>
          <w:b/>
          <w:bCs/>
          <w:sz w:val="22"/>
          <w:szCs w:val="22"/>
        </w:rPr>
        <w:t>:</w:t>
      </w:r>
      <w:r>
        <w:rPr>
          <w:rFonts w:ascii="Segoe UI" w:hAnsi="Segoe UI" w:eastAsia="SimSun" w:cs="Segoe UI"/>
          <w:sz w:val="22"/>
          <w:szCs w:val="22"/>
        </w:rPr>
        <w:t xml:space="preserve"> A FORNECEDORA obriga-se a:</w:t>
      </w:r>
    </w:p>
    <w:p w14:paraId="4274F8FA">
      <w:pPr>
        <w:ind w:right="72"/>
        <w:jc w:val="both"/>
        <w:rPr>
          <w:rFonts w:ascii="Segoe UI" w:hAnsi="Segoe UI" w:cs="Segoe UI"/>
          <w:sz w:val="22"/>
          <w:szCs w:val="22"/>
        </w:rPr>
      </w:pPr>
      <w:r>
        <w:rPr>
          <w:rFonts w:ascii="Segoe UI" w:hAnsi="Segoe UI" w:cs="Segoe UI"/>
          <w:sz w:val="22"/>
          <w:szCs w:val="22"/>
        </w:rPr>
        <w:t>I. Executar fielmente o ajustado, fornecendo os produtos descritos na Cláusula Primeira deste instrumento, de acordo com as quantidades indicadas na Autorização de Fornecimento;</w:t>
      </w:r>
    </w:p>
    <w:p w14:paraId="1C80601F">
      <w:pPr>
        <w:ind w:right="72"/>
        <w:jc w:val="both"/>
        <w:rPr>
          <w:rFonts w:ascii="Segoe UI" w:hAnsi="Segoe UI" w:cs="Segoe UI"/>
          <w:sz w:val="22"/>
          <w:szCs w:val="22"/>
        </w:rPr>
      </w:pPr>
      <w:r>
        <w:rPr>
          <w:rFonts w:ascii="Segoe UI" w:hAnsi="Segoe UI" w:cs="Segoe UI"/>
          <w:sz w:val="22"/>
          <w:szCs w:val="22"/>
        </w:rPr>
        <w:t xml:space="preserve"> </w:t>
      </w:r>
    </w:p>
    <w:p w14:paraId="03F43BD0">
      <w:pPr>
        <w:ind w:right="-57"/>
        <w:jc w:val="both"/>
        <w:rPr>
          <w:rFonts w:ascii="Segoe UI" w:hAnsi="Segoe UI" w:cs="Segoe UI"/>
          <w:sz w:val="22"/>
          <w:szCs w:val="22"/>
        </w:rPr>
      </w:pPr>
      <w:r>
        <w:rPr>
          <w:rFonts w:ascii="Segoe UI" w:hAnsi="Segoe UI" w:cs="Segoe UI"/>
          <w:sz w:val="22"/>
          <w:szCs w:val="22"/>
        </w:rPr>
        <w:t>II. Efetuar a entrega no local, prazo e condições estipulados na Cláusula Terceira a Quinta deste instrumento;</w:t>
      </w:r>
    </w:p>
    <w:p w14:paraId="4BA75707">
      <w:pPr>
        <w:ind w:right="-57"/>
        <w:jc w:val="both"/>
        <w:rPr>
          <w:rFonts w:ascii="Segoe UI" w:hAnsi="Segoe UI" w:cs="Segoe UI"/>
          <w:sz w:val="22"/>
          <w:szCs w:val="22"/>
        </w:rPr>
      </w:pPr>
    </w:p>
    <w:p w14:paraId="6DC297C8">
      <w:pPr>
        <w:ind w:right="-57"/>
        <w:jc w:val="both"/>
        <w:rPr>
          <w:rFonts w:ascii="Segoe UI" w:hAnsi="Segoe UI" w:cs="Segoe UI"/>
          <w:sz w:val="22"/>
          <w:szCs w:val="22"/>
        </w:rPr>
      </w:pPr>
      <w:r>
        <w:rPr>
          <w:rFonts w:ascii="Segoe UI" w:hAnsi="Segoe UI" w:cs="Segoe UI"/>
          <w:sz w:val="22"/>
          <w:szCs w:val="22"/>
        </w:rPr>
        <w:t>III. Prover o adequado transporte dos produtos objeto da presente Ata;</w:t>
      </w:r>
    </w:p>
    <w:p w14:paraId="5D45D79A">
      <w:pPr>
        <w:ind w:right="-57"/>
        <w:jc w:val="both"/>
        <w:rPr>
          <w:rFonts w:ascii="Segoe UI" w:hAnsi="Segoe UI" w:cs="Segoe UI"/>
          <w:sz w:val="22"/>
          <w:szCs w:val="22"/>
        </w:rPr>
      </w:pPr>
    </w:p>
    <w:p w14:paraId="5B6D2A33">
      <w:pPr>
        <w:ind w:right="-57"/>
        <w:jc w:val="both"/>
        <w:rPr>
          <w:rFonts w:ascii="Segoe UI" w:hAnsi="Segoe UI" w:cs="Segoe UI"/>
          <w:sz w:val="22"/>
          <w:szCs w:val="22"/>
        </w:rPr>
      </w:pPr>
      <w:r>
        <w:rPr>
          <w:rFonts w:ascii="Segoe UI" w:hAnsi="Segoe UI" w:cs="Segoe UI"/>
          <w:sz w:val="22"/>
          <w:szCs w:val="22"/>
        </w:rPr>
        <w:t xml:space="preserve">IV. </w:t>
      </w:r>
      <w:r>
        <w:rPr>
          <w:rFonts w:ascii="Segoe UI" w:hAnsi="Segoe UI" w:cs="Segoe UI"/>
          <w:bCs/>
          <w:sz w:val="22"/>
          <w:szCs w:val="22"/>
        </w:rPr>
        <w:t>Reparar, corrigir, remover ou substituir os produtos que entregar, às suas expensas, no todo ou em parte, em que se verificarem falhas ou defeitos de fabricação, no prazo máximo de até 24 (vinte e quatro) horas, contados da data da respectiva comunicação, por escrito, salvo quando o defeito for, comprovadamente, provocado por uso indevido;</w:t>
      </w:r>
    </w:p>
    <w:p w14:paraId="05F8DF04">
      <w:pPr>
        <w:ind w:right="-57"/>
        <w:jc w:val="both"/>
        <w:rPr>
          <w:rFonts w:ascii="Segoe UI" w:hAnsi="Segoe UI" w:cs="Segoe UI"/>
          <w:sz w:val="22"/>
          <w:szCs w:val="22"/>
        </w:rPr>
      </w:pPr>
    </w:p>
    <w:p w14:paraId="379052ED">
      <w:pPr>
        <w:tabs>
          <w:tab w:val="left" w:pos="639"/>
        </w:tabs>
        <w:jc w:val="both"/>
        <w:rPr>
          <w:rFonts w:ascii="Segoe UI" w:hAnsi="Segoe UI" w:cs="Segoe UI"/>
          <w:sz w:val="22"/>
          <w:szCs w:val="22"/>
        </w:rPr>
      </w:pPr>
      <w:r>
        <w:rPr>
          <w:rFonts w:ascii="Segoe UI" w:hAnsi="Segoe UI" w:cs="Segoe UI"/>
          <w:sz w:val="22"/>
          <w:szCs w:val="22"/>
        </w:rPr>
        <w:t>V. Manter durante toda a vigência da Ata, em compatibilidade com as obrigações assumidas, todas as condições de habilitação e qualificação exigidas na licitação;</w:t>
      </w:r>
    </w:p>
    <w:p w14:paraId="36CA29F6">
      <w:pPr>
        <w:tabs>
          <w:tab w:val="left" w:pos="639"/>
        </w:tabs>
        <w:jc w:val="both"/>
        <w:rPr>
          <w:rFonts w:ascii="Segoe UI" w:hAnsi="Segoe UI" w:cs="Segoe UI"/>
          <w:sz w:val="22"/>
          <w:szCs w:val="22"/>
        </w:rPr>
      </w:pPr>
    </w:p>
    <w:p w14:paraId="04B8905F">
      <w:pPr>
        <w:pStyle w:val="30"/>
        <w:ind w:left="0"/>
        <w:rPr>
          <w:rFonts w:ascii="Segoe UI" w:hAnsi="Segoe UI" w:cs="Segoe UI"/>
          <w:sz w:val="22"/>
          <w:szCs w:val="22"/>
        </w:rPr>
      </w:pPr>
      <w:r>
        <w:rPr>
          <w:rFonts w:ascii="Segoe UI" w:hAnsi="Segoe UI" w:cs="Segoe UI"/>
          <w:sz w:val="22"/>
          <w:szCs w:val="22"/>
        </w:rPr>
        <w:t>VI. Arcar com as despesas de transportes, seguros, impostos, taxas e outras que eventualmente venham a recair sobre o objeto desta Ata, até o seu término;</w:t>
      </w:r>
    </w:p>
    <w:p w14:paraId="3787435C">
      <w:pPr>
        <w:spacing w:after="240"/>
        <w:jc w:val="both"/>
        <w:rPr>
          <w:rFonts w:ascii="Segoe UI" w:hAnsi="Segoe UI" w:eastAsia="SimSun" w:cs="Segoe UI"/>
          <w:sz w:val="22"/>
          <w:szCs w:val="22"/>
        </w:rPr>
      </w:pPr>
      <w:r>
        <w:rPr>
          <w:rFonts w:ascii="Segoe UI" w:hAnsi="Segoe UI" w:cs="Segoe UI"/>
          <w:bCs/>
          <w:sz w:val="22"/>
          <w:szCs w:val="22"/>
        </w:rPr>
        <w:t>VII.</w:t>
      </w:r>
      <w:r>
        <w:rPr>
          <w:rFonts w:ascii="Segoe UI" w:hAnsi="Segoe UI" w:cs="Segoe UI"/>
          <w:sz w:val="22"/>
          <w:szCs w:val="22"/>
        </w:rPr>
        <w:t xml:space="preserve"> </w:t>
      </w:r>
      <w:r>
        <w:rPr>
          <w:rFonts w:ascii="Segoe UI" w:hAnsi="Segoe UI" w:eastAsia="SimSun" w:cs="Segoe UI"/>
          <w:sz w:val="22"/>
          <w:szCs w:val="22"/>
        </w:rPr>
        <w:t>Prestar à Administração, sempre que necessário, esclarecimentos sobre os produtos, fornecendo toda e qualquer orientação necessária para a perfeita utilização dos mesmos.</w:t>
      </w:r>
    </w:p>
    <w:p w14:paraId="5B2FF8C3">
      <w:pPr>
        <w:pStyle w:val="256"/>
        <w:numPr>
          <w:ilvl w:val="0"/>
          <w:numId w:val="0"/>
        </w:numPr>
        <w:spacing w:before="0" w:line="240" w:lineRule="auto"/>
        <w:rPr>
          <w:rFonts w:ascii="Segoe UI" w:hAnsi="Segoe UI" w:cs="Segoe UI"/>
          <w:b/>
          <w:bCs/>
          <w:color w:val="auto"/>
          <w:sz w:val="22"/>
          <w:szCs w:val="22"/>
        </w:rPr>
      </w:pPr>
      <w:r>
        <w:rPr>
          <w:rFonts w:ascii="Segoe UI" w:hAnsi="Segoe UI" w:cs="Segoe UI"/>
          <w:color w:val="auto"/>
          <w:sz w:val="22"/>
          <w:szCs w:val="22"/>
        </w:rPr>
        <w:t>VIII. Cumprir e comprovar, durante todo o período de execução da ata,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w:instrText>
      </w:r>
      <w:r>
        <w:fldChar w:fldCharType="separate"/>
      </w:r>
      <w:r>
        <w:rPr>
          <w:rStyle w:val="230"/>
          <w:rFonts w:ascii="Segoe UI" w:hAnsi="Segoe UI" w:cs="Segoe UI"/>
          <w:color w:val="auto"/>
          <w:sz w:val="22"/>
          <w:szCs w:val="22"/>
        </w:rPr>
        <w:t>art. 116, parágrafo único da Lei n.º 14.133/2021</w:t>
      </w:r>
      <w:r>
        <w:rPr>
          <w:rStyle w:val="230"/>
          <w:rFonts w:ascii="Segoe UI" w:hAnsi="Segoe UI" w:cs="Segoe UI"/>
          <w:color w:val="auto"/>
          <w:sz w:val="22"/>
          <w:szCs w:val="22"/>
        </w:rPr>
        <w:fldChar w:fldCharType="end"/>
      </w:r>
      <w:r>
        <w:rPr>
          <w:rFonts w:ascii="Segoe UI" w:hAnsi="Segoe UI" w:cs="Segoe UI"/>
          <w:color w:val="auto"/>
          <w:sz w:val="22"/>
          <w:szCs w:val="22"/>
        </w:rPr>
        <w:t>);</w:t>
      </w:r>
    </w:p>
    <w:p w14:paraId="5A673099">
      <w:pPr>
        <w:ind w:right="-57"/>
        <w:jc w:val="both"/>
        <w:rPr>
          <w:rFonts w:ascii="Segoe UI" w:hAnsi="Segoe UI" w:cs="Segoe UI"/>
          <w:sz w:val="22"/>
          <w:szCs w:val="22"/>
        </w:rPr>
      </w:pPr>
      <w:r>
        <w:rPr>
          <w:rFonts w:ascii="Segoe UI" w:hAnsi="Segoe UI" w:cs="Segoe UI"/>
          <w:sz w:val="22"/>
          <w:szCs w:val="22"/>
        </w:rPr>
        <w:t>IX. Não transferir a outrem, no todo ou em parte, o objeto desta Ata.</w:t>
      </w:r>
    </w:p>
    <w:p w14:paraId="43C03CAB">
      <w:pPr>
        <w:ind w:right="-57"/>
        <w:jc w:val="both"/>
        <w:rPr>
          <w:rFonts w:ascii="Segoe UI" w:hAnsi="Segoe UI" w:cs="Segoe UI"/>
          <w:sz w:val="22"/>
          <w:szCs w:val="22"/>
        </w:rPr>
      </w:pPr>
    </w:p>
    <w:p w14:paraId="40E432DB">
      <w:pPr>
        <w:ind w:right="-57"/>
        <w:jc w:val="both"/>
        <w:rPr>
          <w:rFonts w:ascii="Segoe UI" w:hAnsi="Segoe UI" w:cs="Segoe UI"/>
          <w:bCs/>
          <w:sz w:val="22"/>
          <w:szCs w:val="22"/>
        </w:rPr>
      </w:pPr>
      <w:r>
        <w:rPr>
          <w:rFonts w:ascii="Segoe UI" w:hAnsi="Segoe UI" w:cs="Segoe UI"/>
          <w:sz w:val="22"/>
          <w:szCs w:val="22"/>
        </w:rPr>
        <w:t>X. Apresentar</w:t>
      </w:r>
      <w:r>
        <w:rPr>
          <w:rFonts w:ascii="Segoe UI" w:hAnsi="Segoe UI" w:cs="Segoe UI"/>
          <w:bCs/>
          <w:sz w:val="22"/>
          <w:szCs w:val="22"/>
        </w:rPr>
        <w:t xml:space="preserve"> o número do Registro do produto no Ministério da Saúde e cópia autenticada do Certificado de Registro no Ministério da Saúde;</w:t>
      </w:r>
    </w:p>
    <w:p w14:paraId="0D7FC105">
      <w:pPr>
        <w:ind w:right="-57"/>
        <w:jc w:val="both"/>
        <w:rPr>
          <w:rFonts w:ascii="Segoe UI" w:hAnsi="Segoe UI" w:cs="Segoe UI"/>
          <w:sz w:val="22"/>
          <w:szCs w:val="22"/>
        </w:rPr>
      </w:pPr>
    </w:p>
    <w:p w14:paraId="791C9EE6">
      <w:pPr>
        <w:ind w:right="-57"/>
        <w:jc w:val="both"/>
        <w:rPr>
          <w:rFonts w:ascii="Segoe UI" w:hAnsi="Segoe UI" w:cs="Segoe UI"/>
          <w:sz w:val="22"/>
          <w:szCs w:val="22"/>
        </w:rPr>
      </w:pPr>
      <w:r>
        <w:rPr>
          <w:rFonts w:ascii="Segoe UI" w:hAnsi="Segoe UI" w:cs="Segoe UI"/>
          <w:sz w:val="22"/>
          <w:szCs w:val="22"/>
        </w:rPr>
        <w:t>XI.</w:t>
      </w:r>
      <w:r>
        <w:rPr>
          <w:rFonts w:ascii="Segoe UI" w:hAnsi="Segoe UI" w:cs="Segoe UI"/>
          <w:b/>
          <w:bCs/>
          <w:sz w:val="22"/>
          <w:szCs w:val="22"/>
        </w:rPr>
        <w:t xml:space="preserve"> </w:t>
      </w:r>
      <w:r>
        <w:rPr>
          <w:rFonts w:ascii="Segoe UI" w:hAnsi="Segoe UI" w:cs="Segoe UI"/>
          <w:sz w:val="22"/>
          <w:szCs w:val="22"/>
        </w:rPr>
        <w:t>Apresentar a revalidação dos Registros dos materiais (cópia autenticada), na SEALM/SMS, caso vençam durante a vigência da Ata.</w:t>
      </w:r>
    </w:p>
    <w:p w14:paraId="5A08E5B3">
      <w:pPr>
        <w:ind w:right="-57"/>
        <w:jc w:val="both"/>
        <w:rPr>
          <w:rFonts w:ascii="Segoe UI" w:hAnsi="Segoe UI" w:cs="Segoe UI"/>
          <w:b/>
          <w:bCs/>
          <w:sz w:val="22"/>
          <w:szCs w:val="22"/>
        </w:rPr>
      </w:pPr>
    </w:p>
    <w:p w14:paraId="2260DF84">
      <w:pPr>
        <w:pStyle w:val="254"/>
        <w:spacing w:before="0"/>
        <w:ind w:left="0" w:firstLine="0"/>
        <w:rPr>
          <w:rFonts w:ascii="Segoe UI" w:hAnsi="Segoe UI" w:eastAsia="SimSun" w:cs="Segoe UI"/>
          <w:b w:val="0"/>
          <w:bCs w:val="0"/>
          <w:sz w:val="22"/>
          <w:szCs w:val="22"/>
        </w:rPr>
      </w:pPr>
      <w:r>
        <w:rPr>
          <w:rFonts w:ascii="Segoe UI" w:hAnsi="Segoe UI" w:eastAsia="SimSun" w:cs="Segoe UI"/>
          <w:sz w:val="22"/>
          <w:szCs w:val="22"/>
          <w:u w:val="single"/>
        </w:rPr>
        <w:t>CLÁUSULA DÉCIMA - DAS OBRIGAÇÕES DO MUNICÍPIO</w:t>
      </w:r>
      <w:r>
        <w:rPr>
          <w:rFonts w:ascii="Segoe UI" w:hAnsi="Segoe UI" w:eastAsia="SimSun" w:cs="Segoe UI"/>
          <w:sz w:val="22"/>
          <w:szCs w:val="22"/>
        </w:rPr>
        <w:t xml:space="preserve">: </w:t>
      </w:r>
      <w:r>
        <w:rPr>
          <w:rFonts w:ascii="Segoe UI" w:hAnsi="Segoe UI" w:eastAsia="SimSun" w:cs="Segoe UI"/>
          <w:b w:val="0"/>
          <w:bCs w:val="0"/>
          <w:sz w:val="22"/>
          <w:szCs w:val="22"/>
        </w:rPr>
        <w:t>O Município obriga-se a:</w:t>
      </w:r>
    </w:p>
    <w:p w14:paraId="796B9C79">
      <w:pPr>
        <w:ind w:right="-57"/>
        <w:jc w:val="both"/>
        <w:rPr>
          <w:rFonts w:ascii="Segoe UI" w:hAnsi="Segoe UI" w:cs="Segoe UI"/>
          <w:sz w:val="22"/>
          <w:szCs w:val="22"/>
        </w:rPr>
      </w:pPr>
    </w:p>
    <w:p w14:paraId="305EBFC6">
      <w:pPr>
        <w:ind w:right="-57"/>
        <w:jc w:val="both"/>
        <w:rPr>
          <w:rFonts w:ascii="Segoe UI" w:hAnsi="Segoe UI" w:cs="Segoe UI"/>
          <w:sz w:val="22"/>
          <w:szCs w:val="22"/>
        </w:rPr>
      </w:pPr>
      <w:r>
        <w:rPr>
          <w:rFonts w:ascii="Segoe UI" w:hAnsi="Segoe UI" w:cs="Segoe UI"/>
          <w:sz w:val="22"/>
          <w:szCs w:val="22"/>
        </w:rPr>
        <w:t>I. Disponibilizar local adequado para o recebimento e guarda dos materiais;</w:t>
      </w:r>
    </w:p>
    <w:p w14:paraId="3DEFE579">
      <w:pPr>
        <w:ind w:right="-57"/>
        <w:jc w:val="both"/>
        <w:rPr>
          <w:rFonts w:ascii="Segoe UI" w:hAnsi="Segoe UI" w:cs="Segoe UI"/>
          <w:sz w:val="22"/>
          <w:szCs w:val="22"/>
        </w:rPr>
      </w:pPr>
    </w:p>
    <w:p w14:paraId="374324EE">
      <w:pPr>
        <w:ind w:right="-57"/>
        <w:jc w:val="both"/>
        <w:rPr>
          <w:rFonts w:ascii="Segoe UI" w:hAnsi="Segoe UI" w:cs="Segoe UI"/>
          <w:sz w:val="22"/>
          <w:szCs w:val="22"/>
        </w:rPr>
      </w:pPr>
      <w:r>
        <w:rPr>
          <w:rFonts w:ascii="Segoe UI" w:hAnsi="Segoe UI" w:cs="Segoe UI"/>
          <w:sz w:val="22"/>
          <w:szCs w:val="22"/>
        </w:rPr>
        <w:t>II. Prestar todas as informações necessárias ao fiel cumprimento da presente Ata;</w:t>
      </w:r>
    </w:p>
    <w:p w14:paraId="25EC8D5D">
      <w:pPr>
        <w:ind w:right="-57"/>
        <w:jc w:val="both"/>
        <w:rPr>
          <w:rFonts w:ascii="Segoe UI" w:hAnsi="Segoe UI" w:cs="Segoe UI"/>
          <w:sz w:val="22"/>
          <w:szCs w:val="22"/>
        </w:rPr>
      </w:pPr>
    </w:p>
    <w:p w14:paraId="7EF7E686">
      <w:pPr>
        <w:ind w:right="-57"/>
        <w:jc w:val="both"/>
        <w:rPr>
          <w:rFonts w:ascii="Segoe UI" w:hAnsi="Segoe UI" w:cs="Segoe UI"/>
          <w:sz w:val="22"/>
          <w:szCs w:val="22"/>
        </w:rPr>
      </w:pPr>
      <w:r>
        <w:rPr>
          <w:rFonts w:ascii="Segoe UI" w:hAnsi="Segoe UI" w:cs="Segoe UI"/>
          <w:sz w:val="22"/>
          <w:szCs w:val="22"/>
        </w:rPr>
        <w:t>III. Atestar a Nota Fiscal/ Fatura de acordo com a entrega efetuada, quando em conformidade com a presente Ata de Registro de Preços, encaminhando-a ao setor competente para as providências relativas ao pagamento;</w:t>
      </w:r>
    </w:p>
    <w:p w14:paraId="0753964C">
      <w:pPr>
        <w:ind w:right="-57"/>
        <w:jc w:val="both"/>
        <w:rPr>
          <w:rFonts w:ascii="Segoe UI" w:hAnsi="Segoe UI" w:cs="Segoe UI"/>
          <w:sz w:val="22"/>
          <w:szCs w:val="22"/>
        </w:rPr>
      </w:pPr>
    </w:p>
    <w:p w14:paraId="2CB99F94">
      <w:pPr>
        <w:jc w:val="both"/>
        <w:rPr>
          <w:rFonts w:ascii="Segoe UI" w:hAnsi="Segoe UI" w:cs="Segoe UI"/>
          <w:sz w:val="22"/>
          <w:szCs w:val="22"/>
        </w:rPr>
      </w:pPr>
      <w:r>
        <w:rPr>
          <w:rFonts w:ascii="Segoe UI" w:hAnsi="Segoe UI" w:cs="Segoe UI"/>
          <w:sz w:val="22"/>
          <w:szCs w:val="22"/>
        </w:rPr>
        <w:t>IV. Fiscalizar e inspecionar a entrega dos produtos verificando o cumprimento das especificações técnicas, podendo rejeitá-los, quando estes não atenderem ao especificado;</w:t>
      </w:r>
    </w:p>
    <w:p w14:paraId="682BAC8E">
      <w:pPr>
        <w:jc w:val="both"/>
        <w:rPr>
          <w:rFonts w:ascii="Segoe UI" w:hAnsi="Segoe UI" w:cs="Segoe UI"/>
          <w:sz w:val="22"/>
          <w:szCs w:val="22"/>
        </w:rPr>
      </w:pPr>
    </w:p>
    <w:p w14:paraId="6E87C1D6">
      <w:pPr>
        <w:tabs>
          <w:tab w:val="left" w:pos="921"/>
          <w:tab w:val="left" w:pos="1134"/>
        </w:tabs>
        <w:jc w:val="both"/>
        <w:rPr>
          <w:rFonts w:ascii="Segoe UI" w:hAnsi="Segoe UI" w:cs="Segoe UI"/>
          <w:sz w:val="22"/>
          <w:szCs w:val="22"/>
        </w:rPr>
      </w:pPr>
      <w:r>
        <w:rPr>
          <w:rFonts w:ascii="Segoe UI" w:hAnsi="Segoe UI" w:cs="Segoe UI"/>
          <w:sz w:val="22"/>
          <w:szCs w:val="22"/>
        </w:rPr>
        <w:t xml:space="preserve">V. Fornecer a qualquer tempo e com o máximo de presteza, mediante solicitação escrita da Fornecedora, informações adicionais, dirimir dúvidas e orientá-la em todos os casos omissos. </w:t>
      </w:r>
    </w:p>
    <w:p w14:paraId="6924316A">
      <w:pPr>
        <w:pStyle w:val="3"/>
        <w:tabs>
          <w:tab w:val="left" w:pos="0"/>
          <w:tab w:val="left" w:pos="921"/>
        </w:tabs>
        <w:jc w:val="both"/>
        <w:rPr>
          <w:rFonts w:ascii="Segoe UI" w:hAnsi="Segoe UI" w:eastAsia="SimSun" w:cs="Segoe UI"/>
          <w:b/>
          <w:bCs/>
          <w:sz w:val="22"/>
          <w:szCs w:val="22"/>
          <w:u w:val="single"/>
        </w:rPr>
      </w:pPr>
    </w:p>
    <w:p w14:paraId="2C88A752">
      <w:pPr>
        <w:pStyle w:val="3"/>
        <w:tabs>
          <w:tab w:val="left" w:pos="0"/>
          <w:tab w:val="left" w:pos="921"/>
        </w:tabs>
        <w:spacing w:after="240"/>
        <w:jc w:val="both"/>
        <w:rPr>
          <w:rFonts w:ascii="Segoe UI" w:hAnsi="Segoe UI" w:cs="Segoe UI"/>
          <w:sz w:val="22"/>
          <w:szCs w:val="22"/>
        </w:rPr>
      </w:pPr>
      <w:r>
        <w:rPr>
          <w:rFonts w:ascii="Segoe UI" w:hAnsi="Segoe UI" w:eastAsia="SimSun" w:cs="Segoe UI"/>
          <w:b/>
          <w:bCs/>
          <w:sz w:val="22"/>
          <w:szCs w:val="22"/>
          <w:u w:val="single"/>
        </w:rPr>
        <w:t>CLÁUSULA DÉCIMA PRIMEIRA – DAS SANÇÕES ADMINISTRATIVAS</w:t>
      </w:r>
      <w:r>
        <w:rPr>
          <w:rFonts w:ascii="Segoe UI" w:hAnsi="Segoe UI" w:eastAsia="SimSun" w:cs="Segoe UI"/>
          <w:b/>
          <w:bCs/>
          <w:sz w:val="22"/>
          <w:szCs w:val="22"/>
        </w:rPr>
        <w:t xml:space="preserve">:  </w:t>
      </w:r>
      <w:r>
        <w:rPr>
          <w:rFonts w:ascii="Segoe UI" w:hAnsi="Segoe UI" w:cs="Segoe UI"/>
          <w:sz w:val="22"/>
          <w:szCs w:val="22"/>
        </w:rPr>
        <w:t>A inexecução total ou parcial da Ata, assim como a execução irregular ou o atraso injustificado, sujeitará a Fornecedora, sem prejuízo da rescisão da Ata, às seguintes penalidades:</w:t>
      </w:r>
    </w:p>
    <w:p w14:paraId="1187B947">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advertência;</w:t>
      </w:r>
    </w:p>
    <w:p w14:paraId="1EDB8D05">
      <w:pPr>
        <w:pStyle w:val="3"/>
        <w:widowControl w:val="0"/>
        <w:tabs>
          <w:tab w:val="left" w:pos="0"/>
          <w:tab w:val="left" w:pos="284"/>
          <w:tab w:val="left" w:pos="10348"/>
        </w:tabs>
        <w:suppressAutoHyphens w:val="0"/>
        <w:jc w:val="both"/>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multa;</w:t>
      </w:r>
    </w:p>
    <w:p w14:paraId="67BDC371">
      <w:pPr>
        <w:pStyle w:val="3"/>
        <w:widowControl w:val="0"/>
        <w:suppressAutoHyphens w:val="0"/>
        <w:jc w:val="both"/>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impedimento de licitar e contratar;</w:t>
      </w:r>
    </w:p>
    <w:p w14:paraId="75FFC2F4">
      <w:pPr>
        <w:pStyle w:val="3"/>
        <w:tabs>
          <w:tab w:val="left" w:pos="0"/>
          <w:tab w:val="left" w:pos="284"/>
          <w:tab w:val="left" w:pos="10348"/>
        </w:tabs>
        <w:jc w:val="both"/>
        <w:rPr>
          <w:rFonts w:ascii="Segoe UI" w:hAnsi="Segoe UI" w:cs="Segoe UI"/>
          <w:sz w:val="22"/>
          <w:szCs w:val="22"/>
        </w:rPr>
      </w:pPr>
      <w:r>
        <w:rPr>
          <w:rFonts w:ascii="Segoe UI" w:hAnsi="Segoe UI" w:cs="Segoe UI"/>
          <w:b/>
          <w:sz w:val="22"/>
          <w:szCs w:val="22"/>
        </w:rPr>
        <w:t>IV)</w:t>
      </w:r>
      <w:r>
        <w:rPr>
          <w:rFonts w:ascii="Segoe UI" w:hAnsi="Segoe UI" w:cs="Segoe UI"/>
          <w:sz w:val="22"/>
          <w:szCs w:val="22"/>
        </w:rPr>
        <w:t xml:space="preserve"> declaração de inidoneidade para licitar ou contratar.</w:t>
      </w:r>
    </w:p>
    <w:p w14:paraId="2A8CEC2F">
      <w:pPr>
        <w:pStyle w:val="3"/>
        <w:tabs>
          <w:tab w:val="left" w:pos="0"/>
          <w:tab w:val="left" w:pos="1701"/>
        </w:tabs>
        <w:spacing w:after="240"/>
        <w:jc w:val="both"/>
        <w:rPr>
          <w:rFonts w:ascii="Segoe UI" w:hAnsi="Segoe UI" w:cs="Segoe UI"/>
          <w:b/>
          <w:sz w:val="22"/>
          <w:szCs w:val="22"/>
        </w:rPr>
      </w:pPr>
    </w:p>
    <w:p w14:paraId="0C69FFE0">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PRIMEIRO:</w:t>
      </w:r>
      <w:r>
        <w:rPr>
          <w:rFonts w:ascii="Segoe UI" w:hAnsi="Segoe UI" w:cs="Segoe UI"/>
          <w:sz w:val="22"/>
          <w:szCs w:val="22"/>
        </w:rPr>
        <w:t xml:space="preserve"> Nenhuma sanção será aplicada sem o devido processo administrativo.</w:t>
      </w:r>
    </w:p>
    <w:p w14:paraId="5989D9C3">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SEGUNDO:</w:t>
      </w:r>
      <w:r>
        <w:rPr>
          <w:rFonts w:ascii="Segoe UI" w:hAnsi="Segoe UI" w:cs="Segoe UI"/>
          <w:sz w:val="22"/>
          <w:szCs w:val="22"/>
        </w:rPr>
        <w:t xml:space="preserve"> A aplicação das penalidades ocorrerá no prazo de 15 (quinze) dias úteis, a contar da intimação do ato, e no caso de sanção de multa, após defesa prévia do interessado.</w:t>
      </w:r>
    </w:p>
    <w:p w14:paraId="1874002F">
      <w:pPr>
        <w:pStyle w:val="3"/>
        <w:tabs>
          <w:tab w:val="left" w:pos="0"/>
          <w:tab w:val="left" w:pos="1701"/>
        </w:tabs>
        <w:spacing w:after="240"/>
        <w:jc w:val="both"/>
        <w:rPr>
          <w:rFonts w:ascii="Segoe UI" w:hAnsi="Segoe UI" w:cs="Segoe UI"/>
          <w:sz w:val="22"/>
          <w:szCs w:val="22"/>
        </w:rPr>
      </w:pPr>
      <w:bookmarkStart w:id="39" w:name="_Hlk167358373"/>
      <w:r>
        <w:rPr>
          <w:rFonts w:ascii="Segoe UI" w:hAnsi="Segoe UI" w:cs="Segoe UI"/>
          <w:b/>
          <w:sz w:val="22"/>
          <w:szCs w:val="22"/>
        </w:rPr>
        <w:t>PARÁGRAFO TERCEIRO:</w:t>
      </w:r>
      <w:r>
        <w:rPr>
          <w:rFonts w:ascii="Segoe UI" w:hAnsi="Segoe UI" w:cs="Segoe UI"/>
          <w:sz w:val="22"/>
          <w:szCs w:val="22"/>
        </w:rPr>
        <w:t xml:space="preserve"> No caso de aplicação das penalidades previstas nos incisos “I”, “II” e “III” do caput, caberá apresentação de recurso no prazo de 15 (quinze) dias úteis, a contar da intimação do ato.</w:t>
      </w:r>
    </w:p>
    <w:p w14:paraId="3537C598">
      <w:pPr>
        <w:pStyle w:val="3"/>
        <w:tabs>
          <w:tab w:val="left" w:pos="0"/>
          <w:tab w:val="left" w:pos="1701"/>
        </w:tabs>
        <w:spacing w:after="240"/>
        <w:jc w:val="both"/>
        <w:rPr>
          <w:rFonts w:ascii="Segoe UI" w:hAnsi="Segoe UI" w:cs="Segoe UI"/>
          <w:sz w:val="22"/>
          <w:szCs w:val="22"/>
        </w:rPr>
      </w:pPr>
      <w:r>
        <w:rPr>
          <w:rFonts w:ascii="Segoe UI" w:hAnsi="Segoe UI" w:cs="Segoe UI"/>
          <w:b/>
          <w:bCs/>
          <w:sz w:val="22"/>
          <w:szCs w:val="22"/>
        </w:rPr>
        <w:t xml:space="preserve">PARÁGRAFO QUARTO: </w:t>
      </w:r>
      <w:r>
        <w:rPr>
          <w:rFonts w:ascii="Segoe UI" w:hAnsi="Segoe UI" w:cs="Segoe UI"/>
          <w:sz w:val="22"/>
          <w:szCs w:val="22"/>
        </w:rPr>
        <w:t xml:space="preserve"> No caso de aplicação da penalidade prevista no inciso “IV” do caput, caberá pedido de reconsideração no prazo de 15 (quinze) dias úteis, a contar da intimação do ato.</w:t>
      </w:r>
    </w:p>
    <w:bookmarkEnd w:id="39"/>
    <w:p w14:paraId="37A42CBD">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QUINTO:</w:t>
      </w:r>
      <w:r>
        <w:rPr>
          <w:rFonts w:ascii="Segoe UI" w:hAnsi="Segoe UI" w:cs="Segoe UI"/>
          <w:sz w:val="22"/>
          <w:szCs w:val="22"/>
        </w:rPr>
        <w:t xml:space="preserve"> Nos prazos de defesa prévia e recurso, será aberta vista do processo aos interessados.</w:t>
      </w:r>
    </w:p>
    <w:p w14:paraId="3055244E">
      <w:pPr>
        <w:pStyle w:val="3"/>
        <w:tabs>
          <w:tab w:val="left" w:pos="0"/>
          <w:tab w:val="left" w:pos="1701"/>
        </w:tabs>
        <w:spacing w:after="240"/>
        <w:jc w:val="both"/>
        <w:rPr>
          <w:rFonts w:ascii="Segoe UI" w:hAnsi="Segoe UI" w:cs="Segoe UI"/>
          <w:sz w:val="22"/>
          <w:szCs w:val="22"/>
        </w:rPr>
      </w:pPr>
      <w:r>
        <w:rPr>
          <w:rFonts w:ascii="Segoe UI" w:hAnsi="Segoe UI" w:cs="Segoe UI"/>
          <w:b/>
          <w:sz w:val="22"/>
          <w:szCs w:val="22"/>
        </w:rPr>
        <w:t>PARÁGRAFO SEXTO:</w:t>
      </w:r>
      <w:r>
        <w:rPr>
          <w:rFonts w:ascii="Segoe UI" w:hAnsi="Segoe UI" w:cs="Segoe UI"/>
          <w:sz w:val="22"/>
          <w:szCs w:val="22"/>
        </w:rPr>
        <w:t xml:space="preserve"> A advertência será aplicada exclusivamente na hipótese de inexecução parcial da ata.</w:t>
      </w:r>
    </w:p>
    <w:p w14:paraId="4D5E8F6A">
      <w:pPr>
        <w:spacing w:after="240"/>
        <w:jc w:val="both"/>
        <w:rPr>
          <w:rFonts w:ascii="Segoe UI" w:hAnsi="Segoe UI" w:cs="Segoe UI"/>
          <w:sz w:val="22"/>
          <w:szCs w:val="22"/>
        </w:rPr>
      </w:pPr>
      <w:r>
        <w:rPr>
          <w:rFonts w:ascii="Segoe UI" w:hAnsi="Segoe UI" w:cs="Segoe UI"/>
          <w:b/>
          <w:sz w:val="22"/>
          <w:szCs w:val="22"/>
        </w:rPr>
        <w:t>PARÁGRAFO SÉTIMO:</w:t>
      </w:r>
      <w:r>
        <w:rPr>
          <w:rFonts w:ascii="Segoe UI" w:hAnsi="Segoe UI" w:cs="Segoe UI"/>
          <w:sz w:val="22"/>
          <w:szCs w:val="22"/>
        </w:rPr>
        <w:t xml:space="preserve">  A Fornecedora ficará sujeita às seguintes multas:</w:t>
      </w:r>
    </w:p>
    <w:p w14:paraId="3FB0AF7F">
      <w:pPr>
        <w:pStyle w:val="287"/>
        <w:tabs>
          <w:tab w:val="left" w:pos="284"/>
          <w:tab w:val="left" w:pos="1068"/>
        </w:tabs>
        <w:ind w:left="0" w:right="0"/>
        <w:rPr>
          <w:rFonts w:ascii="Segoe UI" w:hAnsi="Segoe UI" w:cs="Segoe UI"/>
          <w:sz w:val="22"/>
          <w:szCs w:val="22"/>
        </w:rPr>
      </w:pPr>
      <w:r>
        <w:rPr>
          <w:rFonts w:ascii="Segoe UI" w:hAnsi="Segoe UI" w:cs="Segoe UI"/>
          <w:b/>
          <w:sz w:val="22"/>
          <w:szCs w:val="22"/>
        </w:rPr>
        <w:t>I)</w:t>
      </w:r>
      <w:r>
        <w:rPr>
          <w:rFonts w:ascii="Segoe UI" w:hAnsi="Segoe UI" w:cs="Segoe UI"/>
          <w:sz w:val="22"/>
          <w:szCs w:val="22"/>
        </w:rPr>
        <w:t xml:space="preserve"> 10% (dez por cento) do valor atualizado da Autorização de Fornecimento, quando por fato que lhe seja imputável, der causa à inexecução total ou parcial da Ata de Registro de Preços;</w:t>
      </w:r>
    </w:p>
    <w:p w14:paraId="78497ABE">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w:t>
      </w:r>
      <w:r>
        <w:rPr>
          <w:rFonts w:ascii="Segoe UI" w:hAnsi="Segoe UI" w:cs="Segoe UI"/>
          <w:sz w:val="22"/>
          <w:szCs w:val="22"/>
        </w:rPr>
        <w:t xml:space="preserve"> 1% (um por cento) ao dia, sobre o valor total atualizado da Autorização de Fornecimento, na hipótese de ocorrência de atraso injustificado na execução do objeto, incidente a partir do dia imediato ao do vencimento do prazo estipulado para a entrega;</w:t>
      </w:r>
    </w:p>
    <w:p w14:paraId="35F6C289">
      <w:pPr>
        <w:pStyle w:val="287"/>
        <w:tabs>
          <w:tab w:val="left" w:pos="284"/>
          <w:tab w:val="left" w:pos="1068"/>
        </w:tabs>
        <w:spacing w:before="240"/>
        <w:ind w:left="0" w:right="0"/>
        <w:rPr>
          <w:rFonts w:ascii="Segoe UI" w:hAnsi="Segoe UI" w:cs="Segoe UI"/>
          <w:sz w:val="22"/>
          <w:szCs w:val="22"/>
        </w:rPr>
      </w:pPr>
      <w:r>
        <w:rPr>
          <w:rFonts w:ascii="Segoe UI" w:hAnsi="Segoe UI" w:cs="Segoe UI"/>
          <w:b/>
          <w:sz w:val="22"/>
          <w:szCs w:val="22"/>
        </w:rPr>
        <w:t>III)</w:t>
      </w:r>
      <w:r>
        <w:rPr>
          <w:rFonts w:ascii="Segoe UI" w:hAnsi="Segoe UI" w:cs="Segoe UI"/>
          <w:sz w:val="22"/>
          <w:szCs w:val="22"/>
        </w:rPr>
        <w:t xml:space="preserve"> 10% (dez por cento) do valor atualizado da Autorização de Fornecimento, na hipótese de não cumprimento de qualquer outra cláusula ou condição deste instrumento.</w:t>
      </w:r>
    </w:p>
    <w:p w14:paraId="5691D0D1">
      <w:pPr>
        <w:pStyle w:val="3"/>
        <w:spacing w:before="240" w:after="240"/>
        <w:jc w:val="both"/>
        <w:rPr>
          <w:rFonts w:ascii="Segoe UI" w:hAnsi="Segoe UI" w:eastAsia="SimSun" w:cs="Segoe UI"/>
          <w:sz w:val="22"/>
          <w:szCs w:val="22"/>
        </w:rPr>
      </w:pPr>
      <w:r>
        <w:rPr>
          <w:rFonts w:ascii="Segoe UI" w:hAnsi="Segoe UI" w:eastAsia="SimSun" w:cs="Segoe UI"/>
          <w:b/>
          <w:sz w:val="22"/>
          <w:szCs w:val="22"/>
        </w:rPr>
        <w:t>PARÁGRAFO OITAVO:</w:t>
      </w:r>
      <w:r>
        <w:rPr>
          <w:rFonts w:ascii="Segoe UI" w:hAnsi="Segoe UI" w:eastAsia="SimSun" w:cs="Segoe UI"/>
          <w:sz w:val="22"/>
          <w:szCs w:val="22"/>
        </w:rPr>
        <w:t xml:space="preserve"> A multa poderá ser aplicada cumulativamente com as demais sanções, não terá caráter compensatório e a sua cobrança não exime a FORNECEDORA do pagamento de indenização por perdas e danos, que eventualmente venha a dar causa.</w:t>
      </w:r>
    </w:p>
    <w:p w14:paraId="3304D3F8">
      <w:pPr>
        <w:pStyle w:val="3"/>
        <w:tabs>
          <w:tab w:val="left" w:pos="921"/>
        </w:tabs>
        <w:spacing w:after="240"/>
        <w:jc w:val="both"/>
        <w:rPr>
          <w:rFonts w:ascii="Segoe UI" w:hAnsi="Segoe UI" w:cs="Segoe UI"/>
          <w:sz w:val="22"/>
          <w:szCs w:val="22"/>
        </w:rPr>
      </w:pPr>
      <w:r>
        <w:rPr>
          <w:rFonts w:ascii="Segoe UI" w:hAnsi="Segoe UI" w:cs="Segoe UI"/>
          <w:b/>
          <w:sz w:val="22"/>
          <w:szCs w:val="22"/>
        </w:rPr>
        <w:t>PARÁGRAFO NONO:</w:t>
      </w:r>
      <w:r>
        <w:rPr>
          <w:rFonts w:ascii="Segoe UI" w:hAnsi="Segoe UI" w:cs="Segoe UI"/>
          <w:sz w:val="22"/>
          <w:szCs w:val="22"/>
        </w:rPr>
        <w:t xml:space="preserve"> A multa aplicada à FORNECEDORA e os prejuízos por ela causados ao Município serão deduzidos de qualquer crédito a ela devido, cobrados diretamente ou judicialmente.</w:t>
      </w:r>
    </w:p>
    <w:p w14:paraId="5B44961A">
      <w:pPr>
        <w:pStyle w:val="3"/>
        <w:spacing w:after="240"/>
        <w:jc w:val="both"/>
        <w:rPr>
          <w:rFonts w:ascii="Segoe UI" w:hAnsi="Segoe UI" w:cs="Segoe UI"/>
          <w:sz w:val="22"/>
          <w:szCs w:val="22"/>
        </w:rPr>
      </w:pPr>
      <w:r>
        <w:rPr>
          <w:rFonts w:ascii="Segoe UI" w:hAnsi="Segoe UI" w:cs="Segoe UI"/>
          <w:b/>
          <w:sz w:val="22"/>
          <w:szCs w:val="22"/>
        </w:rPr>
        <w:t>PARÁGRAFO DÉCIMO:</w:t>
      </w:r>
      <w:r>
        <w:rPr>
          <w:rFonts w:ascii="Segoe UI" w:hAnsi="Segoe UI" w:cs="Segoe UI"/>
          <w:sz w:val="22"/>
          <w:szCs w:val="22"/>
        </w:rPr>
        <w:t xml:space="preserve"> A FORNECEDORA desde logo autoriza o MUNICÍPIO a descontar dos valores por ele devidos o montante das multas a ela aplicadas.</w:t>
      </w:r>
    </w:p>
    <w:p w14:paraId="713F4872">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PRIMEIRO:</w:t>
      </w:r>
      <w:r>
        <w:rPr>
          <w:rFonts w:ascii="Segoe UI" w:hAnsi="Segoe UI" w:cs="Segoe UI"/>
          <w:sz w:val="22"/>
          <w:szCs w:val="22"/>
        </w:rPr>
        <w:t xml:space="preserve"> O impedimento de licitar e contratar poderá ser aplicado quando:</w:t>
      </w:r>
    </w:p>
    <w:p w14:paraId="23CB37ED">
      <w:pPr>
        <w:pStyle w:val="25"/>
        <w:spacing w:beforeAutospacing="0" w:after="225" w:afterAutospacing="0"/>
        <w:jc w:val="both"/>
        <w:rPr>
          <w:rFonts w:ascii="Segoe UI" w:hAnsi="Segoe UI" w:cs="Segoe UI"/>
          <w:sz w:val="22"/>
          <w:szCs w:val="22"/>
        </w:rPr>
      </w:pPr>
      <w:r>
        <w:rPr>
          <w:rFonts w:ascii="Segoe UI" w:hAnsi="Segoe UI" w:cs="Segoe UI"/>
          <w:sz w:val="22"/>
          <w:szCs w:val="22"/>
        </w:rPr>
        <w:t>I – ocorrer a inexecução parcial da Ata de Registro de Preços que cause grave dano à Administração, ao funcionamento dos serviços públicos ou ao interesse coletivo;</w:t>
      </w:r>
    </w:p>
    <w:p w14:paraId="462D31F9">
      <w:pPr>
        <w:pStyle w:val="25"/>
        <w:spacing w:beforeAutospacing="0" w:after="225" w:afterAutospacing="0"/>
        <w:jc w:val="both"/>
        <w:rPr>
          <w:rFonts w:ascii="Segoe UI" w:hAnsi="Segoe UI" w:cs="Segoe UI"/>
          <w:sz w:val="22"/>
          <w:szCs w:val="22"/>
        </w:rPr>
      </w:pPr>
      <w:r>
        <w:rPr>
          <w:rFonts w:ascii="Segoe UI" w:hAnsi="Segoe UI" w:cs="Segoe UI"/>
          <w:sz w:val="22"/>
          <w:szCs w:val="22"/>
        </w:rPr>
        <w:t>II – ocorrer a inexecução total da Ata de Registro de Preços;</w:t>
      </w:r>
    </w:p>
    <w:p w14:paraId="4EE3041C">
      <w:pPr>
        <w:pStyle w:val="25"/>
        <w:spacing w:beforeAutospacing="0" w:after="225" w:afterAutospacing="0"/>
        <w:jc w:val="both"/>
        <w:rPr>
          <w:rFonts w:ascii="Segoe UI" w:hAnsi="Segoe UI" w:cs="Segoe UI"/>
          <w:sz w:val="22"/>
          <w:szCs w:val="22"/>
        </w:rPr>
      </w:pPr>
      <w:r>
        <w:rPr>
          <w:rFonts w:ascii="Segoe UI" w:hAnsi="Segoe UI" w:cs="Segoe UI"/>
          <w:sz w:val="22"/>
          <w:szCs w:val="22"/>
        </w:rPr>
        <w:t>III – não for entregue a documentação exigida para o certame;</w:t>
      </w:r>
    </w:p>
    <w:p w14:paraId="76217A2A">
      <w:pPr>
        <w:pStyle w:val="25"/>
        <w:spacing w:beforeAutospacing="0" w:after="225" w:afterAutospacing="0"/>
        <w:jc w:val="both"/>
        <w:rPr>
          <w:rFonts w:ascii="Segoe UI" w:hAnsi="Segoe UI" w:cs="Segoe UI"/>
          <w:sz w:val="22"/>
          <w:szCs w:val="22"/>
        </w:rPr>
      </w:pPr>
      <w:r>
        <w:rPr>
          <w:rFonts w:ascii="Segoe UI" w:hAnsi="Segoe UI" w:cs="Segoe UI"/>
          <w:sz w:val="22"/>
          <w:szCs w:val="22"/>
        </w:rPr>
        <w:t>IV - não for mantida a proposta, salvo em decorrência de fato superveniente devidamente justificado;</w:t>
      </w:r>
    </w:p>
    <w:p w14:paraId="7D588ED8">
      <w:pPr>
        <w:pStyle w:val="25"/>
        <w:spacing w:beforeAutospacing="0" w:after="225" w:afterAutospacing="0"/>
        <w:jc w:val="both"/>
        <w:rPr>
          <w:rFonts w:ascii="Segoe UI" w:hAnsi="Segoe UI" w:cs="Segoe UI"/>
          <w:sz w:val="22"/>
          <w:szCs w:val="22"/>
        </w:rPr>
      </w:pPr>
      <w:r>
        <w:rPr>
          <w:rFonts w:ascii="Segoe UI" w:hAnsi="Segoe UI" w:cs="Segoe UI"/>
          <w:sz w:val="22"/>
          <w:szCs w:val="22"/>
        </w:rPr>
        <w:t>V - não for celebrada a Ata de Registro de Preços ou não for entregue a documentação exigida para a assinatura da Ata de Registro de Preços, quando convocado dentro do prazo de validade de sua proposta;</w:t>
      </w:r>
    </w:p>
    <w:p w14:paraId="496D02C2">
      <w:pPr>
        <w:pStyle w:val="25"/>
        <w:spacing w:beforeAutospacing="0" w:after="225" w:afterAutospacing="0"/>
        <w:jc w:val="both"/>
        <w:rPr>
          <w:rFonts w:ascii="Segoe UI" w:hAnsi="Segoe UI" w:cs="Segoe UI"/>
          <w:sz w:val="22"/>
          <w:szCs w:val="22"/>
        </w:rPr>
      </w:pPr>
      <w:r>
        <w:rPr>
          <w:rFonts w:ascii="Segoe UI" w:hAnsi="Segoe UI" w:cs="Segoe UI"/>
          <w:sz w:val="22"/>
          <w:szCs w:val="22"/>
        </w:rPr>
        <w:t>VI - houver o retardamento da execução ou da entrega do objeto da licitação sem motivo justificado;</w:t>
      </w:r>
    </w:p>
    <w:p w14:paraId="760FA3EA">
      <w:pPr>
        <w:pStyle w:val="25"/>
        <w:spacing w:beforeAutospacing="0" w:after="225" w:afterAutospacing="0"/>
        <w:jc w:val="both"/>
        <w:rPr>
          <w:rFonts w:ascii="Segoe UI" w:hAnsi="Segoe UI" w:cs="Segoe UI"/>
          <w:sz w:val="22"/>
          <w:szCs w:val="22"/>
        </w:rPr>
      </w:pPr>
      <w:r>
        <w:rPr>
          <w:rFonts w:ascii="Segoe UI" w:hAnsi="Segoe UI" w:cs="Segoe UI"/>
          <w:sz w:val="22"/>
          <w:szCs w:val="22"/>
        </w:rPr>
        <w:t>VII -não for comprovada a condição de Microempresa (ME), Empresa de Pequeno Porte (EPP), e Cooperativa de Consumo (COOP), na licitação de lotes de cotas exclusivas ou reservadas (artigo 48, incisos I e III da Lei Complementar nº 123/2006):</w:t>
      </w:r>
    </w:p>
    <w:p w14:paraId="5110473C">
      <w:pPr>
        <w:pStyle w:val="3"/>
        <w:tabs>
          <w:tab w:val="left" w:pos="1701"/>
        </w:tabs>
        <w:spacing w:after="240"/>
        <w:jc w:val="both"/>
        <w:rPr>
          <w:rFonts w:ascii="Segoe UI" w:hAnsi="Segoe UI" w:cs="Segoe UI"/>
          <w:sz w:val="22"/>
          <w:szCs w:val="22"/>
        </w:rPr>
      </w:pPr>
      <w:r>
        <w:rPr>
          <w:rFonts w:ascii="Segoe UI" w:hAnsi="Segoe UI" w:cs="Segoe UI"/>
          <w:b/>
          <w:sz w:val="22"/>
          <w:szCs w:val="22"/>
        </w:rPr>
        <w:t>PARÁGRAFO DÉCIMO SEGUNDO:</w:t>
      </w:r>
      <w:r>
        <w:rPr>
          <w:rFonts w:ascii="Segoe UI" w:hAnsi="Segoe UI" w:cs="Segoe UI"/>
          <w:sz w:val="22"/>
          <w:szCs w:val="22"/>
        </w:rPr>
        <w:t xml:space="preserve"> A declaração de inidoneidade poderá ser aplicada pelo Sr. Secretário Municipal quando ocorrer:</w:t>
      </w:r>
    </w:p>
    <w:p w14:paraId="7889B31E">
      <w:pPr>
        <w:pStyle w:val="25"/>
        <w:spacing w:beforeAutospacing="0" w:after="225" w:afterAutospacing="0"/>
        <w:jc w:val="both"/>
        <w:rPr>
          <w:rFonts w:ascii="Segoe UI" w:hAnsi="Segoe UI" w:cs="Segoe UI"/>
          <w:sz w:val="22"/>
          <w:szCs w:val="22"/>
        </w:rPr>
      </w:pPr>
      <w:r>
        <w:rPr>
          <w:rFonts w:ascii="Segoe UI" w:hAnsi="Segoe UI" w:cs="Segoe UI"/>
          <w:sz w:val="22"/>
          <w:szCs w:val="22"/>
        </w:rPr>
        <w:t>I – apresentação de declaração ou documentação falsa exigida para o certame ou declaração falsa durante a licitação ou a execução do contrato;</w:t>
      </w:r>
    </w:p>
    <w:p w14:paraId="55A97C6F">
      <w:pPr>
        <w:pStyle w:val="25"/>
        <w:spacing w:beforeAutospacing="0" w:after="225" w:afterAutospacing="0"/>
        <w:jc w:val="both"/>
        <w:rPr>
          <w:rFonts w:ascii="Segoe UI" w:hAnsi="Segoe UI" w:cs="Segoe UI"/>
          <w:sz w:val="22"/>
          <w:szCs w:val="22"/>
        </w:rPr>
      </w:pPr>
      <w:r>
        <w:rPr>
          <w:rFonts w:ascii="Segoe UI" w:hAnsi="Segoe UI" w:cs="Segoe UI"/>
          <w:sz w:val="22"/>
          <w:szCs w:val="22"/>
        </w:rPr>
        <w:t>II - fraude na licitação ou prática de ato fraudulento na execução do contrato;</w:t>
      </w:r>
    </w:p>
    <w:p w14:paraId="621795F3">
      <w:pPr>
        <w:pStyle w:val="25"/>
        <w:spacing w:beforeAutospacing="0" w:after="225" w:afterAutospacing="0"/>
        <w:jc w:val="both"/>
        <w:rPr>
          <w:rFonts w:ascii="Segoe UI" w:hAnsi="Segoe UI" w:cs="Segoe UI"/>
          <w:sz w:val="22"/>
          <w:szCs w:val="22"/>
        </w:rPr>
      </w:pPr>
      <w:r>
        <w:rPr>
          <w:rFonts w:ascii="Segoe UI" w:hAnsi="Segoe UI" w:cs="Segoe UI"/>
          <w:sz w:val="22"/>
          <w:szCs w:val="22"/>
        </w:rPr>
        <w:t>III - comportamento inidôneo ou cometimento de fraude de qualquer natureza;</w:t>
      </w:r>
    </w:p>
    <w:p w14:paraId="3DE06D22">
      <w:pPr>
        <w:pStyle w:val="25"/>
        <w:spacing w:beforeAutospacing="0" w:after="225" w:afterAutospacing="0"/>
        <w:jc w:val="both"/>
        <w:rPr>
          <w:rFonts w:ascii="Segoe UI" w:hAnsi="Segoe UI" w:cs="Segoe UI"/>
          <w:sz w:val="22"/>
          <w:szCs w:val="22"/>
        </w:rPr>
      </w:pPr>
      <w:r>
        <w:rPr>
          <w:rFonts w:ascii="Segoe UI" w:hAnsi="Segoe UI" w:cs="Segoe UI"/>
          <w:sz w:val="22"/>
          <w:szCs w:val="22"/>
        </w:rPr>
        <w:t>IV – prática de atos ilícitos com vistas a frustrar os objetivos da licitação;</w:t>
      </w:r>
    </w:p>
    <w:p w14:paraId="65C793BB">
      <w:pPr>
        <w:pStyle w:val="25"/>
        <w:spacing w:beforeAutospacing="0" w:after="225" w:afterAutospacing="0"/>
        <w:jc w:val="both"/>
        <w:rPr>
          <w:rFonts w:ascii="Segoe UI" w:hAnsi="Segoe UI" w:cs="Segoe UI"/>
          <w:sz w:val="22"/>
          <w:szCs w:val="22"/>
        </w:rPr>
      </w:pPr>
      <w:r>
        <w:rPr>
          <w:rFonts w:ascii="Segoe UI" w:hAnsi="Segoe UI" w:cs="Segoe UI"/>
          <w:sz w:val="22"/>
          <w:szCs w:val="22"/>
        </w:rPr>
        <w:t>V – prática de ato lesivo previsto no </w:t>
      </w:r>
      <w:r>
        <w:fldChar w:fldCharType="begin"/>
      </w:r>
      <w:r>
        <w:instrText xml:space="preserve"> HYPERLINK "https://www.planalto.gov.br/ccivil_03/_Ato2011-2014/2013/Lei/L12846.htm" \l "art5" </w:instrText>
      </w:r>
      <w:r>
        <w:fldChar w:fldCharType="separate"/>
      </w:r>
      <w:r>
        <w:rPr>
          <w:rStyle w:val="230"/>
          <w:rFonts w:ascii="Segoe UI" w:hAnsi="Segoe UI" w:cs="Segoe UI"/>
          <w:sz w:val="22"/>
          <w:szCs w:val="22"/>
        </w:rPr>
        <w:t>art. 5º da Lei nº 12.846/2013.</w:t>
      </w:r>
      <w:r>
        <w:rPr>
          <w:rStyle w:val="230"/>
          <w:rFonts w:ascii="Segoe UI" w:hAnsi="Segoe UI" w:cs="Segoe UI"/>
          <w:sz w:val="22"/>
          <w:szCs w:val="22"/>
        </w:rPr>
        <w:fldChar w:fldCharType="end"/>
      </w:r>
    </w:p>
    <w:p w14:paraId="347B59BB">
      <w:pPr>
        <w:jc w:val="both"/>
        <w:rPr>
          <w:rFonts w:ascii="Segoe UI" w:hAnsi="Segoe UI" w:cs="Segoe UI"/>
          <w:sz w:val="22"/>
          <w:szCs w:val="22"/>
        </w:rPr>
      </w:pPr>
      <w:r>
        <w:rPr>
          <w:rFonts w:ascii="Segoe UI" w:hAnsi="Segoe UI" w:cs="Segoe UI"/>
          <w:b/>
          <w:bCs/>
          <w:sz w:val="22"/>
          <w:szCs w:val="22"/>
          <w:u w:val="single"/>
        </w:rPr>
        <w:t>CLÁUSULA DÉCIMA SEGUNDA – DO CANCELAMENTO DA ATA</w:t>
      </w:r>
      <w:r>
        <w:rPr>
          <w:rFonts w:ascii="Segoe UI" w:hAnsi="Segoe UI" w:cs="Segoe UI"/>
          <w:b/>
          <w:bCs/>
          <w:sz w:val="22"/>
          <w:szCs w:val="22"/>
        </w:rPr>
        <w:t>:</w:t>
      </w:r>
      <w:r>
        <w:rPr>
          <w:rFonts w:ascii="Segoe UI" w:hAnsi="Segoe UI" w:cs="Segoe UI"/>
          <w:sz w:val="22"/>
          <w:szCs w:val="22"/>
        </w:rPr>
        <w:t xml:space="preserve"> O detentor da Ata de Registro de Preços, assegurado o contraditório e a ampla defesa, terá seu registro cancelado quando:</w:t>
      </w:r>
    </w:p>
    <w:p w14:paraId="7B2E2AE1">
      <w:pPr>
        <w:spacing w:before="240" w:afterAutospacing="1"/>
        <w:jc w:val="both"/>
        <w:rPr>
          <w:rFonts w:ascii="Segoe UI" w:hAnsi="Segoe UI" w:cs="Segoe UI"/>
          <w:sz w:val="22"/>
          <w:szCs w:val="22"/>
        </w:rPr>
      </w:pPr>
      <w:bookmarkStart w:id="40" w:name="_Hlk167359198"/>
      <w:r>
        <w:rPr>
          <w:rFonts w:ascii="Segoe UI" w:hAnsi="Segoe UI" w:cs="Segoe UI"/>
          <w:sz w:val="22"/>
          <w:szCs w:val="22"/>
        </w:rPr>
        <w:t>I - descumprir as condições da ata de registro de preços;</w:t>
      </w:r>
    </w:p>
    <w:p w14:paraId="352FF2AC">
      <w:pPr>
        <w:spacing w:afterAutospacing="1"/>
        <w:jc w:val="both"/>
        <w:rPr>
          <w:rFonts w:ascii="Segoe UI" w:hAnsi="Segoe UI" w:cs="Segoe UI"/>
          <w:sz w:val="22"/>
          <w:szCs w:val="22"/>
        </w:rPr>
      </w:pPr>
      <w:r>
        <w:rPr>
          <w:rFonts w:ascii="Segoe UI" w:hAnsi="Segoe UI" w:cs="Segoe UI"/>
          <w:sz w:val="22"/>
          <w:szCs w:val="22"/>
        </w:rPr>
        <w:t>II - recusar-se, injustificadamente, ao atendimento da demanda solicitada, dentro da quantidade estimada na ata;</w:t>
      </w:r>
    </w:p>
    <w:p w14:paraId="0B7D90EC">
      <w:pPr>
        <w:spacing w:afterAutospacing="1"/>
        <w:jc w:val="both"/>
        <w:rPr>
          <w:rFonts w:ascii="Segoe UI" w:hAnsi="Segoe UI" w:cs="Segoe UI"/>
          <w:sz w:val="22"/>
          <w:szCs w:val="22"/>
        </w:rPr>
      </w:pPr>
      <w:r>
        <w:rPr>
          <w:rFonts w:ascii="Segoe UI" w:hAnsi="Segoe UI" w:cs="Segoe UI"/>
          <w:sz w:val="22"/>
          <w:szCs w:val="22"/>
        </w:rPr>
        <w:t>III - deixar, injustificadamente, de assinar a ata ou instrumento equivalente no prazo estabelecido pela Administração, sem justificativa aceitável;</w:t>
      </w:r>
    </w:p>
    <w:p w14:paraId="6B2D5871">
      <w:pPr>
        <w:spacing w:afterAutospacing="1"/>
        <w:jc w:val="both"/>
        <w:rPr>
          <w:rFonts w:ascii="Segoe UI" w:hAnsi="Segoe UI" w:cs="Segoe UI"/>
          <w:sz w:val="22"/>
          <w:szCs w:val="22"/>
        </w:rPr>
      </w:pPr>
      <w:r>
        <w:rPr>
          <w:rFonts w:ascii="Segoe UI" w:hAnsi="Segoe UI" w:cs="Segoe UI"/>
          <w:sz w:val="22"/>
          <w:szCs w:val="22"/>
        </w:rPr>
        <w:t>IV - recusar-se a reduzir o preço registrado, na hipótese de tornar-se superior àqueles praticados no mercado;</w:t>
      </w:r>
    </w:p>
    <w:p w14:paraId="45A6D56C">
      <w:pPr>
        <w:spacing w:afterAutospacing="1"/>
        <w:jc w:val="both"/>
        <w:rPr>
          <w:rFonts w:ascii="Segoe UI" w:hAnsi="Segoe UI" w:cs="Segoe UI"/>
          <w:sz w:val="22"/>
          <w:szCs w:val="22"/>
        </w:rPr>
      </w:pPr>
      <w:r>
        <w:rPr>
          <w:rFonts w:ascii="Segoe UI" w:hAnsi="Segoe UI" w:cs="Segoe UI"/>
          <w:sz w:val="22"/>
          <w:szCs w:val="22"/>
        </w:rPr>
        <w:t xml:space="preserve">V - sofrer sanção prevista nos incisos III ou IV do artigo 156 da </w:t>
      </w:r>
      <w:r>
        <w:fldChar w:fldCharType="begin"/>
      </w:r>
      <w:r>
        <w:instrText xml:space="preserve"> HYPERLINK "https://www.planalto.gov.br/ccivil_03/_ato2019-2022/2021/lei/l14133.htm" \t "_blank" \h </w:instrText>
      </w:r>
      <w:r>
        <w:fldChar w:fldCharType="separate"/>
      </w:r>
      <w:r>
        <w:rPr>
          <w:rFonts w:ascii="Segoe UI" w:hAnsi="Segoe UI" w:cs="Segoe UI"/>
          <w:sz w:val="22"/>
          <w:szCs w:val="22"/>
          <w:u w:val="single"/>
        </w:rPr>
        <w:t>Lei Federal nº 14.133/2021</w:t>
      </w:r>
      <w:r>
        <w:rPr>
          <w:rFonts w:ascii="Segoe UI" w:hAnsi="Segoe UI" w:cs="Segoe UI"/>
          <w:sz w:val="22"/>
          <w:szCs w:val="22"/>
          <w:u w:val="single"/>
        </w:rPr>
        <w:fldChar w:fldCharType="end"/>
      </w:r>
      <w:r>
        <w:rPr>
          <w:rFonts w:ascii="Segoe UI" w:hAnsi="Segoe UI" w:cs="Segoe UI"/>
          <w:sz w:val="22"/>
          <w:szCs w:val="22"/>
        </w:rPr>
        <w:t>, ou, em virtude de lei ou decisão judicial, ficar impedida de contratar com a Administração Pública.</w:t>
      </w:r>
    </w:p>
    <w:bookmarkEnd w:id="40"/>
    <w:p w14:paraId="2C565924">
      <w:pPr>
        <w:spacing w:afterAutospacing="1"/>
        <w:jc w:val="both"/>
        <w:rPr>
          <w:rFonts w:ascii="Segoe UI" w:hAnsi="Segoe UI" w:cs="Segoe UI"/>
          <w:sz w:val="22"/>
          <w:szCs w:val="22"/>
        </w:rPr>
      </w:pPr>
      <w:r>
        <w:rPr>
          <w:rFonts w:ascii="Segoe UI" w:hAnsi="Segoe UI" w:cs="Segoe UI"/>
          <w:b/>
          <w:bCs/>
          <w:sz w:val="22"/>
          <w:szCs w:val="22"/>
        </w:rPr>
        <w:t>PARÁGRAFO PRIMEIRO</w:t>
      </w:r>
      <w:r>
        <w:rPr>
          <w:rFonts w:ascii="Segoe UI" w:hAnsi="Segoe UI" w:cs="Segoe UI"/>
          <w:sz w:val="22"/>
          <w:szCs w:val="22"/>
        </w:rPr>
        <w:t>: O fornecedor poderá solicitar o cancelamento do seu registro de preço, sem aplicação de penalidades, na ocorrência de fato superveniente que venha comprometer a perfeita execução contratual, decorrente de caso fortuito ou de força maior devidamente comprovados.</w:t>
      </w:r>
    </w:p>
    <w:p w14:paraId="07A689CE">
      <w:pPr>
        <w:spacing w:afterAutospacing="1"/>
        <w:jc w:val="both"/>
        <w:rPr>
          <w:rFonts w:ascii="Segoe UI" w:hAnsi="Segoe UI" w:cs="Segoe UI"/>
          <w:sz w:val="22"/>
          <w:szCs w:val="22"/>
        </w:rPr>
      </w:pPr>
      <w:r>
        <w:rPr>
          <w:rFonts w:ascii="Segoe UI" w:hAnsi="Segoe UI" w:cs="Segoe UI"/>
          <w:b/>
          <w:bCs/>
          <w:sz w:val="22"/>
          <w:szCs w:val="22"/>
        </w:rPr>
        <w:t>PARÁGRAFO SEGUNDO</w:t>
      </w:r>
      <w:r>
        <w:rPr>
          <w:rFonts w:ascii="Segoe UI" w:hAnsi="Segoe UI" w:cs="Segoe UI"/>
          <w:b/>
          <w:bCs/>
          <w:sz w:val="22"/>
          <w:szCs w:val="22"/>
          <w:u w:val="single"/>
        </w:rPr>
        <w:t>:</w:t>
      </w:r>
      <w:r>
        <w:rPr>
          <w:rFonts w:ascii="Segoe UI" w:hAnsi="Segoe UI" w:cs="Segoe UI"/>
          <w:sz w:val="22"/>
          <w:szCs w:val="22"/>
        </w:rPr>
        <w:t xml:space="preserve"> A ata de registro de preços poderá ser rescindida nas hipóteses previstas para a rescisão dos contratos em geral.</w:t>
      </w:r>
    </w:p>
    <w:p w14:paraId="1B016181">
      <w:pPr>
        <w:pStyle w:val="3"/>
        <w:keepLines/>
        <w:tabs>
          <w:tab w:val="left" w:pos="573"/>
          <w:tab w:val="left" w:pos="1701"/>
          <w:tab w:val="left" w:pos="1730"/>
          <w:tab w:val="left" w:pos="3453"/>
          <w:tab w:val="left" w:pos="9639"/>
          <w:tab w:val="left" w:pos="10348"/>
        </w:tabs>
        <w:spacing w:after="240"/>
        <w:jc w:val="both"/>
        <w:rPr>
          <w:rFonts w:ascii="Segoe UI" w:hAnsi="Segoe UI" w:eastAsia="SimSun" w:cs="Segoe UI"/>
          <w:sz w:val="22"/>
          <w:szCs w:val="22"/>
        </w:rPr>
      </w:pPr>
      <w:r>
        <w:rPr>
          <w:rFonts w:ascii="Segoe UI" w:hAnsi="Segoe UI" w:eastAsia="SimSun" w:cs="Segoe UI"/>
          <w:b/>
          <w:bCs/>
          <w:sz w:val="22"/>
          <w:szCs w:val="22"/>
          <w:u w:val="single"/>
        </w:rPr>
        <w:t>CLÁUSULA DÉCIMA TERCEIRA – DO GERENCIAMENTO E DA FISCALIZAÇÃO</w:t>
      </w:r>
      <w:r>
        <w:rPr>
          <w:rFonts w:ascii="Segoe UI" w:hAnsi="Segoe UI" w:eastAsia="SimSun" w:cs="Segoe UI"/>
          <w:b/>
          <w:bCs/>
          <w:sz w:val="22"/>
          <w:szCs w:val="22"/>
        </w:rPr>
        <w:t>:</w:t>
      </w:r>
      <w:r>
        <w:rPr>
          <w:rFonts w:ascii="Segoe UI" w:hAnsi="Segoe UI" w:eastAsia="SimSun" w:cs="Segoe UI"/>
          <w:sz w:val="22"/>
          <w:szCs w:val="22"/>
        </w:rPr>
        <w:t xml:space="preserve"> O gerenciamento da ARP será executado pela Chefia da SECOMED-SMS e a fiscalização será executada pela Chefia da SEALM-SMS.</w:t>
      </w:r>
    </w:p>
    <w:p w14:paraId="1F065826">
      <w:pPr>
        <w:spacing w:after="240"/>
        <w:jc w:val="both"/>
        <w:rPr>
          <w:rFonts w:ascii="Segoe UI" w:hAnsi="Segoe UI" w:eastAsia="SimSun" w:cs="Segoe UI"/>
          <w:sz w:val="22"/>
          <w:szCs w:val="22"/>
        </w:rPr>
      </w:pPr>
      <w:r>
        <w:rPr>
          <w:rFonts w:ascii="Segoe UI" w:hAnsi="Segoe UI" w:cs="Segoe UI"/>
          <w:b/>
          <w:bCs/>
          <w:sz w:val="22"/>
          <w:szCs w:val="22"/>
          <w:u w:val="single"/>
        </w:rPr>
        <w:t>CLÁUSULA DÉCIMA QUARTA - DA LEI GERAL DE PROTEÇÃO DE DADOS PESSOAIS</w:t>
      </w:r>
      <w:r>
        <w:rPr>
          <w:rFonts w:ascii="Segoe UI" w:hAnsi="Segoe UI" w:cs="Segoe UI"/>
          <w:bCs/>
          <w:sz w:val="22"/>
          <w:szCs w:val="22"/>
          <w:u w:val="single"/>
        </w:rPr>
        <w:t>:</w:t>
      </w:r>
      <w:r>
        <w:rPr>
          <w:rFonts w:ascii="Segoe UI" w:hAnsi="Segoe UI" w:cs="Segoe UI"/>
          <w:bCs/>
          <w:sz w:val="22"/>
          <w:szCs w:val="22"/>
        </w:rPr>
        <w:t xml:space="preserve"> As partes deste instrumento deverão observar as disposições da Lei Federal nº 13.7092018 (Lei Geral de Proteção de Dados Pessoais) e alterações, quando do tratamento de dados pessoais e dados pessoais sensíveis a que tenham acesso, para propósito de execução e acompanhamento deste ajuste, não podendo divulgar, revelar, produzir, utilizar ou deles dar conhecimento a terceiros estranhos à esta avença, a não ser por força de obrigação legal ou regulatória.</w:t>
      </w:r>
      <w:bookmarkStart w:id="41" w:name="_Hlk146703354"/>
      <w:bookmarkEnd w:id="41"/>
    </w:p>
    <w:p w14:paraId="51706BD1">
      <w:pPr>
        <w:pStyle w:val="3"/>
        <w:spacing w:after="240"/>
        <w:jc w:val="both"/>
        <w:rPr>
          <w:rFonts w:ascii="Segoe UI" w:hAnsi="Segoe UI" w:eastAsia="SimSun" w:cs="Segoe UI"/>
          <w:sz w:val="22"/>
          <w:szCs w:val="22"/>
        </w:rPr>
      </w:pPr>
      <w:r>
        <w:rPr>
          <w:rFonts w:ascii="Segoe UI" w:hAnsi="Segoe UI" w:cs="Segoe UI"/>
          <w:b/>
          <w:bCs/>
          <w:sz w:val="22"/>
          <w:szCs w:val="22"/>
          <w:u w:val="single"/>
        </w:rPr>
        <w:t>CLÁUSULA DÉCIMA QUINTA</w:t>
      </w:r>
      <w:r>
        <w:rPr>
          <w:rFonts w:ascii="Segoe UI" w:hAnsi="Segoe UI" w:eastAsia="SimSun" w:cs="Segoe UI"/>
          <w:b/>
          <w:bCs/>
          <w:sz w:val="22"/>
          <w:szCs w:val="22"/>
          <w:u w:val="single"/>
        </w:rPr>
        <w:t xml:space="preserve"> - DA LEGISLAÇÃO</w:t>
      </w:r>
      <w:r>
        <w:rPr>
          <w:rFonts w:ascii="Segoe UI" w:hAnsi="Segoe UI" w:eastAsia="SimSun" w:cs="Segoe UI"/>
          <w:b/>
          <w:bCs/>
          <w:sz w:val="22"/>
          <w:szCs w:val="22"/>
        </w:rPr>
        <w:t>:</w:t>
      </w:r>
      <w:r>
        <w:rPr>
          <w:rFonts w:ascii="Segoe UI" w:hAnsi="Segoe UI" w:eastAsia="SimSun" w:cs="Segoe UI"/>
          <w:sz w:val="22"/>
          <w:szCs w:val="22"/>
        </w:rPr>
        <w:t xml:space="preserve"> Aplica-se à execução desta Ata e, especialmente aos casos omissos, a Lei Federal nº 14.133/2021.</w:t>
      </w:r>
    </w:p>
    <w:p w14:paraId="60E50BBD">
      <w:pPr>
        <w:pStyle w:val="3"/>
        <w:spacing w:after="240"/>
        <w:jc w:val="both"/>
        <w:rPr>
          <w:rFonts w:ascii="Segoe UI" w:hAnsi="Segoe UI" w:cs="Segoe UI"/>
          <w:sz w:val="22"/>
          <w:szCs w:val="22"/>
        </w:rPr>
      </w:pPr>
      <w:r>
        <w:rPr>
          <w:rFonts w:ascii="Segoe UI" w:hAnsi="Segoe UI" w:eastAsia="SimSun" w:cs="Segoe UI"/>
          <w:b/>
          <w:bCs/>
          <w:sz w:val="22"/>
          <w:szCs w:val="22"/>
          <w:u w:val="single"/>
        </w:rPr>
        <w:t>CLÁUSULA DÉCIMA SEXTA - DO FORO</w:t>
      </w:r>
      <w:r>
        <w:rPr>
          <w:rFonts w:ascii="Segoe UI" w:hAnsi="Segoe UI" w:eastAsia="SimSun" w:cs="Segoe UI"/>
          <w:b/>
          <w:bCs/>
          <w:sz w:val="22"/>
          <w:szCs w:val="22"/>
        </w:rPr>
        <w:t>:</w:t>
      </w:r>
      <w:r>
        <w:rPr>
          <w:rFonts w:ascii="Segoe UI" w:hAnsi="Segoe UI" w:eastAsia="SimSun" w:cs="Segoe UI"/>
          <w:sz w:val="22"/>
          <w:szCs w:val="22"/>
        </w:rPr>
        <w:t xml:space="preserve"> Será competente o foro da Comarca de Santos para dirimir quaisquer controvérsias oriundas desta ata, com exclusão de qualquer outro, por mais privilegiado que o seja.</w:t>
      </w:r>
    </w:p>
    <w:p w14:paraId="4E003131">
      <w:pPr>
        <w:pStyle w:val="3"/>
        <w:spacing w:after="240"/>
        <w:jc w:val="both"/>
        <w:rPr>
          <w:rFonts w:ascii="Segoe UI" w:hAnsi="Segoe UI" w:eastAsia="SimSun" w:cs="Segoe UI"/>
          <w:sz w:val="22"/>
          <w:szCs w:val="22"/>
        </w:rPr>
      </w:pPr>
      <w:r>
        <w:rPr>
          <w:rFonts w:ascii="Segoe UI" w:hAnsi="Segoe UI" w:eastAsia="SimSun" w:cs="Segoe UI"/>
          <w:sz w:val="22"/>
          <w:szCs w:val="22"/>
        </w:rPr>
        <w:t>E, por estarem assim de pleno acordo assinam presente instrumento, decorrente do Pregão Eletrônico n.º 15.084/2024, na presença de duas testemunhas que são ........................................................................ para que surtam os efeitos legais, pelo que eu, ................................. o digitei, dato e assino.</w:t>
      </w:r>
    </w:p>
    <w:p w14:paraId="786C1557">
      <w:pPr>
        <w:pStyle w:val="3"/>
        <w:jc w:val="both"/>
        <w:rPr>
          <w:rFonts w:ascii="Segoe UI" w:hAnsi="Segoe UI" w:eastAsia="SimSun" w:cs="Segoe UI"/>
          <w:sz w:val="22"/>
          <w:szCs w:val="22"/>
        </w:rPr>
      </w:pPr>
      <w:r>
        <w:rPr>
          <w:rFonts w:ascii="Segoe UI" w:hAnsi="Segoe UI" w:eastAsia="SimSun" w:cs="Segoe UI"/>
          <w:sz w:val="22"/>
          <w:szCs w:val="22"/>
        </w:rPr>
        <w:t>Santos, ___ de __________ de 2024.</w:t>
      </w:r>
    </w:p>
    <w:p w14:paraId="657BA410">
      <w:pPr>
        <w:pStyle w:val="3"/>
        <w:jc w:val="both"/>
        <w:rPr>
          <w:rFonts w:ascii="Segoe UI" w:hAnsi="Segoe UI" w:eastAsia="SimSun" w:cs="Segoe UI"/>
          <w:sz w:val="22"/>
          <w:szCs w:val="22"/>
        </w:rPr>
      </w:pPr>
    </w:p>
    <w:p w14:paraId="5351E496">
      <w:pPr>
        <w:pStyle w:val="3"/>
        <w:jc w:val="center"/>
        <w:rPr>
          <w:rFonts w:ascii="Segoe UI" w:hAnsi="Segoe UI" w:eastAsia="SimSun" w:cs="Segoe UI"/>
          <w:sz w:val="22"/>
          <w:szCs w:val="22"/>
        </w:rPr>
      </w:pPr>
      <w:r>
        <w:rPr>
          <w:rFonts w:ascii="Segoe UI" w:hAnsi="Segoe UI" w:eastAsia="SimSun" w:cs="Segoe UI"/>
          <w:sz w:val="22"/>
          <w:szCs w:val="22"/>
        </w:rPr>
        <w:t>__________________________</w:t>
      </w:r>
    </w:p>
    <w:p w14:paraId="07BB221E">
      <w:pPr>
        <w:pStyle w:val="3"/>
        <w:jc w:val="center"/>
        <w:rPr>
          <w:rFonts w:ascii="Segoe UI" w:hAnsi="Segoe UI" w:eastAsia="SimSun" w:cs="Segoe UI"/>
          <w:sz w:val="22"/>
          <w:szCs w:val="22"/>
        </w:rPr>
      </w:pPr>
      <w:r>
        <w:rPr>
          <w:rFonts w:ascii="Segoe UI" w:hAnsi="Segoe UI" w:eastAsia="SimSun" w:cs="Segoe UI"/>
          <w:sz w:val="22"/>
          <w:szCs w:val="22"/>
        </w:rPr>
        <w:t>FORNECEDORA</w:t>
      </w:r>
    </w:p>
    <w:p w14:paraId="31188149">
      <w:pPr>
        <w:pStyle w:val="3"/>
        <w:jc w:val="center"/>
        <w:rPr>
          <w:rFonts w:ascii="Segoe UI" w:hAnsi="Segoe UI" w:eastAsia="SimSun" w:cs="Segoe UI"/>
          <w:sz w:val="22"/>
          <w:szCs w:val="22"/>
        </w:rPr>
      </w:pPr>
      <w:r>
        <w:rPr>
          <w:rFonts w:ascii="Segoe UI" w:hAnsi="Segoe UI" w:eastAsia="SimSun" w:cs="Segoe UI"/>
          <w:sz w:val="22"/>
          <w:szCs w:val="22"/>
        </w:rPr>
        <w:t>___________________________________________</w:t>
      </w:r>
    </w:p>
    <w:p w14:paraId="1424A3B1">
      <w:pPr>
        <w:pStyle w:val="3"/>
        <w:jc w:val="center"/>
        <w:rPr>
          <w:rFonts w:ascii="Segoe UI" w:hAnsi="Segoe UI" w:eastAsia="SimSun" w:cs="Segoe UI"/>
          <w:sz w:val="22"/>
          <w:szCs w:val="22"/>
        </w:rPr>
      </w:pPr>
      <w:r>
        <w:rPr>
          <w:rFonts w:ascii="Segoe UI" w:hAnsi="Segoe UI" w:eastAsia="SimSun" w:cs="Segoe UI"/>
          <w:sz w:val="22"/>
          <w:szCs w:val="22"/>
        </w:rPr>
        <w:t>SECRETÁRIO MUNICIPAL DE SAÚDE</w:t>
      </w:r>
    </w:p>
    <w:p w14:paraId="5CA86C6E">
      <w:pPr>
        <w:pStyle w:val="3"/>
        <w:jc w:val="center"/>
        <w:rPr>
          <w:rFonts w:ascii="Segoe UI" w:hAnsi="Segoe UI" w:eastAsia="SimSun" w:cs="Segoe UI"/>
          <w:sz w:val="22"/>
          <w:szCs w:val="22"/>
        </w:rPr>
      </w:pPr>
    </w:p>
    <w:p w14:paraId="44549B77">
      <w:pPr>
        <w:pStyle w:val="3"/>
        <w:jc w:val="center"/>
        <w:rPr>
          <w:rFonts w:ascii="Segoe UI" w:hAnsi="Segoe UI" w:eastAsia="SimSun" w:cs="Segoe UI"/>
          <w:sz w:val="22"/>
          <w:szCs w:val="22"/>
        </w:rPr>
      </w:pPr>
      <w:r>
        <w:rPr>
          <w:rFonts w:ascii="Segoe UI" w:hAnsi="Segoe UI" w:eastAsia="SimSun" w:cs="Segoe UI"/>
          <w:sz w:val="22"/>
          <w:szCs w:val="22"/>
        </w:rPr>
        <w:t>_____________________                                              _____________________</w:t>
      </w:r>
    </w:p>
    <w:p w14:paraId="7CDD0675">
      <w:pPr>
        <w:pStyle w:val="3"/>
        <w:jc w:val="center"/>
        <w:rPr>
          <w:rFonts w:ascii="Segoe UI" w:hAnsi="Segoe UI" w:eastAsia="SimSun" w:cs="Segoe UI"/>
          <w:sz w:val="22"/>
          <w:szCs w:val="22"/>
        </w:rPr>
      </w:pPr>
      <w:r>
        <w:rPr>
          <w:rFonts w:ascii="Segoe UI" w:hAnsi="Segoe UI" w:eastAsia="SimSun" w:cs="Segoe UI"/>
          <w:sz w:val="22"/>
          <w:szCs w:val="22"/>
        </w:rPr>
        <w:t>TESTEMUNHA</w:t>
      </w:r>
      <w:r>
        <w:rPr>
          <w:rFonts w:ascii="Segoe UI" w:hAnsi="Segoe UI" w:eastAsia="SimSun" w:cs="Segoe UI"/>
          <w:sz w:val="22"/>
          <w:szCs w:val="22"/>
        </w:rPr>
        <w:tab/>
      </w:r>
      <w:r>
        <w:rPr>
          <w:rFonts w:ascii="Segoe UI" w:hAnsi="Segoe UI" w:eastAsia="SimSun" w:cs="Segoe UI"/>
          <w:sz w:val="22"/>
          <w:szCs w:val="22"/>
        </w:rPr>
        <w:t xml:space="preserve">                                                      TESTEMUNHA</w:t>
      </w:r>
    </w:p>
    <w:p w14:paraId="464DBBBA">
      <w:pPr>
        <w:rPr>
          <w:rFonts w:ascii="Segoe UI" w:hAnsi="Segoe UI" w:cs="Segoe UI"/>
          <w:b/>
          <w:bCs/>
          <w:sz w:val="22"/>
          <w:szCs w:val="22"/>
        </w:rPr>
      </w:pPr>
    </w:p>
    <w:p w14:paraId="7E32FA56">
      <w:pPr>
        <w:spacing w:line="276" w:lineRule="auto"/>
        <w:jc w:val="center"/>
        <w:rPr>
          <w:rFonts w:ascii="Segoe UI" w:hAnsi="Segoe UI" w:eastAsia="SimSun" w:cs="Segoe UI"/>
          <w:b/>
          <w:bCs/>
          <w:sz w:val="22"/>
          <w:szCs w:val="22"/>
          <w:lang w:eastAsia="ar-SA"/>
        </w:rPr>
      </w:pPr>
    </w:p>
    <w:p w14:paraId="04BAC230">
      <w:pPr>
        <w:spacing w:line="276" w:lineRule="auto"/>
        <w:jc w:val="both"/>
        <w:rPr>
          <w:rFonts w:ascii="Segoe UI" w:hAnsi="Segoe UI" w:cs="Segoe UI"/>
          <w:b/>
          <w:bCs/>
          <w:sz w:val="22"/>
          <w:szCs w:val="22"/>
        </w:rPr>
      </w:pPr>
    </w:p>
    <w:p w14:paraId="0BB8522E">
      <w:pPr>
        <w:spacing w:line="276" w:lineRule="auto"/>
        <w:jc w:val="both"/>
        <w:rPr>
          <w:rFonts w:ascii="Segoe UI" w:hAnsi="Segoe UI" w:cs="Segoe UI"/>
          <w:b/>
          <w:bCs/>
          <w:sz w:val="22"/>
          <w:szCs w:val="22"/>
        </w:rPr>
      </w:pPr>
    </w:p>
    <w:p w14:paraId="39355EAA">
      <w:pPr>
        <w:spacing w:line="276" w:lineRule="auto"/>
        <w:jc w:val="both"/>
        <w:rPr>
          <w:rFonts w:ascii="Segoe UI" w:hAnsi="Segoe UI" w:cs="Segoe UI"/>
          <w:b/>
          <w:bCs/>
          <w:sz w:val="22"/>
          <w:szCs w:val="22"/>
        </w:rPr>
      </w:pPr>
    </w:p>
    <w:p w14:paraId="4F7D8330">
      <w:pPr>
        <w:spacing w:line="276" w:lineRule="auto"/>
        <w:jc w:val="both"/>
        <w:rPr>
          <w:rFonts w:ascii="Segoe UI" w:hAnsi="Segoe UI" w:cs="Segoe UI"/>
          <w:b/>
          <w:bCs/>
          <w:sz w:val="22"/>
          <w:szCs w:val="22"/>
        </w:rPr>
      </w:pPr>
    </w:p>
    <w:p w14:paraId="1D1EA3B4">
      <w:pPr>
        <w:spacing w:line="276" w:lineRule="auto"/>
        <w:jc w:val="both"/>
        <w:rPr>
          <w:rFonts w:ascii="Segoe UI" w:hAnsi="Segoe UI" w:cs="Segoe UI"/>
          <w:b/>
          <w:bCs/>
          <w:sz w:val="22"/>
          <w:szCs w:val="22"/>
        </w:rPr>
      </w:pPr>
    </w:p>
    <w:p w14:paraId="3B7AED02">
      <w:pPr>
        <w:spacing w:line="276" w:lineRule="auto"/>
        <w:jc w:val="both"/>
        <w:rPr>
          <w:rFonts w:ascii="Segoe UI" w:hAnsi="Segoe UI" w:cs="Segoe UI"/>
          <w:b/>
          <w:bCs/>
          <w:sz w:val="22"/>
          <w:szCs w:val="22"/>
        </w:rPr>
      </w:pPr>
    </w:p>
    <w:bookmarkEnd w:id="38"/>
    <w:p w14:paraId="5B075F32">
      <w:pPr>
        <w:spacing w:line="276" w:lineRule="auto"/>
        <w:jc w:val="both"/>
        <w:rPr>
          <w:rFonts w:ascii="Segoe UI" w:hAnsi="Segoe UI" w:cs="Segoe UI"/>
          <w:b/>
          <w:bCs/>
          <w:sz w:val="22"/>
          <w:szCs w:val="22"/>
        </w:rPr>
      </w:pPr>
    </w:p>
    <w:p w14:paraId="55BE5CCC">
      <w:pPr>
        <w:pStyle w:val="2"/>
        <w:jc w:val="center"/>
        <w:rPr>
          <w:rFonts w:ascii="Segoe UI" w:hAnsi="Segoe UI" w:eastAsia="SimSun" w:cs="Segoe UI"/>
          <w:sz w:val="28"/>
          <w:szCs w:val="28"/>
          <w:u w:val="none"/>
        </w:rPr>
      </w:pPr>
      <w:bookmarkStart w:id="42" w:name="_Hlk170308538"/>
      <w:r>
        <w:rPr>
          <w:rFonts w:ascii="Segoe UI" w:hAnsi="Segoe UI" w:eastAsia="SimSun" w:cs="Segoe UI"/>
          <w:sz w:val="28"/>
          <w:szCs w:val="28"/>
          <w:u w:val="none"/>
        </w:rPr>
        <w:t>ANEXO VIII - Modelo</w:t>
      </w:r>
    </w:p>
    <w:p w14:paraId="02FAD8A0">
      <w:pPr>
        <w:pStyle w:val="295"/>
        <w:tabs>
          <w:tab w:val="left" w:pos="4081"/>
        </w:tabs>
        <w:ind w:right="135"/>
        <w:jc w:val="center"/>
        <w:rPr>
          <w:rFonts w:ascii="Segoe UI" w:hAnsi="Segoe UI" w:cs="Segoe UI"/>
          <w:b/>
          <w:bCs/>
          <w:sz w:val="22"/>
          <w:szCs w:val="22"/>
        </w:rPr>
      </w:pPr>
    </w:p>
    <w:p w14:paraId="6C5535C8">
      <w:pPr>
        <w:pStyle w:val="295"/>
        <w:tabs>
          <w:tab w:val="left" w:pos="4081"/>
        </w:tabs>
        <w:ind w:right="135"/>
        <w:jc w:val="center"/>
        <w:rPr>
          <w:rFonts w:ascii="Segoe UI" w:hAnsi="Segoe UI" w:cs="Segoe UI"/>
          <w:b/>
          <w:bCs/>
          <w:sz w:val="22"/>
          <w:szCs w:val="22"/>
        </w:rPr>
      </w:pPr>
      <w:r>
        <w:rPr>
          <w:rFonts w:ascii="Segoe UI" w:hAnsi="Segoe UI" w:cs="Segoe UI"/>
          <w:b/>
          <w:bCs/>
          <w:sz w:val="22"/>
          <w:szCs w:val="22"/>
        </w:rPr>
        <w:t>INSTRUMENTO DE CONSTITUIÇÃO DE CONSÓRCIO</w:t>
      </w:r>
    </w:p>
    <w:p w14:paraId="1BFD3AB0">
      <w:pPr>
        <w:pStyle w:val="295"/>
        <w:tabs>
          <w:tab w:val="left" w:pos="4081"/>
        </w:tabs>
        <w:ind w:right="135"/>
        <w:jc w:val="center"/>
        <w:rPr>
          <w:rFonts w:ascii="Segoe UI" w:hAnsi="Segoe UI" w:cs="Segoe UI"/>
          <w:sz w:val="22"/>
          <w:szCs w:val="22"/>
        </w:rPr>
      </w:pPr>
    </w:p>
    <w:p w14:paraId="5CC1343F">
      <w:pPr>
        <w:tabs>
          <w:tab w:val="left" w:pos="10635"/>
          <w:tab w:val="left" w:pos="12221"/>
        </w:tabs>
        <w:jc w:val="both"/>
        <w:rPr>
          <w:rFonts w:ascii="Segoe UI" w:hAnsi="Segoe UI" w:cs="Segoe UI"/>
          <w:sz w:val="22"/>
          <w:szCs w:val="22"/>
        </w:rPr>
      </w:pPr>
      <w:r>
        <w:rPr>
          <w:rFonts w:ascii="Segoe UI" w:hAnsi="Segoe UI" w:cs="Segoe UI"/>
          <w:sz w:val="22"/>
          <w:szCs w:val="22"/>
        </w:rPr>
        <w:t>___________(consorciada)______________, pessoa jurídica de direito privado, com sede na cidade de ____________, Estado de ____________________, inscrita no CNPJ/M.F. sob nº ___________________________________, representada neste ato  por seu __________________, Sr. ________________ e __________________(consorciada)___________, pessoa jurídica de direito privado, estabelecida na cidade de ___________________, Estado ____________________, representada na presente oportunidade por seu ___________________, Sr. ______________, ajustam e convencionam pelo presente a constituição de  CONSÓRCIO para fins adiante, que será pelos mesmos cumprido, bem assim por seus sucessores a qualquer título, de acordo com as cláusulas e condições seguintes:</w:t>
      </w:r>
    </w:p>
    <w:p w14:paraId="7AFE4B92">
      <w:pPr>
        <w:pStyle w:val="295"/>
        <w:tabs>
          <w:tab w:val="right" w:pos="284"/>
          <w:tab w:val="left" w:pos="9639"/>
        </w:tabs>
        <w:jc w:val="both"/>
        <w:rPr>
          <w:rFonts w:ascii="Segoe UI" w:hAnsi="Segoe UI" w:cs="Segoe UI"/>
          <w:sz w:val="22"/>
          <w:szCs w:val="22"/>
        </w:rPr>
      </w:pPr>
    </w:p>
    <w:p w14:paraId="08A61575">
      <w:pPr>
        <w:tabs>
          <w:tab w:val="left" w:pos="10635"/>
          <w:tab w:val="left" w:pos="12221"/>
        </w:tabs>
        <w:jc w:val="both"/>
        <w:rPr>
          <w:rFonts w:ascii="Segoe UI" w:hAnsi="Segoe UI" w:cs="Segoe UI"/>
          <w:sz w:val="22"/>
          <w:szCs w:val="22"/>
        </w:rPr>
      </w:pPr>
      <w:r>
        <w:rPr>
          <w:rFonts w:ascii="Segoe UI" w:hAnsi="Segoe UI" w:cs="Segoe UI"/>
          <w:b/>
          <w:sz w:val="22"/>
          <w:szCs w:val="22"/>
        </w:rPr>
        <w:t>CLÁUSULA PRIMEIRA - DO OBJETO:</w:t>
      </w:r>
      <w:r>
        <w:rPr>
          <w:rFonts w:ascii="Segoe UI" w:hAnsi="Segoe UI" w:cs="Segoe UI"/>
          <w:sz w:val="22"/>
          <w:szCs w:val="22"/>
        </w:rPr>
        <w:t xml:space="preserve"> Constitui objeto do presente instrumento, a constituição de CONSÓRCIO entre as partes  signatárias, em cumprimento ao compromisso apresentado no Pregão Eletrônico   nº 15.084/2024, que objetiva o fornecimento de ............................................................................., , sendo que, para o cumprimento das obrigações decorrentes do firmamento da ata originária de tal procedimento licitatório, as partes comprometeram-se a emprestar recíproca colaboração profissional e técnica. </w:t>
      </w:r>
    </w:p>
    <w:p w14:paraId="6691CEE4">
      <w:pPr>
        <w:ind w:right="221"/>
        <w:jc w:val="both"/>
        <w:rPr>
          <w:rFonts w:ascii="Segoe UI" w:hAnsi="Segoe UI" w:cs="Segoe UI"/>
          <w:sz w:val="22"/>
          <w:szCs w:val="22"/>
        </w:rPr>
      </w:pPr>
    </w:p>
    <w:p w14:paraId="02BAF32C">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SEGUNDA - NATUREZA JURÍDICA:</w:t>
      </w:r>
      <w:r>
        <w:rPr>
          <w:rFonts w:ascii="Segoe UI" w:hAnsi="Segoe UI" w:cs="Segoe UI"/>
          <w:sz w:val="22"/>
          <w:szCs w:val="22"/>
        </w:rPr>
        <w:t xml:space="preserve"> O consórcio ora formalizado não se constitui nem se constituirá, em pessoa jurídica distinta de seus membros.</w:t>
      </w:r>
    </w:p>
    <w:p w14:paraId="590F9981">
      <w:pPr>
        <w:pStyle w:val="295"/>
        <w:tabs>
          <w:tab w:val="right" w:pos="284"/>
          <w:tab w:val="left" w:pos="9639"/>
        </w:tabs>
        <w:jc w:val="both"/>
        <w:rPr>
          <w:rFonts w:ascii="Segoe UI" w:hAnsi="Segoe UI" w:cs="Segoe UI"/>
          <w:sz w:val="22"/>
          <w:szCs w:val="22"/>
        </w:rPr>
      </w:pPr>
    </w:p>
    <w:p w14:paraId="4680BE6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TERCEIRA - DENOMINAÇÃO</w:t>
      </w:r>
      <w:r>
        <w:rPr>
          <w:rFonts w:ascii="Segoe UI" w:hAnsi="Segoe UI" w:cs="Segoe UI"/>
          <w:sz w:val="22"/>
          <w:szCs w:val="22"/>
        </w:rPr>
        <w:t>: Apenas para o fim exclusivo de relacionamento com o Município da avença antes declinada, convenciona-se chamar-se as empresas subscreventes como CONSÓRCIO _______________________/___________________, de modo a facilitar o tratamento.</w:t>
      </w:r>
    </w:p>
    <w:p w14:paraId="5414A23F">
      <w:pPr>
        <w:pStyle w:val="295"/>
        <w:tabs>
          <w:tab w:val="right" w:pos="284"/>
          <w:tab w:val="left" w:pos="9639"/>
        </w:tabs>
        <w:jc w:val="both"/>
        <w:rPr>
          <w:rFonts w:ascii="Segoe UI" w:hAnsi="Segoe UI" w:cs="Segoe UI"/>
          <w:sz w:val="22"/>
          <w:szCs w:val="22"/>
        </w:rPr>
      </w:pPr>
    </w:p>
    <w:p w14:paraId="36A1334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QUARTA – ENDEREÇO:</w:t>
      </w:r>
      <w:r>
        <w:rPr>
          <w:rFonts w:ascii="Segoe UI" w:hAnsi="Segoe UI" w:cs="Segoe UI"/>
          <w:sz w:val="22"/>
          <w:szCs w:val="22"/>
        </w:rPr>
        <w:t xml:space="preserve"> O CONSÓRCIO tem como endereço a Rua: _______________, na cidade de _______________________, Estado _________________, sede da Empresa _______________nome da empresa líder_______  .</w:t>
      </w:r>
    </w:p>
    <w:p w14:paraId="61386C27">
      <w:pPr>
        <w:pStyle w:val="295"/>
        <w:tabs>
          <w:tab w:val="right" w:pos="284"/>
          <w:tab w:val="left" w:pos="9639"/>
        </w:tabs>
        <w:jc w:val="both"/>
        <w:rPr>
          <w:rFonts w:ascii="Segoe UI" w:hAnsi="Segoe UI" w:cs="Segoe UI"/>
          <w:sz w:val="22"/>
          <w:szCs w:val="22"/>
        </w:rPr>
      </w:pPr>
    </w:p>
    <w:p w14:paraId="4C99F3B3">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QUINTA - PRAZO DE DURAÇÃO:</w:t>
      </w:r>
      <w:r>
        <w:rPr>
          <w:rFonts w:ascii="Segoe UI" w:hAnsi="Segoe UI" w:cs="Segoe UI"/>
          <w:sz w:val="22"/>
          <w:szCs w:val="22"/>
        </w:rPr>
        <w:t xml:space="preserve">  O presente instrumento vigorará pelo tempo necessário à execução da totalidade do objeto da ata na Cláusula Primeira, sendo sua duração de ........ (...............) meses, ou até a conclusão do objeto licitado.</w:t>
      </w:r>
    </w:p>
    <w:p w14:paraId="49270A92">
      <w:pPr>
        <w:pStyle w:val="295"/>
        <w:tabs>
          <w:tab w:val="right" w:pos="284"/>
          <w:tab w:val="left" w:pos="9639"/>
        </w:tabs>
        <w:jc w:val="both"/>
        <w:rPr>
          <w:rFonts w:ascii="Segoe UI" w:hAnsi="Segoe UI" w:cs="Segoe UI"/>
          <w:sz w:val="22"/>
          <w:szCs w:val="22"/>
        </w:rPr>
      </w:pPr>
    </w:p>
    <w:p w14:paraId="79CD5622">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SEXTA – LIDERANÇA:</w:t>
      </w:r>
      <w:r>
        <w:rPr>
          <w:rFonts w:ascii="Segoe UI" w:hAnsi="Segoe UI" w:cs="Segoe UI"/>
          <w:sz w:val="22"/>
          <w:szCs w:val="22"/>
        </w:rPr>
        <w:t xml:space="preserve">  Fica instituída como líder do consórcio a empresa _____________________, a qual são conferidos amplos poderes de representação, inclusive para receber pagamentos relativos à Ata citada na Cláusula Primeira, assinar recibos, dar quitação, etc.</w:t>
      </w:r>
    </w:p>
    <w:p w14:paraId="556E410C">
      <w:pPr>
        <w:pStyle w:val="295"/>
        <w:tabs>
          <w:tab w:val="right" w:pos="284"/>
          <w:tab w:val="left" w:pos="9639"/>
        </w:tabs>
        <w:jc w:val="both"/>
        <w:rPr>
          <w:rFonts w:ascii="Segoe UI" w:hAnsi="Segoe UI" w:cs="Segoe UI"/>
          <w:b/>
          <w:sz w:val="22"/>
          <w:szCs w:val="22"/>
        </w:rPr>
      </w:pPr>
    </w:p>
    <w:p w14:paraId="01C25C61">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SÉTIMA - PARTICIPAÇÃO NA EXECUÇÃO DO OBJETO DA ATA:</w:t>
      </w:r>
    </w:p>
    <w:p w14:paraId="185EA1C0">
      <w:pPr>
        <w:pStyle w:val="295"/>
        <w:tabs>
          <w:tab w:val="right" w:pos="284"/>
          <w:tab w:val="left" w:pos="9639"/>
        </w:tabs>
        <w:jc w:val="both"/>
        <w:rPr>
          <w:rFonts w:ascii="Segoe UI" w:hAnsi="Segoe UI" w:cs="Segoe UI"/>
          <w:sz w:val="22"/>
          <w:szCs w:val="22"/>
        </w:rPr>
      </w:pPr>
    </w:p>
    <w:p w14:paraId="016FF230">
      <w:pPr>
        <w:pStyle w:val="295"/>
        <w:tabs>
          <w:tab w:val="right" w:pos="284"/>
          <w:tab w:val="left" w:pos="9639"/>
        </w:tabs>
        <w:jc w:val="both"/>
        <w:rPr>
          <w:rFonts w:ascii="Segoe UI" w:hAnsi="Segoe UI" w:cs="Segoe UI"/>
          <w:sz w:val="22"/>
          <w:szCs w:val="22"/>
        </w:rPr>
      </w:pPr>
      <w:r>
        <w:rPr>
          <w:rFonts w:ascii="Segoe UI" w:hAnsi="Segoe UI" w:cs="Segoe UI"/>
          <w:sz w:val="22"/>
          <w:szCs w:val="22"/>
        </w:rPr>
        <w:t>I- Convenciona-se que, para a execução do Objeto da ata mencionado na cláusula Primeira, a cada uma das consorciadas, sob a coordenação da empresa líder, competirá:</w:t>
      </w:r>
    </w:p>
    <w:p w14:paraId="3EAABEBB">
      <w:pPr>
        <w:pStyle w:val="295"/>
        <w:tabs>
          <w:tab w:val="right" w:pos="284"/>
          <w:tab w:val="left" w:pos="9639"/>
        </w:tabs>
        <w:jc w:val="both"/>
        <w:rPr>
          <w:rFonts w:ascii="Segoe UI" w:hAnsi="Segoe UI" w:cs="Segoe UI"/>
          <w:sz w:val="22"/>
          <w:szCs w:val="22"/>
        </w:rPr>
      </w:pPr>
    </w:p>
    <w:p w14:paraId="3763D49E">
      <w:pPr>
        <w:pStyle w:val="295"/>
        <w:tabs>
          <w:tab w:val="right" w:pos="284"/>
          <w:tab w:val="left" w:pos="9639"/>
        </w:tabs>
        <w:jc w:val="both"/>
        <w:rPr>
          <w:rFonts w:ascii="Segoe UI" w:hAnsi="Segoe UI" w:cs="Segoe UI"/>
          <w:sz w:val="22"/>
          <w:szCs w:val="22"/>
        </w:rPr>
      </w:pPr>
      <w:r>
        <w:rPr>
          <w:rFonts w:ascii="Segoe UI" w:hAnsi="Segoe UI" w:cs="Segoe UI"/>
          <w:b/>
          <w:sz w:val="22"/>
          <w:szCs w:val="22"/>
        </w:rPr>
        <w:t>A)</w:t>
      </w:r>
      <w:r>
        <w:rPr>
          <w:rFonts w:ascii="Segoe UI" w:hAnsi="Segoe UI" w:cs="Segoe UI"/>
          <w:sz w:val="22"/>
          <w:szCs w:val="22"/>
        </w:rPr>
        <w:t xml:space="preserve"> à __________________________(nome da consorciada), executar:</w:t>
      </w:r>
    </w:p>
    <w:p w14:paraId="0BE077AF">
      <w:pPr>
        <w:pStyle w:val="295"/>
        <w:tabs>
          <w:tab w:val="right" w:pos="284"/>
          <w:tab w:val="left" w:pos="9639"/>
        </w:tabs>
        <w:jc w:val="both"/>
        <w:rPr>
          <w:rFonts w:ascii="Segoe UI" w:hAnsi="Segoe UI" w:cs="Segoe UI"/>
          <w:sz w:val="22"/>
          <w:szCs w:val="22"/>
        </w:rPr>
      </w:pPr>
    </w:p>
    <w:p w14:paraId="3D5C3696">
      <w:pPr>
        <w:pStyle w:val="295"/>
        <w:tabs>
          <w:tab w:val="right" w:pos="284"/>
          <w:tab w:val="left" w:pos="9639"/>
        </w:tabs>
        <w:jc w:val="both"/>
        <w:rPr>
          <w:rFonts w:ascii="Segoe UI" w:hAnsi="Segoe UI" w:cs="Segoe UI"/>
          <w:sz w:val="22"/>
          <w:szCs w:val="22"/>
        </w:rPr>
      </w:pPr>
      <w:r>
        <w:rPr>
          <w:rFonts w:ascii="Segoe UI" w:hAnsi="Segoe UI" w:cs="Segoe UI"/>
          <w:b/>
          <w:sz w:val="22"/>
          <w:szCs w:val="22"/>
        </w:rPr>
        <w:t>a.1)</w:t>
      </w:r>
      <w:r>
        <w:rPr>
          <w:rFonts w:ascii="Segoe UI" w:hAnsi="Segoe UI" w:cs="Segoe UI"/>
          <w:sz w:val="22"/>
          <w:szCs w:val="22"/>
        </w:rPr>
        <w:t xml:space="preserve"> ___________________________</w:t>
      </w:r>
    </w:p>
    <w:p w14:paraId="15A6F34F">
      <w:pPr>
        <w:pStyle w:val="295"/>
        <w:tabs>
          <w:tab w:val="right" w:pos="284"/>
          <w:tab w:val="left" w:pos="9639"/>
        </w:tabs>
        <w:jc w:val="both"/>
        <w:rPr>
          <w:rFonts w:ascii="Segoe UI" w:hAnsi="Segoe UI" w:cs="Segoe UI"/>
          <w:sz w:val="22"/>
          <w:szCs w:val="22"/>
        </w:rPr>
      </w:pPr>
    </w:p>
    <w:p w14:paraId="40D0D6DF">
      <w:pPr>
        <w:pStyle w:val="295"/>
        <w:tabs>
          <w:tab w:val="right" w:pos="284"/>
          <w:tab w:val="left" w:pos="9639"/>
        </w:tabs>
        <w:jc w:val="both"/>
        <w:rPr>
          <w:rFonts w:ascii="Segoe UI" w:hAnsi="Segoe UI" w:cs="Segoe UI"/>
          <w:sz w:val="22"/>
          <w:szCs w:val="22"/>
        </w:rPr>
      </w:pPr>
      <w:r>
        <w:rPr>
          <w:rFonts w:ascii="Segoe UI" w:hAnsi="Segoe UI" w:cs="Segoe UI"/>
          <w:b/>
          <w:sz w:val="22"/>
          <w:szCs w:val="22"/>
        </w:rPr>
        <w:t>a.2)</w:t>
      </w:r>
      <w:r>
        <w:rPr>
          <w:rFonts w:ascii="Segoe UI" w:hAnsi="Segoe UI" w:cs="Segoe UI"/>
          <w:sz w:val="22"/>
          <w:szCs w:val="22"/>
        </w:rPr>
        <w:t xml:space="preserve"> ___________________________</w:t>
      </w:r>
    </w:p>
    <w:p w14:paraId="26CFF331">
      <w:pPr>
        <w:pStyle w:val="295"/>
        <w:tabs>
          <w:tab w:val="right" w:pos="284"/>
          <w:tab w:val="left" w:pos="9639"/>
        </w:tabs>
        <w:jc w:val="both"/>
        <w:rPr>
          <w:rFonts w:ascii="Segoe UI" w:hAnsi="Segoe UI" w:cs="Segoe UI"/>
          <w:sz w:val="22"/>
          <w:szCs w:val="22"/>
        </w:rPr>
      </w:pPr>
    </w:p>
    <w:p w14:paraId="12B171E6">
      <w:pPr>
        <w:pStyle w:val="295"/>
        <w:tabs>
          <w:tab w:val="right" w:pos="284"/>
          <w:tab w:val="left" w:pos="9639"/>
        </w:tabs>
        <w:jc w:val="both"/>
        <w:rPr>
          <w:rFonts w:ascii="Segoe UI" w:hAnsi="Segoe UI" w:cs="Segoe UI"/>
          <w:sz w:val="22"/>
          <w:szCs w:val="22"/>
        </w:rPr>
      </w:pPr>
      <w:r>
        <w:rPr>
          <w:rFonts w:ascii="Segoe UI" w:hAnsi="Segoe UI" w:cs="Segoe UI"/>
          <w:b/>
          <w:sz w:val="22"/>
          <w:szCs w:val="22"/>
        </w:rPr>
        <w:t>B)</w:t>
      </w:r>
      <w:r>
        <w:rPr>
          <w:rFonts w:ascii="Segoe UI" w:hAnsi="Segoe UI" w:cs="Segoe UI"/>
          <w:sz w:val="22"/>
          <w:szCs w:val="22"/>
        </w:rPr>
        <w:t xml:space="preserve"> à ___________________________(nome da consorciada), executar:</w:t>
      </w:r>
    </w:p>
    <w:p w14:paraId="3C6B48E4">
      <w:pPr>
        <w:pStyle w:val="295"/>
        <w:tabs>
          <w:tab w:val="right" w:pos="284"/>
          <w:tab w:val="left" w:pos="9639"/>
        </w:tabs>
        <w:jc w:val="both"/>
        <w:rPr>
          <w:rFonts w:ascii="Segoe UI" w:hAnsi="Segoe UI" w:cs="Segoe UI"/>
          <w:sz w:val="22"/>
          <w:szCs w:val="22"/>
        </w:rPr>
      </w:pPr>
    </w:p>
    <w:p w14:paraId="7AD81F7A">
      <w:pPr>
        <w:pStyle w:val="295"/>
        <w:tabs>
          <w:tab w:val="right" w:pos="284"/>
          <w:tab w:val="left" w:pos="9639"/>
        </w:tabs>
        <w:jc w:val="both"/>
        <w:rPr>
          <w:rFonts w:ascii="Segoe UI" w:hAnsi="Segoe UI" w:cs="Segoe UI"/>
          <w:sz w:val="22"/>
          <w:szCs w:val="22"/>
        </w:rPr>
      </w:pPr>
      <w:r>
        <w:rPr>
          <w:rFonts w:ascii="Segoe UI" w:hAnsi="Segoe UI" w:cs="Segoe UI"/>
          <w:b/>
          <w:sz w:val="22"/>
          <w:szCs w:val="22"/>
        </w:rPr>
        <w:t>b.1.)</w:t>
      </w:r>
      <w:r>
        <w:rPr>
          <w:rFonts w:ascii="Segoe UI" w:hAnsi="Segoe UI" w:cs="Segoe UI"/>
          <w:sz w:val="22"/>
          <w:szCs w:val="22"/>
        </w:rPr>
        <w:t xml:space="preserve"> ____________________________</w:t>
      </w:r>
    </w:p>
    <w:p w14:paraId="503C848E">
      <w:pPr>
        <w:pStyle w:val="295"/>
        <w:tabs>
          <w:tab w:val="right" w:pos="284"/>
          <w:tab w:val="left" w:pos="9639"/>
        </w:tabs>
        <w:jc w:val="both"/>
        <w:rPr>
          <w:rFonts w:ascii="Segoe UI" w:hAnsi="Segoe UI" w:cs="Segoe UI"/>
          <w:sz w:val="22"/>
          <w:szCs w:val="22"/>
        </w:rPr>
      </w:pPr>
    </w:p>
    <w:p w14:paraId="3CB61187">
      <w:pPr>
        <w:pStyle w:val="295"/>
        <w:tabs>
          <w:tab w:val="right" w:pos="284"/>
          <w:tab w:val="left" w:pos="9639"/>
        </w:tabs>
        <w:jc w:val="both"/>
        <w:rPr>
          <w:rFonts w:ascii="Segoe UI" w:hAnsi="Segoe UI" w:cs="Segoe UI"/>
          <w:sz w:val="22"/>
          <w:szCs w:val="22"/>
        </w:rPr>
      </w:pPr>
      <w:r>
        <w:rPr>
          <w:rFonts w:ascii="Segoe UI" w:hAnsi="Segoe UI" w:cs="Segoe UI"/>
          <w:b/>
          <w:sz w:val="22"/>
          <w:szCs w:val="22"/>
        </w:rPr>
        <w:t>b.2.)</w:t>
      </w:r>
      <w:r>
        <w:rPr>
          <w:rFonts w:ascii="Segoe UI" w:hAnsi="Segoe UI" w:cs="Segoe UI"/>
          <w:sz w:val="22"/>
          <w:szCs w:val="22"/>
        </w:rPr>
        <w:t xml:space="preserve"> ____________________________</w:t>
      </w:r>
    </w:p>
    <w:p w14:paraId="2FCB4EFF">
      <w:pPr>
        <w:pStyle w:val="295"/>
        <w:tabs>
          <w:tab w:val="right" w:pos="284"/>
          <w:tab w:val="left" w:pos="9639"/>
        </w:tabs>
        <w:jc w:val="both"/>
        <w:rPr>
          <w:rFonts w:ascii="Segoe UI" w:hAnsi="Segoe UI" w:cs="Segoe UI"/>
          <w:sz w:val="22"/>
          <w:szCs w:val="22"/>
        </w:rPr>
      </w:pPr>
    </w:p>
    <w:p w14:paraId="25A25625">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5FCF842F">
      <w:pPr>
        <w:pStyle w:val="295"/>
        <w:tabs>
          <w:tab w:val="right" w:pos="284"/>
          <w:tab w:val="left" w:pos="9639"/>
        </w:tabs>
        <w:jc w:val="both"/>
        <w:rPr>
          <w:rFonts w:ascii="Segoe UI" w:hAnsi="Segoe UI" w:cs="Segoe UI"/>
          <w:sz w:val="22"/>
          <w:szCs w:val="22"/>
        </w:rPr>
      </w:pPr>
    </w:p>
    <w:p w14:paraId="370EE880">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OITAVA - PARTICIPAÇÃO DA RENUMERAÇÃO</w:t>
      </w:r>
      <w:r>
        <w:rPr>
          <w:rFonts w:ascii="Segoe UI" w:hAnsi="Segoe UI" w:cs="Segoe UI"/>
          <w:sz w:val="22"/>
          <w:szCs w:val="22"/>
        </w:rPr>
        <w:t>:</w:t>
      </w:r>
    </w:p>
    <w:p w14:paraId="51FA3FC7">
      <w:pPr>
        <w:pStyle w:val="295"/>
        <w:tabs>
          <w:tab w:val="right" w:pos="284"/>
          <w:tab w:val="left" w:pos="9639"/>
        </w:tabs>
        <w:jc w:val="both"/>
        <w:rPr>
          <w:rFonts w:ascii="Segoe UI" w:hAnsi="Segoe UI" w:cs="Segoe UI"/>
          <w:sz w:val="22"/>
          <w:szCs w:val="22"/>
        </w:rPr>
      </w:pPr>
    </w:p>
    <w:p w14:paraId="086DA7DD">
      <w:pPr>
        <w:pStyle w:val="295"/>
        <w:tabs>
          <w:tab w:val="right" w:pos="284"/>
          <w:tab w:val="left" w:pos="9639"/>
        </w:tabs>
        <w:jc w:val="both"/>
        <w:rPr>
          <w:rFonts w:ascii="Segoe UI" w:hAnsi="Segoe UI" w:cs="Segoe UI"/>
          <w:sz w:val="22"/>
          <w:szCs w:val="22"/>
        </w:rPr>
      </w:pPr>
      <w:r>
        <w:rPr>
          <w:rFonts w:ascii="Segoe UI" w:hAnsi="Segoe UI" w:cs="Segoe UI"/>
          <w:sz w:val="22"/>
          <w:szCs w:val="22"/>
        </w:rPr>
        <w:t>I) Considerando o valor total da ata a que se alude na Cláusula Primeira, cada uma das consorciadas fará jus aos seguintes percentuais de participação na renumeração a ser paga ao Município:</w:t>
      </w:r>
    </w:p>
    <w:p w14:paraId="71CD7258">
      <w:pPr>
        <w:pStyle w:val="295"/>
        <w:tabs>
          <w:tab w:val="right" w:pos="284"/>
          <w:tab w:val="left" w:pos="9639"/>
        </w:tabs>
        <w:jc w:val="both"/>
        <w:rPr>
          <w:rFonts w:ascii="Segoe UI" w:hAnsi="Segoe UI" w:cs="Segoe UI"/>
          <w:sz w:val="22"/>
          <w:szCs w:val="22"/>
        </w:rPr>
      </w:pPr>
    </w:p>
    <w:p w14:paraId="71A8887C">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 ____% (........)</w:t>
      </w:r>
    </w:p>
    <w:p w14:paraId="6988FA40">
      <w:pPr>
        <w:pStyle w:val="295"/>
        <w:tabs>
          <w:tab w:val="right" w:pos="284"/>
          <w:tab w:val="left" w:pos="9639"/>
        </w:tabs>
        <w:jc w:val="both"/>
        <w:rPr>
          <w:rFonts w:ascii="Segoe UI" w:hAnsi="Segoe UI" w:cs="Segoe UI"/>
          <w:sz w:val="22"/>
          <w:szCs w:val="22"/>
        </w:rPr>
      </w:pPr>
    </w:p>
    <w:p w14:paraId="46F5572B">
      <w:pPr>
        <w:pStyle w:val="295"/>
        <w:tabs>
          <w:tab w:val="right" w:pos="284"/>
          <w:tab w:val="left" w:pos="9639"/>
        </w:tabs>
        <w:jc w:val="both"/>
        <w:rPr>
          <w:rFonts w:ascii="Segoe UI" w:hAnsi="Segoe UI" w:cs="Segoe UI"/>
          <w:sz w:val="22"/>
          <w:szCs w:val="22"/>
        </w:rPr>
      </w:pPr>
      <w:r>
        <w:rPr>
          <w:rFonts w:ascii="Segoe UI" w:hAnsi="Segoe UI" w:cs="Segoe UI"/>
          <w:sz w:val="22"/>
          <w:szCs w:val="22"/>
        </w:rPr>
        <w:t>b) empresa ______________________, ____ % (.......)</w:t>
      </w:r>
    </w:p>
    <w:p w14:paraId="4D1DF85E">
      <w:pPr>
        <w:pStyle w:val="295"/>
        <w:tabs>
          <w:tab w:val="right" w:pos="284"/>
          <w:tab w:val="left" w:pos="9639"/>
        </w:tabs>
        <w:jc w:val="both"/>
        <w:rPr>
          <w:rFonts w:ascii="Segoe UI" w:hAnsi="Segoe UI" w:cs="Segoe UI"/>
          <w:sz w:val="22"/>
          <w:szCs w:val="22"/>
        </w:rPr>
      </w:pPr>
    </w:p>
    <w:p w14:paraId="11CE0FA2">
      <w:pPr>
        <w:pStyle w:val="295"/>
        <w:tabs>
          <w:tab w:val="right" w:pos="284"/>
          <w:tab w:val="left" w:pos="9639"/>
        </w:tabs>
        <w:jc w:val="both"/>
        <w:rPr>
          <w:rFonts w:ascii="Segoe UI" w:hAnsi="Segoe UI" w:cs="Segoe UI"/>
          <w:sz w:val="22"/>
          <w:szCs w:val="22"/>
        </w:rPr>
      </w:pPr>
      <w:r>
        <w:rPr>
          <w:rFonts w:ascii="Segoe UI" w:hAnsi="Segoe UI" w:cs="Segoe UI"/>
          <w:sz w:val="22"/>
          <w:szCs w:val="22"/>
        </w:rPr>
        <w:t>(...)</w:t>
      </w:r>
    </w:p>
    <w:p w14:paraId="293A7964">
      <w:pPr>
        <w:pStyle w:val="295"/>
        <w:tabs>
          <w:tab w:val="right" w:pos="284"/>
          <w:tab w:val="left" w:pos="9639"/>
        </w:tabs>
        <w:jc w:val="both"/>
        <w:rPr>
          <w:rFonts w:ascii="Segoe UI" w:hAnsi="Segoe UI" w:cs="Segoe UI"/>
          <w:sz w:val="22"/>
          <w:szCs w:val="22"/>
        </w:rPr>
      </w:pPr>
    </w:p>
    <w:p w14:paraId="434FCC5E">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NONA – DESPESAS:</w:t>
      </w:r>
      <w:r>
        <w:rPr>
          <w:rFonts w:ascii="Segoe UI" w:hAnsi="Segoe UI" w:cs="Segoe UI"/>
          <w:sz w:val="22"/>
          <w:szCs w:val="22"/>
        </w:rPr>
        <w:t xml:space="preserve"> Cada empresa consorciada será responsável pelas despesas necessárias à consecução de sua cota parte na execução do objeto da atendida ata, inclusive no que diz respeito a tributo e outros custos incidentes sobre a parcela da renumeração.</w:t>
      </w:r>
    </w:p>
    <w:p w14:paraId="67600039">
      <w:pPr>
        <w:pStyle w:val="295"/>
        <w:tabs>
          <w:tab w:val="right" w:pos="284"/>
          <w:tab w:val="left" w:pos="9639"/>
        </w:tabs>
        <w:jc w:val="both"/>
        <w:rPr>
          <w:rFonts w:ascii="Segoe UI" w:hAnsi="Segoe UI" w:cs="Segoe UI"/>
          <w:sz w:val="22"/>
          <w:szCs w:val="22"/>
        </w:rPr>
      </w:pPr>
    </w:p>
    <w:p w14:paraId="68F56EE2">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CLÁUSULA DÉCIMA – COMPROMISSOS, OBRIGAÇÕES E RESPONSABILIDADES: </w:t>
      </w:r>
    </w:p>
    <w:p w14:paraId="2AABCEB0">
      <w:pPr>
        <w:pStyle w:val="295"/>
        <w:tabs>
          <w:tab w:val="right" w:pos="284"/>
          <w:tab w:val="left" w:pos="9639"/>
        </w:tabs>
        <w:jc w:val="both"/>
        <w:rPr>
          <w:rFonts w:ascii="Segoe UI" w:hAnsi="Segoe UI" w:cs="Segoe UI"/>
          <w:sz w:val="22"/>
          <w:szCs w:val="22"/>
        </w:rPr>
      </w:pPr>
      <w:r>
        <w:rPr>
          <w:rFonts w:ascii="Segoe UI" w:hAnsi="Segoe UI" w:cs="Segoe UI"/>
          <w:b/>
          <w:sz w:val="22"/>
          <w:szCs w:val="22"/>
        </w:rPr>
        <w:t xml:space="preserve">I) </w:t>
      </w:r>
      <w:r>
        <w:rPr>
          <w:rFonts w:ascii="Segoe UI" w:hAnsi="Segoe UI" w:cs="Segoe UI"/>
          <w:sz w:val="22"/>
          <w:szCs w:val="22"/>
        </w:rPr>
        <w:t>As empresas consorciadas comprometem-se entre si a responder individualmente pelas que</w:t>
      </w:r>
      <w:r>
        <w:rPr>
          <w:rFonts w:ascii="Segoe UI" w:hAnsi="Segoe UI" w:cs="Segoe UI"/>
          <w:b/>
          <w:sz w:val="22"/>
          <w:szCs w:val="22"/>
        </w:rPr>
        <w:t xml:space="preserve">  </w:t>
      </w:r>
      <w:r>
        <w:rPr>
          <w:rFonts w:ascii="Segoe UI" w:hAnsi="Segoe UI" w:cs="Segoe UI"/>
          <w:sz w:val="22"/>
          <w:szCs w:val="22"/>
        </w:rPr>
        <w:t xml:space="preserve">cada qual assumiu </w:t>
      </w:r>
      <w:r>
        <w:rPr>
          <w:rFonts w:ascii="Segoe UI" w:hAnsi="Segoe UI" w:cs="Segoe UI"/>
          <w:b/>
          <w:sz w:val="22"/>
          <w:szCs w:val="22"/>
        </w:rPr>
        <w:t xml:space="preserve">, </w:t>
      </w:r>
      <w:r>
        <w:rPr>
          <w:rFonts w:ascii="Segoe UI" w:hAnsi="Segoe UI" w:cs="Segoe UI"/>
          <w:sz w:val="22"/>
          <w:szCs w:val="22"/>
        </w:rPr>
        <w:t>no entanto, todas as consorciadas comprometem-se perante a_________(nome da licitadora)_____________,</w:t>
      </w:r>
      <w:r>
        <w:rPr>
          <w:rFonts w:ascii="Segoe UI" w:hAnsi="Segoe UI" w:cs="Segoe UI"/>
          <w:b/>
          <w:sz w:val="22"/>
          <w:szCs w:val="22"/>
        </w:rPr>
        <w:t xml:space="preserve"> </w:t>
      </w:r>
      <w:r>
        <w:rPr>
          <w:rFonts w:ascii="Segoe UI" w:hAnsi="Segoe UI" w:cs="Segoe UI"/>
          <w:sz w:val="22"/>
          <w:szCs w:val="22"/>
        </w:rPr>
        <w:t>ao cumprimento da totalidade do objeto da ata referida na Cláusula  Primeira, pelo que serão solidariamente responsáveis por qualquer inadimplemento e irregularidades do indigitado ajuste, seja de que natureza for.</w:t>
      </w:r>
    </w:p>
    <w:p w14:paraId="1C24EFB6">
      <w:pPr>
        <w:pStyle w:val="295"/>
        <w:tabs>
          <w:tab w:val="right" w:pos="284"/>
          <w:tab w:val="left" w:pos="9639"/>
        </w:tabs>
        <w:jc w:val="both"/>
        <w:rPr>
          <w:rFonts w:ascii="Segoe UI" w:hAnsi="Segoe UI" w:cs="Segoe UI"/>
          <w:sz w:val="22"/>
          <w:szCs w:val="22"/>
        </w:rPr>
      </w:pPr>
    </w:p>
    <w:p w14:paraId="500CCE51">
      <w:pPr>
        <w:jc w:val="both"/>
        <w:rPr>
          <w:rFonts w:ascii="Segoe UI" w:hAnsi="Segoe UI" w:cs="Segoe UI"/>
          <w:sz w:val="22"/>
          <w:szCs w:val="22"/>
        </w:rPr>
      </w:pPr>
      <w:r>
        <w:rPr>
          <w:rFonts w:ascii="Segoe UI" w:hAnsi="Segoe UI" w:cs="Segoe UI"/>
          <w:b/>
          <w:sz w:val="22"/>
          <w:szCs w:val="22"/>
        </w:rPr>
        <w:t>CLÁUSULA DÉCIMA PRIMEIRA - SUBSTITUIÇÃO DO CONSÓRCIO:</w:t>
      </w:r>
      <w:r>
        <w:rPr>
          <w:rFonts w:ascii="Segoe UI" w:hAnsi="Segoe UI" w:cs="Segoe UI"/>
          <w:sz w:val="22"/>
          <w:szCs w:val="22"/>
        </w:rPr>
        <w:t xml:space="preserve"> Eventual substituição de consorciado deverá ser expressamente autorizada pelo órgão competente e condicionada à comprovação de que a nova empresa do consórcio possui, no mínimo, os esmos quantitativos para efeito de habilitação técnica e os mesmos valores para efeito de qualificação econômico-financeira apresentados pela empresa substituída para fins de habilitação do consórcio no processo licitatório que originou a ata de registro de preços.</w:t>
      </w:r>
    </w:p>
    <w:p w14:paraId="1653D1EB">
      <w:pPr>
        <w:pStyle w:val="295"/>
        <w:tabs>
          <w:tab w:val="right" w:pos="284"/>
          <w:tab w:val="left" w:pos="9639"/>
        </w:tabs>
        <w:jc w:val="both"/>
        <w:rPr>
          <w:rFonts w:ascii="Segoe UI" w:hAnsi="Segoe UI" w:cs="Segoe UI"/>
          <w:b/>
          <w:sz w:val="22"/>
          <w:szCs w:val="22"/>
        </w:rPr>
      </w:pPr>
    </w:p>
    <w:p w14:paraId="28A8EBB4">
      <w:pPr>
        <w:pStyle w:val="295"/>
        <w:tabs>
          <w:tab w:val="right" w:pos="284"/>
          <w:tab w:val="left" w:pos="9639"/>
        </w:tabs>
        <w:jc w:val="both"/>
        <w:rPr>
          <w:rFonts w:ascii="Segoe UI" w:hAnsi="Segoe UI" w:cs="Segoe UI"/>
          <w:sz w:val="22"/>
          <w:szCs w:val="22"/>
        </w:rPr>
      </w:pPr>
      <w:r>
        <w:rPr>
          <w:rFonts w:ascii="Segoe UI" w:hAnsi="Segoe UI" w:cs="Segoe UI"/>
          <w:b/>
          <w:sz w:val="22"/>
          <w:szCs w:val="22"/>
        </w:rPr>
        <w:t>CLÁUSULA DÉCIMA-SEGUNDA- DO FORO:</w:t>
      </w:r>
      <w:r>
        <w:rPr>
          <w:rFonts w:ascii="Segoe UI" w:hAnsi="Segoe UI" w:cs="Segoe UI"/>
          <w:sz w:val="22"/>
          <w:szCs w:val="22"/>
        </w:rPr>
        <w:t xml:space="preserve"> É competente o foro da comarca de Santos, estado de São Paulo, com a renúncia de qualquer outro por mais privilegiado que seja, para a dirimência de eventuais divergências entre as partes, resultante deste instrumento que não possam ser solucionadas de comum acordo entre os representantes das consorciadas. E por estarem justas e contratadas, as partes assinam o presente pacto, em ____(___) vias de igual teor e forma, destinando-se uma via para a ___________(nome da licitadora) ______, para todos os fins de direito, na presença das duas testemunhas abaixo.</w:t>
      </w:r>
    </w:p>
    <w:p w14:paraId="73672F3B">
      <w:pPr>
        <w:pStyle w:val="295"/>
        <w:tabs>
          <w:tab w:val="right" w:pos="284"/>
          <w:tab w:val="left" w:pos="9639"/>
        </w:tabs>
        <w:jc w:val="both"/>
        <w:rPr>
          <w:rFonts w:ascii="Segoe UI" w:hAnsi="Segoe UI" w:cs="Segoe UI"/>
          <w:sz w:val="22"/>
          <w:szCs w:val="22"/>
        </w:rPr>
      </w:pPr>
    </w:p>
    <w:p w14:paraId="588BD847">
      <w:pPr>
        <w:pStyle w:val="295"/>
        <w:tabs>
          <w:tab w:val="right" w:pos="284"/>
          <w:tab w:val="left" w:pos="9639"/>
        </w:tabs>
        <w:jc w:val="both"/>
        <w:rPr>
          <w:rFonts w:ascii="Segoe UI" w:hAnsi="Segoe UI" w:cs="Segoe UI"/>
          <w:sz w:val="22"/>
          <w:szCs w:val="22"/>
        </w:rPr>
      </w:pPr>
      <w:r>
        <w:rPr>
          <w:rFonts w:ascii="Segoe UI" w:hAnsi="Segoe UI" w:cs="Segoe UI"/>
          <w:sz w:val="22"/>
          <w:szCs w:val="22"/>
        </w:rPr>
        <w:t>Santos, __________ de ____________ de 2024</w:t>
      </w:r>
    </w:p>
    <w:p w14:paraId="07F500BA">
      <w:pPr>
        <w:pStyle w:val="295"/>
        <w:tabs>
          <w:tab w:val="right" w:pos="284"/>
          <w:tab w:val="left" w:pos="9639"/>
        </w:tabs>
        <w:jc w:val="both"/>
        <w:rPr>
          <w:rFonts w:ascii="Segoe UI" w:hAnsi="Segoe UI" w:cs="Segoe UI"/>
          <w:sz w:val="22"/>
          <w:szCs w:val="22"/>
        </w:rPr>
      </w:pPr>
    </w:p>
    <w:p w14:paraId="5D298662">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_________________(consorciada)___________________</w:t>
      </w:r>
    </w:p>
    <w:p w14:paraId="1D153AE4">
      <w:pPr>
        <w:pStyle w:val="295"/>
        <w:tabs>
          <w:tab w:val="right" w:pos="284"/>
          <w:tab w:val="left" w:pos="9639"/>
        </w:tabs>
        <w:jc w:val="both"/>
        <w:rPr>
          <w:rFonts w:ascii="Segoe UI" w:hAnsi="Segoe UI" w:cs="Segoe UI"/>
          <w:sz w:val="22"/>
          <w:szCs w:val="22"/>
        </w:rPr>
      </w:pPr>
    </w:p>
    <w:p w14:paraId="5280F5C6">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_________________(consorciada)__________________</w:t>
      </w:r>
    </w:p>
    <w:p w14:paraId="38618891">
      <w:pPr>
        <w:pStyle w:val="295"/>
        <w:tabs>
          <w:tab w:val="right" w:pos="284"/>
          <w:tab w:val="left" w:pos="9639"/>
        </w:tabs>
        <w:jc w:val="both"/>
        <w:rPr>
          <w:rFonts w:ascii="Segoe UI" w:hAnsi="Segoe UI" w:cs="Segoe UI"/>
          <w:sz w:val="22"/>
          <w:szCs w:val="22"/>
        </w:rPr>
      </w:pPr>
    </w:p>
    <w:p w14:paraId="10C10223">
      <w:pPr>
        <w:pStyle w:val="295"/>
        <w:tabs>
          <w:tab w:val="right" w:pos="284"/>
          <w:tab w:val="left" w:pos="9639"/>
        </w:tabs>
        <w:jc w:val="both"/>
        <w:rPr>
          <w:rFonts w:ascii="Segoe UI" w:hAnsi="Segoe UI" w:cs="Segoe UI"/>
          <w:sz w:val="22"/>
          <w:szCs w:val="22"/>
        </w:rPr>
      </w:pPr>
      <w:r>
        <w:rPr>
          <w:rFonts w:ascii="Segoe UI" w:hAnsi="Segoe UI" w:cs="Segoe UI"/>
          <w:sz w:val="22"/>
          <w:szCs w:val="22"/>
        </w:rPr>
        <w:t>Testemunhas:</w:t>
      </w:r>
    </w:p>
    <w:p w14:paraId="577BBBED">
      <w:pPr>
        <w:pStyle w:val="295"/>
        <w:tabs>
          <w:tab w:val="right" w:pos="284"/>
          <w:tab w:val="left" w:pos="9639"/>
        </w:tabs>
        <w:jc w:val="both"/>
        <w:rPr>
          <w:rFonts w:ascii="Segoe UI" w:hAnsi="Segoe UI" w:cs="Segoe UI"/>
          <w:sz w:val="22"/>
          <w:szCs w:val="22"/>
        </w:rPr>
      </w:pPr>
    </w:p>
    <w:p w14:paraId="40E54A51">
      <w:pPr>
        <w:pStyle w:val="295"/>
        <w:tabs>
          <w:tab w:val="right" w:pos="284"/>
          <w:tab w:val="left" w:pos="9639"/>
        </w:tabs>
        <w:jc w:val="both"/>
        <w:rPr>
          <w:rFonts w:ascii="Segoe UI" w:hAnsi="Segoe UI" w:cs="Segoe UI"/>
          <w:sz w:val="22"/>
          <w:szCs w:val="22"/>
        </w:rPr>
      </w:pPr>
    </w:p>
    <w:p w14:paraId="3760C963">
      <w:pPr>
        <w:pStyle w:val="295"/>
        <w:tabs>
          <w:tab w:val="right" w:pos="284"/>
          <w:tab w:val="left" w:pos="9639"/>
        </w:tabs>
        <w:jc w:val="both"/>
        <w:rPr>
          <w:rFonts w:ascii="Segoe UI" w:hAnsi="Segoe UI" w:cs="Segoe UI"/>
          <w:sz w:val="22"/>
          <w:szCs w:val="22"/>
        </w:rPr>
      </w:pPr>
      <w:r>
        <w:rPr>
          <w:rFonts w:ascii="Segoe UI" w:hAnsi="Segoe UI" w:cs="Segoe UI"/>
          <w:sz w:val="22"/>
          <w:szCs w:val="22"/>
        </w:rPr>
        <w:t>______________________________                                  _________________________</w:t>
      </w:r>
    </w:p>
    <w:p w14:paraId="171AAB24">
      <w:pPr>
        <w:pStyle w:val="295"/>
        <w:tabs>
          <w:tab w:val="right" w:pos="284"/>
          <w:tab w:val="left" w:pos="9639"/>
        </w:tabs>
        <w:jc w:val="both"/>
        <w:rPr>
          <w:rFonts w:ascii="Segoe UI" w:hAnsi="Segoe UI" w:cs="Segoe UI"/>
          <w:sz w:val="22"/>
          <w:szCs w:val="22"/>
        </w:rPr>
      </w:pPr>
    </w:p>
    <w:p w14:paraId="75244530">
      <w:pPr>
        <w:pStyle w:val="295"/>
        <w:tabs>
          <w:tab w:val="right" w:pos="284"/>
          <w:tab w:val="left" w:pos="9639"/>
        </w:tabs>
        <w:jc w:val="both"/>
        <w:rPr>
          <w:rFonts w:ascii="Segoe UI" w:hAnsi="Segoe UI" w:cs="Segoe UI"/>
          <w:sz w:val="22"/>
          <w:szCs w:val="22"/>
        </w:rPr>
      </w:pPr>
    </w:p>
    <w:p w14:paraId="0B7F3CB9">
      <w:pPr>
        <w:pStyle w:val="295"/>
        <w:tabs>
          <w:tab w:val="right" w:pos="284"/>
          <w:tab w:val="left" w:pos="9639"/>
        </w:tabs>
        <w:jc w:val="both"/>
        <w:rPr>
          <w:rFonts w:ascii="Segoe UI" w:hAnsi="Segoe UI" w:cs="Segoe UI"/>
          <w:sz w:val="22"/>
          <w:szCs w:val="22"/>
        </w:rPr>
      </w:pPr>
    </w:p>
    <w:p w14:paraId="2B494978">
      <w:pPr>
        <w:pStyle w:val="295"/>
        <w:tabs>
          <w:tab w:val="right" w:pos="284"/>
          <w:tab w:val="left" w:pos="9639"/>
        </w:tabs>
        <w:jc w:val="both"/>
        <w:rPr>
          <w:rFonts w:ascii="Segoe UI" w:hAnsi="Segoe UI" w:cs="Segoe UI"/>
          <w:sz w:val="22"/>
          <w:szCs w:val="22"/>
        </w:rPr>
      </w:pPr>
    </w:p>
    <w:p w14:paraId="35944647">
      <w:pPr>
        <w:pStyle w:val="295"/>
        <w:tabs>
          <w:tab w:val="right" w:pos="284"/>
          <w:tab w:val="left" w:pos="9639"/>
        </w:tabs>
        <w:jc w:val="both"/>
        <w:rPr>
          <w:rFonts w:ascii="Segoe UI" w:hAnsi="Segoe UI" w:cs="Segoe UI"/>
          <w:sz w:val="22"/>
          <w:szCs w:val="22"/>
        </w:rPr>
      </w:pPr>
    </w:p>
    <w:p w14:paraId="1458E8CA">
      <w:pPr>
        <w:pStyle w:val="295"/>
        <w:tabs>
          <w:tab w:val="right" w:pos="284"/>
          <w:tab w:val="left" w:pos="9639"/>
        </w:tabs>
        <w:jc w:val="both"/>
        <w:rPr>
          <w:rFonts w:ascii="Segoe UI" w:hAnsi="Segoe UI" w:cs="Segoe UI"/>
          <w:sz w:val="22"/>
          <w:szCs w:val="22"/>
        </w:rPr>
      </w:pPr>
    </w:p>
    <w:p w14:paraId="31E73C70">
      <w:pPr>
        <w:pStyle w:val="295"/>
        <w:tabs>
          <w:tab w:val="right" w:pos="284"/>
          <w:tab w:val="left" w:pos="9639"/>
        </w:tabs>
        <w:jc w:val="both"/>
        <w:rPr>
          <w:rFonts w:ascii="Segoe UI" w:hAnsi="Segoe UI" w:cs="Segoe UI"/>
          <w:sz w:val="22"/>
          <w:szCs w:val="22"/>
        </w:rPr>
      </w:pPr>
    </w:p>
    <w:p w14:paraId="0F06713A">
      <w:pPr>
        <w:pStyle w:val="295"/>
        <w:tabs>
          <w:tab w:val="right" w:pos="284"/>
          <w:tab w:val="left" w:pos="9639"/>
        </w:tabs>
        <w:jc w:val="both"/>
        <w:rPr>
          <w:rFonts w:ascii="Segoe UI" w:hAnsi="Segoe UI" w:cs="Segoe UI"/>
          <w:sz w:val="22"/>
          <w:szCs w:val="22"/>
        </w:rPr>
      </w:pPr>
    </w:p>
    <w:p w14:paraId="05327E10">
      <w:pPr>
        <w:pStyle w:val="295"/>
        <w:tabs>
          <w:tab w:val="right" w:pos="284"/>
          <w:tab w:val="left" w:pos="9639"/>
        </w:tabs>
        <w:jc w:val="both"/>
        <w:rPr>
          <w:rFonts w:ascii="Segoe UI" w:hAnsi="Segoe UI" w:cs="Segoe UI"/>
          <w:sz w:val="22"/>
          <w:szCs w:val="22"/>
        </w:rPr>
      </w:pPr>
    </w:p>
    <w:p w14:paraId="7D1AE3EE">
      <w:pPr>
        <w:pStyle w:val="295"/>
        <w:tabs>
          <w:tab w:val="right" w:pos="284"/>
          <w:tab w:val="left" w:pos="9639"/>
        </w:tabs>
        <w:jc w:val="both"/>
        <w:rPr>
          <w:rFonts w:ascii="Segoe UI" w:hAnsi="Segoe UI" w:cs="Segoe UI"/>
          <w:sz w:val="22"/>
          <w:szCs w:val="22"/>
        </w:rPr>
      </w:pPr>
    </w:p>
    <w:p w14:paraId="0BA7238A">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br w:type="page"/>
      </w:r>
    </w:p>
    <w:p w14:paraId="260B2533">
      <w:pPr>
        <w:pStyle w:val="2"/>
        <w:jc w:val="center"/>
        <w:rPr>
          <w:rFonts w:ascii="Segoe UI" w:hAnsi="Segoe UI" w:eastAsia="SimSun" w:cs="Segoe UI"/>
          <w:sz w:val="28"/>
          <w:szCs w:val="28"/>
          <w:u w:val="none"/>
        </w:rPr>
      </w:pPr>
      <w:r>
        <w:rPr>
          <w:rFonts w:ascii="Segoe UI" w:hAnsi="Segoe UI" w:eastAsia="SimSun" w:cs="Segoe UI"/>
          <w:sz w:val="28"/>
          <w:szCs w:val="28"/>
          <w:u w:val="none"/>
        </w:rPr>
        <w:t>ANEXO IX - Modelo</w:t>
      </w:r>
    </w:p>
    <w:p w14:paraId="149ED49F">
      <w:pPr>
        <w:pStyle w:val="295"/>
        <w:tabs>
          <w:tab w:val="right" w:pos="284"/>
          <w:tab w:val="left" w:pos="9639"/>
        </w:tabs>
        <w:jc w:val="center"/>
        <w:rPr>
          <w:rFonts w:ascii="Segoe UI" w:hAnsi="Segoe UI" w:cs="Segoe UI"/>
          <w:b/>
          <w:bCs/>
          <w:sz w:val="28"/>
          <w:szCs w:val="28"/>
        </w:rPr>
      </w:pPr>
    </w:p>
    <w:p w14:paraId="2C4F88FE">
      <w:pPr>
        <w:pStyle w:val="295"/>
        <w:tabs>
          <w:tab w:val="right" w:pos="284"/>
          <w:tab w:val="left" w:pos="9639"/>
        </w:tabs>
        <w:jc w:val="center"/>
        <w:rPr>
          <w:rFonts w:ascii="Segoe UI" w:hAnsi="Segoe UI" w:cs="Segoe UI"/>
          <w:b/>
          <w:bCs/>
          <w:sz w:val="28"/>
          <w:szCs w:val="28"/>
        </w:rPr>
      </w:pPr>
      <w:r>
        <w:rPr>
          <w:rFonts w:ascii="Segoe UI" w:hAnsi="Segoe UI" w:cs="Segoe UI"/>
          <w:b/>
          <w:bCs/>
          <w:sz w:val="28"/>
          <w:szCs w:val="28"/>
        </w:rPr>
        <w:t xml:space="preserve"> </w:t>
      </w:r>
      <w:r>
        <w:rPr>
          <w:rFonts w:ascii="Segoe UI" w:hAnsi="Segoe UI" w:cs="Segoe UI"/>
          <w:b/>
          <w:bCs/>
          <w:sz w:val="22"/>
          <w:szCs w:val="22"/>
        </w:rPr>
        <w:t>TERMO DE COMPROMISSO DE CONSÓRCIO</w:t>
      </w:r>
    </w:p>
    <w:p w14:paraId="024738B7">
      <w:pPr>
        <w:pStyle w:val="295"/>
        <w:tabs>
          <w:tab w:val="right" w:pos="284"/>
          <w:tab w:val="left" w:pos="9639"/>
        </w:tabs>
        <w:jc w:val="both"/>
        <w:rPr>
          <w:rFonts w:ascii="Segoe UI" w:hAnsi="Segoe UI" w:cs="Segoe UI"/>
          <w:sz w:val="22"/>
          <w:szCs w:val="22"/>
        </w:rPr>
      </w:pPr>
    </w:p>
    <w:p w14:paraId="0157800D">
      <w:pPr>
        <w:pStyle w:val="295"/>
        <w:tabs>
          <w:tab w:val="right" w:pos="284"/>
          <w:tab w:val="left" w:pos="9639"/>
        </w:tabs>
        <w:jc w:val="both"/>
        <w:rPr>
          <w:rFonts w:ascii="Segoe UI" w:hAnsi="Segoe UI" w:cs="Segoe UI"/>
          <w:sz w:val="22"/>
          <w:szCs w:val="22"/>
        </w:rPr>
      </w:pPr>
      <w:r>
        <w:rPr>
          <w:rFonts w:ascii="Segoe UI" w:hAnsi="Segoe UI" w:cs="Segoe UI"/>
          <w:sz w:val="22"/>
          <w:szCs w:val="22"/>
        </w:rPr>
        <w:t>Pelo presente instrumento, as signatárias, com vistas à participação no Pregão Eletrônico  nº 15.084/2024, assumem o compromisso de efetivamente formalizarem a constituição de consórcio, caso vençam a licitação  em apreço, pelo que declaram desde já que:</w:t>
      </w:r>
    </w:p>
    <w:p w14:paraId="14D835B7">
      <w:pPr>
        <w:pStyle w:val="295"/>
        <w:tabs>
          <w:tab w:val="right" w:pos="284"/>
          <w:tab w:val="left" w:pos="9639"/>
        </w:tabs>
        <w:jc w:val="both"/>
        <w:rPr>
          <w:rFonts w:ascii="Segoe UI" w:hAnsi="Segoe UI" w:cs="Segoe UI"/>
          <w:sz w:val="22"/>
          <w:szCs w:val="22"/>
        </w:rPr>
      </w:pPr>
    </w:p>
    <w:p w14:paraId="4591606D">
      <w:pPr>
        <w:pStyle w:val="295"/>
        <w:tabs>
          <w:tab w:val="right" w:pos="284"/>
          <w:tab w:val="left" w:pos="9639"/>
        </w:tabs>
        <w:jc w:val="both"/>
        <w:rPr>
          <w:rFonts w:ascii="Segoe UI" w:hAnsi="Segoe UI" w:cs="Segoe UI"/>
          <w:sz w:val="22"/>
          <w:szCs w:val="22"/>
        </w:rPr>
      </w:pPr>
      <w:r>
        <w:rPr>
          <w:rFonts w:ascii="Segoe UI" w:hAnsi="Segoe UI" w:cs="Segoe UI"/>
          <w:sz w:val="22"/>
          <w:szCs w:val="22"/>
        </w:rPr>
        <w:t>Indico____________________________________________(Indicação clara do nome e qualificação das consorciadas e participação de cada qual no consórcio, sem prejuízo de sua responsabilidade solidária);</w:t>
      </w:r>
    </w:p>
    <w:p w14:paraId="752D1017">
      <w:pPr>
        <w:pStyle w:val="295"/>
        <w:tabs>
          <w:tab w:val="right" w:pos="284"/>
          <w:tab w:val="left" w:pos="9639"/>
        </w:tabs>
        <w:jc w:val="both"/>
        <w:rPr>
          <w:rFonts w:ascii="Segoe UI" w:hAnsi="Segoe UI" w:cs="Segoe UI"/>
          <w:sz w:val="22"/>
          <w:szCs w:val="22"/>
        </w:rPr>
      </w:pPr>
    </w:p>
    <w:p w14:paraId="5CCF343F">
      <w:pPr>
        <w:pStyle w:val="295"/>
        <w:tabs>
          <w:tab w:val="right" w:pos="284"/>
          <w:tab w:val="left" w:pos="9639"/>
        </w:tabs>
        <w:jc w:val="both"/>
        <w:rPr>
          <w:rFonts w:ascii="Segoe UI" w:hAnsi="Segoe UI" w:cs="Segoe UI"/>
          <w:sz w:val="22"/>
          <w:szCs w:val="22"/>
        </w:rPr>
      </w:pPr>
      <w:r>
        <w:rPr>
          <w:rFonts w:ascii="Segoe UI" w:hAnsi="Segoe UI" w:cs="Segoe UI"/>
          <w:sz w:val="22"/>
          <w:szCs w:val="22"/>
        </w:rPr>
        <w:t>A empresa ____________________________________________________, será a líder do consórcio;</w:t>
      </w:r>
    </w:p>
    <w:p w14:paraId="14143253">
      <w:pPr>
        <w:pStyle w:val="295"/>
        <w:tabs>
          <w:tab w:val="right" w:pos="284"/>
          <w:tab w:val="left" w:pos="9639"/>
        </w:tabs>
        <w:jc w:val="both"/>
        <w:rPr>
          <w:rFonts w:ascii="Segoe UI" w:hAnsi="Segoe UI" w:cs="Segoe UI"/>
          <w:sz w:val="22"/>
          <w:szCs w:val="22"/>
        </w:rPr>
      </w:pPr>
    </w:p>
    <w:p w14:paraId="65DB6108">
      <w:pPr>
        <w:pStyle w:val="295"/>
        <w:tabs>
          <w:tab w:val="right" w:pos="284"/>
          <w:tab w:val="left" w:pos="9639"/>
        </w:tabs>
        <w:jc w:val="both"/>
        <w:rPr>
          <w:rFonts w:ascii="Segoe UI" w:hAnsi="Segoe UI" w:cs="Segoe UI"/>
          <w:sz w:val="22"/>
          <w:szCs w:val="22"/>
        </w:rPr>
      </w:pPr>
      <w:r>
        <w:rPr>
          <w:rFonts w:ascii="Segoe UI" w:hAnsi="Segoe UI" w:cs="Segoe UI"/>
          <w:sz w:val="22"/>
          <w:szCs w:val="22"/>
        </w:rPr>
        <w:t>Confiro ao líder amplos poderes para representar os consorciados na licitação, em especial: transigir, acordar, renunciar ao direito de recorrer, desistir, responder administrativa e judicialmente em qualquer grau de jurisdição, receber notificação, intimação e citação.</w:t>
      </w:r>
    </w:p>
    <w:p w14:paraId="2C2669AB">
      <w:pPr>
        <w:pStyle w:val="295"/>
        <w:tabs>
          <w:tab w:val="right" w:pos="284"/>
          <w:tab w:val="left" w:pos="9639"/>
        </w:tabs>
        <w:jc w:val="both"/>
        <w:rPr>
          <w:rFonts w:ascii="Segoe UI" w:hAnsi="Segoe UI" w:cs="Segoe UI"/>
          <w:sz w:val="22"/>
          <w:szCs w:val="22"/>
        </w:rPr>
      </w:pPr>
    </w:p>
    <w:p w14:paraId="58B07EF7">
      <w:pPr>
        <w:pStyle w:val="295"/>
        <w:tabs>
          <w:tab w:val="right" w:pos="284"/>
          <w:tab w:val="left" w:pos="9639"/>
        </w:tabs>
        <w:jc w:val="both"/>
        <w:rPr>
          <w:rFonts w:ascii="Segoe UI" w:hAnsi="Segoe UI" w:cs="Segoe UI"/>
          <w:sz w:val="22"/>
          <w:szCs w:val="22"/>
        </w:rPr>
      </w:pPr>
      <w:r>
        <w:rPr>
          <w:rFonts w:ascii="Segoe UI" w:hAnsi="Segoe UI" w:cs="Segoe UI"/>
          <w:sz w:val="22"/>
          <w:szCs w:val="22"/>
        </w:rPr>
        <w:t>O prazo de duração do consórcio, será de ________________(_____________) meses ou até o cumprimento de todas as obrigações da ata;</w:t>
      </w:r>
    </w:p>
    <w:p w14:paraId="0603AC44">
      <w:pPr>
        <w:pStyle w:val="295"/>
        <w:tabs>
          <w:tab w:val="right" w:pos="284"/>
          <w:tab w:val="left" w:pos="9639"/>
        </w:tabs>
        <w:jc w:val="both"/>
        <w:rPr>
          <w:rFonts w:ascii="Segoe UI" w:hAnsi="Segoe UI" w:cs="Segoe UI"/>
          <w:sz w:val="22"/>
          <w:szCs w:val="22"/>
        </w:rPr>
      </w:pPr>
    </w:p>
    <w:p w14:paraId="55F45AB5">
      <w:pPr>
        <w:pStyle w:val="295"/>
        <w:tabs>
          <w:tab w:val="right" w:pos="284"/>
          <w:tab w:val="left" w:pos="9639"/>
        </w:tabs>
        <w:jc w:val="both"/>
        <w:rPr>
          <w:rFonts w:ascii="Segoe UI" w:hAnsi="Segoe UI" w:cs="Segoe UI"/>
          <w:b/>
          <w:sz w:val="22"/>
          <w:szCs w:val="22"/>
          <w:shd w:val="clear" w:color="auto" w:fill="FFFF00"/>
        </w:rPr>
      </w:pPr>
      <w:r>
        <w:rPr>
          <w:rFonts w:ascii="Segoe UI" w:hAnsi="Segoe UI" w:cs="Segoe UI"/>
          <w:sz w:val="22"/>
          <w:szCs w:val="22"/>
        </w:rPr>
        <w:t>As consorciadas serão responsáveis solidariamente pela execução total da ata, em todos os seus termos.</w:t>
      </w:r>
    </w:p>
    <w:p w14:paraId="1A48BFD4">
      <w:pPr>
        <w:pStyle w:val="295"/>
        <w:tabs>
          <w:tab w:val="right" w:pos="284"/>
          <w:tab w:val="left" w:pos="9639"/>
        </w:tabs>
        <w:jc w:val="both"/>
        <w:rPr>
          <w:rFonts w:ascii="Segoe UI" w:hAnsi="Segoe UI" w:cs="Segoe UI"/>
          <w:sz w:val="22"/>
          <w:szCs w:val="22"/>
        </w:rPr>
      </w:pPr>
    </w:p>
    <w:p w14:paraId="73F3D4F8">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 de _______________________ de 2024</w:t>
      </w:r>
    </w:p>
    <w:p w14:paraId="6C3E2DB2">
      <w:pPr>
        <w:pStyle w:val="295"/>
        <w:tabs>
          <w:tab w:val="right" w:pos="284"/>
          <w:tab w:val="left" w:pos="9639"/>
        </w:tabs>
        <w:jc w:val="center"/>
        <w:rPr>
          <w:rFonts w:ascii="Segoe UI" w:hAnsi="Segoe UI" w:cs="Segoe UI"/>
          <w:sz w:val="22"/>
          <w:szCs w:val="22"/>
        </w:rPr>
      </w:pPr>
    </w:p>
    <w:p w14:paraId="286BEC64">
      <w:pPr>
        <w:pStyle w:val="295"/>
        <w:tabs>
          <w:tab w:val="right" w:pos="284"/>
          <w:tab w:val="left" w:pos="9639"/>
        </w:tabs>
        <w:jc w:val="center"/>
        <w:rPr>
          <w:rFonts w:ascii="Segoe UI" w:hAnsi="Segoe UI" w:cs="Segoe UI"/>
          <w:sz w:val="22"/>
          <w:szCs w:val="22"/>
        </w:rPr>
      </w:pPr>
    </w:p>
    <w:p w14:paraId="4F58935E">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141A4B3A">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p w14:paraId="4FC4ADE3">
      <w:pPr>
        <w:pStyle w:val="295"/>
        <w:tabs>
          <w:tab w:val="right" w:pos="284"/>
          <w:tab w:val="left" w:pos="9639"/>
        </w:tabs>
        <w:jc w:val="center"/>
        <w:rPr>
          <w:rFonts w:ascii="Segoe UI" w:hAnsi="Segoe UI" w:cs="Segoe UI"/>
          <w:sz w:val="22"/>
          <w:szCs w:val="22"/>
        </w:rPr>
      </w:pPr>
    </w:p>
    <w:p w14:paraId="474FB1AF">
      <w:pPr>
        <w:pStyle w:val="295"/>
        <w:tabs>
          <w:tab w:val="right" w:pos="284"/>
          <w:tab w:val="left" w:pos="9639"/>
        </w:tabs>
        <w:jc w:val="center"/>
        <w:rPr>
          <w:rFonts w:ascii="Segoe UI" w:hAnsi="Segoe UI" w:cs="Segoe UI"/>
          <w:sz w:val="22"/>
          <w:szCs w:val="22"/>
        </w:rPr>
      </w:pPr>
      <w:r>
        <w:rPr>
          <w:rFonts w:ascii="Segoe UI" w:hAnsi="Segoe UI" w:cs="Segoe UI"/>
          <w:sz w:val="22"/>
          <w:szCs w:val="22"/>
        </w:rPr>
        <w:t>_______________________________________________________________</w:t>
      </w:r>
    </w:p>
    <w:p w14:paraId="576066B5">
      <w:pPr>
        <w:pStyle w:val="295"/>
        <w:tabs>
          <w:tab w:val="right" w:pos="284"/>
          <w:tab w:val="left" w:pos="9639"/>
        </w:tabs>
        <w:jc w:val="center"/>
        <w:rPr>
          <w:rFonts w:ascii="Segoe UI" w:hAnsi="Segoe UI" w:cs="Segoe UI"/>
          <w:sz w:val="22"/>
          <w:szCs w:val="22"/>
        </w:rPr>
      </w:pPr>
      <w:r>
        <w:rPr>
          <w:rFonts w:ascii="Segoe UI" w:hAnsi="Segoe UI" w:cs="Segoe UI"/>
          <w:sz w:val="22"/>
          <w:szCs w:val="22"/>
        </w:rPr>
        <w:t>(Nome da empresa e de seu representante legal)</w:t>
      </w:r>
    </w:p>
    <w:bookmarkEnd w:id="42"/>
    <w:p w14:paraId="71BD7FA6">
      <w:pPr>
        <w:pStyle w:val="295"/>
        <w:tabs>
          <w:tab w:val="right" w:pos="284"/>
          <w:tab w:val="left" w:pos="9639"/>
        </w:tabs>
        <w:jc w:val="both"/>
        <w:rPr>
          <w:rFonts w:ascii="Segoe UI" w:hAnsi="Segoe UI" w:cs="Segoe UI"/>
          <w:bCs/>
          <w:kern w:val="3"/>
          <w:sz w:val="22"/>
          <w:szCs w:val="22"/>
          <w:lang w:eastAsia="pt-BR"/>
        </w:rPr>
      </w:pPr>
    </w:p>
    <w:p w14:paraId="5F43EEC7">
      <w:pPr>
        <w:jc w:val="center"/>
        <w:rPr>
          <w:rFonts w:ascii="Segoe UI" w:hAnsi="Segoe UI" w:cs="Segoe UI"/>
          <w:b/>
          <w:bCs/>
          <w:sz w:val="22"/>
          <w:szCs w:val="22"/>
        </w:rPr>
      </w:pPr>
      <w:bookmarkStart w:id="43" w:name="_Hlk168847565"/>
      <w:bookmarkStart w:id="44" w:name="_Hlk168847538"/>
    </w:p>
    <w:p w14:paraId="53F2865A">
      <w:pPr>
        <w:jc w:val="center"/>
        <w:rPr>
          <w:rFonts w:ascii="Segoe UI" w:hAnsi="Segoe UI" w:cs="Segoe UI"/>
          <w:b/>
          <w:bCs/>
          <w:sz w:val="22"/>
          <w:szCs w:val="22"/>
        </w:rPr>
      </w:pPr>
    </w:p>
    <w:p w14:paraId="4C5CD29D">
      <w:pPr>
        <w:jc w:val="center"/>
        <w:rPr>
          <w:rFonts w:ascii="Segoe UI" w:hAnsi="Segoe UI" w:cs="Segoe UI"/>
          <w:b/>
          <w:bCs/>
          <w:sz w:val="22"/>
          <w:szCs w:val="22"/>
        </w:rPr>
      </w:pPr>
    </w:p>
    <w:p w14:paraId="0933D22B">
      <w:pPr>
        <w:jc w:val="center"/>
        <w:rPr>
          <w:rFonts w:ascii="Segoe UI" w:hAnsi="Segoe UI" w:cs="Segoe UI"/>
          <w:b/>
          <w:bCs/>
          <w:sz w:val="22"/>
          <w:szCs w:val="22"/>
        </w:rPr>
      </w:pPr>
    </w:p>
    <w:p w14:paraId="73FD4F94">
      <w:pPr>
        <w:jc w:val="center"/>
        <w:rPr>
          <w:rFonts w:ascii="Segoe UI" w:hAnsi="Segoe UI" w:cs="Segoe UI"/>
          <w:b/>
          <w:bCs/>
          <w:sz w:val="22"/>
          <w:szCs w:val="22"/>
        </w:rPr>
      </w:pPr>
    </w:p>
    <w:p w14:paraId="3170CECC">
      <w:pPr>
        <w:jc w:val="center"/>
        <w:rPr>
          <w:rFonts w:ascii="Segoe UI" w:hAnsi="Segoe UI" w:cs="Segoe UI"/>
          <w:b/>
          <w:bCs/>
          <w:sz w:val="22"/>
          <w:szCs w:val="22"/>
        </w:rPr>
      </w:pPr>
    </w:p>
    <w:p w14:paraId="34985A72">
      <w:pPr>
        <w:jc w:val="center"/>
        <w:rPr>
          <w:rFonts w:ascii="Segoe UI" w:hAnsi="Segoe UI" w:cs="Segoe UI"/>
          <w:b/>
          <w:bCs/>
          <w:sz w:val="22"/>
          <w:szCs w:val="22"/>
        </w:rPr>
      </w:pPr>
    </w:p>
    <w:p w14:paraId="516A38D4">
      <w:pPr>
        <w:jc w:val="center"/>
        <w:rPr>
          <w:rFonts w:ascii="Segoe UI" w:hAnsi="Segoe UI" w:cs="Segoe UI"/>
          <w:b/>
          <w:bCs/>
          <w:sz w:val="22"/>
          <w:szCs w:val="22"/>
        </w:rPr>
      </w:pPr>
    </w:p>
    <w:p w14:paraId="3BEDC634">
      <w:pPr>
        <w:jc w:val="center"/>
        <w:rPr>
          <w:rFonts w:ascii="Segoe UI" w:hAnsi="Segoe UI" w:cs="Segoe UI"/>
          <w:b/>
          <w:bCs/>
          <w:sz w:val="22"/>
          <w:szCs w:val="22"/>
        </w:rPr>
      </w:pPr>
    </w:p>
    <w:p w14:paraId="61A783FB">
      <w:pPr>
        <w:rPr>
          <w:rFonts w:ascii="Segoe UI" w:hAnsi="Segoe UI" w:cs="Segoe UI"/>
          <w:b/>
          <w:bCs/>
          <w:sz w:val="22"/>
          <w:szCs w:val="22"/>
        </w:rPr>
      </w:pPr>
    </w:p>
    <w:p w14:paraId="09D4F2C8">
      <w:pPr>
        <w:rPr>
          <w:rFonts w:ascii="Segoe UI" w:hAnsi="Segoe UI" w:cs="Segoe UI"/>
          <w:b/>
          <w:bCs/>
          <w:sz w:val="22"/>
          <w:szCs w:val="22"/>
        </w:rPr>
      </w:pPr>
    </w:p>
    <w:p w14:paraId="0DD6F367">
      <w:pPr>
        <w:jc w:val="center"/>
        <w:rPr>
          <w:rFonts w:ascii="Segoe UI" w:hAnsi="Segoe UI" w:cs="Segoe UI"/>
          <w:b/>
          <w:bCs/>
          <w:caps/>
          <w:sz w:val="22"/>
          <w:szCs w:val="22"/>
        </w:rPr>
      </w:pPr>
      <w:r>
        <w:rPr>
          <w:rFonts w:ascii="Segoe UI" w:hAnsi="Segoe UI" w:cs="Segoe UI"/>
          <w:b/>
          <w:bCs/>
          <w:sz w:val="22"/>
          <w:szCs w:val="22"/>
        </w:rPr>
        <w:t xml:space="preserve">ATOS DA </w:t>
      </w:r>
      <w:r>
        <w:rPr>
          <w:rFonts w:ascii="Segoe UI" w:hAnsi="Segoe UI" w:cs="Segoe UI"/>
          <w:b/>
          <w:bCs/>
          <w:caps/>
          <w:sz w:val="22"/>
          <w:szCs w:val="22"/>
        </w:rPr>
        <w:t xml:space="preserve">Seção de Contratação e Dispensas Eletrônicas – Saúde     </w:t>
      </w:r>
    </w:p>
    <w:p w14:paraId="0A445FB5">
      <w:pPr>
        <w:jc w:val="center"/>
        <w:rPr>
          <w:rFonts w:ascii="Segoe UI" w:hAnsi="Segoe UI" w:cs="Segoe UI"/>
          <w:b/>
          <w:bCs/>
          <w:caps/>
          <w:sz w:val="22"/>
          <w:szCs w:val="22"/>
        </w:rPr>
      </w:pPr>
      <w:r>
        <w:rPr>
          <w:rFonts w:ascii="Segoe UI" w:hAnsi="Segoe UI" w:cs="Segoe UI"/>
          <w:b/>
          <w:bCs/>
          <w:caps/>
          <w:sz w:val="22"/>
          <w:szCs w:val="22"/>
        </w:rPr>
        <w:t>(SECODE-SMS)</w:t>
      </w:r>
    </w:p>
    <w:bookmarkEnd w:id="43"/>
    <w:p w14:paraId="7C185973">
      <w:pPr>
        <w:spacing w:line="276" w:lineRule="auto"/>
        <w:jc w:val="center"/>
        <w:rPr>
          <w:rFonts w:ascii="Segoe UI" w:hAnsi="Segoe UI" w:cs="Segoe UI"/>
          <w:b/>
          <w:bCs/>
          <w:sz w:val="22"/>
          <w:szCs w:val="22"/>
        </w:rPr>
      </w:pPr>
    </w:p>
    <w:p w14:paraId="4D2C818B">
      <w:pPr>
        <w:spacing w:line="276" w:lineRule="auto"/>
        <w:jc w:val="center"/>
        <w:rPr>
          <w:rFonts w:ascii="Segoe UI" w:hAnsi="Segoe UI" w:cs="Segoe UI"/>
          <w:b/>
          <w:bCs/>
          <w:sz w:val="22"/>
          <w:szCs w:val="22"/>
        </w:rPr>
      </w:pPr>
    </w:p>
    <w:p w14:paraId="3F729992">
      <w:pPr>
        <w:spacing w:line="276" w:lineRule="auto"/>
        <w:jc w:val="center"/>
        <w:rPr>
          <w:rFonts w:ascii="Segoe UI" w:hAnsi="Segoe UI" w:cs="Segoe UI"/>
          <w:b/>
          <w:bCs/>
          <w:sz w:val="22"/>
          <w:szCs w:val="22"/>
        </w:rPr>
      </w:pPr>
      <w:r>
        <w:rPr>
          <w:rFonts w:ascii="Segoe UI" w:hAnsi="Segoe UI" w:cs="Segoe UI"/>
          <w:b/>
          <w:bCs/>
          <w:sz w:val="22"/>
          <w:szCs w:val="22"/>
        </w:rPr>
        <w:t>AVISO DE EDITAL DE PREGÃO ELETRÔNICO Nº 15.084/2024</w:t>
      </w:r>
    </w:p>
    <w:p w14:paraId="2A7A5B58">
      <w:pPr>
        <w:spacing w:line="276" w:lineRule="auto"/>
        <w:jc w:val="center"/>
        <w:rPr>
          <w:rFonts w:ascii="Segoe UI" w:hAnsi="Segoe UI" w:cs="Segoe UI"/>
          <w:b/>
          <w:bCs/>
        </w:rPr>
      </w:pPr>
      <w:r>
        <w:rPr>
          <w:rFonts w:ascii="Segoe UI" w:hAnsi="Segoe UI" w:cs="Segoe UI"/>
          <w:b/>
          <w:bCs/>
        </w:rPr>
        <w:t>(COTAS DE PARTICIPAÇÃO AMPLA, EXCLUSIVA E RESERVADA PARA ME/EPP/COOP)</w:t>
      </w:r>
    </w:p>
    <w:p w14:paraId="330F08A0">
      <w:pPr>
        <w:spacing w:line="276" w:lineRule="auto"/>
        <w:jc w:val="both"/>
        <w:rPr>
          <w:rFonts w:ascii="Segoe UI" w:hAnsi="Segoe UI" w:cs="Segoe UI"/>
          <w:b/>
          <w:bCs/>
          <w:sz w:val="22"/>
          <w:szCs w:val="22"/>
        </w:rPr>
      </w:pPr>
    </w:p>
    <w:p w14:paraId="62CAAACE">
      <w:pPr>
        <w:spacing w:line="276" w:lineRule="auto"/>
        <w:jc w:val="both"/>
        <w:rPr>
          <w:rFonts w:ascii="Segoe UI" w:hAnsi="Segoe UI" w:cs="Segoe UI"/>
          <w:b/>
          <w:bCs/>
          <w:sz w:val="22"/>
          <w:szCs w:val="22"/>
        </w:rPr>
      </w:pPr>
    </w:p>
    <w:p w14:paraId="14078205">
      <w:pPr>
        <w:jc w:val="both"/>
        <w:rPr>
          <w:rFonts w:ascii="Segoe UI" w:hAnsi="Segoe UI" w:cs="Segoe UI"/>
          <w:b/>
          <w:bCs/>
          <w:sz w:val="18"/>
          <w:szCs w:val="18"/>
        </w:rPr>
      </w:pPr>
      <w:r>
        <w:rPr>
          <w:rFonts w:ascii="Segoe UI" w:hAnsi="Segoe UI" w:cs="Segoe UI"/>
          <w:bCs/>
          <w:sz w:val="22"/>
          <w:szCs w:val="22"/>
        </w:rPr>
        <w:t>Acha-se aberto na Secretaria Municipal de Saúde o Pregão Eletrônico n.º</w:t>
      </w:r>
      <w:r>
        <w:rPr>
          <w:rFonts w:ascii="Segoe UI" w:hAnsi="Segoe UI" w:cs="Segoe UI"/>
          <w:b/>
          <w:bCs/>
          <w:sz w:val="22"/>
          <w:szCs w:val="22"/>
        </w:rPr>
        <w:t xml:space="preserve"> 15.084/2024, </w:t>
      </w:r>
      <w:r>
        <w:rPr>
          <w:rFonts w:ascii="Segoe UI" w:hAnsi="Segoe UI" w:cs="Segoe UI"/>
          <w:bCs/>
          <w:sz w:val="22"/>
          <w:szCs w:val="22"/>
        </w:rPr>
        <w:t>Processo n.º</w:t>
      </w:r>
      <w:r>
        <w:rPr>
          <w:rFonts w:ascii="Segoe UI" w:hAnsi="Segoe UI" w:cs="Segoe UI"/>
          <w:b/>
          <w:bCs/>
          <w:sz w:val="22"/>
          <w:szCs w:val="22"/>
        </w:rPr>
        <w:t xml:space="preserve"> 26.053/2024-10, </w:t>
      </w:r>
      <w:r>
        <w:rPr>
          <w:rFonts w:ascii="Segoe UI" w:hAnsi="Segoe UI" w:cs="Segoe UI"/>
          <w:bCs/>
          <w:sz w:val="22"/>
          <w:szCs w:val="22"/>
        </w:rPr>
        <w:t xml:space="preserve">que tem como objeto a seleção de propostas para </w:t>
      </w:r>
      <w:r>
        <w:rPr>
          <w:rFonts w:ascii="Segoe UI" w:hAnsi="Segoe UI" w:cs="Segoe UI"/>
          <w:b/>
          <w:sz w:val="22"/>
          <w:szCs w:val="22"/>
        </w:rPr>
        <w:t>REGISTRO DE PREÇOS</w:t>
      </w:r>
      <w:r>
        <w:rPr>
          <w:rFonts w:ascii="Segoe UI" w:hAnsi="Segoe UI" w:cs="Segoe UI"/>
          <w:bCs/>
          <w:sz w:val="22"/>
          <w:szCs w:val="22"/>
        </w:rPr>
        <w:t xml:space="preserve"> visando ao fornecimento de </w:t>
      </w:r>
      <w:r>
        <w:rPr>
          <w:rFonts w:ascii="Segoe UI" w:hAnsi="Segoe UI" w:cs="Segoe UI"/>
          <w:b/>
          <w:bCs/>
          <w:sz w:val="22"/>
          <w:szCs w:val="22"/>
        </w:rPr>
        <w:t xml:space="preserve">medicamentos </w:t>
      </w:r>
      <w:r>
        <w:rPr>
          <w:rFonts w:ascii="Segoe UI" w:hAnsi="Segoe UI" w:cs="Segoe UI"/>
          <w:bCs/>
          <w:sz w:val="22"/>
          <w:szCs w:val="22"/>
        </w:rPr>
        <w:t>para a Secretaria Municipal de Saúde - SMS, de acordo com a descrição constante no Anexo I – Termo de Referência, deste Edital. A data da sessão pública será em</w:t>
      </w:r>
      <w:r>
        <w:rPr>
          <w:rFonts w:ascii="Segoe UI" w:hAnsi="Segoe UI" w:cs="Segoe UI"/>
          <w:b/>
          <w:bCs/>
          <w:sz w:val="22"/>
          <w:szCs w:val="22"/>
        </w:rPr>
        <w:t xml:space="preserve"> 26/08/2024, às 14h30min. </w:t>
      </w:r>
    </w:p>
    <w:p w14:paraId="7F13C3D8">
      <w:pPr>
        <w:spacing w:line="276" w:lineRule="auto"/>
        <w:jc w:val="both"/>
        <w:rPr>
          <w:rFonts w:ascii="Segoe UI" w:hAnsi="Segoe UI" w:cs="Segoe UI"/>
          <w:b/>
          <w:bCs/>
          <w:sz w:val="22"/>
          <w:szCs w:val="22"/>
        </w:rPr>
      </w:pPr>
    </w:p>
    <w:p w14:paraId="344D20FE">
      <w:pPr>
        <w:spacing w:line="276" w:lineRule="auto"/>
        <w:jc w:val="both"/>
        <w:rPr>
          <w:rFonts w:ascii="Segoe UI" w:hAnsi="Segoe UI" w:cs="Segoe UI"/>
          <w:bCs/>
          <w:sz w:val="22"/>
          <w:szCs w:val="22"/>
        </w:rPr>
      </w:pPr>
      <w:bookmarkStart w:id="45" w:name="_Hlk168847604"/>
      <w:r>
        <w:rPr>
          <w:rFonts w:ascii="Segoe UI" w:hAnsi="Segoe UI" w:cs="Segoe UI"/>
          <w:bCs/>
          <w:sz w:val="22"/>
          <w:szCs w:val="22"/>
        </w:rPr>
        <w:t xml:space="preserve">O Edital e seus anexos estão disponíveis, na íntegra, no Portal Nacional de Contratações Públicas (PNCP) e nos endereços eletrônicos: bllcompras.com e </w:t>
      </w:r>
      <w:r>
        <w:fldChar w:fldCharType="begin"/>
      </w:r>
      <w:r>
        <w:instrText xml:space="preserve"> HYPERLINK "http://www.santos.sp.gov.br/licitasantos/" </w:instrText>
      </w:r>
      <w:r>
        <w:fldChar w:fldCharType="separate"/>
      </w:r>
      <w:r>
        <w:rPr>
          <w:rStyle w:val="17"/>
          <w:rFonts w:ascii="Segoe UI" w:hAnsi="Segoe UI" w:cs="Segoe UI"/>
          <w:bCs/>
          <w:sz w:val="22"/>
          <w:szCs w:val="22"/>
        </w:rPr>
        <w:t>http://www.santos.sp.gov.br/licitasantos/</w:t>
      </w:r>
      <w:r>
        <w:rPr>
          <w:rStyle w:val="17"/>
          <w:rFonts w:ascii="Segoe UI" w:hAnsi="Segoe UI" w:cs="Segoe UI"/>
          <w:bCs/>
          <w:sz w:val="22"/>
          <w:szCs w:val="22"/>
        </w:rPr>
        <w:fldChar w:fldCharType="end"/>
      </w:r>
      <w:r>
        <w:rPr>
          <w:rFonts w:ascii="Segoe UI" w:hAnsi="Segoe UI" w:cs="Segoe UI"/>
          <w:bCs/>
          <w:sz w:val="22"/>
          <w:szCs w:val="22"/>
        </w:rPr>
        <w:t>.</w:t>
      </w:r>
    </w:p>
    <w:bookmarkEnd w:id="45"/>
    <w:p w14:paraId="0DF77CEE">
      <w:pPr>
        <w:spacing w:line="276" w:lineRule="auto"/>
        <w:jc w:val="both"/>
        <w:rPr>
          <w:rFonts w:ascii="Segoe UI" w:hAnsi="Segoe UI" w:cs="Segoe UI"/>
          <w:b/>
          <w:bCs/>
          <w:sz w:val="22"/>
          <w:szCs w:val="22"/>
        </w:rPr>
      </w:pPr>
    </w:p>
    <w:p w14:paraId="6A8062F7">
      <w:pPr>
        <w:spacing w:line="276" w:lineRule="auto"/>
        <w:jc w:val="both"/>
        <w:rPr>
          <w:rFonts w:ascii="Segoe UI" w:hAnsi="Segoe UI" w:cs="Segoe UI"/>
          <w:b/>
          <w:bCs/>
          <w:sz w:val="22"/>
          <w:szCs w:val="22"/>
        </w:rPr>
      </w:pPr>
      <w:r>
        <w:rPr>
          <w:rFonts w:ascii="Segoe UI" w:hAnsi="Segoe UI" w:cs="Segoe UI"/>
          <w:bCs/>
          <w:sz w:val="22"/>
          <w:szCs w:val="22"/>
        </w:rPr>
        <w:t>Para quaisquer esclarecimentos, entrar em contato: telefones</w:t>
      </w:r>
      <w:r>
        <w:rPr>
          <w:rFonts w:ascii="Segoe UI" w:hAnsi="Segoe UI" w:cs="Segoe UI"/>
          <w:b/>
          <w:bCs/>
          <w:sz w:val="22"/>
          <w:szCs w:val="22"/>
        </w:rPr>
        <w:t xml:space="preserve"> (13) 3213-5137, e-mail: licitacaosaude@santos.sp.gov.br.</w:t>
      </w:r>
    </w:p>
    <w:p w14:paraId="5A6199E3">
      <w:pPr>
        <w:spacing w:line="276" w:lineRule="auto"/>
        <w:jc w:val="both"/>
        <w:rPr>
          <w:rFonts w:ascii="Segoe UI" w:hAnsi="Segoe UI" w:cs="Segoe UI"/>
          <w:b/>
          <w:bCs/>
          <w:sz w:val="22"/>
          <w:szCs w:val="22"/>
        </w:rPr>
      </w:pPr>
    </w:p>
    <w:p w14:paraId="6D59727A">
      <w:pPr>
        <w:spacing w:line="276" w:lineRule="auto"/>
        <w:jc w:val="both"/>
        <w:rPr>
          <w:rFonts w:ascii="Segoe UI" w:hAnsi="Segoe UI" w:cs="Segoe UI"/>
          <w:b/>
          <w:bCs/>
          <w:sz w:val="22"/>
          <w:szCs w:val="22"/>
        </w:rPr>
      </w:pPr>
    </w:p>
    <w:p w14:paraId="1B89AA6F">
      <w:pPr>
        <w:spacing w:line="276" w:lineRule="auto"/>
        <w:jc w:val="both"/>
        <w:rPr>
          <w:rFonts w:ascii="Segoe UI" w:hAnsi="Segoe UI" w:cs="Segoe UI"/>
          <w:bCs/>
          <w:sz w:val="22"/>
          <w:szCs w:val="22"/>
        </w:rPr>
      </w:pPr>
      <w:r>
        <w:rPr>
          <w:rFonts w:ascii="Segoe UI" w:hAnsi="Segoe UI" w:cs="Segoe UI"/>
          <w:bCs/>
          <w:sz w:val="22"/>
          <w:szCs w:val="22"/>
        </w:rPr>
        <w:t>Santos, 06 de agosto de 2024.</w:t>
      </w:r>
    </w:p>
    <w:p w14:paraId="0B5C1E66">
      <w:pPr>
        <w:spacing w:line="276" w:lineRule="auto"/>
        <w:jc w:val="both"/>
        <w:rPr>
          <w:rFonts w:ascii="Segoe UI" w:hAnsi="Segoe UI" w:cs="Segoe UI"/>
          <w:b/>
          <w:bCs/>
          <w:i/>
          <w:sz w:val="22"/>
          <w:szCs w:val="22"/>
        </w:rPr>
      </w:pPr>
    </w:p>
    <w:p w14:paraId="6806D9C3">
      <w:pPr>
        <w:spacing w:line="276" w:lineRule="auto"/>
        <w:jc w:val="both"/>
        <w:rPr>
          <w:rFonts w:ascii="Segoe UI" w:hAnsi="Segoe UI" w:cs="Segoe UI"/>
          <w:b/>
          <w:bCs/>
          <w:sz w:val="22"/>
          <w:szCs w:val="22"/>
        </w:rPr>
      </w:pPr>
    </w:p>
    <w:p w14:paraId="69DCFC35">
      <w:pPr>
        <w:spacing w:line="276" w:lineRule="auto"/>
        <w:jc w:val="both"/>
        <w:rPr>
          <w:rFonts w:ascii="Segoe UI" w:hAnsi="Segoe UI" w:cs="Segoe UI"/>
          <w:b/>
          <w:bCs/>
          <w:sz w:val="22"/>
          <w:szCs w:val="22"/>
        </w:rPr>
      </w:pPr>
    </w:p>
    <w:p w14:paraId="5DC46C72">
      <w:pPr>
        <w:spacing w:line="276" w:lineRule="auto"/>
        <w:jc w:val="center"/>
        <w:rPr>
          <w:rFonts w:ascii="Segoe UI" w:hAnsi="Segoe UI" w:cs="Segoe UI"/>
          <w:b/>
          <w:bCs/>
          <w:sz w:val="22"/>
          <w:szCs w:val="22"/>
        </w:rPr>
      </w:pPr>
      <w:r>
        <w:rPr>
          <w:rFonts w:ascii="Segoe UI" w:hAnsi="Segoe UI" w:cs="Segoe UI"/>
          <w:b/>
          <w:bCs/>
          <w:sz w:val="22"/>
          <w:szCs w:val="22"/>
        </w:rPr>
        <w:t>Paula Gomes</w:t>
      </w:r>
    </w:p>
    <w:p w14:paraId="53814088">
      <w:pPr>
        <w:spacing w:line="276" w:lineRule="auto"/>
        <w:jc w:val="center"/>
        <w:rPr>
          <w:rFonts w:ascii="Segoe UI" w:hAnsi="Segoe UI" w:cs="Segoe UI"/>
          <w:bCs/>
          <w:sz w:val="22"/>
          <w:szCs w:val="22"/>
        </w:rPr>
      </w:pPr>
      <w:r>
        <w:rPr>
          <w:rFonts w:ascii="Segoe UI" w:hAnsi="Segoe UI" w:cs="Segoe UI"/>
          <w:bCs/>
          <w:sz w:val="22"/>
          <w:szCs w:val="22"/>
        </w:rPr>
        <w:t>AGENTE DE CONTRATAÇÃO</w:t>
      </w:r>
    </w:p>
    <w:p w14:paraId="2095898F">
      <w:pPr>
        <w:pStyle w:val="3"/>
        <w:spacing w:line="276" w:lineRule="auto"/>
        <w:jc w:val="center"/>
        <w:rPr>
          <w:rFonts w:ascii="Segoe UI" w:hAnsi="Segoe UI" w:eastAsia="SimSun" w:cs="Segoe UI"/>
          <w:bCs/>
          <w:sz w:val="22"/>
          <w:szCs w:val="22"/>
        </w:rPr>
      </w:pPr>
      <w:r>
        <w:rPr>
          <w:rFonts w:ascii="Segoe UI" w:hAnsi="Segoe UI" w:eastAsia="SimSun" w:cs="Segoe UI"/>
          <w:bCs/>
          <w:sz w:val="22"/>
          <w:szCs w:val="22"/>
        </w:rPr>
        <w:t>SECODE-SMS</w:t>
      </w:r>
    </w:p>
    <w:p w14:paraId="23CAF8DC">
      <w:pPr>
        <w:spacing w:line="276" w:lineRule="auto"/>
        <w:jc w:val="both"/>
        <w:rPr>
          <w:rFonts w:ascii="Segoe UI" w:hAnsi="Segoe UI" w:cs="Segoe UI"/>
          <w:bCs/>
          <w:sz w:val="22"/>
          <w:szCs w:val="22"/>
        </w:rPr>
      </w:pPr>
    </w:p>
    <w:p w14:paraId="3CB9D575">
      <w:pPr>
        <w:spacing w:line="276" w:lineRule="auto"/>
        <w:jc w:val="both"/>
        <w:rPr>
          <w:rFonts w:ascii="Segoe UI" w:hAnsi="Segoe UI" w:cs="Segoe UI"/>
          <w:bCs/>
          <w:sz w:val="22"/>
          <w:szCs w:val="22"/>
        </w:rPr>
      </w:pPr>
    </w:p>
    <w:p w14:paraId="403EB28F">
      <w:pPr>
        <w:spacing w:line="276" w:lineRule="auto"/>
        <w:jc w:val="both"/>
        <w:rPr>
          <w:rFonts w:ascii="Segoe UI" w:hAnsi="Segoe UI" w:cs="Segoe UI"/>
          <w:b/>
          <w:bCs/>
          <w:sz w:val="22"/>
          <w:szCs w:val="22"/>
        </w:rPr>
      </w:pPr>
    </w:p>
    <w:p w14:paraId="4054F59C">
      <w:pPr>
        <w:spacing w:line="276" w:lineRule="auto"/>
        <w:jc w:val="both"/>
        <w:rPr>
          <w:rFonts w:ascii="Segoe UI" w:hAnsi="Segoe UI" w:cs="Segoe UI"/>
          <w:b/>
          <w:bCs/>
          <w:sz w:val="22"/>
          <w:szCs w:val="22"/>
        </w:rPr>
      </w:pPr>
    </w:p>
    <w:p w14:paraId="165F3D76">
      <w:pPr>
        <w:spacing w:line="276" w:lineRule="auto"/>
        <w:ind w:left="-284" w:right="283"/>
        <w:jc w:val="center"/>
        <w:rPr>
          <w:rFonts w:ascii="Segoe UI" w:hAnsi="Segoe UI" w:cs="Segoe UI"/>
          <w:b/>
          <w:bCs/>
          <w:sz w:val="22"/>
          <w:szCs w:val="22"/>
        </w:rPr>
      </w:pPr>
      <w:r>
        <w:rPr>
          <w:rFonts w:ascii="Segoe UI" w:hAnsi="Segoe UI" w:cs="Segoe UI"/>
          <w:b/>
          <w:bCs/>
          <w:sz w:val="22"/>
          <w:szCs w:val="22"/>
        </w:rPr>
        <w:t xml:space="preserve">OBS.: </w:t>
      </w:r>
      <w:bookmarkStart w:id="46" w:name="_Hlk99011658"/>
      <w:r>
        <w:rPr>
          <w:rFonts w:ascii="Segoe UI" w:hAnsi="Segoe UI" w:cs="Segoe UI"/>
          <w:b/>
          <w:bCs/>
          <w:sz w:val="22"/>
          <w:szCs w:val="22"/>
        </w:rPr>
        <w:t xml:space="preserve">PUBLICAR NO DIÁRIO OFICIAL DE SANTOS EM </w:t>
      </w:r>
      <w:bookmarkEnd w:id="44"/>
      <w:bookmarkEnd w:id="46"/>
      <w:r>
        <w:rPr>
          <w:rFonts w:ascii="Segoe UI" w:hAnsi="Segoe UI" w:cs="Segoe UI"/>
          <w:b/>
          <w:bCs/>
          <w:sz w:val="22"/>
          <w:szCs w:val="22"/>
        </w:rPr>
        <w:t>09/08/2024.</w:t>
      </w:r>
    </w:p>
    <w:p w14:paraId="5EC59EE6">
      <w:pPr>
        <w:pStyle w:val="254"/>
        <w:ind w:left="357" w:hanging="357"/>
        <w:jc w:val="center"/>
        <w:rPr>
          <w:rFonts w:ascii="Segoe UI" w:hAnsi="Segoe UI" w:cs="Segoe UI"/>
          <w:sz w:val="22"/>
          <w:szCs w:val="22"/>
        </w:rPr>
      </w:pPr>
    </w:p>
    <w:p w14:paraId="34FA005B">
      <w:pPr>
        <w:pStyle w:val="254"/>
        <w:ind w:left="0" w:firstLine="0"/>
        <w:rPr>
          <w:rFonts w:ascii="Segoe UI" w:hAnsi="Segoe UI" w:cs="Segoe UI"/>
          <w:sz w:val="22"/>
          <w:szCs w:val="22"/>
        </w:rPr>
      </w:pPr>
    </w:p>
    <w:sectPr>
      <w:headerReference r:id="rId3" w:type="default"/>
      <w:footerReference r:id="rId4" w:type="default"/>
      <w:pgSz w:w="11906" w:h="16838"/>
      <w:pgMar w:top="2127" w:right="1133" w:bottom="1417" w:left="1701" w:header="283" w:footer="283" w:gutter="0"/>
      <w:cols w:space="720" w:num="1"/>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swiss"/>
    <w:pitch w:val="default"/>
    <w:sig w:usb0="80000287" w:usb1="2ACF3C50" w:usb2="00000016" w:usb3="00000000" w:csb0="0004001F" w:csb1="00000000"/>
  </w:font>
  <w:font w:name="Mangal">
    <w:altName w:val="Liberation Mono"/>
    <w:panose1 w:val="00000400000000000000"/>
    <w:charset w:val="00"/>
    <w:family w:val="roman"/>
    <w:pitch w:val="default"/>
    <w:sig w:usb0="00000000" w:usb1="00000000" w:usb2="00000000" w:usb3="00000000" w:csb0="00000001" w:csb1="00000000"/>
  </w:font>
  <w:font w:name="Ecofont_Spranq_eco_Sans">
    <w:altName w:val="Liberation Mono"/>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ヒラギノ角ゴ Pro W3">
    <w:altName w:val="Cambria"/>
    <w:panose1 w:val="00000000000000000000"/>
    <w:charset w:val="00"/>
    <w:family w:val="roman"/>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825E5">
    <w:pPr>
      <w:pStyle w:val="28"/>
      <w:jc w:val="center"/>
      <w:rPr>
        <w:rFonts w:ascii="Segoe UI" w:hAnsi="Segoe UI" w:cs="Segoe UI"/>
        <w:b/>
        <w:bCs/>
        <w:sz w:val="16"/>
        <w:szCs w:val="16"/>
        <w:u w:val="single"/>
      </w:rPr>
    </w:pPr>
    <w:r>
      <w:rPr>
        <w:rFonts w:ascii="Segoe UI" w:hAnsi="Segoe UI" w:cs="Segoe UI"/>
        <w:b/>
        <w:bCs/>
        <w:sz w:val="16"/>
        <w:szCs w:val="16"/>
        <w:u w:val="single"/>
      </w:rPr>
      <w:t>Seção de Contratação e Dispensas Eletrônicas – Saúde (SECODE-SMS)</w:t>
    </w:r>
  </w:p>
  <w:p w14:paraId="66C2C59D">
    <w:pPr>
      <w:pStyle w:val="28"/>
      <w:jc w:val="center"/>
      <w:rPr>
        <w:rFonts w:ascii="Segoe UI" w:hAnsi="Segoe UI" w:cs="Segoe UI"/>
        <w:sz w:val="16"/>
        <w:szCs w:val="16"/>
      </w:rPr>
    </w:pPr>
    <w:r>
      <w:rPr>
        <w:rFonts w:ascii="Segoe UI" w:hAnsi="Segoe UI" w:cs="Segoe UI"/>
        <w:sz w:val="16"/>
        <w:szCs w:val="16"/>
      </w:rPr>
      <w:t>Rua Amador Bueno - nº 333 - 14º andar – Sala 1407 - Centro – Santos/SP - CEP 11.013-153</w:t>
    </w:r>
  </w:p>
  <w:p w14:paraId="592408F3">
    <w:pPr>
      <w:pStyle w:val="28"/>
      <w:jc w:val="center"/>
      <w:rPr>
        <w:rStyle w:val="17"/>
        <w:rFonts w:ascii="Segoe UI" w:hAnsi="Segoe UI" w:cs="Segoe UI" w:eastAsiaTheme="majorEastAsia"/>
        <w:sz w:val="16"/>
        <w:szCs w:val="16"/>
      </w:rPr>
    </w:pPr>
    <w:r>
      <w:rPr>
        <w:rFonts w:ascii="Segoe UI" w:hAnsi="Segoe UI" w:cs="Segoe UI"/>
        <w:sz w:val="16"/>
        <w:szCs w:val="16"/>
      </w:rPr>
      <w:t>Tels.: (13) 3213-5137 – e-mail: licitacaosaude</w:t>
    </w:r>
    <w:r>
      <w:fldChar w:fldCharType="begin"/>
    </w:r>
    <w:r>
      <w:instrText xml:space="preserve"> HYPERLINK "mailto:comlic4@santos.sp.gov.br" </w:instrText>
    </w:r>
    <w:r>
      <w:fldChar w:fldCharType="separate"/>
    </w:r>
    <w:r>
      <w:rPr>
        <w:rStyle w:val="17"/>
        <w:rFonts w:ascii="Segoe UI" w:hAnsi="Segoe UI" w:cs="Segoe UI" w:eastAsiaTheme="majorEastAsia"/>
        <w:sz w:val="16"/>
        <w:szCs w:val="16"/>
      </w:rPr>
      <w:t>@santos.sp.gov.br</w:t>
    </w:r>
    <w:r>
      <w:rPr>
        <w:rStyle w:val="17"/>
        <w:rFonts w:ascii="Segoe UI" w:hAnsi="Segoe UI" w:cs="Segoe UI" w:eastAsiaTheme="majorEastAsia"/>
        <w:sz w:val="16"/>
        <w:szCs w:val="16"/>
      </w:rPr>
      <w:fldChar w:fldCharType="end"/>
    </w:r>
  </w:p>
  <w:p w14:paraId="4AF52D33">
    <w:pPr>
      <w:pStyle w:val="28"/>
      <w:jc w:val="right"/>
      <w:rPr>
        <w:rFonts w:ascii="Arial" w:hAnsi="Arial" w:cs="Arial"/>
      </w:rPr>
    </w:pPr>
    <w:r>
      <w:rPr>
        <w:rFonts w:ascii="Arial" w:hAnsi="Arial" w:cs="Arial"/>
      </w:rPr>
      <w:fldChar w:fldCharType="begin"/>
    </w:r>
    <w:r>
      <w:rPr>
        <w:rFonts w:ascii="Arial" w:hAnsi="Arial" w:cs="Arial"/>
      </w:rPr>
      <w:instrText xml:space="preserve">PAGE</w:instrText>
    </w:r>
    <w:r>
      <w:rPr>
        <w:rFonts w:ascii="Arial" w:hAnsi="Arial" w:cs="Arial"/>
      </w:rPr>
      <w:fldChar w:fldCharType="separate"/>
    </w:r>
    <w:r>
      <w:rPr>
        <w:rFonts w:ascii="Arial" w:hAnsi="Arial" w:cs="Arial"/>
      </w:rPr>
      <w:t>1</w:t>
    </w:r>
    <w:r>
      <w:rPr>
        <w:rFonts w:ascii="Arial" w:hAnsi="Arial" w:cs="Arial"/>
      </w:rPr>
      <w:fldChar w:fldCharType="end"/>
    </w:r>
  </w:p>
  <w:p w14:paraId="3AD3EB5F">
    <w:pPr>
      <w:pStyle w:val="2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FA77B">
    <w:pPr>
      <w:pStyle w:val="27"/>
      <w:tabs>
        <w:tab w:val="clear" w:pos="4419"/>
        <w:tab w:val="clear" w:pos="8838"/>
      </w:tabs>
      <w:jc w:val="center"/>
      <w:rPr>
        <w:rFonts w:ascii="Helvetica" w:hAnsi="Helvetica" w:cs="Arial"/>
        <w:b/>
      </w:rPr>
    </w:pPr>
    <w:r>
      <w:rPr>
        <w:rFonts w:ascii="Arial Black" w:hAnsi="Arial Black"/>
      </w:rPr>
      <w:drawing>
        <wp:anchor distT="0" distB="0" distL="114300" distR="114300" simplePos="0" relativeHeight="251659264" behindDoc="0" locked="0" layoutInCell="1" allowOverlap="1">
          <wp:simplePos x="0" y="0"/>
          <wp:positionH relativeFrom="margin">
            <wp:posOffset>0</wp:posOffset>
          </wp:positionH>
          <wp:positionV relativeFrom="margin">
            <wp:posOffset>-1137920</wp:posOffset>
          </wp:positionV>
          <wp:extent cx="965835" cy="775335"/>
          <wp:effectExtent l="0" t="0" r="5715" b="5715"/>
          <wp:wrapSquare wrapText="bothSides"/>
          <wp:docPr id="388791345" name="Imagem 38879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91345" name="Imagem 388791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65835" cy="775335"/>
                  </a:xfrm>
                  <a:prstGeom prst="rect">
                    <a:avLst/>
                  </a:prstGeom>
                  <a:noFill/>
                  <a:ln>
                    <a:noFill/>
                  </a:ln>
                </pic:spPr>
              </pic:pic>
            </a:graphicData>
          </a:graphic>
        </wp:anchor>
      </w:drawing>
    </w:r>
    <w:r>
      <w:rPr>
        <w:rFonts w:ascii="Helvetica" w:hAnsi="Helvetica" w:cs="Arial"/>
        <w:b/>
      </w:rPr>
      <w:t>P</w:t>
    </w:r>
    <w:bookmarkStart w:id="47" w:name="_Hlk168847680"/>
    <w:r>
      <w:rPr>
        <w:rFonts w:ascii="Helvetica" w:hAnsi="Helvetica" w:cs="Arial"/>
        <w:b/>
      </w:rPr>
      <w:t xml:space="preserve">.A. Nº </w:t>
    </w:r>
    <w:r>
      <w:rPr>
        <w:rFonts w:eastAsia="SimSun"/>
        <w:b/>
        <w:bCs/>
        <w:sz w:val="24"/>
        <w:szCs w:val="24"/>
      </w:rPr>
      <w:t>26.053/2024-10</w:t>
    </w:r>
  </w:p>
  <w:p w14:paraId="60A8F791">
    <w:pPr>
      <w:jc w:val="center"/>
      <w:rPr>
        <w:rFonts w:ascii="Arial" w:hAnsi="Arial" w:cs="Arial"/>
        <w:b/>
        <w:sz w:val="32"/>
        <w:szCs w:val="32"/>
      </w:rPr>
    </w:pPr>
    <w:bookmarkStart w:id="48" w:name="_Hlk168847695"/>
    <w:r>
      <w:rPr>
        <w:rFonts w:ascii="Arial" w:hAnsi="Arial" w:cs="Arial"/>
        <w:b/>
        <w:sz w:val="32"/>
        <w:szCs w:val="32"/>
      </w:rPr>
      <w:t>Prefeitura Municipal de Santos</w:t>
    </w:r>
  </w:p>
  <w:p w14:paraId="4D2E665E">
    <w:pPr>
      <w:jc w:val="center"/>
      <w:rPr>
        <w:rFonts w:ascii="Arial" w:hAnsi="Arial" w:cs="Arial"/>
        <w:b/>
      </w:rPr>
    </w:pPr>
    <w:r>
      <w:rPr>
        <w:rFonts w:ascii="Arial" w:hAnsi="Arial" w:cs="Arial"/>
        <w:b/>
      </w:rPr>
      <w:t>Secretaria Municipal de Saúde</w:t>
    </w:r>
  </w:p>
  <w:bookmarkEnd w:id="47"/>
  <w:bookmarkEnd w:id="48"/>
  <w:p w14:paraId="3007FD87">
    <w:pPr>
      <w:pStyle w:val="27"/>
      <w:tabs>
        <w:tab w:val="center" w:pos="0"/>
        <w:tab w:val="clear" w:pos="4419"/>
      </w:tabs>
      <w:jc w:val="right"/>
      <w:rPr>
        <w:rFonts w:ascii="Arial Black" w:hAnsi="Arial Black"/>
        <w:b/>
        <w:sz w:val="28"/>
        <w:szCs w:val="28"/>
      </w:rPr>
    </w:pPr>
    <w:r>
      <w:rPr>
        <w:rFonts w:ascii="Arial Black" w:hAnsi="Arial Blac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90F51"/>
    <w:multiLevelType w:val="multilevel"/>
    <w:tmpl w:val="09C90F51"/>
    <w:lvl w:ilvl="0" w:tentative="0">
      <w:start w:val="1"/>
      <w:numFmt w:val="decimal"/>
      <w:pStyle w:val="256"/>
      <w:lvlText w:val="%1."/>
      <w:lvlJc w:val="left"/>
      <w:pPr>
        <w:tabs>
          <w:tab w:val="left" w:pos="0"/>
        </w:tabs>
        <w:ind w:left="360" w:hanging="360"/>
      </w:pPr>
      <w:rPr>
        <w:b/>
        <w:sz w:val="22"/>
      </w:rPr>
    </w:lvl>
    <w:lvl w:ilvl="1" w:tentative="0">
      <w:start w:val="1"/>
      <w:numFmt w:val="upperRoman"/>
      <w:lvlText w:val="%2."/>
      <w:lvlJc w:val="left"/>
      <w:pPr>
        <w:tabs>
          <w:tab w:val="left" w:pos="0"/>
        </w:tabs>
        <w:ind w:left="858" w:hanging="432"/>
      </w:pPr>
      <w:rPr>
        <w:rFonts w:ascii="Arial" w:hAnsi="Arial" w:cs="Arial" w:eastAsiaTheme="minorEastAsia"/>
        <w:b/>
        <w:i w:val="0"/>
        <w:strike w:val="0"/>
        <w:dstrike w:val="0"/>
        <w:color w:val="auto"/>
        <w:sz w:val="22"/>
        <w:szCs w:val="20"/>
        <w:u w:val="none"/>
      </w:rPr>
    </w:lvl>
    <w:lvl w:ilvl="2" w:tentative="0">
      <w:start w:val="1"/>
      <w:numFmt w:val="upperRoman"/>
      <w:lvlText w:val="%3."/>
      <w:lvlJc w:val="left"/>
      <w:pPr>
        <w:tabs>
          <w:tab w:val="left" w:pos="0"/>
        </w:tabs>
        <w:ind w:left="3198" w:hanging="504"/>
      </w:pPr>
      <w:rPr>
        <w:rFonts w:ascii="Arial" w:hAnsi="Arial" w:cs="Arial" w:eastAsiaTheme="minorEastAsia"/>
        <w:b/>
        <w:i w:val="0"/>
        <w:strike w:val="0"/>
        <w:dstrike w:val="0"/>
        <w:color w:val="auto"/>
        <w:sz w:val="22"/>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20784CBD"/>
    <w:multiLevelType w:val="multilevel"/>
    <w:tmpl w:val="20784CBD"/>
    <w:lvl w:ilvl="0" w:tentative="0">
      <w:start w:val="0"/>
      <w:numFmt w:val="bullet"/>
      <w:lvlText w:val=""/>
      <w:lvlJc w:val="left"/>
      <w:pPr>
        <w:ind w:left="283" w:hanging="283"/>
      </w:pPr>
      <w:rPr>
        <w:rFonts w:ascii="Symbol" w:hAnsi="Symbol" w:cs="Times New Roman"/>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2">
    <w:nsid w:val="3BD10789"/>
    <w:multiLevelType w:val="multilevel"/>
    <w:tmpl w:val="3BD10789"/>
    <w:lvl w:ilvl="0" w:tentative="0">
      <w:start w:val="1"/>
      <w:numFmt w:val="lowerLetter"/>
      <w:lvlText w:val="%1)"/>
      <w:lvlJc w:val="left"/>
      <w:pPr>
        <w:tabs>
          <w:tab w:val="left" w:pos="0"/>
        </w:tabs>
        <w:ind w:left="2135" w:hanging="360"/>
      </w:pPr>
    </w:lvl>
    <w:lvl w:ilvl="1" w:tentative="0">
      <w:start w:val="1"/>
      <w:numFmt w:val="lowerLetter"/>
      <w:lvlText w:val="%2."/>
      <w:lvlJc w:val="left"/>
      <w:pPr>
        <w:tabs>
          <w:tab w:val="left" w:pos="0"/>
        </w:tabs>
        <w:ind w:left="2855" w:hanging="360"/>
      </w:pPr>
    </w:lvl>
    <w:lvl w:ilvl="2" w:tentative="0">
      <w:start w:val="1"/>
      <w:numFmt w:val="lowerRoman"/>
      <w:lvlText w:val="%3."/>
      <w:lvlJc w:val="right"/>
      <w:pPr>
        <w:tabs>
          <w:tab w:val="left" w:pos="0"/>
        </w:tabs>
        <w:ind w:left="3575" w:hanging="180"/>
      </w:pPr>
    </w:lvl>
    <w:lvl w:ilvl="3" w:tentative="0">
      <w:start w:val="1"/>
      <w:numFmt w:val="decimal"/>
      <w:lvlText w:val="%4."/>
      <w:lvlJc w:val="left"/>
      <w:pPr>
        <w:tabs>
          <w:tab w:val="left" w:pos="0"/>
        </w:tabs>
        <w:ind w:left="4295" w:hanging="360"/>
      </w:pPr>
    </w:lvl>
    <w:lvl w:ilvl="4" w:tentative="0">
      <w:start w:val="1"/>
      <w:numFmt w:val="lowerLetter"/>
      <w:lvlText w:val="%5."/>
      <w:lvlJc w:val="left"/>
      <w:pPr>
        <w:tabs>
          <w:tab w:val="left" w:pos="0"/>
        </w:tabs>
        <w:ind w:left="5015" w:hanging="360"/>
      </w:pPr>
    </w:lvl>
    <w:lvl w:ilvl="5" w:tentative="0">
      <w:start w:val="1"/>
      <w:numFmt w:val="lowerRoman"/>
      <w:lvlText w:val="%6."/>
      <w:lvlJc w:val="right"/>
      <w:pPr>
        <w:tabs>
          <w:tab w:val="left" w:pos="0"/>
        </w:tabs>
        <w:ind w:left="5735" w:hanging="180"/>
      </w:pPr>
    </w:lvl>
    <w:lvl w:ilvl="6" w:tentative="0">
      <w:start w:val="1"/>
      <w:numFmt w:val="decimal"/>
      <w:lvlText w:val="%7."/>
      <w:lvlJc w:val="left"/>
      <w:pPr>
        <w:tabs>
          <w:tab w:val="left" w:pos="0"/>
        </w:tabs>
        <w:ind w:left="6455" w:hanging="360"/>
      </w:pPr>
    </w:lvl>
    <w:lvl w:ilvl="7" w:tentative="0">
      <w:start w:val="1"/>
      <w:numFmt w:val="lowerLetter"/>
      <w:lvlText w:val="%8."/>
      <w:lvlJc w:val="left"/>
      <w:pPr>
        <w:tabs>
          <w:tab w:val="left" w:pos="0"/>
        </w:tabs>
        <w:ind w:left="7175" w:hanging="360"/>
      </w:pPr>
    </w:lvl>
    <w:lvl w:ilvl="8" w:tentative="0">
      <w:start w:val="1"/>
      <w:numFmt w:val="lowerRoman"/>
      <w:lvlText w:val="%9."/>
      <w:lvlJc w:val="right"/>
      <w:pPr>
        <w:tabs>
          <w:tab w:val="left" w:pos="0"/>
        </w:tabs>
        <w:ind w:left="7895" w:hanging="180"/>
      </w:pPr>
    </w:lvl>
  </w:abstractNum>
  <w:abstractNum w:abstractNumId="3">
    <w:nsid w:val="50E80BAD"/>
    <w:multiLevelType w:val="multilevel"/>
    <w:tmpl w:val="50E80B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3C73F90"/>
    <w:multiLevelType w:val="multilevel"/>
    <w:tmpl w:val="53C73F90"/>
    <w:lvl w:ilvl="0" w:tentative="0">
      <w:start w:val="0"/>
      <w:numFmt w:val="bullet"/>
      <w:lvlText w:val=""/>
      <w:lvlJc w:val="left"/>
      <w:pPr>
        <w:ind w:left="360" w:hanging="360"/>
      </w:pPr>
      <w:rPr>
        <w:rFonts w:ascii="Symbol" w:hAnsi="Symbol"/>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5">
    <w:nsid w:val="5A1D622D"/>
    <w:multiLevelType w:val="multilevel"/>
    <w:tmpl w:val="5A1D622D"/>
    <w:lvl w:ilvl="0" w:tentative="0">
      <w:start w:val="0"/>
      <w:numFmt w:val="bullet"/>
      <w:lvlText w:val=""/>
      <w:lvlJc w:val="left"/>
      <w:pPr>
        <w:ind w:left="360" w:hanging="360"/>
      </w:pPr>
      <w:rPr>
        <w:rFonts w:ascii="Symbol" w:hAnsi="Symbol" w:cs="Symbol"/>
        <w:color w:val="00000A"/>
        <w:sz w:val="24"/>
        <w:szCs w:val="24"/>
      </w:r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abstractNum w:abstractNumId="6">
    <w:nsid w:val="6299638C"/>
    <w:multiLevelType w:val="multilevel"/>
    <w:tmpl w:val="6299638C"/>
    <w:lvl w:ilvl="0" w:tentative="0">
      <w:start w:val="1"/>
      <w:numFmt w:val="decimal"/>
      <w:lvlText w:val="%1."/>
      <w:lvlJc w:val="left"/>
      <w:pPr>
        <w:tabs>
          <w:tab w:val="left" w:pos="0"/>
        </w:tabs>
        <w:ind w:left="1432" w:hanging="1290"/>
      </w:pPr>
    </w:lvl>
    <w:lvl w:ilvl="1" w:tentative="0">
      <w:start w:val="1"/>
      <w:numFmt w:val="decimal"/>
      <w:lvlText w:val="%2."/>
      <w:lvlJc w:val="left"/>
      <w:pPr>
        <w:tabs>
          <w:tab w:val="left" w:pos="0"/>
        </w:tabs>
        <w:ind w:left="1080" w:hanging="360"/>
      </w:pPr>
    </w:lvl>
    <w:lvl w:ilvl="2" w:tentative="0">
      <w:start w:val="1"/>
      <w:numFmt w:val="decimal"/>
      <w:lvlText w:val="%3."/>
      <w:lvlJc w:val="left"/>
      <w:pPr>
        <w:tabs>
          <w:tab w:val="left" w:pos="0"/>
        </w:tabs>
        <w:ind w:left="1440" w:hanging="360"/>
      </w:pPr>
    </w:lvl>
    <w:lvl w:ilvl="3" w:tentative="0">
      <w:start w:val="1"/>
      <w:numFmt w:val="decimal"/>
      <w:lvlText w:val="%4."/>
      <w:lvlJc w:val="left"/>
      <w:pPr>
        <w:tabs>
          <w:tab w:val="left" w:pos="0"/>
        </w:tabs>
        <w:ind w:left="1800" w:hanging="360"/>
      </w:pPr>
    </w:lvl>
    <w:lvl w:ilvl="4" w:tentative="0">
      <w:start w:val="1"/>
      <w:numFmt w:val="decimal"/>
      <w:lvlText w:val="%5."/>
      <w:lvlJc w:val="left"/>
      <w:pPr>
        <w:tabs>
          <w:tab w:val="left" w:pos="0"/>
        </w:tabs>
        <w:ind w:left="2160" w:hanging="360"/>
      </w:pPr>
    </w:lvl>
    <w:lvl w:ilvl="5" w:tentative="0">
      <w:start w:val="1"/>
      <w:numFmt w:val="decimal"/>
      <w:lvlText w:val="%6."/>
      <w:lvlJc w:val="left"/>
      <w:pPr>
        <w:tabs>
          <w:tab w:val="left" w:pos="0"/>
        </w:tabs>
        <w:ind w:left="2520" w:hanging="360"/>
      </w:pPr>
    </w:lvl>
    <w:lvl w:ilvl="6" w:tentative="0">
      <w:start w:val="1"/>
      <w:numFmt w:val="decimal"/>
      <w:lvlText w:val="%7."/>
      <w:lvlJc w:val="left"/>
      <w:pPr>
        <w:tabs>
          <w:tab w:val="left" w:pos="0"/>
        </w:tabs>
        <w:ind w:left="2880" w:hanging="360"/>
      </w:pPr>
    </w:lvl>
    <w:lvl w:ilvl="7" w:tentative="0">
      <w:start w:val="1"/>
      <w:numFmt w:val="decimal"/>
      <w:lvlText w:val="%8."/>
      <w:lvlJc w:val="left"/>
      <w:pPr>
        <w:tabs>
          <w:tab w:val="left" w:pos="0"/>
        </w:tabs>
        <w:ind w:left="3240" w:hanging="360"/>
      </w:pPr>
    </w:lvl>
    <w:lvl w:ilvl="8" w:tentative="0">
      <w:start w:val="1"/>
      <w:numFmt w:val="decimal"/>
      <w:lvlText w:val="%9."/>
      <w:lvlJc w:val="left"/>
      <w:pPr>
        <w:tabs>
          <w:tab w:val="left" w:pos="0"/>
        </w:tabs>
        <w:ind w:left="3600" w:hanging="360"/>
      </w:pPr>
    </w:lvl>
  </w:abstractNum>
  <w:abstractNum w:abstractNumId="7">
    <w:nsid w:val="7C2B5A19"/>
    <w:multiLevelType w:val="multilevel"/>
    <w:tmpl w:val="7C2B5A19"/>
    <w:lvl w:ilvl="0" w:tentative="0">
      <w:start w:val="1"/>
      <w:numFmt w:val="none"/>
      <w:pStyle w:val="29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8">
    <w:nsid w:val="7FBC1A1A"/>
    <w:multiLevelType w:val="multilevel"/>
    <w:tmpl w:val="7FBC1A1A"/>
    <w:lvl w:ilvl="0" w:tentative="0">
      <w:start w:val="1"/>
      <w:numFmt w:val="decimal"/>
      <w:lvlText w:val="%1."/>
      <w:lvlJc w:val="left"/>
      <w:pPr>
        <w:ind w:left="1432" w:hanging="1290"/>
      </w:pPr>
    </w:lvl>
    <w:lvl w:ilvl="1" w:tentative="0">
      <w:start w:val="1"/>
      <w:numFmt w:val="decimal"/>
      <w:lvlText w:val="%2."/>
      <w:lvlJc w:val="left"/>
      <w:pPr>
        <w:ind w:left="1080" w:hanging="360"/>
      </w:pPr>
    </w:lvl>
    <w:lvl w:ilvl="2" w:tentative="0">
      <w:start w:val="1"/>
      <w:numFmt w:val="decimal"/>
      <w:lvlText w:val="%3."/>
      <w:lvlJc w:val="left"/>
      <w:pPr>
        <w:ind w:left="1440" w:hanging="360"/>
      </w:pPr>
    </w:lvl>
    <w:lvl w:ilvl="3" w:tentative="0">
      <w:start w:val="1"/>
      <w:numFmt w:val="decimal"/>
      <w:lvlText w:val="%4."/>
      <w:lvlJc w:val="left"/>
      <w:pPr>
        <w:ind w:left="1800" w:hanging="360"/>
      </w:pPr>
    </w:lvl>
    <w:lvl w:ilvl="4" w:tentative="0">
      <w:start w:val="1"/>
      <w:numFmt w:val="decimal"/>
      <w:lvlText w:val="%5."/>
      <w:lvlJc w:val="left"/>
      <w:pPr>
        <w:ind w:left="2160" w:hanging="360"/>
      </w:pPr>
    </w:lvl>
    <w:lvl w:ilvl="5" w:tentative="0">
      <w:start w:val="1"/>
      <w:numFmt w:val="decimal"/>
      <w:lvlText w:val="%6."/>
      <w:lvlJc w:val="left"/>
      <w:pPr>
        <w:ind w:left="2520" w:hanging="360"/>
      </w:pPr>
    </w:lvl>
    <w:lvl w:ilvl="6" w:tentative="0">
      <w:start w:val="1"/>
      <w:numFmt w:val="decimal"/>
      <w:lvlText w:val="%7."/>
      <w:lvlJc w:val="left"/>
      <w:pPr>
        <w:ind w:left="2880" w:hanging="360"/>
      </w:pPr>
    </w:lvl>
    <w:lvl w:ilvl="7" w:tentative="0">
      <w:start w:val="1"/>
      <w:numFmt w:val="decimal"/>
      <w:lvlText w:val="%8."/>
      <w:lvlJc w:val="left"/>
      <w:pPr>
        <w:ind w:left="3240" w:hanging="360"/>
      </w:pPr>
    </w:lvl>
    <w:lvl w:ilvl="8" w:tentative="0">
      <w:start w:val="1"/>
      <w:numFmt w:val="decimal"/>
      <w:lvlText w:val="%9."/>
      <w:lvlJc w:val="left"/>
      <w:pPr>
        <w:ind w:left="3600" w:hanging="360"/>
      </w:pPr>
    </w:lvl>
  </w:abstractNum>
  <w:num w:numId="1">
    <w:abstractNumId w:val="0"/>
  </w:num>
  <w:num w:numId="2">
    <w:abstractNumId w:val="7"/>
  </w:num>
  <w:num w:numId="3">
    <w:abstractNumId w:val="1"/>
  </w:num>
  <w:num w:numId="4">
    <w:abstractNumId w:val="3"/>
  </w:num>
  <w:num w:numId="5">
    <w:abstractNumId w:val="4"/>
  </w:num>
  <w:num w:numId="6">
    <w:abstractNumId w:val="5"/>
  </w:num>
  <w:num w:numId="7">
    <w:abstractNumId w:val="6"/>
    <w:lvlOverride w:ilvl="0">
      <w:startOverride w:val="1"/>
    </w:lvlOverride>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46"/>
    <w:rsid w:val="0000765F"/>
    <w:rsid w:val="00010CBC"/>
    <w:rsid w:val="0003449F"/>
    <w:rsid w:val="00053617"/>
    <w:rsid w:val="00072B22"/>
    <w:rsid w:val="000C04D3"/>
    <w:rsid w:val="00100E1B"/>
    <w:rsid w:val="0011698E"/>
    <w:rsid w:val="00156638"/>
    <w:rsid w:val="00167EED"/>
    <w:rsid w:val="00174FF8"/>
    <w:rsid w:val="001A3128"/>
    <w:rsid w:val="001A3E25"/>
    <w:rsid w:val="001A3E62"/>
    <w:rsid w:val="001D0063"/>
    <w:rsid w:val="001D6F1D"/>
    <w:rsid w:val="001E50AF"/>
    <w:rsid w:val="001F3C5C"/>
    <w:rsid w:val="00215848"/>
    <w:rsid w:val="002268D8"/>
    <w:rsid w:val="002A1546"/>
    <w:rsid w:val="002A4CE5"/>
    <w:rsid w:val="002B0457"/>
    <w:rsid w:val="002B6FFE"/>
    <w:rsid w:val="002D3036"/>
    <w:rsid w:val="00303D20"/>
    <w:rsid w:val="0033281B"/>
    <w:rsid w:val="003E5574"/>
    <w:rsid w:val="00430429"/>
    <w:rsid w:val="00432274"/>
    <w:rsid w:val="0046273D"/>
    <w:rsid w:val="0046592D"/>
    <w:rsid w:val="00472CBD"/>
    <w:rsid w:val="00483F22"/>
    <w:rsid w:val="0049121A"/>
    <w:rsid w:val="00496FAE"/>
    <w:rsid w:val="004C5D5A"/>
    <w:rsid w:val="004E08C7"/>
    <w:rsid w:val="004E501F"/>
    <w:rsid w:val="004E6E53"/>
    <w:rsid w:val="004E7DE4"/>
    <w:rsid w:val="004F43CF"/>
    <w:rsid w:val="005271BF"/>
    <w:rsid w:val="00532378"/>
    <w:rsid w:val="00532D15"/>
    <w:rsid w:val="00556350"/>
    <w:rsid w:val="0056082A"/>
    <w:rsid w:val="005F297F"/>
    <w:rsid w:val="005F6287"/>
    <w:rsid w:val="005F739D"/>
    <w:rsid w:val="00603022"/>
    <w:rsid w:val="00656ED6"/>
    <w:rsid w:val="006B280D"/>
    <w:rsid w:val="006F7196"/>
    <w:rsid w:val="0077631E"/>
    <w:rsid w:val="00786ACF"/>
    <w:rsid w:val="00790592"/>
    <w:rsid w:val="007C30A7"/>
    <w:rsid w:val="007D57F3"/>
    <w:rsid w:val="00825B6A"/>
    <w:rsid w:val="00867F08"/>
    <w:rsid w:val="00895181"/>
    <w:rsid w:val="00895500"/>
    <w:rsid w:val="00925F47"/>
    <w:rsid w:val="00950261"/>
    <w:rsid w:val="009902F1"/>
    <w:rsid w:val="009D0ACC"/>
    <w:rsid w:val="009E390A"/>
    <w:rsid w:val="009F63DA"/>
    <w:rsid w:val="00A423A3"/>
    <w:rsid w:val="00A5265E"/>
    <w:rsid w:val="00A52E27"/>
    <w:rsid w:val="00A60D16"/>
    <w:rsid w:val="00A743A0"/>
    <w:rsid w:val="00A76B3A"/>
    <w:rsid w:val="00AA2A2B"/>
    <w:rsid w:val="00AE1136"/>
    <w:rsid w:val="00AF6CD9"/>
    <w:rsid w:val="00B47400"/>
    <w:rsid w:val="00B62A57"/>
    <w:rsid w:val="00B7507D"/>
    <w:rsid w:val="00B86D77"/>
    <w:rsid w:val="00BB123C"/>
    <w:rsid w:val="00BB6F83"/>
    <w:rsid w:val="00C07C93"/>
    <w:rsid w:val="00C107B5"/>
    <w:rsid w:val="00C15E2E"/>
    <w:rsid w:val="00C5539D"/>
    <w:rsid w:val="00C56BB9"/>
    <w:rsid w:val="00C81D46"/>
    <w:rsid w:val="00CB34EE"/>
    <w:rsid w:val="00CE5110"/>
    <w:rsid w:val="00CE704A"/>
    <w:rsid w:val="00D06996"/>
    <w:rsid w:val="00D66DB3"/>
    <w:rsid w:val="00D75D59"/>
    <w:rsid w:val="00D83FEB"/>
    <w:rsid w:val="00DA4D0C"/>
    <w:rsid w:val="00DA4E34"/>
    <w:rsid w:val="00DA681F"/>
    <w:rsid w:val="00DA7A3B"/>
    <w:rsid w:val="00DE18E3"/>
    <w:rsid w:val="00DF1B82"/>
    <w:rsid w:val="00E42BEB"/>
    <w:rsid w:val="00E819C3"/>
    <w:rsid w:val="00EA0A6E"/>
    <w:rsid w:val="00ED4A41"/>
    <w:rsid w:val="00ED76CB"/>
    <w:rsid w:val="00F052DF"/>
    <w:rsid w:val="00F1718F"/>
    <w:rsid w:val="00F22C2B"/>
    <w:rsid w:val="00F53BF7"/>
    <w:rsid w:val="00F63D67"/>
    <w:rsid w:val="00F90365"/>
    <w:rsid w:val="00F9596B"/>
    <w:rsid w:val="00F97001"/>
    <w:rsid w:val="00FA3ACB"/>
    <w:rsid w:val="00FB06CE"/>
    <w:rsid w:val="00FB5F45"/>
    <w:rsid w:val="161F271A"/>
  </w:rsids>
  <m:mathPr>
    <m:mathFont m:val="Cambria Math"/>
    <m:brkBin m:val="before"/>
    <m:brkBinSub m:val="--"/>
    <m:smallFrac m:val="0"/>
    <m:dispDef/>
    <m:lMargin m:val="0"/>
    <m:rMargin m:val="0"/>
    <m:defJc m:val="centerGroup"/>
    <m:wrapIndent m:val="1440"/>
    <m:intLim m:val="subSup"/>
    <m:naryLim m:val="undOvr"/>
  </m:mathPr>
  <w:themeFontLang w:val="pt-BR"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99"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iPriority="99" w:semiHidden="0" w:name="Body Text Indent 3"/>
    <w:lsdException w:qFormat="1" w:unhideWhenUsed="0" w:uiPriority="99"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widowControl w:val="0"/>
      <w:suppressAutoHyphens/>
      <w:textAlignment w:val="baseline"/>
    </w:pPr>
    <w:rPr>
      <w:rFonts w:ascii="Times New Roman" w:hAnsi="Times New Roman" w:eastAsia="Times New Roman" w:cs="Times New Roman"/>
      <w:kern w:val="2"/>
      <w:lang w:val="pt-BR" w:eastAsia="pt-BR" w:bidi="ar-SA"/>
    </w:rPr>
  </w:style>
  <w:style w:type="paragraph" w:styleId="2">
    <w:name w:val="heading 1"/>
    <w:basedOn w:val="3"/>
    <w:next w:val="4"/>
    <w:link w:val="247"/>
    <w:qFormat/>
    <w:uiPriority w:val="0"/>
    <w:pPr>
      <w:keepNext/>
      <w:tabs>
        <w:tab w:val="left" w:pos="432"/>
      </w:tabs>
      <w:ind w:left="432" w:hanging="432"/>
      <w:jc w:val="both"/>
      <w:outlineLvl w:val="0"/>
    </w:pPr>
    <w:rPr>
      <w:b/>
      <w:bCs/>
      <w:sz w:val="24"/>
      <w:szCs w:val="24"/>
      <w:u w:val="single"/>
    </w:rPr>
  </w:style>
  <w:style w:type="paragraph" w:styleId="5">
    <w:name w:val="heading 2"/>
    <w:basedOn w:val="3"/>
    <w:next w:val="4"/>
    <w:link w:val="268"/>
    <w:qFormat/>
    <w:uiPriority w:val="0"/>
    <w:pPr>
      <w:keepNext/>
      <w:tabs>
        <w:tab w:val="left" w:pos="576"/>
      </w:tabs>
      <w:ind w:left="576" w:hanging="576"/>
      <w:jc w:val="center"/>
      <w:outlineLvl w:val="1"/>
    </w:pPr>
    <w:rPr>
      <w:b/>
      <w:bCs/>
      <w:sz w:val="24"/>
      <w:szCs w:val="24"/>
    </w:rPr>
  </w:style>
  <w:style w:type="paragraph" w:styleId="6">
    <w:name w:val="heading 3"/>
    <w:basedOn w:val="3"/>
    <w:next w:val="4"/>
    <w:qFormat/>
    <w:uiPriority w:val="0"/>
    <w:pPr>
      <w:keepNext/>
      <w:tabs>
        <w:tab w:val="left" w:pos="720"/>
      </w:tabs>
      <w:spacing w:line="240" w:lineRule="atLeast"/>
      <w:ind w:left="720" w:hanging="720"/>
      <w:jc w:val="center"/>
      <w:outlineLvl w:val="2"/>
    </w:pPr>
    <w:rPr>
      <w:b/>
      <w:bCs/>
      <w:sz w:val="24"/>
      <w:szCs w:val="24"/>
      <w:u w:val="single"/>
    </w:rPr>
  </w:style>
  <w:style w:type="paragraph" w:styleId="7">
    <w:name w:val="heading 4"/>
    <w:basedOn w:val="3"/>
    <w:next w:val="4"/>
    <w:link w:val="296"/>
    <w:qFormat/>
    <w:uiPriority w:val="0"/>
    <w:pPr>
      <w:keepNext/>
      <w:tabs>
        <w:tab w:val="left" w:pos="864"/>
      </w:tabs>
      <w:ind w:left="864" w:hanging="864"/>
      <w:jc w:val="center"/>
      <w:outlineLvl w:val="3"/>
    </w:pPr>
    <w:rPr>
      <w:b/>
      <w:bCs/>
      <w:color w:val="000000"/>
      <w:sz w:val="72"/>
      <w:szCs w:val="72"/>
    </w:rPr>
  </w:style>
  <w:style w:type="paragraph" w:styleId="8">
    <w:name w:val="heading 5"/>
    <w:basedOn w:val="3"/>
    <w:next w:val="4"/>
    <w:qFormat/>
    <w:uiPriority w:val="0"/>
    <w:pPr>
      <w:keepNext/>
      <w:tabs>
        <w:tab w:val="left" w:pos="567"/>
      </w:tabs>
      <w:spacing w:line="240" w:lineRule="atLeast"/>
      <w:ind w:left="567" w:right="-284"/>
      <w:jc w:val="center"/>
      <w:outlineLvl w:val="4"/>
    </w:pPr>
    <w:rPr>
      <w:sz w:val="24"/>
      <w:szCs w:val="24"/>
    </w:rPr>
  </w:style>
  <w:style w:type="paragraph" w:styleId="9">
    <w:name w:val="heading 6"/>
    <w:basedOn w:val="3"/>
    <w:next w:val="4"/>
    <w:qFormat/>
    <w:uiPriority w:val="0"/>
    <w:pPr>
      <w:keepNext/>
      <w:tabs>
        <w:tab w:val="left" w:pos="32"/>
      </w:tabs>
      <w:spacing w:line="240" w:lineRule="atLeast"/>
      <w:ind w:left="32" w:right="30"/>
      <w:jc w:val="center"/>
      <w:outlineLvl w:val="5"/>
    </w:pPr>
    <w:rPr>
      <w:sz w:val="24"/>
      <w:szCs w:val="24"/>
    </w:rPr>
  </w:style>
  <w:style w:type="paragraph" w:styleId="10">
    <w:name w:val="heading 7"/>
    <w:basedOn w:val="3"/>
    <w:next w:val="4"/>
    <w:qFormat/>
    <w:uiPriority w:val="0"/>
    <w:pPr>
      <w:keepNext/>
      <w:tabs>
        <w:tab w:val="left" w:pos="0"/>
      </w:tabs>
      <w:ind w:right="-108"/>
      <w:jc w:val="center"/>
      <w:outlineLvl w:val="6"/>
    </w:pPr>
    <w:rPr>
      <w:b/>
      <w:bCs/>
      <w:sz w:val="22"/>
      <w:szCs w:val="22"/>
    </w:rPr>
  </w:style>
  <w:style w:type="paragraph" w:styleId="11">
    <w:name w:val="heading 8"/>
    <w:basedOn w:val="3"/>
    <w:next w:val="4"/>
    <w:qFormat/>
    <w:uiPriority w:val="0"/>
    <w:pPr>
      <w:keepNext/>
      <w:tabs>
        <w:tab w:val="left" w:pos="1440"/>
      </w:tabs>
      <w:ind w:left="1440" w:hanging="1440"/>
      <w:jc w:val="center"/>
      <w:outlineLvl w:val="7"/>
    </w:pPr>
    <w:rPr>
      <w:b/>
      <w:bCs/>
      <w:sz w:val="22"/>
      <w:szCs w:val="22"/>
    </w:rPr>
  </w:style>
  <w:style w:type="paragraph" w:styleId="12">
    <w:name w:val="heading 9"/>
    <w:basedOn w:val="3"/>
    <w:next w:val="4"/>
    <w:qFormat/>
    <w:uiPriority w:val="0"/>
    <w:pPr>
      <w:keepNext/>
      <w:tabs>
        <w:tab w:val="left" w:pos="0"/>
      </w:tabs>
      <w:ind w:right="-108"/>
      <w:jc w:val="center"/>
      <w:outlineLvl w:val="8"/>
    </w:pPr>
    <w:rPr>
      <w:b/>
      <w:bCs/>
    </w:rPr>
  </w:style>
  <w:style w:type="character" w:default="1" w:styleId="13">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3">
    <w:name w:val="Standard"/>
    <w:qFormat/>
    <w:uiPriority w:val="0"/>
    <w:pPr>
      <w:suppressAutoHyphens/>
      <w:textAlignment w:val="baseline"/>
    </w:pPr>
    <w:rPr>
      <w:rFonts w:ascii="Times New Roman" w:hAnsi="Times New Roman" w:eastAsia="Times New Roman" w:cs="Times New Roman"/>
      <w:kern w:val="2"/>
      <w:lang w:val="pt-BR" w:eastAsia="ar-SA" w:bidi="ar-SA"/>
    </w:rPr>
  </w:style>
  <w:style w:type="paragraph" w:customStyle="1" w:styleId="4">
    <w:name w:val="Text body"/>
    <w:basedOn w:val="3"/>
    <w:qFormat/>
    <w:uiPriority w:val="0"/>
    <w:pPr>
      <w:jc w:val="both"/>
    </w:pPr>
    <w:rPr>
      <w:sz w:val="22"/>
      <w:szCs w:val="22"/>
    </w:rPr>
  </w:style>
  <w:style w:type="character" w:styleId="15">
    <w:name w:val="Strong"/>
    <w:qFormat/>
    <w:uiPriority w:val="22"/>
    <w:rPr>
      <w:b/>
      <w:bCs/>
    </w:rPr>
  </w:style>
  <w:style w:type="character" w:styleId="16">
    <w:name w:val="annotation reference"/>
    <w:basedOn w:val="13"/>
    <w:unhideWhenUsed/>
    <w:qFormat/>
    <w:uiPriority w:val="0"/>
    <w:rPr>
      <w:sz w:val="16"/>
      <w:szCs w:val="16"/>
    </w:rPr>
  </w:style>
  <w:style w:type="character" w:styleId="17">
    <w:name w:val="Hyperlink"/>
    <w:basedOn w:val="13"/>
    <w:unhideWhenUsed/>
    <w:uiPriority w:val="99"/>
    <w:rPr>
      <w:color w:val="0000FF" w:themeColor="hyperlink"/>
      <w:u w:val="single"/>
      <w14:textFill>
        <w14:solidFill>
          <w14:schemeClr w14:val="hlink"/>
        </w14:solidFill>
      </w14:textFill>
    </w:rPr>
  </w:style>
  <w:style w:type="character" w:styleId="18">
    <w:name w:val="page number"/>
    <w:basedOn w:val="19"/>
    <w:qFormat/>
    <w:uiPriority w:val="0"/>
  </w:style>
  <w:style w:type="character" w:customStyle="1" w:styleId="19">
    <w:name w:val="Fonte parág. padrão1"/>
    <w:qFormat/>
    <w:uiPriority w:val="0"/>
  </w:style>
  <w:style w:type="paragraph" w:styleId="20">
    <w:name w:val="List"/>
    <w:basedOn w:val="4"/>
    <w:uiPriority w:val="0"/>
    <w:rPr>
      <w:rFonts w:cs="Mangal"/>
    </w:rPr>
  </w:style>
  <w:style w:type="paragraph" w:styleId="21">
    <w:name w:val="Body Text"/>
    <w:basedOn w:val="1"/>
    <w:link w:val="266"/>
    <w:semiHidden/>
    <w:unhideWhenUsed/>
    <w:uiPriority w:val="99"/>
    <w:pPr>
      <w:spacing w:after="120"/>
    </w:pPr>
  </w:style>
  <w:style w:type="paragraph" w:styleId="22">
    <w:name w:val="Block Text"/>
    <w:basedOn w:val="3"/>
    <w:qFormat/>
    <w:uiPriority w:val="99"/>
    <w:pPr>
      <w:tabs>
        <w:tab w:val="left" w:pos="1985"/>
        <w:tab w:val="left" w:pos="10632"/>
      </w:tabs>
      <w:ind w:left="284" w:right="334"/>
      <w:jc w:val="both"/>
    </w:pPr>
    <w:rPr>
      <w:sz w:val="24"/>
      <w:szCs w:val="24"/>
    </w:rPr>
  </w:style>
  <w:style w:type="paragraph" w:styleId="23">
    <w:name w:val="annotation text"/>
    <w:basedOn w:val="1"/>
    <w:link w:val="252"/>
    <w:unhideWhenUsed/>
    <w:qFormat/>
    <w:uiPriority w:val="99"/>
    <w:pPr>
      <w:widowControl/>
      <w:suppressAutoHyphens w:val="0"/>
      <w:textAlignment w:val="auto"/>
    </w:pPr>
    <w:rPr>
      <w:rFonts w:ascii="Ecofont_Spranq_eco_Sans" w:hAnsi="Ecofont_Spranq_eco_Sans" w:cs="Tahoma" w:eastAsiaTheme="minorEastAsia"/>
      <w:kern w:val="0"/>
    </w:rPr>
  </w:style>
  <w:style w:type="paragraph" w:styleId="24">
    <w:name w:val="Title"/>
    <w:basedOn w:val="3"/>
    <w:next w:val="4"/>
    <w:link w:val="251"/>
    <w:qFormat/>
    <w:uiPriority w:val="0"/>
    <w:pPr>
      <w:keepNext/>
      <w:spacing w:before="240" w:after="120"/>
      <w:jc w:val="center"/>
    </w:pPr>
    <w:rPr>
      <w:rFonts w:ascii="Arial" w:hAnsi="Arial" w:eastAsia="Microsoft YaHei" w:cs="Mangal"/>
      <w:b/>
      <w:bCs/>
      <w:sz w:val="28"/>
      <w:szCs w:val="28"/>
    </w:rPr>
  </w:style>
  <w:style w:type="paragraph" w:styleId="25">
    <w:name w:val="Normal (Web)"/>
    <w:basedOn w:val="1"/>
    <w:qFormat/>
    <w:uiPriority w:val="99"/>
    <w:pPr>
      <w:widowControl/>
      <w:suppressAutoHyphens w:val="0"/>
      <w:spacing w:beforeAutospacing="1" w:afterAutospacing="1"/>
      <w:textAlignment w:val="auto"/>
    </w:pPr>
    <w:rPr>
      <w:kern w:val="0"/>
      <w:sz w:val="24"/>
      <w:szCs w:val="24"/>
    </w:rPr>
  </w:style>
  <w:style w:type="paragraph" w:styleId="26">
    <w:name w:val="Body Text 2"/>
    <w:basedOn w:val="1"/>
    <w:link w:val="246"/>
    <w:qFormat/>
    <w:uiPriority w:val="99"/>
    <w:pPr>
      <w:widowControl/>
      <w:suppressAutoHyphens w:val="0"/>
      <w:ind w:right="-57"/>
      <w:jc w:val="both"/>
      <w:textAlignment w:val="auto"/>
    </w:pPr>
    <w:rPr>
      <w:rFonts w:ascii="Lucida Sans Unicode" w:hAnsi="Lucida Sans Unicode" w:cs="Lucida Sans Unicode"/>
      <w:kern w:val="0"/>
      <w:sz w:val="22"/>
      <w:szCs w:val="22"/>
    </w:rPr>
  </w:style>
  <w:style w:type="paragraph" w:styleId="27">
    <w:name w:val="header"/>
    <w:basedOn w:val="3"/>
    <w:link w:val="248"/>
    <w:uiPriority w:val="99"/>
    <w:pPr>
      <w:suppressLineNumbers/>
      <w:tabs>
        <w:tab w:val="center" w:pos="4419"/>
        <w:tab w:val="right" w:pos="8838"/>
      </w:tabs>
    </w:pPr>
  </w:style>
  <w:style w:type="paragraph" w:styleId="28">
    <w:name w:val="footer"/>
    <w:basedOn w:val="3"/>
    <w:link w:val="250"/>
    <w:uiPriority w:val="99"/>
    <w:pPr>
      <w:suppressLineNumbers/>
      <w:tabs>
        <w:tab w:val="center" w:pos="4419"/>
        <w:tab w:val="right" w:pos="8838"/>
      </w:tabs>
    </w:pPr>
  </w:style>
  <w:style w:type="paragraph" w:styleId="29">
    <w:name w:val="caption"/>
    <w:basedOn w:val="3"/>
    <w:qFormat/>
    <w:uiPriority w:val="0"/>
    <w:pPr>
      <w:suppressLineNumbers/>
      <w:spacing w:before="120" w:after="120"/>
    </w:pPr>
    <w:rPr>
      <w:rFonts w:cs="Mangal"/>
      <w:i/>
      <w:iCs/>
      <w:sz w:val="24"/>
      <w:szCs w:val="24"/>
    </w:rPr>
  </w:style>
  <w:style w:type="paragraph" w:styleId="30">
    <w:name w:val="Body Text Indent 3"/>
    <w:basedOn w:val="1"/>
    <w:link w:val="249"/>
    <w:unhideWhenUsed/>
    <w:qFormat/>
    <w:uiPriority w:val="99"/>
    <w:pPr>
      <w:spacing w:after="120"/>
      <w:ind w:left="283"/>
    </w:pPr>
    <w:rPr>
      <w:sz w:val="16"/>
      <w:szCs w:val="16"/>
    </w:rPr>
  </w:style>
  <w:style w:type="paragraph" w:styleId="31">
    <w:name w:val="Balloon Text"/>
    <w:basedOn w:val="3"/>
    <w:qFormat/>
    <w:uiPriority w:val="0"/>
    <w:rPr>
      <w:rFonts w:ascii="Tahoma" w:hAnsi="Tahoma" w:cs="Tahoma"/>
      <w:sz w:val="16"/>
      <w:szCs w:val="16"/>
    </w:rPr>
  </w:style>
  <w:style w:type="paragraph" w:styleId="32">
    <w:name w:val="Subtitle"/>
    <w:basedOn w:val="33"/>
    <w:next w:val="4"/>
    <w:qFormat/>
    <w:uiPriority w:val="0"/>
    <w:pPr>
      <w:jc w:val="center"/>
    </w:pPr>
    <w:rPr>
      <w:i/>
      <w:iCs/>
    </w:rPr>
  </w:style>
  <w:style w:type="paragraph" w:customStyle="1" w:styleId="33">
    <w:name w:val="Título1"/>
    <w:basedOn w:val="3"/>
    <w:qFormat/>
    <w:uiPriority w:val="0"/>
    <w:pPr>
      <w:keepNext/>
      <w:spacing w:before="240" w:after="120"/>
    </w:pPr>
    <w:rPr>
      <w:rFonts w:ascii="Arial" w:hAnsi="Arial" w:cs="Arial"/>
      <w:sz w:val="28"/>
      <w:szCs w:val="28"/>
    </w:rPr>
  </w:style>
  <w:style w:type="paragraph" w:styleId="34">
    <w:name w:val="Body Text Indent"/>
    <w:basedOn w:val="1"/>
    <w:link w:val="269"/>
    <w:semiHidden/>
    <w:unhideWhenUsed/>
    <w:uiPriority w:val="99"/>
    <w:pPr>
      <w:spacing w:after="120"/>
      <w:ind w:left="283"/>
    </w:pPr>
  </w:style>
  <w:style w:type="table" w:styleId="3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WW8Num1z0"/>
    <w:qFormat/>
    <w:uiPriority w:val="0"/>
  </w:style>
  <w:style w:type="character" w:customStyle="1" w:styleId="37">
    <w:name w:val="WW8Num1z1"/>
    <w:qFormat/>
    <w:uiPriority w:val="0"/>
  </w:style>
  <w:style w:type="character" w:customStyle="1" w:styleId="38">
    <w:name w:val="WW8Num1z2"/>
    <w:qFormat/>
    <w:uiPriority w:val="0"/>
  </w:style>
  <w:style w:type="character" w:customStyle="1" w:styleId="39">
    <w:name w:val="WW8Num1z3"/>
    <w:qFormat/>
    <w:uiPriority w:val="0"/>
  </w:style>
  <w:style w:type="character" w:customStyle="1" w:styleId="40">
    <w:name w:val="WW8Num1z4"/>
    <w:qFormat/>
    <w:uiPriority w:val="0"/>
  </w:style>
  <w:style w:type="character" w:customStyle="1" w:styleId="41">
    <w:name w:val="WW8Num1z5"/>
    <w:qFormat/>
    <w:uiPriority w:val="0"/>
  </w:style>
  <w:style w:type="character" w:customStyle="1" w:styleId="42">
    <w:name w:val="WW8Num1z6"/>
    <w:qFormat/>
    <w:uiPriority w:val="0"/>
  </w:style>
  <w:style w:type="character" w:customStyle="1" w:styleId="43">
    <w:name w:val="WW8Num1z7"/>
    <w:qFormat/>
    <w:uiPriority w:val="0"/>
  </w:style>
  <w:style w:type="character" w:customStyle="1" w:styleId="44">
    <w:name w:val="WW8Num1z8"/>
    <w:qFormat/>
    <w:uiPriority w:val="0"/>
  </w:style>
  <w:style w:type="character" w:customStyle="1" w:styleId="45">
    <w:name w:val="WW8Num2z0"/>
    <w:qFormat/>
    <w:uiPriority w:val="0"/>
  </w:style>
  <w:style w:type="character" w:customStyle="1" w:styleId="46">
    <w:name w:val="WW8Num3z0"/>
    <w:qFormat/>
    <w:uiPriority w:val="0"/>
  </w:style>
  <w:style w:type="character" w:customStyle="1" w:styleId="47">
    <w:name w:val="WW8Num4z0"/>
    <w:qFormat/>
    <w:uiPriority w:val="0"/>
    <w:rPr>
      <w:rFonts w:ascii="Symbol" w:hAnsi="Symbol" w:eastAsia="SimSun" w:cs="Symbol"/>
      <w:color w:val="00000A"/>
      <w:sz w:val="24"/>
      <w:szCs w:val="24"/>
    </w:rPr>
  </w:style>
  <w:style w:type="character" w:customStyle="1" w:styleId="48">
    <w:name w:val="WW8Num5z0"/>
    <w:qFormat/>
    <w:uiPriority w:val="0"/>
    <w:rPr>
      <w:rFonts w:ascii="Times New Roman" w:hAnsi="Times New Roman" w:cs="Times New Roman"/>
    </w:rPr>
  </w:style>
  <w:style w:type="character" w:customStyle="1" w:styleId="49">
    <w:name w:val="WW8Num6z0"/>
    <w:qFormat/>
    <w:uiPriority w:val="0"/>
    <w:rPr>
      <w:rFonts w:ascii="Symbol" w:hAnsi="Symbol" w:cs="Symbol"/>
      <w:sz w:val="22"/>
      <w:szCs w:val="22"/>
    </w:rPr>
  </w:style>
  <w:style w:type="character" w:customStyle="1" w:styleId="50">
    <w:name w:val="WW8Num7z0"/>
    <w:qFormat/>
    <w:uiPriority w:val="0"/>
    <w:rPr>
      <w:rFonts w:ascii="Symbol" w:hAnsi="Symbol" w:cs="Symbol"/>
    </w:rPr>
  </w:style>
  <w:style w:type="character" w:customStyle="1" w:styleId="51">
    <w:name w:val="WW8Num8z0"/>
    <w:qFormat/>
    <w:uiPriority w:val="0"/>
  </w:style>
  <w:style w:type="character" w:customStyle="1" w:styleId="52">
    <w:name w:val="WW8Num8z1"/>
    <w:qFormat/>
    <w:uiPriority w:val="0"/>
    <w:rPr>
      <w:b/>
      <w:bCs/>
      <w:color w:val="0000FF"/>
      <w:sz w:val="24"/>
      <w:szCs w:val="24"/>
    </w:rPr>
  </w:style>
  <w:style w:type="character" w:customStyle="1" w:styleId="53">
    <w:name w:val="WW8Num8z2"/>
    <w:qFormat/>
    <w:uiPriority w:val="0"/>
  </w:style>
  <w:style w:type="character" w:customStyle="1" w:styleId="54">
    <w:name w:val="WW8Num8z3"/>
    <w:qFormat/>
    <w:uiPriority w:val="0"/>
  </w:style>
  <w:style w:type="character" w:customStyle="1" w:styleId="55">
    <w:name w:val="WW8Num8z4"/>
    <w:qFormat/>
    <w:uiPriority w:val="0"/>
  </w:style>
  <w:style w:type="character" w:customStyle="1" w:styleId="56">
    <w:name w:val="WW8Num8z5"/>
    <w:qFormat/>
    <w:uiPriority w:val="0"/>
  </w:style>
  <w:style w:type="character" w:customStyle="1" w:styleId="57">
    <w:name w:val="WW8Num8z6"/>
    <w:qFormat/>
    <w:uiPriority w:val="0"/>
  </w:style>
  <w:style w:type="character" w:customStyle="1" w:styleId="58">
    <w:name w:val="WW8Num8z7"/>
    <w:qFormat/>
    <w:uiPriority w:val="0"/>
  </w:style>
  <w:style w:type="character" w:customStyle="1" w:styleId="59">
    <w:name w:val="WW8Num8z8"/>
    <w:qFormat/>
    <w:uiPriority w:val="0"/>
  </w:style>
  <w:style w:type="character" w:customStyle="1" w:styleId="60">
    <w:name w:val="WW8Num9z0"/>
    <w:qFormat/>
    <w:uiPriority w:val="0"/>
  </w:style>
  <w:style w:type="character" w:customStyle="1" w:styleId="61">
    <w:name w:val="WW8Num9z1"/>
    <w:qFormat/>
    <w:uiPriority w:val="0"/>
  </w:style>
  <w:style w:type="character" w:customStyle="1" w:styleId="62">
    <w:name w:val="WW8Num9z2"/>
    <w:qFormat/>
    <w:uiPriority w:val="0"/>
  </w:style>
  <w:style w:type="character" w:customStyle="1" w:styleId="63">
    <w:name w:val="WW8Num9z3"/>
    <w:qFormat/>
    <w:uiPriority w:val="0"/>
  </w:style>
  <w:style w:type="character" w:customStyle="1" w:styleId="64">
    <w:name w:val="WW8Num9z4"/>
    <w:qFormat/>
    <w:uiPriority w:val="0"/>
  </w:style>
  <w:style w:type="character" w:customStyle="1" w:styleId="65">
    <w:name w:val="WW8Num9z5"/>
    <w:qFormat/>
    <w:uiPriority w:val="0"/>
  </w:style>
  <w:style w:type="character" w:customStyle="1" w:styleId="66">
    <w:name w:val="WW8Num9z6"/>
    <w:qFormat/>
    <w:uiPriority w:val="0"/>
  </w:style>
  <w:style w:type="character" w:customStyle="1" w:styleId="67">
    <w:name w:val="WW8Num9z7"/>
    <w:qFormat/>
    <w:uiPriority w:val="0"/>
  </w:style>
  <w:style w:type="character" w:customStyle="1" w:styleId="68">
    <w:name w:val="WW8Num9z8"/>
    <w:qFormat/>
    <w:uiPriority w:val="0"/>
  </w:style>
  <w:style w:type="character" w:customStyle="1" w:styleId="69">
    <w:name w:val="WW8Num10z0"/>
    <w:qFormat/>
    <w:uiPriority w:val="0"/>
  </w:style>
  <w:style w:type="character" w:customStyle="1" w:styleId="70">
    <w:name w:val="WW8Num10z1"/>
    <w:qFormat/>
    <w:uiPriority w:val="0"/>
  </w:style>
  <w:style w:type="character" w:customStyle="1" w:styleId="71">
    <w:name w:val="WW8Num10z2"/>
    <w:qFormat/>
    <w:uiPriority w:val="0"/>
  </w:style>
  <w:style w:type="character" w:customStyle="1" w:styleId="72">
    <w:name w:val="WW8Num10z3"/>
    <w:qFormat/>
    <w:uiPriority w:val="0"/>
  </w:style>
  <w:style w:type="character" w:customStyle="1" w:styleId="73">
    <w:name w:val="WW8Num10z4"/>
    <w:qFormat/>
    <w:uiPriority w:val="0"/>
  </w:style>
  <w:style w:type="character" w:customStyle="1" w:styleId="74">
    <w:name w:val="WW8Num10z5"/>
    <w:qFormat/>
    <w:uiPriority w:val="0"/>
  </w:style>
  <w:style w:type="character" w:customStyle="1" w:styleId="75">
    <w:name w:val="WW8Num10z6"/>
    <w:qFormat/>
    <w:uiPriority w:val="0"/>
  </w:style>
  <w:style w:type="character" w:customStyle="1" w:styleId="76">
    <w:name w:val="WW8Num10z7"/>
    <w:qFormat/>
    <w:uiPriority w:val="0"/>
  </w:style>
  <w:style w:type="character" w:customStyle="1" w:styleId="77">
    <w:name w:val="WW8Num10z8"/>
    <w:qFormat/>
    <w:uiPriority w:val="0"/>
  </w:style>
  <w:style w:type="character" w:customStyle="1" w:styleId="78">
    <w:name w:val="WW8Num11z0"/>
    <w:qFormat/>
    <w:uiPriority w:val="0"/>
    <w:rPr>
      <w:rFonts w:ascii="Symbol" w:hAnsi="Symbol" w:eastAsia="SimSun" w:cs="Symbol"/>
      <w:b/>
      <w:bCs/>
      <w:color w:val="000000"/>
      <w:sz w:val="24"/>
      <w:szCs w:val="24"/>
    </w:rPr>
  </w:style>
  <w:style w:type="character" w:customStyle="1" w:styleId="79">
    <w:name w:val="WW8Num11z1"/>
    <w:qFormat/>
    <w:uiPriority w:val="0"/>
  </w:style>
  <w:style w:type="character" w:customStyle="1" w:styleId="80">
    <w:name w:val="WW8Num11z2"/>
    <w:qFormat/>
    <w:uiPriority w:val="0"/>
  </w:style>
  <w:style w:type="character" w:customStyle="1" w:styleId="81">
    <w:name w:val="WW8Num11z3"/>
    <w:qFormat/>
    <w:uiPriority w:val="0"/>
  </w:style>
  <w:style w:type="character" w:customStyle="1" w:styleId="82">
    <w:name w:val="WW8Num11z4"/>
    <w:qFormat/>
    <w:uiPriority w:val="0"/>
  </w:style>
  <w:style w:type="character" w:customStyle="1" w:styleId="83">
    <w:name w:val="WW8Num11z5"/>
    <w:qFormat/>
    <w:uiPriority w:val="0"/>
  </w:style>
  <w:style w:type="character" w:customStyle="1" w:styleId="84">
    <w:name w:val="WW8Num11z6"/>
    <w:qFormat/>
    <w:uiPriority w:val="0"/>
  </w:style>
  <w:style w:type="character" w:customStyle="1" w:styleId="85">
    <w:name w:val="WW8Num11z7"/>
    <w:qFormat/>
    <w:uiPriority w:val="0"/>
  </w:style>
  <w:style w:type="character" w:customStyle="1" w:styleId="86">
    <w:name w:val="WW8Num11z8"/>
    <w:qFormat/>
    <w:uiPriority w:val="0"/>
  </w:style>
  <w:style w:type="character" w:customStyle="1" w:styleId="87">
    <w:name w:val="WW8Num12z0"/>
    <w:qFormat/>
    <w:uiPriority w:val="0"/>
    <w:rPr>
      <w:rFonts w:ascii="Arial" w:hAnsi="Arial" w:cs="Arial"/>
      <w:color w:val="000000"/>
      <w:sz w:val="20"/>
      <w:szCs w:val="20"/>
    </w:rPr>
  </w:style>
  <w:style w:type="character" w:customStyle="1" w:styleId="88">
    <w:name w:val="WW8Num12z1"/>
    <w:qFormat/>
    <w:uiPriority w:val="0"/>
  </w:style>
  <w:style w:type="character" w:customStyle="1" w:styleId="89">
    <w:name w:val="WW8Num12z2"/>
    <w:qFormat/>
    <w:uiPriority w:val="0"/>
  </w:style>
  <w:style w:type="character" w:customStyle="1" w:styleId="90">
    <w:name w:val="WW8Num12z3"/>
    <w:qFormat/>
    <w:uiPriority w:val="0"/>
  </w:style>
  <w:style w:type="character" w:customStyle="1" w:styleId="91">
    <w:name w:val="WW8Num12z4"/>
    <w:qFormat/>
    <w:uiPriority w:val="0"/>
  </w:style>
  <w:style w:type="character" w:customStyle="1" w:styleId="92">
    <w:name w:val="WW8Num12z5"/>
    <w:qFormat/>
    <w:uiPriority w:val="0"/>
  </w:style>
  <w:style w:type="character" w:customStyle="1" w:styleId="93">
    <w:name w:val="WW8Num12z6"/>
    <w:qFormat/>
    <w:uiPriority w:val="0"/>
  </w:style>
  <w:style w:type="character" w:customStyle="1" w:styleId="94">
    <w:name w:val="WW8Num12z7"/>
    <w:qFormat/>
    <w:uiPriority w:val="0"/>
  </w:style>
  <w:style w:type="character" w:customStyle="1" w:styleId="95">
    <w:name w:val="WW8Num12z8"/>
    <w:qFormat/>
    <w:uiPriority w:val="0"/>
  </w:style>
  <w:style w:type="character" w:customStyle="1" w:styleId="96">
    <w:name w:val="WW8Num13z0"/>
    <w:qFormat/>
    <w:uiPriority w:val="0"/>
    <w:rPr>
      <w:b/>
      <w:bCs/>
    </w:rPr>
  </w:style>
  <w:style w:type="character" w:customStyle="1" w:styleId="97">
    <w:name w:val="WW8Num13z1"/>
    <w:qFormat/>
    <w:uiPriority w:val="0"/>
  </w:style>
  <w:style w:type="character" w:customStyle="1" w:styleId="98">
    <w:name w:val="WW8Num13z2"/>
    <w:qFormat/>
    <w:uiPriority w:val="0"/>
  </w:style>
  <w:style w:type="character" w:customStyle="1" w:styleId="99">
    <w:name w:val="WW8Num13z3"/>
    <w:qFormat/>
    <w:uiPriority w:val="0"/>
  </w:style>
  <w:style w:type="character" w:customStyle="1" w:styleId="100">
    <w:name w:val="WW8Num13z4"/>
    <w:qFormat/>
    <w:uiPriority w:val="0"/>
  </w:style>
  <w:style w:type="character" w:customStyle="1" w:styleId="101">
    <w:name w:val="WW8Num13z5"/>
    <w:qFormat/>
    <w:uiPriority w:val="0"/>
  </w:style>
  <w:style w:type="character" w:customStyle="1" w:styleId="102">
    <w:name w:val="WW8Num13z6"/>
    <w:qFormat/>
    <w:uiPriority w:val="0"/>
  </w:style>
  <w:style w:type="character" w:customStyle="1" w:styleId="103">
    <w:name w:val="WW8Num13z7"/>
    <w:qFormat/>
    <w:uiPriority w:val="0"/>
  </w:style>
  <w:style w:type="character" w:customStyle="1" w:styleId="104">
    <w:name w:val="WW8Num13z8"/>
    <w:qFormat/>
    <w:uiPriority w:val="0"/>
  </w:style>
  <w:style w:type="character" w:customStyle="1" w:styleId="105">
    <w:name w:val="WW8Num14z0"/>
    <w:qFormat/>
    <w:uiPriority w:val="0"/>
    <w:rPr>
      <w:rFonts w:eastAsia="SimSun"/>
      <w:b/>
      <w:sz w:val="22"/>
    </w:rPr>
  </w:style>
  <w:style w:type="character" w:customStyle="1" w:styleId="106">
    <w:name w:val="WW8Num14z1"/>
    <w:qFormat/>
    <w:uiPriority w:val="0"/>
  </w:style>
  <w:style w:type="character" w:customStyle="1" w:styleId="107">
    <w:name w:val="WW8Num14z2"/>
    <w:qFormat/>
    <w:uiPriority w:val="0"/>
  </w:style>
  <w:style w:type="character" w:customStyle="1" w:styleId="108">
    <w:name w:val="WW8Num14z3"/>
    <w:qFormat/>
    <w:uiPriority w:val="0"/>
  </w:style>
  <w:style w:type="character" w:customStyle="1" w:styleId="109">
    <w:name w:val="WW8Num14z4"/>
    <w:qFormat/>
    <w:uiPriority w:val="0"/>
  </w:style>
  <w:style w:type="character" w:customStyle="1" w:styleId="110">
    <w:name w:val="WW8Num14z5"/>
    <w:qFormat/>
    <w:uiPriority w:val="0"/>
  </w:style>
  <w:style w:type="character" w:customStyle="1" w:styleId="111">
    <w:name w:val="WW8Num14z6"/>
    <w:qFormat/>
    <w:uiPriority w:val="0"/>
  </w:style>
  <w:style w:type="character" w:customStyle="1" w:styleId="112">
    <w:name w:val="WW8Num14z7"/>
    <w:qFormat/>
    <w:uiPriority w:val="0"/>
  </w:style>
  <w:style w:type="character" w:customStyle="1" w:styleId="113">
    <w:name w:val="WW8Num14z8"/>
    <w:qFormat/>
    <w:uiPriority w:val="0"/>
  </w:style>
  <w:style w:type="character" w:customStyle="1" w:styleId="114">
    <w:name w:val="WW8Num15z0"/>
    <w:qFormat/>
    <w:uiPriority w:val="0"/>
  </w:style>
  <w:style w:type="character" w:customStyle="1" w:styleId="115">
    <w:name w:val="WW8Num15z1"/>
    <w:qFormat/>
    <w:uiPriority w:val="0"/>
  </w:style>
  <w:style w:type="character" w:customStyle="1" w:styleId="116">
    <w:name w:val="WW8Num15z2"/>
    <w:qFormat/>
    <w:uiPriority w:val="0"/>
  </w:style>
  <w:style w:type="character" w:customStyle="1" w:styleId="117">
    <w:name w:val="WW8Num15z3"/>
    <w:qFormat/>
    <w:uiPriority w:val="0"/>
  </w:style>
  <w:style w:type="character" w:customStyle="1" w:styleId="118">
    <w:name w:val="WW8Num15z4"/>
    <w:qFormat/>
    <w:uiPriority w:val="0"/>
  </w:style>
  <w:style w:type="character" w:customStyle="1" w:styleId="119">
    <w:name w:val="WW8Num15z5"/>
    <w:qFormat/>
    <w:uiPriority w:val="0"/>
  </w:style>
  <w:style w:type="character" w:customStyle="1" w:styleId="120">
    <w:name w:val="WW8Num15z6"/>
    <w:qFormat/>
    <w:uiPriority w:val="0"/>
  </w:style>
  <w:style w:type="character" w:customStyle="1" w:styleId="121">
    <w:name w:val="WW8Num15z7"/>
    <w:qFormat/>
    <w:uiPriority w:val="0"/>
  </w:style>
  <w:style w:type="character" w:customStyle="1" w:styleId="122">
    <w:name w:val="WW8Num15z8"/>
    <w:qFormat/>
    <w:uiPriority w:val="0"/>
  </w:style>
  <w:style w:type="character" w:customStyle="1" w:styleId="123">
    <w:name w:val="WW8Num16z0"/>
    <w:qFormat/>
    <w:uiPriority w:val="0"/>
  </w:style>
  <w:style w:type="character" w:customStyle="1" w:styleId="124">
    <w:name w:val="WW8Num16z1"/>
    <w:qFormat/>
    <w:uiPriority w:val="0"/>
  </w:style>
  <w:style w:type="character" w:customStyle="1" w:styleId="125">
    <w:name w:val="WW8Num16z2"/>
    <w:qFormat/>
    <w:uiPriority w:val="0"/>
  </w:style>
  <w:style w:type="character" w:customStyle="1" w:styleId="126">
    <w:name w:val="WW8Num16z3"/>
    <w:qFormat/>
    <w:uiPriority w:val="0"/>
  </w:style>
  <w:style w:type="character" w:customStyle="1" w:styleId="127">
    <w:name w:val="WW8Num16z4"/>
    <w:qFormat/>
    <w:uiPriority w:val="0"/>
  </w:style>
  <w:style w:type="character" w:customStyle="1" w:styleId="128">
    <w:name w:val="WW8Num16z5"/>
    <w:qFormat/>
    <w:uiPriority w:val="0"/>
  </w:style>
  <w:style w:type="character" w:customStyle="1" w:styleId="129">
    <w:name w:val="WW8Num16z6"/>
    <w:qFormat/>
    <w:uiPriority w:val="0"/>
  </w:style>
  <w:style w:type="character" w:customStyle="1" w:styleId="130">
    <w:name w:val="WW8Num16z7"/>
    <w:qFormat/>
    <w:uiPriority w:val="0"/>
  </w:style>
  <w:style w:type="character" w:customStyle="1" w:styleId="131">
    <w:name w:val="WW8Num16z8"/>
    <w:qFormat/>
    <w:uiPriority w:val="0"/>
  </w:style>
  <w:style w:type="character" w:customStyle="1" w:styleId="132">
    <w:name w:val="WW8Num17z0"/>
    <w:qFormat/>
    <w:uiPriority w:val="0"/>
  </w:style>
  <w:style w:type="character" w:customStyle="1" w:styleId="133">
    <w:name w:val="WW8Num17z1"/>
    <w:qFormat/>
    <w:uiPriority w:val="0"/>
  </w:style>
  <w:style w:type="character" w:customStyle="1" w:styleId="134">
    <w:name w:val="WW8Num17z2"/>
    <w:qFormat/>
    <w:uiPriority w:val="0"/>
  </w:style>
  <w:style w:type="character" w:customStyle="1" w:styleId="135">
    <w:name w:val="WW8Num17z3"/>
    <w:qFormat/>
    <w:uiPriority w:val="0"/>
  </w:style>
  <w:style w:type="character" w:customStyle="1" w:styleId="136">
    <w:name w:val="WW8Num17z4"/>
    <w:qFormat/>
    <w:uiPriority w:val="0"/>
  </w:style>
  <w:style w:type="character" w:customStyle="1" w:styleId="137">
    <w:name w:val="WW8Num17z5"/>
    <w:qFormat/>
    <w:uiPriority w:val="0"/>
  </w:style>
  <w:style w:type="character" w:customStyle="1" w:styleId="138">
    <w:name w:val="WW8Num17z6"/>
    <w:qFormat/>
    <w:uiPriority w:val="0"/>
  </w:style>
  <w:style w:type="character" w:customStyle="1" w:styleId="139">
    <w:name w:val="WW8Num17z7"/>
    <w:qFormat/>
    <w:uiPriority w:val="0"/>
  </w:style>
  <w:style w:type="character" w:customStyle="1" w:styleId="140">
    <w:name w:val="WW8Num17z8"/>
    <w:qFormat/>
    <w:uiPriority w:val="0"/>
  </w:style>
  <w:style w:type="character" w:customStyle="1" w:styleId="141">
    <w:name w:val="WW8Num18z0"/>
    <w:qFormat/>
    <w:uiPriority w:val="0"/>
    <w:rPr>
      <w:rFonts w:ascii="Times New Roman" w:hAnsi="Times New Roman" w:cs="Times New Roman"/>
    </w:rPr>
  </w:style>
  <w:style w:type="character" w:customStyle="1" w:styleId="142">
    <w:name w:val="WW8Num19z0"/>
    <w:qFormat/>
    <w:uiPriority w:val="0"/>
    <w:rPr>
      <w:b/>
      <w:bCs/>
    </w:rPr>
  </w:style>
  <w:style w:type="character" w:customStyle="1" w:styleId="143">
    <w:name w:val="WW8NumSt16z0"/>
    <w:qFormat/>
    <w:uiPriority w:val="0"/>
    <w:rPr>
      <w:rFonts w:ascii="Symbol" w:hAnsi="Symbol" w:cs="Symbol"/>
    </w:rPr>
  </w:style>
  <w:style w:type="character" w:customStyle="1" w:styleId="144">
    <w:name w:val="Tipo de letra predefinido do parágrafo"/>
    <w:qFormat/>
    <w:uiPriority w:val="0"/>
  </w:style>
  <w:style w:type="character" w:customStyle="1" w:styleId="145">
    <w:name w:val="Cabeçalho 1 Caráter"/>
    <w:qFormat/>
    <w:uiPriority w:val="0"/>
    <w:rPr>
      <w:rFonts w:ascii="Cambria" w:hAnsi="Cambria" w:eastAsia="Times New Roman" w:cs="Times New Roman"/>
      <w:b/>
      <w:bCs/>
      <w:kern w:val="2"/>
      <w:sz w:val="32"/>
      <w:szCs w:val="32"/>
    </w:rPr>
  </w:style>
  <w:style w:type="character" w:customStyle="1" w:styleId="146">
    <w:name w:val="Cabeçalho 2 Caráter"/>
    <w:qFormat/>
    <w:uiPriority w:val="0"/>
    <w:rPr>
      <w:rFonts w:ascii="Cambria" w:hAnsi="Cambria" w:eastAsia="Times New Roman" w:cs="Times New Roman"/>
      <w:b/>
      <w:bCs/>
      <w:i/>
      <w:iCs/>
      <w:sz w:val="28"/>
      <w:szCs w:val="28"/>
    </w:rPr>
  </w:style>
  <w:style w:type="character" w:customStyle="1" w:styleId="147">
    <w:name w:val="Cabeçalho 3 Caráter"/>
    <w:qFormat/>
    <w:uiPriority w:val="0"/>
    <w:rPr>
      <w:rFonts w:ascii="Cambria" w:hAnsi="Cambria" w:eastAsia="Times New Roman" w:cs="Times New Roman"/>
      <w:b/>
      <w:bCs/>
      <w:sz w:val="26"/>
      <w:szCs w:val="26"/>
    </w:rPr>
  </w:style>
  <w:style w:type="character" w:customStyle="1" w:styleId="148">
    <w:name w:val="Cabeçalho 4 Caráter"/>
    <w:qFormat/>
    <w:uiPriority w:val="0"/>
    <w:rPr>
      <w:rFonts w:ascii="Calibri" w:hAnsi="Calibri" w:eastAsia="Times New Roman" w:cs="Times New Roman"/>
      <w:b/>
      <w:bCs/>
      <w:sz w:val="28"/>
      <w:szCs w:val="28"/>
    </w:rPr>
  </w:style>
  <w:style w:type="character" w:customStyle="1" w:styleId="149">
    <w:name w:val="Cabeçalho 5 Caráter"/>
    <w:qFormat/>
    <w:uiPriority w:val="0"/>
    <w:rPr>
      <w:rFonts w:ascii="Calibri" w:hAnsi="Calibri" w:eastAsia="Times New Roman" w:cs="Times New Roman"/>
      <w:b/>
      <w:bCs/>
      <w:i/>
      <w:iCs/>
      <w:sz w:val="26"/>
      <w:szCs w:val="26"/>
    </w:rPr>
  </w:style>
  <w:style w:type="character" w:customStyle="1" w:styleId="150">
    <w:name w:val="Cabeçalho 6 Caráter"/>
    <w:qFormat/>
    <w:uiPriority w:val="0"/>
    <w:rPr>
      <w:rFonts w:ascii="Calibri" w:hAnsi="Calibri" w:eastAsia="Times New Roman" w:cs="Times New Roman"/>
      <w:b/>
      <w:bCs/>
    </w:rPr>
  </w:style>
  <w:style w:type="character" w:customStyle="1" w:styleId="151">
    <w:name w:val="Cabeçalho 7 Caráter"/>
    <w:qFormat/>
    <w:uiPriority w:val="0"/>
    <w:rPr>
      <w:rFonts w:ascii="Calibri" w:hAnsi="Calibri" w:eastAsia="Times New Roman" w:cs="Times New Roman"/>
      <w:sz w:val="24"/>
      <w:szCs w:val="24"/>
    </w:rPr>
  </w:style>
  <w:style w:type="character" w:customStyle="1" w:styleId="152">
    <w:name w:val="Cabeçalho 8 Caráter"/>
    <w:qFormat/>
    <w:uiPriority w:val="0"/>
    <w:rPr>
      <w:rFonts w:ascii="Calibri" w:hAnsi="Calibri" w:eastAsia="Times New Roman" w:cs="Times New Roman"/>
      <w:i/>
      <w:iCs/>
      <w:sz w:val="24"/>
      <w:szCs w:val="24"/>
    </w:rPr>
  </w:style>
  <w:style w:type="character" w:customStyle="1" w:styleId="153">
    <w:name w:val="Cabeçalho 9 Caráter"/>
    <w:qFormat/>
    <w:uiPriority w:val="0"/>
    <w:rPr>
      <w:rFonts w:ascii="Cambria" w:hAnsi="Cambria" w:eastAsia="Times New Roman" w:cs="Times New Roman"/>
    </w:rPr>
  </w:style>
  <w:style w:type="character" w:customStyle="1" w:styleId="154">
    <w:name w:val="WW8Num22z0"/>
    <w:qFormat/>
    <w:uiPriority w:val="0"/>
    <w:rPr>
      <w:rFonts w:ascii="Symbol" w:hAnsi="Symbol" w:cs="Symbol"/>
    </w:rPr>
  </w:style>
  <w:style w:type="character" w:customStyle="1" w:styleId="155">
    <w:name w:val="WW8Num23z0"/>
    <w:qFormat/>
    <w:uiPriority w:val="0"/>
  </w:style>
  <w:style w:type="character" w:customStyle="1" w:styleId="156">
    <w:name w:val="WW8Num27z0"/>
    <w:qFormat/>
    <w:uiPriority w:val="0"/>
    <w:rPr>
      <w:rFonts w:ascii="Symbol" w:hAnsi="Symbol" w:cs="Symbol"/>
    </w:rPr>
  </w:style>
  <w:style w:type="character" w:customStyle="1" w:styleId="157">
    <w:name w:val="WW8Num29z0"/>
    <w:qFormat/>
    <w:uiPriority w:val="0"/>
    <w:rPr>
      <w:rFonts w:ascii="Symbol" w:hAnsi="Symbol" w:cs="Symbol"/>
    </w:rPr>
  </w:style>
  <w:style w:type="character" w:customStyle="1" w:styleId="158">
    <w:name w:val="WW8Num30z0"/>
    <w:qFormat/>
    <w:uiPriority w:val="0"/>
    <w:rPr>
      <w:rFonts w:ascii="Times New Roman" w:hAnsi="Times New Roman" w:cs="Times New Roman"/>
    </w:rPr>
  </w:style>
  <w:style w:type="character" w:customStyle="1" w:styleId="159">
    <w:name w:val="WW8Num33z0"/>
    <w:qFormat/>
    <w:uiPriority w:val="0"/>
    <w:rPr>
      <w:b/>
      <w:bCs/>
    </w:rPr>
  </w:style>
  <w:style w:type="character" w:customStyle="1" w:styleId="160">
    <w:name w:val="WW8Num36z0"/>
    <w:qFormat/>
    <w:uiPriority w:val="0"/>
    <w:rPr>
      <w:rFonts w:ascii="Symbol" w:hAnsi="Symbol" w:cs="Symbol"/>
    </w:rPr>
  </w:style>
  <w:style w:type="character" w:customStyle="1" w:styleId="161">
    <w:name w:val="WW8Num37z0"/>
    <w:qFormat/>
    <w:uiPriority w:val="0"/>
    <w:rPr>
      <w:sz w:val="18"/>
      <w:szCs w:val="18"/>
    </w:rPr>
  </w:style>
  <w:style w:type="character" w:customStyle="1" w:styleId="162">
    <w:name w:val="WW8Num42z0"/>
    <w:qFormat/>
    <w:uiPriority w:val="0"/>
    <w:rPr>
      <w:rFonts w:ascii="Symbol" w:hAnsi="Symbol" w:cs="Symbol"/>
    </w:rPr>
  </w:style>
  <w:style w:type="character" w:customStyle="1" w:styleId="163">
    <w:name w:val="WW8Num46z0"/>
    <w:qFormat/>
    <w:uiPriority w:val="0"/>
    <w:rPr>
      <w:b/>
      <w:bCs/>
    </w:rPr>
  </w:style>
  <w:style w:type="character" w:customStyle="1" w:styleId="164">
    <w:name w:val="WW8Num48z0"/>
    <w:qFormat/>
    <w:uiPriority w:val="0"/>
    <w:rPr>
      <w:rFonts w:ascii="Times New Roman" w:hAnsi="Times New Roman" w:cs="Times New Roman"/>
    </w:rPr>
  </w:style>
  <w:style w:type="character" w:customStyle="1" w:styleId="165">
    <w:name w:val="WW8Num50z0"/>
    <w:qFormat/>
    <w:uiPriority w:val="0"/>
    <w:rPr>
      <w:rFonts w:ascii="Symbol" w:hAnsi="Symbol" w:cs="Symbol"/>
    </w:rPr>
  </w:style>
  <w:style w:type="character" w:customStyle="1" w:styleId="166">
    <w:name w:val="WW8Num53z0"/>
    <w:qFormat/>
    <w:uiPriority w:val="0"/>
    <w:rPr>
      <w:rFonts w:ascii="Arial" w:hAnsi="Arial" w:cs="Arial"/>
      <w:sz w:val="20"/>
      <w:szCs w:val="20"/>
    </w:rPr>
  </w:style>
  <w:style w:type="character" w:customStyle="1" w:styleId="167">
    <w:name w:val="WW8Num54z0"/>
    <w:qFormat/>
    <w:uiPriority w:val="0"/>
    <w:rPr>
      <w:rFonts w:ascii="Arial" w:hAnsi="Arial" w:cs="Arial"/>
      <w:sz w:val="20"/>
      <w:szCs w:val="20"/>
    </w:rPr>
  </w:style>
  <w:style w:type="character" w:customStyle="1" w:styleId="168">
    <w:name w:val="WW8Num57z0"/>
    <w:qFormat/>
    <w:uiPriority w:val="0"/>
    <w:rPr>
      <w:rFonts w:ascii="Arial" w:hAnsi="Arial" w:cs="Arial"/>
      <w:sz w:val="20"/>
      <w:szCs w:val="20"/>
    </w:rPr>
  </w:style>
  <w:style w:type="character" w:customStyle="1" w:styleId="169">
    <w:name w:val="WW8Num60z0"/>
    <w:qFormat/>
    <w:uiPriority w:val="0"/>
    <w:rPr>
      <w:rFonts w:ascii="Symbol" w:hAnsi="Symbol" w:cs="Symbol"/>
    </w:rPr>
  </w:style>
  <w:style w:type="character" w:customStyle="1" w:styleId="170">
    <w:name w:val="WW8Num62z0"/>
    <w:qFormat/>
    <w:uiPriority w:val="0"/>
    <w:rPr>
      <w:rFonts w:ascii="Symbol" w:hAnsi="Symbol" w:cs="Symbol"/>
    </w:rPr>
  </w:style>
  <w:style w:type="character" w:customStyle="1" w:styleId="171">
    <w:name w:val="WW8Num63z0"/>
    <w:qFormat/>
    <w:uiPriority w:val="0"/>
    <w:rPr>
      <w:rFonts w:ascii="Symbol" w:hAnsi="Symbol" w:cs="Symbol"/>
    </w:rPr>
  </w:style>
  <w:style w:type="character" w:customStyle="1" w:styleId="172">
    <w:name w:val="WW8Num69z0"/>
    <w:qFormat/>
    <w:uiPriority w:val="0"/>
    <w:rPr>
      <w:rFonts w:ascii="Symbol" w:hAnsi="Symbol" w:cs="Symbol"/>
    </w:rPr>
  </w:style>
  <w:style w:type="character" w:customStyle="1" w:styleId="173">
    <w:name w:val="WW8Num72z0"/>
    <w:qFormat/>
    <w:uiPriority w:val="0"/>
    <w:rPr>
      <w:rFonts w:ascii="Times New Roman" w:hAnsi="Times New Roman" w:cs="Times New Roman"/>
    </w:rPr>
  </w:style>
  <w:style w:type="character" w:customStyle="1" w:styleId="174">
    <w:name w:val="WW8Num74z0"/>
    <w:qFormat/>
    <w:uiPriority w:val="0"/>
    <w:rPr>
      <w:rFonts w:ascii="Times New Roman" w:hAnsi="Times New Roman" w:cs="Times New Roman"/>
    </w:rPr>
  </w:style>
  <w:style w:type="character" w:customStyle="1" w:styleId="175">
    <w:name w:val="WW8Num75z0"/>
    <w:qFormat/>
    <w:uiPriority w:val="0"/>
    <w:rPr>
      <w:rFonts w:ascii="Symbol" w:hAnsi="Symbol" w:cs="Symbol"/>
    </w:rPr>
  </w:style>
  <w:style w:type="character" w:customStyle="1" w:styleId="176">
    <w:name w:val="WW8Num76z0"/>
    <w:qFormat/>
    <w:uiPriority w:val="0"/>
    <w:rPr>
      <w:rFonts w:ascii="Symbol" w:hAnsi="Symbol" w:cs="Symbol"/>
    </w:rPr>
  </w:style>
  <w:style w:type="character" w:customStyle="1" w:styleId="177">
    <w:name w:val="WW8Num79z0"/>
    <w:qFormat/>
    <w:uiPriority w:val="0"/>
    <w:rPr>
      <w:rFonts w:ascii="Wingdings" w:hAnsi="Wingdings" w:cs="Wingdings"/>
    </w:rPr>
  </w:style>
  <w:style w:type="character" w:customStyle="1" w:styleId="178">
    <w:name w:val="WW8Num83z0"/>
    <w:qFormat/>
    <w:uiPriority w:val="0"/>
    <w:rPr>
      <w:rFonts w:ascii="Symbol" w:hAnsi="Symbol" w:cs="Symbol"/>
    </w:rPr>
  </w:style>
  <w:style w:type="character" w:customStyle="1" w:styleId="179">
    <w:name w:val="WW8Num86z0"/>
    <w:qFormat/>
    <w:uiPriority w:val="0"/>
    <w:rPr>
      <w:rFonts w:ascii="Arial" w:hAnsi="Arial" w:cs="Arial"/>
      <w:color w:val="000000"/>
      <w:sz w:val="20"/>
      <w:szCs w:val="20"/>
    </w:rPr>
  </w:style>
  <w:style w:type="character" w:customStyle="1" w:styleId="180">
    <w:name w:val="WW8Num88z0"/>
    <w:qFormat/>
    <w:uiPriority w:val="0"/>
    <w:rPr>
      <w:rFonts w:ascii="Symbol" w:hAnsi="Symbol" w:cs="Symbol"/>
    </w:rPr>
  </w:style>
  <w:style w:type="character" w:customStyle="1" w:styleId="181">
    <w:name w:val="WW8Num90z0"/>
    <w:qFormat/>
    <w:uiPriority w:val="0"/>
    <w:rPr>
      <w:rFonts w:ascii="Wingdings" w:hAnsi="Wingdings" w:cs="Wingdings"/>
    </w:rPr>
  </w:style>
  <w:style w:type="character" w:customStyle="1" w:styleId="182">
    <w:name w:val="WW8Num91z0"/>
    <w:qFormat/>
    <w:uiPriority w:val="0"/>
  </w:style>
  <w:style w:type="character" w:customStyle="1" w:styleId="183">
    <w:name w:val="WW8Num92z0"/>
    <w:qFormat/>
    <w:uiPriority w:val="0"/>
    <w:rPr>
      <w:rFonts w:ascii="Symbol" w:hAnsi="Symbol" w:cs="Symbol"/>
    </w:rPr>
  </w:style>
  <w:style w:type="character" w:customStyle="1" w:styleId="184">
    <w:name w:val="WW8Num94z0"/>
    <w:qFormat/>
    <w:uiPriority w:val="0"/>
    <w:rPr>
      <w:rFonts w:ascii="Arial" w:hAnsi="Arial" w:cs="Arial"/>
      <w:sz w:val="20"/>
      <w:szCs w:val="20"/>
    </w:rPr>
  </w:style>
  <w:style w:type="character" w:customStyle="1" w:styleId="185">
    <w:name w:val="WW8Num96z0"/>
    <w:qFormat/>
    <w:uiPriority w:val="0"/>
    <w:rPr>
      <w:rFonts w:ascii="Symbol" w:hAnsi="Symbol" w:cs="Symbol"/>
    </w:rPr>
  </w:style>
  <w:style w:type="character" w:customStyle="1" w:styleId="186">
    <w:name w:val="WW8Num99z0"/>
    <w:qFormat/>
    <w:uiPriority w:val="0"/>
    <w:rPr>
      <w:rFonts w:ascii="Wingdings" w:hAnsi="Wingdings" w:cs="Wingdings"/>
    </w:rPr>
  </w:style>
  <w:style w:type="character" w:customStyle="1" w:styleId="187">
    <w:name w:val="WW8Num101z0"/>
    <w:qFormat/>
    <w:uiPriority w:val="0"/>
    <w:rPr>
      <w:rFonts w:ascii="Symbol" w:hAnsi="Symbol" w:cs="Symbol"/>
    </w:rPr>
  </w:style>
  <w:style w:type="character" w:customStyle="1" w:styleId="188">
    <w:name w:val="WW8Num104z0"/>
    <w:qFormat/>
    <w:uiPriority w:val="0"/>
    <w:rPr>
      <w:color w:val="00000A"/>
      <w:sz w:val="20"/>
      <w:szCs w:val="20"/>
    </w:rPr>
  </w:style>
  <w:style w:type="character" w:customStyle="1" w:styleId="189">
    <w:name w:val="WW8Num106z0"/>
    <w:qFormat/>
    <w:uiPriority w:val="0"/>
    <w:rPr>
      <w:rFonts w:ascii="Symbol" w:hAnsi="Symbol" w:cs="Symbol"/>
    </w:rPr>
  </w:style>
  <w:style w:type="character" w:customStyle="1" w:styleId="190">
    <w:name w:val="WW8Num109z0"/>
    <w:qFormat/>
    <w:uiPriority w:val="0"/>
    <w:rPr>
      <w:rFonts w:ascii="Times New Roman" w:hAnsi="Times New Roman" w:cs="Times New Roman"/>
      <w:color w:val="000000"/>
      <w:sz w:val="24"/>
      <w:szCs w:val="24"/>
    </w:rPr>
  </w:style>
  <w:style w:type="character" w:customStyle="1" w:styleId="191">
    <w:name w:val="WW8Num117z0"/>
    <w:qFormat/>
    <w:uiPriority w:val="0"/>
    <w:rPr>
      <w:color w:val="00000A"/>
    </w:rPr>
  </w:style>
  <w:style w:type="character" w:customStyle="1" w:styleId="192">
    <w:name w:val="WW8Num119z0"/>
    <w:qFormat/>
    <w:uiPriority w:val="0"/>
    <w:rPr>
      <w:rFonts w:ascii="Symbol" w:hAnsi="Symbol" w:cs="Symbol"/>
    </w:rPr>
  </w:style>
  <w:style w:type="character" w:customStyle="1" w:styleId="193">
    <w:name w:val="WW8Num120z0"/>
    <w:qFormat/>
    <w:uiPriority w:val="0"/>
    <w:rPr>
      <w:rFonts w:ascii="Symbol" w:hAnsi="Symbol" w:cs="Symbol"/>
    </w:rPr>
  </w:style>
  <w:style w:type="character" w:customStyle="1" w:styleId="194">
    <w:name w:val="WW8Num122z0"/>
    <w:qFormat/>
    <w:uiPriority w:val="0"/>
    <w:rPr>
      <w:rFonts w:ascii="Arial" w:hAnsi="Arial" w:cs="Arial"/>
      <w:color w:val="000000"/>
      <w:sz w:val="20"/>
      <w:szCs w:val="20"/>
    </w:rPr>
  </w:style>
  <w:style w:type="character" w:customStyle="1" w:styleId="195">
    <w:name w:val="WW8Num123z0"/>
    <w:qFormat/>
    <w:uiPriority w:val="0"/>
    <w:rPr>
      <w:rFonts w:ascii="Times New Roman" w:hAnsi="Times New Roman" w:cs="Times New Roman"/>
    </w:rPr>
  </w:style>
  <w:style w:type="character" w:customStyle="1" w:styleId="196">
    <w:name w:val="WW8Num126z0"/>
    <w:qFormat/>
    <w:uiPriority w:val="0"/>
    <w:rPr>
      <w:color w:val="00000A"/>
    </w:rPr>
  </w:style>
  <w:style w:type="character" w:customStyle="1" w:styleId="197">
    <w:name w:val="WW8Num129z0"/>
    <w:qFormat/>
    <w:uiPriority w:val="0"/>
    <w:rPr>
      <w:rFonts w:ascii="Times New Roman" w:hAnsi="Times New Roman" w:cs="Times New Roman"/>
    </w:rPr>
  </w:style>
  <w:style w:type="character" w:customStyle="1" w:styleId="198">
    <w:name w:val="WW8Num136z0"/>
    <w:qFormat/>
    <w:uiPriority w:val="0"/>
    <w:rPr>
      <w:b/>
      <w:bCs/>
    </w:rPr>
  </w:style>
  <w:style w:type="character" w:customStyle="1" w:styleId="199">
    <w:name w:val="WW8Num140z0"/>
    <w:qFormat/>
    <w:uiPriority w:val="0"/>
  </w:style>
  <w:style w:type="character" w:customStyle="1" w:styleId="200">
    <w:name w:val="WW8Num142z0"/>
    <w:qFormat/>
    <w:uiPriority w:val="0"/>
    <w:rPr>
      <w:b/>
      <w:bCs/>
    </w:rPr>
  </w:style>
  <w:style w:type="character" w:customStyle="1" w:styleId="201">
    <w:name w:val="WW8Num143z0"/>
    <w:qFormat/>
    <w:uiPriority w:val="0"/>
    <w:rPr>
      <w:rFonts w:ascii="Symbol" w:hAnsi="Symbol" w:cs="Symbol"/>
    </w:rPr>
  </w:style>
  <w:style w:type="character" w:customStyle="1" w:styleId="202">
    <w:name w:val="WW8Num144z0"/>
    <w:qFormat/>
    <w:uiPriority w:val="0"/>
    <w:rPr>
      <w:b/>
      <w:bCs/>
    </w:rPr>
  </w:style>
  <w:style w:type="character" w:customStyle="1" w:styleId="203">
    <w:name w:val="WW8Num147z0"/>
    <w:qFormat/>
    <w:uiPriority w:val="0"/>
    <w:rPr>
      <w:rFonts w:ascii="Symbol" w:hAnsi="Symbol" w:cs="Symbol"/>
    </w:rPr>
  </w:style>
  <w:style w:type="character" w:customStyle="1" w:styleId="204">
    <w:name w:val="WW8Num151z0"/>
    <w:qFormat/>
    <w:uiPriority w:val="0"/>
    <w:rPr>
      <w:rFonts w:ascii="Symbol" w:hAnsi="Symbol" w:cs="Symbol"/>
    </w:rPr>
  </w:style>
  <w:style w:type="character" w:customStyle="1" w:styleId="205">
    <w:name w:val="WW8Num164z0"/>
    <w:qFormat/>
    <w:uiPriority w:val="0"/>
    <w:rPr>
      <w:rFonts w:ascii="Symbol" w:hAnsi="Symbol" w:cs="Symbol"/>
    </w:rPr>
  </w:style>
  <w:style w:type="character" w:customStyle="1" w:styleId="206">
    <w:name w:val="WW8Num167z0"/>
    <w:qFormat/>
    <w:uiPriority w:val="0"/>
    <w:rPr>
      <w:rFonts w:ascii="Wingdings" w:hAnsi="Wingdings" w:cs="Wingdings"/>
    </w:rPr>
  </w:style>
  <w:style w:type="character" w:customStyle="1" w:styleId="207">
    <w:name w:val="WW8Num171z0"/>
    <w:qFormat/>
    <w:uiPriority w:val="0"/>
    <w:rPr>
      <w:rFonts w:ascii="Symbol" w:hAnsi="Symbol" w:cs="Symbol"/>
    </w:rPr>
  </w:style>
  <w:style w:type="character" w:customStyle="1" w:styleId="208">
    <w:name w:val="WW8Num178z0"/>
    <w:qFormat/>
    <w:uiPriority w:val="0"/>
    <w:rPr>
      <w:rFonts w:ascii="Symbol" w:hAnsi="Symbol" w:cs="Symbol"/>
    </w:rPr>
  </w:style>
  <w:style w:type="character" w:customStyle="1" w:styleId="209">
    <w:name w:val="WW8Num182z0"/>
    <w:qFormat/>
    <w:uiPriority w:val="0"/>
    <w:rPr>
      <w:rFonts w:ascii="Symbol" w:hAnsi="Symbol" w:cs="Symbol"/>
    </w:rPr>
  </w:style>
  <w:style w:type="character" w:customStyle="1" w:styleId="210">
    <w:name w:val="WW8Num183z0"/>
    <w:qFormat/>
    <w:uiPriority w:val="0"/>
    <w:rPr>
      <w:rFonts w:ascii="Symbol" w:hAnsi="Symbol" w:cs="Symbol"/>
    </w:rPr>
  </w:style>
  <w:style w:type="character" w:customStyle="1" w:styleId="211">
    <w:name w:val="WW8Num187z0"/>
    <w:qFormat/>
    <w:uiPriority w:val="0"/>
    <w:rPr>
      <w:rFonts w:ascii="Symbol" w:hAnsi="Symbol" w:cs="Symbol"/>
    </w:rPr>
  </w:style>
  <w:style w:type="character" w:customStyle="1" w:styleId="212">
    <w:name w:val="WW8Num191z0"/>
    <w:qFormat/>
    <w:uiPriority w:val="0"/>
    <w:rPr>
      <w:b/>
      <w:bCs/>
    </w:rPr>
  </w:style>
  <w:style w:type="character" w:customStyle="1" w:styleId="213">
    <w:name w:val="WW8Num199z0"/>
    <w:qFormat/>
    <w:uiPriority w:val="0"/>
  </w:style>
  <w:style w:type="character" w:customStyle="1" w:styleId="214">
    <w:name w:val="WW8Num200z0"/>
    <w:qFormat/>
    <w:uiPriority w:val="0"/>
    <w:rPr>
      <w:rFonts w:ascii="Symbol" w:hAnsi="Symbol" w:cs="Symbol"/>
    </w:rPr>
  </w:style>
  <w:style w:type="character" w:customStyle="1" w:styleId="215">
    <w:name w:val="WW8Num201z0"/>
    <w:qFormat/>
    <w:uiPriority w:val="0"/>
    <w:rPr>
      <w:rFonts w:ascii="Symbol" w:hAnsi="Symbol" w:cs="Symbol"/>
    </w:rPr>
  </w:style>
  <w:style w:type="character" w:customStyle="1" w:styleId="216">
    <w:name w:val="WW8Num205z0"/>
    <w:qFormat/>
    <w:uiPriority w:val="0"/>
    <w:rPr>
      <w:rFonts w:ascii="Arial" w:hAnsi="Arial" w:cs="Arial"/>
      <w:sz w:val="20"/>
      <w:szCs w:val="20"/>
    </w:rPr>
  </w:style>
  <w:style w:type="character" w:customStyle="1" w:styleId="217">
    <w:name w:val="WW8Num208z0"/>
    <w:qFormat/>
    <w:uiPriority w:val="0"/>
    <w:rPr>
      <w:rFonts w:ascii="Symbol" w:hAnsi="Symbol" w:cs="Symbol"/>
    </w:rPr>
  </w:style>
  <w:style w:type="character" w:customStyle="1" w:styleId="218">
    <w:name w:val="WW8Num213z0"/>
    <w:qFormat/>
    <w:uiPriority w:val="0"/>
    <w:rPr>
      <w:rFonts w:ascii="Symbol" w:hAnsi="Symbol" w:cs="Symbol"/>
    </w:rPr>
  </w:style>
  <w:style w:type="character" w:customStyle="1" w:styleId="219">
    <w:name w:val="WW8Num214z0"/>
    <w:qFormat/>
    <w:uiPriority w:val="0"/>
    <w:rPr>
      <w:rFonts w:ascii="Symbol" w:hAnsi="Symbol" w:cs="Symbol"/>
    </w:rPr>
  </w:style>
  <w:style w:type="character" w:customStyle="1" w:styleId="220">
    <w:name w:val="WW8Num215z0"/>
    <w:qFormat/>
    <w:uiPriority w:val="0"/>
    <w:rPr>
      <w:rFonts w:ascii="Symbol" w:hAnsi="Symbol" w:cs="Symbol"/>
    </w:rPr>
  </w:style>
  <w:style w:type="character" w:customStyle="1" w:styleId="221">
    <w:name w:val="WW8Num217z0"/>
    <w:qFormat/>
    <w:uiPriority w:val="0"/>
    <w:rPr>
      <w:rFonts w:ascii="Arial" w:hAnsi="Arial" w:cs="Arial"/>
      <w:sz w:val="20"/>
      <w:szCs w:val="20"/>
    </w:rPr>
  </w:style>
  <w:style w:type="character" w:customStyle="1" w:styleId="222">
    <w:name w:val="WW8Num225z0"/>
    <w:qFormat/>
    <w:uiPriority w:val="0"/>
    <w:rPr>
      <w:rFonts w:ascii="Arial" w:hAnsi="Arial" w:cs="Arial"/>
      <w:sz w:val="20"/>
      <w:szCs w:val="20"/>
    </w:rPr>
  </w:style>
  <w:style w:type="character" w:customStyle="1" w:styleId="223">
    <w:name w:val="WW8Num230z0"/>
    <w:qFormat/>
    <w:uiPriority w:val="0"/>
    <w:rPr>
      <w:rFonts w:ascii="Symbol" w:hAnsi="Symbol" w:cs="Symbol"/>
    </w:rPr>
  </w:style>
  <w:style w:type="character" w:customStyle="1" w:styleId="224">
    <w:name w:val="WW8Num232z0"/>
    <w:qFormat/>
    <w:uiPriority w:val="0"/>
    <w:rPr>
      <w:rFonts w:ascii="Symbol" w:hAnsi="Symbol" w:cs="Symbol"/>
    </w:rPr>
  </w:style>
  <w:style w:type="character" w:customStyle="1" w:styleId="225">
    <w:name w:val="WW8Num235z0"/>
    <w:qFormat/>
    <w:uiPriority w:val="0"/>
    <w:rPr>
      <w:rFonts w:ascii="Symbol" w:hAnsi="Symbol" w:cs="Symbol"/>
    </w:rPr>
  </w:style>
  <w:style w:type="character" w:customStyle="1" w:styleId="226">
    <w:name w:val="WW8Num236z0"/>
    <w:qFormat/>
    <w:uiPriority w:val="0"/>
    <w:rPr>
      <w:rFonts w:ascii="Symbol" w:hAnsi="Symbol" w:cs="Symbol"/>
    </w:rPr>
  </w:style>
  <w:style w:type="character" w:customStyle="1" w:styleId="227">
    <w:name w:val="WW8Num243z0"/>
    <w:qFormat/>
    <w:uiPriority w:val="0"/>
    <w:rPr>
      <w:rFonts w:ascii="Symbol" w:hAnsi="Symbol" w:cs="Symbol"/>
    </w:rPr>
  </w:style>
  <w:style w:type="character" w:customStyle="1" w:styleId="228">
    <w:name w:val="WW8NumSt10z0"/>
    <w:qFormat/>
    <w:uiPriority w:val="0"/>
    <w:rPr>
      <w:rFonts w:ascii="Symbol" w:hAnsi="Symbol" w:cs="Symbol"/>
    </w:rPr>
  </w:style>
  <w:style w:type="character" w:customStyle="1" w:styleId="229">
    <w:name w:val="WW8NumSt215z0"/>
    <w:qFormat/>
    <w:uiPriority w:val="0"/>
    <w:rPr>
      <w:rFonts w:ascii="Symbol" w:hAnsi="Symbol" w:cs="Symbol"/>
    </w:rPr>
  </w:style>
  <w:style w:type="character" w:customStyle="1" w:styleId="230">
    <w:name w:val="Link da Internet"/>
    <w:uiPriority w:val="99"/>
    <w:rPr>
      <w:color w:val="0000FF"/>
      <w:u w:val="single"/>
    </w:rPr>
  </w:style>
  <w:style w:type="character" w:customStyle="1" w:styleId="231">
    <w:name w:val="Link da internet visitado"/>
    <w:uiPriority w:val="0"/>
    <w:rPr>
      <w:color w:val="800080"/>
      <w:u w:val="single"/>
    </w:rPr>
  </w:style>
  <w:style w:type="character" w:customStyle="1" w:styleId="232">
    <w:name w:val="Corpo de texto Caráter"/>
    <w:qFormat/>
    <w:uiPriority w:val="0"/>
    <w:rPr>
      <w:sz w:val="20"/>
      <w:szCs w:val="20"/>
    </w:rPr>
  </w:style>
  <w:style w:type="character" w:customStyle="1" w:styleId="233">
    <w:name w:val="Rodapé Caráter"/>
    <w:qFormat/>
    <w:uiPriority w:val="0"/>
    <w:rPr>
      <w:sz w:val="20"/>
      <w:szCs w:val="20"/>
    </w:rPr>
  </w:style>
  <w:style w:type="character" w:customStyle="1" w:styleId="234">
    <w:name w:val="Avanço de corpo de texto Caráter"/>
    <w:qFormat/>
    <w:uiPriority w:val="0"/>
    <w:rPr>
      <w:sz w:val="20"/>
      <w:szCs w:val="20"/>
    </w:rPr>
  </w:style>
  <w:style w:type="character" w:customStyle="1" w:styleId="235">
    <w:name w:val="Cabeçalho Caráter"/>
    <w:qFormat/>
    <w:uiPriority w:val="0"/>
    <w:rPr>
      <w:sz w:val="20"/>
      <w:szCs w:val="20"/>
    </w:rPr>
  </w:style>
  <w:style w:type="character" w:customStyle="1" w:styleId="236">
    <w:name w:val="Avanço de corpo de texto 2 Caráter"/>
    <w:qFormat/>
    <w:uiPriority w:val="0"/>
    <w:rPr>
      <w:sz w:val="20"/>
      <w:szCs w:val="20"/>
    </w:rPr>
  </w:style>
  <w:style w:type="character" w:customStyle="1" w:styleId="237">
    <w:name w:val="Avanço de corpo de texto 3 Caráter"/>
    <w:qFormat/>
    <w:uiPriority w:val="0"/>
    <w:rPr>
      <w:sz w:val="16"/>
      <w:szCs w:val="16"/>
    </w:rPr>
  </w:style>
  <w:style w:type="character" w:customStyle="1" w:styleId="238">
    <w:name w:val="Título Caráter"/>
    <w:qFormat/>
    <w:uiPriority w:val="0"/>
    <w:rPr>
      <w:rFonts w:ascii="Cambria" w:hAnsi="Cambria" w:eastAsia="Times New Roman" w:cs="Times New Roman"/>
      <w:b/>
      <w:bCs/>
      <w:kern w:val="2"/>
      <w:sz w:val="32"/>
      <w:szCs w:val="32"/>
    </w:rPr>
  </w:style>
  <w:style w:type="character" w:customStyle="1" w:styleId="239">
    <w:name w:val="Subtítulo Caráter"/>
    <w:qFormat/>
    <w:uiPriority w:val="0"/>
    <w:rPr>
      <w:rFonts w:ascii="Cambria" w:hAnsi="Cambria" w:eastAsia="Times New Roman" w:cs="Times New Roman"/>
      <w:sz w:val="24"/>
      <w:szCs w:val="24"/>
    </w:rPr>
  </w:style>
  <w:style w:type="character" w:customStyle="1" w:styleId="240">
    <w:name w:val="Mapa do documento Caráter"/>
    <w:qFormat/>
    <w:uiPriority w:val="0"/>
  </w:style>
  <w:style w:type="character" w:customStyle="1" w:styleId="241">
    <w:name w:val="Corpo de texto 2 Caráter"/>
    <w:qFormat/>
    <w:uiPriority w:val="0"/>
    <w:rPr>
      <w:sz w:val="20"/>
      <w:szCs w:val="20"/>
    </w:rPr>
  </w:style>
  <w:style w:type="character" w:customStyle="1" w:styleId="242">
    <w:name w:val="Corpo de texto 3 Caráter"/>
    <w:qFormat/>
    <w:uiPriority w:val="0"/>
    <w:rPr>
      <w:sz w:val="16"/>
      <w:szCs w:val="16"/>
    </w:rPr>
  </w:style>
  <w:style w:type="character" w:customStyle="1" w:styleId="243">
    <w:name w:val="Texto de balão Caráter"/>
    <w:qFormat/>
    <w:uiPriority w:val="0"/>
    <w:rPr>
      <w:rFonts w:ascii="Tahoma" w:hAnsi="Tahoma" w:cs="Tahoma"/>
      <w:sz w:val="16"/>
      <w:szCs w:val="16"/>
    </w:rPr>
  </w:style>
  <w:style w:type="character" w:customStyle="1" w:styleId="244">
    <w:name w:val="para"/>
    <w:basedOn w:val="13"/>
    <w:qFormat/>
    <w:uiPriority w:val="0"/>
  </w:style>
  <w:style w:type="character" w:customStyle="1" w:styleId="245">
    <w:name w:val="Símbolos de numeração"/>
    <w:qFormat/>
    <w:uiPriority w:val="0"/>
  </w:style>
  <w:style w:type="character" w:customStyle="1" w:styleId="246">
    <w:name w:val="Corpo de texto 2 Char"/>
    <w:link w:val="26"/>
    <w:qFormat/>
    <w:uiPriority w:val="99"/>
    <w:rPr>
      <w:rFonts w:ascii="Lucida Sans Unicode" w:hAnsi="Lucida Sans Unicode" w:cs="Lucida Sans Unicode"/>
      <w:sz w:val="22"/>
      <w:szCs w:val="22"/>
    </w:rPr>
  </w:style>
  <w:style w:type="character" w:customStyle="1" w:styleId="247">
    <w:name w:val="Título 1 Char"/>
    <w:link w:val="2"/>
    <w:qFormat/>
    <w:uiPriority w:val="0"/>
    <w:rPr>
      <w:b/>
      <w:bCs/>
      <w:kern w:val="2"/>
      <w:sz w:val="24"/>
      <w:szCs w:val="24"/>
      <w:u w:val="single"/>
      <w:lang w:eastAsia="ar-SA"/>
    </w:rPr>
  </w:style>
  <w:style w:type="character" w:customStyle="1" w:styleId="248">
    <w:name w:val="Cabeçalho Char"/>
    <w:link w:val="27"/>
    <w:qFormat/>
    <w:locked/>
    <w:uiPriority w:val="99"/>
    <w:rPr>
      <w:kern w:val="2"/>
      <w:lang w:eastAsia="ar-SA"/>
    </w:rPr>
  </w:style>
  <w:style w:type="character" w:customStyle="1" w:styleId="249">
    <w:name w:val="Recuo de corpo de texto 3 Char"/>
    <w:link w:val="30"/>
    <w:qFormat/>
    <w:uiPriority w:val="99"/>
    <w:rPr>
      <w:kern w:val="2"/>
      <w:sz w:val="16"/>
      <w:szCs w:val="16"/>
    </w:rPr>
  </w:style>
  <w:style w:type="character" w:customStyle="1" w:styleId="250">
    <w:name w:val="Rodapé Char"/>
    <w:link w:val="28"/>
    <w:qFormat/>
    <w:uiPriority w:val="99"/>
    <w:rPr>
      <w:kern w:val="2"/>
      <w:lang w:eastAsia="ar-SA"/>
    </w:rPr>
  </w:style>
  <w:style w:type="character" w:customStyle="1" w:styleId="251">
    <w:name w:val="Título Char"/>
    <w:basedOn w:val="13"/>
    <w:link w:val="24"/>
    <w:qFormat/>
    <w:uiPriority w:val="0"/>
    <w:rPr>
      <w:rFonts w:ascii="Arial" w:hAnsi="Arial" w:eastAsia="Microsoft YaHei" w:cs="Mangal"/>
      <w:b/>
      <w:bCs/>
      <w:kern w:val="2"/>
      <w:sz w:val="28"/>
      <w:szCs w:val="28"/>
      <w:lang w:eastAsia="ar-SA"/>
    </w:rPr>
  </w:style>
  <w:style w:type="character" w:customStyle="1" w:styleId="252">
    <w:name w:val="Texto de comentário Char"/>
    <w:basedOn w:val="13"/>
    <w:link w:val="23"/>
    <w:qFormat/>
    <w:uiPriority w:val="99"/>
    <w:rPr>
      <w:rFonts w:ascii="Ecofont_Spranq_eco_Sans" w:hAnsi="Ecofont_Spranq_eco_Sans" w:cs="Tahoma" w:eastAsiaTheme="minorEastAsia"/>
    </w:rPr>
  </w:style>
  <w:style w:type="character" w:customStyle="1" w:styleId="253">
    <w:name w:val="Nivel 01 Char"/>
    <w:basedOn w:val="251"/>
    <w:link w:val="254"/>
    <w:qFormat/>
    <w:uiPriority w:val="0"/>
    <w:rPr>
      <w:rFonts w:ascii="Arial" w:hAnsi="Arial" w:cs="Arial" w:eastAsiaTheme="majorEastAsia"/>
      <w:kern w:val="2"/>
      <w:sz w:val="28"/>
      <w:szCs w:val="28"/>
      <w:lang w:eastAsia="ar-SA"/>
    </w:rPr>
  </w:style>
  <w:style w:type="paragraph" w:customStyle="1" w:styleId="254">
    <w:name w:val="Nivel 01"/>
    <w:basedOn w:val="2"/>
    <w:next w:val="1"/>
    <w:link w:val="253"/>
    <w:qFormat/>
    <w:uiPriority w:val="0"/>
    <w:pPr>
      <w:keepLines/>
      <w:tabs>
        <w:tab w:val="left" w:pos="567"/>
        <w:tab w:val="clear" w:pos="432"/>
      </w:tabs>
      <w:suppressAutoHyphens w:val="0"/>
      <w:spacing w:before="240" w:after="120"/>
      <w:textAlignment w:val="auto"/>
      <w:outlineLvl w:val="9"/>
    </w:pPr>
    <w:rPr>
      <w:rFonts w:ascii="Arial" w:hAnsi="Arial" w:cs="Arial" w:eastAsiaTheme="majorEastAsia"/>
      <w:sz w:val="28"/>
      <w:szCs w:val="28"/>
      <w:u w:val="none"/>
    </w:rPr>
  </w:style>
  <w:style w:type="character" w:customStyle="1" w:styleId="255">
    <w:name w:val="Nivel 2 Char"/>
    <w:basedOn w:val="13"/>
    <w:link w:val="256"/>
    <w:qFormat/>
    <w:locked/>
    <w:uiPriority w:val="0"/>
    <w:rPr>
      <w:rFonts w:ascii="Arial" w:hAnsi="Arial" w:cs="Arial" w:eastAsiaTheme="minorEastAsia"/>
      <w:color w:val="000000"/>
    </w:rPr>
  </w:style>
  <w:style w:type="paragraph" w:customStyle="1" w:styleId="256">
    <w:name w:val="Nivel 2"/>
    <w:basedOn w:val="1"/>
    <w:link w:val="255"/>
    <w:qFormat/>
    <w:uiPriority w:val="0"/>
    <w:pPr>
      <w:widowControl/>
      <w:numPr>
        <w:ilvl w:val="0"/>
        <w:numId w:val="1"/>
      </w:numPr>
      <w:suppressAutoHyphens w:val="0"/>
      <w:spacing w:before="120" w:after="120" w:line="276" w:lineRule="auto"/>
      <w:jc w:val="both"/>
      <w:textAlignment w:val="auto"/>
    </w:pPr>
    <w:rPr>
      <w:rFonts w:ascii="Arial" w:hAnsi="Arial" w:cs="Arial" w:eastAsiaTheme="minorEastAsia"/>
      <w:color w:val="000000"/>
      <w:kern w:val="0"/>
    </w:rPr>
  </w:style>
  <w:style w:type="character" w:customStyle="1" w:styleId="257">
    <w:name w:val="Nivel 3 Char"/>
    <w:basedOn w:val="13"/>
    <w:link w:val="258"/>
    <w:qFormat/>
    <w:uiPriority w:val="0"/>
    <w:rPr>
      <w:rFonts w:ascii="Arial" w:hAnsi="Arial" w:cs="Arial" w:eastAsiaTheme="minorEastAsia"/>
      <w:color w:val="000000"/>
    </w:rPr>
  </w:style>
  <w:style w:type="paragraph" w:customStyle="1" w:styleId="258">
    <w:name w:val="Nivel 3"/>
    <w:basedOn w:val="1"/>
    <w:link w:val="257"/>
    <w:qFormat/>
    <w:uiPriority w:val="0"/>
    <w:pPr>
      <w:widowControl/>
      <w:tabs>
        <w:tab w:val="left" w:pos="0"/>
      </w:tabs>
      <w:suppressAutoHyphens w:val="0"/>
      <w:spacing w:before="120" w:after="120" w:line="276" w:lineRule="auto"/>
      <w:ind w:left="360" w:hanging="360"/>
      <w:jc w:val="both"/>
      <w:textAlignment w:val="auto"/>
    </w:pPr>
    <w:rPr>
      <w:rFonts w:ascii="Arial" w:hAnsi="Arial" w:cs="Arial" w:eastAsiaTheme="minorEastAsia"/>
      <w:color w:val="000000"/>
      <w:kern w:val="0"/>
    </w:rPr>
  </w:style>
  <w:style w:type="character" w:customStyle="1" w:styleId="259">
    <w:name w:val="Nivel 4 Char"/>
    <w:basedOn w:val="13"/>
    <w:link w:val="260"/>
    <w:qFormat/>
    <w:uiPriority w:val="0"/>
    <w:rPr>
      <w:rFonts w:ascii="Arial" w:hAnsi="Arial" w:cs="Arial" w:eastAsiaTheme="minorEastAsia"/>
    </w:rPr>
  </w:style>
  <w:style w:type="paragraph" w:customStyle="1" w:styleId="260">
    <w:name w:val="Nivel 4"/>
    <w:basedOn w:val="258"/>
    <w:link w:val="259"/>
    <w:qFormat/>
    <w:uiPriority w:val="0"/>
    <w:pPr>
      <w:ind w:left="851" w:firstLine="0"/>
    </w:pPr>
    <w:rPr>
      <w:color w:val="auto"/>
    </w:rPr>
  </w:style>
  <w:style w:type="character" w:customStyle="1" w:styleId="261">
    <w:name w:val="Parágrafo da Lista Char"/>
    <w:basedOn w:val="13"/>
    <w:link w:val="262"/>
    <w:qFormat/>
    <w:uiPriority w:val="34"/>
    <w:rPr>
      <w:rFonts w:ascii="Calibri" w:hAnsi="Calibri" w:cs="Calibri"/>
      <w:sz w:val="22"/>
      <w:szCs w:val="22"/>
      <w:lang w:eastAsia="en-US"/>
    </w:rPr>
  </w:style>
  <w:style w:type="paragraph" w:styleId="262">
    <w:name w:val="List Paragraph"/>
    <w:basedOn w:val="1"/>
    <w:link w:val="261"/>
    <w:qFormat/>
    <w:uiPriority w:val="34"/>
    <w:pPr>
      <w:widowControl/>
      <w:suppressAutoHyphens w:val="0"/>
      <w:spacing w:after="200" w:line="276" w:lineRule="auto"/>
      <w:ind w:left="720"/>
      <w:textAlignment w:val="auto"/>
    </w:pPr>
    <w:rPr>
      <w:rFonts w:ascii="Calibri" w:hAnsi="Calibri" w:cs="Calibri"/>
      <w:kern w:val="0"/>
      <w:sz w:val="22"/>
      <w:szCs w:val="22"/>
      <w:lang w:eastAsia="en-US"/>
    </w:rPr>
  </w:style>
  <w:style w:type="character" w:customStyle="1" w:styleId="263">
    <w:name w:val="Unresolved Mention"/>
    <w:basedOn w:val="13"/>
    <w:semiHidden/>
    <w:unhideWhenUsed/>
    <w:qFormat/>
    <w:uiPriority w:val="99"/>
    <w:rPr>
      <w:color w:val="605E5C"/>
      <w:shd w:val="clear" w:color="auto" w:fill="E1DFDD"/>
    </w:rPr>
  </w:style>
  <w:style w:type="character" w:customStyle="1" w:styleId="264">
    <w:name w:val="Nível 2 -Red Char"/>
    <w:basedOn w:val="255"/>
    <w:qFormat/>
    <w:uiPriority w:val="0"/>
    <w:rPr>
      <w:rFonts w:ascii="Arial" w:hAnsi="Arial" w:cs="Arial" w:eastAsiaTheme="minorEastAsia"/>
      <w:i/>
      <w:iCs/>
      <w:color w:val="FF0000"/>
    </w:rPr>
  </w:style>
  <w:style w:type="character" w:customStyle="1" w:styleId="265">
    <w:name w:val="Nível 3-R Char"/>
    <w:basedOn w:val="257"/>
    <w:qFormat/>
    <w:uiPriority w:val="0"/>
    <w:rPr>
      <w:rFonts w:ascii="Arial" w:hAnsi="Arial" w:cs="Arial" w:eastAsiaTheme="minorEastAsia"/>
      <w:i/>
      <w:iCs/>
      <w:color w:val="FF0000"/>
    </w:rPr>
  </w:style>
  <w:style w:type="character" w:customStyle="1" w:styleId="266">
    <w:name w:val="Corpo de texto Char"/>
    <w:basedOn w:val="13"/>
    <w:link w:val="21"/>
    <w:semiHidden/>
    <w:qFormat/>
    <w:uiPriority w:val="99"/>
    <w:rPr>
      <w:kern w:val="2"/>
    </w:rPr>
  </w:style>
  <w:style w:type="character" w:customStyle="1" w:styleId="267">
    <w:name w:val="Book Title"/>
    <w:basedOn w:val="13"/>
    <w:qFormat/>
    <w:uiPriority w:val="33"/>
    <w:rPr>
      <w:rFonts w:ascii="Arial" w:hAnsi="Arial"/>
      <w:b/>
      <w:bCs/>
      <w:iCs/>
      <w:spacing w:val="5"/>
      <w:sz w:val="24"/>
    </w:rPr>
  </w:style>
  <w:style w:type="character" w:customStyle="1" w:styleId="268">
    <w:name w:val="Título 2 Char"/>
    <w:basedOn w:val="13"/>
    <w:link w:val="5"/>
    <w:qFormat/>
    <w:uiPriority w:val="0"/>
    <w:rPr>
      <w:b/>
      <w:bCs/>
      <w:kern w:val="2"/>
      <w:sz w:val="24"/>
      <w:szCs w:val="24"/>
      <w:lang w:eastAsia="ar-SA"/>
    </w:rPr>
  </w:style>
  <w:style w:type="character" w:customStyle="1" w:styleId="269">
    <w:name w:val="Recuo de corpo de texto Char"/>
    <w:basedOn w:val="13"/>
    <w:link w:val="34"/>
    <w:semiHidden/>
    <w:qFormat/>
    <w:uiPriority w:val="99"/>
    <w:rPr>
      <w:kern w:val="2"/>
    </w:rPr>
  </w:style>
  <w:style w:type="paragraph" w:customStyle="1" w:styleId="270">
    <w:name w:val="Índice"/>
    <w:basedOn w:val="3"/>
    <w:qFormat/>
    <w:uiPriority w:val="0"/>
    <w:pPr>
      <w:suppressLineNumbers/>
    </w:pPr>
    <w:rPr>
      <w:rFonts w:cs="Mangal"/>
    </w:rPr>
  </w:style>
  <w:style w:type="paragraph" w:customStyle="1" w:styleId="271">
    <w:name w:val="Título2"/>
    <w:basedOn w:val="3"/>
    <w:qFormat/>
    <w:uiPriority w:val="0"/>
    <w:pPr>
      <w:keepNext/>
      <w:spacing w:before="240" w:after="120"/>
    </w:pPr>
    <w:rPr>
      <w:rFonts w:ascii="Arial" w:hAnsi="Arial" w:eastAsia="Microsoft YaHei" w:cs="Mangal"/>
      <w:sz w:val="28"/>
      <w:szCs w:val="28"/>
    </w:rPr>
  </w:style>
  <w:style w:type="paragraph" w:customStyle="1" w:styleId="272">
    <w:name w:val="Legenda1"/>
    <w:basedOn w:val="3"/>
    <w:qFormat/>
    <w:uiPriority w:val="0"/>
    <w:pPr>
      <w:suppressLineNumbers/>
      <w:spacing w:before="120" w:after="120"/>
    </w:pPr>
    <w:rPr>
      <w:i/>
      <w:iCs/>
    </w:rPr>
  </w:style>
  <w:style w:type="paragraph" w:customStyle="1" w:styleId="273">
    <w:name w:val="Cabeçalho e Rodapé"/>
    <w:basedOn w:val="1"/>
    <w:qFormat/>
    <w:uiPriority w:val="0"/>
  </w:style>
  <w:style w:type="paragraph" w:customStyle="1" w:styleId="274">
    <w:name w:val="Text body indent"/>
    <w:basedOn w:val="3"/>
    <w:qFormat/>
    <w:uiPriority w:val="0"/>
    <w:pPr>
      <w:spacing w:after="120" w:line="480" w:lineRule="auto"/>
      <w:ind w:left="283"/>
    </w:pPr>
  </w:style>
  <w:style w:type="paragraph" w:customStyle="1" w:styleId="275">
    <w:name w:val="Texto de bloco"/>
    <w:basedOn w:val="3"/>
    <w:qFormat/>
    <w:uiPriority w:val="0"/>
    <w:pPr>
      <w:tabs>
        <w:tab w:val="left" w:pos="1985"/>
        <w:tab w:val="left" w:pos="10632"/>
      </w:tabs>
      <w:ind w:left="284" w:right="334"/>
      <w:jc w:val="both"/>
    </w:pPr>
    <w:rPr>
      <w:sz w:val="24"/>
      <w:szCs w:val="24"/>
    </w:rPr>
  </w:style>
  <w:style w:type="paragraph" w:customStyle="1" w:styleId="276">
    <w:name w:val="Corpo de texto 31"/>
    <w:basedOn w:val="3"/>
    <w:qFormat/>
    <w:uiPriority w:val="0"/>
    <w:pPr>
      <w:jc w:val="both"/>
    </w:pPr>
    <w:rPr>
      <w:color w:val="000000"/>
    </w:rPr>
  </w:style>
  <w:style w:type="paragraph" w:customStyle="1" w:styleId="277">
    <w:name w:val="Lista numerada"/>
    <w:basedOn w:val="3"/>
    <w:qFormat/>
    <w:uiPriority w:val="0"/>
    <w:pPr>
      <w:tabs>
        <w:tab w:val="left" w:pos="417"/>
      </w:tabs>
      <w:ind w:left="57" w:hanging="57"/>
    </w:pPr>
  </w:style>
  <w:style w:type="paragraph" w:customStyle="1" w:styleId="278">
    <w:name w:val="Avanço de corpo de texto 2"/>
    <w:basedOn w:val="3"/>
    <w:qFormat/>
    <w:uiPriority w:val="0"/>
    <w:pPr>
      <w:ind w:left="-142"/>
      <w:jc w:val="both"/>
    </w:pPr>
    <w:rPr>
      <w:sz w:val="24"/>
      <w:szCs w:val="24"/>
    </w:rPr>
  </w:style>
  <w:style w:type="paragraph" w:customStyle="1" w:styleId="279">
    <w:name w:val="Avanço de corpo de texto 3"/>
    <w:basedOn w:val="3"/>
    <w:qFormat/>
    <w:uiPriority w:val="0"/>
    <w:pPr>
      <w:tabs>
        <w:tab w:val="left" w:pos="1630"/>
        <w:tab w:val="left" w:pos="1843"/>
      </w:tabs>
      <w:spacing w:line="240" w:lineRule="atLeast"/>
      <w:ind w:left="709"/>
      <w:jc w:val="both"/>
    </w:pPr>
    <w:rPr>
      <w:sz w:val="24"/>
      <w:szCs w:val="24"/>
    </w:rPr>
  </w:style>
  <w:style w:type="paragraph" w:customStyle="1" w:styleId="280">
    <w:name w:val="Mapa do documento"/>
    <w:basedOn w:val="3"/>
    <w:qFormat/>
    <w:uiPriority w:val="0"/>
    <w:pPr>
      <w:shd w:val="clear" w:color="auto" w:fill="000080"/>
    </w:pPr>
  </w:style>
  <w:style w:type="paragraph" w:customStyle="1" w:styleId="281">
    <w:name w:val="Corpo de texto 21"/>
    <w:basedOn w:val="3"/>
    <w:qFormat/>
    <w:uiPriority w:val="0"/>
    <w:pPr>
      <w:jc w:val="both"/>
    </w:pPr>
    <w:rPr>
      <w:rFonts w:eastAsia="SimSun"/>
      <w:b/>
      <w:bCs/>
      <w:sz w:val="24"/>
      <w:szCs w:val="24"/>
    </w:rPr>
  </w:style>
  <w:style w:type="paragraph" w:customStyle="1" w:styleId="282">
    <w:name w:val="Conteúdo da tabela"/>
    <w:basedOn w:val="3"/>
    <w:qFormat/>
    <w:uiPriority w:val="0"/>
    <w:pPr>
      <w:suppressLineNumbers/>
    </w:pPr>
  </w:style>
  <w:style w:type="paragraph" w:customStyle="1" w:styleId="283">
    <w:name w:val="Título da tabela"/>
    <w:basedOn w:val="282"/>
    <w:qFormat/>
    <w:uiPriority w:val="0"/>
    <w:pPr>
      <w:jc w:val="center"/>
    </w:pPr>
    <w:rPr>
      <w:b/>
      <w:bCs/>
      <w:i/>
      <w:iCs/>
    </w:rPr>
  </w:style>
  <w:style w:type="paragraph" w:customStyle="1" w:styleId="284">
    <w:name w:val="Conteúdo do quadro"/>
    <w:basedOn w:val="4"/>
    <w:qFormat/>
    <w:uiPriority w:val="0"/>
  </w:style>
  <w:style w:type="paragraph" w:customStyle="1" w:styleId="285">
    <w:name w:val="Corpo de texto 22"/>
    <w:basedOn w:val="3"/>
    <w:qFormat/>
    <w:uiPriority w:val="0"/>
    <w:pPr>
      <w:keepLines/>
      <w:tabs>
        <w:tab w:val="left" w:pos="573"/>
        <w:tab w:val="left" w:pos="1730"/>
        <w:tab w:val="left" w:pos="3453"/>
        <w:tab w:val="left" w:pos="9639"/>
      </w:tabs>
      <w:ind w:right="-56"/>
      <w:jc w:val="both"/>
    </w:pPr>
    <w:rPr>
      <w:rFonts w:eastAsia="SimSun"/>
      <w:b/>
      <w:bCs/>
      <w:sz w:val="24"/>
      <w:szCs w:val="24"/>
    </w:rPr>
  </w:style>
  <w:style w:type="paragraph" w:customStyle="1" w:styleId="286">
    <w:name w:val="Corpo de texto 32"/>
    <w:basedOn w:val="3"/>
    <w:qFormat/>
    <w:uiPriority w:val="0"/>
    <w:pPr>
      <w:ind w:right="71"/>
      <w:jc w:val="both"/>
    </w:pPr>
    <w:rPr>
      <w:sz w:val="24"/>
      <w:szCs w:val="24"/>
    </w:rPr>
  </w:style>
  <w:style w:type="paragraph" w:customStyle="1" w:styleId="287">
    <w:name w:val="Texto em bloco1"/>
    <w:basedOn w:val="3"/>
    <w:qFormat/>
    <w:uiPriority w:val="0"/>
    <w:pPr>
      <w:tabs>
        <w:tab w:val="left" w:pos="1985"/>
        <w:tab w:val="left" w:pos="10632"/>
      </w:tabs>
      <w:ind w:left="284" w:right="334"/>
      <w:jc w:val="both"/>
    </w:pPr>
    <w:rPr>
      <w:sz w:val="24"/>
      <w:szCs w:val="24"/>
    </w:rPr>
  </w:style>
  <w:style w:type="paragraph" w:customStyle="1" w:styleId="288">
    <w:name w:val="WW-Título"/>
    <w:basedOn w:val="3"/>
    <w:qFormat/>
    <w:uiPriority w:val="0"/>
    <w:pPr>
      <w:jc w:val="center"/>
    </w:pPr>
    <w:rPr>
      <w:b/>
      <w:bCs/>
      <w:sz w:val="28"/>
      <w:szCs w:val="28"/>
    </w:rPr>
  </w:style>
  <w:style w:type="paragraph" w:customStyle="1" w:styleId="289">
    <w:name w:val="Título de tabela"/>
    <w:basedOn w:val="282"/>
    <w:qFormat/>
    <w:uiPriority w:val="0"/>
    <w:pPr>
      <w:jc w:val="center"/>
    </w:pPr>
    <w:rPr>
      <w:b/>
      <w:bCs/>
    </w:rPr>
  </w:style>
  <w:style w:type="paragraph" w:styleId="290">
    <w:name w:val="No Spacing"/>
    <w:qFormat/>
    <w:uiPriority w:val="0"/>
    <w:pPr>
      <w:suppressAutoHyphens/>
    </w:pPr>
    <w:rPr>
      <w:rFonts w:ascii="Times New Roman" w:hAnsi="Times New Roman" w:eastAsia="Times New Roman" w:cs="Times New Roman"/>
      <w:lang w:val="pt-BR" w:eastAsia="pt-BR" w:bidi="ar-SA"/>
    </w:rPr>
  </w:style>
  <w:style w:type="paragraph" w:customStyle="1" w:styleId="291">
    <w:name w:val="Nivel 5"/>
    <w:basedOn w:val="260"/>
    <w:qFormat/>
    <w:uiPriority w:val="0"/>
    <w:pPr>
      <w:ind w:left="1276"/>
    </w:pPr>
  </w:style>
  <w:style w:type="paragraph" w:customStyle="1" w:styleId="292">
    <w:name w:val="Nível 2 -Red"/>
    <w:basedOn w:val="256"/>
    <w:qFormat/>
    <w:uiPriority w:val="0"/>
    <w:pPr>
      <w:numPr>
        <w:numId w:val="2"/>
      </w:numPr>
      <w:ind w:left="0" w:firstLine="0"/>
    </w:pPr>
    <w:rPr>
      <w:i/>
      <w:iCs/>
      <w:color w:val="FF0000"/>
    </w:rPr>
  </w:style>
  <w:style w:type="paragraph" w:customStyle="1" w:styleId="293">
    <w:name w:val="Default"/>
    <w:qFormat/>
    <w:uiPriority w:val="0"/>
    <w:pPr>
      <w:suppressAutoHyphens/>
    </w:pPr>
    <w:rPr>
      <w:rFonts w:ascii="Times New Roman" w:hAnsi="Times New Roman" w:cs="Times New Roman" w:eastAsiaTheme="minorHAnsi"/>
      <w:color w:val="000000"/>
      <w:sz w:val="24"/>
      <w:szCs w:val="24"/>
      <w:lang w:val="pt-BR" w:eastAsia="en-US" w:bidi="ar-SA"/>
    </w:rPr>
  </w:style>
  <w:style w:type="paragraph" w:customStyle="1" w:styleId="294">
    <w:name w:val="Nível 3-R"/>
    <w:basedOn w:val="258"/>
    <w:qFormat/>
    <w:uiPriority w:val="0"/>
    <w:pPr>
      <w:ind w:left="3198" w:hanging="504"/>
    </w:pPr>
    <w:rPr>
      <w:i/>
      <w:iCs/>
      <w:color w:val="FF0000"/>
    </w:rPr>
  </w:style>
  <w:style w:type="paragraph" w:customStyle="1" w:styleId="295">
    <w:name w:val="Padr鉶"/>
    <w:qFormat/>
    <w:uiPriority w:val="0"/>
    <w:pPr>
      <w:widowControl w:val="0"/>
      <w:suppressAutoHyphens/>
    </w:pPr>
    <w:rPr>
      <w:rFonts w:ascii="Times New Roman" w:hAnsi="Times New Roman" w:eastAsia="Times New Roman" w:cs="Times New Roman"/>
      <w:kern w:val="2"/>
      <w:lang w:val="pt-BR" w:eastAsia="ar-SA" w:bidi="ar-SA"/>
    </w:rPr>
  </w:style>
  <w:style w:type="character" w:customStyle="1" w:styleId="296">
    <w:name w:val="Título 4 Char"/>
    <w:basedOn w:val="13"/>
    <w:link w:val="7"/>
    <w:uiPriority w:val="0"/>
    <w:rPr>
      <w:b/>
      <w:bCs/>
      <w:color w:val="000000"/>
      <w:kern w:val="2"/>
      <w:sz w:val="72"/>
      <w:szCs w:val="72"/>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377A-6F37-4DFC-B5AD-8970CA974429}">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14071</Words>
  <Characters>75987</Characters>
  <Lines>633</Lines>
  <Paragraphs>179</Paragraphs>
  <TotalTime>50</TotalTime>
  <ScaleCrop>false</ScaleCrop>
  <LinksUpToDate>false</LinksUpToDate>
  <CharactersWithSpaces>89879</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2024-08-06T20:22:00Z</dcterms:created>
  <dc:creator>Roberto Cruz</dc:creator>
  <cp:lastModifiedBy>jessyca.ferreira</cp:lastModifiedBy>
  <cp:lastPrinted>2024-06-28T14:22:00Z</cp:lastPrinted>
  <dcterms:modified xsi:type="dcterms:W3CDTF">2024-08-12T11:42:13Z</dcterms:modified>
  <dc:title>_</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KSOProductBuildVer">
    <vt:lpwstr>1046-12.2.0.17545</vt:lpwstr>
  </property>
  <property fmtid="{D5CDD505-2E9C-101B-9397-08002B2CF9AE}" pid="7" name="ICV">
    <vt:lpwstr>E09378554A1E40C59BE81B71A1CD0B74_13</vt:lpwstr>
  </property>
</Properties>
</file>