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0A108">
      <w:pPr>
        <w:widowControl w:val="0"/>
        <w:pBdr>
          <w:top w:val="double" w:color="000000" w:sz="2" w:space="1"/>
          <w:bottom w:val="double" w:color="000000" w:sz="2" w:space="1"/>
        </w:pBdr>
        <w:jc w:val="both"/>
        <w:rPr>
          <w:rFonts w:asciiTheme="minorHAnsi" w:hAnsiTheme="minorHAnsi" w:cstheme="minorHAnsi"/>
          <w:b/>
          <w:caps/>
          <w:spacing w:val="8"/>
          <w:szCs w:val="24"/>
        </w:rPr>
      </w:pPr>
      <w:bookmarkStart w:id="9" w:name="_GoBack"/>
      <w:bookmarkEnd w:id="9"/>
    </w:p>
    <w:p w14:paraId="25EE6AE0">
      <w:pPr>
        <w:widowControl w:val="0"/>
        <w:pBdr>
          <w:top w:val="double" w:color="000000" w:sz="2" w:space="1"/>
          <w:bottom w:val="double" w:color="000000" w:sz="2" w:space="1"/>
        </w:pBdr>
        <w:jc w:val="center"/>
        <w:rPr>
          <w:rFonts w:asciiTheme="minorHAnsi" w:hAnsiTheme="minorHAnsi" w:cstheme="minorHAnsi"/>
          <w:b/>
          <w:caps/>
          <w:spacing w:val="8"/>
          <w:sz w:val="28"/>
          <w:szCs w:val="28"/>
        </w:rPr>
      </w:pPr>
      <w:r>
        <w:rPr>
          <w:rFonts w:asciiTheme="minorHAnsi" w:hAnsiTheme="minorHAnsi" w:cstheme="minorHAnsi"/>
          <w:b/>
          <w:caps/>
          <w:spacing w:val="8"/>
          <w:sz w:val="28"/>
          <w:szCs w:val="28"/>
        </w:rPr>
        <w:t>Edital - PREGÃO ELETRÔNICO Nº 27/2024</w:t>
      </w:r>
    </w:p>
    <w:p w14:paraId="4686EB57">
      <w:pPr>
        <w:widowControl w:val="0"/>
        <w:pBdr>
          <w:top w:val="double" w:color="000000" w:sz="2" w:space="1"/>
          <w:bottom w:val="double" w:color="000000" w:sz="2" w:space="1"/>
        </w:pBdr>
        <w:jc w:val="center"/>
        <w:rPr>
          <w:rFonts w:asciiTheme="minorHAnsi" w:hAnsiTheme="minorHAnsi" w:cstheme="minorHAnsi"/>
          <w:b/>
          <w:caps/>
          <w:spacing w:val="8"/>
          <w:sz w:val="28"/>
          <w:szCs w:val="28"/>
        </w:rPr>
      </w:pPr>
      <w:r>
        <w:rPr>
          <w:rFonts w:asciiTheme="minorHAnsi" w:hAnsiTheme="minorHAnsi" w:cstheme="minorHAnsi"/>
          <w:b/>
          <w:caps/>
          <w:spacing w:val="8"/>
          <w:sz w:val="28"/>
          <w:szCs w:val="28"/>
        </w:rPr>
        <w:t>SISTEMA DE REGISTRO DE PREÇOS</w:t>
      </w:r>
    </w:p>
    <w:p w14:paraId="35061813">
      <w:pPr>
        <w:widowControl w:val="0"/>
        <w:pBdr>
          <w:top w:val="double" w:color="000000" w:sz="2" w:space="1"/>
          <w:bottom w:val="double" w:color="000000" w:sz="2" w:space="1"/>
        </w:pBdr>
        <w:jc w:val="center"/>
        <w:rPr>
          <w:rFonts w:asciiTheme="minorHAnsi" w:hAnsiTheme="minorHAnsi" w:cstheme="minorHAnsi"/>
          <w:b/>
          <w:caps/>
          <w:spacing w:val="8"/>
          <w:sz w:val="28"/>
          <w:szCs w:val="28"/>
        </w:rPr>
      </w:pPr>
      <w:r>
        <w:rPr>
          <w:rFonts w:asciiTheme="minorHAnsi" w:hAnsiTheme="minorHAnsi" w:cstheme="minorHAnsi"/>
          <w:b/>
          <w:caps/>
          <w:spacing w:val="8"/>
          <w:sz w:val="28"/>
          <w:szCs w:val="28"/>
        </w:rPr>
        <w:t xml:space="preserve">ampla participação </w:t>
      </w:r>
    </w:p>
    <w:p w14:paraId="40FF4BE3">
      <w:pPr>
        <w:widowControl w:val="0"/>
        <w:pBdr>
          <w:top w:val="double" w:color="000000" w:sz="2" w:space="1"/>
          <w:bottom w:val="double" w:color="000000" w:sz="2" w:space="1"/>
        </w:pBdr>
        <w:jc w:val="both"/>
        <w:rPr>
          <w:rFonts w:asciiTheme="minorHAnsi" w:hAnsiTheme="minorHAnsi" w:cstheme="minorHAnsi"/>
          <w:b/>
          <w:caps/>
          <w:spacing w:val="8"/>
          <w:sz w:val="22"/>
          <w:szCs w:val="22"/>
          <w:shd w:val="clear" w:color="auto" w:fill="FFFF00"/>
        </w:rPr>
      </w:pPr>
    </w:p>
    <w:p w14:paraId="1D0F10CB">
      <w:pPr>
        <w:widowControl w:val="0"/>
        <w:jc w:val="both"/>
        <w:rPr>
          <w:rFonts w:asciiTheme="minorHAnsi" w:hAnsiTheme="minorHAnsi" w:cstheme="minorHAnsi"/>
          <w:caps/>
          <w:sz w:val="22"/>
          <w:szCs w:val="22"/>
        </w:rPr>
      </w:pPr>
    </w:p>
    <w:p w14:paraId="6604009A">
      <w:pPr>
        <w:widowControl w:val="0"/>
        <w:spacing w:line="276" w:lineRule="auto"/>
        <w:ind w:left="2127" w:hanging="2127"/>
        <w:jc w:val="both"/>
        <w:rPr>
          <w:rFonts w:asciiTheme="minorHAnsi" w:hAnsiTheme="minorHAnsi" w:cstheme="minorHAnsi"/>
          <w:b/>
          <w:caps/>
          <w:sz w:val="21"/>
          <w:szCs w:val="21"/>
        </w:rPr>
      </w:pPr>
      <w:r>
        <w:rPr>
          <w:rFonts w:asciiTheme="minorHAnsi" w:hAnsiTheme="minorHAnsi" w:cstheme="minorHAnsi"/>
          <w:b/>
          <w:sz w:val="21"/>
          <w:szCs w:val="21"/>
        </w:rPr>
        <w:t>PROCESSO: Nº 3052/2024</w:t>
      </w:r>
    </w:p>
    <w:p w14:paraId="3D37F340">
      <w:pPr>
        <w:widowControl w:val="0"/>
        <w:spacing w:line="276" w:lineRule="auto"/>
        <w:ind w:left="2127" w:hanging="2127"/>
        <w:jc w:val="both"/>
        <w:rPr>
          <w:rFonts w:asciiTheme="minorHAnsi" w:hAnsiTheme="minorHAnsi" w:cstheme="minorHAnsi"/>
          <w:b/>
          <w:caps/>
          <w:sz w:val="21"/>
          <w:szCs w:val="21"/>
        </w:rPr>
      </w:pPr>
      <w:r>
        <w:rPr>
          <w:rFonts w:asciiTheme="minorHAnsi" w:hAnsiTheme="minorHAnsi" w:cstheme="minorHAnsi"/>
          <w:b/>
          <w:sz w:val="21"/>
          <w:szCs w:val="21"/>
        </w:rPr>
        <w:t>CONTRATANTE: PREFEITURA MUNICIPAL DE SANTA BRANCA – CNPJ: 46.694.121/0001-81</w:t>
      </w:r>
    </w:p>
    <w:p w14:paraId="42981160">
      <w:pPr>
        <w:widowControl w:val="0"/>
        <w:spacing w:line="276" w:lineRule="auto"/>
        <w:ind w:left="2127" w:hanging="2127"/>
        <w:jc w:val="both"/>
        <w:rPr>
          <w:rFonts w:asciiTheme="minorHAnsi" w:hAnsiTheme="minorHAnsi" w:cstheme="minorHAnsi"/>
          <w:b/>
          <w:caps/>
          <w:sz w:val="21"/>
          <w:szCs w:val="21"/>
        </w:rPr>
      </w:pPr>
      <w:r>
        <w:rPr>
          <w:rFonts w:asciiTheme="minorHAnsi" w:hAnsiTheme="minorHAnsi" w:cstheme="minorHAnsi"/>
          <w:b/>
          <w:sz w:val="21"/>
          <w:szCs w:val="21"/>
        </w:rPr>
        <w:t xml:space="preserve">INTERESSADO: </w:t>
      </w:r>
      <w:bookmarkStart w:id="0" w:name="_Hlk132643416"/>
      <w:r>
        <w:rPr>
          <w:rFonts w:asciiTheme="minorHAnsi" w:hAnsiTheme="minorHAnsi" w:cstheme="minorHAnsi"/>
          <w:b/>
          <w:sz w:val="21"/>
          <w:szCs w:val="21"/>
        </w:rPr>
        <w:t>SECRETARIA</w:t>
      </w:r>
      <w:bookmarkEnd w:id="0"/>
      <w:r>
        <w:rPr>
          <w:rFonts w:asciiTheme="minorHAnsi" w:hAnsiTheme="minorHAnsi" w:cstheme="minorHAnsi"/>
          <w:b/>
          <w:sz w:val="21"/>
          <w:szCs w:val="21"/>
        </w:rPr>
        <w:t xml:space="preserve"> MUNICIPAL DE SAÚDE </w:t>
      </w:r>
    </w:p>
    <w:p w14:paraId="395A0E8F">
      <w:pPr>
        <w:spacing w:line="276" w:lineRule="auto"/>
        <w:jc w:val="both"/>
        <w:rPr>
          <w:rFonts w:asciiTheme="minorHAnsi" w:hAnsiTheme="minorHAnsi" w:eastAsiaTheme="minorEastAsia" w:cstheme="minorHAnsi"/>
          <w:b/>
          <w:bCs/>
          <w:sz w:val="21"/>
          <w:szCs w:val="21"/>
        </w:rPr>
      </w:pPr>
      <w:r>
        <w:rPr>
          <w:rFonts w:asciiTheme="minorHAnsi" w:hAnsiTheme="minorHAnsi" w:cstheme="minorHAnsi"/>
          <w:b/>
          <w:sz w:val="21"/>
          <w:szCs w:val="21"/>
        </w:rPr>
        <w:t xml:space="preserve">OBJETO: </w:t>
      </w:r>
      <w:r>
        <w:rPr>
          <w:rFonts w:asciiTheme="minorHAnsi" w:hAnsiTheme="minorHAnsi" w:cstheme="minorHAnsi"/>
          <w:b/>
          <w:bCs/>
          <w:sz w:val="21"/>
          <w:szCs w:val="21"/>
          <w:shd w:val="clear" w:color="auto" w:fill="FFFFFF"/>
        </w:rPr>
        <w:t xml:space="preserve">REGISTRO DE PREÇO PARA AQUISIÇÃO DE MEDICAMENTOS PARA ATENDIMENTO DE ATENÇÃO BÁSICA, PRONTO ATENDIMENTO MUNICIPAL E SOLICITAÇÕES APROVADAS ATRAVÉS DA COMISSÃO DE FARMÁCIA DO MUNICÍPIO, POR PERÍODO DE 12 MESES. </w:t>
      </w:r>
    </w:p>
    <w:p w14:paraId="5EC495AE">
      <w:pPr>
        <w:widowControl w:val="0"/>
        <w:tabs>
          <w:tab w:val="left" w:pos="708"/>
          <w:tab w:val="left" w:pos="1416"/>
          <w:tab w:val="left" w:pos="2124"/>
          <w:tab w:val="left" w:pos="2832"/>
          <w:tab w:val="left" w:pos="3540"/>
          <w:tab w:val="left" w:pos="4248"/>
          <w:tab w:val="left" w:pos="9045"/>
        </w:tabs>
        <w:spacing w:line="276" w:lineRule="auto"/>
        <w:jc w:val="both"/>
        <w:rPr>
          <w:rFonts w:asciiTheme="minorHAnsi" w:hAnsiTheme="minorHAnsi" w:cstheme="minorHAnsi"/>
          <w:b/>
          <w:caps/>
          <w:sz w:val="21"/>
          <w:szCs w:val="21"/>
        </w:rPr>
      </w:pPr>
      <w:r>
        <w:rPr>
          <w:rFonts w:asciiTheme="minorHAnsi" w:hAnsiTheme="minorHAnsi" w:cstheme="minorHAnsi"/>
          <w:b/>
          <w:sz w:val="21"/>
          <w:szCs w:val="21"/>
        </w:rPr>
        <w:t>VALOR TOTAL ESTIMADO:</w:t>
      </w:r>
      <w:bookmarkStart w:id="1" w:name="_Hlk170808320"/>
      <w:r>
        <w:rPr>
          <w:rFonts w:asciiTheme="minorHAnsi" w:hAnsiTheme="minorHAnsi" w:cstheme="minorHAnsi"/>
          <w:b/>
          <w:bCs/>
          <w:sz w:val="21"/>
          <w:szCs w:val="21"/>
        </w:rPr>
        <w:t xml:space="preserve"> </w:t>
      </w:r>
      <w:bookmarkEnd w:id="1"/>
      <w:r>
        <w:rPr>
          <w:rFonts w:asciiTheme="minorHAnsi" w:hAnsiTheme="minorHAnsi" w:cstheme="minorHAnsi"/>
          <w:b/>
          <w:sz w:val="21"/>
          <w:szCs w:val="21"/>
        </w:rPr>
        <w:t>R$ 1.372.983,29</w:t>
      </w:r>
      <w:r>
        <w:rPr>
          <w:rFonts w:asciiTheme="minorHAnsi" w:hAnsiTheme="minorHAnsi" w:cstheme="minorHAnsi"/>
          <w:b/>
          <w:bCs/>
          <w:sz w:val="21"/>
          <w:szCs w:val="21"/>
        </w:rPr>
        <w:t xml:space="preserve"> ( Um milhão trezentos e setenta e dois mil novecentos e oitenta e três reais e vinte e nove centavos). </w:t>
      </w:r>
    </w:p>
    <w:p w14:paraId="707612F1">
      <w:pPr>
        <w:spacing w:line="276" w:lineRule="auto"/>
        <w:jc w:val="both"/>
        <w:rPr>
          <w:rFonts w:asciiTheme="minorHAnsi" w:hAnsiTheme="minorHAnsi" w:cstheme="minorHAnsi"/>
          <w:b/>
          <w:caps/>
          <w:sz w:val="21"/>
          <w:szCs w:val="21"/>
        </w:rPr>
      </w:pPr>
      <w:r>
        <w:rPr>
          <w:rFonts w:asciiTheme="minorHAnsi" w:hAnsiTheme="minorHAnsi" w:cstheme="minorHAnsi"/>
          <w:b/>
          <w:sz w:val="21"/>
          <w:szCs w:val="21"/>
        </w:rPr>
        <w:t xml:space="preserve">TIPO: MENOR PREÇO POR ITEM.  </w:t>
      </w:r>
    </w:p>
    <w:p w14:paraId="33E1963A">
      <w:pPr>
        <w:pStyle w:val="37"/>
        <w:spacing w:line="276" w:lineRule="auto"/>
        <w:jc w:val="both"/>
        <w:rPr>
          <w:rFonts w:asciiTheme="minorHAnsi" w:hAnsiTheme="minorHAnsi" w:cstheme="minorHAnsi"/>
          <w:b/>
          <w:color w:val="auto"/>
          <w:sz w:val="21"/>
          <w:szCs w:val="21"/>
        </w:rPr>
      </w:pPr>
      <w:r>
        <w:rPr>
          <w:rFonts w:asciiTheme="minorHAnsi" w:hAnsiTheme="minorHAnsi" w:cstheme="minorHAnsi"/>
          <w:b/>
          <w:color w:val="auto"/>
          <w:sz w:val="21"/>
          <w:szCs w:val="21"/>
        </w:rPr>
        <w:t xml:space="preserve">MODO DE DISPUTA: ABERTO. </w:t>
      </w:r>
    </w:p>
    <w:p w14:paraId="36909BED">
      <w:pPr>
        <w:pStyle w:val="37"/>
        <w:spacing w:line="276" w:lineRule="auto"/>
        <w:jc w:val="both"/>
        <w:rPr>
          <w:rFonts w:asciiTheme="minorHAnsi" w:hAnsiTheme="minorHAnsi" w:cstheme="minorHAnsi"/>
          <w:b/>
          <w:color w:val="auto"/>
          <w:sz w:val="21"/>
          <w:szCs w:val="21"/>
        </w:rPr>
      </w:pPr>
      <w:r>
        <w:rPr>
          <w:rFonts w:asciiTheme="minorHAnsi" w:hAnsiTheme="minorHAnsi" w:cstheme="minorHAnsi"/>
          <w:b/>
          <w:color w:val="auto"/>
          <w:sz w:val="21"/>
          <w:szCs w:val="21"/>
        </w:rPr>
        <w:t xml:space="preserve">PREFERÊNCIA ME/EPP/EQUIPARADAS: SIM, COTA RESERVADA. </w:t>
      </w:r>
    </w:p>
    <w:p w14:paraId="66F3CB87">
      <w:pPr>
        <w:pStyle w:val="37"/>
        <w:spacing w:line="276" w:lineRule="auto"/>
        <w:jc w:val="both"/>
        <w:rPr>
          <w:rFonts w:asciiTheme="minorHAnsi" w:hAnsiTheme="minorHAnsi" w:cstheme="minorHAnsi"/>
          <w:b/>
          <w:color w:val="auto"/>
          <w:sz w:val="21"/>
          <w:szCs w:val="21"/>
        </w:rPr>
      </w:pPr>
      <w:r>
        <w:rPr>
          <w:rFonts w:asciiTheme="minorHAnsi" w:hAnsiTheme="minorHAnsi" w:cstheme="minorHAnsi"/>
          <w:b/>
          <w:color w:val="auto"/>
          <w:sz w:val="21"/>
          <w:szCs w:val="21"/>
        </w:rPr>
        <w:t xml:space="preserve">VALIDADE DA PROPOSTA: 60 DIAS. </w:t>
      </w:r>
    </w:p>
    <w:p w14:paraId="44D855F0">
      <w:pPr>
        <w:jc w:val="center"/>
        <w:rPr>
          <w:rFonts w:asciiTheme="minorHAnsi" w:hAnsiTheme="minorHAnsi" w:eastAsiaTheme="minorEastAsia" w:cstheme="minorHAnsi"/>
          <w:b/>
          <w:bCs/>
          <w:sz w:val="22"/>
          <w:szCs w:val="22"/>
        </w:rPr>
      </w:pPr>
    </w:p>
    <w:p w14:paraId="575D71DE">
      <w:pPr>
        <w:pBdr>
          <w:top w:val="single" w:color="auto" w:sz="4" w:space="1"/>
          <w:left w:val="single" w:color="auto" w:sz="4" w:space="0"/>
          <w:bottom w:val="single" w:color="auto" w:sz="4" w:space="1"/>
          <w:right w:val="single" w:color="auto" w:sz="4" w:space="4"/>
        </w:pBdr>
        <w:autoSpaceDE w:val="0"/>
        <w:autoSpaceDN w:val="0"/>
        <w:adjustRightInd w:val="0"/>
        <w:spacing w:line="360" w:lineRule="auto"/>
        <w:jc w:val="both"/>
        <w:rPr>
          <w:rFonts w:asciiTheme="minorHAnsi" w:hAnsiTheme="minorHAnsi" w:cstheme="minorHAnsi"/>
          <w:b/>
          <w:bCs/>
          <w:sz w:val="21"/>
          <w:szCs w:val="21"/>
        </w:rPr>
      </w:pPr>
      <w:r>
        <w:rPr>
          <w:rFonts w:asciiTheme="minorHAnsi" w:hAnsiTheme="minorHAnsi" w:cstheme="minorHAnsi"/>
          <w:b/>
          <w:bCs/>
          <w:sz w:val="21"/>
          <w:szCs w:val="21"/>
        </w:rPr>
        <w:t>CADASTRAMENTO, ABERTURA E INÍCIO DA SESSÃO DE DISPUTA DE PREÇOS:</w:t>
      </w:r>
    </w:p>
    <w:p w14:paraId="36E633BB">
      <w:pPr>
        <w:pStyle w:val="62"/>
        <w:pBdr>
          <w:top w:val="single" w:color="auto" w:sz="4" w:space="1"/>
          <w:left w:val="single" w:color="auto" w:sz="4" w:space="0"/>
          <w:bottom w:val="single" w:color="auto" w:sz="4" w:space="1"/>
          <w:right w:val="single" w:color="auto" w:sz="4" w:space="4"/>
        </w:pBdr>
        <w:spacing w:before="0" w:after="0" w:line="360" w:lineRule="auto"/>
        <w:jc w:val="both"/>
        <w:rPr>
          <w:rFonts w:asciiTheme="minorHAnsi" w:hAnsiTheme="minorHAnsi" w:cstheme="minorHAnsi"/>
          <w:b/>
          <w:sz w:val="21"/>
          <w:szCs w:val="21"/>
          <w:u w:val="single"/>
        </w:rPr>
      </w:pPr>
      <w:r>
        <w:rPr>
          <w:rFonts w:asciiTheme="minorHAnsi" w:hAnsiTheme="minorHAnsi" w:cstheme="minorHAnsi"/>
          <w:b/>
          <w:sz w:val="21"/>
          <w:szCs w:val="21"/>
          <w:u w:val="single"/>
        </w:rPr>
        <w:t>INÍCIO DE RECEBIMENTO DE PROPOSTAS</w:t>
      </w:r>
      <w:r>
        <w:rPr>
          <w:rFonts w:asciiTheme="minorHAnsi" w:hAnsiTheme="minorHAnsi" w:cstheme="minorHAnsi"/>
          <w:b/>
          <w:sz w:val="21"/>
          <w:szCs w:val="21"/>
        </w:rPr>
        <w:t xml:space="preserve">: </w:t>
      </w:r>
      <w:r>
        <w:rPr>
          <w:rFonts w:asciiTheme="minorHAnsi" w:hAnsiTheme="minorHAnsi" w:cstheme="minorHAnsi"/>
          <w:b/>
          <w:color w:val="FF0000"/>
          <w:sz w:val="21"/>
          <w:szCs w:val="21"/>
        </w:rPr>
        <w:t>16/08/2024  – Horas 09:00:00</w:t>
      </w:r>
    </w:p>
    <w:p w14:paraId="385B5DDB">
      <w:pPr>
        <w:pStyle w:val="62"/>
        <w:pBdr>
          <w:top w:val="single" w:color="auto" w:sz="4" w:space="1"/>
          <w:left w:val="single" w:color="auto" w:sz="4" w:space="0"/>
          <w:bottom w:val="single" w:color="auto" w:sz="4" w:space="1"/>
          <w:right w:val="single" w:color="auto" w:sz="4" w:space="4"/>
        </w:pBdr>
        <w:spacing w:before="0" w:after="0" w:line="360" w:lineRule="auto"/>
        <w:jc w:val="both"/>
        <w:rPr>
          <w:rFonts w:asciiTheme="minorHAnsi" w:hAnsiTheme="minorHAnsi" w:cstheme="minorHAnsi"/>
          <w:b/>
          <w:sz w:val="21"/>
          <w:szCs w:val="21"/>
          <w:u w:val="single"/>
        </w:rPr>
      </w:pPr>
      <w:r>
        <w:rPr>
          <w:rFonts w:asciiTheme="minorHAnsi" w:hAnsiTheme="minorHAnsi" w:cstheme="minorHAnsi"/>
          <w:b/>
          <w:sz w:val="21"/>
          <w:szCs w:val="21"/>
          <w:u w:val="single"/>
        </w:rPr>
        <w:t>RECEBIMENTO DE PROPOSTAS ATÉ</w:t>
      </w:r>
      <w:r>
        <w:rPr>
          <w:rFonts w:asciiTheme="minorHAnsi" w:hAnsiTheme="minorHAnsi" w:cstheme="minorHAnsi"/>
          <w:b/>
          <w:sz w:val="21"/>
          <w:szCs w:val="21"/>
        </w:rPr>
        <w:t xml:space="preserve">: </w:t>
      </w:r>
      <w:r>
        <w:rPr>
          <w:rFonts w:asciiTheme="minorHAnsi" w:hAnsiTheme="minorHAnsi" w:cstheme="minorHAnsi"/>
          <w:b/>
          <w:color w:val="FF0000"/>
          <w:sz w:val="21"/>
          <w:szCs w:val="21"/>
        </w:rPr>
        <w:t>29/08/2024  – Horas 08:50:00</w:t>
      </w:r>
    </w:p>
    <w:p w14:paraId="242C7AFE">
      <w:pPr>
        <w:pStyle w:val="62"/>
        <w:pBdr>
          <w:top w:val="single" w:color="auto" w:sz="4" w:space="1"/>
          <w:left w:val="single" w:color="auto" w:sz="4" w:space="0"/>
          <w:bottom w:val="single" w:color="auto" w:sz="4" w:space="1"/>
          <w:right w:val="single" w:color="auto" w:sz="4" w:space="4"/>
        </w:pBdr>
        <w:spacing w:before="0" w:after="0" w:line="360" w:lineRule="auto"/>
        <w:jc w:val="both"/>
        <w:rPr>
          <w:rFonts w:asciiTheme="minorHAnsi" w:hAnsiTheme="minorHAnsi" w:cstheme="minorHAnsi"/>
          <w:b/>
          <w:color w:val="FF0000"/>
          <w:sz w:val="21"/>
          <w:szCs w:val="21"/>
          <w:u w:val="single"/>
        </w:rPr>
      </w:pPr>
      <w:r>
        <w:rPr>
          <w:rFonts w:asciiTheme="minorHAnsi" w:hAnsiTheme="minorHAnsi" w:cstheme="minorHAnsi"/>
          <w:b/>
          <w:sz w:val="21"/>
          <w:szCs w:val="21"/>
          <w:u w:val="single"/>
        </w:rPr>
        <w:t>ABERTURA/ANÁLISE DAS PROPOSTAS</w:t>
      </w:r>
      <w:r>
        <w:rPr>
          <w:rFonts w:asciiTheme="minorHAnsi" w:hAnsiTheme="minorHAnsi" w:cstheme="minorHAnsi"/>
          <w:b/>
          <w:sz w:val="21"/>
          <w:szCs w:val="21"/>
        </w:rPr>
        <w:t xml:space="preserve">: </w:t>
      </w:r>
      <w:r>
        <w:rPr>
          <w:rFonts w:asciiTheme="minorHAnsi" w:hAnsiTheme="minorHAnsi" w:cstheme="minorHAnsi"/>
          <w:b/>
          <w:color w:val="FF0000"/>
          <w:sz w:val="21"/>
          <w:szCs w:val="21"/>
        </w:rPr>
        <w:t xml:space="preserve">29/08/2024  – Horas 09:00:00 </w:t>
      </w:r>
    </w:p>
    <w:p w14:paraId="59773358">
      <w:pPr>
        <w:pStyle w:val="62"/>
        <w:pBdr>
          <w:top w:val="single" w:color="auto" w:sz="4" w:space="1"/>
          <w:left w:val="single" w:color="auto" w:sz="4" w:space="0"/>
          <w:bottom w:val="single" w:color="auto" w:sz="4" w:space="1"/>
          <w:right w:val="single" w:color="auto" w:sz="4" w:space="4"/>
        </w:pBdr>
        <w:spacing w:before="0" w:after="0" w:line="360" w:lineRule="auto"/>
        <w:jc w:val="both"/>
        <w:rPr>
          <w:rFonts w:asciiTheme="minorHAnsi" w:hAnsiTheme="minorHAnsi" w:cstheme="minorHAnsi"/>
          <w:b/>
          <w:sz w:val="21"/>
          <w:szCs w:val="21"/>
        </w:rPr>
      </w:pPr>
      <w:r>
        <w:rPr>
          <w:rFonts w:asciiTheme="minorHAnsi" w:hAnsiTheme="minorHAnsi" w:cstheme="minorHAnsi"/>
          <w:b/>
          <w:sz w:val="21"/>
          <w:szCs w:val="21"/>
          <w:u w:val="single"/>
        </w:rPr>
        <w:t>INÍCIO DOS LANCES</w:t>
      </w:r>
      <w:r>
        <w:rPr>
          <w:rFonts w:asciiTheme="minorHAnsi" w:hAnsiTheme="minorHAnsi" w:cstheme="minorHAnsi"/>
          <w:b/>
          <w:sz w:val="21"/>
          <w:szCs w:val="21"/>
        </w:rPr>
        <w:t xml:space="preserve">: </w:t>
      </w:r>
      <w:r>
        <w:rPr>
          <w:rFonts w:asciiTheme="minorHAnsi" w:hAnsiTheme="minorHAnsi" w:cstheme="minorHAnsi"/>
          <w:b/>
          <w:color w:val="FF0000"/>
          <w:sz w:val="21"/>
          <w:szCs w:val="21"/>
        </w:rPr>
        <w:t xml:space="preserve">29/08/2024  – Horas 09:02:00 </w:t>
      </w:r>
    </w:p>
    <w:p w14:paraId="4CF9A556">
      <w:pPr>
        <w:pStyle w:val="62"/>
        <w:pBdr>
          <w:top w:val="single" w:color="auto" w:sz="4" w:space="1"/>
          <w:left w:val="single" w:color="auto" w:sz="4" w:space="0"/>
          <w:bottom w:val="single" w:color="auto" w:sz="4" w:space="1"/>
          <w:right w:val="single" w:color="auto" w:sz="4" w:space="4"/>
        </w:pBdr>
        <w:spacing w:before="0" w:after="0" w:line="360" w:lineRule="auto"/>
        <w:jc w:val="both"/>
        <w:rPr>
          <w:rFonts w:asciiTheme="minorHAnsi" w:hAnsiTheme="minorHAnsi" w:cstheme="minorHAnsi"/>
          <w:b/>
          <w:sz w:val="21"/>
          <w:szCs w:val="21"/>
          <w:u w:val="single"/>
        </w:rPr>
      </w:pPr>
      <w:r>
        <w:rPr>
          <w:rFonts w:asciiTheme="minorHAnsi" w:hAnsiTheme="minorHAnsi" w:cstheme="minorHAnsi"/>
          <w:b/>
          <w:sz w:val="21"/>
          <w:szCs w:val="21"/>
          <w:u w:val="single"/>
        </w:rPr>
        <w:t xml:space="preserve">SISTEMA: PLATAFORMA BBMNET – </w:t>
      </w:r>
      <w:r>
        <w:fldChar w:fldCharType="begin"/>
      </w:r>
      <w:r>
        <w:instrText xml:space="preserve"> HYPERLINK "http://www.bbmnetlicitacoes.com.br" </w:instrText>
      </w:r>
      <w:r>
        <w:fldChar w:fldCharType="separate"/>
      </w:r>
      <w:r>
        <w:rPr>
          <w:rStyle w:val="15"/>
          <w:rFonts w:asciiTheme="minorHAnsi" w:hAnsiTheme="minorHAnsi" w:cstheme="minorHAnsi"/>
          <w:b/>
          <w:sz w:val="21"/>
          <w:szCs w:val="21"/>
        </w:rPr>
        <w:t>www.bbmnetlicitacoes.com.br</w:t>
      </w:r>
      <w:r>
        <w:rPr>
          <w:rStyle w:val="15"/>
          <w:rFonts w:asciiTheme="minorHAnsi" w:hAnsiTheme="minorHAnsi" w:cstheme="minorHAnsi"/>
          <w:b/>
          <w:sz w:val="21"/>
          <w:szCs w:val="21"/>
        </w:rPr>
        <w:fldChar w:fldCharType="end"/>
      </w:r>
      <w:r>
        <w:rPr>
          <w:rFonts w:asciiTheme="minorHAnsi" w:hAnsiTheme="minorHAnsi" w:cstheme="minorHAnsi"/>
          <w:b/>
          <w:sz w:val="21"/>
          <w:szCs w:val="21"/>
          <w:u w:val="single"/>
        </w:rPr>
        <w:t xml:space="preserve"> </w:t>
      </w:r>
    </w:p>
    <w:p w14:paraId="2048C370">
      <w:pPr>
        <w:pStyle w:val="62"/>
        <w:pBdr>
          <w:top w:val="single" w:color="auto" w:sz="4" w:space="1"/>
          <w:left w:val="single" w:color="auto" w:sz="4" w:space="0"/>
          <w:bottom w:val="single" w:color="auto" w:sz="4" w:space="1"/>
          <w:right w:val="single" w:color="auto" w:sz="4" w:space="4"/>
        </w:pBdr>
        <w:spacing w:line="360" w:lineRule="auto"/>
        <w:jc w:val="both"/>
        <w:rPr>
          <w:rFonts w:asciiTheme="minorHAnsi" w:hAnsiTheme="minorHAnsi" w:cstheme="minorHAnsi"/>
          <w:sz w:val="21"/>
          <w:szCs w:val="21"/>
          <w:u w:val="single"/>
        </w:rPr>
      </w:pPr>
      <w:r>
        <w:rPr>
          <w:rFonts w:asciiTheme="minorHAnsi" w:hAnsiTheme="minorHAnsi" w:cstheme="minorHAnsi"/>
          <w:b/>
          <w:sz w:val="21"/>
          <w:szCs w:val="21"/>
          <w:u w:val="single"/>
        </w:rPr>
        <w:t xml:space="preserve">REFERÊNCIA DE TEMPO: </w:t>
      </w:r>
      <w:r>
        <w:rPr>
          <w:rFonts w:asciiTheme="minorHAnsi" w:hAnsiTheme="minorHAnsi" w:cstheme="minorHAnsi"/>
          <w:sz w:val="21"/>
          <w:szCs w:val="21"/>
          <w:u w:val="single"/>
        </w:rPr>
        <w:t>Para todas as referências de tempo será observado o horário de Brasília /DF e, dessa forma, serão registradas no sistema eletrônico e na documentação relativa ao certame.</w:t>
      </w:r>
    </w:p>
    <w:p w14:paraId="6A268B51">
      <w:pPr>
        <w:jc w:val="center"/>
        <w:rPr>
          <w:rFonts w:asciiTheme="minorHAnsi" w:hAnsiTheme="minorHAnsi" w:eastAsiaTheme="minorEastAsia" w:cstheme="minorHAnsi"/>
          <w:b/>
          <w:bCs/>
          <w:sz w:val="22"/>
          <w:szCs w:val="22"/>
        </w:rPr>
      </w:pPr>
    </w:p>
    <w:p w14:paraId="2DDCA8DF">
      <w:pPr>
        <w:jc w:val="center"/>
        <w:rPr>
          <w:rFonts w:asciiTheme="minorHAnsi" w:hAnsiTheme="minorHAnsi" w:eastAsiaTheme="minorEastAsia" w:cstheme="minorHAnsi"/>
          <w:b/>
          <w:bCs/>
          <w:sz w:val="22"/>
          <w:szCs w:val="22"/>
        </w:rPr>
      </w:pPr>
    </w:p>
    <w:p w14:paraId="1A6AA3BC">
      <w:pPr>
        <w:jc w:val="center"/>
        <w:rPr>
          <w:rFonts w:asciiTheme="minorHAnsi" w:hAnsiTheme="minorHAnsi" w:eastAsiaTheme="minorEastAsia" w:cstheme="minorHAnsi"/>
          <w:b/>
          <w:bCs/>
          <w:sz w:val="22"/>
          <w:szCs w:val="22"/>
        </w:rPr>
      </w:pPr>
    </w:p>
    <w:p w14:paraId="1F3FBAD4">
      <w:pPr>
        <w:jc w:val="center"/>
        <w:rPr>
          <w:rFonts w:asciiTheme="minorHAnsi" w:hAnsiTheme="minorHAnsi" w:eastAsiaTheme="minorEastAsia" w:cstheme="minorHAnsi"/>
          <w:b/>
          <w:bCs/>
          <w:sz w:val="22"/>
          <w:szCs w:val="22"/>
        </w:rPr>
      </w:pPr>
    </w:p>
    <w:p w14:paraId="716C3EAE">
      <w:pPr>
        <w:jc w:val="center"/>
        <w:rPr>
          <w:rFonts w:asciiTheme="minorHAnsi" w:hAnsiTheme="minorHAnsi" w:eastAsiaTheme="minorEastAsia" w:cstheme="minorHAnsi"/>
          <w:b/>
          <w:bCs/>
          <w:sz w:val="22"/>
          <w:szCs w:val="22"/>
        </w:rPr>
      </w:pPr>
    </w:p>
    <w:p w14:paraId="7F61C390">
      <w:pPr>
        <w:jc w:val="center"/>
        <w:rPr>
          <w:rFonts w:asciiTheme="minorHAnsi" w:hAnsiTheme="minorHAnsi" w:eastAsiaTheme="minorEastAsia" w:cstheme="minorHAnsi"/>
          <w:b/>
          <w:bCs/>
          <w:sz w:val="22"/>
          <w:szCs w:val="22"/>
        </w:rPr>
      </w:pPr>
    </w:p>
    <w:p w14:paraId="432E3DA2">
      <w:pPr>
        <w:jc w:val="center"/>
        <w:rPr>
          <w:rFonts w:asciiTheme="minorHAnsi" w:hAnsiTheme="minorHAnsi" w:eastAsiaTheme="minorEastAsia" w:cstheme="minorHAnsi"/>
          <w:b/>
          <w:bCs/>
          <w:sz w:val="22"/>
          <w:szCs w:val="22"/>
        </w:rPr>
      </w:pPr>
    </w:p>
    <w:p w14:paraId="4CBE9B65">
      <w:pPr>
        <w:jc w:val="center"/>
        <w:rPr>
          <w:rFonts w:asciiTheme="minorHAnsi" w:hAnsiTheme="minorHAnsi" w:eastAsiaTheme="minorEastAsia" w:cstheme="minorHAnsi"/>
          <w:b/>
          <w:bCs/>
          <w:sz w:val="22"/>
          <w:szCs w:val="22"/>
        </w:rPr>
      </w:pPr>
    </w:p>
    <w:p w14:paraId="683200CC">
      <w:pPr>
        <w:jc w:val="center"/>
        <w:rPr>
          <w:rFonts w:asciiTheme="minorHAnsi" w:hAnsiTheme="minorHAnsi" w:eastAsiaTheme="minorEastAsia" w:cstheme="minorHAnsi"/>
          <w:b/>
          <w:bCs/>
          <w:sz w:val="22"/>
          <w:szCs w:val="22"/>
        </w:rPr>
      </w:pPr>
    </w:p>
    <w:p w14:paraId="26DC27C6">
      <w:pPr>
        <w:jc w:val="center"/>
        <w:rPr>
          <w:rFonts w:asciiTheme="minorHAnsi" w:hAnsiTheme="minorHAnsi" w:eastAsiaTheme="minorEastAsia" w:cstheme="minorHAnsi"/>
          <w:b/>
          <w:bCs/>
          <w:sz w:val="22"/>
          <w:szCs w:val="22"/>
        </w:rPr>
      </w:pPr>
    </w:p>
    <w:p w14:paraId="6C037E20">
      <w:pPr>
        <w:jc w:val="center"/>
        <w:rPr>
          <w:rFonts w:asciiTheme="minorHAnsi" w:hAnsiTheme="minorHAnsi" w:eastAsiaTheme="minorEastAsia" w:cstheme="minorHAnsi"/>
          <w:b/>
          <w:bCs/>
          <w:sz w:val="22"/>
          <w:szCs w:val="22"/>
        </w:rPr>
      </w:pPr>
    </w:p>
    <w:p w14:paraId="5F89FF2B">
      <w:pPr>
        <w:jc w:val="center"/>
        <w:rPr>
          <w:rFonts w:asciiTheme="minorHAnsi" w:hAnsiTheme="minorHAnsi" w:eastAsiaTheme="minorEastAsia" w:cstheme="minorHAnsi"/>
          <w:b/>
          <w:bCs/>
          <w:sz w:val="22"/>
          <w:szCs w:val="22"/>
        </w:rPr>
      </w:pPr>
    </w:p>
    <w:p w14:paraId="01EA83F5">
      <w:pPr>
        <w:jc w:val="center"/>
        <w:rPr>
          <w:rFonts w:asciiTheme="minorHAnsi" w:hAnsiTheme="minorHAnsi" w:eastAsiaTheme="minorEastAsia" w:cstheme="minorHAnsi"/>
          <w:b/>
          <w:bCs/>
          <w:sz w:val="22"/>
          <w:szCs w:val="22"/>
        </w:rPr>
      </w:pPr>
    </w:p>
    <w:p w14:paraId="1EBC16A5">
      <w:pPr>
        <w:jc w:val="center"/>
        <w:rPr>
          <w:rFonts w:asciiTheme="minorHAnsi" w:hAnsiTheme="minorHAnsi" w:eastAsiaTheme="minorEastAsia" w:cstheme="minorHAnsi"/>
          <w:b/>
          <w:bCs/>
          <w:sz w:val="28"/>
          <w:szCs w:val="28"/>
        </w:rPr>
      </w:pPr>
      <w:r>
        <w:rPr>
          <w:rFonts w:asciiTheme="minorHAnsi" w:hAnsiTheme="minorHAnsi" w:eastAsiaTheme="minorEastAsia" w:cstheme="minorHAnsi"/>
          <w:b/>
          <w:bCs/>
          <w:sz w:val="28"/>
          <w:szCs w:val="28"/>
        </w:rPr>
        <w:t>SUMÁRIO</w:t>
      </w:r>
    </w:p>
    <w:p w14:paraId="5296B08E">
      <w:pPr>
        <w:jc w:val="center"/>
        <w:rPr>
          <w:rFonts w:asciiTheme="minorHAnsi" w:hAnsiTheme="minorHAnsi" w:eastAsiaTheme="minorEastAsia" w:cstheme="minorHAnsi"/>
          <w:b/>
          <w:bCs/>
          <w:sz w:val="22"/>
          <w:szCs w:val="22"/>
        </w:rPr>
      </w:pPr>
    </w:p>
    <w:sdt>
      <w:sdtPr>
        <w:rPr>
          <w:rFonts w:ascii="Times New Roman" w:hAnsi="Times New Roman" w:eastAsia="Times New Roman" w:cs="Times New Roman"/>
          <w:color w:val="auto"/>
          <w:sz w:val="24"/>
          <w:szCs w:val="20"/>
        </w:rPr>
        <w:id w:val="-1958400002"/>
        <w:docPartObj>
          <w:docPartGallery w:val="Table of Contents"/>
          <w:docPartUnique/>
        </w:docPartObj>
      </w:sdtPr>
      <w:sdtEndPr>
        <w:rPr>
          <w:rFonts w:eastAsia="Times New Roman" w:asciiTheme="minorHAnsi" w:hAnsiTheme="minorHAnsi" w:cstheme="minorHAnsi"/>
          <w:color w:val="auto"/>
          <w:sz w:val="20"/>
          <w:szCs w:val="20"/>
        </w:rPr>
      </w:sdtEndPr>
      <w:sdtContent>
        <w:p w14:paraId="718F6BD2">
          <w:pPr>
            <w:pStyle w:val="38"/>
            <w:numPr>
              <w:ilvl w:val="0"/>
              <w:numId w:val="3"/>
            </w:numPr>
            <w:spacing w:before="0" w:line="360" w:lineRule="auto"/>
            <w:ind w:left="714" w:hanging="357"/>
            <w:rPr>
              <w:rFonts w:asciiTheme="minorHAnsi" w:hAnsiTheme="minorHAnsi" w:cstheme="minorHAnsi"/>
              <w:color w:val="auto"/>
              <w:sz w:val="20"/>
              <w:szCs w:val="20"/>
            </w:rPr>
          </w:pPr>
          <w:r>
            <w:rPr>
              <w:rFonts w:asciiTheme="minorHAnsi" w:hAnsiTheme="minorHAnsi" w:cstheme="minorHAnsi"/>
              <w:color w:val="auto"/>
              <w:sz w:val="20"/>
              <w:szCs w:val="20"/>
            </w:rPr>
            <w:t>PREÂMBULO</w:t>
          </w:r>
          <w:r>
            <w:rPr>
              <w:rFonts w:asciiTheme="minorHAnsi" w:hAnsiTheme="minorHAnsi" w:cstheme="minorHAnsi"/>
              <w:color w:val="auto"/>
              <w:sz w:val="20"/>
              <w:szCs w:val="20"/>
            </w:rPr>
            <w:ptab w:relativeTo="margin" w:alignment="right" w:leader="dot"/>
          </w:r>
          <w:r>
            <w:rPr>
              <w:rFonts w:asciiTheme="minorHAnsi" w:hAnsiTheme="minorHAnsi" w:cstheme="minorHAnsi"/>
              <w:color w:val="auto"/>
              <w:sz w:val="20"/>
              <w:szCs w:val="20"/>
            </w:rPr>
            <w:t>3</w:t>
          </w:r>
        </w:p>
        <w:p w14:paraId="26284C1B">
          <w:pPr>
            <w:pStyle w:val="16"/>
            <w:numPr>
              <w:ilvl w:val="0"/>
              <w:numId w:val="3"/>
            </w:numPr>
            <w:spacing w:after="0" w:line="360" w:lineRule="auto"/>
            <w:ind w:left="714" w:hanging="357"/>
            <w:rPr>
              <w:rFonts w:cstheme="minorHAnsi"/>
              <w:sz w:val="20"/>
              <w:szCs w:val="20"/>
            </w:rPr>
          </w:pPr>
          <w:r>
            <w:rPr>
              <w:rFonts w:cstheme="minorHAnsi"/>
              <w:sz w:val="20"/>
              <w:szCs w:val="20"/>
            </w:rPr>
            <w:t>DO OBJETO</w:t>
          </w:r>
          <w:r>
            <w:rPr>
              <w:rFonts w:cstheme="minorHAnsi"/>
              <w:sz w:val="20"/>
              <w:szCs w:val="20"/>
            </w:rPr>
            <w:ptab w:relativeTo="margin" w:alignment="right" w:leader="dot"/>
          </w:r>
          <w:r>
            <w:rPr>
              <w:rFonts w:cstheme="minorHAnsi"/>
              <w:sz w:val="20"/>
              <w:szCs w:val="20"/>
            </w:rPr>
            <w:t>3</w:t>
          </w:r>
        </w:p>
        <w:p w14:paraId="72FC622D">
          <w:pPr>
            <w:pStyle w:val="27"/>
            <w:numPr>
              <w:ilvl w:val="0"/>
              <w:numId w:val="3"/>
            </w:numPr>
            <w:spacing w:after="0" w:line="360" w:lineRule="auto"/>
            <w:ind w:left="714" w:hanging="357"/>
            <w:rPr>
              <w:rFonts w:cstheme="minorHAnsi"/>
              <w:sz w:val="20"/>
              <w:szCs w:val="20"/>
            </w:rPr>
          </w:pPr>
          <w:r>
            <w:rPr>
              <w:rFonts w:cstheme="minorHAnsi"/>
              <w:sz w:val="20"/>
              <w:szCs w:val="20"/>
            </w:rPr>
            <w:t>DO REGISTRO DE PREÇOS</w:t>
          </w:r>
          <w:r>
            <w:rPr>
              <w:rFonts w:cstheme="minorHAnsi"/>
              <w:sz w:val="20"/>
              <w:szCs w:val="20"/>
            </w:rPr>
            <w:ptab w:relativeTo="margin" w:alignment="right" w:leader="dot"/>
          </w:r>
          <w:r>
            <w:rPr>
              <w:rFonts w:cstheme="minorHAnsi"/>
              <w:sz w:val="20"/>
              <w:szCs w:val="20"/>
            </w:rPr>
            <w:t>3</w:t>
          </w:r>
        </w:p>
        <w:p w14:paraId="574F454B">
          <w:pPr>
            <w:pStyle w:val="31"/>
            <w:numPr>
              <w:ilvl w:val="0"/>
              <w:numId w:val="3"/>
            </w:numPr>
            <w:spacing w:after="0" w:line="360" w:lineRule="auto"/>
            <w:ind w:left="714" w:hanging="357"/>
            <w:rPr>
              <w:rFonts w:asciiTheme="minorHAnsi" w:hAnsiTheme="minorHAnsi" w:cstheme="minorHAnsi"/>
              <w:szCs w:val="20"/>
            </w:rPr>
          </w:pPr>
          <w:r>
            <w:rPr>
              <w:rFonts w:asciiTheme="minorHAnsi" w:hAnsiTheme="minorHAnsi" w:cstheme="minorHAnsi"/>
              <w:szCs w:val="20"/>
            </w:rPr>
            <w:t>DA PARTICIPAÇÃO NA LICITAÇÃO</w:t>
          </w:r>
          <w:r>
            <w:rPr>
              <w:rFonts w:asciiTheme="minorHAnsi" w:hAnsiTheme="minorHAnsi" w:cstheme="minorHAnsi"/>
              <w:szCs w:val="20"/>
            </w:rPr>
            <w:ptab w:relativeTo="margin" w:alignment="right" w:leader="dot"/>
          </w:r>
          <w:r>
            <w:rPr>
              <w:rFonts w:asciiTheme="minorHAnsi" w:hAnsiTheme="minorHAnsi" w:cstheme="minorHAnsi"/>
              <w:szCs w:val="20"/>
            </w:rPr>
            <w:t>3</w:t>
          </w:r>
        </w:p>
        <w:p w14:paraId="17222C49">
          <w:pPr>
            <w:pStyle w:val="16"/>
            <w:numPr>
              <w:ilvl w:val="0"/>
              <w:numId w:val="3"/>
            </w:numPr>
            <w:spacing w:after="0" w:line="360" w:lineRule="auto"/>
            <w:ind w:left="714" w:hanging="357"/>
            <w:rPr>
              <w:rFonts w:cstheme="minorHAnsi"/>
              <w:sz w:val="20"/>
              <w:szCs w:val="20"/>
            </w:rPr>
          </w:pPr>
          <w:r>
            <w:rPr>
              <w:rFonts w:cstheme="minorHAnsi"/>
              <w:sz w:val="20"/>
              <w:szCs w:val="20"/>
            </w:rPr>
            <w:t xml:space="preserve">DA APRESENTAÇÃO DA PROPOSTA E DOS DOCUMENTOS DE HABILITAÇÃO </w:t>
          </w:r>
          <w:r>
            <w:rPr>
              <w:rFonts w:cstheme="minorHAnsi"/>
              <w:sz w:val="20"/>
              <w:szCs w:val="20"/>
            </w:rPr>
            <w:ptab w:relativeTo="margin" w:alignment="right" w:leader="dot"/>
          </w:r>
          <w:r>
            <w:rPr>
              <w:rFonts w:cstheme="minorHAnsi"/>
              <w:sz w:val="20"/>
              <w:szCs w:val="20"/>
            </w:rPr>
            <w:t>5</w:t>
          </w:r>
        </w:p>
        <w:p w14:paraId="31A11DA2">
          <w:pPr>
            <w:pStyle w:val="27"/>
            <w:numPr>
              <w:ilvl w:val="0"/>
              <w:numId w:val="3"/>
            </w:numPr>
            <w:spacing w:after="0" w:line="360" w:lineRule="auto"/>
            <w:ind w:left="714" w:hanging="357"/>
            <w:rPr>
              <w:rFonts w:cstheme="minorHAnsi"/>
              <w:sz w:val="20"/>
              <w:szCs w:val="20"/>
            </w:rPr>
          </w:pPr>
          <w:r>
            <w:rPr>
              <w:rFonts w:cstheme="minorHAnsi"/>
              <w:sz w:val="20"/>
              <w:szCs w:val="20"/>
            </w:rPr>
            <w:t xml:space="preserve">DO PREENCHIMENTO DA PROPOSTA </w:t>
          </w:r>
          <w:r>
            <w:rPr>
              <w:rFonts w:cstheme="minorHAnsi"/>
              <w:sz w:val="20"/>
              <w:szCs w:val="20"/>
            </w:rPr>
            <w:ptab w:relativeTo="margin" w:alignment="right" w:leader="dot"/>
          </w:r>
          <w:r>
            <w:rPr>
              <w:rFonts w:cstheme="minorHAnsi"/>
              <w:sz w:val="20"/>
              <w:szCs w:val="20"/>
            </w:rPr>
            <w:t>7</w:t>
          </w:r>
        </w:p>
        <w:p w14:paraId="32B8B0BC">
          <w:pPr>
            <w:pStyle w:val="27"/>
            <w:numPr>
              <w:ilvl w:val="0"/>
              <w:numId w:val="3"/>
            </w:numPr>
            <w:spacing w:after="0" w:line="360" w:lineRule="auto"/>
            <w:ind w:left="714" w:hanging="357"/>
            <w:rPr>
              <w:rFonts w:cstheme="minorHAnsi"/>
              <w:sz w:val="20"/>
              <w:szCs w:val="20"/>
            </w:rPr>
          </w:pPr>
          <w:r>
            <w:rPr>
              <w:rFonts w:cstheme="minorHAnsi"/>
              <w:sz w:val="20"/>
              <w:szCs w:val="20"/>
            </w:rPr>
            <w:t xml:space="preserve">DA ABERTURA DA SESSÃO, CLASSIFICAÇÃO DAS PROPOSTAS E FORMULAÇÃO DE LANCES </w:t>
          </w:r>
          <w:r>
            <w:rPr>
              <w:rFonts w:cstheme="minorHAnsi"/>
              <w:sz w:val="20"/>
              <w:szCs w:val="20"/>
            </w:rPr>
            <w:ptab w:relativeTo="margin" w:alignment="right" w:leader="dot"/>
          </w:r>
          <w:r>
            <w:rPr>
              <w:rFonts w:cstheme="minorHAnsi"/>
              <w:sz w:val="20"/>
              <w:szCs w:val="20"/>
            </w:rPr>
            <w:t>9</w:t>
          </w:r>
        </w:p>
        <w:p w14:paraId="1114E210">
          <w:pPr>
            <w:pStyle w:val="37"/>
            <w:numPr>
              <w:ilvl w:val="0"/>
              <w:numId w:val="3"/>
            </w:numPr>
            <w:spacing w:line="360" w:lineRule="auto"/>
            <w:ind w:left="714" w:hanging="357"/>
            <w:jc w:val="both"/>
            <w:rPr>
              <w:rFonts w:asciiTheme="minorHAnsi" w:hAnsiTheme="minorHAnsi" w:cstheme="minorHAnsi"/>
              <w:color w:val="auto"/>
              <w:sz w:val="20"/>
              <w:szCs w:val="20"/>
            </w:rPr>
          </w:pPr>
          <w:r>
            <w:rPr>
              <w:rFonts w:asciiTheme="minorHAnsi" w:hAnsiTheme="minorHAnsi" w:cstheme="minorHAnsi"/>
              <w:color w:val="auto"/>
              <w:sz w:val="20"/>
              <w:szCs w:val="20"/>
            </w:rPr>
            <w:t>DA AMOSTRA</w:t>
          </w:r>
          <w:r>
            <w:rPr>
              <w:rFonts w:asciiTheme="minorHAnsi" w:hAnsiTheme="minorHAnsi" w:cstheme="minorHAnsi"/>
              <w:color w:val="auto"/>
              <w:sz w:val="20"/>
              <w:szCs w:val="20"/>
            </w:rPr>
            <w:ptab w:relativeTo="margin" w:alignment="right" w:leader="dot"/>
          </w:r>
          <w:r>
            <w:rPr>
              <w:rFonts w:asciiTheme="minorHAnsi" w:hAnsiTheme="minorHAnsi" w:cstheme="minorHAnsi"/>
              <w:color w:val="auto"/>
              <w:sz w:val="20"/>
              <w:szCs w:val="20"/>
            </w:rPr>
            <w:t>13</w:t>
          </w:r>
        </w:p>
        <w:p w14:paraId="55CDCB29">
          <w:pPr>
            <w:pStyle w:val="27"/>
            <w:numPr>
              <w:ilvl w:val="0"/>
              <w:numId w:val="3"/>
            </w:numPr>
            <w:spacing w:after="0" w:line="360" w:lineRule="auto"/>
            <w:ind w:left="714" w:hanging="357"/>
            <w:rPr>
              <w:rFonts w:cstheme="minorHAnsi"/>
              <w:sz w:val="20"/>
              <w:szCs w:val="20"/>
            </w:rPr>
          </w:pPr>
          <w:r>
            <w:rPr>
              <w:rFonts w:cstheme="minorHAnsi"/>
              <w:sz w:val="20"/>
              <w:szCs w:val="20"/>
            </w:rPr>
            <w:t xml:space="preserve">DA FASE DE HABILITAÇÃO </w:t>
          </w:r>
          <w:r>
            <w:rPr>
              <w:rFonts w:cstheme="minorHAnsi"/>
              <w:sz w:val="20"/>
              <w:szCs w:val="20"/>
            </w:rPr>
            <w:ptab w:relativeTo="margin" w:alignment="right" w:leader="dot"/>
          </w:r>
          <w:r>
            <w:rPr>
              <w:rFonts w:cstheme="minorHAnsi"/>
              <w:sz w:val="20"/>
              <w:szCs w:val="20"/>
            </w:rPr>
            <w:t>13</w:t>
          </w:r>
        </w:p>
        <w:p w14:paraId="5378D550">
          <w:pPr>
            <w:pStyle w:val="39"/>
            <w:numPr>
              <w:ilvl w:val="0"/>
              <w:numId w:val="3"/>
            </w:numPr>
            <w:spacing w:line="360" w:lineRule="auto"/>
            <w:ind w:left="714" w:hanging="357"/>
            <w:rPr>
              <w:rFonts w:asciiTheme="minorHAnsi" w:hAnsiTheme="minorHAnsi" w:cstheme="minorHAnsi"/>
              <w:sz w:val="20"/>
            </w:rPr>
          </w:pPr>
          <w:r>
            <w:rPr>
              <w:rFonts w:asciiTheme="minorHAnsi" w:hAnsiTheme="minorHAnsi" w:cstheme="minorHAnsi"/>
              <w:sz w:val="20"/>
            </w:rPr>
            <w:t>DA ATA DE REGISTRO DE PREÇOS</w:t>
          </w:r>
          <w:r>
            <w:rPr>
              <w:rFonts w:asciiTheme="minorHAnsi" w:hAnsiTheme="minorHAnsi" w:cstheme="minorHAnsi"/>
              <w:sz w:val="20"/>
            </w:rPr>
            <w:ptab w:relativeTo="margin" w:alignment="right" w:leader="dot"/>
          </w:r>
          <w:r>
            <w:rPr>
              <w:rFonts w:asciiTheme="minorHAnsi" w:hAnsiTheme="minorHAnsi" w:cstheme="minorHAnsi"/>
              <w:sz w:val="20"/>
            </w:rPr>
            <w:t>18</w:t>
          </w:r>
        </w:p>
        <w:p w14:paraId="6988B1CA">
          <w:pPr>
            <w:pStyle w:val="39"/>
            <w:numPr>
              <w:ilvl w:val="0"/>
              <w:numId w:val="3"/>
            </w:numPr>
            <w:spacing w:line="360" w:lineRule="auto"/>
            <w:ind w:left="714" w:hanging="357"/>
            <w:rPr>
              <w:rFonts w:asciiTheme="minorHAnsi" w:hAnsiTheme="minorHAnsi" w:cstheme="minorHAnsi"/>
              <w:sz w:val="20"/>
            </w:rPr>
          </w:pPr>
          <w:r>
            <w:rPr>
              <w:rFonts w:asciiTheme="minorHAnsi" w:hAnsiTheme="minorHAnsi" w:cstheme="minorHAnsi"/>
              <w:sz w:val="20"/>
            </w:rPr>
            <w:t>DO CADASTRO DE RESERVA</w:t>
          </w:r>
          <w:r>
            <w:rPr>
              <w:rFonts w:asciiTheme="minorHAnsi" w:hAnsiTheme="minorHAnsi" w:cstheme="minorHAnsi"/>
              <w:sz w:val="20"/>
            </w:rPr>
            <w:ptab w:relativeTo="margin" w:alignment="right" w:leader="dot"/>
          </w:r>
          <w:r>
            <w:rPr>
              <w:rFonts w:asciiTheme="minorHAnsi" w:hAnsiTheme="minorHAnsi" w:cstheme="minorHAnsi"/>
              <w:sz w:val="20"/>
            </w:rPr>
            <w:t>18</w:t>
          </w:r>
        </w:p>
        <w:p w14:paraId="509E433F">
          <w:pPr>
            <w:pStyle w:val="39"/>
            <w:numPr>
              <w:ilvl w:val="0"/>
              <w:numId w:val="3"/>
            </w:numPr>
            <w:spacing w:line="360" w:lineRule="auto"/>
            <w:ind w:left="714" w:hanging="357"/>
            <w:rPr>
              <w:rFonts w:asciiTheme="minorHAnsi" w:hAnsiTheme="minorHAnsi" w:cstheme="minorHAnsi"/>
              <w:sz w:val="20"/>
            </w:rPr>
          </w:pPr>
          <w:r>
            <w:rPr>
              <w:rFonts w:asciiTheme="minorHAnsi" w:hAnsiTheme="minorHAnsi" w:cstheme="minorHAnsi"/>
              <w:sz w:val="20"/>
            </w:rPr>
            <w:t>DOS RECURSOS</w:t>
          </w:r>
          <w:r>
            <w:rPr>
              <w:rFonts w:asciiTheme="minorHAnsi" w:hAnsiTheme="minorHAnsi" w:cstheme="minorHAnsi"/>
              <w:sz w:val="20"/>
            </w:rPr>
            <w:ptab w:relativeTo="margin" w:alignment="right" w:leader="dot"/>
          </w:r>
          <w:r>
            <w:rPr>
              <w:rFonts w:asciiTheme="minorHAnsi" w:hAnsiTheme="minorHAnsi" w:cstheme="minorHAnsi"/>
              <w:sz w:val="20"/>
            </w:rPr>
            <w:t>19</w:t>
          </w:r>
        </w:p>
        <w:p w14:paraId="484F87FC">
          <w:pPr>
            <w:pStyle w:val="39"/>
            <w:numPr>
              <w:ilvl w:val="0"/>
              <w:numId w:val="3"/>
            </w:numPr>
            <w:spacing w:line="360" w:lineRule="auto"/>
            <w:ind w:left="714" w:hanging="357"/>
            <w:rPr>
              <w:rFonts w:asciiTheme="minorHAnsi" w:hAnsiTheme="minorHAnsi" w:cstheme="minorHAnsi"/>
              <w:sz w:val="20"/>
            </w:rPr>
          </w:pPr>
          <w:r>
            <w:rPr>
              <w:rFonts w:asciiTheme="minorHAnsi" w:hAnsiTheme="minorHAnsi" w:cstheme="minorHAnsi"/>
              <w:sz w:val="20"/>
            </w:rPr>
            <w:t>DAS INFRAÇÕES ADMINISTRATIVAS E SANÇÕES</w:t>
          </w:r>
          <w:r>
            <w:rPr>
              <w:rFonts w:asciiTheme="minorHAnsi" w:hAnsiTheme="minorHAnsi" w:cstheme="minorHAnsi"/>
              <w:sz w:val="20"/>
            </w:rPr>
            <w:ptab w:relativeTo="margin" w:alignment="right" w:leader="dot"/>
          </w:r>
          <w:r>
            <w:rPr>
              <w:rFonts w:asciiTheme="minorHAnsi" w:hAnsiTheme="minorHAnsi" w:cstheme="minorHAnsi"/>
              <w:sz w:val="20"/>
            </w:rPr>
            <w:t>20</w:t>
          </w:r>
        </w:p>
        <w:p w14:paraId="66666E35">
          <w:pPr>
            <w:pStyle w:val="39"/>
            <w:numPr>
              <w:ilvl w:val="0"/>
              <w:numId w:val="3"/>
            </w:numPr>
            <w:spacing w:line="360" w:lineRule="auto"/>
            <w:ind w:left="714" w:hanging="357"/>
            <w:rPr>
              <w:rFonts w:asciiTheme="minorHAnsi" w:hAnsiTheme="minorHAnsi" w:cstheme="minorHAnsi"/>
              <w:sz w:val="20"/>
            </w:rPr>
          </w:pPr>
          <w:r>
            <w:rPr>
              <w:rFonts w:asciiTheme="minorHAnsi" w:hAnsiTheme="minorHAnsi" w:cstheme="minorHAnsi"/>
              <w:sz w:val="20"/>
            </w:rPr>
            <w:t>DA IMPUGNAÇÃO AO EDITAL E DO PEDIDO DE ESCLARECIMENTO</w:t>
          </w:r>
          <w:r>
            <w:rPr>
              <w:rFonts w:asciiTheme="minorHAnsi" w:hAnsiTheme="minorHAnsi" w:cstheme="minorHAnsi"/>
              <w:sz w:val="20"/>
            </w:rPr>
            <w:ptab w:relativeTo="margin" w:alignment="right" w:leader="dot"/>
          </w:r>
          <w:r>
            <w:rPr>
              <w:rFonts w:asciiTheme="minorHAnsi" w:hAnsiTheme="minorHAnsi" w:cstheme="minorHAnsi"/>
              <w:sz w:val="20"/>
            </w:rPr>
            <w:t>22</w:t>
          </w:r>
        </w:p>
        <w:p w14:paraId="65B11F1A">
          <w:pPr>
            <w:pStyle w:val="39"/>
            <w:numPr>
              <w:ilvl w:val="0"/>
              <w:numId w:val="3"/>
            </w:numPr>
            <w:spacing w:line="360" w:lineRule="auto"/>
            <w:ind w:left="714" w:hanging="357"/>
            <w:rPr>
              <w:rFonts w:asciiTheme="minorHAnsi" w:hAnsiTheme="minorHAnsi" w:cstheme="minorHAnsi"/>
              <w:sz w:val="20"/>
            </w:rPr>
          </w:pPr>
          <w:r>
            <w:rPr>
              <w:rFonts w:asciiTheme="minorHAnsi" w:hAnsiTheme="minorHAnsi" w:cstheme="minorHAnsi"/>
              <w:sz w:val="20"/>
            </w:rPr>
            <w:t>DAS DISPOSIÇÕES GERAIS</w:t>
          </w:r>
          <w:r>
            <w:rPr>
              <w:rFonts w:asciiTheme="minorHAnsi" w:hAnsiTheme="minorHAnsi" w:cstheme="minorHAnsi"/>
              <w:sz w:val="20"/>
            </w:rPr>
            <w:ptab w:relativeTo="margin" w:alignment="right" w:leader="dot"/>
          </w:r>
          <w:r>
            <w:rPr>
              <w:rFonts w:asciiTheme="minorHAnsi" w:hAnsiTheme="minorHAnsi" w:cstheme="minorHAnsi"/>
              <w:sz w:val="20"/>
            </w:rPr>
            <w:t>23</w:t>
          </w:r>
        </w:p>
        <w:p w14:paraId="18A17AB5">
          <w:pPr>
            <w:pStyle w:val="39"/>
            <w:numPr>
              <w:ilvl w:val="0"/>
              <w:numId w:val="3"/>
            </w:numPr>
            <w:spacing w:line="360" w:lineRule="auto"/>
            <w:ind w:left="714" w:hanging="357"/>
            <w:rPr>
              <w:rFonts w:asciiTheme="minorHAnsi" w:hAnsiTheme="minorHAnsi" w:cstheme="minorHAnsi"/>
              <w:sz w:val="20"/>
            </w:rPr>
          </w:pPr>
          <w:r>
            <w:rPr>
              <w:rFonts w:asciiTheme="minorHAnsi" w:hAnsiTheme="minorHAnsi" w:cstheme="minorHAnsi"/>
              <w:sz w:val="20"/>
            </w:rPr>
            <w:t xml:space="preserve">ANEXO I – TERMO DE REFERÊNCIA </w:t>
          </w:r>
          <w:r>
            <w:rPr>
              <w:rFonts w:asciiTheme="minorHAnsi" w:hAnsiTheme="minorHAnsi" w:cstheme="minorHAnsi"/>
              <w:sz w:val="20"/>
            </w:rPr>
            <w:ptab w:relativeTo="margin" w:alignment="right" w:leader="dot"/>
          </w:r>
          <w:r>
            <w:rPr>
              <w:rFonts w:asciiTheme="minorHAnsi" w:hAnsiTheme="minorHAnsi" w:cstheme="minorHAnsi"/>
              <w:sz w:val="20"/>
            </w:rPr>
            <w:t>25</w:t>
          </w:r>
        </w:p>
        <w:p w14:paraId="323E92EC">
          <w:pPr>
            <w:pStyle w:val="39"/>
            <w:numPr>
              <w:ilvl w:val="0"/>
              <w:numId w:val="3"/>
            </w:numPr>
            <w:spacing w:line="360" w:lineRule="auto"/>
            <w:ind w:left="714" w:hanging="357"/>
            <w:rPr>
              <w:rFonts w:asciiTheme="minorHAnsi" w:hAnsiTheme="minorHAnsi" w:cstheme="minorHAnsi"/>
              <w:sz w:val="20"/>
            </w:rPr>
          </w:pPr>
          <w:r>
            <w:rPr>
              <w:rFonts w:asciiTheme="minorHAnsi" w:hAnsiTheme="minorHAnsi" w:cstheme="minorHAnsi"/>
              <w:sz w:val="20"/>
            </w:rPr>
            <w:t xml:space="preserve">ANEXO II – ESTUDO TÉCNICO PRELIMINAR </w:t>
          </w:r>
          <w:r>
            <w:rPr>
              <w:rFonts w:asciiTheme="minorHAnsi" w:hAnsiTheme="minorHAnsi" w:cstheme="minorHAnsi"/>
              <w:sz w:val="20"/>
            </w:rPr>
            <w:ptab w:relativeTo="margin" w:alignment="right" w:leader="dot"/>
          </w:r>
          <w:r>
            <w:rPr>
              <w:rFonts w:asciiTheme="minorHAnsi" w:hAnsiTheme="minorHAnsi" w:cstheme="minorHAnsi"/>
              <w:sz w:val="20"/>
            </w:rPr>
            <w:t>39</w:t>
          </w:r>
        </w:p>
        <w:p w14:paraId="25E9AE3A">
          <w:pPr>
            <w:pStyle w:val="39"/>
            <w:numPr>
              <w:ilvl w:val="0"/>
              <w:numId w:val="3"/>
            </w:numPr>
            <w:spacing w:line="360" w:lineRule="auto"/>
            <w:ind w:left="714" w:hanging="357"/>
            <w:rPr>
              <w:rFonts w:asciiTheme="minorHAnsi" w:hAnsiTheme="minorHAnsi" w:cstheme="minorHAnsi"/>
              <w:sz w:val="20"/>
            </w:rPr>
          </w:pPr>
          <w:r>
            <w:rPr>
              <w:rFonts w:asciiTheme="minorHAnsi" w:hAnsiTheme="minorHAnsi" w:cstheme="minorHAnsi"/>
              <w:sz w:val="20"/>
            </w:rPr>
            <w:t>ANEXO III – PLANILHA DE PROPOSTA</w:t>
          </w:r>
          <w:r>
            <w:rPr>
              <w:rFonts w:asciiTheme="minorHAnsi" w:hAnsiTheme="minorHAnsi" w:cstheme="minorHAnsi"/>
              <w:sz w:val="20"/>
            </w:rPr>
            <w:ptab w:relativeTo="margin" w:alignment="right" w:leader="dot"/>
          </w:r>
          <w:r>
            <w:rPr>
              <w:rFonts w:asciiTheme="minorHAnsi" w:hAnsiTheme="minorHAnsi" w:cstheme="minorHAnsi"/>
              <w:sz w:val="20"/>
            </w:rPr>
            <w:t>61</w:t>
          </w:r>
        </w:p>
        <w:p w14:paraId="04917039">
          <w:pPr>
            <w:pStyle w:val="39"/>
            <w:numPr>
              <w:ilvl w:val="0"/>
              <w:numId w:val="3"/>
            </w:numPr>
            <w:spacing w:line="360" w:lineRule="auto"/>
            <w:ind w:left="714" w:hanging="357"/>
            <w:rPr>
              <w:rFonts w:asciiTheme="minorHAnsi" w:hAnsiTheme="minorHAnsi" w:cstheme="minorHAnsi"/>
              <w:sz w:val="20"/>
            </w:rPr>
          </w:pPr>
          <w:r>
            <w:rPr>
              <w:rFonts w:asciiTheme="minorHAnsi" w:hAnsiTheme="minorHAnsi" w:cstheme="minorHAnsi"/>
              <w:sz w:val="20"/>
            </w:rPr>
            <w:t xml:space="preserve">ANEXO IV – DECLARAÇÃO GERAL </w:t>
          </w:r>
          <w:r>
            <w:rPr>
              <w:rFonts w:asciiTheme="minorHAnsi" w:hAnsiTheme="minorHAnsi" w:cstheme="minorHAnsi"/>
              <w:sz w:val="20"/>
            </w:rPr>
            <w:ptab w:relativeTo="margin" w:alignment="right" w:leader="dot"/>
          </w:r>
          <w:r>
            <w:rPr>
              <w:rFonts w:asciiTheme="minorHAnsi" w:hAnsiTheme="minorHAnsi" w:cstheme="minorHAnsi"/>
              <w:sz w:val="20"/>
            </w:rPr>
            <w:t>62</w:t>
          </w:r>
        </w:p>
        <w:p w14:paraId="31416440">
          <w:pPr>
            <w:pStyle w:val="39"/>
            <w:numPr>
              <w:ilvl w:val="0"/>
              <w:numId w:val="3"/>
            </w:numPr>
            <w:spacing w:line="360" w:lineRule="auto"/>
            <w:ind w:left="714" w:hanging="357"/>
            <w:rPr>
              <w:rFonts w:asciiTheme="minorHAnsi" w:hAnsiTheme="minorHAnsi" w:cstheme="minorHAnsi"/>
              <w:sz w:val="20"/>
            </w:rPr>
          </w:pPr>
          <w:r>
            <w:rPr>
              <w:rFonts w:asciiTheme="minorHAnsi" w:hAnsiTheme="minorHAnsi" w:cstheme="minorHAnsi"/>
              <w:sz w:val="20"/>
            </w:rPr>
            <w:t xml:space="preserve">ANEXO V -  DECLARAÇÃO DE EMPRESA DE PEQUENO PORTE </w:t>
          </w:r>
          <w:r>
            <w:rPr>
              <w:rFonts w:asciiTheme="minorHAnsi" w:hAnsiTheme="minorHAnsi" w:cstheme="minorHAnsi"/>
              <w:sz w:val="20"/>
            </w:rPr>
            <w:ptab w:relativeTo="margin" w:alignment="right" w:leader="dot"/>
          </w:r>
          <w:r>
            <w:rPr>
              <w:rFonts w:asciiTheme="minorHAnsi" w:hAnsiTheme="minorHAnsi" w:cstheme="minorHAnsi"/>
              <w:sz w:val="20"/>
            </w:rPr>
            <w:t xml:space="preserve">63 </w:t>
          </w:r>
        </w:p>
        <w:p w14:paraId="1C415AA6">
          <w:pPr>
            <w:pStyle w:val="39"/>
            <w:numPr>
              <w:ilvl w:val="0"/>
              <w:numId w:val="3"/>
            </w:numPr>
            <w:spacing w:line="360" w:lineRule="auto"/>
            <w:ind w:left="714" w:hanging="357"/>
            <w:rPr>
              <w:rFonts w:asciiTheme="minorHAnsi" w:hAnsiTheme="minorHAnsi" w:cstheme="minorHAnsi"/>
              <w:sz w:val="20"/>
            </w:rPr>
          </w:pPr>
          <w:r>
            <w:rPr>
              <w:rFonts w:asciiTheme="minorHAnsi" w:hAnsiTheme="minorHAnsi" w:cstheme="minorHAnsi"/>
              <w:sz w:val="20"/>
            </w:rPr>
            <w:t xml:space="preserve">ANEXO VI – MINUTA DA ATA DE REGISTRO DE PREÇO </w:t>
          </w:r>
          <w:r>
            <w:rPr>
              <w:rFonts w:asciiTheme="minorHAnsi" w:hAnsiTheme="minorHAnsi" w:cstheme="minorHAnsi"/>
              <w:sz w:val="20"/>
            </w:rPr>
            <w:ptab w:relativeTo="margin" w:alignment="right" w:leader="dot"/>
          </w:r>
          <w:r>
            <w:rPr>
              <w:rFonts w:asciiTheme="minorHAnsi" w:hAnsiTheme="minorHAnsi" w:cstheme="minorHAnsi"/>
              <w:sz w:val="20"/>
            </w:rPr>
            <w:t>64</w:t>
          </w:r>
        </w:p>
        <w:p w14:paraId="15099E6D">
          <w:pPr>
            <w:pStyle w:val="39"/>
            <w:numPr>
              <w:ilvl w:val="0"/>
              <w:numId w:val="3"/>
            </w:numPr>
            <w:spacing w:line="360" w:lineRule="auto"/>
            <w:ind w:left="714" w:hanging="357"/>
            <w:rPr>
              <w:rFonts w:asciiTheme="minorHAnsi" w:hAnsiTheme="minorHAnsi" w:cstheme="minorHAnsi"/>
              <w:sz w:val="20"/>
            </w:rPr>
          </w:pPr>
          <w:r>
            <w:rPr>
              <w:rFonts w:asciiTheme="minorHAnsi" w:hAnsiTheme="minorHAnsi" w:cstheme="minorHAnsi"/>
              <w:sz w:val="20"/>
            </w:rPr>
            <w:t xml:space="preserve">ANEXO VII – TERMO DE CIÊNCIA E NOTIFICAÇÃO </w:t>
          </w:r>
          <w:r>
            <w:rPr>
              <w:rFonts w:asciiTheme="minorHAnsi" w:hAnsiTheme="minorHAnsi" w:cstheme="minorHAnsi"/>
              <w:sz w:val="20"/>
            </w:rPr>
            <w:ptab w:relativeTo="margin" w:alignment="right" w:leader="dot"/>
          </w:r>
          <w:r>
            <w:rPr>
              <w:rFonts w:asciiTheme="minorHAnsi" w:hAnsiTheme="minorHAnsi" w:cstheme="minorHAnsi"/>
              <w:sz w:val="20"/>
            </w:rPr>
            <w:t>76</w:t>
          </w:r>
        </w:p>
      </w:sdtContent>
    </w:sdt>
    <w:p w14:paraId="731075A6">
      <w:pPr>
        <w:jc w:val="both"/>
        <w:rPr>
          <w:rFonts w:asciiTheme="minorHAnsi" w:hAnsiTheme="minorHAnsi" w:eastAsiaTheme="minorEastAsia" w:cstheme="minorHAnsi"/>
          <w:b/>
          <w:bCs/>
          <w:sz w:val="21"/>
          <w:szCs w:val="21"/>
        </w:rPr>
      </w:pPr>
    </w:p>
    <w:p w14:paraId="4F1B7E0B">
      <w:pPr>
        <w:jc w:val="both"/>
        <w:rPr>
          <w:rFonts w:asciiTheme="minorHAnsi" w:hAnsiTheme="minorHAnsi" w:eastAsiaTheme="minorEastAsia" w:cstheme="minorHAnsi"/>
          <w:b/>
          <w:bCs/>
          <w:sz w:val="21"/>
          <w:szCs w:val="21"/>
        </w:rPr>
      </w:pPr>
    </w:p>
    <w:p w14:paraId="045C4C96">
      <w:pPr>
        <w:jc w:val="both"/>
        <w:rPr>
          <w:rFonts w:asciiTheme="minorHAnsi" w:hAnsiTheme="minorHAnsi" w:eastAsiaTheme="minorEastAsia" w:cstheme="minorHAnsi"/>
          <w:b/>
          <w:bCs/>
          <w:sz w:val="21"/>
          <w:szCs w:val="21"/>
        </w:rPr>
      </w:pPr>
    </w:p>
    <w:p w14:paraId="73B106F8">
      <w:pPr>
        <w:jc w:val="both"/>
        <w:rPr>
          <w:rFonts w:asciiTheme="minorHAnsi" w:hAnsiTheme="minorHAnsi" w:eastAsiaTheme="minorEastAsia" w:cstheme="minorHAnsi"/>
          <w:b/>
          <w:bCs/>
          <w:sz w:val="21"/>
          <w:szCs w:val="21"/>
        </w:rPr>
      </w:pPr>
    </w:p>
    <w:p w14:paraId="70CDE3C9">
      <w:pPr>
        <w:jc w:val="both"/>
        <w:rPr>
          <w:rFonts w:asciiTheme="minorHAnsi" w:hAnsiTheme="minorHAnsi" w:eastAsiaTheme="minorEastAsia" w:cstheme="minorHAnsi"/>
          <w:b/>
          <w:bCs/>
          <w:sz w:val="21"/>
          <w:szCs w:val="21"/>
        </w:rPr>
      </w:pPr>
    </w:p>
    <w:p w14:paraId="4B1CEDFB">
      <w:pPr>
        <w:jc w:val="both"/>
        <w:rPr>
          <w:rFonts w:asciiTheme="minorHAnsi" w:hAnsiTheme="minorHAnsi" w:eastAsiaTheme="minorEastAsia" w:cstheme="minorHAnsi"/>
          <w:b/>
          <w:bCs/>
          <w:sz w:val="21"/>
          <w:szCs w:val="21"/>
        </w:rPr>
      </w:pPr>
    </w:p>
    <w:p w14:paraId="20DEB1D0">
      <w:pPr>
        <w:jc w:val="both"/>
        <w:rPr>
          <w:rFonts w:asciiTheme="minorHAnsi" w:hAnsiTheme="minorHAnsi" w:eastAsiaTheme="minorEastAsia" w:cstheme="minorHAnsi"/>
          <w:b/>
          <w:bCs/>
          <w:sz w:val="21"/>
          <w:szCs w:val="21"/>
        </w:rPr>
      </w:pPr>
    </w:p>
    <w:p w14:paraId="451C9C1B">
      <w:pPr>
        <w:jc w:val="both"/>
        <w:rPr>
          <w:rFonts w:asciiTheme="minorHAnsi" w:hAnsiTheme="minorHAnsi" w:eastAsiaTheme="minorEastAsia" w:cstheme="minorHAnsi"/>
          <w:b/>
          <w:bCs/>
          <w:sz w:val="21"/>
          <w:szCs w:val="21"/>
        </w:rPr>
      </w:pPr>
    </w:p>
    <w:p w14:paraId="373192C4">
      <w:pPr>
        <w:jc w:val="both"/>
        <w:rPr>
          <w:rFonts w:asciiTheme="minorHAnsi" w:hAnsiTheme="minorHAnsi" w:eastAsiaTheme="minorEastAsia" w:cstheme="minorHAnsi"/>
          <w:b/>
          <w:bCs/>
          <w:sz w:val="21"/>
          <w:szCs w:val="21"/>
        </w:rPr>
      </w:pPr>
    </w:p>
    <w:p w14:paraId="1743B4B1">
      <w:pPr>
        <w:jc w:val="both"/>
        <w:rPr>
          <w:rFonts w:asciiTheme="minorHAnsi" w:hAnsiTheme="minorHAnsi" w:eastAsiaTheme="minorEastAsia" w:cstheme="minorHAnsi"/>
          <w:b/>
          <w:bCs/>
          <w:sz w:val="21"/>
          <w:szCs w:val="21"/>
        </w:rPr>
      </w:pPr>
    </w:p>
    <w:p w14:paraId="5A340733">
      <w:pPr>
        <w:jc w:val="both"/>
        <w:rPr>
          <w:rFonts w:asciiTheme="minorHAnsi" w:hAnsiTheme="minorHAnsi" w:eastAsiaTheme="minorEastAsia" w:cstheme="minorHAnsi"/>
          <w:b/>
          <w:bCs/>
          <w:sz w:val="21"/>
          <w:szCs w:val="21"/>
        </w:rPr>
      </w:pPr>
    </w:p>
    <w:p w14:paraId="74D743B1">
      <w:pPr>
        <w:jc w:val="both"/>
        <w:rPr>
          <w:rFonts w:asciiTheme="minorHAnsi" w:hAnsiTheme="minorHAnsi" w:eastAsiaTheme="minorEastAsia" w:cstheme="minorHAnsi"/>
          <w:b/>
          <w:bCs/>
          <w:sz w:val="21"/>
          <w:szCs w:val="21"/>
        </w:rPr>
      </w:pPr>
    </w:p>
    <w:p w14:paraId="7BDD7AFD">
      <w:pPr>
        <w:jc w:val="both"/>
        <w:rPr>
          <w:rFonts w:asciiTheme="minorHAnsi" w:hAnsiTheme="minorHAnsi" w:eastAsiaTheme="minorEastAsia" w:cstheme="minorHAnsi"/>
          <w:b/>
          <w:bCs/>
          <w:sz w:val="21"/>
          <w:szCs w:val="21"/>
        </w:rPr>
      </w:pPr>
    </w:p>
    <w:p w14:paraId="0080E192">
      <w:pPr>
        <w:jc w:val="both"/>
        <w:rPr>
          <w:rFonts w:asciiTheme="minorHAnsi" w:hAnsiTheme="minorHAnsi" w:eastAsiaTheme="minorEastAsia" w:cstheme="minorHAnsi"/>
          <w:b/>
          <w:bCs/>
          <w:sz w:val="21"/>
          <w:szCs w:val="21"/>
        </w:rPr>
      </w:pPr>
    </w:p>
    <w:p w14:paraId="43A72C88">
      <w:pPr>
        <w:jc w:val="both"/>
        <w:rPr>
          <w:rFonts w:asciiTheme="minorHAnsi" w:hAnsiTheme="minorHAnsi" w:eastAsiaTheme="minorEastAsia" w:cstheme="minorHAnsi"/>
          <w:b/>
          <w:bCs/>
          <w:sz w:val="21"/>
          <w:szCs w:val="21"/>
        </w:rPr>
      </w:pPr>
    </w:p>
    <w:p w14:paraId="307A7CC7">
      <w:pPr>
        <w:pStyle w:val="37"/>
        <w:numPr>
          <w:ilvl w:val="0"/>
          <w:numId w:val="4"/>
        </w:numPr>
        <w:spacing w:line="276" w:lineRule="auto"/>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t xml:space="preserve">PREÂMBULO </w:t>
      </w:r>
    </w:p>
    <w:p w14:paraId="3C80824C">
      <w:pPr>
        <w:pStyle w:val="37"/>
        <w:spacing w:line="276" w:lineRule="auto"/>
        <w:ind w:left="720"/>
        <w:jc w:val="both"/>
        <w:rPr>
          <w:rFonts w:asciiTheme="minorHAnsi" w:hAnsiTheme="minorHAnsi" w:cstheme="minorHAnsi"/>
          <w:color w:val="auto"/>
          <w:sz w:val="21"/>
          <w:szCs w:val="21"/>
        </w:rPr>
      </w:pPr>
    </w:p>
    <w:p w14:paraId="6611BBE0">
      <w:pPr>
        <w:pStyle w:val="37"/>
        <w:numPr>
          <w:ilvl w:val="1"/>
          <w:numId w:val="5"/>
        </w:numPr>
        <w:spacing w:line="276" w:lineRule="auto"/>
        <w:ind w:left="0" w:firstLine="0"/>
        <w:jc w:val="both"/>
        <w:rPr>
          <w:rFonts w:asciiTheme="minorHAnsi" w:hAnsiTheme="minorHAnsi" w:cstheme="minorHAnsi"/>
          <w:color w:val="auto"/>
          <w:sz w:val="21"/>
          <w:szCs w:val="21"/>
        </w:rPr>
      </w:pPr>
      <w:r>
        <w:rPr>
          <w:rFonts w:asciiTheme="minorHAnsi" w:hAnsiTheme="minorHAnsi" w:cstheme="minorHAnsi"/>
          <w:b/>
          <w:bCs/>
          <w:color w:val="auto"/>
          <w:sz w:val="21"/>
          <w:szCs w:val="21"/>
        </w:rPr>
        <w:t>A PREFEITURA MUNICIPAL DE SANTA BRANCA</w:t>
      </w:r>
      <w:r>
        <w:rPr>
          <w:rFonts w:asciiTheme="minorHAnsi" w:hAnsiTheme="minorHAnsi" w:cstheme="minorHAnsi"/>
          <w:color w:val="auto"/>
          <w:sz w:val="21"/>
          <w:szCs w:val="21"/>
        </w:rPr>
        <w:t xml:space="preserve"> situada na Rua Prudente de Moraes nº 93, Centro, </w:t>
      </w:r>
      <w:r>
        <w:rPr>
          <w:rFonts w:asciiTheme="minorHAnsi" w:hAnsiTheme="minorHAnsi" w:cstheme="minorHAnsi"/>
          <w:b/>
          <w:bCs/>
          <w:color w:val="auto"/>
          <w:sz w:val="21"/>
          <w:szCs w:val="21"/>
        </w:rPr>
        <w:t xml:space="preserve">TORNA PÚBLICA </w:t>
      </w:r>
      <w:r>
        <w:rPr>
          <w:rFonts w:asciiTheme="minorHAnsi" w:hAnsiTheme="minorHAnsi" w:cstheme="minorHAnsi"/>
          <w:color w:val="auto"/>
          <w:sz w:val="21"/>
          <w:szCs w:val="21"/>
        </w:rPr>
        <w:t xml:space="preserve">a quem possa interessar, a abertura da licitação na modalidade PREGÃO, na forma ELETRÔNICA, cujo critério de julgamento será o </w:t>
      </w:r>
      <w:r>
        <w:rPr>
          <w:rFonts w:asciiTheme="minorHAnsi" w:hAnsiTheme="minorHAnsi" w:cstheme="minorHAnsi"/>
          <w:b/>
          <w:bCs/>
          <w:color w:val="auto"/>
          <w:sz w:val="21"/>
          <w:szCs w:val="21"/>
        </w:rPr>
        <w:t>MENOR PREÇO POR ITEM</w:t>
      </w:r>
      <w:r>
        <w:rPr>
          <w:rFonts w:asciiTheme="minorHAnsi" w:hAnsiTheme="minorHAnsi" w:cstheme="minorHAnsi"/>
          <w:color w:val="auto"/>
          <w:sz w:val="21"/>
          <w:szCs w:val="21"/>
        </w:rPr>
        <w:t xml:space="preserve">, visando a obtenção de propostas para o objeto licitado, consoante especificações constantes dos Anexos, que passam a fazer parte do presente edital, a qual será processada e julgada em conformidade com a </w:t>
      </w:r>
      <w:r>
        <w:rPr>
          <w:rFonts w:asciiTheme="minorHAnsi" w:hAnsiTheme="minorHAnsi" w:cstheme="minorHAnsi"/>
          <w:b/>
          <w:bCs/>
          <w:color w:val="auto"/>
          <w:sz w:val="21"/>
          <w:szCs w:val="21"/>
        </w:rPr>
        <w:t>Lei Federal nº 14.133 de 2021, Decreto Municipal nº 411 de 2023</w:t>
      </w:r>
      <w:r>
        <w:rPr>
          <w:rFonts w:asciiTheme="minorHAnsi" w:hAnsiTheme="minorHAnsi" w:cstheme="minorHAnsi"/>
          <w:color w:val="auto"/>
          <w:sz w:val="21"/>
          <w:szCs w:val="21"/>
        </w:rPr>
        <w:t xml:space="preserve"> e demais dispositivos legais aplicáveis bem como pelas condições específicas deste edital e dos demais documentos que o integram. </w:t>
      </w:r>
    </w:p>
    <w:p w14:paraId="65332411">
      <w:pPr>
        <w:pStyle w:val="37"/>
        <w:spacing w:line="276" w:lineRule="auto"/>
        <w:jc w:val="both"/>
        <w:rPr>
          <w:rFonts w:asciiTheme="minorHAnsi" w:hAnsiTheme="minorHAnsi" w:cstheme="minorHAnsi"/>
          <w:color w:val="auto"/>
          <w:sz w:val="21"/>
          <w:szCs w:val="21"/>
        </w:rPr>
      </w:pPr>
    </w:p>
    <w:p w14:paraId="63EA9DDD">
      <w:pPr>
        <w:pStyle w:val="37"/>
        <w:numPr>
          <w:ilvl w:val="1"/>
          <w:numId w:val="6"/>
        </w:numPr>
        <w:tabs>
          <w:tab w:val="left" w:pos="284"/>
        </w:tabs>
        <w:spacing w:line="276" w:lineRule="auto"/>
        <w:ind w:firstLine="142"/>
        <w:jc w:val="both"/>
        <w:rPr>
          <w:rFonts w:asciiTheme="minorHAnsi" w:hAnsiTheme="minorHAnsi" w:cstheme="minorHAnsi"/>
          <w:color w:val="auto"/>
          <w:sz w:val="21"/>
          <w:szCs w:val="21"/>
        </w:rPr>
      </w:pPr>
      <w:r>
        <w:rPr>
          <w:rFonts w:asciiTheme="minorHAnsi" w:hAnsiTheme="minorHAnsi" w:cstheme="minorHAnsi"/>
          <w:b/>
          <w:bCs/>
          <w:color w:val="auto"/>
          <w:sz w:val="21"/>
          <w:szCs w:val="21"/>
        </w:rPr>
        <w:t>2.  DO OBJETO</w:t>
      </w:r>
    </w:p>
    <w:p w14:paraId="509802AB">
      <w:pPr>
        <w:pStyle w:val="37"/>
        <w:numPr>
          <w:ilvl w:val="1"/>
          <w:numId w:val="6"/>
        </w:numPr>
        <w:tabs>
          <w:tab w:val="left" w:pos="284"/>
        </w:tabs>
        <w:spacing w:line="276" w:lineRule="auto"/>
        <w:ind w:firstLine="142"/>
        <w:jc w:val="both"/>
        <w:rPr>
          <w:rFonts w:asciiTheme="minorHAnsi" w:hAnsiTheme="minorHAnsi" w:cstheme="minorHAnsi"/>
          <w:color w:val="auto"/>
          <w:sz w:val="21"/>
          <w:szCs w:val="21"/>
        </w:rPr>
      </w:pPr>
    </w:p>
    <w:p w14:paraId="6BE24350">
      <w:pPr>
        <w:pStyle w:val="37"/>
        <w:numPr>
          <w:ilvl w:val="1"/>
          <w:numId w:val="6"/>
        </w:numPr>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2.1. A presente licitação tem por objeto o </w:t>
      </w:r>
      <w:r>
        <w:rPr>
          <w:rFonts w:asciiTheme="minorHAnsi" w:hAnsiTheme="minorHAnsi" w:cstheme="minorHAnsi"/>
          <w:b/>
          <w:bCs/>
          <w:color w:val="auto"/>
          <w:sz w:val="21"/>
          <w:szCs w:val="21"/>
          <w:shd w:val="clear" w:color="auto" w:fill="FFFFFF"/>
        </w:rPr>
        <w:t>REGISTRO DE PREÇO PARA AQUISIÇÃO DE MEDICAMENTOS PARA ATENDIMENTO DE ATENÇÃO BÁSICA, PRONTO ATENDIMENTO MUNICIPAL E SOLICITAÇÕES APROVADAS ATRAVÉS DA COMISSÃO DE FARMÁCIA DO MUNICÍPIO, POR PERÍODO DE 12 MESES</w:t>
      </w:r>
      <w:r>
        <w:rPr>
          <w:rFonts w:asciiTheme="minorHAnsi" w:hAnsiTheme="minorHAnsi" w:cstheme="minorHAnsi"/>
          <w:color w:val="auto"/>
          <w:sz w:val="21"/>
          <w:szCs w:val="21"/>
        </w:rPr>
        <w:t xml:space="preserve">, conforme condições, quantidades e exigências estabelecidas neste Edital e seus anexos. </w:t>
      </w:r>
    </w:p>
    <w:p w14:paraId="2F791912">
      <w:pPr>
        <w:pStyle w:val="37"/>
        <w:numPr>
          <w:ilvl w:val="1"/>
          <w:numId w:val="6"/>
        </w:numPr>
        <w:spacing w:line="276" w:lineRule="auto"/>
        <w:jc w:val="both"/>
        <w:rPr>
          <w:rFonts w:asciiTheme="minorHAnsi" w:hAnsiTheme="minorHAnsi" w:cstheme="minorHAnsi"/>
          <w:color w:val="auto"/>
          <w:sz w:val="21"/>
          <w:szCs w:val="21"/>
        </w:rPr>
      </w:pPr>
    </w:p>
    <w:p w14:paraId="623D4FEB">
      <w:pPr>
        <w:pStyle w:val="37"/>
        <w:numPr>
          <w:ilvl w:val="1"/>
          <w:numId w:val="6"/>
        </w:numPr>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2.2. A licitação será dividida em itens, conforme tabela constante do Termo de Referência, facultando-se ao licitante a participação em quantos itens forem de seu interesse. </w:t>
      </w:r>
    </w:p>
    <w:p w14:paraId="12AB5C92">
      <w:pPr>
        <w:pStyle w:val="37"/>
        <w:spacing w:line="276" w:lineRule="auto"/>
        <w:jc w:val="both"/>
        <w:rPr>
          <w:rFonts w:asciiTheme="minorHAnsi" w:hAnsiTheme="minorHAnsi" w:cstheme="minorHAnsi"/>
          <w:color w:val="auto"/>
          <w:sz w:val="21"/>
          <w:szCs w:val="21"/>
        </w:rPr>
      </w:pPr>
    </w:p>
    <w:p w14:paraId="6561AED8">
      <w:pPr>
        <w:pStyle w:val="37"/>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2.3. Não serão aceitos preços unitários acima dos valores máximos orçados pela administração para cada item. </w:t>
      </w:r>
    </w:p>
    <w:p w14:paraId="5B9B50C3">
      <w:pPr>
        <w:pStyle w:val="37"/>
        <w:spacing w:line="276" w:lineRule="auto"/>
        <w:jc w:val="both"/>
        <w:rPr>
          <w:rFonts w:asciiTheme="minorHAnsi" w:hAnsiTheme="minorHAnsi" w:cstheme="minorHAnsi"/>
          <w:color w:val="auto"/>
          <w:sz w:val="21"/>
          <w:szCs w:val="21"/>
        </w:rPr>
      </w:pPr>
    </w:p>
    <w:p w14:paraId="01F19E4C">
      <w:pPr>
        <w:pStyle w:val="37"/>
        <w:numPr>
          <w:ilvl w:val="0"/>
          <w:numId w:val="7"/>
        </w:numPr>
        <w:spacing w:line="276" w:lineRule="auto"/>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t>DO REGISTRO DE PREÇOS</w:t>
      </w:r>
    </w:p>
    <w:p w14:paraId="0C5A9362">
      <w:pPr>
        <w:pStyle w:val="37"/>
        <w:spacing w:line="276" w:lineRule="auto"/>
        <w:ind w:left="720"/>
        <w:jc w:val="both"/>
        <w:rPr>
          <w:rFonts w:asciiTheme="minorHAnsi" w:hAnsiTheme="minorHAnsi" w:cstheme="minorHAnsi"/>
          <w:b/>
          <w:bCs/>
          <w:color w:val="auto"/>
          <w:sz w:val="21"/>
          <w:szCs w:val="21"/>
        </w:rPr>
      </w:pPr>
    </w:p>
    <w:p w14:paraId="65BBB0DA">
      <w:pPr>
        <w:pStyle w:val="37"/>
        <w:numPr>
          <w:ilvl w:val="1"/>
          <w:numId w:val="7"/>
        </w:numPr>
        <w:spacing w:line="276" w:lineRule="auto"/>
        <w:ind w:left="0"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As regras referentes aos órgãos gerenciadores e participantes, bem como a eventuais adesões são as que constam da minuta de Ata de Registro de Preços. </w:t>
      </w:r>
    </w:p>
    <w:p w14:paraId="7098C667">
      <w:pPr>
        <w:pStyle w:val="37"/>
        <w:spacing w:line="276" w:lineRule="auto"/>
        <w:jc w:val="both"/>
        <w:rPr>
          <w:rFonts w:asciiTheme="minorHAnsi" w:hAnsiTheme="minorHAnsi" w:cstheme="minorHAnsi"/>
          <w:color w:val="auto"/>
          <w:sz w:val="21"/>
          <w:szCs w:val="21"/>
        </w:rPr>
      </w:pPr>
    </w:p>
    <w:p w14:paraId="09EDAB4F">
      <w:pPr>
        <w:pStyle w:val="37"/>
        <w:numPr>
          <w:ilvl w:val="0"/>
          <w:numId w:val="7"/>
        </w:numPr>
        <w:spacing w:line="276" w:lineRule="auto"/>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t>DA PARTICIPAÇÃO NA LICITAÇÃO</w:t>
      </w:r>
    </w:p>
    <w:p w14:paraId="1F6CE855">
      <w:pPr>
        <w:pStyle w:val="37"/>
        <w:spacing w:line="276" w:lineRule="auto"/>
        <w:ind w:left="360"/>
        <w:jc w:val="both"/>
        <w:rPr>
          <w:rFonts w:asciiTheme="minorHAnsi" w:hAnsiTheme="minorHAnsi" w:cstheme="minorHAnsi"/>
          <w:color w:val="auto"/>
          <w:sz w:val="21"/>
          <w:szCs w:val="21"/>
        </w:rPr>
      </w:pPr>
    </w:p>
    <w:p w14:paraId="19FBA1F0">
      <w:pPr>
        <w:pStyle w:val="37"/>
        <w:numPr>
          <w:ilvl w:val="1"/>
          <w:numId w:val="7"/>
        </w:numPr>
        <w:spacing w:line="276" w:lineRule="auto"/>
        <w:ind w:left="0"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Poderão participar deste Pregão os interessados que estiverem previamente credenciados no Plataforma BBMNET Licitações Eletrônicas da Bolsa Brasileira de Mercadorias, no endereço </w:t>
      </w:r>
      <w:r>
        <w:fldChar w:fldCharType="begin"/>
      </w:r>
      <w:r>
        <w:instrText xml:space="preserve"> HYPERLINK "http://www.bbmnetlicitacoes.com.br" </w:instrText>
      </w:r>
      <w:r>
        <w:fldChar w:fldCharType="separate"/>
      </w:r>
      <w:r>
        <w:rPr>
          <w:rStyle w:val="15"/>
          <w:rFonts w:asciiTheme="minorHAnsi" w:hAnsiTheme="minorHAnsi" w:cstheme="minorHAnsi"/>
          <w:b/>
          <w:color w:val="auto"/>
          <w:sz w:val="21"/>
          <w:szCs w:val="21"/>
        </w:rPr>
        <w:t>www.bbmnetlicitacoes.com.br</w:t>
      </w:r>
      <w:r>
        <w:rPr>
          <w:rStyle w:val="15"/>
          <w:rFonts w:asciiTheme="minorHAnsi" w:hAnsiTheme="minorHAnsi" w:cstheme="minorHAnsi"/>
          <w:b/>
          <w:color w:val="auto"/>
          <w:sz w:val="21"/>
          <w:szCs w:val="21"/>
        </w:rPr>
        <w:fldChar w:fldCharType="end"/>
      </w:r>
      <w:r>
        <w:rPr>
          <w:rFonts w:asciiTheme="minorHAnsi" w:hAnsiTheme="minorHAnsi" w:cstheme="minorHAnsi"/>
          <w:color w:val="auto"/>
          <w:sz w:val="21"/>
          <w:szCs w:val="21"/>
        </w:rPr>
        <w:t>.</w:t>
      </w:r>
    </w:p>
    <w:p w14:paraId="7F3B8DAD">
      <w:pPr>
        <w:pStyle w:val="37"/>
        <w:spacing w:line="276" w:lineRule="auto"/>
        <w:jc w:val="both"/>
        <w:rPr>
          <w:rFonts w:asciiTheme="minorHAnsi" w:hAnsiTheme="minorHAnsi" w:cstheme="minorHAnsi"/>
          <w:color w:val="auto"/>
          <w:sz w:val="21"/>
          <w:szCs w:val="21"/>
        </w:rPr>
      </w:pPr>
    </w:p>
    <w:p w14:paraId="23918CFD">
      <w:pPr>
        <w:pStyle w:val="37"/>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4C72B28B">
      <w:pPr>
        <w:pStyle w:val="37"/>
        <w:spacing w:line="276" w:lineRule="auto"/>
        <w:jc w:val="both"/>
        <w:rPr>
          <w:rFonts w:asciiTheme="minorHAnsi" w:hAnsiTheme="minorHAnsi" w:cstheme="minorHAnsi"/>
          <w:sz w:val="21"/>
          <w:szCs w:val="21"/>
        </w:rPr>
      </w:pPr>
    </w:p>
    <w:p w14:paraId="1587FBB0">
      <w:pPr>
        <w:pStyle w:val="37"/>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 </w:t>
      </w:r>
    </w:p>
    <w:p w14:paraId="5106507C">
      <w:pPr>
        <w:pStyle w:val="37"/>
        <w:spacing w:line="276" w:lineRule="auto"/>
        <w:jc w:val="both"/>
        <w:rPr>
          <w:rFonts w:asciiTheme="minorHAnsi" w:hAnsiTheme="minorHAnsi" w:cstheme="minorHAnsi"/>
          <w:sz w:val="21"/>
          <w:szCs w:val="21"/>
        </w:rPr>
      </w:pPr>
    </w:p>
    <w:p w14:paraId="70572F79">
      <w:pPr>
        <w:pStyle w:val="37"/>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A não observância do disposto no item anterior poderá ensejar desclassificação no momento da habilitação. </w:t>
      </w:r>
    </w:p>
    <w:p w14:paraId="47C54701">
      <w:pPr>
        <w:pStyle w:val="37"/>
        <w:spacing w:line="276" w:lineRule="auto"/>
        <w:jc w:val="both"/>
        <w:rPr>
          <w:rFonts w:asciiTheme="minorHAnsi" w:hAnsiTheme="minorHAnsi" w:cstheme="minorHAnsi"/>
          <w:sz w:val="21"/>
          <w:szCs w:val="21"/>
        </w:rPr>
      </w:pPr>
    </w:p>
    <w:p w14:paraId="3AA1B17C">
      <w:pPr>
        <w:pStyle w:val="37"/>
        <w:numPr>
          <w:ilvl w:val="1"/>
          <w:numId w:val="7"/>
        </w:numPr>
        <w:spacing w:line="276" w:lineRule="auto"/>
        <w:ind w:left="0"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Estarão definidos no Termo de Referência (ANEXO I), os itens cuja participação seja exclusiva e/ou que tenha cota reservada, para microempresas, empresas de pequeno porte e as equiparadas a estas por lei, nos termos do art. 48 da Lei Complementar nº 123, de 14 de dezembro de 2006. </w:t>
      </w:r>
    </w:p>
    <w:p w14:paraId="53AD6C1E">
      <w:pPr>
        <w:pStyle w:val="37"/>
        <w:spacing w:line="276" w:lineRule="auto"/>
        <w:jc w:val="both"/>
        <w:rPr>
          <w:rFonts w:asciiTheme="minorHAnsi" w:hAnsiTheme="minorHAnsi" w:cstheme="minorHAnsi"/>
          <w:color w:val="auto"/>
          <w:sz w:val="21"/>
          <w:szCs w:val="21"/>
        </w:rPr>
      </w:pPr>
    </w:p>
    <w:p w14:paraId="3A3FC348">
      <w:pPr>
        <w:pStyle w:val="37"/>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Os itens poderão ser divididos em cota principal e cota reservada e/ou exclusiva à participação de microempresas, empresas de pequeno porte e equiparadas. </w:t>
      </w:r>
    </w:p>
    <w:p w14:paraId="59B0AF14">
      <w:pPr>
        <w:pStyle w:val="37"/>
        <w:spacing w:line="276" w:lineRule="auto"/>
        <w:jc w:val="both"/>
        <w:rPr>
          <w:rFonts w:asciiTheme="minorHAnsi" w:hAnsiTheme="minorHAnsi" w:cstheme="minorHAnsi"/>
          <w:sz w:val="21"/>
          <w:szCs w:val="21"/>
        </w:rPr>
      </w:pPr>
    </w:p>
    <w:p w14:paraId="6A396FC6">
      <w:pPr>
        <w:pStyle w:val="37"/>
        <w:numPr>
          <w:ilvl w:val="2"/>
          <w:numId w:val="7"/>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As cotas principal e reservada e/ou exclusiva serão licitadas pela Unidade Compradora de forma simultânea e independente. </w:t>
      </w:r>
    </w:p>
    <w:p w14:paraId="33030CF6">
      <w:pPr>
        <w:pStyle w:val="37"/>
        <w:numPr>
          <w:ilvl w:val="2"/>
          <w:numId w:val="7"/>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Se a mesma licitante vencer a cota principal e a cota reservada, referente ao mesmo produto/serviço o Agente de Contratação/Pregoeira negociará com a licitante provisoriamente classificada em primeiro lugar, para que a contratação de ambas as cotas ocorra pelo valor menor, sob pena de desclassificação. </w:t>
      </w:r>
    </w:p>
    <w:p w14:paraId="54189BA1">
      <w:pPr>
        <w:pStyle w:val="37"/>
        <w:numPr>
          <w:ilvl w:val="2"/>
          <w:numId w:val="7"/>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A obtenção do benefício a que se refere o item 4.5. fica limitada às microempresas e às empresas de pequeno porte ou equiparadas, que, no ano-calendário de realização da licitação, ainda não tenham celebrado contratos com a Administração Pública cujos valores somados extrapolem a receita bruta máxima admitida para fins de enquadramento como empresa de pequeno porte. </w:t>
      </w:r>
    </w:p>
    <w:p w14:paraId="116E44B4">
      <w:pPr>
        <w:pStyle w:val="37"/>
        <w:spacing w:line="276" w:lineRule="auto"/>
        <w:ind w:left="851"/>
        <w:jc w:val="both"/>
        <w:rPr>
          <w:rFonts w:asciiTheme="minorHAnsi" w:hAnsiTheme="minorHAnsi" w:cstheme="minorHAnsi"/>
          <w:sz w:val="21"/>
          <w:szCs w:val="21"/>
        </w:rPr>
      </w:pPr>
    </w:p>
    <w:p w14:paraId="0F1D48F6">
      <w:pPr>
        <w:pStyle w:val="37"/>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Será concedido </w:t>
      </w:r>
      <w:r>
        <w:rPr>
          <w:rFonts w:asciiTheme="minorHAnsi" w:hAnsiTheme="minorHAnsi" w:cstheme="minorHAnsi"/>
          <w:color w:val="auto"/>
          <w:sz w:val="21"/>
          <w:szCs w:val="21"/>
        </w:rPr>
        <w:t xml:space="preserve">tratamento favorecido para as microempresas e empresas de pequeno porte, para as sociedades cooperativas mencionadas no artigo 16 da Lei Federal nº 14.133, de 2021, para o agricultor familiar, o produtor rural pessoa física e para o microempreendedor individual – MEI, nos limites previstos da Lei Complementar nº 123, de 2006 e do Decreto n.º 8.538, de 2015. </w:t>
      </w:r>
    </w:p>
    <w:p w14:paraId="323FBB4B">
      <w:pPr>
        <w:pStyle w:val="37"/>
        <w:spacing w:line="276" w:lineRule="auto"/>
        <w:jc w:val="both"/>
        <w:rPr>
          <w:rFonts w:asciiTheme="minorHAnsi" w:hAnsiTheme="minorHAnsi" w:cstheme="minorHAnsi"/>
          <w:sz w:val="21"/>
          <w:szCs w:val="21"/>
        </w:rPr>
      </w:pPr>
    </w:p>
    <w:p w14:paraId="0F018748">
      <w:pPr>
        <w:pStyle w:val="37"/>
        <w:numPr>
          <w:ilvl w:val="1"/>
          <w:numId w:val="7"/>
        </w:numPr>
        <w:spacing w:line="276" w:lineRule="auto"/>
        <w:ind w:left="0" w:firstLine="0"/>
        <w:jc w:val="both"/>
        <w:rPr>
          <w:rFonts w:asciiTheme="minorHAnsi" w:hAnsiTheme="minorHAnsi" w:cstheme="minorHAnsi"/>
          <w:color w:val="auto"/>
          <w:sz w:val="21"/>
          <w:szCs w:val="21"/>
        </w:rPr>
      </w:pPr>
      <w:r>
        <w:rPr>
          <w:rFonts w:asciiTheme="minorHAnsi" w:hAnsiTheme="minorHAnsi" w:cstheme="minorHAnsi"/>
          <w:b/>
          <w:bCs/>
          <w:color w:val="auto"/>
          <w:sz w:val="21"/>
          <w:szCs w:val="21"/>
          <w:highlight w:val="yellow"/>
        </w:rPr>
        <w:t xml:space="preserve">Para os itens </w:t>
      </w:r>
      <w:r>
        <w:rPr>
          <w:rFonts w:asciiTheme="minorHAnsi" w:hAnsiTheme="minorHAnsi" w:cstheme="minorHAnsi"/>
          <w:b/>
          <w:bCs/>
          <w:color w:val="auto"/>
          <w:sz w:val="21"/>
          <w:szCs w:val="21"/>
          <w:highlight w:val="yellow"/>
          <w:u w:val="single"/>
        </w:rPr>
        <w:t>2, 7, 13, 15, 22, 57, 74 e 100</w:t>
      </w:r>
      <w:r>
        <w:rPr>
          <w:rFonts w:asciiTheme="minorHAnsi" w:hAnsiTheme="minorHAnsi" w:cstheme="minorHAnsi"/>
          <w:b/>
          <w:bCs/>
          <w:color w:val="auto"/>
          <w:sz w:val="21"/>
          <w:szCs w:val="21"/>
        </w:rPr>
        <w:t xml:space="preserve"> </w:t>
      </w:r>
      <w:r>
        <w:rPr>
          <w:rFonts w:asciiTheme="minorHAnsi" w:hAnsiTheme="minorHAnsi" w:cstheme="minorHAnsi"/>
          <w:color w:val="auto"/>
          <w:sz w:val="21"/>
          <w:szCs w:val="21"/>
        </w:rPr>
        <w:t xml:space="preserve">a participação é exclusiva a microempresas e empresas de pequeno porte, nos termos do art. 48 da Lei Complementar nº 123, de 14 de dezembro de 2006. </w:t>
      </w:r>
    </w:p>
    <w:p w14:paraId="6F96C028">
      <w:pPr>
        <w:pStyle w:val="37"/>
        <w:numPr>
          <w:ilvl w:val="2"/>
          <w:numId w:val="7"/>
        </w:numPr>
        <w:spacing w:line="276" w:lineRule="auto"/>
        <w:ind w:left="709" w:firstLine="0"/>
        <w:jc w:val="both"/>
        <w:rPr>
          <w:rFonts w:asciiTheme="minorHAnsi" w:hAnsiTheme="minorHAnsi" w:cstheme="minorHAnsi"/>
          <w:color w:val="auto"/>
          <w:sz w:val="21"/>
          <w:szCs w:val="21"/>
        </w:rPr>
      </w:pPr>
      <w:bookmarkStart w:id="2" w:name="_Ref117015508"/>
      <w:r>
        <w:rPr>
          <w:rFonts w:asciiTheme="minorHAnsi" w:hAnsiTheme="minorHAnsi" w:cstheme="minorHAnsi"/>
          <w:color w:val="auto"/>
          <w:sz w:val="21"/>
          <w:szCs w:val="21"/>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(R$ 4.800.000,00).</w:t>
      </w:r>
      <w:bookmarkEnd w:id="2"/>
    </w:p>
    <w:p w14:paraId="07FDC3D5">
      <w:pPr>
        <w:pStyle w:val="37"/>
        <w:spacing w:line="276" w:lineRule="auto"/>
        <w:jc w:val="both"/>
        <w:rPr>
          <w:rFonts w:asciiTheme="minorHAnsi" w:hAnsiTheme="minorHAnsi" w:cstheme="minorHAnsi"/>
          <w:sz w:val="21"/>
          <w:szCs w:val="21"/>
        </w:rPr>
      </w:pPr>
    </w:p>
    <w:p w14:paraId="1661AD96">
      <w:pPr>
        <w:pStyle w:val="37"/>
        <w:numPr>
          <w:ilvl w:val="1"/>
          <w:numId w:val="7"/>
        </w:numPr>
        <w:spacing w:line="276" w:lineRule="auto"/>
        <w:ind w:left="709" w:hanging="709"/>
        <w:jc w:val="both"/>
        <w:rPr>
          <w:rFonts w:asciiTheme="minorHAnsi" w:hAnsiTheme="minorHAnsi" w:cstheme="minorHAnsi"/>
          <w:sz w:val="21"/>
          <w:szCs w:val="21"/>
        </w:rPr>
      </w:pPr>
      <w:r>
        <w:rPr>
          <w:rFonts w:asciiTheme="minorHAnsi" w:hAnsiTheme="minorHAnsi" w:cstheme="minorHAnsi"/>
          <w:b/>
          <w:bCs/>
          <w:sz w:val="21"/>
          <w:szCs w:val="21"/>
        </w:rPr>
        <w:t xml:space="preserve">Não poderão </w:t>
      </w:r>
      <w:r>
        <w:rPr>
          <w:rFonts w:asciiTheme="minorHAnsi" w:hAnsiTheme="minorHAnsi" w:cstheme="minorHAnsi"/>
          <w:sz w:val="21"/>
          <w:szCs w:val="21"/>
        </w:rPr>
        <w:t xml:space="preserve">disputar esta licitação: </w:t>
      </w:r>
    </w:p>
    <w:p w14:paraId="1B5D7760">
      <w:pPr>
        <w:pStyle w:val="39"/>
        <w:spacing w:line="276" w:lineRule="auto"/>
        <w:jc w:val="both"/>
        <w:rPr>
          <w:rFonts w:asciiTheme="minorHAnsi" w:hAnsiTheme="minorHAnsi" w:cstheme="minorHAnsi"/>
          <w:sz w:val="21"/>
          <w:szCs w:val="21"/>
        </w:rPr>
      </w:pPr>
    </w:p>
    <w:p w14:paraId="65BF83F3">
      <w:pPr>
        <w:pStyle w:val="37"/>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4.9.1.   Aquele que não atenda às condições deste Edital e seu(s) anexo(s); </w:t>
      </w:r>
    </w:p>
    <w:p w14:paraId="7F35F710">
      <w:pPr>
        <w:pStyle w:val="37"/>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4.9.2. Autor do anteprojeto, do projeto básico ou do projeto executivo, pessoa física ou jurídica, quando a licitação versar sobre serviços ou fornecimento de bens a ele relacionados; </w:t>
      </w:r>
    </w:p>
    <w:p w14:paraId="54540F55">
      <w:pPr>
        <w:pStyle w:val="37"/>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4.9.3.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37DD06B9">
      <w:pPr>
        <w:pStyle w:val="37"/>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4.9.4. Pessoa física ou jurídica que se encontre, ao tempo da licitação, impossibilitada de participar da licitação em decorrência de sanção que lhe foi imposta; </w:t>
      </w:r>
    </w:p>
    <w:p w14:paraId="3557AEB1">
      <w:pPr>
        <w:pStyle w:val="37"/>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4.9.5.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7FD57AB6">
      <w:pPr>
        <w:pStyle w:val="37"/>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4.9.6. empresas controladoras, controladas ou coligadas, nos termos da Lei nº 6.404, de 15 de dezembro de 1976, concorrendo entre si; </w:t>
      </w:r>
    </w:p>
    <w:p w14:paraId="3BD1A415">
      <w:pPr>
        <w:pStyle w:val="37"/>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4.9.7.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7EA9D6E2">
      <w:pPr>
        <w:pStyle w:val="37"/>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4.9.8. agente público do órgão ou entidade licitante; </w:t>
      </w:r>
    </w:p>
    <w:p w14:paraId="431EDE82">
      <w:pPr>
        <w:pStyle w:val="37"/>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4.9.9. Organizações da Sociedade Civil de Interesse Público – OSCIP, atuando nessa condição; </w:t>
      </w:r>
    </w:p>
    <w:p w14:paraId="7F3AF669">
      <w:pPr>
        <w:pStyle w:val="37"/>
        <w:spacing w:line="276" w:lineRule="auto"/>
        <w:ind w:left="851"/>
        <w:jc w:val="both"/>
        <w:rPr>
          <w:rFonts w:asciiTheme="minorHAnsi" w:hAnsiTheme="minorHAnsi" w:cstheme="minorHAnsi"/>
          <w:color w:val="auto"/>
          <w:sz w:val="21"/>
          <w:szCs w:val="21"/>
        </w:rPr>
      </w:pPr>
      <w:r>
        <w:rPr>
          <w:rFonts w:asciiTheme="minorHAnsi" w:hAnsiTheme="minorHAnsi" w:cstheme="minorHAnsi"/>
          <w:sz w:val="21"/>
          <w:szCs w:val="21"/>
        </w:rPr>
        <w:t xml:space="preserve">4.9.10. Não poderá participar, direta ou indiretamente, da licitação ou da execução do contrato agente público do órgão ou entidade contratante, devendo ser observadas as situações que possam configurar </w:t>
      </w:r>
      <w:r>
        <w:rPr>
          <w:rFonts w:asciiTheme="minorHAnsi" w:hAnsiTheme="minorHAnsi" w:cstheme="minorHAnsi"/>
          <w:color w:val="auto"/>
          <w:sz w:val="21"/>
          <w:szCs w:val="21"/>
        </w:rPr>
        <w:t xml:space="preserve">conflito de interesses no exercício ou após o exercício do cargo ou emprego, nos termos da legislação que disciplina a matéria, conforme § 1º do art. 9º da Lei Federal nº 14.133, de 2021. </w:t>
      </w:r>
    </w:p>
    <w:p w14:paraId="32E70FF6">
      <w:pPr>
        <w:pStyle w:val="37"/>
        <w:spacing w:line="276" w:lineRule="auto"/>
        <w:ind w:left="709"/>
        <w:jc w:val="both"/>
        <w:rPr>
          <w:rFonts w:asciiTheme="minorHAnsi" w:hAnsiTheme="minorHAnsi" w:cstheme="minorHAnsi"/>
          <w:sz w:val="21"/>
          <w:szCs w:val="21"/>
        </w:rPr>
      </w:pPr>
    </w:p>
    <w:p w14:paraId="4FADDF1A">
      <w:pPr>
        <w:pStyle w:val="37"/>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 impedimento de que trata o item 4.9.4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p>
    <w:p w14:paraId="09AA0A51">
      <w:pPr>
        <w:pStyle w:val="37"/>
        <w:spacing w:line="276" w:lineRule="auto"/>
        <w:jc w:val="both"/>
        <w:rPr>
          <w:rFonts w:asciiTheme="minorHAnsi" w:hAnsiTheme="minorHAnsi" w:cstheme="minorHAnsi"/>
          <w:sz w:val="21"/>
          <w:szCs w:val="21"/>
        </w:rPr>
      </w:pPr>
    </w:p>
    <w:p w14:paraId="2CE96EB7">
      <w:pPr>
        <w:pStyle w:val="37"/>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A critério da Administração e exclusivamente a seu serviço, o autor dos projetos e a empresa a que se referem os itens 4.9.2 e 4.9.3 poderão participar no apoio das atividades de planejamento da contratação, de execução da licitação ou de gestão do contrato, desde que sob supervisão exclusiva de agentes públicos do órgão ou entidade.</w:t>
      </w:r>
    </w:p>
    <w:p w14:paraId="3775BE35">
      <w:pPr>
        <w:pStyle w:val="37"/>
        <w:spacing w:line="276" w:lineRule="auto"/>
        <w:jc w:val="both"/>
        <w:rPr>
          <w:rFonts w:asciiTheme="minorHAnsi" w:hAnsiTheme="minorHAnsi" w:cstheme="minorHAnsi"/>
          <w:sz w:val="21"/>
          <w:szCs w:val="21"/>
        </w:rPr>
      </w:pPr>
    </w:p>
    <w:p w14:paraId="7863606F">
      <w:pPr>
        <w:pStyle w:val="37"/>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Equiparam-se aos autores do projeto as empresas integrantes do mesmo grupo econômico. </w:t>
      </w:r>
    </w:p>
    <w:p w14:paraId="425726DF">
      <w:pPr>
        <w:pStyle w:val="37"/>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 disposto nos itens 4.9.2 e 4.9.3 não impede a licitação ou a contratação de serviço que inclua como encargo do contratado a elaboração do projeto básico e do projeto executivo, nas contratações integradas, e do projeto executivo, nos demais regimes de execução. </w:t>
      </w:r>
    </w:p>
    <w:p w14:paraId="04620526">
      <w:pPr>
        <w:pStyle w:val="37"/>
        <w:spacing w:line="276" w:lineRule="auto"/>
        <w:jc w:val="both"/>
        <w:rPr>
          <w:rFonts w:asciiTheme="minorHAnsi" w:hAnsiTheme="minorHAnsi" w:cstheme="minorHAnsi"/>
          <w:sz w:val="21"/>
          <w:szCs w:val="21"/>
        </w:rPr>
      </w:pPr>
    </w:p>
    <w:p w14:paraId="0EE703D8">
      <w:pPr>
        <w:pStyle w:val="37"/>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w:t>
      </w:r>
      <w:r>
        <w:rPr>
          <w:rFonts w:asciiTheme="minorHAnsi" w:hAnsiTheme="minorHAnsi" w:cstheme="minorHAnsi"/>
          <w:color w:val="auto"/>
          <w:sz w:val="21"/>
          <w:szCs w:val="21"/>
        </w:rPr>
        <w:t xml:space="preserve">integre o rol de pessoas sancionadas por essas entidades ou que seja declarada inidônea nos termos da Lei Federal nº 14.133/2021. </w:t>
      </w:r>
    </w:p>
    <w:p w14:paraId="7D0BAE20">
      <w:pPr>
        <w:pStyle w:val="37"/>
        <w:spacing w:line="276" w:lineRule="auto"/>
        <w:jc w:val="both"/>
        <w:rPr>
          <w:rFonts w:asciiTheme="minorHAnsi" w:hAnsiTheme="minorHAnsi" w:cstheme="minorHAnsi"/>
          <w:sz w:val="21"/>
          <w:szCs w:val="21"/>
        </w:rPr>
      </w:pPr>
    </w:p>
    <w:p w14:paraId="2E7F4174">
      <w:pPr>
        <w:pStyle w:val="37"/>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A vedação de que trata o item 4.9.8 estende-se a terceiro que auxilie a condução da contratação na qualidade de integrante de equipe de apoio, profissional especializado ou funcionário ou representante de empresa que preste assessoria técnica. </w:t>
      </w:r>
    </w:p>
    <w:p w14:paraId="62FECCB1">
      <w:pPr>
        <w:pStyle w:val="37"/>
        <w:spacing w:line="276" w:lineRule="auto"/>
        <w:jc w:val="both"/>
        <w:rPr>
          <w:rFonts w:asciiTheme="minorHAnsi" w:hAnsiTheme="minorHAnsi" w:cstheme="minorHAnsi"/>
          <w:sz w:val="21"/>
          <w:szCs w:val="21"/>
        </w:rPr>
      </w:pPr>
    </w:p>
    <w:p w14:paraId="1249258B">
      <w:pPr>
        <w:pStyle w:val="37"/>
        <w:spacing w:line="276" w:lineRule="auto"/>
        <w:jc w:val="both"/>
        <w:rPr>
          <w:rFonts w:asciiTheme="minorHAnsi" w:hAnsiTheme="minorHAnsi" w:cstheme="minorHAnsi"/>
          <w:sz w:val="21"/>
          <w:szCs w:val="21"/>
        </w:rPr>
      </w:pPr>
      <w:r>
        <w:rPr>
          <w:rFonts w:asciiTheme="minorHAnsi" w:hAnsiTheme="minorHAnsi" w:cstheme="minorHAnsi"/>
          <w:b/>
          <w:bCs/>
          <w:sz w:val="21"/>
          <w:szCs w:val="21"/>
        </w:rPr>
        <w:t>5. DA APRESENTAÇÃO DA PROPOSTA E DOS DOCUMENTOS DE HABILITAÇÃO</w:t>
      </w:r>
    </w:p>
    <w:p w14:paraId="29A87530">
      <w:pPr>
        <w:pStyle w:val="37"/>
        <w:spacing w:line="276" w:lineRule="auto"/>
        <w:jc w:val="both"/>
        <w:rPr>
          <w:rFonts w:asciiTheme="minorHAnsi" w:hAnsiTheme="minorHAnsi" w:cstheme="minorHAnsi"/>
          <w:sz w:val="21"/>
          <w:szCs w:val="21"/>
        </w:rPr>
      </w:pPr>
    </w:p>
    <w:p w14:paraId="0074F26B">
      <w:pPr>
        <w:pStyle w:val="37"/>
        <w:numPr>
          <w:ilvl w:val="1"/>
          <w:numId w:val="8"/>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Na presente licitação, a fase de habilitação sucederá as fases de apresentação de propostas e lances e de </w:t>
      </w:r>
      <w:r>
        <w:rPr>
          <w:rFonts w:asciiTheme="minorHAnsi" w:hAnsiTheme="minorHAnsi" w:cstheme="minorHAnsi"/>
          <w:color w:val="auto"/>
          <w:sz w:val="21"/>
          <w:szCs w:val="21"/>
        </w:rPr>
        <w:t xml:space="preserve">julgamento. </w:t>
      </w:r>
    </w:p>
    <w:p w14:paraId="70E09508">
      <w:pPr>
        <w:pStyle w:val="37"/>
        <w:spacing w:line="276" w:lineRule="auto"/>
        <w:ind w:left="360"/>
        <w:jc w:val="both"/>
        <w:rPr>
          <w:rFonts w:asciiTheme="minorHAnsi" w:hAnsiTheme="minorHAnsi" w:cstheme="minorHAnsi"/>
          <w:sz w:val="21"/>
          <w:szCs w:val="21"/>
        </w:rPr>
      </w:pPr>
    </w:p>
    <w:p w14:paraId="218499E9">
      <w:pPr>
        <w:pStyle w:val="37"/>
        <w:numPr>
          <w:ilvl w:val="1"/>
          <w:numId w:val="8"/>
        </w:numPr>
        <w:spacing w:line="276" w:lineRule="auto"/>
        <w:jc w:val="both"/>
        <w:rPr>
          <w:rFonts w:asciiTheme="minorHAnsi" w:hAnsiTheme="minorHAnsi" w:cstheme="minorHAnsi"/>
          <w:color w:val="auto"/>
          <w:sz w:val="21"/>
          <w:szCs w:val="21"/>
        </w:rPr>
      </w:pPr>
      <w:r>
        <w:rPr>
          <w:rFonts w:asciiTheme="minorHAnsi" w:hAnsiTheme="minorHAnsi" w:cstheme="minorHAnsi"/>
          <w:sz w:val="21"/>
          <w:szCs w:val="21"/>
        </w:rPr>
        <w:t xml:space="preserve"> Os licitantes encaminharão, exclusivamente por meio do sistema eletrônico, a proposta </w:t>
      </w:r>
      <w:r>
        <w:rPr>
          <w:rFonts w:asciiTheme="minorHAnsi" w:hAnsiTheme="minorHAnsi" w:cstheme="minorHAnsi"/>
          <w:color w:val="auto"/>
          <w:sz w:val="21"/>
          <w:szCs w:val="21"/>
        </w:rPr>
        <w:t xml:space="preserve">com o preço ou o percentual de desconto, conforme o critério de julgamento adotado neste Edital, até a data e o horário estabelecidos para abertura da sessão pública. </w:t>
      </w:r>
    </w:p>
    <w:p w14:paraId="217286C1">
      <w:pPr>
        <w:pStyle w:val="37"/>
        <w:spacing w:line="276" w:lineRule="auto"/>
        <w:jc w:val="both"/>
        <w:rPr>
          <w:rFonts w:asciiTheme="minorHAnsi" w:hAnsiTheme="minorHAnsi" w:cstheme="minorHAnsi"/>
          <w:color w:val="auto"/>
          <w:sz w:val="21"/>
          <w:szCs w:val="21"/>
        </w:rPr>
      </w:pPr>
    </w:p>
    <w:p w14:paraId="1F43FEC9">
      <w:pPr>
        <w:pStyle w:val="37"/>
        <w:numPr>
          <w:ilvl w:val="1"/>
          <w:numId w:val="8"/>
        </w:numPr>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No cadastramento da proposta inicial, o licitante declarará, em campo próprio do sistema, que:</w:t>
      </w:r>
    </w:p>
    <w:p w14:paraId="77114B78">
      <w:pPr>
        <w:pStyle w:val="37"/>
        <w:numPr>
          <w:ilvl w:val="2"/>
          <w:numId w:val="8"/>
        </w:numPr>
        <w:spacing w:line="276" w:lineRule="auto"/>
        <w:ind w:left="851"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 </w:t>
      </w:r>
    </w:p>
    <w:p w14:paraId="6D893F67">
      <w:pPr>
        <w:pStyle w:val="37"/>
        <w:numPr>
          <w:ilvl w:val="2"/>
          <w:numId w:val="8"/>
        </w:numPr>
        <w:spacing w:line="276" w:lineRule="auto"/>
        <w:ind w:left="851"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Não emprega menor de 18 anos em trabalho noturno, perigoso ou insalubre e não emprega menor de 16 anos, salvo menor, a partir de 14 anos, na condição de aprendiz, nos termos do artigo 7°, XXXIII, da Constituição; </w:t>
      </w:r>
    </w:p>
    <w:p w14:paraId="663084C2">
      <w:pPr>
        <w:pStyle w:val="37"/>
        <w:numPr>
          <w:ilvl w:val="2"/>
          <w:numId w:val="8"/>
        </w:numPr>
        <w:spacing w:line="276" w:lineRule="auto"/>
        <w:ind w:left="851"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Não possui empregados executando trabalho degradante ou forçado, observando o disposto nos incisos III e IV do art. 1º e no inciso III do art. 5º da Constituição Federal; </w:t>
      </w:r>
    </w:p>
    <w:p w14:paraId="651A688A">
      <w:pPr>
        <w:pStyle w:val="37"/>
        <w:numPr>
          <w:ilvl w:val="2"/>
          <w:numId w:val="8"/>
        </w:numPr>
        <w:spacing w:line="276" w:lineRule="auto"/>
        <w:ind w:left="851"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Cumpre as exigências de reserva de cargos para pessoa com deficiência e para reabilitado da Previdência Social, previstas em lei e em outras normas especificas. </w:t>
      </w:r>
    </w:p>
    <w:p w14:paraId="706F9641">
      <w:pPr>
        <w:pStyle w:val="37"/>
        <w:spacing w:line="276" w:lineRule="auto"/>
        <w:ind w:left="851"/>
        <w:jc w:val="both"/>
        <w:rPr>
          <w:rFonts w:asciiTheme="minorHAnsi" w:hAnsiTheme="minorHAnsi" w:cstheme="minorHAnsi"/>
          <w:color w:val="auto"/>
          <w:sz w:val="21"/>
          <w:szCs w:val="21"/>
        </w:rPr>
      </w:pPr>
    </w:p>
    <w:p w14:paraId="41297583">
      <w:pPr>
        <w:pStyle w:val="37"/>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5.4. O licitante organizado em cooperativa deverá declarar, ainda, em campo próprio do sistema eletrônico, que cumpre os requisitos estabelecidos no artigo 16 da Lei Federal  nº 14.133, de 2021. </w:t>
      </w:r>
    </w:p>
    <w:p w14:paraId="65F45161">
      <w:pPr>
        <w:pStyle w:val="37"/>
        <w:spacing w:line="276" w:lineRule="auto"/>
        <w:jc w:val="both"/>
        <w:rPr>
          <w:rFonts w:asciiTheme="minorHAnsi" w:hAnsiTheme="minorHAnsi" w:cstheme="minorHAnsi"/>
          <w:color w:val="auto"/>
          <w:sz w:val="21"/>
          <w:szCs w:val="21"/>
        </w:rPr>
      </w:pPr>
    </w:p>
    <w:p w14:paraId="26E67B05">
      <w:pPr>
        <w:pStyle w:val="37"/>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5.5. 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Federal n.º 14.133, de 2021. </w:t>
      </w:r>
    </w:p>
    <w:p w14:paraId="4BB051CE">
      <w:pPr>
        <w:pStyle w:val="37"/>
        <w:spacing w:line="276" w:lineRule="auto"/>
        <w:jc w:val="both"/>
        <w:rPr>
          <w:rFonts w:asciiTheme="minorHAnsi" w:hAnsiTheme="minorHAnsi" w:cstheme="minorHAnsi"/>
          <w:color w:val="auto"/>
          <w:sz w:val="21"/>
          <w:szCs w:val="21"/>
        </w:rPr>
      </w:pPr>
    </w:p>
    <w:p w14:paraId="085B6B59">
      <w:pPr>
        <w:pStyle w:val="37"/>
        <w:numPr>
          <w:ilvl w:val="2"/>
          <w:numId w:val="9"/>
        </w:numPr>
        <w:spacing w:line="276" w:lineRule="auto"/>
        <w:ind w:hanging="11"/>
        <w:jc w:val="both"/>
        <w:rPr>
          <w:rFonts w:asciiTheme="minorHAnsi" w:hAnsiTheme="minorHAnsi" w:cstheme="minorHAnsi"/>
          <w:sz w:val="21"/>
          <w:szCs w:val="21"/>
        </w:rPr>
      </w:pPr>
      <w:r>
        <w:rPr>
          <w:rFonts w:asciiTheme="minorHAnsi" w:hAnsiTheme="minorHAnsi" w:cstheme="minorHAnsi"/>
          <w:sz w:val="21"/>
          <w:szCs w:val="21"/>
        </w:rPr>
        <w:t xml:space="preserve">No item exclusivo para participação de microempresas e empresas de pequeno porte, a assinalação do campo “não” impedirá o prosseguimento no certame, para aquele item; </w:t>
      </w:r>
    </w:p>
    <w:p w14:paraId="3631F971">
      <w:pPr>
        <w:pStyle w:val="37"/>
        <w:numPr>
          <w:ilvl w:val="2"/>
          <w:numId w:val="9"/>
        </w:numPr>
        <w:spacing w:line="276" w:lineRule="auto"/>
        <w:ind w:hanging="11"/>
        <w:jc w:val="both"/>
        <w:rPr>
          <w:rFonts w:asciiTheme="minorHAnsi" w:hAnsiTheme="minorHAnsi" w:cstheme="minorHAnsi"/>
          <w:color w:val="auto"/>
          <w:sz w:val="21"/>
          <w:szCs w:val="21"/>
        </w:rPr>
      </w:pPr>
      <w:r>
        <w:rPr>
          <w:rFonts w:asciiTheme="minorHAnsi" w:hAnsiTheme="minorHAnsi" w:cstheme="minorHAnsi"/>
          <w:sz w:val="21"/>
          <w:szCs w:val="21"/>
        </w:rPr>
        <w:t xml:space="preserve">Nos itens em </w:t>
      </w:r>
      <w:r>
        <w:rPr>
          <w:rFonts w:asciiTheme="minorHAnsi" w:hAnsiTheme="minorHAnsi" w:cstheme="minorHAnsi"/>
          <w:color w:val="auto"/>
          <w:sz w:val="21"/>
          <w:szCs w:val="21"/>
        </w:rPr>
        <w:t xml:space="preserve">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 </w:t>
      </w:r>
    </w:p>
    <w:p w14:paraId="3D03F2CA">
      <w:pPr>
        <w:pStyle w:val="37"/>
        <w:spacing w:line="276" w:lineRule="auto"/>
        <w:ind w:left="720"/>
        <w:jc w:val="both"/>
        <w:rPr>
          <w:rFonts w:asciiTheme="minorHAnsi" w:hAnsiTheme="minorHAnsi" w:cstheme="minorHAnsi"/>
          <w:color w:val="auto"/>
          <w:sz w:val="21"/>
          <w:szCs w:val="21"/>
        </w:rPr>
      </w:pPr>
    </w:p>
    <w:p w14:paraId="3DBE1CAB">
      <w:pPr>
        <w:pStyle w:val="37"/>
        <w:numPr>
          <w:ilvl w:val="1"/>
          <w:numId w:val="9"/>
        </w:numPr>
        <w:spacing w:line="276" w:lineRule="auto"/>
        <w:ind w:left="0"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A falsidade da declaração de que trata os itens 5.3 ou 5.5 sujeitará o licitante às sanções previstas na Lei Federal nº 14.133, de 2021, e neste Edital. </w:t>
      </w:r>
    </w:p>
    <w:p w14:paraId="1184A94B">
      <w:pPr>
        <w:pStyle w:val="37"/>
        <w:spacing w:line="276" w:lineRule="auto"/>
        <w:jc w:val="both"/>
        <w:rPr>
          <w:rFonts w:asciiTheme="minorHAnsi" w:hAnsiTheme="minorHAnsi" w:cstheme="minorHAnsi"/>
          <w:color w:val="auto"/>
          <w:sz w:val="21"/>
          <w:szCs w:val="21"/>
        </w:rPr>
      </w:pPr>
    </w:p>
    <w:p w14:paraId="3E0A8D39">
      <w:pPr>
        <w:pStyle w:val="37"/>
        <w:numPr>
          <w:ilvl w:val="1"/>
          <w:numId w:val="9"/>
        </w:numPr>
        <w:spacing w:line="276" w:lineRule="auto"/>
        <w:ind w:left="0" w:firstLine="0"/>
        <w:jc w:val="both"/>
        <w:rPr>
          <w:rFonts w:asciiTheme="minorHAnsi" w:hAnsiTheme="minorHAnsi" w:cstheme="minorHAnsi"/>
          <w:sz w:val="21"/>
          <w:szCs w:val="21"/>
        </w:rPr>
      </w:pPr>
      <w:r>
        <w:rPr>
          <w:rFonts w:asciiTheme="minorHAnsi" w:hAnsiTheme="minorHAnsi" w:cstheme="minorHAnsi"/>
          <w:color w:val="auto"/>
          <w:sz w:val="21"/>
          <w:szCs w:val="21"/>
        </w:rPr>
        <w:t xml:space="preserve">Os licitantes poderão retirar ou substituir a proposta ou, na hipótese de a fase de habilitação anteceder as fases de apresentação de propostas e lances e de julgamento, os documentos de habilitação anteriormente </w:t>
      </w:r>
      <w:r>
        <w:rPr>
          <w:rFonts w:asciiTheme="minorHAnsi" w:hAnsiTheme="minorHAnsi" w:cstheme="minorHAnsi"/>
          <w:sz w:val="21"/>
          <w:szCs w:val="21"/>
        </w:rPr>
        <w:t xml:space="preserve">inseridos no sistema, até a abertura da sessão pública. </w:t>
      </w:r>
    </w:p>
    <w:p w14:paraId="48A214CD">
      <w:pPr>
        <w:pStyle w:val="37"/>
        <w:spacing w:line="276" w:lineRule="auto"/>
        <w:jc w:val="both"/>
        <w:rPr>
          <w:rFonts w:asciiTheme="minorHAnsi" w:hAnsiTheme="minorHAnsi" w:cstheme="minorHAnsi"/>
          <w:sz w:val="21"/>
          <w:szCs w:val="21"/>
        </w:rPr>
      </w:pPr>
    </w:p>
    <w:p w14:paraId="6B4E02E6">
      <w:pPr>
        <w:pStyle w:val="37"/>
        <w:numPr>
          <w:ilvl w:val="1"/>
          <w:numId w:val="9"/>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Não haverá ordem de classificação na etapa de apresentação da proposta e dos documentos de habilitação pelo licitante, o que ocorrerá somente após os procedimentos de abertura da sessão pública e da fase de envio de lances. </w:t>
      </w:r>
    </w:p>
    <w:p w14:paraId="64ECAD45">
      <w:pPr>
        <w:pStyle w:val="37"/>
        <w:spacing w:line="276" w:lineRule="auto"/>
        <w:jc w:val="both"/>
        <w:rPr>
          <w:rFonts w:asciiTheme="minorHAnsi" w:hAnsiTheme="minorHAnsi" w:cstheme="minorHAnsi"/>
          <w:sz w:val="21"/>
          <w:szCs w:val="21"/>
        </w:rPr>
      </w:pPr>
    </w:p>
    <w:p w14:paraId="7D46EE54">
      <w:pPr>
        <w:pStyle w:val="37"/>
        <w:numPr>
          <w:ilvl w:val="1"/>
          <w:numId w:val="9"/>
        </w:numPr>
        <w:spacing w:line="276" w:lineRule="auto"/>
        <w:ind w:left="0" w:firstLine="0"/>
        <w:jc w:val="both"/>
        <w:rPr>
          <w:rFonts w:asciiTheme="minorHAnsi" w:hAnsiTheme="minorHAnsi" w:cstheme="minorHAnsi"/>
          <w:sz w:val="21"/>
          <w:szCs w:val="21"/>
        </w:rPr>
      </w:pPr>
      <w:r>
        <w:rPr>
          <w:rFonts w:asciiTheme="minorHAnsi" w:hAnsiTheme="minorHAnsi" w:cstheme="minorHAnsi"/>
          <w:color w:val="auto"/>
          <w:sz w:val="21"/>
          <w:szCs w:val="21"/>
        </w:rPr>
        <w:t>Serão disponibilizados para acesso público os documentos que compõem a proposta dos licitantes convocados para apresentação de propostas, a partir da fase de julgamento e aceitação das propostas</w:t>
      </w:r>
      <w:r>
        <w:rPr>
          <w:rFonts w:asciiTheme="minorHAnsi" w:hAnsiTheme="minorHAnsi" w:cstheme="minorHAnsi"/>
          <w:sz w:val="21"/>
          <w:szCs w:val="21"/>
        </w:rPr>
        <w:t xml:space="preserve">. </w:t>
      </w:r>
    </w:p>
    <w:p w14:paraId="6C7CB0E3">
      <w:pPr>
        <w:pStyle w:val="37"/>
        <w:spacing w:line="276" w:lineRule="auto"/>
        <w:jc w:val="both"/>
        <w:rPr>
          <w:rFonts w:asciiTheme="minorHAnsi" w:hAnsiTheme="minorHAnsi" w:cstheme="minorHAnsi"/>
          <w:sz w:val="21"/>
          <w:szCs w:val="21"/>
        </w:rPr>
      </w:pPr>
    </w:p>
    <w:p w14:paraId="7ABEF73A">
      <w:pPr>
        <w:pStyle w:val="43"/>
        <w:numPr>
          <w:ilvl w:val="1"/>
          <w:numId w:val="9"/>
        </w:numPr>
        <w:spacing w:before="0" w:after="0"/>
        <w:ind w:left="0" w:firstLine="0"/>
        <w:rPr>
          <w:rFonts w:eastAsia="Times New Roman" w:asciiTheme="minorHAnsi" w:hAnsiTheme="minorHAnsi" w:cstheme="minorHAnsi"/>
          <w:color w:val="auto"/>
          <w:sz w:val="21"/>
          <w:szCs w:val="21"/>
        </w:rPr>
      </w:pPr>
      <w:r>
        <w:rPr>
          <w:rFonts w:eastAsia="Times New Roman" w:asciiTheme="minorHAnsi" w:hAnsiTheme="minorHAnsi" w:cstheme="minorHAnsi"/>
          <w:color w:val="auto"/>
          <w:sz w:val="21"/>
          <w:szCs w:val="21"/>
        </w:rPr>
        <w:t xml:space="preserve">Caberá ao licitante interessado em participar da licitação </w:t>
      </w:r>
      <w:r>
        <w:rPr>
          <w:rFonts w:asciiTheme="minorHAnsi" w:hAnsiTheme="minorHAnsi" w:cstheme="minorHAnsi"/>
          <w:color w:val="auto"/>
          <w:sz w:val="21"/>
          <w:szCs w:val="21"/>
        </w:rPr>
        <w:t>acompanhar as operações no sistema eletrônico durante o processo licitatório e se responsabilizar pelo ônus decorrente da perda de negócios diante da inobservância de mensagens emitidas pela Administração ou de sua desconexão.</w:t>
      </w:r>
    </w:p>
    <w:p w14:paraId="55665B0D">
      <w:pPr>
        <w:pStyle w:val="43"/>
        <w:numPr>
          <w:ilvl w:val="0"/>
          <w:numId w:val="0"/>
        </w:numPr>
        <w:spacing w:before="0" w:after="0"/>
        <w:rPr>
          <w:rFonts w:eastAsia="Times New Roman" w:asciiTheme="minorHAnsi" w:hAnsiTheme="minorHAnsi" w:cstheme="minorHAnsi"/>
          <w:color w:val="auto"/>
          <w:sz w:val="21"/>
          <w:szCs w:val="21"/>
        </w:rPr>
      </w:pPr>
    </w:p>
    <w:p w14:paraId="34C44D1E">
      <w:pPr>
        <w:pStyle w:val="43"/>
        <w:numPr>
          <w:ilvl w:val="1"/>
          <w:numId w:val="9"/>
        </w:numPr>
        <w:spacing w:before="0" w:after="0"/>
        <w:ind w:left="0" w:firstLine="0"/>
        <w:rPr>
          <w:rFonts w:eastAsia="Times New Roman" w:asciiTheme="minorHAnsi" w:hAnsiTheme="minorHAnsi" w:cstheme="minorHAnsi"/>
          <w:color w:val="auto"/>
          <w:sz w:val="21"/>
          <w:szCs w:val="21"/>
        </w:rPr>
      </w:pPr>
      <w:r>
        <w:rPr>
          <w:rFonts w:eastAsia="Times New Roman" w:asciiTheme="minorHAnsi" w:hAnsiTheme="minorHAnsi" w:cstheme="minorHAnsi"/>
          <w:color w:val="auto"/>
          <w:sz w:val="21"/>
          <w:szCs w:val="21"/>
        </w:rPr>
        <w:t xml:space="preserve">O licitante deverá </w:t>
      </w:r>
      <w:r>
        <w:rPr>
          <w:rFonts w:asciiTheme="minorHAnsi" w:hAnsiTheme="minorHAnsi" w:cstheme="minorHAnsi"/>
          <w:color w:val="auto"/>
          <w:sz w:val="21"/>
          <w:szCs w:val="21"/>
        </w:rPr>
        <w:t>comunicar imediatamente ao provedor do sistema qualquer acontecimento que possa comprometer o sigilo ou a segurança, para providências</w:t>
      </w:r>
    </w:p>
    <w:p w14:paraId="27BCFA96">
      <w:pPr>
        <w:pStyle w:val="37"/>
        <w:spacing w:line="276" w:lineRule="auto"/>
        <w:jc w:val="both"/>
        <w:rPr>
          <w:rFonts w:asciiTheme="minorHAnsi" w:hAnsiTheme="minorHAnsi" w:cstheme="minorHAnsi"/>
          <w:sz w:val="21"/>
          <w:szCs w:val="21"/>
        </w:rPr>
      </w:pPr>
    </w:p>
    <w:p w14:paraId="1A65FE22">
      <w:pPr>
        <w:pStyle w:val="37"/>
        <w:spacing w:line="276" w:lineRule="auto"/>
        <w:ind w:left="360"/>
        <w:jc w:val="both"/>
        <w:rPr>
          <w:rFonts w:asciiTheme="minorHAnsi" w:hAnsiTheme="minorHAnsi" w:cstheme="minorHAnsi"/>
          <w:sz w:val="21"/>
          <w:szCs w:val="21"/>
        </w:rPr>
      </w:pPr>
      <w:r>
        <w:rPr>
          <w:rFonts w:asciiTheme="minorHAnsi" w:hAnsiTheme="minorHAnsi" w:cstheme="minorHAnsi"/>
          <w:b/>
          <w:bCs/>
          <w:sz w:val="21"/>
          <w:szCs w:val="21"/>
        </w:rPr>
        <w:t>6. DO PREENCHIMENTO DA PROPOSTA</w:t>
      </w:r>
    </w:p>
    <w:p w14:paraId="79B66205">
      <w:pPr>
        <w:pStyle w:val="37"/>
        <w:spacing w:line="276" w:lineRule="auto"/>
        <w:jc w:val="both"/>
        <w:rPr>
          <w:rFonts w:asciiTheme="minorHAnsi" w:hAnsiTheme="minorHAnsi" w:cstheme="minorHAnsi"/>
          <w:color w:val="auto"/>
          <w:sz w:val="21"/>
          <w:szCs w:val="21"/>
        </w:rPr>
      </w:pPr>
    </w:p>
    <w:p w14:paraId="3EB8E674">
      <w:pPr>
        <w:pStyle w:val="45"/>
        <w:numPr>
          <w:ilvl w:val="0"/>
          <w:numId w:val="0"/>
        </w:numPr>
        <w:spacing w:before="0" w:after="0"/>
        <w:rPr>
          <w:rFonts w:asciiTheme="minorHAnsi" w:hAnsiTheme="minorHAnsi" w:cstheme="minorHAnsi"/>
          <w:color w:val="auto"/>
          <w:sz w:val="21"/>
          <w:szCs w:val="21"/>
        </w:rPr>
      </w:pPr>
      <w:r>
        <w:rPr>
          <w:rFonts w:asciiTheme="minorHAnsi" w:hAnsiTheme="minorHAnsi" w:cstheme="minorHAnsi"/>
          <w:color w:val="auto"/>
          <w:sz w:val="21"/>
          <w:szCs w:val="21"/>
        </w:rPr>
        <w:t xml:space="preserve">6.1. As licitações aptas para o recebimento de propostas estão disponíveis na Plataforma BBMNET no menu </w:t>
      </w:r>
      <w:r>
        <w:rPr>
          <w:rFonts w:asciiTheme="minorHAnsi" w:hAnsiTheme="minorHAnsi" w:cstheme="minorHAnsi"/>
          <w:b/>
          <w:bCs/>
          <w:color w:val="auto"/>
          <w:sz w:val="21"/>
          <w:szCs w:val="21"/>
        </w:rPr>
        <w:t>“Sala de Disputa”,</w:t>
      </w:r>
      <w:r>
        <w:rPr>
          <w:rFonts w:asciiTheme="minorHAnsi" w:hAnsiTheme="minorHAnsi" w:cstheme="minorHAnsi"/>
          <w:color w:val="auto"/>
          <w:sz w:val="21"/>
          <w:szCs w:val="21"/>
        </w:rPr>
        <w:t xml:space="preserve"> no campo das licitações na coluna (menu) da etapa </w:t>
      </w:r>
      <w:r>
        <w:rPr>
          <w:rFonts w:asciiTheme="minorHAnsi" w:hAnsiTheme="minorHAnsi" w:cstheme="minorHAnsi"/>
          <w:b/>
          <w:bCs/>
          <w:color w:val="auto"/>
          <w:sz w:val="21"/>
          <w:szCs w:val="21"/>
        </w:rPr>
        <w:t>“Aberto para receber propostas”</w:t>
      </w:r>
      <w:r>
        <w:rPr>
          <w:rFonts w:asciiTheme="minorHAnsi" w:hAnsiTheme="minorHAnsi" w:cstheme="minorHAnsi"/>
          <w:color w:val="auto"/>
          <w:sz w:val="21"/>
          <w:szCs w:val="21"/>
        </w:rPr>
        <w:t xml:space="preserve">. </w:t>
      </w:r>
    </w:p>
    <w:p w14:paraId="295A370C">
      <w:pPr>
        <w:pStyle w:val="45"/>
        <w:numPr>
          <w:ilvl w:val="0"/>
          <w:numId w:val="0"/>
        </w:numPr>
        <w:tabs>
          <w:tab w:val="left" w:pos="567"/>
        </w:tabs>
        <w:spacing w:before="0" w:after="0"/>
        <w:ind w:left="851"/>
        <w:rPr>
          <w:rFonts w:asciiTheme="minorHAnsi" w:hAnsiTheme="minorHAnsi" w:cstheme="minorHAnsi"/>
          <w:color w:val="auto"/>
          <w:sz w:val="21"/>
          <w:szCs w:val="21"/>
        </w:rPr>
      </w:pPr>
      <w:r>
        <w:rPr>
          <w:rFonts w:asciiTheme="minorHAnsi" w:hAnsiTheme="minorHAnsi" w:cstheme="minorHAnsi"/>
          <w:color w:val="auto"/>
          <w:sz w:val="21"/>
          <w:szCs w:val="21"/>
        </w:rPr>
        <w:t>6.1.1. licitante interessado poderá utilizar filtros de buscas e selecionar o lote/item de interesse e, posteriormente preencher os campos exigidos no sistema e finalizar no comando “enviar proposta”.</w:t>
      </w:r>
    </w:p>
    <w:p w14:paraId="730189CA">
      <w:pPr>
        <w:pStyle w:val="45"/>
        <w:numPr>
          <w:ilvl w:val="0"/>
          <w:numId w:val="0"/>
        </w:numPr>
        <w:tabs>
          <w:tab w:val="left" w:pos="567"/>
        </w:tabs>
        <w:spacing w:before="0" w:after="0"/>
        <w:ind w:left="851"/>
        <w:rPr>
          <w:rFonts w:asciiTheme="minorHAnsi" w:hAnsiTheme="minorHAnsi" w:cstheme="minorHAnsi"/>
          <w:color w:val="auto"/>
          <w:sz w:val="21"/>
          <w:szCs w:val="21"/>
        </w:rPr>
      </w:pPr>
      <w:r>
        <w:rPr>
          <w:rFonts w:asciiTheme="minorHAnsi" w:hAnsiTheme="minorHAnsi" w:cstheme="minorHAnsi"/>
          <w:color w:val="auto"/>
          <w:sz w:val="21"/>
          <w:szCs w:val="21"/>
        </w:rPr>
        <w:t xml:space="preserve">6.1.2. O licitante deverá enviar a sua proposta mediante o preenchimento prévio das informações exigidas no Sistema.  </w:t>
      </w:r>
    </w:p>
    <w:p w14:paraId="44B07907">
      <w:pPr>
        <w:pStyle w:val="45"/>
        <w:numPr>
          <w:ilvl w:val="0"/>
          <w:numId w:val="0"/>
        </w:numPr>
        <w:tabs>
          <w:tab w:val="left" w:pos="567"/>
        </w:tabs>
        <w:spacing w:before="0" w:after="0"/>
        <w:ind w:left="851"/>
        <w:rPr>
          <w:rFonts w:asciiTheme="minorHAnsi" w:hAnsiTheme="minorHAnsi" w:cstheme="minorHAnsi"/>
          <w:color w:val="auto"/>
          <w:sz w:val="21"/>
          <w:szCs w:val="21"/>
        </w:rPr>
      </w:pPr>
      <w:r>
        <w:rPr>
          <w:rFonts w:asciiTheme="minorHAnsi" w:hAnsiTheme="minorHAnsi" w:cstheme="minorHAnsi"/>
          <w:color w:val="auto"/>
          <w:sz w:val="21"/>
          <w:szCs w:val="21"/>
        </w:rPr>
        <w:t xml:space="preserve">6.1.3. O Acesso para participar das licitações está condicionado ao cadastro prévio do interessado na Plataforma BBMNET Licitações.      </w:t>
      </w:r>
    </w:p>
    <w:p w14:paraId="5C520902">
      <w:pPr>
        <w:pStyle w:val="45"/>
        <w:numPr>
          <w:ilvl w:val="0"/>
          <w:numId w:val="0"/>
        </w:numPr>
        <w:tabs>
          <w:tab w:val="left" w:pos="567"/>
        </w:tabs>
        <w:spacing w:before="0" w:after="0"/>
        <w:ind w:left="851"/>
        <w:rPr>
          <w:rFonts w:asciiTheme="minorHAnsi" w:hAnsiTheme="minorHAnsi" w:cstheme="minorHAnsi"/>
          <w:color w:val="auto"/>
          <w:sz w:val="21"/>
          <w:szCs w:val="21"/>
        </w:rPr>
      </w:pPr>
    </w:p>
    <w:p w14:paraId="29C32702">
      <w:pPr>
        <w:pStyle w:val="43"/>
        <w:numPr>
          <w:ilvl w:val="0"/>
          <w:numId w:val="0"/>
        </w:numPr>
        <w:spacing w:before="0" w:after="0"/>
        <w:rPr>
          <w:rFonts w:asciiTheme="minorHAnsi" w:hAnsiTheme="minorHAnsi" w:cstheme="minorHAnsi"/>
          <w:color w:val="auto"/>
          <w:sz w:val="21"/>
          <w:szCs w:val="21"/>
        </w:rPr>
      </w:pPr>
      <w:r>
        <w:rPr>
          <w:rFonts w:asciiTheme="minorHAnsi" w:hAnsiTheme="minorHAnsi" w:cstheme="minorHAnsi"/>
          <w:color w:val="auto"/>
          <w:sz w:val="21"/>
          <w:szCs w:val="21"/>
        </w:rPr>
        <w:t>6.2. Todas as especificações do objeto contidas na proposta vinculam o licitante.</w:t>
      </w:r>
    </w:p>
    <w:p w14:paraId="4E4FDDC4">
      <w:pPr>
        <w:pStyle w:val="43"/>
        <w:numPr>
          <w:ilvl w:val="0"/>
          <w:numId w:val="0"/>
        </w:numPr>
        <w:spacing w:before="0" w:after="0"/>
        <w:rPr>
          <w:rFonts w:asciiTheme="minorHAnsi" w:hAnsiTheme="minorHAnsi" w:cstheme="minorHAnsi"/>
          <w:color w:val="auto"/>
          <w:sz w:val="21"/>
          <w:szCs w:val="21"/>
        </w:rPr>
      </w:pPr>
    </w:p>
    <w:p w14:paraId="120F44D0">
      <w:pPr>
        <w:pStyle w:val="43"/>
        <w:numPr>
          <w:ilvl w:val="0"/>
          <w:numId w:val="0"/>
        </w:numPr>
        <w:spacing w:before="0" w:after="0"/>
        <w:rPr>
          <w:rFonts w:asciiTheme="minorHAnsi" w:hAnsiTheme="minorHAnsi" w:cstheme="minorHAnsi"/>
          <w:color w:val="auto"/>
          <w:sz w:val="21"/>
          <w:szCs w:val="21"/>
        </w:rPr>
      </w:pPr>
      <w:r>
        <w:rPr>
          <w:rFonts w:asciiTheme="minorHAnsi" w:hAnsiTheme="minorHAnsi" w:cstheme="minorHAnsi"/>
          <w:color w:val="auto"/>
          <w:sz w:val="21"/>
          <w:szCs w:val="21"/>
        </w:rPr>
        <w:t>6.3. Nos valores propostos estarão inclusos todos os custos operacionais, encargos previdenciários, trabalhistas, tributários, comerciais e quaisquer outros que incidam direta ou indiretamente na execução do objeto.</w:t>
      </w:r>
    </w:p>
    <w:p w14:paraId="00DF6412">
      <w:pPr>
        <w:pStyle w:val="43"/>
        <w:numPr>
          <w:ilvl w:val="0"/>
          <w:numId w:val="0"/>
        </w:numPr>
        <w:spacing w:before="0" w:after="0"/>
        <w:rPr>
          <w:rFonts w:asciiTheme="minorHAnsi" w:hAnsiTheme="minorHAnsi" w:cstheme="minorHAnsi"/>
          <w:color w:val="auto"/>
          <w:sz w:val="21"/>
          <w:szCs w:val="21"/>
        </w:rPr>
      </w:pPr>
    </w:p>
    <w:p w14:paraId="2667CFB8">
      <w:pPr>
        <w:pStyle w:val="43"/>
        <w:numPr>
          <w:ilvl w:val="0"/>
          <w:numId w:val="0"/>
        </w:numPr>
        <w:spacing w:before="0" w:after="0"/>
        <w:rPr>
          <w:rFonts w:asciiTheme="minorHAnsi" w:hAnsiTheme="minorHAnsi" w:cstheme="minorHAnsi"/>
          <w:color w:val="auto"/>
          <w:sz w:val="21"/>
          <w:szCs w:val="21"/>
        </w:rPr>
      </w:pPr>
      <w:r>
        <w:rPr>
          <w:rFonts w:asciiTheme="minorHAnsi" w:hAnsiTheme="minorHAnsi" w:cstheme="minorHAnsi"/>
          <w:color w:val="auto"/>
          <w:sz w:val="21"/>
          <w:szCs w:val="21"/>
        </w:rPr>
        <w:t xml:space="preserve">6.4. Os preços ofertados, tanto na proposta inicial, quanto na etapa de lances, serão de exclusiva responsabilidade do licitante. </w:t>
      </w:r>
    </w:p>
    <w:p w14:paraId="71C39475">
      <w:pPr>
        <w:pStyle w:val="43"/>
        <w:numPr>
          <w:ilvl w:val="0"/>
          <w:numId w:val="0"/>
        </w:numPr>
        <w:spacing w:before="0" w:after="0"/>
        <w:rPr>
          <w:rFonts w:asciiTheme="minorHAnsi" w:hAnsiTheme="minorHAnsi" w:cstheme="minorHAnsi"/>
          <w:color w:val="auto"/>
          <w:sz w:val="21"/>
          <w:szCs w:val="21"/>
        </w:rPr>
      </w:pPr>
    </w:p>
    <w:p w14:paraId="77988947">
      <w:pPr>
        <w:pStyle w:val="43"/>
        <w:numPr>
          <w:ilvl w:val="0"/>
          <w:numId w:val="0"/>
        </w:numPr>
        <w:spacing w:before="0" w:after="0"/>
        <w:rPr>
          <w:rFonts w:asciiTheme="minorHAnsi" w:hAnsiTheme="minorHAnsi" w:cstheme="minorHAnsi"/>
          <w:color w:val="auto"/>
          <w:sz w:val="21"/>
          <w:szCs w:val="21"/>
        </w:rPr>
      </w:pPr>
      <w:r>
        <w:rPr>
          <w:rFonts w:asciiTheme="minorHAnsi" w:hAnsiTheme="minorHAnsi" w:cstheme="minorHAnsi"/>
          <w:color w:val="auto"/>
          <w:sz w:val="21"/>
          <w:szCs w:val="21"/>
        </w:rPr>
        <w:t xml:space="preserve">6.5. Se o regime tributário da empresa implicar o recolhimento de tributos em percentuais variáveis, a cotação adequada será a que corresponde à média dos efetivos recolhimentos da empresa nos últimos doze meses. </w:t>
      </w:r>
    </w:p>
    <w:p w14:paraId="20C83774">
      <w:pPr>
        <w:pStyle w:val="43"/>
        <w:numPr>
          <w:ilvl w:val="0"/>
          <w:numId w:val="0"/>
        </w:numPr>
        <w:spacing w:before="0" w:after="0"/>
        <w:rPr>
          <w:rFonts w:asciiTheme="minorHAnsi" w:hAnsiTheme="minorHAnsi" w:cstheme="minorHAnsi"/>
          <w:color w:val="auto"/>
          <w:sz w:val="21"/>
          <w:szCs w:val="21"/>
        </w:rPr>
      </w:pPr>
    </w:p>
    <w:p w14:paraId="31D754EA">
      <w:pPr>
        <w:pStyle w:val="43"/>
        <w:numPr>
          <w:ilvl w:val="1"/>
          <w:numId w:val="10"/>
        </w:numPr>
        <w:tabs>
          <w:tab w:val="left" w:pos="426"/>
        </w:tabs>
        <w:spacing w:before="0" w:after="0"/>
        <w:ind w:left="0" w:firstLine="0"/>
        <w:rPr>
          <w:rFonts w:asciiTheme="minorHAnsi" w:hAnsiTheme="minorHAnsi" w:cstheme="minorHAnsi"/>
          <w:color w:val="auto"/>
          <w:sz w:val="21"/>
          <w:szCs w:val="21"/>
        </w:rPr>
      </w:pPr>
      <w:r>
        <w:rPr>
          <w:rFonts w:asciiTheme="minorHAnsi" w:hAnsiTheme="minorHAnsi" w:cstheme="minorHAnsi"/>
          <w:color w:val="auto"/>
          <w:sz w:val="21"/>
          <w:szCs w:val="21"/>
        </w:rPr>
        <w:t xml:space="preserve">Independentemente do percentual de tributo inserido na planilha, no pagamento serão retidos na fonte os percentuais estabelecidos na legislação vigente, conforme Decreto Municipal nº 322/2023. </w:t>
      </w:r>
    </w:p>
    <w:p w14:paraId="037CC962">
      <w:pPr>
        <w:pStyle w:val="43"/>
        <w:numPr>
          <w:ilvl w:val="0"/>
          <w:numId w:val="0"/>
        </w:numPr>
        <w:spacing w:before="0" w:after="0"/>
        <w:rPr>
          <w:rFonts w:asciiTheme="minorHAnsi" w:hAnsiTheme="minorHAnsi" w:cstheme="minorHAnsi"/>
          <w:color w:val="auto"/>
          <w:sz w:val="21"/>
          <w:szCs w:val="21"/>
        </w:rPr>
      </w:pPr>
    </w:p>
    <w:p w14:paraId="2CE1730B">
      <w:pPr>
        <w:pStyle w:val="43"/>
        <w:numPr>
          <w:ilvl w:val="1"/>
          <w:numId w:val="10"/>
        </w:numPr>
        <w:tabs>
          <w:tab w:val="left" w:pos="426"/>
        </w:tabs>
        <w:spacing w:before="0" w:after="0"/>
        <w:ind w:left="0" w:firstLine="0"/>
        <w:rPr>
          <w:rFonts w:asciiTheme="minorHAnsi" w:hAnsiTheme="minorHAnsi" w:cstheme="minorHAnsi"/>
          <w:color w:val="auto"/>
          <w:sz w:val="21"/>
          <w:szCs w:val="21"/>
        </w:rPr>
      </w:pPr>
      <w:r>
        <w:rPr>
          <w:rFonts w:asciiTheme="minorHAnsi" w:hAnsiTheme="minorHAnsi" w:cstheme="minorHAnsi"/>
          <w:color w:val="auto"/>
          <w:sz w:val="21"/>
          <w:szCs w:val="21"/>
        </w:rPr>
        <w:t xml:space="preserve">Os licitantes poderão retirar ou substituir a proposta ou os documentos de habilitação anteriormente inseridos no sistema, dentro do período em que o sistema esteja aberto para o recebimento de proposta. Os documentos de habilitação não poderão ser excluídos ou alterados a partir do prazo em que recebimentos das propostas estiver encerrado. </w:t>
      </w:r>
    </w:p>
    <w:p w14:paraId="37B5A21B">
      <w:pPr>
        <w:pStyle w:val="43"/>
        <w:numPr>
          <w:ilvl w:val="0"/>
          <w:numId w:val="0"/>
        </w:numPr>
        <w:tabs>
          <w:tab w:val="left" w:pos="426"/>
        </w:tabs>
        <w:spacing w:before="0" w:after="0" w:line="240" w:lineRule="auto"/>
        <w:rPr>
          <w:rFonts w:asciiTheme="minorHAnsi" w:hAnsiTheme="minorHAnsi" w:cstheme="minorHAnsi"/>
          <w:color w:val="auto"/>
          <w:sz w:val="21"/>
          <w:szCs w:val="21"/>
        </w:rPr>
      </w:pPr>
    </w:p>
    <w:p w14:paraId="60074543">
      <w:pPr>
        <w:pStyle w:val="43"/>
        <w:numPr>
          <w:ilvl w:val="1"/>
          <w:numId w:val="10"/>
        </w:numPr>
        <w:tabs>
          <w:tab w:val="left" w:pos="426"/>
        </w:tabs>
        <w:spacing w:before="0" w:after="0"/>
        <w:ind w:left="0" w:firstLine="0"/>
        <w:rPr>
          <w:rFonts w:asciiTheme="minorHAnsi" w:hAnsiTheme="minorHAnsi" w:cstheme="minorHAnsi"/>
          <w:color w:val="auto"/>
          <w:sz w:val="21"/>
          <w:szCs w:val="21"/>
        </w:rPr>
      </w:pPr>
      <w:r>
        <w:rPr>
          <w:rFonts w:asciiTheme="minorHAnsi" w:hAnsiTheme="minorHAnsi" w:cstheme="minorHAnsi"/>
          <w:color w:val="auto"/>
          <w:sz w:val="21"/>
          <w:szCs w:val="21"/>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28FAA67">
      <w:pPr>
        <w:pStyle w:val="43"/>
        <w:numPr>
          <w:ilvl w:val="0"/>
          <w:numId w:val="0"/>
        </w:numPr>
        <w:tabs>
          <w:tab w:val="left" w:pos="426"/>
        </w:tabs>
        <w:spacing w:before="0" w:after="0" w:line="240" w:lineRule="auto"/>
        <w:rPr>
          <w:rFonts w:asciiTheme="minorHAnsi" w:hAnsiTheme="minorHAnsi" w:cstheme="minorHAnsi"/>
          <w:color w:val="auto"/>
          <w:sz w:val="21"/>
          <w:szCs w:val="21"/>
        </w:rPr>
      </w:pPr>
    </w:p>
    <w:p w14:paraId="11F8F422">
      <w:pPr>
        <w:pStyle w:val="43"/>
        <w:numPr>
          <w:ilvl w:val="1"/>
          <w:numId w:val="10"/>
        </w:numPr>
        <w:spacing w:before="0" w:after="0"/>
        <w:ind w:left="0" w:firstLine="0"/>
        <w:rPr>
          <w:rFonts w:eastAsia="Calibri" w:asciiTheme="minorHAnsi" w:hAnsiTheme="minorHAnsi" w:cstheme="minorHAnsi"/>
          <w:color w:val="auto"/>
          <w:sz w:val="21"/>
          <w:szCs w:val="21"/>
        </w:rPr>
      </w:pPr>
      <w:r>
        <w:rPr>
          <w:rFonts w:asciiTheme="minorHAnsi" w:hAnsiTheme="minorHAnsi" w:eastAsiaTheme="majorEastAsia" w:cstheme="minorHAnsi"/>
          <w:color w:val="auto"/>
          <w:sz w:val="21"/>
          <w:szCs w:val="21"/>
        </w:rPr>
        <w:t>A</w:t>
      </w:r>
      <w:r>
        <w:rPr>
          <w:rFonts w:eastAsia="Calibri" w:asciiTheme="minorHAnsi" w:hAnsiTheme="minorHAnsi" w:cstheme="minorHAnsi"/>
          <w:color w:val="auto"/>
          <w:sz w:val="21"/>
          <w:szCs w:val="21"/>
        </w:rPr>
        <w:t xml:space="preserve">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65C241B9">
      <w:pPr>
        <w:pStyle w:val="43"/>
        <w:numPr>
          <w:ilvl w:val="0"/>
          <w:numId w:val="0"/>
        </w:numPr>
        <w:spacing w:before="0" w:after="0"/>
        <w:rPr>
          <w:rFonts w:eastAsia="Calibri" w:asciiTheme="minorHAnsi" w:hAnsiTheme="minorHAnsi" w:cstheme="minorHAnsi"/>
          <w:color w:val="auto"/>
          <w:sz w:val="21"/>
          <w:szCs w:val="21"/>
        </w:rPr>
      </w:pPr>
    </w:p>
    <w:p w14:paraId="16BA7932">
      <w:pPr>
        <w:pStyle w:val="43"/>
        <w:numPr>
          <w:ilvl w:val="1"/>
          <w:numId w:val="10"/>
        </w:numPr>
        <w:spacing w:before="0" w:after="0"/>
        <w:ind w:left="0" w:firstLine="0"/>
        <w:rPr>
          <w:rFonts w:eastAsia="Calibri" w:asciiTheme="minorHAnsi" w:hAnsiTheme="minorHAnsi" w:cstheme="minorHAnsi"/>
          <w:color w:val="auto"/>
          <w:sz w:val="21"/>
          <w:szCs w:val="21"/>
        </w:rPr>
      </w:pPr>
      <w:r>
        <w:rPr>
          <w:rFonts w:eastAsia="Calibri" w:asciiTheme="minorHAnsi" w:hAnsiTheme="minorHAnsi" w:cstheme="minorHAnsi"/>
          <w:color w:val="auto"/>
          <w:sz w:val="21"/>
          <w:szCs w:val="21"/>
        </w:rPr>
        <w:t xml:space="preserve">O prazo de validade da proposta não será inferior a </w:t>
      </w:r>
      <w:r>
        <w:rPr>
          <w:rFonts w:eastAsia="Calibri" w:asciiTheme="minorHAnsi" w:hAnsiTheme="minorHAnsi" w:cstheme="minorHAnsi"/>
          <w:b/>
          <w:bCs/>
          <w:color w:val="auto"/>
          <w:sz w:val="21"/>
          <w:szCs w:val="21"/>
        </w:rPr>
        <w:t>60 (sessenta) dias</w:t>
      </w:r>
      <w:r>
        <w:rPr>
          <w:rFonts w:eastAsia="Calibri" w:asciiTheme="minorHAnsi" w:hAnsiTheme="minorHAnsi" w:cstheme="minorHAnsi"/>
          <w:color w:val="auto"/>
          <w:sz w:val="21"/>
          <w:szCs w:val="21"/>
        </w:rPr>
        <w:t>, a contar da data de sua apresentação.</w:t>
      </w:r>
    </w:p>
    <w:p w14:paraId="2BFECE6F">
      <w:pPr>
        <w:pStyle w:val="43"/>
        <w:numPr>
          <w:ilvl w:val="0"/>
          <w:numId w:val="0"/>
        </w:numPr>
        <w:spacing w:before="0" w:after="0"/>
        <w:rPr>
          <w:rFonts w:eastAsia="Calibri" w:asciiTheme="minorHAnsi" w:hAnsiTheme="minorHAnsi" w:cstheme="minorHAnsi"/>
          <w:color w:val="auto"/>
          <w:sz w:val="21"/>
          <w:szCs w:val="21"/>
        </w:rPr>
      </w:pPr>
    </w:p>
    <w:p w14:paraId="0AC83986">
      <w:pPr>
        <w:pStyle w:val="43"/>
        <w:numPr>
          <w:ilvl w:val="1"/>
          <w:numId w:val="10"/>
        </w:numPr>
        <w:spacing w:before="0" w:after="0"/>
        <w:ind w:left="0" w:firstLine="0"/>
        <w:rPr>
          <w:rFonts w:eastAsia="Calibri" w:asciiTheme="minorHAnsi" w:hAnsiTheme="minorHAnsi" w:cstheme="minorHAnsi"/>
          <w:color w:val="auto"/>
          <w:sz w:val="21"/>
          <w:szCs w:val="21"/>
        </w:rPr>
      </w:pPr>
      <w:r>
        <w:rPr>
          <w:rFonts w:eastAsia="Calibri" w:asciiTheme="minorHAnsi" w:hAnsiTheme="minorHAnsi" w:cstheme="minorHAnsi"/>
          <w:color w:val="auto"/>
          <w:sz w:val="21"/>
          <w:szCs w:val="21"/>
        </w:rPr>
        <w:t>Eventual sobrepreço ou superfaturamento da proposta ou lance poderá ser objeto de apuração de responsabilidade.</w:t>
      </w:r>
    </w:p>
    <w:p w14:paraId="18DEF96E">
      <w:pPr>
        <w:pStyle w:val="43"/>
        <w:numPr>
          <w:ilvl w:val="0"/>
          <w:numId w:val="0"/>
        </w:numPr>
        <w:spacing w:before="0" w:after="0"/>
        <w:rPr>
          <w:rFonts w:eastAsia="Calibri" w:asciiTheme="minorHAnsi" w:hAnsiTheme="minorHAnsi" w:cstheme="minorHAnsi"/>
          <w:color w:val="auto"/>
          <w:sz w:val="21"/>
          <w:szCs w:val="21"/>
        </w:rPr>
      </w:pPr>
    </w:p>
    <w:p w14:paraId="3E5392A9">
      <w:pPr>
        <w:pStyle w:val="43"/>
        <w:numPr>
          <w:ilvl w:val="1"/>
          <w:numId w:val="10"/>
        </w:numPr>
        <w:spacing w:before="0" w:after="0"/>
        <w:ind w:left="0" w:firstLine="0"/>
        <w:rPr>
          <w:rFonts w:eastAsia="Calibri" w:asciiTheme="minorHAnsi" w:hAnsiTheme="minorHAnsi" w:cstheme="minorHAnsi"/>
          <w:color w:val="auto"/>
          <w:sz w:val="21"/>
          <w:szCs w:val="21"/>
        </w:rPr>
      </w:pPr>
      <w:r>
        <w:rPr>
          <w:rFonts w:eastAsia="Calibri" w:asciiTheme="minorHAnsi" w:hAnsiTheme="minorHAnsi" w:cstheme="minorHAnsi"/>
          <w:color w:val="auto"/>
          <w:sz w:val="21"/>
          <w:szCs w:val="21"/>
        </w:rPr>
        <w:t>Independente do percentual de tributo inserido na planilha, no pagamento serão retidos na fonte os percentuais estabelecidos na legislação vigente.</w:t>
      </w:r>
    </w:p>
    <w:p w14:paraId="1A4589A9">
      <w:pPr>
        <w:pStyle w:val="43"/>
        <w:numPr>
          <w:ilvl w:val="0"/>
          <w:numId w:val="0"/>
        </w:numPr>
        <w:spacing w:before="0" w:after="0"/>
        <w:rPr>
          <w:rFonts w:eastAsia="Calibri" w:asciiTheme="minorHAnsi" w:hAnsiTheme="minorHAnsi" w:cstheme="minorHAnsi"/>
          <w:color w:val="auto"/>
          <w:sz w:val="21"/>
          <w:szCs w:val="21"/>
        </w:rPr>
      </w:pPr>
    </w:p>
    <w:p w14:paraId="272E3417">
      <w:pPr>
        <w:pStyle w:val="43"/>
        <w:numPr>
          <w:ilvl w:val="1"/>
          <w:numId w:val="10"/>
        </w:numPr>
        <w:spacing w:before="0" w:after="0"/>
        <w:ind w:left="0" w:firstLine="0"/>
        <w:rPr>
          <w:rFonts w:eastAsia="Calibri" w:asciiTheme="minorHAnsi" w:hAnsiTheme="minorHAnsi" w:cstheme="minorHAnsi"/>
          <w:color w:val="auto"/>
          <w:sz w:val="21"/>
          <w:szCs w:val="21"/>
        </w:rPr>
      </w:pPr>
      <w:r>
        <w:rPr>
          <w:rFonts w:eastAsia="Calibri" w:asciiTheme="minorHAnsi" w:hAnsiTheme="minorHAnsi" w:cstheme="minorHAnsi"/>
          <w:color w:val="auto"/>
          <w:sz w:val="21"/>
          <w:szCs w:val="21"/>
        </w:rPr>
        <w:t>Quando for exigido pela Pregoeira, o licitante deverá preencher a ficha técnica do produto ou serviços, juntamente com as informações adicionais. A ficha técnica, quando obrigatória, será enviada através de comando próprio disponível no Sistema ao licitante.</w:t>
      </w:r>
    </w:p>
    <w:p w14:paraId="5BCA4F54">
      <w:pPr>
        <w:pStyle w:val="45"/>
        <w:numPr>
          <w:ilvl w:val="2"/>
          <w:numId w:val="10"/>
        </w:numPr>
        <w:tabs>
          <w:tab w:val="left" w:pos="1701"/>
        </w:tabs>
        <w:spacing w:before="0" w:after="0"/>
        <w:ind w:left="851" w:firstLine="0"/>
        <w:rPr>
          <w:rFonts w:asciiTheme="minorHAnsi" w:hAnsiTheme="minorHAnsi" w:cstheme="minorHAnsi"/>
          <w:color w:val="auto"/>
          <w:sz w:val="21"/>
          <w:szCs w:val="21"/>
        </w:rPr>
      </w:pPr>
      <w:r>
        <w:rPr>
          <w:rFonts w:asciiTheme="minorHAnsi" w:hAnsiTheme="minorHAnsi" w:cstheme="minorHAnsi"/>
          <w:color w:val="auto"/>
          <w:sz w:val="21"/>
          <w:szCs w:val="21"/>
        </w:rPr>
        <w:t xml:space="preserve">O licitante não poderá em hipótese nenhuma se identificar na ficha técnica, sob pena de desclassificação.   </w:t>
      </w:r>
    </w:p>
    <w:p w14:paraId="647A2253">
      <w:pPr>
        <w:pStyle w:val="45"/>
        <w:numPr>
          <w:ilvl w:val="0"/>
          <w:numId w:val="0"/>
        </w:numPr>
        <w:tabs>
          <w:tab w:val="left" w:pos="1701"/>
        </w:tabs>
        <w:spacing w:before="0" w:after="0"/>
        <w:ind w:left="851"/>
        <w:rPr>
          <w:rFonts w:asciiTheme="minorHAnsi" w:hAnsiTheme="minorHAnsi" w:cstheme="minorHAnsi"/>
          <w:color w:val="auto"/>
          <w:sz w:val="21"/>
          <w:szCs w:val="21"/>
        </w:rPr>
      </w:pPr>
    </w:p>
    <w:p w14:paraId="3B7EE8FD">
      <w:pPr>
        <w:pStyle w:val="37"/>
        <w:numPr>
          <w:ilvl w:val="0"/>
          <w:numId w:val="10"/>
        </w:numPr>
        <w:spacing w:line="276" w:lineRule="auto"/>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t>DA ABERTURA DA SESSÃO, CLASSIFICAÇÃO DAS PROPOSTAS E FORMULAÇÃO DE LANCES.</w:t>
      </w:r>
    </w:p>
    <w:p w14:paraId="622C1939">
      <w:pPr>
        <w:pStyle w:val="37"/>
        <w:spacing w:line="276" w:lineRule="auto"/>
        <w:ind w:left="360"/>
        <w:jc w:val="both"/>
        <w:rPr>
          <w:rFonts w:asciiTheme="minorHAnsi" w:hAnsiTheme="minorHAnsi" w:cstheme="minorHAnsi"/>
          <w:b/>
          <w:bCs/>
          <w:color w:val="auto"/>
          <w:sz w:val="21"/>
          <w:szCs w:val="21"/>
        </w:rPr>
      </w:pPr>
    </w:p>
    <w:p w14:paraId="680BC08A">
      <w:pPr>
        <w:tabs>
          <w:tab w:val="left" w:pos="142"/>
        </w:tabs>
        <w:spacing w:line="276" w:lineRule="auto"/>
        <w:jc w:val="both"/>
        <w:rPr>
          <w:rFonts w:asciiTheme="minorHAnsi" w:hAnsiTheme="minorHAnsi" w:cstheme="minorHAnsi"/>
          <w:sz w:val="21"/>
          <w:szCs w:val="21"/>
        </w:rPr>
      </w:pPr>
      <w:r>
        <w:rPr>
          <w:rFonts w:asciiTheme="minorHAnsi" w:hAnsiTheme="minorHAnsi" w:cstheme="minorHAnsi"/>
          <w:sz w:val="21"/>
          <w:szCs w:val="21"/>
          <w:lang w:eastAsia="en-US"/>
        </w:rPr>
        <w:t xml:space="preserve">7.1. </w:t>
      </w:r>
      <w:r>
        <w:rPr>
          <w:rFonts w:asciiTheme="minorHAnsi" w:hAnsiTheme="minorHAnsi" w:cstheme="minorHAnsi"/>
          <w:sz w:val="21"/>
          <w:szCs w:val="21"/>
        </w:rPr>
        <w:t xml:space="preserve">A abertura da presente licitação dar-se-á automaticamente em sessão pública, por meio de sistema eletrônico, na data, horário e local indicados neste Edital. </w:t>
      </w:r>
    </w:p>
    <w:p w14:paraId="399D3D1B">
      <w:pPr>
        <w:tabs>
          <w:tab w:val="left" w:pos="142"/>
        </w:tabs>
        <w:spacing w:line="276" w:lineRule="auto"/>
        <w:jc w:val="both"/>
        <w:rPr>
          <w:rFonts w:asciiTheme="minorHAnsi" w:hAnsiTheme="minorHAnsi" w:cstheme="minorHAnsi"/>
          <w:sz w:val="21"/>
          <w:szCs w:val="21"/>
        </w:rPr>
      </w:pPr>
    </w:p>
    <w:p w14:paraId="760CB9DF">
      <w:pPr>
        <w:tabs>
          <w:tab w:val="left" w:pos="428"/>
        </w:tabs>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7.2. Os licitantes poderão retirar ou substituir a proposta ou os documentos de habilitação, quando for o caso, anteriormente inseridos no sistema, até a abertura da sessão pública. </w:t>
      </w:r>
    </w:p>
    <w:p w14:paraId="478B4A90">
      <w:pPr>
        <w:tabs>
          <w:tab w:val="left" w:pos="428"/>
        </w:tabs>
        <w:spacing w:line="276" w:lineRule="auto"/>
        <w:jc w:val="both"/>
        <w:rPr>
          <w:rFonts w:asciiTheme="minorHAnsi" w:hAnsiTheme="minorHAnsi" w:cstheme="minorHAnsi"/>
          <w:sz w:val="21"/>
          <w:szCs w:val="21"/>
        </w:rPr>
      </w:pPr>
    </w:p>
    <w:p w14:paraId="330B08AB">
      <w:pPr>
        <w:pStyle w:val="43"/>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 xml:space="preserve">7.3. </w:t>
      </w:r>
      <w:r>
        <w:rPr>
          <w:rFonts w:asciiTheme="minorHAnsi" w:hAnsiTheme="minorHAnsi" w:cstheme="minorHAnsi"/>
          <w:color w:val="auto"/>
          <w:sz w:val="21"/>
          <w:szCs w:val="21"/>
        </w:rPr>
        <w:t>Quando autorizado e devidamente justificado pela pregoeira, o</w:t>
      </w:r>
      <w:r>
        <w:rPr>
          <w:rFonts w:asciiTheme="minorHAnsi" w:hAnsiTheme="minorHAnsi" w:cstheme="minorHAnsi"/>
          <w:sz w:val="21"/>
          <w:szCs w:val="21"/>
        </w:rPr>
        <w:t>s licitantes poderã</w:t>
      </w:r>
      <w:r>
        <w:rPr>
          <w:rFonts w:asciiTheme="minorHAnsi" w:hAnsiTheme="minorHAnsi" w:cstheme="minorHAnsi"/>
          <w:color w:val="auto"/>
          <w:sz w:val="21"/>
          <w:szCs w:val="21"/>
        </w:rPr>
        <w:t>o alterar a proposta anteriormente inserida no sistema durante a fase de análise de propostas.</w:t>
      </w:r>
    </w:p>
    <w:p w14:paraId="0229C63F">
      <w:pPr>
        <w:pStyle w:val="45"/>
        <w:numPr>
          <w:ilvl w:val="0"/>
          <w:numId w:val="0"/>
        </w:numPr>
        <w:spacing w:before="0" w:after="0"/>
        <w:ind w:left="851"/>
        <w:rPr>
          <w:rFonts w:asciiTheme="minorHAnsi" w:hAnsiTheme="minorHAnsi" w:cstheme="minorHAnsi"/>
          <w:sz w:val="21"/>
          <w:szCs w:val="21"/>
        </w:rPr>
      </w:pPr>
      <w:r>
        <w:rPr>
          <w:rFonts w:asciiTheme="minorHAnsi" w:hAnsiTheme="minorHAnsi" w:cstheme="minorHAnsi"/>
          <w:sz w:val="21"/>
          <w:szCs w:val="21"/>
        </w:rPr>
        <w:t xml:space="preserve"> 7.3.1. Será desclassificada a proposta que identifique o licitante.</w:t>
      </w:r>
    </w:p>
    <w:p w14:paraId="34A5D24D">
      <w:pPr>
        <w:pStyle w:val="45"/>
        <w:numPr>
          <w:ilvl w:val="0"/>
          <w:numId w:val="0"/>
        </w:numPr>
        <w:spacing w:before="0" w:after="0"/>
        <w:ind w:left="851"/>
        <w:rPr>
          <w:rFonts w:asciiTheme="minorHAnsi" w:hAnsiTheme="minorHAnsi" w:cstheme="minorHAnsi"/>
          <w:sz w:val="21"/>
          <w:szCs w:val="21"/>
        </w:rPr>
      </w:pPr>
      <w:r>
        <w:rPr>
          <w:rFonts w:asciiTheme="minorHAnsi" w:hAnsiTheme="minorHAnsi" w:cstheme="minorHAnsi"/>
          <w:sz w:val="21"/>
          <w:szCs w:val="21"/>
        </w:rPr>
        <w:t>7.3.2. A desclassificação será sempre fundamentada e registrada no sistema, com acompanhamento em tempo real por todos os participantes.</w:t>
      </w:r>
    </w:p>
    <w:p w14:paraId="6156566A">
      <w:pPr>
        <w:pStyle w:val="45"/>
        <w:numPr>
          <w:ilvl w:val="0"/>
          <w:numId w:val="0"/>
        </w:numPr>
        <w:spacing w:before="0" w:after="0"/>
        <w:ind w:left="851"/>
        <w:rPr>
          <w:rFonts w:asciiTheme="minorHAnsi" w:hAnsiTheme="minorHAnsi" w:cstheme="minorHAnsi"/>
          <w:sz w:val="21"/>
          <w:szCs w:val="21"/>
        </w:rPr>
      </w:pPr>
      <w:r>
        <w:rPr>
          <w:rFonts w:asciiTheme="minorHAnsi" w:hAnsiTheme="minorHAnsi" w:cstheme="minorHAnsi"/>
          <w:sz w:val="21"/>
          <w:szCs w:val="21"/>
        </w:rPr>
        <w:t>7.3.3. A não desclassificação da proposta não impede o seu julgamento definitivo em sentido contrário, levado a efeito na fase de aceitação.</w:t>
      </w:r>
    </w:p>
    <w:p w14:paraId="2A3205E5">
      <w:pPr>
        <w:pStyle w:val="45"/>
        <w:numPr>
          <w:ilvl w:val="0"/>
          <w:numId w:val="0"/>
        </w:numPr>
        <w:spacing w:before="0" w:after="0"/>
        <w:ind w:left="851"/>
        <w:rPr>
          <w:rFonts w:asciiTheme="minorHAnsi" w:hAnsiTheme="minorHAnsi" w:cstheme="minorHAnsi"/>
          <w:sz w:val="21"/>
          <w:szCs w:val="21"/>
        </w:rPr>
      </w:pPr>
    </w:p>
    <w:p w14:paraId="339409FA">
      <w:pPr>
        <w:pStyle w:val="43"/>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7.4. O sistema ordenará automaticamente as propostas classificadas, sendo que somente estas participarão da fase de lances.</w:t>
      </w:r>
    </w:p>
    <w:p w14:paraId="42E60EF8">
      <w:pPr>
        <w:pStyle w:val="43"/>
        <w:numPr>
          <w:ilvl w:val="0"/>
          <w:numId w:val="0"/>
        </w:numPr>
        <w:spacing w:before="0" w:after="0"/>
        <w:rPr>
          <w:rFonts w:asciiTheme="minorHAnsi" w:hAnsiTheme="minorHAnsi" w:cstheme="minorHAnsi"/>
          <w:sz w:val="21"/>
          <w:szCs w:val="21"/>
        </w:rPr>
      </w:pPr>
    </w:p>
    <w:p w14:paraId="1329035E">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7.5. O sistema disponibilizará campo próprio para troca de mensagens entre a Pregoeira e os licitantes. </w:t>
      </w:r>
    </w:p>
    <w:p w14:paraId="11384C8B">
      <w:pPr>
        <w:pStyle w:val="37"/>
        <w:spacing w:line="276" w:lineRule="auto"/>
        <w:jc w:val="both"/>
        <w:rPr>
          <w:rFonts w:asciiTheme="minorHAnsi" w:hAnsiTheme="minorHAnsi" w:cstheme="minorHAnsi"/>
          <w:sz w:val="21"/>
          <w:szCs w:val="21"/>
        </w:rPr>
      </w:pPr>
    </w:p>
    <w:p w14:paraId="0E99D76A">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7.6. Iniciada a etapa competitiva, os licitantes deverão encaminhar lances exclusivamente por meio de sistema eletrônico, sendo imediatamente informados do seu recebimento e do valor consignado no registro. </w:t>
      </w:r>
    </w:p>
    <w:p w14:paraId="7294867B">
      <w:pPr>
        <w:pStyle w:val="37"/>
        <w:spacing w:line="276" w:lineRule="auto"/>
        <w:jc w:val="both"/>
        <w:rPr>
          <w:rFonts w:asciiTheme="minorHAnsi" w:hAnsiTheme="minorHAnsi" w:cstheme="minorHAnsi"/>
          <w:sz w:val="21"/>
          <w:szCs w:val="21"/>
        </w:rPr>
      </w:pPr>
    </w:p>
    <w:p w14:paraId="277A02BC">
      <w:pPr>
        <w:pStyle w:val="37"/>
        <w:spacing w:line="276" w:lineRule="auto"/>
        <w:jc w:val="both"/>
        <w:rPr>
          <w:rFonts w:asciiTheme="minorHAnsi" w:hAnsiTheme="minorHAnsi" w:cstheme="minorHAnsi"/>
          <w:color w:val="auto"/>
          <w:sz w:val="21"/>
          <w:szCs w:val="21"/>
        </w:rPr>
      </w:pPr>
      <w:r>
        <w:rPr>
          <w:rFonts w:asciiTheme="minorHAnsi" w:hAnsiTheme="minorHAnsi" w:cstheme="minorHAnsi"/>
          <w:sz w:val="21"/>
          <w:szCs w:val="21"/>
        </w:rPr>
        <w:t xml:space="preserve">7.7. O lance deverá ser ofertado pelo valor </w:t>
      </w:r>
      <w:r>
        <w:rPr>
          <w:rFonts w:asciiTheme="minorHAnsi" w:hAnsiTheme="minorHAnsi" w:cstheme="minorHAnsi"/>
          <w:b/>
          <w:bCs/>
          <w:color w:val="auto"/>
          <w:sz w:val="21"/>
          <w:szCs w:val="21"/>
        </w:rPr>
        <w:t xml:space="preserve">unitário do item. </w:t>
      </w:r>
    </w:p>
    <w:p w14:paraId="389E3505">
      <w:pPr>
        <w:pStyle w:val="37"/>
        <w:spacing w:line="276" w:lineRule="auto"/>
        <w:jc w:val="both"/>
        <w:rPr>
          <w:rFonts w:asciiTheme="minorHAnsi" w:hAnsiTheme="minorHAnsi" w:cstheme="minorHAnsi"/>
          <w:sz w:val="21"/>
          <w:szCs w:val="21"/>
        </w:rPr>
      </w:pPr>
    </w:p>
    <w:p w14:paraId="2529DE79">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7.8. Os licitantes poderão oferecer lances sucessivos, observando o horário fixado para abertura da sessão e as regras estabelecidas no Edital. </w:t>
      </w:r>
    </w:p>
    <w:p w14:paraId="415E829B">
      <w:pPr>
        <w:pStyle w:val="37"/>
        <w:spacing w:line="276" w:lineRule="auto"/>
        <w:jc w:val="both"/>
        <w:rPr>
          <w:rFonts w:asciiTheme="minorHAnsi" w:hAnsiTheme="minorHAnsi" w:cstheme="minorHAnsi"/>
          <w:sz w:val="21"/>
          <w:szCs w:val="21"/>
        </w:rPr>
      </w:pPr>
    </w:p>
    <w:p w14:paraId="00E2574C">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7.9. O licitante somente poderá oferecer lance de valor inferior ou percentual de desconto superior ao último por ele ofertado e registrado pelo sistema. </w:t>
      </w:r>
    </w:p>
    <w:p w14:paraId="6AEEE6FB">
      <w:pPr>
        <w:pStyle w:val="37"/>
        <w:spacing w:line="276" w:lineRule="auto"/>
        <w:jc w:val="both"/>
        <w:rPr>
          <w:rFonts w:asciiTheme="minorHAnsi" w:hAnsiTheme="minorHAnsi" w:cstheme="minorHAnsi"/>
          <w:sz w:val="21"/>
          <w:szCs w:val="21"/>
        </w:rPr>
      </w:pPr>
    </w:p>
    <w:p w14:paraId="4D725F84">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7.10. O intervalo mínimo de diferença de valores ou percentuais entre os lances, que incidirá tanto em relação aos lances intermediários quanto em relação à proposta que cobrir a melhor oferta deverá ser de</w:t>
      </w:r>
      <w:r>
        <w:rPr>
          <w:rFonts w:asciiTheme="minorHAnsi" w:hAnsiTheme="minorHAnsi" w:cstheme="minorHAnsi"/>
          <w:b/>
          <w:bCs/>
          <w:sz w:val="21"/>
          <w:szCs w:val="21"/>
        </w:rPr>
        <w:t xml:space="preserve"> </w:t>
      </w:r>
      <w:r>
        <w:rPr>
          <w:rFonts w:asciiTheme="minorHAnsi" w:hAnsiTheme="minorHAnsi" w:cstheme="minorHAnsi"/>
          <w:b/>
          <w:bCs/>
          <w:color w:val="auto"/>
          <w:sz w:val="21"/>
          <w:szCs w:val="21"/>
        </w:rPr>
        <w:t xml:space="preserve">R$ 0,01 ( um centavo). </w:t>
      </w:r>
      <w:r>
        <w:rPr>
          <w:rFonts w:asciiTheme="minorHAnsi" w:hAnsiTheme="minorHAnsi" w:cstheme="minorHAnsi"/>
          <w:color w:val="auto"/>
          <w:sz w:val="21"/>
          <w:szCs w:val="21"/>
        </w:rPr>
        <w:t xml:space="preserve"> </w:t>
      </w:r>
    </w:p>
    <w:p w14:paraId="3B13AA30">
      <w:pPr>
        <w:pStyle w:val="37"/>
        <w:spacing w:line="276" w:lineRule="auto"/>
        <w:jc w:val="both"/>
        <w:rPr>
          <w:rFonts w:asciiTheme="minorHAnsi" w:hAnsiTheme="minorHAnsi" w:cstheme="minorHAnsi"/>
          <w:sz w:val="21"/>
          <w:szCs w:val="21"/>
        </w:rPr>
      </w:pPr>
    </w:p>
    <w:p w14:paraId="63698E06">
      <w:pPr>
        <w:pStyle w:val="37"/>
        <w:numPr>
          <w:ilvl w:val="0"/>
          <w:numId w:val="11"/>
        </w:numPr>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7.11. O procedimento seguirá de acordo com o modo de disputa </w:t>
      </w:r>
      <w:r>
        <w:rPr>
          <w:rFonts w:asciiTheme="minorHAnsi" w:hAnsiTheme="minorHAnsi" w:cstheme="minorHAnsi"/>
          <w:b/>
          <w:bCs/>
          <w:color w:val="auto"/>
          <w:sz w:val="21"/>
          <w:szCs w:val="21"/>
        </w:rPr>
        <w:t xml:space="preserve">ABERTO. </w:t>
      </w:r>
    </w:p>
    <w:p w14:paraId="637A6022">
      <w:pPr>
        <w:pStyle w:val="37"/>
        <w:numPr>
          <w:ilvl w:val="0"/>
          <w:numId w:val="11"/>
        </w:numPr>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7.12. Caso seja adotado para o envio de lances no pregão eletrônico o modo de disputa “aberto”, os licitantes apresentarão lances públicos e sucessivos, com prorrogações. </w:t>
      </w:r>
    </w:p>
    <w:p w14:paraId="3887D7F0">
      <w:pPr>
        <w:pStyle w:val="37"/>
        <w:numPr>
          <w:ilvl w:val="0"/>
          <w:numId w:val="11"/>
        </w:numPr>
        <w:spacing w:line="276" w:lineRule="auto"/>
        <w:ind w:left="851"/>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7.12.1. A etapa de lances da sessão pública terá duração de dez minutos e, após isso, será prorrogada automaticamente pelo sistema quando houver lance ofertado nos últimos dois minutos do período de duração da sessão pública. </w:t>
      </w:r>
    </w:p>
    <w:p w14:paraId="5734210F">
      <w:pPr>
        <w:pStyle w:val="37"/>
        <w:numPr>
          <w:ilvl w:val="0"/>
          <w:numId w:val="11"/>
        </w:numPr>
        <w:spacing w:line="276" w:lineRule="auto"/>
        <w:ind w:left="851"/>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7.12.2.A prorrogação automática da etapa de lances, de que trata o subitem anterior, será de dois minutos e ocorrerá sucessivamente sempre que houver lances enviados nesse período de prorrogação, inclusive no caso de lances intermediários. </w:t>
      </w:r>
    </w:p>
    <w:p w14:paraId="71B8A543">
      <w:pPr>
        <w:pStyle w:val="37"/>
        <w:spacing w:line="276" w:lineRule="auto"/>
        <w:ind w:left="851"/>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7.12.3.Não havendo novos lances na forma estabelecida nos itens anteriores, a sessão pública encerrar-se-á automaticamente, e o sistema ordenará e divulgará os lances conforme a ordem final de classificação. </w:t>
      </w:r>
    </w:p>
    <w:p w14:paraId="2907E20D">
      <w:pPr>
        <w:pStyle w:val="43"/>
        <w:numPr>
          <w:ilvl w:val="0"/>
          <w:numId w:val="0"/>
        </w:numPr>
        <w:spacing w:before="0" w:after="0"/>
        <w:rPr>
          <w:rFonts w:asciiTheme="minorHAnsi" w:hAnsiTheme="minorHAnsi" w:cstheme="minorHAnsi"/>
          <w:color w:val="auto"/>
          <w:sz w:val="21"/>
          <w:szCs w:val="21"/>
        </w:rPr>
      </w:pPr>
      <w:r>
        <w:rPr>
          <w:rFonts w:asciiTheme="minorHAnsi" w:hAnsiTheme="minorHAnsi" w:cstheme="minorHAnsi"/>
          <w:sz w:val="21"/>
          <w:szCs w:val="21"/>
        </w:rPr>
        <w:t xml:space="preserve">7.13. </w:t>
      </w:r>
      <w:r>
        <w:rPr>
          <w:rFonts w:asciiTheme="minorHAnsi" w:hAnsiTheme="minorHAnsi" w:cstheme="minorHAnsi"/>
          <w:color w:val="auto"/>
          <w:sz w:val="21"/>
          <w:szCs w:val="21"/>
        </w:rPr>
        <w:t>Serão aceitos lances inferiores, iguais ou superiores ao lance de menor valor já ofertado.</w:t>
      </w:r>
    </w:p>
    <w:p w14:paraId="2536C4B8">
      <w:pPr>
        <w:pStyle w:val="43"/>
        <w:numPr>
          <w:ilvl w:val="0"/>
          <w:numId w:val="0"/>
        </w:numPr>
        <w:spacing w:before="0" w:after="0"/>
        <w:rPr>
          <w:rFonts w:asciiTheme="minorHAnsi" w:hAnsiTheme="minorHAnsi" w:cstheme="minorHAnsi"/>
          <w:color w:val="auto"/>
          <w:sz w:val="21"/>
          <w:szCs w:val="21"/>
        </w:rPr>
      </w:pPr>
    </w:p>
    <w:p w14:paraId="4976DF97">
      <w:pPr>
        <w:pStyle w:val="43"/>
        <w:numPr>
          <w:ilvl w:val="0"/>
          <w:numId w:val="0"/>
        </w:numPr>
        <w:spacing w:before="0" w:after="0"/>
        <w:rPr>
          <w:rFonts w:asciiTheme="minorHAnsi" w:hAnsiTheme="minorHAnsi" w:cstheme="minorHAnsi"/>
          <w:sz w:val="21"/>
          <w:szCs w:val="21"/>
        </w:rPr>
      </w:pPr>
      <w:r>
        <w:rPr>
          <w:rFonts w:asciiTheme="minorHAnsi" w:hAnsiTheme="minorHAnsi" w:cstheme="minorHAnsi"/>
          <w:color w:val="auto"/>
          <w:sz w:val="21"/>
          <w:szCs w:val="21"/>
        </w:rPr>
        <w:t xml:space="preserve">7.14. </w:t>
      </w:r>
      <w:r>
        <w:rPr>
          <w:rFonts w:asciiTheme="minorHAnsi" w:hAnsiTheme="minorHAnsi" w:cstheme="minorHAnsi"/>
          <w:sz w:val="21"/>
          <w:szCs w:val="21"/>
        </w:rPr>
        <w:t xml:space="preserve">Durante o transcurso da sessão pública, os licitantes serão informados, em tempo real, do valor do menor lance registrado, vedada a identificação do licitante. </w:t>
      </w:r>
    </w:p>
    <w:p w14:paraId="046A2E6A">
      <w:pPr>
        <w:pStyle w:val="43"/>
        <w:numPr>
          <w:ilvl w:val="0"/>
          <w:numId w:val="0"/>
        </w:numPr>
        <w:spacing w:before="0" w:after="0"/>
        <w:rPr>
          <w:rFonts w:asciiTheme="minorHAnsi" w:hAnsiTheme="minorHAnsi" w:cstheme="minorHAnsi"/>
          <w:sz w:val="21"/>
          <w:szCs w:val="21"/>
        </w:rPr>
      </w:pPr>
    </w:p>
    <w:p w14:paraId="582FD5DD">
      <w:pPr>
        <w:pStyle w:val="43"/>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 xml:space="preserve">7.15. No caso de desconexão com a Pregoeira, no decorrer da etapa competitiva do Pregão, o sistema eletrônico poderá permanecer acessível aos licitantes para a recepção dos lances. </w:t>
      </w:r>
    </w:p>
    <w:p w14:paraId="0B5D0D3D">
      <w:pPr>
        <w:pStyle w:val="43"/>
        <w:numPr>
          <w:ilvl w:val="0"/>
          <w:numId w:val="0"/>
        </w:numPr>
        <w:spacing w:before="0" w:after="0" w:line="240" w:lineRule="auto"/>
        <w:rPr>
          <w:rFonts w:asciiTheme="minorHAnsi" w:hAnsiTheme="minorHAnsi" w:cstheme="minorHAnsi"/>
          <w:sz w:val="21"/>
          <w:szCs w:val="21"/>
        </w:rPr>
      </w:pPr>
    </w:p>
    <w:p w14:paraId="6E0D257D">
      <w:pPr>
        <w:pStyle w:val="43"/>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7.16. Quando a desconexão do sistema eletrônico para a pregoeira persistir por tempo super</w:t>
      </w:r>
      <w:r>
        <w:rPr>
          <w:rFonts w:asciiTheme="minorHAnsi" w:hAnsiTheme="minorHAnsi" w:cstheme="minorHAnsi"/>
          <w:color w:val="auto"/>
          <w:sz w:val="21"/>
          <w:szCs w:val="21"/>
        </w:rPr>
        <w:t>ior a 3 (três) horas a sessão p</w:t>
      </w:r>
      <w:r>
        <w:rPr>
          <w:rFonts w:asciiTheme="minorHAnsi" w:hAnsiTheme="minorHAnsi" w:cstheme="minorHAnsi"/>
          <w:sz w:val="21"/>
          <w:szCs w:val="21"/>
        </w:rPr>
        <w:t xml:space="preserve">ública será suspensa e reiniciada somente após decorridas vinte e quatro horas da comunicação do fato pela Pregoeira aos participantes, no sítio eletrônico utilizado para divulgação. </w:t>
      </w:r>
    </w:p>
    <w:p w14:paraId="10A84CE8">
      <w:pPr>
        <w:pStyle w:val="43"/>
        <w:numPr>
          <w:ilvl w:val="0"/>
          <w:numId w:val="0"/>
        </w:numPr>
        <w:spacing w:before="0" w:after="0" w:line="240" w:lineRule="auto"/>
        <w:rPr>
          <w:rFonts w:asciiTheme="minorHAnsi" w:hAnsiTheme="minorHAnsi" w:cstheme="minorHAnsi"/>
          <w:sz w:val="21"/>
          <w:szCs w:val="21"/>
        </w:rPr>
      </w:pPr>
    </w:p>
    <w:p w14:paraId="3BBBC922">
      <w:pPr>
        <w:pStyle w:val="43"/>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7.17. Caso o licitante não apresente lances, concorrerá com o valor de sua proposta.</w:t>
      </w:r>
    </w:p>
    <w:p w14:paraId="09C65553">
      <w:pPr>
        <w:pStyle w:val="43"/>
        <w:numPr>
          <w:ilvl w:val="0"/>
          <w:numId w:val="0"/>
        </w:numPr>
        <w:spacing w:before="0" w:after="0"/>
        <w:rPr>
          <w:rFonts w:asciiTheme="minorHAnsi" w:hAnsiTheme="minorHAnsi" w:cstheme="minorHAnsi"/>
          <w:sz w:val="21"/>
          <w:szCs w:val="21"/>
        </w:rPr>
      </w:pPr>
    </w:p>
    <w:p w14:paraId="250622FA">
      <w:pPr>
        <w:pStyle w:val="43"/>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7.18. Encerrada a etapa de lances</w:t>
      </w:r>
      <w:r>
        <w:rPr>
          <w:rFonts w:eastAsia="Zurich BT" w:asciiTheme="minorHAnsi" w:hAnsiTheme="minorHAnsi" w:cstheme="minorHAnsi"/>
          <w:sz w:val="21"/>
          <w:szCs w:val="21"/>
        </w:rPr>
        <w:t xml:space="preserve">, o sistema identificará as microempresas e empresas de pequeno porte participantes, procedendo à comparação com os valores da primeira colocada para o fim de aplicar-se o disposto nos arts. 44 e 45 da Lei Complementar nº 123, de 2006. </w:t>
      </w:r>
    </w:p>
    <w:p w14:paraId="6167DB45">
      <w:pPr>
        <w:pStyle w:val="45"/>
        <w:numPr>
          <w:ilvl w:val="0"/>
          <w:numId w:val="0"/>
        </w:numPr>
        <w:spacing w:before="0" w:after="0"/>
        <w:ind w:left="851"/>
        <w:rPr>
          <w:rFonts w:asciiTheme="minorHAnsi" w:hAnsiTheme="minorHAnsi" w:cstheme="minorHAnsi"/>
          <w:sz w:val="21"/>
          <w:szCs w:val="21"/>
        </w:rPr>
      </w:pPr>
      <w:r>
        <w:rPr>
          <w:rFonts w:asciiTheme="minorHAnsi" w:hAnsiTheme="minorHAnsi" w:cstheme="minorHAnsi"/>
          <w:sz w:val="21"/>
          <w:szCs w:val="21"/>
        </w:rPr>
        <w:t xml:space="preserve">7.18.1. Nessas condições, as propostas de </w:t>
      </w:r>
      <w:r>
        <w:rPr>
          <w:rFonts w:eastAsia="Zurich BT" w:asciiTheme="minorHAnsi" w:hAnsiTheme="minorHAnsi" w:cstheme="minorHAnsi"/>
          <w:sz w:val="21"/>
          <w:szCs w:val="21"/>
        </w:rPr>
        <w:t xml:space="preserve">microempresas e empresas de pequeno porte </w:t>
      </w:r>
      <w:r>
        <w:rPr>
          <w:rFonts w:asciiTheme="minorHAnsi" w:hAnsiTheme="minorHAnsi" w:cstheme="minorHAnsi"/>
          <w:sz w:val="21"/>
          <w:szCs w:val="21"/>
        </w:rPr>
        <w:t>que se encontrarem na faixa de até 5% (cinco por cento) acima da melhor proposta ou melhor lance serão consideradas empatadas com a primeira colocada.</w:t>
      </w:r>
    </w:p>
    <w:p w14:paraId="14DE6E02">
      <w:pPr>
        <w:pStyle w:val="45"/>
        <w:numPr>
          <w:ilvl w:val="0"/>
          <w:numId w:val="0"/>
        </w:numPr>
        <w:spacing w:before="0" w:after="0"/>
        <w:ind w:left="851"/>
        <w:rPr>
          <w:rFonts w:asciiTheme="minorHAnsi" w:hAnsiTheme="minorHAnsi" w:cstheme="minorHAnsi"/>
          <w:sz w:val="21"/>
          <w:szCs w:val="21"/>
        </w:rPr>
      </w:pPr>
      <w:r>
        <w:rPr>
          <w:rFonts w:asciiTheme="minorHAnsi" w:hAnsiTheme="minorHAnsi" w:cstheme="minorHAnsi"/>
          <w:sz w:val="21"/>
          <w:szCs w:val="21"/>
        </w:rPr>
        <w:t>7.18.2.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46C09264">
      <w:pPr>
        <w:pStyle w:val="45"/>
        <w:numPr>
          <w:ilvl w:val="0"/>
          <w:numId w:val="0"/>
        </w:numPr>
        <w:spacing w:before="0" w:after="0"/>
        <w:ind w:left="851"/>
        <w:rPr>
          <w:rFonts w:asciiTheme="minorHAnsi" w:hAnsiTheme="minorHAnsi" w:cstheme="minorHAnsi"/>
          <w:sz w:val="21"/>
          <w:szCs w:val="21"/>
        </w:rPr>
      </w:pPr>
      <w:r>
        <w:rPr>
          <w:rFonts w:asciiTheme="minorHAnsi" w:hAnsiTheme="minorHAnsi" w:cstheme="minorHAnsi"/>
          <w:sz w:val="21"/>
          <w:szCs w:val="21"/>
        </w:rPr>
        <w:t xml:space="preserve">7.18.3. Caso a </w:t>
      </w:r>
      <w:r>
        <w:rPr>
          <w:rFonts w:eastAsia="Zurich BT" w:asciiTheme="minorHAnsi" w:hAnsiTheme="minorHAnsi" w:cstheme="minorHAnsi"/>
          <w:sz w:val="21"/>
          <w:szCs w:val="21"/>
        </w:rPr>
        <w:t>microempresa ou a empresa de pequeno porte</w:t>
      </w:r>
      <w:r>
        <w:rPr>
          <w:rFonts w:asciiTheme="minorHAnsi" w:hAnsiTheme="minorHAnsi" w:cstheme="minorHAnsi"/>
          <w:sz w:val="21"/>
          <w:szCs w:val="21"/>
        </w:rPr>
        <w:t xml:space="preserve"> melhor classificada desista ou não se manifeste no prazo estabelecido, serão convocadas as demais licitantes </w:t>
      </w:r>
      <w:r>
        <w:rPr>
          <w:rFonts w:eastAsia="Zurich BT" w:asciiTheme="minorHAnsi" w:hAnsiTheme="minorHAnsi" w:cstheme="minorHAnsi"/>
          <w:sz w:val="21"/>
          <w:szCs w:val="21"/>
        </w:rPr>
        <w:t>microempresa e empresa de pequeno porte</w:t>
      </w:r>
      <w:r>
        <w:rPr>
          <w:rFonts w:asciiTheme="minorHAnsi" w:hAnsiTheme="minorHAnsi" w:cstheme="minorHAnsi"/>
          <w:sz w:val="21"/>
          <w:szCs w:val="21"/>
        </w:rPr>
        <w:t xml:space="preserve"> que se encontrem naquele intervalo de 5% (cinco por cento), na ordem de classificação, para o exercício do mesmo direito, no prazo estabelecido no subitem anterior. </w:t>
      </w:r>
    </w:p>
    <w:p w14:paraId="0C5675AB">
      <w:pPr>
        <w:pStyle w:val="45"/>
        <w:numPr>
          <w:ilvl w:val="0"/>
          <w:numId w:val="0"/>
        </w:numPr>
        <w:spacing w:before="0" w:after="0"/>
        <w:ind w:left="851"/>
        <w:rPr>
          <w:rFonts w:eastAsia="Zurich BT" w:asciiTheme="minorHAnsi" w:hAnsiTheme="minorHAnsi" w:cstheme="minorHAnsi"/>
          <w:sz w:val="21"/>
          <w:szCs w:val="21"/>
        </w:rPr>
      </w:pPr>
      <w:r>
        <w:rPr>
          <w:rFonts w:asciiTheme="minorHAnsi" w:hAnsiTheme="minorHAnsi" w:cstheme="minorHAnsi"/>
          <w:sz w:val="21"/>
          <w:szCs w:val="21"/>
        </w:rPr>
        <w:t xml:space="preserve">7.18.4. </w:t>
      </w:r>
      <w:r>
        <w:rPr>
          <w:rFonts w:eastAsia="Zurich BT" w:asciiTheme="minorHAnsi" w:hAnsiTheme="minorHAnsi" w:cstheme="minorHAnsi"/>
          <w:sz w:val="21"/>
          <w:szCs w:val="21"/>
        </w:rPr>
        <w:t>Não se aplicará o desempate de que tratam os arts. 44 e 45 da Lei Complementar nº 123/2006, quando a primeira colocada também tiver se declarado microempresa ou empresa de pequeno porte.</w:t>
      </w:r>
    </w:p>
    <w:p w14:paraId="6BECCDA0">
      <w:pPr>
        <w:pStyle w:val="45"/>
        <w:numPr>
          <w:ilvl w:val="0"/>
          <w:numId w:val="0"/>
        </w:numPr>
        <w:spacing w:before="0" w:after="0"/>
        <w:ind w:left="851"/>
        <w:rPr>
          <w:rFonts w:asciiTheme="minorHAnsi" w:hAnsiTheme="minorHAnsi" w:cstheme="minorHAnsi"/>
          <w:sz w:val="21"/>
          <w:szCs w:val="21"/>
        </w:rPr>
      </w:pPr>
      <w:r>
        <w:rPr>
          <w:rFonts w:eastAsia="Zurich BT" w:asciiTheme="minorHAnsi" w:hAnsiTheme="minorHAnsi" w:cstheme="minorHAnsi"/>
          <w:sz w:val="21"/>
          <w:szCs w:val="21"/>
        </w:rPr>
        <w:t xml:space="preserve">7.18.5. </w:t>
      </w:r>
      <w:r>
        <w:rPr>
          <w:rFonts w:asciiTheme="minorHAnsi" w:hAnsiTheme="minorHAnsi" w:cstheme="minorHAnsi"/>
          <w:sz w:val="21"/>
          <w:szCs w:val="21"/>
        </w:rPr>
        <w:t xml:space="preserve">Havendo empate entre propostas ou lances, o critério de desempate será aquele previsto no </w:t>
      </w:r>
      <w:r>
        <w:rPr>
          <w:rFonts w:eastAsia="Arial" w:asciiTheme="minorHAnsi" w:hAnsiTheme="minorHAnsi" w:cstheme="minorHAnsi"/>
          <w:sz w:val="21"/>
          <w:szCs w:val="21"/>
        </w:rPr>
        <w:t>art</w:t>
      </w:r>
      <w:r>
        <w:rPr>
          <w:rFonts w:asciiTheme="minorHAnsi" w:hAnsiTheme="minorHAnsi" w:cstheme="minorHAnsi"/>
          <w:sz w:val="21"/>
          <w:szCs w:val="21"/>
        </w:rPr>
        <w:t>. 60 da Lei Federal nº 14.133, de 2021, nesta ordem:</w:t>
      </w:r>
    </w:p>
    <w:p w14:paraId="53493912">
      <w:pPr>
        <w:pStyle w:val="45"/>
        <w:numPr>
          <w:ilvl w:val="0"/>
          <w:numId w:val="0"/>
        </w:numPr>
        <w:spacing w:before="0" w:after="0"/>
        <w:ind w:left="1418" w:hanging="142"/>
        <w:rPr>
          <w:rFonts w:asciiTheme="minorHAnsi" w:hAnsiTheme="minorHAnsi" w:cstheme="minorHAnsi"/>
          <w:sz w:val="21"/>
          <w:szCs w:val="21"/>
        </w:rPr>
      </w:pPr>
      <w:r>
        <w:rPr>
          <w:rFonts w:asciiTheme="minorHAnsi" w:hAnsiTheme="minorHAnsi" w:cstheme="minorHAnsi"/>
          <w:sz w:val="21"/>
          <w:szCs w:val="21"/>
        </w:rPr>
        <w:t>7.18.5.1. Disputa final, hipótese em que os licitantes empatados poderão apresentar nova proposta em ato contínuo à classificação;</w:t>
      </w:r>
    </w:p>
    <w:p w14:paraId="3B1F46C6">
      <w:pPr>
        <w:pStyle w:val="45"/>
        <w:numPr>
          <w:ilvl w:val="0"/>
          <w:numId w:val="0"/>
        </w:numPr>
        <w:spacing w:before="0" w:after="0"/>
        <w:ind w:left="1418" w:hanging="142"/>
        <w:rPr>
          <w:rFonts w:asciiTheme="minorHAnsi" w:hAnsiTheme="minorHAnsi" w:cstheme="minorHAnsi"/>
          <w:sz w:val="21"/>
          <w:szCs w:val="21"/>
        </w:rPr>
      </w:pPr>
      <w:r>
        <w:rPr>
          <w:rFonts w:asciiTheme="minorHAnsi" w:hAnsiTheme="minorHAnsi" w:cstheme="minorHAnsi"/>
          <w:sz w:val="21"/>
          <w:szCs w:val="21"/>
        </w:rPr>
        <w:t>7.18.5.2. Avaliação do desempenho contratual prévio dos licitantes, para a qual deverão preferencialmente ser utilizados registros cadastrais para efeito de atesto de cumprimento de obrigações previstos nesta Lei;</w:t>
      </w:r>
    </w:p>
    <w:p w14:paraId="6D86276D">
      <w:pPr>
        <w:pStyle w:val="45"/>
        <w:numPr>
          <w:ilvl w:val="0"/>
          <w:numId w:val="0"/>
        </w:numPr>
        <w:spacing w:before="0" w:after="0"/>
        <w:ind w:left="1418" w:hanging="142"/>
        <w:rPr>
          <w:rFonts w:asciiTheme="minorHAnsi" w:hAnsiTheme="minorHAnsi" w:cstheme="minorHAnsi"/>
          <w:sz w:val="21"/>
          <w:szCs w:val="21"/>
        </w:rPr>
      </w:pPr>
      <w:r>
        <w:rPr>
          <w:rFonts w:asciiTheme="minorHAnsi" w:hAnsiTheme="minorHAnsi" w:cstheme="minorHAnsi"/>
          <w:sz w:val="21"/>
          <w:szCs w:val="21"/>
        </w:rPr>
        <w:t>7.18.5.3. Desenvolvimento pelo licitante de ações de equidade entre homens e mulheres no ambiente de trabalho, conforme regulamento;</w:t>
      </w:r>
    </w:p>
    <w:p w14:paraId="04D0472A">
      <w:pPr>
        <w:pStyle w:val="45"/>
        <w:numPr>
          <w:ilvl w:val="3"/>
          <w:numId w:val="12"/>
        </w:numPr>
        <w:tabs>
          <w:tab w:val="left" w:pos="1560"/>
        </w:tabs>
        <w:spacing w:before="0" w:after="0"/>
        <w:ind w:hanging="257"/>
        <w:rPr>
          <w:rFonts w:asciiTheme="minorHAnsi" w:hAnsiTheme="minorHAnsi" w:cstheme="minorHAnsi"/>
          <w:sz w:val="21"/>
          <w:szCs w:val="21"/>
        </w:rPr>
      </w:pPr>
      <w:r>
        <w:rPr>
          <w:rFonts w:asciiTheme="minorHAnsi" w:hAnsiTheme="minorHAnsi" w:cstheme="minorHAnsi"/>
          <w:sz w:val="21"/>
          <w:szCs w:val="21"/>
        </w:rPr>
        <w:t>Desenvolvimento pelo licitante de programa de integridade (compliance), conforme orientações dos órgãos de controle.</w:t>
      </w:r>
    </w:p>
    <w:p w14:paraId="593E77AF">
      <w:pPr>
        <w:pStyle w:val="45"/>
        <w:numPr>
          <w:ilvl w:val="2"/>
          <w:numId w:val="12"/>
        </w:numPr>
        <w:tabs>
          <w:tab w:val="left" w:pos="1701"/>
        </w:tabs>
        <w:spacing w:before="0" w:after="0"/>
        <w:rPr>
          <w:rFonts w:asciiTheme="minorHAnsi" w:hAnsiTheme="minorHAnsi" w:cstheme="minorHAnsi"/>
          <w:sz w:val="21"/>
          <w:szCs w:val="21"/>
        </w:rPr>
      </w:pPr>
      <w:r>
        <w:rPr>
          <w:rFonts w:asciiTheme="minorHAnsi" w:hAnsiTheme="minorHAnsi" w:cstheme="minorHAnsi"/>
          <w:sz w:val="21"/>
          <w:szCs w:val="21"/>
        </w:rPr>
        <w:t>Persistindo o empate, será assegurada preferência, sucessivamente, aos bens e serviços produzidos ou prestados por:</w:t>
      </w:r>
    </w:p>
    <w:p w14:paraId="73E813D9">
      <w:pPr>
        <w:pStyle w:val="43"/>
        <w:numPr>
          <w:ilvl w:val="0"/>
          <w:numId w:val="0"/>
        </w:numPr>
        <w:spacing w:before="0" w:after="0"/>
        <w:ind w:left="1297"/>
        <w:rPr>
          <w:rFonts w:asciiTheme="minorHAnsi" w:hAnsiTheme="minorHAnsi" w:cstheme="minorHAnsi"/>
          <w:sz w:val="21"/>
          <w:szCs w:val="21"/>
        </w:rPr>
      </w:pPr>
      <w:r>
        <w:rPr>
          <w:rFonts w:asciiTheme="minorHAnsi" w:hAnsiTheme="minorHAnsi" w:cstheme="minorHAnsi"/>
          <w:sz w:val="21"/>
          <w:szCs w:val="21"/>
        </w:rPr>
        <w:t>7.18.6.1.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0E21439">
      <w:pPr>
        <w:pStyle w:val="43"/>
        <w:numPr>
          <w:ilvl w:val="0"/>
          <w:numId w:val="0"/>
        </w:numPr>
        <w:spacing w:before="0" w:after="0"/>
        <w:ind w:left="1297"/>
        <w:rPr>
          <w:rFonts w:asciiTheme="minorHAnsi" w:hAnsiTheme="minorHAnsi" w:cstheme="minorHAnsi"/>
          <w:sz w:val="21"/>
          <w:szCs w:val="21"/>
        </w:rPr>
      </w:pPr>
      <w:r>
        <w:rPr>
          <w:rFonts w:asciiTheme="minorHAnsi" w:hAnsiTheme="minorHAnsi" w:cstheme="minorHAnsi"/>
          <w:sz w:val="21"/>
          <w:szCs w:val="21"/>
        </w:rPr>
        <w:t>7.18.6.2. Empresas brasileiras;</w:t>
      </w:r>
    </w:p>
    <w:p w14:paraId="5A9A5481">
      <w:pPr>
        <w:pStyle w:val="43"/>
        <w:numPr>
          <w:ilvl w:val="0"/>
          <w:numId w:val="0"/>
        </w:numPr>
        <w:spacing w:before="0" w:after="0"/>
        <w:ind w:left="1297"/>
        <w:rPr>
          <w:rFonts w:asciiTheme="minorHAnsi" w:hAnsiTheme="minorHAnsi" w:cstheme="minorHAnsi"/>
          <w:sz w:val="21"/>
          <w:szCs w:val="21"/>
        </w:rPr>
      </w:pPr>
      <w:r>
        <w:rPr>
          <w:rFonts w:asciiTheme="minorHAnsi" w:hAnsiTheme="minorHAnsi" w:cstheme="minorHAnsi"/>
          <w:sz w:val="21"/>
          <w:szCs w:val="21"/>
        </w:rPr>
        <w:t>7.18.6.3. Empresas que invistam em pesquisa e no desenvolvimento de tecnologia no País;</w:t>
      </w:r>
    </w:p>
    <w:p w14:paraId="48AB83B2">
      <w:pPr>
        <w:pStyle w:val="43"/>
        <w:numPr>
          <w:ilvl w:val="0"/>
          <w:numId w:val="0"/>
        </w:numPr>
        <w:spacing w:before="0" w:after="0"/>
        <w:ind w:left="1297"/>
        <w:rPr>
          <w:rFonts w:asciiTheme="minorHAnsi" w:hAnsiTheme="minorHAnsi" w:cstheme="minorHAnsi"/>
          <w:sz w:val="21"/>
          <w:szCs w:val="21"/>
        </w:rPr>
      </w:pPr>
      <w:r>
        <w:rPr>
          <w:rFonts w:asciiTheme="minorHAnsi" w:hAnsiTheme="minorHAnsi" w:cstheme="minorHAnsi"/>
          <w:sz w:val="21"/>
          <w:szCs w:val="21"/>
        </w:rPr>
        <w:t>7.18.6.4. Empresas que comprovem a prática de mitigação, nos termos da Lei nº 12.187, de 29 de dezembro de 2009.</w:t>
      </w:r>
    </w:p>
    <w:p w14:paraId="15A74BF4">
      <w:pPr>
        <w:pStyle w:val="43"/>
        <w:numPr>
          <w:ilvl w:val="0"/>
          <w:numId w:val="0"/>
        </w:numPr>
        <w:spacing w:before="0" w:after="0"/>
        <w:ind w:left="1297"/>
        <w:rPr>
          <w:rFonts w:asciiTheme="minorHAnsi" w:hAnsiTheme="minorHAnsi" w:cstheme="minorHAnsi"/>
          <w:sz w:val="21"/>
          <w:szCs w:val="21"/>
        </w:rPr>
      </w:pPr>
    </w:p>
    <w:p w14:paraId="3F4627C5">
      <w:pPr>
        <w:pStyle w:val="43"/>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7.19. Encerrada a etapa de envio de lances da sessão pública, na hipótese da proposta do primeiro colocado permanecer acima do preço máximo ou inferior ao desconto definido para a contratação, a pregoeira poderá negociar condições mais vantajosas, após definido o resultado do julgamento.</w:t>
      </w:r>
    </w:p>
    <w:p w14:paraId="3EEF9C7D">
      <w:pPr>
        <w:pStyle w:val="43"/>
        <w:numPr>
          <w:ilvl w:val="0"/>
          <w:numId w:val="0"/>
        </w:numPr>
        <w:spacing w:before="0" w:after="0"/>
        <w:ind w:left="851"/>
        <w:rPr>
          <w:rFonts w:asciiTheme="minorHAnsi" w:hAnsiTheme="minorHAnsi" w:cstheme="minorHAnsi"/>
          <w:sz w:val="21"/>
          <w:szCs w:val="21"/>
        </w:rPr>
      </w:pPr>
      <w:r>
        <w:rPr>
          <w:rFonts w:asciiTheme="minorHAnsi" w:hAnsiTheme="minorHAnsi" w:cstheme="minorHAnsi"/>
          <w:sz w:val="21"/>
          <w:szCs w:val="21"/>
        </w:rPr>
        <w:t>7.19.1.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0DE7FB4F">
      <w:pPr>
        <w:pStyle w:val="43"/>
        <w:numPr>
          <w:ilvl w:val="0"/>
          <w:numId w:val="0"/>
        </w:numPr>
        <w:spacing w:before="0" w:after="0"/>
        <w:ind w:left="851"/>
        <w:rPr>
          <w:rFonts w:asciiTheme="minorHAnsi" w:hAnsiTheme="minorHAnsi" w:cstheme="minorHAnsi"/>
          <w:sz w:val="21"/>
          <w:szCs w:val="21"/>
        </w:rPr>
      </w:pPr>
      <w:r>
        <w:rPr>
          <w:rFonts w:asciiTheme="minorHAnsi" w:hAnsiTheme="minorHAnsi" w:cstheme="minorHAnsi"/>
          <w:sz w:val="21"/>
          <w:szCs w:val="21"/>
        </w:rPr>
        <w:t xml:space="preserve">7.19.2. </w:t>
      </w:r>
      <w:r>
        <w:rPr>
          <w:rFonts w:eastAsia="Times New Roman" w:asciiTheme="minorHAnsi" w:hAnsiTheme="minorHAnsi" w:cstheme="minorHAnsi"/>
          <w:sz w:val="21"/>
          <w:szCs w:val="21"/>
        </w:rPr>
        <w:t xml:space="preserve">A </w:t>
      </w:r>
      <w:r>
        <w:rPr>
          <w:rFonts w:asciiTheme="minorHAnsi" w:hAnsiTheme="minorHAnsi" w:cstheme="minorHAnsi"/>
          <w:sz w:val="21"/>
          <w:szCs w:val="21"/>
        </w:rPr>
        <w:t>negociação será realizada por meio do sistema, podendo ser acompanhada pelos demais licitantes.</w:t>
      </w:r>
    </w:p>
    <w:p w14:paraId="78CAF5B3">
      <w:pPr>
        <w:pStyle w:val="45"/>
        <w:numPr>
          <w:ilvl w:val="0"/>
          <w:numId w:val="0"/>
        </w:numPr>
        <w:spacing w:before="0" w:after="0"/>
        <w:ind w:left="851"/>
        <w:rPr>
          <w:rFonts w:eastAsia="Times New Roman" w:asciiTheme="minorHAnsi" w:hAnsiTheme="minorHAnsi" w:cstheme="minorHAnsi"/>
          <w:sz w:val="21"/>
          <w:szCs w:val="21"/>
        </w:rPr>
      </w:pPr>
      <w:r>
        <w:rPr>
          <w:rFonts w:asciiTheme="minorHAnsi" w:hAnsiTheme="minorHAnsi" w:cstheme="minorHAnsi"/>
          <w:sz w:val="21"/>
          <w:szCs w:val="21"/>
        </w:rPr>
        <w:t xml:space="preserve">7.19.3. </w:t>
      </w:r>
      <w:r>
        <w:rPr>
          <w:rFonts w:eastAsia="Times New Roman" w:asciiTheme="minorHAnsi" w:hAnsiTheme="minorHAnsi" w:cstheme="minorHAnsi"/>
          <w:sz w:val="21"/>
          <w:szCs w:val="21"/>
        </w:rPr>
        <w:t>O resultado da negociação será divulgado a todos os licitantes e anexado aos autos do processo licitatório.</w:t>
      </w:r>
    </w:p>
    <w:p w14:paraId="4DBCC832">
      <w:pPr>
        <w:pStyle w:val="45"/>
        <w:numPr>
          <w:ilvl w:val="0"/>
          <w:numId w:val="0"/>
        </w:numPr>
        <w:spacing w:before="0" w:after="0" w:line="240" w:lineRule="auto"/>
        <w:ind w:left="851"/>
        <w:rPr>
          <w:rFonts w:eastAsia="Times New Roman" w:asciiTheme="minorHAnsi" w:hAnsiTheme="minorHAnsi" w:cstheme="minorHAnsi"/>
          <w:sz w:val="21"/>
          <w:szCs w:val="21"/>
        </w:rPr>
      </w:pPr>
    </w:p>
    <w:p w14:paraId="7E23B550">
      <w:pPr>
        <w:pStyle w:val="45"/>
        <w:numPr>
          <w:ilvl w:val="0"/>
          <w:numId w:val="0"/>
        </w:numPr>
        <w:spacing w:before="0" w:after="0"/>
        <w:rPr>
          <w:rFonts w:eastAsia="Times New Roman" w:asciiTheme="minorHAnsi" w:hAnsiTheme="minorHAnsi" w:cstheme="minorHAnsi"/>
          <w:sz w:val="21"/>
          <w:szCs w:val="21"/>
        </w:rPr>
      </w:pPr>
      <w:r>
        <w:rPr>
          <w:rFonts w:asciiTheme="minorHAnsi" w:hAnsiTheme="minorHAnsi" w:cstheme="minorHAnsi"/>
          <w:sz w:val="21"/>
          <w:szCs w:val="21"/>
        </w:rPr>
        <w:t>7.</w:t>
      </w:r>
      <w:r>
        <w:rPr>
          <w:rFonts w:eastAsia="Times New Roman" w:asciiTheme="minorHAnsi" w:hAnsiTheme="minorHAnsi" w:cstheme="minorHAnsi"/>
          <w:sz w:val="21"/>
          <w:szCs w:val="21"/>
        </w:rPr>
        <w:t xml:space="preserve">20. </w:t>
      </w:r>
      <w:r>
        <w:rPr>
          <w:rFonts w:asciiTheme="minorHAnsi" w:hAnsiTheme="minorHAnsi" w:cstheme="minorHAnsi"/>
          <w:sz w:val="21"/>
          <w:szCs w:val="21"/>
        </w:rPr>
        <w:t xml:space="preserve">Será desclassificada a proposta que: </w:t>
      </w:r>
    </w:p>
    <w:p w14:paraId="3AEFB08E">
      <w:pPr>
        <w:pStyle w:val="45"/>
        <w:numPr>
          <w:ilvl w:val="2"/>
          <w:numId w:val="13"/>
        </w:numPr>
        <w:tabs>
          <w:tab w:val="left" w:pos="1701"/>
        </w:tabs>
        <w:spacing w:before="0" w:after="0"/>
        <w:rPr>
          <w:rFonts w:asciiTheme="minorHAnsi" w:hAnsiTheme="minorHAnsi" w:cstheme="minorHAnsi"/>
          <w:sz w:val="21"/>
          <w:szCs w:val="21"/>
        </w:rPr>
      </w:pPr>
      <w:r>
        <w:rPr>
          <w:rFonts w:asciiTheme="minorHAnsi" w:hAnsiTheme="minorHAnsi" w:cstheme="minorHAnsi"/>
          <w:sz w:val="21"/>
          <w:szCs w:val="21"/>
        </w:rPr>
        <w:t>Contiver vícios insanáveis;</w:t>
      </w:r>
    </w:p>
    <w:p w14:paraId="1855000B">
      <w:pPr>
        <w:pStyle w:val="45"/>
        <w:numPr>
          <w:ilvl w:val="2"/>
          <w:numId w:val="13"/>
        </w:numPr>
        <w:tabs>
          <w:tab w:val="left" w:pos="1701"/>
        </w:tabs>
        <w:spacing w:before="0" w:after="0"/>
        <w:rPr>
          <w:rFonts w:asciiTheme="minorHAnsi" w:hAnsiTheme="minorHAnsi" w:cstheme="minorHAnsi"/>
          <w:sz w:val="21"/>
          <w:szCs w:val="21"/>
        </w:rPr>
      </w:pPr>
      <w:r>
        <w:rPr>
          <w:rFonts w:asciiTheme="minorHAnsi" w:hAnsiTheme="minorHAnsi" w:cstheme="minorHAnsi"/>
          <w:sz w:val="21"/>
          <w:szCs w:val="21"/>
        </w:rPr>
        <w:t>Não obedecer às especificações técnicas contidas no Termo de Referência;</w:t>
      </w:r>
    </w:p>
    <w:p w14:paraId="0FEF7247">
      <w:pPr>
        <w:pStyle w:val="45"/>
        <w:numPr>
          <w:ilvl w:val="2"/>
          <w:numId w:val="13"/>
        </w:numPr>
        <w:tabs>
          <w:tab w:val="left" w:pos="1701"/>
        </w:tabs>
        <w:spacing w:before="0" w:after="0"/>
        <w:rPr>
          <w:rFonts w:asciiTheme="minorHAnsi" w:hAnsiTheme="minorHAnsi" w:cstheme="minorHAnsi"/>
          <w:sz w:val="21"/>
          <w:szCs w:val="21"/>
        </w:rPr>
      </w:pPr>
      <w:r>
        <w:rPr>
          <w:rFonts w:asciiTheme="minorHAnsi" w:hAnsiTheme="minorHAnsi" w:cstheme="minorHAnsi"/>
          <w:sz w:val="21"/>
          <w:szCs w:val="21"/>
        </w:rPr>
        <w:t>Apresentar preços inexequíveis ou permanecerem acima do preço máximo definido para a contratação;</w:t>
      </w:r>
    </w:p>
    <w:p w14:paraId="6FFFBDD2">
      <w:pPr>
        <w:pStyle w:val="45"/>
        <w:numPr>
          <w:ilvl w:val="2"/>
          <w:numId w:val="13"/>
        </w:numPr>
        <w:tabs>
          <w:tab w:val="left" w:pos="1701"/>
        </w:tabs>
        <w:spacing w:before="0" w:after="0"/>
        <w:rPr>
          <w:rFonts w:asciiTheme="minorHAnsi" w:hAnsiTheme="minorHAnsi" w:cstheme="minorHAnsi"/>
          <w:sz w:val="21"/>
          <w:szCs w:val="21"/>
        </w:rPr>
      </w:pPr>
      <w:r>
        <w:rPr>
          <w:rFonts w:asciiTheme="minorHAnsi" w:hAnsiTheme="minorHAnsi" w:cstheme="minorHAnsi"/>
          <w:sz w:val="21"/>
          <w:szCs w:val="21"/>
        </w:rPr>
        <w:t>Não tiverem sua exequibilidade demonstrada, quando exigido pela Administração;</w:t>
      </w:r>
    </w:p>
    <w:p w14:paraId="41220BB0">
      <w:pPr>
        <w:pStyle w:val="45"/>
        <w:numPr>
          <w:ilvl w:val="2"/>
          <w:numId w:val="13"/>
        </w:numPr>
        <w:tabs>
          <w:tab w:val="left" w:pos="1701"/>
        </w:tabs>
        <w:spacing w:before="0" w:after="0"/>
        <w:rPr>
          <w:rFonts w:asciiTheme="minorHAnsi" w:hAnsiTheme="minorHAnsi" w:cstheme="minorHAnsi"/>
          <w:sz w:val="21"/>
          <w:szCs w:val="21"/>
        </w:rPr>
      </w:pPr>
      <w:r>
        <w:rPr>
          <w:rFonts w:asciiTheme="minorHAnsi" w:hAnsiTheme="minorHAnsi" w:cstheme="minorHAnsi"/>
          <w:sz w:val="21"/>
          <w:szCs w:val="21"/>
        </w:rPr>
        <w:t>Apresentar desconformidade com quaisquer outras exigências deste Edital ou seus anexos, desde que insanável.</w:t>
      </w:r>
    </w:p>
    <w:p w14:paraId="027AF5EF">
      <w:pPr>
        <w:pStyle w:val="45"/>
        <w:numPr>
          <w:ilvl w:val="0"/>
          <w:numId w:val="0"/>
        </w:numPr>
        <w:tabs>
          <w:tab w:val="left" w:pos="1701"/>
        </w:tabs>
        <w:spacing w:before="0" w:after="0"/>
        <w:ind w:left="1570"/>
        <w:rPr>
          <w:rFonts w:asciiTheme="minorHAnsi" w:hAnsiTheme="minorHAnsi" w:cstheme="minorHAnsi"/>
          <w:sz w:val="21"/>
          <w:szCs w:val="21"/>
        </w:rPr>
      </w:pPr>
    </w:p>
    <w:p w14:paraId="3B67F216">
      <w:pPr>
        <w:pStyle w:val="43"/>
        <w:numPr>
          <w:ilvl w:val="1"/>
          <w:numId w:val="13"/>
        </w:numPr>
        <w:spacing w:before="0" w:after="0"/>
        <w:rPr>
          <w:rFonts w:asciiTheme="minorHAnsi" w:hAnsiTheme="minorHAnsi" w:cstheme="minorHAnsi"/>
          <w:b/>
          <w:bCs/>
          <w:sz w:val="21"/>
          <w:szCs w:val="21"/>
        </w:rPr>
      </w:pPr>
      <w:r>
        <w:rPr>
          <w:rFonts w:asciiTheme="minorHAnsi" w:hAnsiTheme="minorHAnsi" w:cstheme="minorHAnsi"/>
          <w:sz w:val="21"/>
          <w:szCs w:val="21"/>
        </w:rPr>
        <w:t>No caso de bens e serviços em geral, é indício de inexequibilidade das propostas valores inferiores a 50% (cinquenta por cento) do valor orçado pela Administração.</w:t>
      </w:r>
    </w:p>
    <w:p w14:paraId="0C31EE8A">
      <w:pPr>
        <w:pStyle w:val="45"/>
        <w:numPr>
          <w:ilvl w:val="2"/>
          <w:numId w:val="13"/>
        </w:numPr>
        <w:tabs>
          <w:tab w:val="left" w:pos="1701"/>
        </w:tabs>
        <w:spacing w:before="0" w:after="0"/>
        <w:ind w:left="851" w:firstLine="0"/>
        <w:rPr>
          <w:rFonts w:asciiTheme="minorHAnsi" w:hAnsiTheme="minorHAnsi" w:cstheme="minorHAnsi"/>
          <w:sz w:val="21"/>
          <w:szCs w:val="21"/>
        </w:rPr>
      </w:pPr>
      <w:r>
        <w:rPr>
          <w:rFonts w:asciiTheme="minorHAnsi" w:hAnsiTheme="minorHAnsi" w:cstheme="minorHAnsi"/>
          <w:sz w:val="21"/>
          <w:szCs w:val="21"/>
        </w:rPr>
        <w:t xml:space="preserve">A inexequibilidade, na hipótese de que trata o </w:t>
      </w:r>
      <w:r>
        <w:rPr>
          <w:rFonts w:asciiTheme="minorHAnsi" w:hAnsiTheme="minorHAnsi" w:cstheme="minorHAnsi"/>
          <w:b/>
          <w:bCs/>
          <w:sz w:val="21"/>
          <w:szCs w:val="21"/>
        </w:rPr>
        <w:t>caput</w:t>
      </w:r>
      <w:r>
        <w:rPr>
          <w:rFonts w:asciiTheme="minorHAnsi" w:hAnsiTheme="minorHAnsi" w:cstheme="minorHAnsi"/>
          <w:sz w:val="21"/>
          <w:szCs w:val="21"/>
        </w:rPr>
        <w:t>, só será considerada após diligência do pregoeiro, que comprove:</w:t>
      </w:r>
    </w:p>
    <w:p w14:paraId="7298D56F">
      <w:pPr>
        <w:pStyle w:val="45"/>
        <w:numPr>
          <w:ilvl w:val="3"/>
          <w:numId w:val="13"/>
        </w:numPr>
        <w:tabs>
          <w:tab w:val="left" w:pos="1701"/>
        </w:tabs>
        <w:spacing w:before="0" w:after="0"/>
        <w:ind w:left="1560" w:hanging="284"/>
        <w:rPr>
          <w:rFonts w:asciiTheme="minorHAnsi" w:hAnsiTheme="minorHAnsi" w:cstheme="minorHAnsi"/>
          <w:sz w:val="21"/>
          <w:szCs w:val="21"/>
        </w:rPr>
      </w:pPr>
      <w:r>
        <w:rPr>
          <w:rFonts w:asciiTheme="minorHAnsi" w:hAnsiTheme="minorHAnsi" w:cstheme="minorHAnsi"/>
          <w:sz w:val="21"/>
          <w:szCs w:val="21"/>
        </w:rPr>
        <w:t>Que o custo do licitante ultrapassa o valor da proposta; e</w:t>
      </w:r>
    </w:p>
    <w:p w14:paraId="6C40F117">
      <w:pPr>
        <w:pStyle w:val="45"/>
        <w:numPr>
          <w:ilvl w:val="3"/>
          <w:numId w:val="13"/>
        </w:numPr>
        <w:tabs>
          <w:tab w:val="left" w:pos="1701"/>
        </w:tabs>
        <w:spacing w:before="0" w:after="0"/>
        <w:ind w:hanging="719"/>
        <w:rPr>
          <w:rFonts w:asciiTheme="minorHAnsi" w:hAnsiTheme="minorHAnsi" w:cstheme="minorHAnsi"/>
          <w:sz w:val="21"/>
          <w:szCs w:val="21"/>
        </w:rPr>
      </w:pPr>
      <w:r>
        <w:rPr>
          <w:rFonts w:asciiTheme="minorHAnsi" w:hAnsiTheme="minorHAnsi" w:cstheme="minorHAnsi"/>
          <w:sz w:val="21"/>
          <w:szCs w:val="21"/>
        </w:rPr>
        <w:t>Inexistirem custos de oportunidade capazes de justificar o vulto da oferta.</w:t>
      </w:r>
    </w:p>
    <w:p w14:paraId="31268A65">
      <w:pPr>
        <w:pStyle w:val="45"/>
        <w:numPr>
          <w:ilvl w:val="0"/>
          <w:numId w:val="0"/>
        </w:numPr>
        <w:tabs>
          <w:tab w:val="left" w:pos="1701"/>
        </w:tabs>
        <w:spacing w:before="0" w:after="0"/>
        <w:ind w:left="1995"/>
        <w:rPr>
          <w:rFonts w:asciiTheme="minorHAnsi" w:hAnsiTheme="minorHAnsi" w:cstheme="minorHAnsi"/>
          <w:sz w:val="21"/>
          <w:szCs w:val="21"/>
        </w:rPr>
      </w:pPr>
    </w:p>
    <w:p w14:paraId="428AA65F">
      <w:pPr>
        <w:pStyle w:val="43"/>
        <w:numPr>
          <w:ilvl w:val="1"/>
          <w:numId w:val="13"/>
        </w:numPr>
        <w:tabs>
          <w:tab w:val="left" w:pos="1276"/>
        </w:tabs>
        <w:spacing w:before="0" w:after="0"/>
        <w:rPr>
          <w:rFonts w:asciiTheme="minorHAnsi" w:hAnsiTheme="minorHAnsi" w:cstheme="minorHAnsi"/>
          <w:sz w:val="21"/>
          <w:szCs w:val="21"/>
        </w:rPr>
      </w:pPr>
      <w:r>
        <w:rPr>
          <w:rFonts w:asciiTheme="minorHAnsi" w:hAnsiTheme="minorHAnsi" w:cstheme="minorHAnsi"/>
          <w:sz w:val="21"/>
          <w:szCs w:val="21"/>
        </w:rPr>
        <w:t xml:space="preserve">Em contratação de </w:t>
      </w:r>
      <w:r>
        <w:rPr>
          <w:rFonts w:asciiTheme="minorHAnsi" w:hAnsiTheme="minorHAnsi" w:cstheme="minorHAnsi"/>
          <w:b/>
          <w:bCs/>
          <w:sz w:val="21"/>
          <w:szCs w:val="21"/>
        </w:rPr>
        <w:t>SERVIÇOS DE ENGENHARIA</w:t>
      </w:r>
      <w:r>
        <w:rPr>
          <w:rFonts w:asciiTheme="minorHAnsi" w:hAnsiTheme="minorHAnsi" w:cstheme="minorHAnsi"/>
          <w:sz w:val="21"/>
          <w:szCs w:val="21"/>
        </w:rPr>
        <w:t>, além das disposições acima, a análise de exequibilidade e sobrepreço considerará o seguinte:</w:t>
      </w:r>
    </w:p>
    <w:p w14:paraId="22386F04">
      <w:pPr>
        <w:pStyle w:val="45"/>
        <w:numPr>
          <w:ilvl w:val="2"/>
          <w:numId w:val="13"/>
        </w:numPr>
        <w:tabs>
          <w:tab w:val="left" w:pos="851"/>
          <w:tab w:val="left" w:pos="1560"/>
        </w:tabs>
        <w:spacing w:before="0" w:after="0"/>
        <w:ind w:left="851" w:firstLine="0"/>
        <w:rPr>
          <w:rFonts w:asciiTheme="minorHAnsi" w:hAnsiTheme="minorHAnsi" w:cstheme="minorHAnsi"/>
          <w:sz w:val="21"/>
          <w:szCs w:val="21"/>
        </w:rPr>
      </w:pPr>
      <w:r>
        <w:rPr>
          <w:rFonts w:asciiTheme="minorHAnsi" w:hAnsiTheme="minorHAnsi" w:cstheme="minorHAnsi"/>
          <w:sz w:val="21"/>
          <w:szCs w:val="21"/>
        </w:rPr>
        <w:t>Nos regimes de execução por tarefa, empreitada por preço global ou empreitada integral, semi-integrada ou integrada, a caracterização do sobrepreço se dará pela superação do valor global estimado;</w:t>
      </w:r>
    </w:p>
    <w:p w14:paraId="4A0108AD">
      <w:pPr>
        <w:pStyle w:val="45"/>
        <w:numPr>
          <w:ilvl w:val="2"/>
          <w:numId w:val="13"/>
        </w:numPr>
        <w:tabs>
          <w:tab w:val="left" w:pos="851"/>
          <w:tab w:val="left" w:pos="1560"/>
        </w:tabs>
        <w:spacing w:before="0" w:after="0"/>
        <w:ind w:left="851" w:firstLine="0"/>
        <w:rPr>
          <w:rFonts w:asciiTheme="minorHAnsi" w:hAnsiTheme="minorHAnsi" w:cstheme="minorHAnsi"/>
          <w:color w:val="auto"/>
          <w:sz w:val="21"/>
          <w:szCs w:val="21"/>
        </w:rPr>
      </w:pPr>
      <w:r>
        <w:rPr>
          <w:rFonts w:asciiTheme="minorHAnsi" w:hAnsiTheme="minorHAnsi" w:cstheme="minorHAnsi"/>
          <w:sz w:val="21"/>
          <w:szCs w:val="21"/>
        </w:rPr>
        <w:t xml:space="preserve">No regime de empreitada por preço unitário, a caracterização do sobrepreço se dará pela superação do valor global estimado e </w:t>
      </w:r>
      <w:r>
        <w:rPr>
          <w:rFonts w:asciiTheme="minorHAnsi" w:hAnsiTheme="minorHAnsi" w:cstheme="minorHAnsi"/>
          <w:color w:val="auto"/>
          <w:sz w:val="21"/>
          <w:szCs w:val="21"/>
        </w:rPr>
        <w:t>pela superação de custo unitário tido como relevante, conforme planilha anexa ao edital;</w:t>
      </w:r>
    </w:p>
    <w:p w14:paraId="148043D5">
      <w:pPr>
        <w:pStyle w:val="45"/>
        <w:numPr>
          <w:ilvl w:val="2"/>
          <w:numId w:val="13"/>
        </w:numPr>
        <w:tabs>
          <w:tab w:val="left" w:pos="851"/>
          <w:tab w:val="left" w:pos="1701"/>
        </w:tabs>
        <w:spacing w:before="0" w:after="0"/>
        <w:ind w:left="851" w:firstLine="0"/>
        <w:rPr>
          <w:rFonts w:asciiTheme="minorHAnsi" w:hAnsiTheme="minorHAnsi" w:cstheme="minorHAnsi"/>
          <w:sz w:val="21"/>
          <w:szCs w:val="21"/>
        </w:rPr>
      </w:pPr>
      <w:r>
        <w:rPr>
          <w:rFonts w:asciiTheme="minorHAnsi" w:hAnsiTheme="minorHAnsi" w:cstheme="minorHAnsi"/>
          <w:sz w:val="21"/>
          <w:szCs w:val="21"/>
        </w:rPr>
        <w:t>No caso de serviços de engenharia, serão consideradas inexequíveis as propostas cujos valores forem inferiores a 75% (setenta e cinco por cento) do valor orçado pela Administração, independentemente do regime de execução.</w:t>
      </w:r>
    </w:p>
    <w:p w14:paraId="51B1BEF0">
      <w:pPr>
        <w:pStyle w:val="45"/>
        <w:numPr>
          <w:ilvl w:val="2"/>
          <w:numId w:val="13"/>
        </w:numPr>
        <w:tabs>
          <w:tab w:val="left" w:pos="851"/>
          <w:tab w:val="left" w:pos="1701"/>
        </w:tabs>
        <w:spacing w:before="0" w:after="0"/>
        <w:ind w:left="851" w:firstLine="0"/>
        <w:rPr>
          <w:rFonts w:asciiTheme="minorHAnsi" w:hAnsiTheme="minorHAnsi" w:cstheme="minorHAnsi"/>
          <w:sz w:val="21"/>
          <w:szCs w:val="21"/>
        </w:rPr>
      </w:pPr>
      <w:r>
        <w:rPr>
          <w:rFonts w:asciiTheme="minorHAnsi" w:hAnsiTheme="minorHAnsi" w:cstheme="minorHAnsi"/>
          <w:sz w:val="21"/>
          <w:szCs w:val="21"/>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38BDCFCE">
      <w:pPr>
        <w:pStyle w:val="45"/>
        <w:numPr>
          <w:ilvl w:val="0"/>
          <w:numId w:val="0"/>
        </w:numPr>
        <w:tabs>
          <w:tab w:val="left" w:pos="851"/>
          <w:tab w:val="left" w:pos="1701"/>
        </w:tabs>
        <w:spacing w:before="0" w:after="0"/>
        <w:ind w:left="851"/>
        <w:rPr>
          <w:rFonts w:asciiTheme="minorHAnsi" w:hAnsiTheme="minorHAnsi" w:cstheme="minorHAnsi"/>
          <w:sz w:val="21"/>
          <w:szCs w:val="21"/>
        </w:rPr>
      </w:pPr>
    </w:p>
    <w:p w14:paraId="385AB0E3">
      <w:pPr>
        <w:pStyle w:val="43"/>
        <w:numPr>
          <w:ilvl w:val="1"/>
          <w:numId w:val="13"/>
        </w:numPr>
        <w:tabs>
          <w:tab w:val="left" w:pos="1276"/>
        </w:tabs>
        <w:spacing w:before="0" w:after="0"/>
        <w:rPr>
          <w:rFonts w:asciiTheme="minorHAnsi" w:hAnsiTheme="minorHAnsi" w:cstheme="minorHAnsi"/>
          <w:sz w:val="21"/>
          <w:szCs w:val="21"/>
        </w:rPr>
      </w:pPr>
      <w:r>
        <w:rPr>
          <w:rFonts w:asciiTheme="minorHAnsi" w:hAnsiTheme="minorHAnsi" w:cstheme="minorHAnsi"/>
          <w:sz w:val="21"/>
          <w:szCs w:val="21"/>
        </w:rPr>
        <w:t>Se houver indícios de inexequibilidade da proposta de preço, ou em caso da necessidade de esclarecimentos complementares, poderão ser efetuadas diligências, para que a empresa comprove a exequibilidade da proposta.</w:t>
      </w:r>
    </w:p>
    <w:p w14:paraId="5B3C762F">
      <w:pPr>
        <w:pStyle w:val="43"/>
        <w:numPr>
          <w:ilvl w:val="0"/>
          <w:numId w:val="0"/>
        </w:numPr>
        <w:tabs>
          <w:tab w:val="left" w:pos="1276"/>
        </w:tabs>
        <w:spacing w:before="0" w:after="0"/>
        <w:ind w:left="1085"/>
        <w:rPr>
          <w:rFonts w:asciiTheme="minorHAnsi" w:hAnsiTheme="minorHAnsi" w:cstheme="minorHAnsi"/>
          <w:sz w:val="21"/>
          <w:szCs w:val="21"/>
        </w:rPr>
      </w:pPr>
    </w:p>
    <w:p w14:paraId="12CAFE25">
      <w:pPr>
        <w:pStyle w:val="45"/>
        <w:numPr>
          <w:ilvl w:val="1"/>
          <w:numId w:val="13"/>
        </w:numPr>
        <w:spacing w:before="0" w:after="0"/>
        <w:rPr>
          <w:rFonts w:asciiTheme="minorHAnsi" w:hAnsiTheme="minorHAnsi" w:cstheme="minorHAnsi"/>
          <w:sz w:val="21"/>
          <w:szCs w:val="21"/>
        </w:rPr>
      </w:pPr>
      <w:r>
        <w:rPr>
          <w:rFonts w:asciiTheme="minorHAnsi" w:hAnsiTheme="minorHAnsi" w:cstheme="minorHAnsi"/>
          <w:sz w:val="21"/>
          <w:szCs w:val="21"/>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158C9089">
      <w:pPr>
        <w:pStyle w:val="45"/>
        <w:numPr>
          <w:ilvl w:val="0"/>
          <w:numId w:val="0"/>
        </w:numPr>
        <w:spacing w:before="0" w:after="0"/>
        <w:rPr>
          <w:rFonts w:asciiTheme="minorHAnsi" w:hAnsiTheme="minorHAnsi" w:cstheme="minorHAnsi"/>
          <w:sz w:val="21"/>
          <w:szCs w:val="21"/>
        </w:rPr>
      </w:pPr>
    </w:p>
    <w:p w14:paraId="2E6DED9F">
      <w:pPr>
        <w:pStyle w:val="45"/>
        <w:numPr>
          <w:ilvl w:val="2"/>
          <w:numId w:val="13"/>
        </w:numPr>
        <w:tabs>
          <w:tab w:val="left" w:pos="851"/>
          <w:tab w:val="left" w:pos="1560"/>
        </w:tabs>
        <w:spacing w:before="0" w:after="0"/>
        <w:ind w:left="851" w:firstLine="0"/>
        <w:rPr>
          <w:rFonts w:asciiTheme="minorHAnsi" w:hAnsiTheme="minorHAnsi" w:cstheme="minorHAnsi"/>
          <w:sz w:val="21"/>
          <w:szCs w:val="21"/>
        </w:rPr>
      </w:pPr>
      <w:r>
        <w:rPr>
          <w:rFonts w:asciiTheme="minorHAnsi" w:hAnsiTheme="minorHAnsi" w:cstheme="minorHAnsi"/>
          <w:sz w:val="21"/>
          <w:szCs w:val="21"/>
        </w:rPr>
        <w:t xml:space="preserve">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  </w:t>
      </w:r>
    </w:p>
    <w:p w14:paraId="1A22B842">
      <w:pPr>
        <w:pStyle w:val="45"/>
        <w:numPr>
          <w:ilvl w:val="0"/>
          <w:numId w:val="0"/>
        </w:numPr>
        <w:tabs>
          <w:tab w:val="left" w:pos="851"/>
          <w:tab w:val="left" w:pos="1560"/>
        </w:tabs>
        <w:spacing w:before="0" w:after="0"/>
        <w:ind w:left="851"/>
        <w:rPr>
          <w:rFonts w:asciiTheme="minorHAnsi" w:hAnsiTheme="minorHAnsi" w:cstheme="minorHAnsi"/>
          <w:sz w:val="21"/>
          <w:szCs w:val="21"/>
        </w:rPr>
      </w:pPr>
    </w:p>
    <w:p w14:paraId="13B88E1B">
      <w:pPr>
        <w:pStyle w:val="37"/>
        <w:spacing w:line="276" w:lineRule="auto"/>
        <w:ind w:left="851" w:hanging="567"/>
        <w:jc w:val="both"/>
        <w:rPr>
          <w:rFonts w:asciiTheme="minorHAnsi" w:hAnsiTheme="minorHAnsi" w:cstheme="minorHAnsi"/>
          <w:sz w:val="21"/>
          <w:szCs w:val="21"/>
        </w:rPr>
      </w:pPr>
      <w:r>
        <w:rPr>
          <w:rFonts w:asciiTheme="minorHAnsi" w:hAnsiTheme="minorHAnsi" w:cstheme="minorHAnsi"/>
          <w:sz w:val="21"/>
          <w:szCs w:val="21"/>
        </w:rPr>
        <w:t>7.25. Erros no preenchimento da planilha não constituem motivo para a desclassificação da proposta. A planilha poderá́ ser ajustada pelo fornecedor, no prazo indicado pelo sistema, desde que não haja majoração do preço.</w:t>
      </w:r>
    </w:p>
    <w:p w14:paraId="48E5547E">
      <w:pPr>
        <w:pStyle w:val="45"/>
        <w:numPr>
          <w:ilvl w:val="0"/>
          <w:numId w:val="0"/>
        </w:numPr>
        <w:tabs>
          <w:tab w:val="left" w:pos="851"/>
        </w:tabs>
        <w:spacing w:before="0" w:after="0"/>
        <w:ind w:left="851"/>
        <w:rPr>
          <w:rFonts w:asciiTheme="minorHAnsi" w:hAnsiTheme="minorHAnsi" w:cstheme="minorHAnsi"/>
          <w:sz w:val="21"/>
          <w:szCs w:val="21"/>
        </w:rPr>
      </w:pPr>
      <w:r>
        <w:rPr>
          <w:rFonts w:asciiTheme="minorHAnsi" w:hAnsiTheme="minorHAnsi" w:cstheme="minorHAnsi"/>
          <w:sz w:val="21"/>
          <w:szCs w:val="21"/>
        </w:rPr>
        <w:t>7.25.1. O ajuste de que trata este dispositivo se limita a sanar erros ou falhas que não alterem a substância das propostas;</w:t>
      </w:r>
    </w:p>
    <w:p w14:paraId="2463FC13">
      <w:pPr>
        <w:pStyle w:val="45"/>
        <w:numPr>
          <w:ilvl w:val="0"/>
          <w:numId w:val="0"/>
        </w:numPr>
        <w:tabs>
          <w:tab w:val="left" w:pos="851"/>
        </w:tabs>
        <w:spacing w:before="0" w:after="0"/>
        <w:ind w:left="851"/>
        <w:rPr>
          <w:rFonts w:asciiTheme="minorHAnsi" w:hAnsiTheme="minorHAnsi" w:cstheme="minorHAnsi"/>
          <w:sz w:val="21"/>
          <w:szCs w:val="21"/>
        </w:rPr>
      </w:pPr>
      <w:r>
        <w:rPr>
          <w:rFonts w:asciiTheme="minorHAnsi" w:hAnsiTheme="minorHAnsi" w:cstheme="minorHAnsi"/>
          <w:sz w:val="21"/>
          <w:szCs w:val="21"/>
        </w:rPr>
        <w:t>7.25.2. Considera-se erro no preenchimento da planilha passível de correção a indicação de recolhimento de impostos e contribuições na forma do Simples Nacional, quando não cabível esse regime.</w:t>
      </w:r>
    </w:p>
    <w:p w14:paraId="76330571">
      <w:pPr>
        <w:pStyle w:val="45"/>
        <w:numPr>
          <w:ilvl w:val="0"/>
          <w:numId w:val="0"/>
        </w:numPr>
        <w:tabs>
          <w:tab w:val="left" w:pos="851"/>
        </w:tabs>
        <w:spacing w:before="0" w:after="0"/>
        <w:ind w:left="851"/>
        <w:rPr>
          <w:rFonts w:asciiTheme="minorHAnsi" w:hAnsiTheme="minorHAnsi" w:cstheme="minorHAnsi"/>
          <w:sz w:val="21"/>
          <w:szCs w:val="21"/>
        </w:rPr>
      </w:pPr>
      <w:r>
        <w:rPr>
          <w:rFonts w:asciiTheme="minorHAnsi" w:hAnsiTheme="minorHAnsi" w:cstheme="minorHAnsi"/>
          <w:sz w:val="21"/>
          <w:szCs w:val="21"/>
        </w:rPr>
        <w:t>7.25.3. A pregoeira solicitará ao licitante mais bem classificado que, no prazo de 02 (duas) horas, envie a proposta adequada ao último lance ofertado após a negociação realizada, em campo próprio do Sistema, acompanhada, se for o caso, dos documentos complementares, quando necessários à confirmação daqueles exigidos neste Edital e já apresentados.</w:t>
      </w:r>
    </w:p>
    <w:p w14:paraId="669749C2">
      <w:pPr>
        <w:pStyle w:val="45"/>
        <w:numPr>
          <w:ilvl w:val="0"/>
          <w:numId w:val="0"/>
        </w:numPr>
        <w:tabs>
          <w:tab w:val="left" w:pos="851"/>
        </w:tabs>
        <w:spacing w:before="0" w:after="0"/>
        <w:ind w:left="851"/>
        <w:rPr>
          <w:rFonts w:asciiTheme="minorHAnsi" w:hAnsiTheme="minorHAnsi" w:cstheme="minorHAnsi"/>
          <w:sz w:val="21"/>
          <w:szCs w:val="21"/>
        </w:rPr>
      </w:pPr>
      <w:r>
        <w:rPr>
          <w:rFonts w:asciiTheme="minorHAnsi" w:hAnsiTheme="minorHAnsi" w:cstheme="minorHAnsi"/>
          <w:sz w:val="21"/>
          <w:szCs w:val="21"/>
        </w:rPr>
        <w:t xml:space="preserve">7.25.4. </w:t>
      </w:r>
      <w:r>
        <w:rPr>
          <w:rFonts w:eastAsia="Times New Roman" w:asciiTheme="minorHAnsi" w:hAnsiTheme="minorHAnsi" w:cstheme="minorHAnsi"/>
          <w:sz w:val="21"/>
          <w:szCs w:val="21"/>
        </w:rPr>
        <w:t>É facultado ao pregoeiro prorrogar o prazo estabelecido, a partir de solicitação fundamentada feita no chat pelo licitante, antes de findo o prazo.</w:t>
      </w:r>
    </w:p>
    <w:p w14:paraId="7F268FDA">
      <w:pPr>
        <w:pStyle w:val="37"/>
        <w:spacing w:line="276" w:lineRule="auto"/>
        <w:jc w:val="both"/>
        <w:rPr>
          <w:rFonts w:asciiTheme="minorHAnsi" w:hAnsiTheme="minorHAnsi" w:cstheme="minorHAnsi"/>
          <w:color w:val="C55A11" w:themeColor="accent2" w:themeShade="BF"/>
          <w:sz w:val="21"/>
          <w:szCs w:val="21"/>
        </w:rPr>
      </w:pPr>
    </w:p>
    <w:p w14:paraId="0F84BAC5">
      <w:pPr>
        <w:pStyle w:val="37"/>
        <w:numPr>
          <w:ilvl w:val="0"/>
          <w:numId w:val="13"/>
        </w:numPr>
        <w:spacing w:line="276" w:lineRule="auto"/>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t>DA AMOSTRA</w:t>
      </w:r>
    </w:p>
    <w:p w14:paraId="48B20550">
      <w:pPr>
        <w:pStyle w:val="37"/>
        <w:spacing w:line="276" w:lineRule="auto"/>
        <w:ind w:left="660"/>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t xml:space="preserve"> </w:t>
      </w:r>
    </w:p>
    <w:p w14:paraId="623FBB19">
      <w:pPr>
        <w:pStyle w:val="37"/>
        <w:spacing w:line="276" w:lineRule="auto"/>
        <w:jc w:val="both"/>
        <w:rPr>
          <w:rFonts w:asciiTheme="minorHAnsi" w:hAnsiTheme="minorHAnsi" w:cstheme="minorHAnsi"/>
          <w:color w:val="4472C4" w:themeColor="accent1"/>
          <w:sz w:val="21"/>
          <w:szCs w:val="21"/>
          <w14:textFill>
            <w14:solidFill>
              <w14:schemeClr w14:val="accent1"/>
            </w14:solidFill>
          </w14:textFill>
        </w:rPr>
      </w:pPr>
      <w:r>
        <w:rPr>
          <w:rFonts w:asciiTheme="minorHAnsi" w:hAnsiTheme="minorHAnsi" w:cstheme="minorHAnsi"/>
          <w:color w:val="auto"/>
          <w:sz w:val="21"/>
          <w:szCs w:val="21"/>
        </w:rPr>
        <w:t>8.1.  Não será exigida a apresentação de amostra para celebrar a contratação decorrente deste certame licitatório</w:t>
      </w:r>
      <w:r>
        <w:rPr>
          <w:rFonts w:asciiTheme="minorHAnsi" w:hAnsiTheme="minorHAnsi" w:cstheme="minorHAnsi"/>
          <w:color w:val="4472C4" w:themeColor="accent1"/>
          <w:sz w:val="21"/>
          <w:szCs w:val="21"/>
          <w14:textFill>
            <w14:solidFill>
              <w14:schemeClr w14:val="accent1"/>
            </w14:solidFill>
          </w14:textFill>
        </w:rPr>
        <w:t>.</w:t>
      </w:r>
    </w:p>
    <w:p w14:paraId="31ABF1D2">
      <w:pPr>
        <w:pStyle w:val="37"/>
        <w:spacing w:line="276" w:lineRule="auto"/>
        <w:jc w:val="both"/>
        <w:rPr>
          <w:rFonts w:asciiTheme="minorHAnsi" w:hAnsiTheme="minorHAnsi" w:cstheme="minorHAnsi"/>
          <w:sz w:val="21"/>
          <w:szCs w:val="21"/>
        </w:rPr>
      </w:pPr>
    </w:p>
    <w:p w14:paraId="1FFFAB81">
      <w:pPr>
        <w:pStyle w:val="37"/>
        <w:spacing w:line="276" w:lineRule="auto"/>
        <w:jc w:val="both"/>
        <w:rPr>
          <w:rFonts w:asciiTheme="minorHAnsi" w:hAnsiTheme="minorHAnsi" w:cstheme="minorHAnsi"/>
          <w:sz w:val="21"/>
          <w:szCs w:val="21"/>
        </w:rPr>
      </w:pPr>
      <w:r>
        <w:rPr>
          <w:rFonts w:asciiTheme="minorHAnsi" w:hAnsiTheme="minorHAnsi" w:cstheme="minorHAnsi"/>
          <w:b/>
          <w:bCs/>
          <w:sz w:val="21"/>
          <w:szCs w:val="21"/>
        </w:rPr>
        <w:t>9. DA FASE DE HABILITAÇÃO</w:t>
      </w:r>
    </w:p>
    <w:p w14:paraId="325E71B2">
      <w:pPr>
        <w:pStyle w:val="37"/>
        <w:spacing w:line="276" w:lineRule="auto"/>
        <w:jc w:val="both"/>
        <w:rPr>
          <w:rFonts w:asciiTheme="minorHAnsi" w:hAnsiTheme="minorHAnsi" w:cstheme="minorHAnsi"/>
          <w:sz w:val="21"/>
          <w:szCs w:val="21"/>
        </w:rPr>
      </w:pPr>
    </w:p>
    <w:p w14:paraId="066D19C4">
      <w:pPr>
        <w:pStyle w:val="37"/>
        <w:numPr>
          <w:ilvl w:val="1"/>
          <w:numId w:val="14"/>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9.1. </w:t>
      </w:r>
      <w:bookmarkStart w:id="3" w:name="_Ref117019424"/>
      <w:r>
        <w:rPr>
          <w:rFonts w:asciiTheme="minorHAnsi" w:hAnsiTheme="minorHAnsi" w:cstheme="minorHAnsi"/>
          <w:sz w:val="21"/>
          <w:szCs w:val="21"/>
        </w:rPr>
        <w:t xml:space="preserve">Encerrada a etapa de negociação e aceitação, a pregoeira verificará se o licitante provisoriamente </w:t>
      </w:r>
      <w:r>
        <w:rPr>
          <w:rFonts w:asciiTheme="minorHAnsi" w:hAnsiTheme="minorHAnsi" w:cstheme="minorHAnsi"/>
          <w:color w:val="auto"/>
          <w:sz w:val="21"/>
          <w:szCs w:val="21"/>
        </w:rPr>
        <w:t xml:space="preserve">classificado em primeiro lugar atende às condições de participação no certame, conforme previsto no art. 14 da Lei Federal  nº 14.133/2021, legislação correlata e no item 4.9 do edital, </w:t>
      </w:r>
      <w:bookmarkEnd w:id="3"/>
      <w:r>
        <w:rPr>
          <w:rFonts w:asciiTheme="minorHAnsi" w:hAnsiTheme="minorHAnsi" w:cstheme="minorHAnsi"/>
          <w:color w:val="auto"/>
          <w:sz w:val="21"/>
          <w:szCs w:val="21"/>
          <w:lang w:eastAsia="ar-SA"/>
        </w:rPr>
        <w:t>especialmente quanto à existência de sanção que impeça a participação no certame ou a futura contratação,</w:t>
      </w:r>
      <w:r>
        <w:rPr>
          <w:rFonts w:asciiTheme="minorHAnsi" w:hAnsiTheme="minorHAnsi" w:cstheme="minorHAnsi"/>
          <w:sz w:val="21"/>
          <w:szCs w:val="21"/>
          <w:lang w:eastAsia="ar-SA"/>
        </w:rPr>
        <w:t xml:space="preserve"> mediante a consulta aos seguintes cadastros:</w:t>
      </w:r>
    </w:p>
    <w:p w14:paraId="2DF47B79">
      <w:pPr>
        <w:pStyle w:val="39"/>
        <w:numPr>
          <w:ilvl w:val="0"/>
          <w:numId w:val="14"/>
        </w:numPr>
        <w:spacing w:line="276" w:lineRule="auto"/>
        <w:ind w:left="1276"/>
        <w:jc w:val="both"/>
        <w:rPr>
          <w:rFonts w:asciiTheme="minorHAnsi" w:hAnsiTheme="minorHAnsi" w:cstheme="minorHAnsi"/>
          <w:sz w:val="21"/>
          <w:szCs w:val="21"/>
          <w:lang w:eastAsia="ar-SA"/>
        </w:rPr>
      </w:pPr>
      <w:r>
        <w:rPr>
          <w:rFonts w:asciiTheme="minorHAnsi" w:hAnsiTheme="minorHAnsi" w:cstheme="minorHAnsi"/>
          <w:sz w:val="21"/>
          <w:szCs w:val="21"/>
          <w:lang w:eastAsia="ar-SA"/>
        </w:rPr>
        <w:t>a) Registro Cadastral ou Registro de Sanções Administrativas do órgão licitante, se houver; e</w:t>
      </w:r>
    </w:p>
    <w:p w14:paraId="1731A135">
      <w:pPr>
        <w:pStyle w:val="39"/>
        <w:numPr>
          <w:ilvl w:val="0"/>
          <w:numId w:val="14"/>
        </w:numPr>
        <w:spacing w:line="276" w:lineRule="auto"/>
        <w:ind w:left="1276"/>
        <w:jc w:val="both"/>
        <w:rPr>
          <w:rFonts w:asciiTheme="minorHAnsi" w:hAnsiTheme="minorHAnsi" w:cstheme="minorHAnsi"/>
          <w:sz w:val="21"/>
          <w:szCs w:val="21"/>
          <w:lang w:eastAsia="ar-SA"/>
        </w:rPr>
      </w:pPr>
      <w:r>
        <w:rPr>
          <w:rFonts w:asciiTheme="minorHAnsi" w:hAnsiTheme="minorHAnsi" w:cstheme="minorHAnsi"/>
          <w:sz w:val="21"/>
          <w:szCs w:val="21"/>
          <w:lang w:eastAsia="ar-SA"/>
        </w:rPr>
        <w:t>b) Consulta Consolidada de Pessoa Jurídica (TCU) (</w:t>
      </w:r>
      <w:r>
        <w:fldChar w:fldCharType="begin"/>
      </w:r>
      <w:r>
        <w:instrText xml:space="preserve"> HYPERLINK "https://certidoes-apf.apps.tcu.gov.br/" </w:instrText>
      </w:r>
      <w:r>
        <w:fldChar w:fldCharType="separate"/>
      </w:r>
      <w:r>
        <w:rPr>
          <w:rStyle w:val="15"/>
          <w:rFonts w:asciiTheme="minorHAnsi" w:hAnsiTheme="minorHAnsi" w:cstheme="minorHAnsi"/>
          <w:sz w:val="21"/>
          <w:szCs w:val="21"/>
        </w:rPr>
        <w:t>https://certidoes-apf.apps.tcu.gov.br/</w:t>
      </w:r>
      <w:r>
        <w:rPr>
          <w:rStyle w:val="15"/>
          <w:rFonts w:asciiTheme="minorHAnsi" w:hAnsiTheme="minorHAnsi" w:cstheme="minorHAnsi"/>
          <w:sz w:val="21"/>
          <w:szCs w:val="21"/>
        </w:rPr>
        <w:fldChar w:fldCharType="end"/>
      </w:r>
      <w:r>
        <w:rPr>
          <w:rFonts w:asciiTheme="minorHAnsi" w:hAnsiTheme="minorHAnsi" w:cstheme="minorHAnsi"/>
          <w:sz w:val="21"/>
          <w:szCs w:val="21"/>
          <w:lang w:eastAsia="ar-SA"/>
        </w:rPr>
        <w:t>).</w:t>
      </w:r>
    </w:p>
    <w:p w14:paraId="454CF567">
      <w:pPr>
        <w:pStyle w:val="39"/>
        <w:numPr>
          <w:ilvl w:val="0"/>
          <w:numId w:val="14"/>
        </w:numPr>
        <w:spacing w:line="276" w:lineRule="auto"/>
        <w:ind w:left="1276"/>
        <w:jc w:val="both"/>
        <w:rPr>
          <w:rFonts w:asciiTheme="minorHAnsi" w:hAnsiTheme="minorHAnsi" w:cstheme="minorHAnsi"/>
          <w:sz w:val="21"/>
          <w:szCs w:val="21"/>
          <w:lang w:eastAsia="ar-SA"/>
        </w:rPr>
      </w:pPr>
      <w:r>
        <w:rPr>
          <w:rFonts w:asciiTheme="minorHAnsi" w:hAnsiTheme="minorHAnsi" w:cstheme="minorHAnsi"/>
          <w:sz w:val="21"/>
          <w:szCs w:val="21"/>
          <w:lang w:eastAsia="ar-SA"/>
        </w:rPr>
        <w:t xml:space="preserve">c) </w:t>
      </w:r>
      <w:r>
        <w:rPr>
          <w:rFonts w:asciiTheme="minorHAnsi" w:hAnsiTheme="minorHAnsi" w:cstheme="minorHAnsi"/>
          <w:sz w:val="21"/>
          <w:szCs w:val="21"/>
        </w:rPr>
        <w:t xml:space="preserve">Sistema Eletrônico de Aplicação e Registro de Sanções Administrativas – e-Sanções, no endereço( </w:t>
      </w:r>
      <w:r>
        <w:fldChar w:fldCharType="begin"/>
      </w:r>
      <w:r>
        <w:instrText xml:space="preserve"> HYPERLINK "http://www.esancoes.sp.gov.br" </w:instrText>
      </w:r>
      <w:r>
        <w:fldChar w:fldCharType="separate"/>
      </w:r>
      <w:r>
        <w:rPr>
          <w:rStyle w:val="15"/>
          <w:rFonts w:asciiTheme="minorHAnsi" w:hAnsiTheme="minorHAnsi" w:cstheme="minorHAnsi"/>
          <w:sz w:val="21"/>
          <w:szCs w:val="21"/>
        </w:rPr>
        <w:t>http://www.esancoes.sp.gov.br</w:t>
      </w:r>
      <w:r>
        <w:rPr>
          <w:rStyle w:val="15"/>
          <w:rFonts w:asciiTheme="minorHAnsi" w:hAnsiTheme="minorHAnsi" w:cstheme="minorHAnsi"/>
          <w:sz w:val="21"/>
          <w:szCs w:val="21"/>
        </w:rPr>
        <w:fldChar w:fldCharType="end"/>
      </w:r>
      <w:r>
        <w:rPr>
          <w:rFonts w:asciiTheme="minorHAnsi" w:hAnsiTheme="minorHAnsi" w:cstheme="minorHAnsi"/>
          <w:sz w:val="21"/>
          <w:szCs w:val="21"/>
        </w:rPr>
        <w:t xml:space="preserve"> ). </w:t>
      </w:r>
    </w:p>
    <w:p w14:paraId="63AA91C7">
      <w:pPr>
        <w:pStyle w:val="39"/>
        <w:numPr>
          <w:ilvl w:val="0"/>
          <w:numId w:val="14"/>
        </w:numPr>
        <w:spacing w:line="276" w:lineRule="auto"/>
        <w:ind w:left="1276"/>
        <w:jc w:val="both"/>
        <w:rPr>
          <w:rFonts w:asciiTheme="minorHAnsi" w:hAnsiTheme="minorHAnsi" w:cstheme="minorHAnsi"/>
          <w:sz w:val="21"/>
          <w:szCs w:val="21"/>
          <w:lang w:eastAsia="ar-SA"/>
        </w:rPr>
      </w:pPr>
      <w:r>
        <w:rPr>
          <w:rFonts w:asciiTheme="minorHAnsi" w:hAnsiTheme="minorHAnsi" w:cstheme="minorHAnsi"/>
          <w:sz w:val="21"/>
          <w:szCs w:val="21"/>
        </w:rPr>
        <w:t xml:space="preserve">d) Cadastro Nacional de Empresas Inidôneas e Suspensas – CEIS, no endereço ( </w:t>
      </w:r>
      <w:r>
        <w:fldChar w:fldCharType="begin"/>
      </w:r>
      <w:r>
        <w:instrText xml:space="preserve"> HYPERLINK "http://www.portaltransparencia.gov.br/sancoes" </w:instrText>
      </w:r>
      <w:r>
        <w:fldChar w:fldCharType="separate"/>
      </w:r>
      <w:r>
        <w:rPr>
          <w:rStyle w:val="15"/>
          <w:rFonts w:asciiTheme="minorHAnsi" w:hAnsiTheme="minorHAnsi" w:cstheme="minorHAnsi"/>
          <w:sz w:val="21"/>
          <w:szCs w:val="21"/>
        </w:rPr>
        <w:t>http://www.portaltransparencia.gov.br/sancoes</w:t>
      </w:r>
      <w:r>
        <w:rPr>
          <w:rStyle w:val="15"/>
          <w:rFonts w:asciiTheme="minorHAnsi" w:hAnsiTheme="minorHAnsi" w:cstheme="minorHAnsi"/>
          <w:sz w:val="21"/>
          <w:szCs w:val="21"/>
        </w:rPr>
        <w:fldChar w:fldCharType="end"/>
      </w:r>
      <w:r>
        <w:rPr>
          <w:rFonts w:asciiTheme="minorHAnsi" w:hAnsiTheme="minorHAnsi" w:cstheme="minorHAnsi"/>
          <w:sz w:val="21"/>
          <w:szCs w:val="21"/>
        </w:rPr>
        <w:t xml:space="preserve"> ). </w:t>
      </w:r>
    </w:p>
    <w:p w14:paraId="5FD72CA0">
      <w:pPr>
        <w:pStyle w:val="39"/>
        <w:numPr>
          <w:ilvl w:val="0"/>
          <w:numId w:val="14"/>
        </w:numPr>
        <w:spacing w:line="276" w:lineRule="auto"/>
        <w:ind w:left="1276"/>
        <w:jc w:val="both"/>
        <w:rPr>
          <w:rFonts w:asciiTheme="minorHAnsi" w:hAnsiTheme="minorHAnsi" w:cstheme="minorHAnsi"/>
          <w:sz w:val="21"/>
          <w:szCs w:val="21"/>
          <w:lang w:eastAsia="ar-SA"/>
        </w:rPr>
      </w:pPr>
      <w:r>
        <w:rPr>
          <w:rFonts w:asciiTheme="minorHAnsi" w:hAnsiTheme="minorHAnsi" w:cstheme="minorHAnsi"/>
          <w:sz w:val="21"/>
          <w:szCs w:val="21"/>
        </w:rPr>
        <w:t xml:space="preserve">d) Cadastro Nacional de Condenações Cíveis por Atos de Improbidade Administrativa e Inelegibilidade – CNIA, do Conselho Nacional de Justiça, no endereço </w:t>
      </w:r>
      <w:r>
        <w:fldChar w:fldCharType="begin"/>
      </w:r>
      <w:r>
        <w:instrText xml:space="preserve"> HYPERLINK "http://www.cnj.jus.br/improbidade_adm/consultar_requerido.php" </w:instrText>
      </w:r>
      <w:r>
        <w:fldChar w:fldCharType="separate"/>
      </w:r>
      <w:r>
        <w:rPr>
          <w:rStyle w:val="15"/>
          <w:rFonts w:asciiTheme="minorHAnsi" w:hAnsiTheme="minorHAnsi" w:cstheme="minorHAnsi"/>
          <w:sz w:val="21"/>
          <w:szCs w:val="21"/>
        </w:rPr>
        <w:t>http://www.cnj.jus.br/improbidade_adm/consultar_requerido.php</w:t>
      </w:r>
      <w:r>
        <w:rPr>
          <w:rStyle w:val="15"/>
          <w:rFonts w:asciiTheme="minorHAnsi" w:hAnsiTheme="minorHAnsi" w:cstheme="minorHAnsi"/>
          <w:sz w:val="21"/>
          <w:szCs w:val="21"/>
        </w:rPr>
        <w:fldChar w:fldCharType="end"/>
      </w:r>
      <w:r>
        <w:rPr>
          <w:rFonts w:asciiTheme="minorHAnsi" w:hAnsiTheme="minorHAnsi" w:cstheme="minorHAnsi"/>
          <w:sz w:val="21"/>
          <w:szCs w:val="21"/>
        </w:rPr>
        <w:t xml:space="preserve">  (quanto ao nome da pessoa jurídica licitante e também de seu sócio majoritário - artigo 12 da Lei Federal n° 8.429/1992);</w:t>
      </w:r>
    </w:p>
    <w:p w14:paraId="75BF1206">
      <w:pPr>
        <w:pStyle w:val="39"/>
        <w:numPr>
          <w:ilvl w:val="0"/>
          <w:numId w:val="14"/>
        </w:numPr>
        <w:spacing w:line="276" w:lineRule="auto"/>
        <w:ind w:left="1276"/>
        <w:jc w:val="both"/>
        <w:rPr>
          <w:rFonts w:asciiTheme="minorHAnsi" w:hAnsiTheme="minorHAnsi" w:cstheme="minorHAnsi"/>
          <w:sz w:val="21"/>
          <w:szCs w:val="21"/>
          <w:lang w:eastAsia="ar-SA"/>
        </w:rPr>
      </w:pPr>
      <w:r>
        <w:rPr>
          <w:rFonts w:asciiTheme="minorHAnsi" w:hAnsiTheme="minorHAnsi" w:cstheme="minorHAnsi"/>
          <w:sz w:val="21"/>
          <w:szCs w:val="21"/>
        </w:rPr>
        <w:t xml:space="preserve">e) Relação de apenados publicada pelo Tribunal de Contas do Estado de São Paulo, no endereço ( </w:t>
      </w:r>
      <w:r>
        <w:fldChar w:fldCharType="begin"/>
      </w:r>
      <w:r>
        <w:instrText xml:space="preserve"> HYPERLINK "https://www.tce.sp.gov.br/pesquisa-relacao-apenados" </w:instrText>
      </w:r>
      <w:r>
        <w:fldChar w:fldCharType="separate"/>
      </w:r>
      <w:r>
        <w:rPr>
          <w:rStyle w:val="15"/>
          <w:rFonts w:asciiTheme="minorHAnsi" w:hAnsiTheme="minorHAnsi" w:cstheme="minorHAnsi"/>
          <w:sz w:val="21"/>
          <w:szCs w:val="21"/>
        </w:rPr>
        <w:t>https://www.tce.sp.gov.br/pesquisa-relacao-apenados</w:t>
      </w:r>
      <w:r>
        <w:rPr>
          <w:rStyle w:val="15"/>
          <w:rFonts w:asciiTheme="minorHAnsi" w:hAnsiTheme="minorHAnsi" w:cstheme="minorHAnsi"/>
          <w:sz w:val="21"/>
          <w:szCs w:val="21"/>
        </w:rPr>
        <w:fldChar w:fldCharType="end"/>
      </w:r>
      <w:r>
        <w:rPr>
          <w:rFonts w:asciiTheme="minorHAnsi" w:hAnsiTheme="minorHAnsi" w:cstheme="minorHAnsi"/>
          <w:sz w:val="21"/>
          <w:szCs w:val="21"/>
        </w:rPr>
        <w:t xml:space="preserve">). </w:t>
      </w:r>
    </w:p>
    <w:p w14:paraId="106EEDF9">
      <w:pPr>
        <w:pStyle w:val="43"/>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9.2.  Caso atendidas as condições de participação, será iniciado o procedimento de habilitação.</w:t>
      </w:r>
    </w:p>
    <w:p w14:paraId="16C1F9A4">
      <w:pPr>
        <w:pStyle w:val="43"/>
        <w:numPr>
          <w:ilvl w:val="0"/>
          <w:numId w:val="0"/>
        </w:numPr>
        <w:spacing w:before="0" w:after="0"/>
        <w:rPr>
          <w:rFonts w:asciiTheme="minorHAnsi" w:hAnsiTheme="minorHAnsi" w:cstheme="minorHAnsi"/>
          <w:sz w:val="21"/>
          <w:szCs w:val="21"/>
        </w:rPr>
      </w:pPr>
    </w:p>
    <w:p w14:paraId="36B490E0">
      <w:pPr>
        <w:pStyle w:val="43"/>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9.3. Caso o licitante provisoriamente classificado em primeiro lugar enquadre-se no tratamento favorecido às ME/EPPs, o pregoeiro obedecerá ao disposto nos arts. 42 e 43 da Lei Complementar nº 23/2006.</w:t>
      </w:r>
    </w:p>
    <w:p w14:paraId="65D0A4A1">
      <w:pPr>
        <w:pStyle w:val="43"/>
        <w:numPr>
          <w:ilvl w:val="0"/>
          <w:numId w:val="0"/>
        </w:numPr>
        <w:spacing w:before="0" w:after="0"/>
        <w:rPr>
          <w:rFonts w:asciiTheme="minorHAnsi" w:hAnsiTheme="minorHAnsi" w:cstheme="minorHAnsi"/>
          <w:sz w:val="21"/>
          <w:szCs w:val="21"/>
        </w:rPr>
      </w:pPr>
    </w:p>
    <w:p w14:paraId="6C3C760E">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9.4. Serão exigidos para fins de habilitação, nos termos dos arts. 62 a 70 da Lei Federal nº 14.133, de 2021, os seguintes documentos: </w:t>
      </w:r>
    </w:p>
    <w:p w14:paraId="34FFC6D6">
      <w:pPr>
        <w:pStyle w:val="37"/>
        <w:numPr>
          <w:ilvl w:val="0"/>
          <w:numId w:val="14"/>
        </w:numPr>
        <w:spacing w:line="276" w:lineRule="auto"/>
        <w:jc w:val="both"/>
        <w:rPr>
          <w:rFonts w:asciiTheme="minorHAnsi" w:hAnsiTheme="minorHAnsi" w:cstheme="minorHAnsi"/>
          <w:sz w:val="21"/>
          <w:szCs w:val="21"/>
        </w:rPr>
      </w:pPr>
    </w:p>
    <w:p w14:paraId="578552DA">
      <w:pPr>
        <w:pStyle w:val="37"/>
        <w:spacing w:line="276" w:lineRule="auto"/>
        <w:jc w:val="both"/>
        <w:rPr>
          <w:rFonts w:asciiTheme="minorHAnsi" w:hAnsiTheme="minorHAnsi" w:cstheme="minorHAnsi"/>
          <w:sz w:val="21"/>
          <w:szCs w:val="21"/>
        </w:rPr>
      </w:pPr>
      <w:r>
        <w:rPr>
          <w:rFonts w:asciiTheme="minorHAnsi" w:hAnsiTheme="minorHAnsi" w:cstheme="minorHAnsi"/>
          <w:b/>
          <w:bCs/>
          <w:sz w:val="21"/>
          <w:szCs w:val="21"/>
        </w:rPr>
        <w:t>9.5. DA HABILITAÇÃO JURÍDICA</w:t>
      </w:r>
      <w:r>
        <w:rPr>
          <w:rFonts w:asciiTheme="minorHAnsi" w:hAnsiTheme="minorHAnsi" w:cstheme="minorHAnsi"/>
          <w:sz w:val="21"/>
          <w:szCs w:val="21"/>
        </w:rPr>
        <w:t xml:space="preserve"> </w:t>
      </w:r>
    </w:p>
    <w:p w14:paraId="6EF6A88D">
      <w:pPr>
        <w:pStyle w:val="37"/>
        <w:spacing w:line="276" w:lineRule="auto"/>
        <w:jc w:val="both"/>
        <w:rPr>
          <w:rFonts w:asciiTheme="minorHAnsi" w:hAnsiTheme="minorHAnsi" w:cstheme="minorHAnsi"/>
          <w:sz w:val="21"/>
          <w:szCs w:val="21"/>
        </w:rPr>
      </w:pPr>
    </w:p>
    <w:p w14:paraId="07AD0DDB">
      <w:pPr>
        <w:pStyle w:val="37"/>
        <w:numPr>
          <w:ilvl w:val="2"/>
          <w:numId w:val="15"/>
        </w:numPr>
        <w:spacing w:line="276" w:lineRule="auto"/>
        <w:ind w:left="0" w:firstLine="0"/>
        <w:jc w:val="both"/>
        <w:rPr>
          <w:rFonts w:asciiTheme="minorHAnsi" w:hAnsiTheme="minorHAnsi" w:cstheme="minorHAnsi"/>
          <w:sz w:val="21"/>
          <w:szCs w:val="21"/>
        </w:rPr>
      </w:pPr>
      <w:r>
        <w:rPr>
          <w:rFonts w:asciiTheme="minorHAnsi" w:hAnsiTheme="minorHAnsi" w:cstheme="minorHAnsi"/>
          <w:b/>
          <w:bCs/>
          <w:sz w:val="21"/>
          <w:szCs w:val="21"/>
        </w:rPr>
        <w:t xml:space="preserve">Empresário individual: </w:t>
      </w:r>
      <w:r>
        <w:rPr>
          <w:rFonts w:asciiTheme="minorHAnsi" w:hAnsiTheme="minorHAnsi" w:cstheme="minorHAnsi"/>
          <w:sz w:val="21"/>
          <w:szCs w:val="21"/>
        </w:rPr>
        <w:t xml:space="preserve">inscrição no Registro Público de Empresas Mercantis, a cargo da Junta Comercial da respectiva sede; </w:t>
      </w:r>
    </w:p>
    <w:p w14:paraId="14F93BF0">
      <w:pPr>
        <w:pStyle w:val="37"/>
        <w:numPr>
          <w:ilvl w:val="2"/>
          <w:numId w:val="15"/>
        </w:numPr>
        <w:spacing w:line="276" w:lineRule="auto"/>
        <w:ind w:left="0" w:firstLine="0"/>
        <w:jc w:val="both"/>
        <w:rPr>
          <w:rFonts w:asciiTheme="minorHAnsi" w:hAnsiTheme="minorHAnsi" w:cstheme="minorHAnsi"/>
          <w:sz w:val="21"/>
          <w:szCs w:val="21"/>
        </w:rPr>
      </w:pPr>
      <w:r>
        <w:rPr>
          <w:rFonts w:asciiTheme="minorHAnsi" w:hAnsiTheme="minorHAnsi" w:cstheme="minorHAnsi"/>
          <w:b/>
          <w:bCs/>
          <w:sz w:val="21"/>
          <w:szCs w:val="21"/>
        </w:rPr>
        <w:t xml:space="preserve">Microempreendedor Individual – MEI: </w:t>
      </w:r>
      <w:r>
        <w:rPr>
          <w:rFonts w:asciiTheme="minorHAnsi" w:hAnsiTheme="minorHAnsi" w:cstheme="minorHAnsi"/>
          <w:sz w:val="21"/>
          <w:szCs w:val="21"/>
        </w:rPr>
        <w:t xml:space="preserve">Certificado da Condição de Microempreendedor Individual – CCMEI, cuja aceitação ficará condicionada à verificação da autenticidade no sítio https://www.gov.br/empresas-e-negocios/pt-br/empreendedor; </w:t>
      </w:r>
    </w:p>
    <w:p w14:paraId="387D3490">
      <w:pPr>
        <w:pStyle w:val="37"/>
        <w:numPr>
          <w:ilvl w:val="2"/>
          <w:numId w:val="15"/>
        </w:numPr>
        <w:spacing w:line="276" w:lineRule="auto"/>
        <w:ind w:left="0" w:firstLine="0"/>
        <w:jc w:val="both"/>
        <w:rPr>
          <w:rFonts w:asciiTheme="minorHAnsi" w:hAnsiTheme="minorHAnsi" w:cstheme="minorHAnsi"/>
          <w:sz w:val="21"/>
          <w:szCs w:val="21"/>
        </w:rPr>
      </w:pPr>
      <w:r>
        <w:rPr>
          <w:rFonts w:asciiTheme="minorHAnsi" w:hAnsiTheme="minorHAnsi" w:cstheme="minorHAnsi"/>
          <w:b/>
          <w:bCs/>
          <w:sz w:val="21"/>
          <w:szCs w:val="21"/>
        </w:rPr>
        <w:t>Sociedade empresária, sociedade limitada unipessoal – SLU ou sociedade identificada como empresa individual de responsabilidade limitada – EIRELI</w:t>
      </w:r>
      <w:r>
        <w:rPr>
          <w:rFonts w:asciiTheme="minorHAnsi" w:hAnsiTheme="minorHAnsi" w:cstheme="minorHAnsi"/>
          <w:sz w:val="21"/>
          <w:szCs w:val="21"/>
        </w:rPr>
        <w:t xml:space="preserve">: inscrição do ato constitutivo, estatuto ou contrato social no Registro Público de Empresas Mercantis, a cargo da Junta Comercial da respectiva sede, acompanhada de documento comprobatório de seus administradores; </w:t>
      </w:r>
    </w:p>
    <w:p w14:paraId="38C150ED">
      <w:pPr>
        <w:pStyle w:val="37"/>
        <w:numPr>
          <w:ilvl w:val="2"/>
          <w:numId w:val="15"/>
        </w:numPr>
        <w:spacing w:line="276" w:lineRule="auto"/>
        <w:ind w:left="0" w:firstLine="0"/>
        <w:jc w:val="both"/>
        <w:rPr>
          <w:rFonts w:asciiTheme="minorHAnsi" w:hAnsiTheme="minorHAnsi" w:cstheme="minorHAnsi"/>
          <w:sz w:val="21"/>
          <w:szCs w:val="21"/>
        </w:rPr>
      </w:pPr>
      <w:r>
        <w:rPr>
          <w:rFonts w:asciiTheme="minorHAnsi" w:hAnsiTheme="minorHAnsi" w:cstheme="minorHAnsi"/>
          <w:b/>
          <w:bCs/>
          <w:sz w:val="21"/>
          <w:szCs w:val="21"/>
        </w:rPr>
        <w:t xml:space="preserve">Sociedade empresária estrangeira: </w:t>
      </w:r>
      <w:r>
        <w:rPr>
          <w:rFonts w:asciiTheme="minorHAnsi" w:hAnsiTheme="minorHAnsi" w:cstheme="minorHAnsi"/>
          <w:sz w:val="21"/>
          <w:szCs w:val="21"/>
        </w:rPr>
        <w:t xml:space="preserve">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 </w:t>
      </w:r>
    </w:p>
    <w:p w14:paraId="4D0C5970">
      <w:pPr>
        <w:pStyle w:val="37"/>
        <w:numPr>
          <w:ilvl w:val="2"/>
          <w:numId w:val="15"/>
        </w:numPr>
        <w:spacing w:line="276" w:lineRule="auto"/>
        <w:ind w:left="0" w:firstLine="0"/>
        <w:jc w:val="both"/>
        <w:rPr>
          <w:rFonts w:asciiTheme="minorHAnsi" w:hAnsiTheme="minorHAnsi" w:cstheme="minorHAnsi"/>
          <w:sz w:val="21"/>
          <w:szCs w:val="21"/>
        </w:rPr>
      </w:pPr>
      <w:r>
        <w:rPr>
          <w:rFonts w:asciiTheme="minorHAnsi" w:hAnsiTheme="minorHAnsi" w:cstheme="minorHAnsi"/>
          <w:b/>
          <w:bCs/>
          <w:sz w:val="21"/>
          <w:szCs w:val="21"/>
        </w:rPr>
        <w:t xml:space="preserve">Sociedade simples: </w:t>
      </w:r>
      <w:r>
        <w:rPr>
          <w:rFonts w:asciiTheme="minorHAnsi" w:hAnsiTheme="minorHAnsi" w:cstheme="minorHAnsi"/>
          <w:sz w:val="21"/>
          <w:szCs w:val="21"/>
        </w:rPr>
        <w:t xml:space="preserve">inscrição do ato constitutivo no Registro Civil de Pessoas Jurídicas do local de sua sede, acompanhada de documento comprobatório de seus administradores; </w:t>
      </w:r>
    </w:p>
    <w:p w14:paraId="6DCFFF9E">
      <w:pPr>
        <w:pStyle w:val="37"/>
        <w:numPr>
          <w:ilvl w:val="2"/>
          <w:numId w:val="15"/>
        </w:numPr>
        <w:spacing w:line="276" w:lineRule="auto"/>
        <w:ind w:left="0" w:firstLine="0"/>
        <w:jc w:val="both"/>
        <w:rPr>
          <w:rFonts w:asciiTheme="minorHAnsi" w:hAnsiTheme="minorHAnsi" w:cstheme="minorHAnsi"/>
          <w:sz w:val="21"/>
          <w:szCs w:val="21"/>
        </w:rPr>
      </w:pPr>
      <w:r>
        <w:rPr>
          <w:rFonts w:asciiTheme="minorHAnsi" w:hAnsiTheme="minorHAnsi" w:cstheme="minorHAnsi"/>
          <w:b/>
          <w:bCs/>
          <w:sz w:val="21"/>
          <w:szCs w:val="21"/>
        </w:rPr>
        <w:t xml:space="preserve">Filial, sucursal ou agência de sociedade simples ou empresária: </w:t>
      </w:r>
      <w:r>
        <w:rPr>
          <w:rFonts w:asciiTheme="minorHAnsi" w:hAnsiTheme="minorHAnsi" w:cstheme="minorHAnsi"/>
          <w:sz w:val="21"/>
          <w:szCs w:val="21"/>
        </w:rPr>
        <w:t xml:space="preserve">inscrição do ato constitutivo da filial, sucursal ou agência da sociedade simples ou empresária, respectivamente, no Registro Civil das Pessoas Jurídicas ou no Registro Público de Empresas Mercantis onde opera, com averbação no Registro onde tem sede a matriz </w:t>
      </w:r>
    </w:p>
    <w:p w14:paraId="5F8E39BF">
      <w:pPr>
        <w:pStyle w:val="37"/>
        <w:numPr>
          <w:ilvl w:val="2"/>
          <w:numId w:val="15"/>
        </w:numPr>
        <w:spacing w:line="276" w:lineRule="auto"/>
        <w:ind w:left="0" w:firstLine="0"/>
        <w:jc w:val="both"/>
        <w:rPr>
          <w:rFonts w:asciiTheme="minorHAnsi" w:hAnsiTheme="minorHAnsi" w:cstheme="minorHAnsi"/>
          <w:sz w:val="21"/>
          <w:szCs w:val="21"/>
        </w:rPr>
      </w:pPr>
      <w:r>
        <w:rPr>
          <w:rFonts w:asciiTheme="minorHAnsi" w:hAnsiTheme="minorHAnsi" w:cstheme="minorHAnsi"/>
          <w:b/>
          <w:bCs/>
          <w:sz w:val="21"/>
          <w:szCs w:val="21"/>
        </w:rPr>
        <w:t xml:space="preserve">Sociedade cooperativa: </w:t>
      </w:r>
      <w:r>
        <w:rPr>
          <w:rFonts w:asciiTheme="minorHAnsi" w:hAnsiTheme="minorHAnsi" w:cstheme="minorHAnsi"/>
          <w:sz w:val="21"/>
          <w:szCs w:val="21"/>
        </w:rPr>
        <w:t xml:space="preserve">ata de fundação e estatuto social, com a ata da assembleia que o aprovou, devidamente arquivado na Junta Comercial ou inscrito no Registro Civil das Pessoas Jurídicas da respectiva sede, além do registro de que trata o art. 107 da Lei nº 5.764, de 16 de dezembro 1971; </w:t>
      </w:r>
    </w:p>
    <w:p w14:paraId="6E4A3D35">
      <w:pPr>
        <w:pStyle w:val="37"/>
        <w:numPr>
          <w:ilvl w:val="2"/>
          <w:numId w:val="15"/>
        </w:numPr>
        <w:spacing w:line="276" w:lineRule="auto"/>
        <w:ind w:left="0" w:firstLine="0"/>
        <w:jc w:val="both"/>
        <w:rPr>
          <w:rFonts w:asciiTheme="minorHAnsi" w:hAnsiTheme="minorHAnsi" w:cstheme="minorHAnsi"/>
          <w:sz w:val="21"/>
          <w:szCs w:val="21"/>
        </w:rPr>
      </w:pPr>
      <w:r>
        <w:rPr>
          <w:rFonts w:asciiTheme="minorHAnsi" w:hAnsiTheme="minorHAnsi" w:cstheme="minorHAnsi"/>
          <w:b/>
          <w:bCs/>
          <w:sz w:val="21"/>
          <w:szCs w:val="21"/>
        </w:rPr>
        <w:t xml:space="preserve">Agricultor familiar: </w:t>
      </w:r>
      <w:r>
        <w:rPr>
          <w:rFonts w:asciiTheme="minorHAnsi" w:hAnsiTheme="minorHAnsi" w:cstheme="minorHAnsi"/>
          <w:sz w:val="21"/>
          <w:szCs w:val="21"/>
        </w:rPr>
        <w:t xml:space="preserve">Declaração de Aptidão ao Pronaf – DAP ou DAP-P válida, ou, ainda, outros documentos definidos pela Secretaria Especial de Agricultura Familiar e do Desenvolvimento Agrário, nos termos do art. 4º, §2º do Decreto nº 10.880, de 2 de dezembro de 2021. </w:t>
      </w:r>
    </w:p>
    <w:p w14:paraId="311B1EE1">
      <w:pPr>
        <w:pStyle w:val="37"/>
        <w:numPr>
          <w:ilvl w:val="2"/>
          <w:numId w:val="15"/>
        </w:numPr>
        <w:spacing w:line="276" w:lineRule="auto"/>
        <w:ind w:left="0" w:firstLine="0"/>
        <w:jc w:val="both"/>
        <w:rPr>
          <w:rFonts w:asciiTheme="minorHAnsi" w:hAnsiTheme="minorHAnsi" w:cstheme="minorHAnsi"/>
          <w:sz w:val="21"/>
          <w:szCs w:val="21"/>
        </w:rPr>
      </w:pPr>
      <w:r>
        <w:rPr>
          <w:rFonts w:asciiTheme="minorHAnsi" w:hAnsiTheme="minorHAnsi" w:cstheme="minorHAnsi"/>
          <w:b/>
          <w:bCs/>
          <w:sz w:val="21"/>
          <w:szCs w:val="21"/>
        </w:rPr>
        <w:t xml:space="preserve">Produtor Rural: </w:t>
      </w:r>
      <w:r>
        <w:rPr>
          <w:rFonts w:asciiTheme="minorHAnsi" w:hAnsiTheme="minorHAnsi" w:cstheme="minorHAnsi"/>
          <w:sz w:val="21"/>
          <w:szCs w:val="21"/>
        </w:rPr>
        <w:t xml:space="preserve">matrícula no Cadastro Específico do INSS – CEI, que comprove a qualificação como produtor rural pessoa física, nos termos da Instrução Normativa RFB n. 971, de 13 de novembro de 2009 (arts. 17 a 19 e 165). </w:t>
      </w:r>
    </w:p>
    <w:p w14:paraId="787C64B1">
      <w:pPr>
        <w:pStyle w:val="37"/>
        <w:numPr>
          <w:ilvl w:val="2"/>
          <w:numId w:val="15"/>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Os documentos apresentados deverão estar acompanhados de todas as alterações ou da consolidação respectiva. </w:t>
      </w:r>
    </w:p>
    <w:p w14:paraId="7EC49514">
      <w:pPr>
        <w:autoSpaceDE w:val="0"/>
        <w:autoSpaceDN w:val="0"/>
        <w:adjustRightInd w:val="0"/>
        <w:spacing w:line="276" w:lineRule="auto"/>
        <w:jc w:val="both"/>
        <w:rPr>
          <w:rFonts w:asciiTheme="minorHAnsi" w:hAnsiTheme="minorHAnsi" w:eastAsiaTheme="minorHAnsi" w:cstheme="minorHAnsi"/>
          <w:color w:val="000000"/>
          <w:sz w:val="21"/>
          <w:szCs w:val="21"/>
          <w:lang w:eastAsia="en-US"/>
          <w14:ligatures w14:val="standardContextual"/>
        </w:rPr>
      </w:pPr>
    </w:p>
    <w:p w14:paraId="56981650">
      <w:pPr>
        <w:numPr>
          <w:ilvl w:val="1"/>
          <w:numId w:val="14"/>
        </w:numPr>
        <w:autoSpaceDE w:val="0"/>
        <w:autoSpaceDN w:val="0"/>
        <w:adjustRightInd w:val="0"/>
        <w:spacing w:line="276" w:lineRule="auto"/>
        <w:jc w:val="both"/>
        <w:rPr>
          <w:rFonts w:asciiTheme="minorHAnsi" w:hAnsiTheme="minorHAnsi" w:eastAsiaTheme="minorHAnsi" w:cstheme="minorHAnsi"/>
          <w:b/>
          <w:bCs/>
          <w:color w:val="000000"/>
          <w:sz w:val="21"/>
          <w:szCs w:val="21"/>
          <w:lang w:eastAsia="en-US"/>
          <w14:ligatures w14:val="standardContextual"/>
        </w:rPr>
      </w:pPr>
      <w:r>
        <w:rPr>
          <w:rFonts w:asciiTheme="minorHAnsi" w:hAnsiTheme="minorHAnsi" w:eastAsiaTheme="minorHAnsi" w:cstheme="minorHAnsi"/>
          <w:b/>
          <w:bCs/>
          <w:color w:val="000000"/>
          <w:sz w:val="21"/>
          <w:szCs w:val="21"/>
          <w:lang w:eastAsia="en-US"/>
          <w14:ligatures w14:val="standardContextual"/>
        </w:rPr>
        <w:t xml:space="preserve">9.6. DA REGULARIDADE FISCAL, SOCIAL E TRABALHISTA </w:t>
      </w:r>
    </w:p>
    <w:p w14:paraId="239CEED4">
      <w:pPr>
        <w:numPr>
          <w:ilvl w:val="1"/>
          <w:numId w:val="14"/>
        </w:numPr>
        <w:autoSpaceDE w:val="0"/>
        <w:autoSpaceDN w:val="0"/>
        <w:adjustRightInd w:val="0"/>
        <w:spacing w:line="276" w:lineRule="auto"/>
        <w:jc w:val="both"/>
        <w:rPr>
          <w:rFonts w:asciiTheme="minorHAnsi" w:hAnsiTheme="minorHAnsi" w:eastAsiaTheme="minorHAnsi" w:cstheme="minorHAnsi"/>
          <w:color w:val="000000"/>
          <w:sz w:val="21"/>
          <w:szCs w:val="21"/>
          <w:lang w:eastAsia="en-US"/>
          <w14:ligatures w14:val="standardContextual"/>
        </w:rPr>
      </w:pPr>
    </w:p>
    <w:p w14:paraId="6161BF64">
      <w:pPr>
        <w:pStyle w:val="37"/>
        <w:numPr>
          <w:ilvl w:val="2"/>
          <w:numId w:val="16"/>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Inscrição no cadastro nacional da pessoa jurídica (CNPJ); </w:t>
      </w:r>
    </w:p>
    <w:p w14:paraId="7DF83977">
      <w:pPr>
        <w:pStyle w:val="37"/>
        <w:numPr>
          <w:ilvl w:val="2"/>
          <w:numId w:val="16"/>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 Geral da Fazenda Nacional; </w:t>
      </w:r>
    </w:p>
    <w:p w14:paraId="36C177C7">
      <w:pPr>
        <w:pStyle w:val="37"/>
        <w:numPr>
          <w:ilvl w:val="2"/>
          <w:numId w:val="16"/>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Prova de regularidade com o Fundo de Garantia do Tempo de Serviço (FGTS); </w:t>
      </w:r>
    </w:p>
    <w:p w14:paraId="371CD659">
      <w:pPr>
        <w:pStyle w:val="37"/>
        <w:numPr>
          <w:ilvl w:val="2"/>
          <w:numId w:val="16"/>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 </w:t>
      </w:r>
    </w:p>
    <w:p w14:paraId="6857F1FE">
      <w:pPr>
        <w:pStyle w:val="37"/>
        <w:numPr>
          <w:ilvl w:val="2"/>
          <w:numId w:val="16"/>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Prova de inscrição no cadastro de contribuintes Estadual e/ou Distrital e/ou Municipal relativo ao domicílio ou sede do fornecedor, pertinente ao seu ramo de atividade e compatível com o objeto contratual; </w:t>
      </w:r>
    </w:p>
    <w:p w14:paraId="10EB7910">
      <w:pPr>
        <w:pStyle w:val="37"/>
        <w:numPr>
          <w:ilvl w:val="2"/>
          <w:numId w:val="16"/>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Prova de regularidade com a Fazenda Estadual e/ou Distrital e/ou Municipal do domicílio ou sede do fornecedor, relativa à atividade em cujo exercício contrata ou concorre; </w:t>
      </w:r>
    </w:p>
    <w:p w14:paraId="349021D8">
      <w:pPr>
        <w:pStyle w:val="37"/>
        <w:numPr>
          <w:ilvl w:val="2"/>
          <w:numId w:val="16"/>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 </w:t>
      </w:r>
    </w:p>
    <w:p w14:paraId="186F3CCE">
      <w:pPr>
        <w:pStyle w:val="37"/>
        <w:numPr>
          <w:ilvl w:val="2"/>
          <w:numId w:val="16"/>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536ABEAB">
      <w:pPr>
        <w:autoSpaceDE w:val="0"/>
        <w:autoSpaceDN w:val="0"/>
        <w:adjustRightInd w:val="0"/>
        <w:spacing w:line="276" w:lineRule="auto"/>
        <w:jc w:val="both"/>
        <w:rPr>
          <w:rFonts w:asciiTheme="minorHAnsi" w:hAnsiTheme="minorHAnsi" w:eastAsiaTheme="minorHAnsi" w:cstheme="minorHAnsi"/>
          <w:color w:val="000000"/>
          <w:sz w:val="21"/>
          <w:szCs w:val="21"/>
          <w:lang w:eastAsia="en-US"/>
          <w14:ligatures w14:val="standardContextual"/>
        </w:rPr>
      </w:pPr>
    </w:p>
    <w:p w14:paraId="412175D8">
      <w:pPr>
        <w:numPr>
          <w:ilvl w:val="1"/>
          <w:numId w:val="17"/>
        </w:numPr>
        <w:autoSpaceDE w:val="0"/>
        <w:autoSpaceDN w:val="0"/>
        <w:adjustRightInd w:val="0"/>
        <w:spacing w:line="276" w:lineRule="auto"/>
        <w:jc w:val="both"/>
        <w:rPr>
          <w:rFonts w:asciiTheme="minorHAnsi" w:hAnsiTheme="minorHAnsi" w:eastAsiaTheme="minorHAnsi" w:cstheme="minorHAnsi"/>
          <w:b/>
          <w:bCs/>
          <w:color w:val="000000"/>
          <w:sz w:val="21"/>
          <w:szCs w:val="21"/>
          <w:lang w:eastAsia="en-US"/>
          <w14:ligatures w14:val="standardContextual"/>
        </w:rPr>
      </w:pPr>
      <w:r>
        <w:rPr>
          <w:rFonts w:asciiTheme="minorHAnsi" w:hAnsiTheme="minorHAnsi" w:eastAsiaTheme="minorHAnsi" w:cstheme="minorHAnsi"/>
          <w:b/>
          <w:bCs/>
          <w:color w:val="000000"/>
          <w:sz w:val="21"/>
          <w:szCs w:val="21"/>
          <w:lang w:eastAsia="en-US"/>
          <w14:ligatures w14:val="standardContextual"/>
        </w:rPr>
        <w:t xml:space="preserve">9.7. DA QUALIFICAÇÃO ECONÔMICO FINANCEIRA: </w:t>
      </w:r>
    </w:p>
    <w:p w14:paraId="3BB2C380">
      <w:pPr>
        <w:numPr>
          <w:ilvl w:val="1"/>
          <w:numId w:val="17"/>
        </w:numPr>
        <w:autoSpaceDE w:val="0"/>
        <w:autoSpaceDN w:val="0"/>
        <w:adjustRightInd w:val="0"/>
        <w:spacing w:line="276" w:lineRule="auto"/>
        <w:jc w:val="both"/>
        <w:rPr>
          <w:rFonts w:asciiTheme="minorHAnsi" w:hAnsiTheme="minorHAnsi" w:eastAsiaTheme="minorHAnsi" w:cstheme="minorHAnsi"/>
          <w:color w:val="000000"/>
          <w:sz w:val="21"/>
          <w:szCs w:val="21"/>
          <w:lang w:eastAsia="en-US"/>
          <w14:ligatures w14:val="standardContextual"/>
        </w:rPr>
      </w:pPr>
    </w:p>
    <w:p w14:paraId="0A084DEA">
      <w:pPr>
        <w:pStyle w:val="37"/>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9.7.1. A licitante deverá apresentar Certidão negativa de Falência expedida pelo distribuidor da sede da pessoa jurídica, com data de emissão de no máximo 90 (noventa) dias anteriores à data da abertura da sessão, ou que esteja dentro do prazo de validade expresso na própria certidão; </w:t>
      </w:r>
    </w:p>
    <w:p w14:paraId="23D89C24">
      <w:pPr>
        <w:pStyle w:val="37"/>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9.7.2. As empresas que estiverem em processo de recuperação judicial deverão apresentar na fase de habilitação o Plano de Recuperação já homologado pelo juízo competente e em pleno vigor, nos termos da Súmula 50 do TCE/SP; </w:t>
      </w:r>
    </w:p>
    <w:p w14:paraId="758C2C53">
      <w:pPr>
        <w:autoSpaceDE w:val="0"/>
        <w:autoSpaceDN w:val="0"/>
        <w:adjustRightInd w:val="0"/>
        <w:spacing w:line="276" w:lineRule="auto"/>
        <w:jc w:val="both"/>
        <w:rPr>
          <w:rFonts w:asciiTheme="minorHAnsi" w:hAnsiTheme="minorHAnsi" w:eastAsiaTheme="minorHAnsi" w:cstheme="minorHAnsi"/>
          <w:color w:val="000000"/>
          <w:sz w:val="21"/>
          <w:szCs w:val="21"/>
          <w:lang w:eastAsia="en-US"/>
          <w14:ligatures w14:val="standardContextual"/>
        </w:rPr>
      </w:pPr>
    </w:p>
    <w:p w14:paraId="1D8D5761">
      <w:pPr>
        <w:numPr>
          <w:ilvl w:val="1"/>
          <w:numId w:val="18"/>
        </w:numPr>
        <w:autoSpaceDE w:val="0"/>
        <w:autoSpaceDN w:val="0"/>
        <w:adjustRightInd w:val="0"/>
        <w:spacing w:line="276" w:lineRule="auto"/>
        <w:jc w:val="both"/>
        <w:rPr>
          <w:rFonts w:asciiTheme="minorHAnsi" w:hAnsiTheme="minorHAnsi" w:eastAsiaTheme="minorHAnsi" w:cstheme="minorHAnsi"/>
          <w:b/>
          <w:bCs/>
          <w:color w:val="000000"/>
          <w:sz w:val="21"/>
          <w:szCs w:val="21"/>
          <w:lang w:eastAsia="en-US"/>
          <w14:ligatures w14:val="standardContextual"/>
        </w:rPr>
      </w:pPr>
      <w:r>
        <w:rPr>
          <w:rFonts w:asciiTheme="minorHAnsi" w:hAnsiTheme="minorHAnsi" w:eastAsiaTheme="minorHAnsi" w:cstheme="minorHAnsi"/>
          <w:b/>
          <w:bCs/>
          <w:color w:val="000000"/>
          <w:sz w:val="21"/>
          <w:szCs w:val="21"/>
          <w:lang w:eastAsia="en-US"/>
          <w14:ligatures w14:val="standardContextual"/>
        </w:rPr>
        <w:t xml:space="preserve">9.8. DA QUALIFICAÇÃO TÉCNICA: </w:t>
      </w:r>
    </w:p>
    <w:p w14:paraId="525DD504">
      <w:pPr>
        <w:numPr>
          <w:ilvl w:val="1"/>
          <w:numId w:val="18"/>
        </w:numPr>
        <w:autoSpaceDE w:val="0"/>
        <w:autoSpaceDN w:val="0"/>
        <w:adjustRightInd w:val="0"/>
        <w:spacing w:line="276" w:lineRule="auto"/>
        <w:jc w:val="both"/>
        <w:rPr>
          <w:rFonts w:asciiTheme="minorHAnsi" w:hAnsiTheme="minorHAnsi" w:eastAsiaTheme="minorHAnsi" w:cstheme="minorHAnsi"/>
          <w:color w:val="000000"/>
          <w:sz w:val="21"/>
          <w:szCs w:val="21"/>
          <w:lang w:eastAsia="en-US"/>
          <w14:ligatures w14:val="standardContextual"/>
        </w:rPr>
      </w:pPr>
    </w:p>
    <w:p w14:paraId="79B42F50">
      <w:pPr>
        <w:pStyle w:val="37"/>
        <w:numPr>
          <w:ilvl w:val="2"/>
          <w:numId w:val="19"/>
        </w:numPr>
        <w:spacing w:line="276" w:lineRule="auto"/>
        <w:ind w:left="851"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Comprovação de aptidão para o fornecimento de bens similares de complexidade tecnológica e da apresentação de certidões ou atestados, por pessoas jurídicas de direito público ou privado, ou regularmente emitido(s) pelo conselho profissional competente, quando for o caso. </w:t>
      </w:r>
    </w:p>
    <w:p w14:paraId="05955449">
      <w:pPr>
        <w:pStyle w:val="37"/>
        <w:numPr>
          <w:ilvl w:val="2"/>
          <w:numId w:val="19"/>
        </w:numPr>
        <w:spacing w:line="276" w:lineRule="auto"/>
        <w:ind w:left="851" w:firstLine="0"/>
        <w:jc w:val="both"/>
        <w:rPr>
          <w:rFonts w:asciiTheme="minorHAnsi" w:hAnsiTheme="minorHAnsi" w:cstheme="minorHAnsi"/>
          <w:color w:val="auto"/>
          <w:sz w:val="21"/>
          <w:szCs w:val="21"/>
        </w:rPr>
      </w:pPr>
      <w:r>
        <w:rPr>
          <w:rFonts w:asciiTheme="minorHAnsi" w:hAnsiTheme="minorHAnsi" w:cstheme="minorHAnsi"/>
          <w:color w:val="auto"/>
          <w:sz w:val="21"/>
          <w:szCs w:val="21"/>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4345ABDA">
      <w:pPr>
        <w:pStyle w:val="37"/>
        <w:numPr>
          <w:ilvl w:val="2"/>
          <w:numId w:val="19"/>
        </w:numPr>
        <w:spacing w:line="276" w:lineRule="auto"/>
        <w:ind w:left="851"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 Para comprovação da Qualificação Técnica, não haverá imposição de quantitativos mínimos. </w:t>
      </w:r>
    </w:p>
    <w:p w14:paraId="52410B38">
      <w:pPr>
        <w:pStyle w:val="37"/>
        <w:numPr>
          <w:ilvl w:val="2"/>
          <w:numId w:val="19"/>
        </w:numPr>
        <w:spacing w:line="276" w:lineRule="auto"/>
        <w:ind w:left="851"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Os atestados deverão referir-se a serviços prestados no âmbito de sua atividade econômica principal ou secundária especificadas no contrato social vigente; </w:t>
      </w:r>
    </w:p>
    <w:p w14:paraId="0D1E57E0">
      <w:pPr>
        <w:pStyle w:val="37"/>
        <w:numPr>
          <w:ilvl w:val="2"/>
          <w:numId w:val="19"/>
        </w:numPr>
        <w:spacing w:line="276" w:lineRule="auto"/>
        <w:ind w:left="851"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Serão aceitos atestados ou outros documentos hábeis emitidos por entidades estrangeiras quando acompanhados de tradução para o português, salvo se comprovada a inidoneidade da entidade emissora. </w:t>
      </w:r>
    </w:p>
    <w:p w14:paraId="4D8A2419">
      <w:pPr>
        <w:pStyle w:val="37"/>
        <w:numPr>
          <w:ilvl w:val="2"/>
          <w:numId w:val="19"/>
        </w:numPr>
        <w:spacing w:line="276" w:lineRule="auto"/>
        <w:ind w:left="851"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A apresentação de certidões ou atestados de desempenho anterior emitido em favor de consórcio do qual tenha feito parte será admitido, desde que atendidos os requisitos do art. 67, §§ 10 e 11, da Lei nº 14.133/2021 e regulamentos sobre o tema. </w:t>
      </w:r>
    </w:p>
    <w:p w14:paraId="26886770">
      <w:pPr>
        <w:pStyle w:val="37"/>
        <w:numPr>
          <w:ilvl w:val="2"/>
          <w:numId w:val="19"/>
        </w:numPr>
        <w:spacing w:line="276" w:lineRule="auto"/>
        <w:ind w:left="851" w:firstLine="0"/>
        <w:jc w:val="both"/>
        <w:rPr>
          <w:rFonts w:asciiTheme="minorHAnsi" w:hAnsiTheme="minorHAnsi" w:cstheme="minorHAnsi"/>
          <w:b/>
          <w:bCs/>
          <w:color w:val="4472C4" w:themeColor="accent1"/>
          <w:sz w:val="21"/>
          <w:szCs w:val="21"/>
          <w14:textFill>
            <w14:solidFill>
              <w14:schemeClr w14:val="accent1"/>
            </w14:solidFill>
          </w14:textFill>
        </w:rPr>
      </w:pPr>
      <w:bookmarkStart w:id="4" w:name="_Hlk170806810"/>
      <w:r>
        <w:rPr>
          <w:rFonts w:asciiTheme="minorHAnsi" w:hAnsiTheme="minorHAnsi" w:cstheme="minorHAnsi"/>
          <w:b/>
          <w:bCs/>
          <w:sz w:val="21"/>
          <w:szCs w:val="21"/>
        </w:rPr>
        <w:t>Certificado de Responsabilidade Técnica, expedido pelo Conselho Regional de Farmácia, para certificar que a empresa possui um técnico farmacêutico responsável por garantir o cumprimento das Boas Práticas de Fabricação e Controle dos medicamentos.</w:t>
      </w:r>
    </w:p>
    <w:p w14:paraId="0A6A23F4">
      <w:pPr>
        <w:pStyle w:val="37"/>
        <w:numPr>
          <w:ilvl w:val="2"/>
          <w:numId w:val="19"/>
        </w:numPr>
        <w:spacing w:line="276" w:lineRule="auto"/>
        <w:ind w:left="851" w:firstLine="0"/>
        <w:jc w:val="both"/>
        <w:rPr>
          <w:rFonts w:asciiTheme="minorHAnsi" w:hAnsiTheme="minorHAnsi" w:cstheme="minorHAnsi"/>
          <w:b/>
          <w:bCs/>
          <w:color w:val="4472C4" w:themeColor="accent1"/>
          <w:sz w:val="21"/>
          <w:szCs w:val="21"/>
          <w14:textFill>
            <w14:solidFill>
              <w14:schemeClr w14:val="accent1"/>
            </w14:solidFill>
          </w14:textFill>
        </w:rPr>
      </w:pPr>
      <w:r>
        <w:rPr>
          <w:rFonts w:asciiTheme="minorHAnsi" w:hAnsiTheme="minorHAnsi" w:cstheme="minorHAnsi"/>
          <w:b/>
          <w:bCs/>
          <w:sz w:val="21"/>
          <w:szCs w:val="21"/>
        </w:rPr>
        <w:t xml:space="preserve"> Cópia do Registro ou Cópia da Consulta do Registro no site da ANVISA, ou ainda da publicação no Diário Oficial da União, documentos estes que comprovam que o número do registro indicado na proposta comercial permanece válido. Serão aceitos protocolos com peticionamento em até 180 dias antes do vencimento do registro do medicamento, nos termos do RDC/ANVISA nº 250/2004.</w:t>
      </w:r>
    </w:p>
    <w:p w14:paraId="391FDE6E">
      <w:pPr>
        <w:pStyle w:val="37"/>
        <w:numPr>
          <w:ilvl w:val="2"/>
          <w:numId w:val="19"/>
        </w:numPr>
        <w:spacing w:line="276" w:lineRule="auto"/>
        <w:ind w:left="851" w:firstLine="0"/>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t>Alvará de Funcionamento ou Licença de Funcionamento, com validade em vigor, expedido por órgão competente da Vigilância Sanitária;</w:t>
      </w:r>
    </w:p>
    <w:p w14:paraId="16A4FD60">
      <w:pPr>
        <w:pStyle w:val="37"/>
        <w:numPr>
          <w:ilvl w:val="2"/>
          <w:numId w:val="19"/>
        </w:numPr>
        <w:tabs>
          <w:tab w:val="left" w:pos="1560"/>
        </w:tabs>
        <w:spacing w:line="276" w:lineRule="auto"/>
        <w:ind w:left="851" w:firstLine="0"/>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t xml:space="preserve"> Apresentar Autorização de Funcionamento, expedida pela Secretaria da Vigilância Sanitária do Ministério da Saúde;</w:t>
      </w:r>
    </w:p>
    <w:p w14:paraId="5299166E">
      <w:pPr>
        <w:pStyle w:val="37"/>
        <w:tabs>
          <w:tab w:val="left" w:pos="1560"/>
        </w:tabs>
        <w:spacing w:line="276" w:lineRule="auto"/>
        <w:ind w:left="851"/>
        <w:jc w:val="both"/>
        <w:rPr>
          <w:rFonts w:asciiTheme="minorHAnsi" w:hAnsiTheme="minorHAnsi" w:cstheme="minorHAnsi"/>
          <w:b/>
          <w:bCs/>
          <w:color w:val="auto"/>
          <w:sz w:val="21"/>
          <w:szCs w:val="21"/>
        </w:rPr>
      </w:pPr>
    </w:p>
    <w:bookmarkEnd w:id="4"/>
    <w:p w14:paraId="7DCDF618">
      <w:pPr>
        <w:autoSpaceDE w:val="0"/>
        <w:autoSpaceDN w:val="0"/>
        <w:adjustRightInd w:val="0"/>
        <w:spacing w:line="276" w:lineRule="auto"/>
        <w:jc w:val="both"/>
        <w:rPr>
          <w:rFonts w:asciiTheme="minorHAnsi" w:hAnsiTheme="minorHAnsi" w:eastAsiaTheme="minorHAnsi" w:cstheme="minorHAnsi"/>
          <w:color w:val="000000"/>
          <w:sz w:val="21"/>
          <w:szCs w:val="21"/>
          <w:lang w:eastAsia="en-US"/>
          <w14:ligatures w14:val="standardContextual"/>
        </w:rPr>
      </w:pPr>
    </w:p>
    <w:p w14:paraId="546FF56E">
      <w:pPr>
        <w:numPr>
          <w:ilvl w:val="1"/>
          <w:numId w:val="20"/>
        </w:numPr>
        <w:autoSpaceDE w:val="0"/>
        <w:autoSpaceDN w:val="0"/>
        <w:adjustRightInd w:val="0"/>
        <w:spacing w:line="276" w:lineRule="auto"/>
        <w:jc w:val="both"/>
        <w:rPr>
          <w:rFonts w:asciiTheme="minorHAnsi" w:hAnsiTheme="minorHAnsi" w:eastAsiaTheme="minorHAnsi" w:cstheme="minorHAnsi"/>
          <w:b/>
          <w:bCs/>
          <w:color w:val="000000"/>
          <w:sz w:val="21"/>
          <w:szCs w:val="21"/>
          <w:lang w:eastAsia="en-US"/>
          <w14:ligatures w14:val="standardContextual"/>
        </w:rPr>
      </w:pPr>
      <w:r>
        <w:rPr>
          <w:rFonts w:asciiTheme="minorHAnsi" w:hAnsiTheme="minorHAnsi" w:eastAsiaTheme="minorHAnsi" w:cstheme="minorHAnsi"/>
          <w:b/>
          <w:bCs/>
          <w:color w:val="000000"/>
          <w:sz w:val="21"/>
          <w:szCs w:val="21"/>
          <w:lang w:eastAsia="en-US"/>
          <w14:ligatures w14:val="standardContextual"/>
        </w:rPr>
        <w:t xml:space="preserve">9.9. DAS DECLARAÇÕES DIVERSAS: </w:t>
      </w:r>
    </w:p>
    <w:p w14:paraId="5FE8F056">
      <w:pPr>
        <w:numPr>
          <w:ilvl w:val="1"/>
          <w:numId w:val="20"/>
        </w:numPr>
        <w:autoSpaceDE w:val="0"/>
        <w:autoSpaceDN w:val="0"/>
        <w:adjustRightInd w:val="0"/>
        <w:spacing w:line="276" w:lineRule="auto"/>
        <w:jc w:val="both"/>
        <w:rPr>
          <w:rFonts w:asciiTheme="minorHAnsi" w:hAnsiTheme="minorHAnsi" w:eastAsiaTheme="minorHAnsi" w:cstheme="minorHAnsi"/>
          <w:color w:val="000000"/>
          <w:sz w:val="21"/>
          <w:szCs w:val="21"/>
          <w:lang w:eastAsia="en-US"/>
          <w14:ligatures w14:val="standardContextual"/>
        </w:rPr>
      </w:pPr>
    </w:p>
    <w:p w14:paraId="06590CA1">
      <w:pPr>
        <w:pStyle w:val="37"/>
        <w:numPr>
          <w:ilvl w:val="2"/>
          <w:numId w:val="21"/>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Juntamente aos demais documentos de habilitação a licitante deverá apresentar as seguintes declarações: </w:t>
      </w:r>
    </w:p>
    <w:p w14:paraId="00FF841B">
      <w:pPr>
        <w:pStyle w:val="37"/>
        <w:numPr>
          <w:ilvl w:val="0"/>
          <w:numId w:val="22"/>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Que tomou conhecimento de todas as informações e condições locais para o cumprimento das obrigações do objeto da licitação; </w:t>
      </w:r>
    </w:p>
    <w:p w14:paraId="657BAD23">
      <w:pPr>
        <w:pStyle w:val="37"/>
        <w:numPr>
          <w:ilvl w:val="0"/>
          <w:numId w:val="22"/>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Para fins do disposto no inciso VI do art. 68 da Lei Federal nº 14.133/2021, que não emprega menor de dezoito anos em trabalho noturno, perigoso ou insalubre e não emprega menor de dezesseis anos, salvo, a partir de 14 anos, na condição de aprendiz; </w:t>
      </w:r>
    </w:p>
    <w:p w14:paraId="54AE13CC">
      <w:pPr>
        <w:pStyle w:val="37"/>
        <w:numPr>
          <w:ilvl w:val="0"/>
          <w:numId w:val="22"/>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Que, até a presente data, inexistem fatos impeditivos para a sua habilitação no presente processo licitatório, inclusive condenação judicial na proibição de contratar com o Poder Público ou receber benefícios ou incentivos fiscais ou creditícios, transitada em julgada ou não desafiada por recurso com efeito suspensivo, por ato de improbidade administrativa, estando ciente da obrigatoriedade de declarar ocorrências posteriores; </w:t>
      </w:r>
    </w:p>
    <w:p w14:paraId="353A569F">
      <w:pPr>
        <w:pStyle w:val="37"/>
        <w:numPr>
          <w:ilvl w:val="0"/>
          <w:numId w:val="22"/>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Que não se encontra declarada inidônea, nem suspensa ou impedida de licitar e contratar com a Administração Pública; </w:t>
      </w:r>
    </w:p>
    <w:p w14:paraId="1A19DF9D">
      <w:pPr>
        <w:pStyle w:val="37"/>
        <w:numPr>
          <w:ilvl w:val="0"/>
          <w:numId w:val="22"/>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Que suas propostas econômicas compreendem a integralidade dos custos para atendimento dos direitos trabalhistas assegurados na Constituição Federal de 1988, leis trabalhistas, nas normas infralegais, nas convenções coletivas de trabalho e nos termos de ajustamento de condutas vigentes na data de entrega das propostas, sob pena de desclassificação; </w:t>
      </w:r>
    </w:p>
    <w:p w14:paraId="6DA4594F">
      <w:pPr>
        <w:pStyle w:val="37"/>
        <w:numPr>
          <w:ilvl w:val="0"/>
          <w:numId w:val="22"/>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Que cumpre as exigências de reserva de cargos para pessoa com deficiência e para reabilitado da Previdência Social; </w:t>
      </w:r>
    </w:p>
    <w:p w14:paraId="55030C48">
      <w:pPr>
        <w:pStyle w:val="37"/>
        <w:numPr>
          <w:ilvl w:val="0"/>
          <w:numId w:val="22"/>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Que não possui, em sua cadeia produtiva, empregados executando trabalho degradante ou forçado, observando o disposto nos incisos II e IV do art. 1º e no inciso III do art. 5º da Constituição Federal de 1988; </w:t>
      </w:r>
    </w:p>
    <w:p w14:paraId="70FB053D">
      <w:pPr>
        <w:pStyle w:val="37"/>
        <w:numPr>
          <w:ilvl w:val="0"/>
          <w:numId w:val="22"/>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Que nos 5 (cinco) anos anteriores à divulgação do edital, não foi condenado judicialmente, com trânsito em julgado, por exploração de trabalho infantil, por submissão de trabalhadores a condições análogas às de escravo ou por contratação de adolescentes nos casos vedados pela legislação trabalhista; </w:t>
      </w:r>
    </w:p>
    <w:p w14:paraId="6904E241">
      <w:pPr>
        <w:pStyle w:val="37"/>
        <w:numPr>
          <w:ilvl w:val="0"/>
          <w:numId w:val="22"/>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Que na composição societária não existe participação de dirigente e/ou empregados da entidade promotora da licitação; </w:t>
      </w:r>
    </w:p>
    <w:p w14:paraId="7946FA2D">
      <w:pPr>
        <w:pStyle w:val="43"/>
        <w:numPr>
          <w:ilvl w:val="1"/>
          <w:numId w:val="21"/>
        </w:numPr>
        <w:spacing w:before="0" w:after="0"/>
        <w:rPr>
          <w:rFonts w:asciiTheme="minorHAnsi" w:hAnsiTheme="minorHAnsi" w:cstheme="minorHAnsi"/>
          <w:sz w:val="21"/>
          <w:szCs w:val="21"/>
        </w:rPr>
      </w:pPr>
      <w:r>
        <w:rPr>
          <w:rFonts w:asciiTheme="minorHAnsi" w:hAnsiTheme="minorHAnsi" w:cstheme="minorHAnsi"/>
          <w:sz w:val="21"/>
          <w:szCs w:val="21"/>
        </w:rPr>
        <w:t xml:space="preserve">Declaração do Anexo V – Declaração de empresa de Pequeno Porte. </w:t>
      </w:r>
    </w:p>
    <w:p w14:paraId="5E33497E">
      <w:pPr>
        <w:pStyle w:val="43"/>
        <w:numPr>
          <w:ilvl w:val="0"/>
          <w:numId w:val="0"/>
        </w:numPr>
        <w:spacing w:before="0" w:after="0"/>
        <w:ind w:left="540"/>
        <w:rPr>
          <w:rFonts w:asciiTheme="minorHAnsi" w:hAnsiTheme="minorHAnsi" w:cstheme="minorHAnsi"/>
          <w:sz w:val="21"/>
          <w:szCs w:val="21"/>
        </w:rPr>
      </w:pPr>
    </w:p>
    <w:p w14:paraId="30465F04">
      <w:pPr>
        <w:pStyle w:val="43"/>
        <w:numPr>
          <w:ilvl w:val="1"/>
          <w:numId w:val="21"/>
        </w:numPr>
        <w:spacing w:before="0" w:after="0"/>
        <w:rPr>
          <w:rFonts w:asciiTheme="minorHAnsi" w:hAnsiTheme="minorHAnsi" w:cstheme="minorHAnsi"/>
          <w:sz w:val="21"/>
          <w:szCs w:val="21"/>
        </w:rPr>
      </w:pPr>
      <w:r>
        <w:rPr>
          <w:rFonts w:asciiTheme="minorHAnsi" w:hAnsiTheme="minorHAnsi" w:cstheme="minorHAnsi"/>
          <w:bCs/>
          <w:sz w:val="21"/>
          <w:szCs w:val="21"/>
        </w:rPr>
        <w:t>Os documentos exigidos para fins</w:t>
      </w:r>
      <w:r>
        <w:rPr>
          <w:rFonts w:asciiTheme="minorHAnsi" w:hAnsiTheme="minorHAnsi" w:cstheme="minorHAnsi"/>
          <w:sz w:val="21"/>
          <w:szCs w:val="21"/>
        </w:rPr>
        <w:t xml:space="preserve"> de habilitação serão apresentados por meio eletrônico, via Sistema BBMNET.</w:t>
      </w:r>
    </w:p>
    <w:p w14:paraId="01034FB4">
      <w:pPr>
        <w:pStyle w:val="43"/>
        <w:numPr>
          <w:ilvl w:val="0"/>
          <w:numId w:val="0"/>
        </w:numPr>
        <w:spacing w:before="0" w:after="0"/>
        <w:ind w:left="539"/>
        <w:rPr>
          <w:rFonts w:asciiTheme="minorHAnsi" w:hAnsiTheme="minorHAnsi" w:cstheme="minorHAnsi"/>
          <w:sz w:val="21"/>
          <w:szCs w:val="21"/>
        </w:rPr>
      </w:pPr>
    </w:p>
    <w:p w14:paraId="4315C272">
      <w:pPr>
        <w:pStyle w:val="45"/>
        <w:numPr>
          <w:ilvl w:val="1"/>
          <w:numId w:val="21"/>
        </w:numPr>
        <w:spacing w:before="0" w:after="0"/>
        <w:ind w:left="0" w:firstLine="0"/>
        <w:rPr>
          <w:rFonts w:asciiTheme="minorHAnsi" w:hAnsiTheme="minorHAnsi" w:cstheme="minorHAnsi"/>
          <w:sz w:val="21"/>
          <w:szCs w:val="21"/>
        </w:rPr>
      </w:pPr>
      <w:r>
        <w:rPr>
          <w:rFonts w:asciiTheme="minorHAnsi" w:hAnsiTheme="minorHAnsi" w:cstheme="minorHAnsi"/>
          <w:sz w:val="21"/>
          <w:szCs w:val="21"/>
        </w:rPr>
        <w:t>Havendo dúvida sobre a veracidade do documento, será exigida a apresentação dos originais não-digitais.</w:t>
      </w:r>
    </w:p>
    <w:p w14:paraId="19A9B7C8">
      <w:pPr>
        <w:pStyle w:val="45"/>
        <w:numPr>
          <w:ilvl w:val="0"/>
          <w:numId w:val="0"/>
        </w:numPr>
        <w:spacing w:before="0" w:after="0"/>
        <w:rPr>
          <w:rFonts w:asciiTheme="minorHAnsi" w:hAnsiTheme="minorHAnsi" w:cstheme="minorHAnsi"/>
          <w:sz w:val="21"/>
          <w:szCs w:val="21"/>
        </w:rPr>
      </w:pPr>
    </w:p>
    <w:p w14:paraId="3C301CB6">
      <w:pPr>
        <w:pStyle w:val="43"/>
        <w:numPr>
          <w:ilvl w:val="1"/>
          <w:numId w:val="21"/>
        </w:numPr>
        <w:spacing w:before="0" w:after="0"/>
        <w:ind w:left="0" w:firstLine="0"/>
        <w:rPr>
          <w:rFonts w:asciiTheme="minorHAnsi" w:hAnsiTheme="minorHAnsi" w:cstheme="minorHAnsi"/>
          <w:sz w:val="21"/>
          <w:szCs w:val="21"/>
        </w:rPr>
      </w:pPr>
      <w:r>
        <w:rPr>
          <w:rFonts w:asciiTheme="minorHAnsi" w:hAnsiTheme="minorHAnsi" w:cstheme="minorHAnsi"/>
          <w:sz w:val="21"/>
          <w:szCs w:val="21"/>
        </w:rPr>
        <w:t xml:space="preserve">A verificação pelo Agente de Contratação/Comissão, em sítios eletrônicos oficiais de órgãos e entidades emissores de certidões constitui meio legal de prova, para fins de habilitação. Os documentos exigidos para habilitação serão enviados por meio do sistema, em formato digital, no prazo </w:t>
      </w:r>
      <w:r>
        <w:rPr>
          <w:rFonts w:asciiTheme="minorHAnsi" w:hAnsiTheme="minorHAnsi" w:cstheme="minorHAnsi"/>
          <w:color w:val="auto"/>
          <w:sz w:val="21"/>
          <w:szCs w:val="21"/>
        </w:rPr>
        <w:t xml:space="preserve">de </w:t>
      </w:r>
      <w:r>
        <w:rPr>
          <w:rFonts w:asciiTheme="minorHAnsi" w:hAnsiTheme="minorHAnsi" w:cstheme="minorHAnsi"/>
          <w:b/>
          <w:bCs/>
          <w:color w:val="auto"/>
          <w:sz w:val="21"/>
          <w:szCs w:val="21"/>
        </w:rPr>
        <w:t>UMA HORA</w:t>
      </w:r>
      <w:r>
        <w:rPr>
          <w:rFonts w:asciiTheme="minorHAnsi" w:hAnsiTheme="minorHAnsi" w:cstheme="minorHAnsi"/>
          <w:sz w:val="21"/>
          <w:szCs w:val="21"/>
        </w:rPr>
        <w:t xml:space="preserve">, prorrogável por igual período, contado da solicitação do Agente de Contratação/ Comissão; </w:t>
      </w:r>
    </w:p>
    <w:p w14:paraId="3DA70CDA">
      <w:pPr>
        <w:pStyle w:val="43"/>
        <w:numPr>
          <w:ilvl w:val="0"/>
          <w:numId w:val="0"/>
        </w:numPr>
        <w:spacing w:before="0" w:after="0"/>
        <w:rPr>
          <w:rFonts w:asciiTheme="minorHAnsi" w:hAnsiTheme="minorHAnsi" w:cstheme="minorHAnsi"/>
          <w:sz w:val="21"/>
          <w:szCs w:val="21"/>
        </w:rPr>
      </w:pPr>
    </w:p>
    <w:p w14:paraId="37C907C2">
      <w:pPr>
        <w:pStyle w:val="37"/>
        <w:numPr>
          <w:ilvl w:val="1"/>
          <w:numId w:val="21"/>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Os documentos relativos à regularidade fiscal somente serão exigidos, em qualquer caso, em momento posterior ao julgamento das propostas, e apenas do licitante mais bem classificado. </w:t>
      </w:r>
    </w:p>
    <w:p w14:paraId="6DEC55D5">
      <w:pPr>
        <w:pStyle w:val="37"/>
        <w:spacing w:line="276" w:lineRule="auto"/>
        <w:jc w:val="both"/>
        <w:rPr>
          <w:rFonts w:asciiTheme="minorHAnsi" w:hAnsiTheme="minorHAnsi" w:cstheme="minorHAnsi"/>
          <w:sz w:val="21"/>
          <w:szCs w:val="21"/>
        </w:rPr>
      </w:pPr>
    </w:p>
    <w:p w14:paraId="74150255">
      <w:pPr>
        <w:pStyle w:val="37"/>
        <w:numPr>
          <w:ilvl w:val="1"/>
          <w:numId w:val="21"/>
        </w:numPr>
        <w:spacing w:line="276" w:lineRule="auto"/>
        <w:ind w:left="0"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Após a entrega dos documentos para habilitação, não será permitida a substituição ou a apresentação de novos documentos, salvo em sede de diligência, para (Lei Federal nº 14.133/21, art. 64, e IN 73/2022, art. 39, §4º): </w:t>
      </w:r>
    </w:p>
    <w:p w14:paraId="3F5B7E6B">
      <w:pPr>
        <w:pStyle w:val="37"/>
        <w:spacing w:line="276" w:lineRule="auto"/>
        <w:ind w:left="540"/>
        <w:jc w:val="both"/>
        <w:rPr>
          <w:rFonts w:asciiTheme="minorHAnsi" w:hAnsiTheme="minorHAnsi" w:cstheme="minorHAnsi"/>
          <w:sz w:val="21"/>
          <w:szCs w:val="21"/>
        </w:rPr>
      </w:pPr>
    </w:p>
    <w:p w14:paraId="65075D14">
      <w:pPr>
        <w:pStyle w:val="37"/>
        <w:numPr>
          <w:ilvl w:val="2"/>
          <w:numId w:val="21"/>
        </w:numPr>
        <w:tabs>
          <w:tab w:val="left" w:pos="1560"/>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complementação de informações acerca dos documentos já apresentados pelos licitantes e desde que necessária para apurar fatos existentes à época da abertura do certame; e </w:t>
      </w:r>
    </w:p>
    <w:p w14:paraId="668ABF2D">
      <w:pPr>
        <w:pStyle w:val="37"/>
        <w:numPr>
          <w:ilvl w:val="2"/>
          <w:numId w:val="21"/>
        </w:numPr>
        <w:tabs>
          <w:tab w:val="left" w:pos="1560"/>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atualização de documentos cuja validade tenha expirado após a data de recebimento das propostas; </w:t>
      </w:r>
    </w:p>
    <w:p w14:paraId="43327CDE">
      <w:pPr>
        <w:pStyle w:val="37"/>
        <w:tabs>
          <w:tab w:val="left" w:pos="1560"/>
        </w:tabs>
        <w:spacing w:line="276" w:lineRule="auto"/>
        <w:ind w:left="851"/>
        <w:jc w:val="both"/>
        <w:rPr>
          <w:rFonts w:asciiTheme="minorHAnsi" w:hAnsiTheme="minorHAnsi" w:cstheme="minorHAnsi"/>
          <w:sz w:val="21"/>
          <w:szCs w:val="21"/>
        </w:rPr>
      </w:pPr>
    </w:p>
    <w:p w14:paraId="4E3940A6">
      <w:pPr>
        <w:pStyle w:val="37"/>
        <w:numPr>
          <w:ilvl w:val="1"/>
          <w:numId w:val="21"/>
        </w:numPr>
        <w:tabs>
          <w:tab w:val="left" w:pos="567"/>
        </w:tabs>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Na análise dos documentos de habilitação, Agente de Contratação/Comissão poderá sanar erros ou falhas, que não alterem a substância dos documentos e sua validade jurídica, mediante decisão fundamentada, registrada em ata e acessível a todos, atribuindo-lhes eficácia para fins de habilitação e classificação. </w:t>
      </w:r>
    </w:p>
    <w:p w14:paraId="49A46846">
      <w:pPr>
        <w:pStyle w:val="37"/>
        <w:spacing w:line="276" w:lineRule="auto"/>
        <w:jc w:val="both"/>
        <w:rPr>
          <w:rFonts w:asciiTheme="minorHAnsi" w:hAnsiTheme="minorHAnsi" w:cstheme="minorHAnsi"/>
          <w:sz w:val="21"/>
          <w:szCs w:val="21"/>
        </w:rPr>
      </w:pPr>
    </w:p>
    <w:p w14:paraId="2947E2F3">
      <w:pPr>
        <w:pStyle w:val="37"/>
        <w:numPr>
          <w:ilvl w:val="1"/>
          <w:numId w:val="21"/>
        </w:numPr>
        <w:tabs>
          <w:tab w:val="left" w:pos="567"/>
        </w:tabs>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Na hipótese de o licitante não atender às exigências para habilitação, a pregoeira examinará a proposta subsequente e assim sucessivamente, na ordem de classificação, até a apuração de uma proposta que atenda ao presente edital. </w:t>
      </w:r>
    </w:p>
    <w:p w14:paraId="63682CF1">
      <w:pPr>
        <w:autoSpaceDE w:val="0"/>
        <w:autoSpaceDN w:val="0"/>
        <w:adjustRightInd w:val="0"/>
        <w:spacing w:line="276" w:lineRule="auto"/>
        <w:jc w:val="both"/>
        <w:rPr>
          <w:rFonts w:asciiTheme="minorHAnsi" w:hAnsiTheme="minorHAnsi" w:cstheme="minorHAnsi"/>
          <w:b/>
          <w:bCs/>
          <w:sz w:val="21"/>
          <w:szCs w:val="21"/>
        </w:rPr>
      </w:pPr>
    </w:p>
    <w:p w14:paraId="6C2A9160">
      <w:pPr>
        <w:autoSpaceDE w:val="0"/>
        <w:autoSpaceDN w:val="0"/>
        <w:adjustRightInd w:val="0"/>
        <w:spacing w:line="276" w:lineRule="auto"/>
        <w:jc w:val="both"/>
        <w:rPr>
          <w:rFonts w:asciiTheme="minorHAnsi" w:hAnsiTheme="minorHAnsi" w:eastAsiaTheme="minorHAnsi" w:cstheme="minorHAnsi"/>
          <w:color w:val="000000"/>
          <w:sz w:val="21"/>
          <w:szCs w:val="21"/>
          <w:lang w:eastAsia="en-US"/>
          <w14:ligatures w14:val="standardContextual"/>
        </w:rPr>
      </w:pPr>
      <w:r>
        <w:rPr>
          <w:rFonts w:asciiTheme="minorHAnsi" w:hAnsiTheme="minorHAnsi" w:cstheme="minorHAnsi"/>
          <w:b/>
          <w:bCs/>
          <w:sz w:val="21"/>
          <w:szCs w:val="21"/>
        </w:rPr>
        <w:t>10. DA ATA DE REGISTRO DE PREÇOS</w:t>
      </w:r>
    </w:p>
    <w:p w14:paraId="374C39E2">
      <w:pPr>
        <w:pStyle w:val="37"/>
        <w:spacing w:line="276" w:lineRule="auto"/>
        <w:jc w:val="both"/>
        <w:rPr>
          <w:rFonts w:asciiTheme="minorHAnsi" w:hAnsiTheme="minorHAnsi" w:cstheme="minorHAnsi"/>
          <w:sz w:val="21"/>
          <w:szCs w:val="21"/>
        </w:rPr>
      </w:pPr>
    </w:p>
    <w:p w14:paraId="0255586A">
      <w:pPr>
        <w:pStyle w:val="37"/>
        <w:numPr>
          <w:ilvl w:val="1"/>
          <w:numId w:val="23"/>
        </w:numPr>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10.1. Homologado o resultado da licitação, o licitante mais bem classificado terá o prazo de </w:t>
      </w:r>
      <w:r>
        <w:rPr>
          <w:rFonts w:asciiTheme="minorHAnsi" w:hAnsiTheme="minorHAnsi" w:cstheme="minorHAnsi"/>
          <w:b/>
          <w:bCs/>
          <w:color w:val="auto"/>
          <w:sz w:val="21"/>
          <w:szCs w:val="21"/>
        </w:rPr>
        <w:t>5 (cinco) dias úteis</w:t>
      </w:r>
      <w:r>
        <w:rPr>
          <w:rFonts w:asciiTheme="minorHAnsi" w:hAnsiTheme="minorHAnsi" w:cstheme="minorHAnsi"/>
          <w:color w:val="auto"/>
          <w:sz w:val="21"/>
          <w:szCs w:val="21"/>
        </w:rPr>
        <w:t xml:space="preserve">, contados a partir da data de sua convocação, para assinar a Ata de Registro de Preços, cujo prazo de validade encontra-se nela fixado, sob pena de decadência do direito à contratação, sem prejuízo das sanções previstas na Lei Federal nº 14.133, de 2021 e no Decreto Municipal nº 411/2023.  </w:t>
      </w:r>
    </w:p>
    <w:p w14:paraId="77D57ED7">
      <w:pPr>
        <w:pStyle w:val="37"/>
        <w:numPr>
          <w:ilvl w:val="1"/>
          <w:numId w:val="23"/>
        </w:numPr>
        <w:spacing w:line="276" w:lineRule="auto"/>
        <w:jc w:val="both"/>
        <w:rPr>
          <w:rFonts w:asciiTheme="minorHAnsi" w:hAnsiTheme="minorHAnsi" w:cstheme="minorHAnsi"/>
          <w:sz w:val="21"/>
          <w:szCs w:val="21"/>
        </w:rPr>
      </w:pPr>
    </w:p>
    <w:p w14:paraId="1F2D8EA9">
      <w:pPr>
        <w:pStyle w:val="37"/>
        <w:numPr>
          <w:ilvl w:val="1"/>
          <w:numId w:val="23"/>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10.2. O prazo de convocação poderá ser prorrogado uma vez, por igual período, mediante solicitação do licitante mais bem classificado ou do fornecedor convocado, desde que: </w:t>
      </w:r>
    </w:p>
    <w:p w14:paraId="31C6AD0F">
      <w:pPr>
        <w:pStyle w:val="37"/>
        <w:spacing w:line="276" w:lineRule="auto"/>
        <w:jc w:val="both"/>
        <w:rPr>
          <w:rFonts w:asciiTheme="minorHAnsi" w:hAnsiTheme="minorHAnsi" w:cstheme="minorHAnsi"/>
          <w:sz w:val="21"/>
          <w:szCs w:val="21"/>
        </w:rPr>
      </w:pPr>
    </w:p>
    <w:p w14:paraId="4E7468E5">
      <w:pPr>
        <w:pStyle w:val="37"/>
        <w:numPr>
          <w:ilvl w:val="0"/>
          <w:numId w:val="23"/>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(a) a solicitação seja devidamente justificada e apresentada dentro do prazo; e </w:t>
      </w:r>
    </w:p>
    <w:p w14:paraId="1513673C">
      <w:pPr>
        <w:pStyle w:val="37"/>
        <w:numPr>
          <w:ilvl w:val="0"/>
          <w:numId w:val="23"/>
        </w:numPr>
        <w:spacing w:line="276" w:lineRule="auto"/>
        <w:jc w:val="both"/>
        <w:rPr>
          <w:rFonts w:asciiTheme="minorHAnsi" w:hAnsiTheme="minorHAnsi" w:cstheme="minorHAnsi"/>
          <w:sz w:val="21"/>
          <w:szCs w:val="21"/>
        </w:rPr>
      </w:pPr>
      <w:r>
        <w:rPr>
          <w:rFonts w:asciiTheme="minorHAnsi" w:hAnsiTheme="minorHAnsi" w:cstheme="minorHAnsi"/>
          <w:sz w:val="21"/>
          <w:szCs w:val="21"/>
        </w:rPr>
        <w:t>(b) a justificativa apresentada seja aceita pela Administração.</w:t>
      </w:r>
    </w:p>
    <w:p w14:paraId="19665566">
      <w:pPr>
        <w:pStyle w:val="37"/>
        <w:spacing w:line="276" w:lineRule="auto"/>
        <w:ind w:left="360"/>
        <w:jc w:val="both"/>
        <w:rPr>
          <w:rFonts w:asciiTheme="minorHAnsi" w:hAnsiTheme="minorHAnsi" w:cstheme="minorHAnsi"/>
          <w:sz w:val="21"/>
          <w:szCs w:val="21"/>
        </w:rPr>
      </w:pPr>
    </w:p>
    <w:p w14:paraId="72C1DB83">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10.3. A ata de registro de preços poderá ser assinada por meio de assinatura digital.</w:t>
      </w:r>
    </w:p>
    <w:p w14:paraId="6FC64CCD">
      <w:pPr>
        <w:pStyle w:val="37"/>
        <w:spacing w:line="276" w:lineRule="auto"/>
        <w:jc w:val="both"/>
        <w:rPr>
          <w:rFonts w:asciiTheme="minorHAnsi" w:hAnsiTheme="minorHAnsi" w:cstheme="minorHAnsi"/>
          <w:sz w:val="21"/>
          <w:szCs w:val="21"/>
        </w:rPr>
      </w:pPr>
    </w:p>
    <w:p w14:paraId="6453626E">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10.4.  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 </w:t>
      </w:r>
    </w:p>
    <w:p w14:paraId="63A625E2">
      <w:pPr>
        <w:pStyle w:val="37"/>
        <w:spacing w:line="276" w:lineRule="auto"/>
        <w:jc w:val="both"/>
        <w:rPr>
          <w:rFonts w:asciiTheme="minorHAnsi" w:hAnsiTheme="minorHAnsi" w:cstheme="minorHAnsi"/>
          <w:sz w:val="21"/>
          <w:szCs w:val="21"/>
        </w:rPr>
      </w:pPr>
    </w:p>
    <w:p w14:paraId="6DF3F8DD">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10.5. Serão registrados na ata os preços e os quantitativos do adjudicatário, não sendo aceita eventuais propostas em quantitativo inferior ao máximo previsto no edital. </w:t>
      </w:r>
    </w:p>
    <w:p w14:paraId="5D271006">
      <w:pPr>
        <w:pStyle w:val="37"/>
        <w:spacing w:line="276" w:lineRule="auto"/>
        <w:jc w:val="both"/>
        <w:rPr>
          <w:rFonts w:asciiTheme="minorHAnsi" w:hAnsiTheme="minorHAnsi" w:cstheme="minorHAnsi"/>
          <w:sz w:val="21"/>
          <w:szCs w:val="21"/>
        </w:rPr>
      </w:pPr>
    </w:p>
    <w:p w14:paraId="439F2D7F">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10.6. O preço registrado, com a indicação dos fornecedores, será divulgado no PNCP e disponibilizado durante a vigência da ata de registro de preços. </w:t>
      </w:r>
    </w:p>
    <w:p w14:paraId="69D0E1D8">
      <w:pPr>
        <w:pStyle w:val="37"/>
        <w:spacing w:line="276" w:lineRule="auto"/>
        <w:jc w:val="both"/>
        <w:rPr>
          <w:rFonts w:asciiTheme="minorHAnsi" w:hAnsiTheme="minorHAnsi" w:cstheme="minorHAnsi"/>
          <w:sz w:val="21"/>
          <w:szCs w:val="21"/>
        </w:rPr>
      </w:pPr>
    </w:p>
    <w:p w14:paraId="4CA13AAD">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10.7. A existência de preços registrados implicará compromisso de fornecimento nas condições estabelecidas, mas não obrigará a Administração a contratar, facultada a realização de licitação específica para a aquisição pretendida, desde que devidamente justificada. </w:t>
      </w:r>
    </w:p>
    <w:p w14:paraId="0D7A37A2">
      <w:pPr>
        <w:pStyle w:val="37"/>
        <w:numPr>
          <w:ilvl w:val="1"/>
          <w:numId w:val="24"/>
        </w:numPr>
        <w:spacing w:line="276" w:lineRule="auto"/>
        <w:jc w:val="both"/>
        <w:rPr>
          <w:rFonts w:asciiTheme="minorHAnsi" w:hAnsiTheme="minorHAnsi" w:cstheme="minorHAnsi"/>
          <w:sz w:val="21"/>
          <w:szCs w:val="21"/>
        </w:rPr>
      </w:pPr>
    </w:p>
    <w:p w14:paraId="24B4F69A">
      <w:pPr>
        <w:pStyle w:val="37"/>
        <w:numPr>
          <w:ilvl w:val="1"/>
          <w:numId w:val="25"/>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10.8.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 </w:t>
      </w:r>
    </w:p>
    <w:p w14:paraId="02C7284A">
      <w:pPr>
        <w:pStyle w:val="37"/>
        <w:spacing w:line="276" w:lineRule="auto"/>
        <w:jc w:val="both"/>
        <w:rPr>
          <w:rFonts w:asciiTheme="minorHAnsi" w:hAnsiTheme="minorHAnsi" w:cstheme="minorHAnsi"/>
          <w:sz w:val="21"/>
          <w:szCs w:val="21"/>
        </w:rPr>
      </w:pPr>
    </w:p>
    <w:p w14:paraId="1ABB501B">
      <w:pPr>
        <w:pStyle w:val="37"/>
        <w:numPr>
          <w:ilvl w:val="1"/>
          <w:numId w:val="25"/>
        </w:numPr>
        <w:spacing w:line="276" w:lineRule="auto"/>
        <w:jc w:val="both"/>
        <w:rPr>
          <w:rFonts w:asciiTheme="minorHAnsi" w:hAnsiTheme="minorHAnsi" w:cstheme="minorHAnsi"/>
          <w:b/>
          <w:bCs/>
          <w:sz w:val="21"/>
          <w:szCs w:val="21"/>
        </w:rPr>
      </w:pPr>
      <w:r>
        <w:rPr>
          <w:rFonts w:asciiTheme="minorHAnsi" w:hAnsiTheme="minorHAnsi" w:cstheme="minorHAnsi"/>
          <w:b/>
          <w:bCs/>
          <w:sz w:val="21"/>
          <w:szCs w:val="21"/>
        </w:rPr>
        <w:t>11. DO CADASTRO DE RESERVA</w:t>
      </w:r>
    </w:p>
    <w:p w14:paraId="7EE3A87D">
      <w:pPr>
        <w:pStyle w:val="37"/>
        <w:numPr>
          <w:ilvl w:val="1"/>
          <w:numId w:val="25"/>
        </w:numPr>
        <w:spacing w:line="276" w:lineRule="auto"/>
        <w:jc w:val="both"/>
        <w:rPr>
          <w:rFonts w:asciiTheme="minorHAnsi" w:hAnsiTheme="minorHAnsi" w:cstheme="minorHAnsi"/>
          <w:sz w:val="21"/>
          <w:szCs w:val="21"/>
        </w:rPr>
      </w:pPr>
      <w:r>
        <w:rPr>
          <w:rFonts w:asciiTheme="minorHAnsi" w:hAnsiTheme="minorHAnsi" w:cstheme="minorHAnsi"/>
          <w:sz w:val="21"/>
          <w:szCs w:val="21"/>
        </w:rPr>
        <w:t>11.1. Será considerado cadastro reserva, registrados na ata de julgamento da licitação, os fornecedores que:</w:t>
      </w:r>
    </w:p>
    <w:p w14:paraId="2D613E0E">
      <w:pPr>
        <w:pStyle w:val="37"/>
        <w:numPr>
          <w:ilvl w:val="1"/>
          <w:numId w:val="25"/>
        </w:numPr>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11.1.1.  aceitarem cotar o objeto com preço igual ao do adjudicatário, observada a classificação na licitação; e </w:t>
      </w:r>
    </w:p>
    <w:p w14:paraId="06966826">
      <w:pPr>
        <w:pStyle w:val="37"/>
        <w:numPr>
          <w:ilvl w:val="1"/>
          <w:numId w:val="25"/>
        </w:numPr>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11.1.2. que mantiverem sua proposta original. </w:t>
      </w:r>
    </w:p>
    <w:p w14:paraId="532621BE">
      <w:pPr>
        <w:pStyle w:val="37"/>
        <w:numPr>
          <w:ilvl w:val="1"/>
          <w:numId w:val="25"/>
        </w:numPr>
        <w:spacing w:line="276" w:lineRule="auto"/>
        <w:ind w:left="851"/>
        <w:jc w:val="both"/>
        <w:rPr>
          <w:rFonts w:asciiTheme="minorHAnsi" w:hAnsiTheme="minorHAnsi" w:cstheme="minorHAnsi"/>
          <w:sz w:val="21"/>
          <w:szCs w:val="21"/>
        </w:rPr>
      </w:pPr>
    </w:p>
    <w:p w14:paraId="12CFA823">
      <w:pPr>
        <w:pStyle w:val="37"/>
        <w:numPr>
          <w:ilvl w:val="1"/>
          <w:numId w:val="25"/>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11.2. Será respeitada, nas contratações, a ordem de classificação dos licitantes ou fornecedores registrados na ata. </w:t>
      </w:r>
    </w:p>
    <w:p w14:paraId="736DD448">
      <w:pPr>
        <w:pStyle w:val="45"/>
        <w:numPr>
          <w:ilvl w:val="0"/>
          <w:numId w:val="0"/>
        </w:numPr>
        <w:spacing w:before="0" w:after="0"/>
        <w:ind w:left="851"/>
        <w:rPr>
          <w:rFonts w:asciiTheme="minorHAnsi" w:hAnsiTheme="minorHAnsi" w:cstheme="minorHAnsi"/>
          <w:sz w:val="21"/>
          <w:szCs w:val="21"/>
        </w:rPr>
      </w:pPr>
      <w:r>
        <w:rPr>
          <w:rFonts w:asciiTheme="minorHAnsi" w:hAnsiTheme="minorHAnsi" w:cstheme="minorHAnsi"/>
          <w:sz w:val="21"/>
          <w:szCs w:val="21"/>
        </w:rPr>
        <w:t>11.2.1. A apresentação de novas propostas na forma deste item não prejudicará o resultado do certame em relação ao licitante mais bem classificado.</w:t>
      </w:r>
    </w:p>
    <w:p w14:paraId="07E980FE">
      <w:pPr>
        <w:pStyle w:val="45"/>
        <w:numPr>
          <w:ilvl w:val="0"/>
          <w:numId w:val="0"/>
        </w:numPr>
        <w:spacing w:before="0" w:after="0"/>
        <w:ind w:left="851"/>
        <w:rPr>
          <w:rFonts w:asciiTheme="minorHAnsi" w:hAnsiTheme="minorHAnsi" w:cstheme="minorHAnsi"/>
          <w:sz w:val="21"/>
          <w:szCs w:val="21"/>
        </w:rPr>
      </w:pPr>
      <w:r>
        <w:rPr>
          <w:rFonts w:asciiTheme="minorHAnsi" w:hAnsiTheme="minorHAnsi" w:cstheme="minorHAnsi"/>
          <w:sz w:val="21"/>
          <w:szCs w:val="21"/>
        </w:rPr>
        <w:t>11.2.2. Para fins da ordem de classificação, os licitantes ou fornecedores que aceitarem cotar o objeto com preço igual ao do adjudicatário antecederão aqueles que mantiverem sua proposta original.</w:t>
      </w:r>
    </w:p>
    <w:p w14:paraId="16755907">
      <w:pPr>
        <w:pStyle w:val="45"/>
        <w:numPr>
          <w:ilvl w:val="0"/>
          <w:numId w:val="0"/>
        </w:numPr>
        <w:spacing w:before="0" w:after="0"/>
        <w:ind w:left="851"/>
        <w:rPr>
          <w:rFonts w:asciiTheme="minorHAnsi" w:hAnsiTheme="minorHAnsi" w:cstheme="minorHAnsi"/>
          <w:sz w:val="21"/>
          <w:szCs w:val="21"/>
        </w:rPr>
      </w:pPr>
    </w:p>
    <w:p w14:paraId="6AAEAC2F">
      <w:pPr>
        <w:pStyle w:val="37"/>
        <w:numPr>
          <w:ilvl w:val="1"/>
          <w:numId w:val="26"/>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11.3. A habilitação dos licitantes que comporão o cadastro de reserva será efetuada quando houver necessidade de contratação dos licitantes remanescentes, nas seguintes hipóteses: </w:t>
      </w:r>
    </w:p>
    <w:p w14:paraId="608AEA9A">
      <w:pPr>
        <w:pStyle w:val="37"/>
        <w:spacing w:line="276" w:lineRule="auto"/>
        <w:jc w:val="both"/>
        <w:rPr>
          <w:rFonts w:asciiTheme="minorHAnsi" w:hAnsiTheme="minorHAnsi" w:cstheme="minorHAnsi"/>
          <w:sz w:val="21"/>
          <w:szCs w:val="21"/>
        </w:rPr>
      </w:pPr>
    </w:p>
    <w:p w14:paraId="4C570FB4">
      <w:pPr>
        <w:pStyle w:val="37"/>
        <w:numPr>
          <w:ilvl w:val="2"/>
          <w:numId w:val="26"/>
        </w:numPr>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11.3.1. Quando o licitante vencedor não assinar a ata de registro de preços no prazo e nas condições estabelecidos no edital; ou </w:t>
      </w:r>
    </w:p>
    <w:p w14:paraId="43024C99">
      <w:pPr>
        <w:pStyle w:val="37"/>
        <w:numPr>
          <w:ilvl w:val="2"/>
          <w:numId w:val="26"/>
        </w:numPr>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11.3.2. Quando houver o cancelamento do registro do fornecedor ou do registro de preços, nas hipóteses previstas nos art. 28 e art. 29 do Decreto nº 11.462/23. </w:t>
      </w:r>
    </w:p>
    <w:p w14:paraId="4A416C1D">
      <w:pPr>
        <w:pStyle w:val="37"/>
        <w:numPr>
          <w:ilvl w:val="2"/>
          <w:numId w:val="26"/>
        </w:numPr>
        <w:spacing w:line="276" w:lineRule="auto"/>
        <w:ind w:left="360"/>
        <w:jc w:val="both"/>
        <w:rPr>
          <w:rFonts w:asciiTheme="minorHAnsi" w:hAnsiTheme="minorHAnsi" w:cstheme="minorHAnsi"/>
          <w:sz w:val="21"/>
          <w:szCs w:val="21"/>
        </w:rPr>
      </w:pPr>
    </w:p>
    <w:p w14:paraId="6876FDBD">
      <w:pPr>
        <w:pStyle w:val="37"/>
        <w:numPr>
          <w:ilvl w:val="1"/>
          <w:numId w:val="26"/>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11.4.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 </w:t>
      </w:r>
    </w:p>
    <w:p w14:paraId="37F13BCA">
      <w:pPr>
        <w:pStyle w:val="37"/>
        <w:numPr>
          <w:ilvl w:val="1"/>
          <w:numId w:val="26"/>
        </w:numPr>
        <w:spacing w:line="276" w:lineRule="auto"/>
        <w:jc w:val="both"/>
        <w:rPr>
          <w:rFonts w:asciiTheme="minorHAnsi" w:hAnsiTheme="minorHAnsi" w:cstheme="minorHAnsi"/>
          <w:sz w:val="21"/>
          <w:szCs w:val="21"/>
        </w:rPr>
      </w:pPr>
    </w:p>
    <w:p w14:paraId="5C835495">
      <w:pPr>
        <w:pStyle w:val="37"/>
        <w:numPr>
          <w:ilvl w:val="0"/>
          <w:numId w:val="26"/>
        </w:numPr>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11.4.1. Convocar os licitantes que mantiveram sua proposta original para negociação, na ordem de classificação, com vistas à obtenção de preço melhor, mesmo que acima do preço do adjudicatário; ou </w:t>
      </w:r>
    </w:p>
    <w:p w14:paraId="3550CC7E">
      <w:pPr>
        <w:pStyle w:val="37"/>
        <w:numPr>
          <w:ilvl w:val="2"/>
          <w:numId w:val="27"/>
        </w:numPr>
        <w:tabs>
          <w:tab w:val="left" w:pos="1560"/>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Adjudicar e firmar o contrato nas condições ofertadas pelos licitantes remanescentes, observada a ordem de classificação, quando frustrada a negociação de melhor condição. </w:t>
      </w:r>
    </w:p>
    <w:p w14:paraId="77C1DAFB">
      <w:pPr>
        <w:pStyle w:val="37"/>
        <w:spacing w:line="276" w:lineRule="auto"/>
        <w:jc w:val="both"/>
        <w:rPr>
          <w:rFonts w:asciiTheme="minorHAnsi" w:hAnsiTheme="minorHAnsi" w:cstheme="minorHAnsi"/>
          <w:sz w:val="21"/>
          <w:szCs w:val="21"/>
        </w:rPr>
      </w:pPr>
    </w:p>
    <w:p w14:paraId="4EBDD49D">
      <w:pPr>
        <w:pStyle w:val="37"/>
        <w:spacing w:line="276" w:lineRule="auto"/>
        <w:jc w:val="both"/>
        <w:rPr>
          <w:rFonts w:asciiTheme="minorHAnsi" w:hAnsiTheme="minorHAnsi" w:cstheme="minorHAnsi"/>
          <w:sz w:val="21"/>
          <w:szCs w:val="21"/>
        </w:rPr>
      </w:pPr>
      <w:r>
        <w:rPr>
          <w:rFonts w:asciiTheme="minorHAnsi" w:hAnsiTheme="minorHAnsi" w:cstheme="minorHAnsi"/>
          <w:b/>
          <w:bCs/>
          <w:sz w:val="21"/>
          <w:szCs w:val="21"/>
        </w:rPr>
        <w:t>12. DOS RECURSOS</w:t>
      </w:r>
    </w:p>
    <w:p w14:paraId="62FACDE3">
      <w:pPr>
        <w:pStyle w:val="37"/>
        <w:spacing w:line="276" w:lineRule="auto"/>
        <w:ind w:left="360"/>
        <w:jc w:val="both"/>
        <w:rPr>
          <w:rFonts w:asciiTheme="minorHAnsi" w:hAnsiTheme="minorHAnsi" w:cstheme="minorHAnsi"/>
          <w:sz w:val="21"/>
          <w:szCs w:val="21"/>
        </w:rPr>
      </w:pPr>
    </w:p>
    <w:p w14:paraId="17946787">
      <w:pPr>
        <w:pStyle w:val="37"/>
        <w:numPr>
          <w:ilvl w:val="1"/>
          <w:numId w:val="28"/>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A interposição de recurso referente ao julgamento das propostas, à habilitação ou inabilitação de licitantes, à anulação ou revogação da licitação, observará o disposto no art. 165 da Lei Federal nº 14.133, de 2021. </w:t>
      </w:r>
    </w:p>
    <w:p w14:paraId="28B9EC15">
      <w:pPr>
        <w:pStyle w:val="37"/>
        <w:spacing w:line="276" w:lineRule="auto"/>
        <w:jc w:val="both"/>
        <w:rPr>
          <w:rFonts w:asciiTheme="minorHAnsi" w:hAnsiTheme="minorHAnsi" w:cstheme="minorHAnsi"/>
          <w:sz w:val="21"/>
          <w:szCs w:val="21"/>
        </w:rPr>
      </w:pPr>
    </w:p>
    <w:p w14:paraId="33546D4D">
      <w:pPr>
        <w:pStyle w:val="37"/>
        <w:numPr>
          <w:ilvl w:val="1"/>
          <w:numId w:val="28"/>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 prazo recursal é de 3 (três) dias úteis, contados da data de intimação ou de lavratura da ata. </w:t>
      </w:r>
    </w:p>
    <w:p w14:paraId="1BBA98EC">
      <w:pPr>
        <w:pStyle w:val="37"/>
        <w:spacing w:line="276" w:lineRule="auto"/>
        <w:jc w:val="both"/>
        <w:rPr>
          <w:rFonts w:asciiTheme="minorHAnsi" w:hAnsiTheme="minorHAnsi" w:cstheme="minorHAnsi"/>
          <w:sz w:val="21"/>
          <w:szCs w:val="21"/>
        </w:rPr>
      </w:pPr>
    </w:p>
    <w:p w14:paraId="7AAEAA22">
      <w:pPr>
        <w:pStyle w:val="37"/>
        <w:numPr>
          <w:ilvl w:val="1"/>
          <w:numId w:val="28"/>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Quando o recurso apresentado impugnar o julgamento das propostas ou o ato de habilitação ou inabilitação do licitante: </w:t>
      </w:r>
    </w:p>
    <w:p w14:paraId="48F1F2D9">
      <w:pPr>
        <w:pStyle w:val="37"/>
        <w:numPr>
          <w:ilvl w:val="2"/>
          <w:numId w:val="28"/>
        </w:numPr>
        <w:tabs>
          <w:tab w:val="left" w:pos="1701"/>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A intenção de recorrer deverá ser manifestada imediatamente, sob pena de preclusão; </w:t>
      </w:r>
    </w:p>
    <w:p w14:paraId="04FE3A70">
      <w:pPr>
        <w:pStyle w:val="37"/>
        <w:numPr>
          <w:ilvl w:val="2"/>
          <w:numId w:val="28"/>
        </w:numPr>
        <w:tabs>
          <w:tab w:val="left" w:pos="1701"/>
        </w:tabs>
        <w:spacing w:line="276" w:lineRule="auto"/>
        <w:ind w:left="851"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O tempo mínimo para manifestação da intenção de recurso será de 30 minutos, podendo a pregoeira dar provimento ou negar o mesmo. </w:t>
      </w:r>
    </w:p>
    <w:p w14:paraId="281498BB">
      <w:pPr>
        <w:pStyle w:val="37"/>
        <w:numPr>
          <w:ilvl w:val="2"/>
          <w:numId w:val="28"/>
        </w:numPr>
        <w:tabs>
          <w:tab w:val="left" w:pos="1701"/>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O prazo para apresentação das razões recursais será iniciado na data de intimação ou de lavratura da ata de habilitação ou inabilitação; </w:t>
      </w:r>
    </w:p>
    <w:p w14:paraId="6AC322AF">
      <w:pPr>
        <w:pStyle w:val="37"/>
        <w:tabs>
          <w:tab w:val="left" w:pos="1701"/>
        </w:tabs>
        <w:spacing w:line="276" w:lineRule="auto"/>
        <w:ind w:left="851"/>
        <w:jc w:val="both"/>
        <w:rPr>
          <w:rFonts w:asciiTheme="minorHAnsi" w:hAnsiTheme="minorHAnsi" w:cstheme="minorHAnsi"/>
          <w:sz w:val="21"/>
          <w:szCs w:val="21"/>
        </w:rPr>
      </w:pPr>
    </w:p>
    <w:p w14:paraId="25FD3E53">
      <w:pPr>
        <w:pStyle w:val="37"/>
        <w:numPr>
          <w:ilvl w:val="1"/>
          <w:numId w:val="28"/>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Os recursos deverão ser encaminhados em campo próprio do sistema BBMNET. </w:t>
      </w:r>
    </w:p>
    <w:p w14:paraId="617FD5C2">
      <w:pPr>
        <w:pStyle w:val="37"/>
        <w:spacing w:line="276" w:lineRule="auto"/>
        <w:ind w:left="525"/>
        <w:jc w:val="both"/>
        <w:rPr>
          <w:rFonts w:asciiTheme="minorHAnsi" w:hAnsiTheme="minorHAnsi" w:cstheme="minorHAnsi"/>
          <w:sz w:val="21"/>
          <w:szCs w:val="21"/>
        </w:rPr>
      </w:pPr>
    </w:p>
    <w:p w14:paraId="7F4CB96F">
      <w:pPr>
        <w:pStyle w:val="37"/>
        <w:numPr>
          <w:ilvl w:val="1"/>
          <w:numId w:val="28"/>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 </w:t>
      </w:r>
    </w:p>
    <w:p w14:paraId="0E144A68">
      <w:pPr>
        <w:pStyle w:val="37"/>
        <w:spacing w:line="276" w:lineRule="auto"/>
        <w:jc w:val="both"/>
        <w:rPr>
          <w:rFonts w:asciiTheme="minorHAnsi" w:hAnsiTheme="minorHAnsi" w:cstheme="minorHAnsi"/>
          <w:sz w:val="21"/>
          <w:szCs w:val="21"/>
        </w:rPr>
      </w:pPr>
    </w:p>
    <w:p w14:paraId="3D72DBDF">
      <w:pPr>
        <w:pStyle w:val="37"/>
        <w:numPr>
          <w:ilvl w:val="1"/>
          <w:numId w:val="28"/>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Os recursos interpostos fora do prazo não serão conhecidos. </w:t>
      </w:r>
    </w:p>
    <w:p w14:paraId="079665E5">
      <w:pPr>
        <w:pStyle w:val="37"/>
        <w:spacing w:line="276" w:lineRule="auto"/>
        <w:jc w:val="both"/>
        <w:rPr>
          <w:rFonts w:asciiTheme="minorHAnsi" w:hAnsiTheme="minorHAnsi" w:cstheme="minorHAnsi"/>
          <w:sz w:val="21"/>
          <w:szCs w:val="21"/>
        </w:rPr>
      </w:pPr>
    </w:p>
    <w:p w14:paraId="7A69E049">
      <w:pPr>
        <w:pStyle w:val="37"/>
        <w:numPr>
          <w:ilvl w:val="1"/>
          <w:numId w:val="28"/>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 </w:t>
      </w:r>
    </w:p>
    <w:p w14:paraId="43414FB8">
      <w:pPr>
        <w:pStyle w:val="37"/>
        <w:spacing w:line="276" w:lineRule="auto"/>
        <w:jc w:val="both"/>
        <w:rPr>
          <w:rFonts w:asciiTheme="minorHAnsi" w:hAnsiTheme="minorHAnsi" w:cstheme="minorHAnsi"/>
          <w:sz w:val="21"/>
          <w:szCs w:val="21"/>
        </w:rPr>
      </w:pPr>
    </w:p>
    <w:p w14:paraId="4ACE4E66">
      <w:pPr>
        <w:pStyle w:val="37"/>
        <w:numPr>
          <w:ilvl w:val="1"/>
          <w:numId w:val="28"/>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 recurso e o pedido de reconsideração terão efeito suspensivo do ato ou da decisão recorrida até que sobrevenha decisão final da autoridade competente. </w:t>
      </w:r>
    </w:p>
    <w:p w14:paraId="5FEAB084">
      <w:pPr>
        <w:pStyle w:val="37"/>
        <w:spacing w:line="276" w:lineRule="auto"/>
        <w:jc w:val="both"/>
        <w:rPr>
          <w:rFonts w:asciiTheme="minorHAnsi" w:hAnsiTheme="minorHAnsi" w:cstheme="minorHAnsi"/>
          <w:sz w:val="21"/>
          <w:szCs w:val="21"/>
        </w:rPr>
      </w:pPr>
    </w:p>
    <w:p w14:paraId="359971F5">
      <w:pPr>
        <w:pStyle w:val="45"/>
        <w:numPr>
          <w:ilvl w:val="0"/>
          <w:numId w:val="0"/>
        </w:numPr>
        <w:spacing w:before="0" w:after="0"/>
        <w:rPr>
          <w:rFonts w:eastAsia="Times New Roman" w:asciiTheme="minorHAnsi" w:hAnsiTheme="minorHAnsi" w:cstheme="minorHAnsi"/>
          <w:sz w:val="21"/>
          <w:szCs w:val="21"/>
          <w:highlight w:val="cyan"/>
        </w:rPr>
      </w:pPr>
      <w:r>
        <w:rPr>
          <w:rFonts w:asciiTheme="minorHAnsi" w:hAnsiTheme="minorHAnsi" w:cstheme="minorHAnsi"/>
          <w:b/>
          <w:bCs/>
          <w:sz w:val="21"/>
          <w:szCs w:val="21"/>
        </w:rPr>
        <w:t>13. DAS INFRAÇÕES ADMINISTRATIVAS E SANÇÕES</w:t>
      </w:r>
    </w:p>
    <w:p w14:paraId="30EA47A1">
      <w:pPr>
        <w:pStyle w:val="37"/>
        <w:spacing w:line="276" w:lineRule="auto"/>
        <w:jc w:val="both"/>
        <w:rPr>
          <w:rFonts w:asciiTheme="minorHAnsi" w:hAnsiTheme="minorHAnsi" w:cstheme="minorHAnsi"/>
          <w:color w:val="auto"/>
          <w:sz w:val="21"/>
          <w:szCs w:val="21"/>
        </w:rPr>
      </w:pPr>
    </w:p>
    <w:p w14:paraId="2849D882">
      <w:pPr>
        <w:pStyle w:val="37"/>
        <w:numPr>
          <w:ilvl w:val="1"/>
          <w:numId w:val="29"/>
        </w:numPr>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Comete infração administrativa, nos termos da lei Federal nº 14.133/2021 e do Decreto Municipal nº 438/2024, o licitante que, com dolo ou culpa: </w:t>
      </w:r>
    </w:p>
    <w:p w14:paraId="26CABAB0">
      <w:pPr>
        <w:pStyle w:val="37"/>
        <w:numPr>
          <w:ilvl w:val="2"/>
          <w:numId w:val="29"/>
        </w:numPr>
        <w:spacing w:line="276" w:lineRule="auto"/>
        <w:ind w:left="851" w:firstLine="0"/>
        <w:jc w:val="both"/>
        <w:rPr>
          <w:rFonts w:asciiTheme="minorHAnsi" w:hAnsiTheme="minorHAnsi" w:cstheme="minorHAnsi"/>
          <w:sz w:val="21"/>
          <w:szCs w:val="21"/>
        </w:rPr>
      </w:pPr>
      <w:r>
        <w:rPr>
          <w:rFonts w:asciiTheme="minorHAnsi" w:hAnsiTheme="minorHAnsi" w:cstheme="minorHAnsi"/>
          <w:color w:val="auto"/>
          <w:sz w:val="21"/>
          <w:szCs w:val="21"/>
        </w:rPr>
        <w:t xml:space="preserve">Deixar </w:t>
      </w:r>
      <w:r>
        <w:rPr>
          <w:rFonts w:asciiTheme="minorHAnsi" w:hAnsiTheme="minorHAnsi" w:cstheme="minorHAnsi"/>
          <w:sz w:val="21"/>
          <w:szCs w:val="21"/>
        </w:rPr>
        <w:t xml:space="preserve">de entregar a documentação exigida para o certame ou não entregar qualquer documento que tenha sido solicitado pela pregoeira durante o certame; </w:t>
      </w:r>
    </w:p>
    <w:p w14:paraId="78840236">
      <w:pPr>
        <w:pStyle w:val="37"/>
        <w:numPr>
          <w:ilvl w:val="2"/>
          <w:numId w:val="29"/>
        </w:numPr>
        <w:tabs>
          <w:tab w:val="left" w:pos="2127"/>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Salvo em decorrência de fato superveniente devidamente justificado, não mantiver a proposta em especial quando: </w:t>
      </w:r>
    </w:p>
    <w:p w14:paraId="4A68CB8D">
      <w:pPr>
        <w:pStyle w:val="37"/>
        <w:numPr>
          <w:ilvl w:val="3"/>
          <w:numId w:val="29"/>
        </w:numPr>
        <w:tabs>
          <w:tab w:val="left" w:pos="2268"/>
        </w:tabs>
        <w:spacing w:line="276" w:lineRule="auto"/>
        <w:ind w:left="1276" w:firstLine="0"/>
        <w:jc w:val="both"/>
        <w:rPr>
          <w:rFonts w:asciiTheme="minorHAnsi" w:hAnsiTheme="minorHAnsi" w:cstheme="minorHAnsi"/>
          <w:sz w:val="21"/>
          <w:szCs w:val="21"/>
        </w:rPr>
      </w:pPr>
      <w:r>
        <w:rPr>
          <w:rFonts w:asciiTheme="minorHAnsi" w:hAnsiTheme="minorHAnsi" w:cstheme="minorHAnsi"/>
          <w:sz w:val="21"/>
          <w:szCs w:val="21"/>
        </w:rPr>
        <w:t xml:space="preserve">Não enviar a proposta adequada ao último lance ofertado ou após a negociação; </w:t>
      </w:r>
    </w:p>
    <w:p w14:paraId="3155C35B">
      <w:pPr>
        <w:pStyle w:val="37"/>
        <w:numPr>
          <w:ilvl w:val="3"/>
          <w:numId w:val="29"/>
        </w:numPr>
        <w:tabs>
          <w:tab w:val="left" w:pos="2268"/>
        </w:tabs>
        <w:spacing w:line="276" w:lineRule="auto"/>
        <w:ind w:left="1276" w:firstLine="0"/>
        <w:jc w:val="both"/>
        <w:rPr>
          <w:rFonts w:asciiTheme="minorHAnsi" w:hAnsiTheme="minorHAnsi" w:cstheme="minorHAnsi"/>
          <w:sz w:val="21"/>
          <w:szCs w:val="21"/>
        </w:rPr>
      </w:pPr>
      <w:r>
        <w:rPr>
          <w:rFonts w:asciiTheme="minorHAnsi" w:hAnsiTheme="minorHAnsi" w:cstheme="minorHAnsi"/>
          <w:sz w:val="21"/>
          <w:szCs w:val="21"/>
        </w:rPr>
        <w:t xml:space="preserve">Recusar-se a enviar o detalhamento da proposta quando exigível; </w:t>
      </w:r>
    </w:p>
    <w:p w14:paraId="42343973">
      <w:pPr>
        <w:pStyle w:val="37"/>
        <w:numPr>
          <w:ilvl w:val="3"/>
          <w:numId w:val="29"/>
        </w:numPr>
        <w:tabs>
          <w:tab w:val="left" w:pos="2268"/>
        </w:tabs>
        <w:spacing w:line="276" w:lineRule="auto"/>
        <w:ind w:left="1276" w:firstLine="0"/>
        <w:jc w:val="both"/>
        <w:rPr>
          <w:rFonts w:asciiTheme="minorHAnsi" w:hAnsiTheme="minorHAnsi" w:cstheme="minorHAnsi"/>
          <w:sz w:val="21"/>
          <w:szCs w:val="21"/>
        </w:rPr>
      </w:pPr>
      <w:r>
        <w:rPr>
          <w:rFonts w:asciiTheme="minorHAnsi" w:hAnsiTheme="minorHAnsi" w:cstheme="minorHAnsi"/>
          <w:sz w:val="21"/>
          <w:szCs w:val="21"/>
        </w:rPr>
        <w:t xml:space="preserve">Injustificadamente, pedir para ser desclassificado quando encerrada a etapa competitiva; ou </w:t>
      </w:r>
    </w:p>
    <w:p w14:paraId="688CBDE0">
      <w:pPr>
        <w:pStyle w:val="37"/>
        <w:numPr>
          <w:ilvl w:val="3"/>
          <w:numId w:val="29"/>
        </w:numPr>
        <w:tabs>
          <w:tab w:val="left" w:pos="2268"/>
        </w:tabs>
        <w:spacing w:line="276" w:lineRule="auto"/>
        <w:ind w:left="1276" w:firstLine="0"/>
        <w:jc w:val="both"/>
        <w:rPr>
          <w:rFonts w:asciiTheme="minorHAnsi" w:hAnsiTheme="minorHAnsi" w:cstheme="minorHAnsi"/>
          <w:sz w:val="21"/>
          <w:szCs w:val="21"/>
        </w:rPr>
      </w:pPr>
      <w:r>
        <w:rPr>
          <w:rFonts w:asciiTheme="minorHAnsi" w:hAnsiTheme="minorHAnsi" w:cstheme="minorHAnsi"/>
          <w:sz w:val="21"/>
          <w:szCs w:val="21"/>
        </w:rPr>
        <w:t xml:space="preserve">Deixar de apresentar amostra quando solicitada; </w:t>
      </w:r>
    </w:p>
    <w:p w14:paraId="6515F784">
      <w:pPr>
        <w:pStyle w:val="37"/>
        <w:numPr>
          <w:ilvl w:val="3"/>
          <w:numId w:val="29"/>
        </w:numPr>
        <w:tabs>
          <w:tab w:val="left" w:pos="993"/>
          <w:tab w:val="left" w:pos="2268"/>
        </w:tabs>
        <w:spacing w:line="276" w:lineRule="auto"/>
        <w:ind w:left="1276" w:firstLine="0"/>
        <w:jc w:val="both"/>
        <w:rPr>
          <w:rFonts w:asciiTheme="minorHAnsi" w:hAnsiTheme="minorHAnsi" w:cstheme="minorHAnsi"/>
          <w:sz w:val="21"/>
          <w:szCs w:val="21"/>
        </w:rPr>
      </w:pPr>
      <w:r>
        <w:rPr>
          <w:rFonts w:asciiTheme="minorHAnsi" w:hAnsiTheme="minorHAnsi" w:cstheme="minorHAnsi"/>
          <w:sz w:val="21"/>
          <w:szCs w:val="21"/>
        </w:rPr>
        <w:t xml:space="preserve">Apresentar proposta ou amostra em desacordo com as especificações do edital; </w:t>
      </w:r>
    </w:p>
    <w:p w14:paraId="63F12113">
      <w:pPr>
        <w:pStyle w:val="37"/>
        <w:numPr>
          <w:ilvl w:val="2"/>
          <w:numId w:val="29"/>
        </w:numPr>
        <w:tabs>
          <w:tab w:val="left" w:pos="1843"/>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Não celebrar o contrato ou não entregar a documentação exigida para a contratação, quando convocado dentro do prazo de validade de sua proposta; </w:t>
      </w:r>
    </w:p>
    <w:p w14:paraId="16C55E4B">
      <w:pPr>
        <w:pStyle w:val="37"/>
        <w:numPr>
          <w:ilvl w:val="3"/>
          <w:numId w:val="29"/>
        </w:numPr>
        <w:tabs>
          <w:tab w:val="left" w:pos="1134"/>
          <w:tab w:val="left" w:pos="1701"/>
          <w:tab w:val="left" w:pos="1843"/>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Recusar-se, sem justificativa, a assinar o contrato ou a ata de registro de preço, ou a aceitar ou retirar o instrumento equivalente no prazo estabelecido pela Administração; </w:t>
      </w:r>
    </w:p>
    <w:p w14:paraId="3C418D13">
      <w:pPr>
        <w:pStyle w:val="37"/>
        <w:numPr>
          <w:ilvl w:val="2"/>
          <w:numId w:val="29"/>
        </w:numPr>
        <w:tabs>
          <w:tab w:val="left" w:pos="1843"/>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Apresentar declaração ou documentação falsa exigida para o certame ou prestar declaração falsa durante a licitação. </w:t>
      </w:r>
    </w:p>
    <w:p w14:paraId="000E9EB1">
      <w:pPr>
        <w:pStyle w:val="37"/>
        <w:numPr>
          <w:ilvl w:val="2"/>
          <w:numId w:val="29"/>
        </w:numPr>
        <w:tabs>
          <w:tab w:val="left" w:pos="1843"/>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Fraudar a licitação. </w:t>
      </w:r>
    </w:p>
    <w:p w14:paraId="7EC4766A">
      <w:pPr>
        <w:pStyle w:val="37"/>
        <w:numPr>
          <w:ilvl w:val="2"/>
          <w:numId w:val="29"/>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comportar-se de modo inidôneo ou cometer fraude de qualquer natureza, em especial quando: </w:t>
      </w:r>
    </w:p>
    <w:p w14:paraId="2B3B90CF">
      <w:pPr>
        <w:pStyle w:val="37"/>
        <w:numPr>
          <w:ilvl w:val="3"/>
          <w:numId w:val="29"/>
        </w:numPr>
        <w:spacing w:line="276" w:lineRule="auto"/>
        <w:ind w:left="1134" w:firstLine="0"/>
        <w:jc w:val="both"/>
        <w:rPr>
          <w:rFonts w:asciiTheme="minorHAnsi" w:hAnsiTheme="minorHAnsi" w:cstheme="minorHAnsi"/>
          <w:sz w:val="21"/>
          <w:szCs w:val="21"/>
        </w:rPr>
      </w:pPr>
      <w:r>
        <w:rPr>
          <w:rFonts w:asciiTheme="minorHAnsi" w:hAnsiTheme="minorHAnsi" w:cstheme="minorHAnsi"/>
          <w:sz w:val="21"/>
          <w:szCs w:val="21"/>
        </w:rPr>
        <w:t xml:space="preserve">agir em conluio ou em desconformidade com a lei; </w:t>
      </w:r>
    </w:p>
    <w:p w14:paraId="272F2B12">
      <w:pPr>
        <w:pStyle w:val="37"/>
        <w:numPr>
          <w:ilvl w:val="3"/>
          <w:numId w:val="29"/>
        </w:numPr>
        <w:spacing w:line="276" w:lineRule="auto"/>
        <w:ind w:left="1134" w:firstLine="0"/>
        <w:jc w:val="both"/>
        <w:rPr>
          <w:rFonts w:asciiTheme="minorHAnsi" w:hAnsiTheme="minorHAnsi" w:cstheme="minorHAnsi"/>
          <w:sz w:val="21"/>
          <w:szCs w:val="21"/>
        </w:rPr>
      </w:pPr>
      <w:r>
        <w:rPr>
          <w:rFonts w:asciiTheme="minorHAnsi" w:hAnsiTheme="minorHAnsi" w:cstheme="minorHAnsi"/>
          <w:sz w:val="21"/>
          <w:szCs w:val="21"/>
        </w:rPr>
        <w:t xml:space="preserve">induzir deliberadamente a erro no julgamento; </w:t>
      </w:r>
    </w:p>
    <w:p w14:paraId="18C10AA8">
      <w:pPr>
        <w:pStyle w:val="37"/>
        <w:numPr>
          <w:ilvl w:val="3"/>
          <w:numId w:val="29"/>
        </w:numPr>
        <w:spacing w:line="276" w:lineRule="auto"/>
        <w:ind w:left="1134" w:firstLine="0"/>
        <w:jc w:val="both"/>
        <w:rPr>
          <w:rFonts w:asciiTheme="minorHAnsi" w:hAnsiTheme="minorHAnsi" w:cstheme="minorHAnsi"/>
          <w:sz w:val="21"/>
          <w:szCs w:val="21"/>
        </w:rPr>
      </w:pPr>
      <w:r>
        <w:rPr>
          <w:rFonts w:asciiTheme="minorHAnsi" w:hAnsiTheme="minorHAnsi" w:cstheme="minorHAnsi"/>
          <w:sz w:val="21"/>
          <w:szCs w:val="21"/>
        </w:rPr>
        <w:t xml:space="preserve">apresentar amostra falsificada ou deteriorada; </w:t>
      </w:r>
    </w:p>
    <w:p w14:paraId="1F5DDCA8">
      <w:pPr>
        <w:pStyle w:val="39"/>
        <w:numPr>
          <w:ilvl w:val="2"/>
          <w:numId w:val="29"/>
        </w:numPr>
        <w:tabs>
          <w:tab w:val="left" w:pos="1701"/>
        </w:tabs>
        <w:autoSpaceDE w:val="0"/>
        <w:autoSpaceDN w:val="0"/>
        <w:adjustRightInd w:val="0"/>
        <w:spacing w:line="276" w:lineRule="auto"/>
        <w:ind w:left="851" w:firstLine="0"/>
        <w:jc w:val="both"/>
        <w:rPr>
          <w:rFonts w:asciiTheme="minorHAnsi" w:hAnsiTheme="minorHAnsi" w:eastAsiaTheme="minorHAnsi" w:cstheme="minorHAnsi"/>
          <w:color w:val="000000"/>
          <w:sz w:val="21"/>
          <w:szCs w:val="21"/>
          <w:lang w:eastAsia="en-US"/>
          <w14:ligatures w14:val="standardContextual"/>
        </w:rPr>
      </w:pPr>
      <w:r>
        <w:rPr>
          <w:rFonts w:asciiTheme="minorHAnsi" w:hAnsiTheme="minorHAnsi" w:eastAsiaTheme="minorHAnsi" w:cstheme="minorHAnsi"/>
          <w:color w:val="000000"/>
          <w:sz w:val="21"/>
          <w:szCs w:val="21"/>
          <w:lang w:eastAsia="en-US"/>
          <w14:ligatures w14:val="standardContextual"/>
        </w:rPr>
        <w:t>Praticar atos ilícitos com vistas a frustrar os objetivos da licitação.</w:t>
      </w:r>
    </w:p>
    <w:p w14:paraId="0F0BA841">
      <w:pPr>
        <w:pStyle w:val="39"/>
        <w:numPr>
          <w:ilvl w:val="2"/>
          <w:numId w:val="29"/>
        </w:numPr>
        <w:tabs>
          <w:tab w:val="left" w:pos="1701"/>
        </w:tabs>
        <w:autoSpaceDE w:val="0"/>
        <w:autoSpaceDN w:val="0"/>
        <w:adjustRightInd w:val="0"/>
        <w:spacing w:line="276" w:lineRule="auto"/>
        <w:ind w:left="851" w:firstLine="0"/>
        <w:jc w:val="both"/>
        <w:rPr>
          <w:rFonts w:asciiTheme="minorHAnsi" w:hAnsiTheme="minorHAnsi" w:eastAsiaTheme="minorHAnsi" w:cstheme="minorHAnsi"/>
          <w:color w:val="000000"/>
          <w:sz w:val="21"/>
          <w:szCs w:val="21"/>
          <w:lang w:eastAsia="en-US"/>
          <w14:ligatures w14:val="standardContextual"/>
        </w:rPr>
      </w:pPr>
      <w:r>
        <w:rPr>
          <w:rFonts w:asciiTheme="minorHAnsi" w:hAnsiTheme="minorHAnsi" w:cstheme="minorHAnsi"/>
          <w:sz w:val="21"/>
          <w:szCs w:val="21"/>
        </w:rPr>
        <w:t xml:space="preserve">Praticar ato lesivo previsto no art. 5º da Lei n.º 12.846, de 2013. </w:t>
      </w:r>
    </w:p>
    <w:p w14:paraId="4D426CF3">
      <w:pPr>
        <w:pStyle w:val="37"/>
        <w:spacing w:line="276" w:lineRule="auto"/>
        <w:ind w:left="851"/>
        <w:jc w:val="both"/>
        <w:rPr>
          <w:rFonts w:asciiTheme="minorHAnsi" w:hAnsiTheme="minorHAnsi" w:cstheme="minorHAnsi"/>
          <w:sz w:val="21"/>
          <w:szCs w:val="21"/>
        </w:rPr>
      </w:pPr>
    </w:p>
    <w:p w14:paraId="0CE2BEC4">
      <w:pPr>
        <w:pStyle w:val="37"/>
        <w:numPr>
          <w:ilvl w:val="1"/>
          <w:numId w:val="29"/>
        </w:numPr>
        <w:spacing w:line="276" w:lineRule="auto"/>
        <w:ind w:left="0" w:firstLine="0"/>
        <w:jc w:val="both"/>
        <w:rPr>
          <w:rFonts w:asciiTheme="minorHAnsi" w:hAnsiTheme="minorHAnsi" w:cstheme="minorHAnsi"/>
          <w:sz w:val="21"/>
          <w:szCs w:val="21"/>
        </w:rPr>
      </w:pPr>
      <w:r>
        <w:rPr>
          <w:rFonts w:asciiTheme="minorHAnsi" w:hAnsiTheme="minorHAnsi" w:cstheme="minorHAnsi"/>
          <w:color w:val="auto"/>
          <w:sz w:val="21"/>
          <w:szCs w:val="21"/>
        </w:rPr>
        <w:t>Com fulcro na Lei Federal nº 14.133, de 2021, a Administração poderá, garantida a prévia defesa, aplicar aos licitantes e/ou adjudicatários as seguintes sanções, sem prejuízo das responsabilidades civil e criminal</w:t>
      </w:r>
      <w:r>
        <w:rPr>
          <w:rFonts w:asciiTheme="minorHAnsi" w:hAnsiTheme="minorHAnsi" w:cstheme="minorHAnsi"/>
          <w:sz w:val="21"/>
          <w:szCs w:val="21"/>
        </w:rPr>
        <w:t xml:space="preserve">: </w:t>
      </w:r>
    </w:p>
    <w:p w14:paraId="292DFFA7">
      <w:pPr>
        <w:pStyle w:val="37"/>
        <w:numPr>
          <w:ilvl w:val="2"/>
          <w:numId w:val="29"/>
        </w:numPr>
        <w:tabs>
          <w:tab w:val="left" w:pos="1701"/>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Advertência; </w:t>
      </w:r>
    </w:p>
    <w:p w14:paraId="64B58228">
      <w:pPr>
        <w:pStyle w:val="37"/>
        <w:numPr>
          <w:ilvl w:val="2"/>
          <w:numId w:val="29"/>
        </w:numPr>
        <w:tabs>
          <w:tab w:val="left" w:pos="1701"/>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Multa; </w:t>
      </w:r>
    </w:p>
    <w:p w14:paraId="224F263A">
      <w:pPr>
        <w:pStyle w:val="37"/>
        <w:numPr>
          <w:ilvl w:val="2"/>
          <w:numId w:val="29"/>
        </w:numPr>
        <w:tabs>
          <w:tab w:val="left" w:pos="1701"/>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Impedimento de licitar e contratar e </w:t>
      </w:r>
    </w:p>
    <w:p w14:paraId="517A55E9">
      <w:pPr>
        <w:pStyle w:val="37"/>
        <w:numPr>
          <w:ilvl w:val="2"/>
          <w:numId w:val="29"/>
        </w:numPr>
        <w:tabs>
          <w:tab w:val="left" w:pos="1701"/>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Declaração de inidoneidade para licitar ou contratar, enquanto perdurarem os motivos determinantes da punição ou até que seja promovida sua reabilitação perante a própria autoridade que aplicou a penalidade.</w:t>
      </w:r>
    </w:p>
    <w:p w14:paraId="64851C15">
      <w:pPr>
        <w:pStyle w:val="37"/>
        <w:tabs>
          <w:tab w:val="left" w:pos="1701"/>
        </w:tabs>
        <w:spacing w:line="276" w:lineRule="auto"/>
        <w:ind w:left="851"/>
        <w:jc w:val="both"/>
        <w:rPr>
          <w:rFonts w:asciiTheme="minorHAnsi" w:hAnsiTheme="minorHAnsi" w:cstheme="minorHAnsi"/>
          <w:sz w:val="21"/>
          <w:szCs w:val="21"/>
        </w:rPr>
      </w:pPr>
    </w:p>
    <w:p w14:paraId="458DC3AF">
      <w:pPr>
        <w:pStyle w:val="37"/>
        <w:numPr>
          <w:ilvl w:val="1"/>
          <w:numId w:val="29"/>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Na aplicação das sanções serão considerados os elementos previstos no art. 156, § 1º, da Lei Federal nº 14.133/2021.</w:t>
      </w:r>
    </w:p>
    <w:p w14:paraId="5F320AA4">
      <w:pPr>
        <w:pStyle w:val="37"/>
        <w:numPr>
          <w:ilvl w:val="1"/>
          <w:numId w:val="25"/>
        </w:numPr>
        <w:spacing w:line="276" w:lineRule="auto"/>
        <w:jc w:val="both"/>
        <w:rPr>
          <w:rFonts w:asciiTheme="minorHAnsi" w:hAnsiTheme="minorHAnsi" w:cstheme="minorHAnsi"/>
          <w:sz w:val="21"/>
          <w:szCs w:val="21"/>
        </w:rPr>
      </w:pPr>
    </w:p>
    <w:p w14:paraId="4AD26320">
      <w:pPr>
        <w:pStyle w:val="37"/>
        <w:numPr>
          <w:ilvl w:val="1"/>
          <w:numId w:val="25"/>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13.4. A multa será recolhida em percentual incidente sobre o valor do contrato licitado, recolhida no prazo </w:t>
      </w:r>
      <w:r>
        <w:rPr>
          <w:rFonts w:asciiTheme="minorHAnsi" w:hAnsiTheme="minorHAnsi" w:cstheme="minorHAnsi"/>
          <w:color w:val="auto"/>
          <w:sz w:val="21"/>
          <w:szCs w:val="21"/>
        </w:rPr>
        <w:t xml:space="preserve">máximo de </w:t>
      </w:r>
      <w:r>
        <w:rPr>
          <w:rFonts w:asciiTheme="minorHAnsi" w:hAnsiTheme="minorHAnsi" w:cstheme="minorHAnsi"/>
          <w:b/>
          <w:bCs/>
          <w:color w:val="auto"/>
          <w:sz w:val="21"/>
          <w:szCs w:val="21"/>
        </w:rPr>
        <w:t xml:space="preserve">30 (trinta) dias </w:t>
      </w:r>
      <w:r>
        <w:rPr>
          <w:rFonts w:asciiTheme="minorHAnsi" w:hAnsiTheme="minorHAnsi" w:cstheme="minorHAnsi"/>
          <w:sz w:val="21"/>
          <w:szCs w:val="21"/>
        </w:rPr>
        <w:t xml:space="preserve">úteis, a contar da comunicação oficial. </w:t>
      </w:r>
    </w:p>
    <w:p w14:paraId="7FD745B2">
      <w:pPr>
        <w:pStyle w:val="37"/>
        <w:spacing w:line="276" w:lineRule="auto"/>
        <w:jc w:val="both"/>
        <w:rPr>
          <w:rFonts w:asciiTheme="minorHAnsi" w:hAnsiTheme="minorHAnsi" w:cstheme="minorHAnsi"/>
          <w:color w:val="auto"/>
          <w:sz w:val="21"/>
          <w:szCs w:val="21"/>
        </w:rPr>
      </w:pPr>
    </w:p>
    <w:p w14:paraId="52F4E272">
      <w:pPr>
        <w:pStyle w:val="37"/>
        <w:numPr>
          <w:ilvl w:val="2"/>
          <w:numId w:val="25"/>
        </w:numPr>
        <w:spacing w:line="276" w:lineRule="auto"/>
        <w:ind w:left="851"/>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13.4.1. Para as infrações previstas nos itens 13.1.1, 13.1.2 e 13.1.3, a multa será de 10 % ( dez por cento) do valor do contrato licitado. </w:t>
      </w:r>
    </w:p>
    <w:p w14:paraId="59DEA1BD">
      <w:pPr>
        <w:pStyle w:val="37"/>
        <w:spacing w:line="276" w:lineRule="auto"/>
        <w:ind w:left="851"/>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13.4.2. Para as infrações previstas nos itens 13.1.4, 13.1.5, 13.1.6, 13.1.7 e 13.1.8, a multa será de 30 % ( trinta por cento) do valor do contrato licitado. </w:t>
      </w:r>
    </w:p>
    <w:p w14:paraId="0184EB17">
      <w:pPr>
        <w:pStyle w:val="37"/>
        <w:spacing w:line="276" w:lineRule="auto"/>
        <w:jc w:val="both"/>
        <w:rPr>
          <w:rFonts w:asciiTheme="minorHAnsi" w:hAnsiTheme="minorHAnsi" w:cstheme="minorHAnsi"/>
          <w:sz w:val="21"/>
          <w:szCs w:val="21"/>
        </w:rPr>
      </w:pPr>
    </w:p>
    <w:p w14:paraId="2108929F">
      <w:pPr>
        <w:pStyle w:val="37"/>
        <w:numPr>
          <w:ilvl w:val="1"/>
          <w:numId w:val="30"/>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As sanções de advertência, impedimento de licitar e contratar e declaração de inidoneidade para licitar ou contratar poderão ser aplicadas, cumulativamente ou não, à penalidade de multa. </w:t>
      </w:r>
    </w:p>
    <w:p w14:paraId="05D8294B">
      <w:pPr>
        <w:pStyle w:val="37"/>
        <w:spacing w:line="276" w:lineRule="auto"/>
        <w:jc w:val="both"/>
        <w:rPr>
          <w:rFonts w:asciiTheme="minorHAnsi" w:hAnsiTheme="minorHAnsi" w:cstheme="minorHAnsi"/>
          <w:sz w:val="21"/>
          <w:szCs w:val="21"/>
        </w:rPr>
      </w:pPr>
    </w:p>
    <w:p w14:paraId="549B5814">
      <w:pPr>
        <w:pStyle w:val="37"/>
        <w:numPr>
          <w:ilvl w:val="1"/>
          <w:numId w:val="30"/>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Na aplicação da sanção de multa será facultada a defesa do interessado no prazo de 15 (quinze) dias úteis, contado da data de sua intimação. </w:t>
      </w:r>
    </w:p>
    <w:p w14:paraId="7C513E06">
      <w:pPr>
        <w:pStyle w:val="39"/>
        <w:spacing w:line="276" w:lineRule="auto"/>
        <w:rPr>
          <w:rFonts w:asciiTheme="minorHAnsi" w:hAnsiTheme="minorHAnsi" w:cstheme="minorHAnsi"/>
          <w:sz w:val="21"/>
          <w:szCs w:val="21"/>
        </w:rPr>
      </w:pPr>
    </w:p>
    <w:p w14:paraId="305E6B15">
      <w:pPr>
        <w:pStyle w:val="37"/>
        <w:numPr>
          <w:ilvl w:val="1"/>
          <w:numId w:val="30"/>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A sanção de impedimento de licitar e contratar será aplicada ao responsável em decorrência das infrações administrativas relacionadas nos itens 13.1.1, 13.1.2 e 13.1.3, quando não se justificar a imposição de penalidade mais grave, e impedirá o responsável de licitar e contratar no âmbito da Administração Pública direta e indireta do ente federativo a qual pertencer o órgão ou entidade, pelo prazo máximo de 3 (três) anos. </w:t>
      </w:r>
    </w:p>
    <w:p w14:paraId="590C6FA3">
      <w:pPr>
        <w:pStyle w:val="37"/>
        <w:spacing w:line="276" w:lineRule="auto"/>
        <w:jc w:val="both"/>
        <w:rPr>
          <w:rFonts w:asciiTheme="minorHAnsi" w:hAnsiTheme="minorHAnsi" w:cstheme="minorHAnsi"/>
          <w:sz w:val="21"/>
          <w:szCs w:val="21"/>
        </w:rPr>
      </w:pPr>
    </w:p>
    <w:p w14:paraId="6E5A88E5">
      <w:pPr>
        <w:pStyle w:val="37"/>
        <w:numPr>
          <w:ilvl w:val="1"/>
          <w:numId w:val="30"/>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Poderá ser aplicada ao responsável a sanção de declaração de inidoneidade para licitar ou contratar, em decorrência da prática das infrações dispostas nos itens 13.1.4, 13.1.5, 13.1.6, 13.1.7 e 13.1.8, bem como pelas infrações administrativas previstas nos itens 13.1.1, 13.1.2 e 13.1.3 que justifiquem a imposição de penalidade mais grave que a sanção de impedimento de licitar e contratar, cuja duração observará o prazo previsto no art. 156, §5º, da Lei Federal n.º 14.133/2021.</w:t>
      </w:r>
    </w:p>
    <w:p w14:paraId="09ED52B0">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 </w:t>
      </w:r>
    </w:p>
    <w:p w14:paraId="222A6FDD">
      <w:pPr>
        <w:pStyle w:val="37"/>
        <w:numPr>
          <w:ilvl w:val="1"/>
          <w:numId w:val="30"/>
        </w:numPr>
        <w:spacing w:line="276" w:lineRule="auto"/>
        <w:ind w:left="0" w:firstLine="0"/>
        <w:jc w:val="both"/>
        <w:rPr>
          <w:rFonts w:asciiTheme="minorHAnsi" w:hAnsiTheme="minorHAnsi" w:cstheme="minorHAnsi"/>
          <w:color w:val="FF0000"/>
          <w:sz w:val="21"/>
          <w:szCs w:val="21"/>
        </w:rPr>
      </w:pPr>
      <w:r>
        <w:rPr>
          <w:rFonts w:asciiTheme="minorHAnsi" w:hAnsiTheme="minorHAnsi" w:cstheme="minorHAnsi"/>
          <w:sz w:val="21"/>
          <w:szCs w:val="21"/>
        </w:rPr>
        <w:t>A recusa injustificada do adjudicatário em assinar o contrato ou a ata de registro de preço, ou em aceitar ou retirar o instrumento equivalente no prazo estabelecido pela Administração, descrita no item 13.1.3, caracterizará o descumprimento total da obrigação assumida e o sujeitará às penalidades e à imediata perda da garantia de proposta em favor do órgão ou entidade promotora da licitação</w:t>
      </w:r>
      <w:r>
        <w:rPr>
          <w:rFonts w:asciiTheme="minorHAnsi" w:hAnsiTheme="minorHAnsi" w:cstheme="minorHAnsi"/>
          <w:color w:val="auto"/>
          <w:sz w:val="21"/>
          <w:szCs w:val="21"/>
        </w:rPr>
        <w:t xml:space="preserve">, nos termos do artigo 90, § 5º da Lei Federal nº 14.133/2021. </w:t>
      </w:r>
    </w:p>
    <w:p w14:paraId="6817D0D6">
      <w:pPr>
        <w:pStyle w:val="37"/>
        <w:spacing w:line="276" w:lineRule="auto"/>
        <w:jc w:val="both"/>
        <w:rPr>
          <w:rFonts w:asciiTheme="minorHAnsi" w:hAnsiTheme="minorHAnsi" w:cstheme="minorHAnsi"/>
          <w:color w:val="FF0000"/>
          <w:sz w:val="21"/>
          <w:szCs w:val="21"/>
        </w:rPr>
      </w:pPr>
    </w:p>
    <w:p w14:paraId="4589AFF6">
      <w:pPr>
        <w:pStyle w:val="37"/>
        <w:numPr>
          <w:ilvl w:val="1"/>
          <w:numId w:val="30"/>
        </w:numPr>
        <w:spacing w:line="276" w:lineRule="auto"/>
        <w:ind w:left="0" w:firstLine="0"/>
        <w:jc w:val="both"/>
        <w:rPr>
          <w:rFonts w:asciiTheme="minorHAnsi" w:hAnsiTheme="minorHAnsi" w:cstheme="minorHAnsi"/>
          <w:color w:val="FF0000"/>
          <w:sz w:val="21"/>
          <w:szCs w:val="21"/>
        </w:rPr>
      </w:pPr>
      <w:r>
        <w:rPr>
          <w:rFonts w:asciiTheme="minorHAnsi" w:hAnsiTheme="minorHAnsi" w:cstheme="minorHAnsi"/>
          <w:sz w:val="21"/>
          <w:szCs w:val="21"/>
        </w:rPr>
        <w:t xml:space="preserve">A apuração de responsabilidades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CC28363">
      <w:pPr>
        <w:pStyle w:val="37"/>
        <w:spacing w:line="276" w:lineRule="auto"/>
        <w:jc w:val="both"/>
        <w:rPr>
          <w:rFonts w:asciiTheme="minorHAnsi" w:hAnsiTheme="minorHAnsi" w:cstheme="minorHAnsi"/>
          <w:color w:val="FF0000"/>
          <w:sz w:val="21"/>
          <w:szCs w:val="21"/>
        </w:rPr>
      </w:pPr>
    </w:p>
    <w:p w14:paraId="38FBDA8C">
      <w:pPr>
        <w:pStyle w:val="37"/>
        <w:numPr>
          <w:ilvl w:val="1"/>
          <w:numId w:val="30"/>
        </w:numPr>
        <w:spacing w:line="276" w:lineRule="auto"/>
        <w:ind w:left="0" w:firstLine="0"/>
        <w:jc w:val="both"/>
        <w:rPr>
          <w:rFonts w:asciiTheme="minorHAnsi" w:hAnsiTheme="minorHAnsi" w:cstheme="minorHAnsi"/>
          <w:color w:val="FF0000"/>
          <w:sz w:val="21"/>
          <w:szCs w:val="21"/>
        </w:rPr>
      </w:pPr>
      <w:r>
        <w:rPr>
          <w:rFonts w:asciiTheme="minorHAnsi" w:hAnsiTheme="minorHAnsi" w:cstheme="minorHAnsi"/>
          <w:sz w:val="21"/>
          <w:szCs w:val="21"/>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 </w:t>
      </w:r>
    </w:p>
    <w:p w14:paraId="5AC16FEC">
      <w:pPr>
        <w:pStyle w:val="37"/>
        <w:spacing w:line="276" w:lineRule="auto"/>
        <w:jc w:val="both"/>
        <w:rPr>
          <w:rFonts w:asciiTheme="minorHAnsi" w:hAnsiTheme="minorHAnsi" w:cstheme="minorHAnsi"/>
          <w:color w:val="FF0000"/>
          <w:sz w:val="21"/>
          <w:szCs w:val="21"/>
        </w:rPr>
      </w:pPr>
    </w:p>
    <w:p w14:paraId="70336402">
      <w:pPr>
        <w:pStyle w:val="37"/>
        <w:numPr>
          <w:ilvl w:val="1"/>
          <w:numId w:val="30"/>
        </w:numPr>
        <w:spacing w:line="276" w:lineRule="auto"/>
        <w:ind w:left="0" w:firstLine="0"/>
        <w:jc w:val="both"/>
        <w:rPr>
          <w:rFonts w:asciiTheme="minorHAnsi" w:hAnsiTheme="minorHAnsi" w:cstheme="minorHAnsi"/>
          <w:color w:val="FF0000"/>
          <w:sz w:val="21"/>
          <w:szCs w:val="21"/>
        </w:rPr>
      </w:pPr>
      <w:r>
        <w:rPr>
          <w:rFonts w:asciiTheme="minorHAnsi" w:hAnsiTheme="minorHAnsi" w:cstheme="minorHAnsi"/>
          <w:sz w:val="21"/>
          <w:szCs w:val="21"/>
        </w:rPr>
        <w:t xml:space="preserve">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 </w:t>
      </w:r>
    </w:p>
    <w:p w14:paraId="146B3F88">
      <w:pPr>
        <w:pStyle w:val="37"/>
        <w:spacing w:line="276" w:lineRule="auto"/>
        <w:jc w:val="both"/>
        <w:rPr>
          <w:rFonts w:asciiTheme="minorHAnsi" w:hAnsiTheme="minorHAnsi" w:cstheme="minorHAnsi"/>
          <w:color w:val="FF0000"/>
          <w:sz w:val="21"/>
          <w:szCs w:val="21"/>
        </w:rPr>
      </w:pPr>
    </w:p>
    <w:p w14:paraId="7D2B904D">
      <w:pPr>
        <w:pStyle w:val="37"/>
        <w:numPr>
          <w:ilvl w:val="1"/>
          <w:numId w:val="30"/>
        </w:numPr>
        <w:spacing w:line="276" w:lineRule="auto"/>
        <w:ind w:left="0" w:firstLine="0"/>
        <w:jc w:val="both"/>
        <w:rPr>
          <w:rFonts w:asciiTheme="minorHAnsi" w:hAnsiTheme="minorHAnsi" w:cstheme="minorHAnsi"/>
          <w:color w:val="FF0000"/>
          <w:sz w:val="21"/>
          <w:szCs w:val="21"/>
        </w:rPr>
      </w:pPr>
      <w:r>
        <w:rPr>
          <w:rFonts w:asciiTheme="minorHAnsi" w:hAnsiTheme="minorHAnsi" w:cstheme="minorHAnsi"/>
          <w:sz w:val="21"/>
          <w:szCs w:val="21"/>
        </w:rPr>
        <w:t xml:space="preserve">O recurso e o pedido de reconsideração terão efeito suspensivo do ato ou da decisão recorrida até que sobrevenha decisão final da autoridade competente. </w:t>
      </w:r>
    </w:p>
    <w:p w14:paraId="5129C19A">
      <w:pPr>
        <w:pStyle w:val="37"/>
        <w:spacing w:line="276" w:lineRule="auto"/>
        <w:jc w:val="both"/>
        <w:rPr>
          <w:rFonts w:asciiTheme="minorHAnsi" w:hAnsiTheme="minorHAnsi" w:cstheme="minorHAnsi"/>
          <w:color w:val="FF0000"/>
          <w:sz w:val="21"/>
          <w:szCs w:val="21"/>
        </w:rPr>
      </w:pPr>
    </w:p>
    <w:p w14:paraId="232636FF">
      <w:pPr>
        <w:pStyle w:val="37"/>
        <w:numPr>
          <w:ilvl w:val="1"/>
          <w:numId w:val="30"/>
        </w:numPr>
        <w:spacing w:line="276" w:lineRule="auto"/>
        <w:ind w:left="0" w:firstLine="0"/>
        <w:jc w:val="both"/>
        <w:rPr>
          <w:rFonts w:asciiTheme="minorHAnsi" w:hAnsiTheme="minorHAnsi" w:cstheme="minorHAnsi"/>
          <w:color w:val="FF0000"/>
          <w:sz w:val="21"/>
          <w:szCs w:val="21"/>
        </w:rPr>
      </w:pPr>
      <w:r>
        <w:rPr>
          <w:rFonts w:asciiTheme="minorHAnsi" w:hAnsiTheme="minorHAnsi" w:cstheme="minorHAnsi"/>
          <w:sz w:val="21"/>
          <w:szCs w:val="21"/>
        </w:rPr>
        <w:t xml:space="preserve">A aplicação das sanções previstas neste edital não exclui, em hipótese alguma, a obrigação de reparação integral dos danos causados. </w:t>
      </w:r>
    </w:p>
    <w:p w14:paraId="0C188AD0">
      <w:pPr>
        <w:pStyle w:val="37"/>
        <w:numPr>
          <w:ilvl w:val="0"/>
          <w:numId w:val="31"/>
        </w:numPr>
        <w:spacing w:line="276" w:lineRule="auto"/>
        <w:jc w:val="both"/>
        <w:rPr>
          <w:rFonts w:asciiTheme="minorHAnsi" w:hAnsiTheme="minorHAnsi" w:cstheme="minorHAnsi"/>
          <w:sz w:val="21"/>
          <w:szCs w:val="21"/>
        </w:rPr>
      </w:pPr>
    </w:p>
    <w:p w14:paraId="68070C3D">
      <w:pPr>
        <w:pStyle w:val="37"/>
        <w:numPr>
          <w:ilvl w:val="1"/>
          <w:numId w:val="31"/>
        </w:numPr>
        <w:spacing w:line="276" w:lineRule="auto"/>
        <w:jc w:val="both"/>
        <w:rPr>
          <w:rFonts w:asciiTheme="minorHAnsi" w:hAnsiTheme="minorHAnsi" w:cstheme="minorHAnsi"/>
          <w:sz w:val="21"/>
          <w:szCs w:val="21"/>
        </w:rPr>
      </w:pPr>
      <w:r>
        <w:rPr>
          <w:rFonts w:asciiTheme="minorHAnsi" w:hAnsiTheme="minorHAnsi" w:cstheme="minorHAnsi"/>
          <w:b/>
          <w:bCs/>
          <w:sz w:val="21"/>
          <w:szCs w:val="21"/>
        </w:rPr>
        <w:t>14. DA IMPUGNAÇÃO AO EDITAL E DO PEDIDO DE ESCLARECIMENTO</w:t>
      </w:r>
    </w:p>
    <w:p w14:paraId="27CB89E7">
      <w:pPr>
        <w:pStyle w:val="37"/>
        <w:spacing w:line="276" w:lineRule="auto"/>
        <w:jc w:val="both"/>
        <w:rPr>
          <w:rFonts w:asciiTheme="minorHAnsi" w:hAnsiTheme="minorHAnsi" w:cstheme="minorHAnsi"/>
          <w:sz w:val="21"/>
          <w:szCs w:val="21"/>
        </w:rPr>
      </w:pPr>
    </w:p>
    <w:p w14:paraId="46762980">
      <w:pPr>
        <w:pStyle w:val="37"/>
        <w:numPr>
          <w:ilvl w:val="1"/>
          <w:numId w:val="25"/>
        </w:numPr>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14.1. Qualquer pessoa é parte legítima para impugnar este Edital por irregularidade na aplicação da Lei Federal nº 14.133, de 2021, devendo ser formuladas por meio eletrônico, em campo próprio do sistema, encontrado no site </w:t>
      </w:r>
      <w:r>
        <w:fldChar w:fldCharType="begin"/>
      </w:r>
      <w:r>
        <w:instrText xml:space="preserve"> HYPERLINK "https://www.bbmnetlicitacoes.com.br" </w:instrText>
      </w:r>
      <w:r>
        <w:fldChar w:fldCharType="separate"/>
      </w:r>
      <w:r>
        <w:rPr>
          <w:rStyle w:val="15"/>
          <w:rFonts w:asciiTheme="minorHAnsi" w:hAnsiTheme="minorHAnsi" w:cstheme="minorHAnsi"/>
          <w:color w:val="auto"/>
          <w:sz w:val="21"/>
          <w:szCs w:val="21"/>
          <w:u w:val="none"/>
        </w:rPr>
        <w:t>https://www.bbmnetlicitacoes.com.br</w:t>
      </w:r>
      <w:r>
        <w:rPr>
          <w:rStyle w:val="15"/>
          <w:rFonts w:asciiTheme="minorHAnsi" w:hAnsiTheme="minorHAnsi" w:cstheme="minorHAnsi"/>
          <w:color w:val="auto"/>
          <w:sz w:val="21"/>
          <w:szCs w:val="21"/>
          <w:u w:val="none"/>
        </w:rPr>
        <w:fldChar w:fldCharType="end"/>
      </w:r>
      <w:r>
        <w:rPr>
          <w:rStyle w:val="15"/>
          <w:rFonts w:asciiTheme="minorHAnsi" w:hAnsiTheme="minorHAnsi" w:cstheme="minorHAnsi"/>
          <w:color w:val="auto"/>
          <w:sz w:val="21"/>
          <w:szCs w:val="21"/>
          <w:u w:val="none"/>
        </w:rPr>
        <w:t xml:space="preserve"> e/ou através do e-mail </w:t>
      </w:r>
      <w:r>
        <w:fldChar w:fldCharType="begin"/>
      </w:r>
      <w:r>
        <w:instrText xml:space="preserve"> HYPERLINK "mailto:pregaoeletronico@santabranca.sp.gov.br" </w:instrText>
      </w:r>
      <w:r>
        <w:fldChar w:fldCharType="separate"/>
      </w:r>
      <w:r>
        <w:rPr>
          <w:rStyle w:val="15"/>
          <w:rFonts w:asciiTheme="minorHAnsi" w:hAnsiTheme="minorHAnsi" w:cstheme="minorHAnsi"/>
          <w:color w:val="auto"/>
          <w:sz w:val="21"/>
          <w:szCs w:val="21"/>
          <w:u w:val="none"/>
        </w:rPr>
        <w:t>pregaoeletronico@santabranca.sp.gov.br</w:t>
      </w:r>
      <w:r>
        <w:rPr>
          <w:rStyle w:val="15"/>
          <w:rFonts w:asciiTheme="minorHAnsi" w:hAnsiTheme="minorHAnsi" w:cstheme="minorHAnsi"/>
          <w:color w:val="auto"/>
          <w:sz w:val="21"/>
          <w:szCs w:val="21"/>
          <w:u w:val="none"/>
        </w:rPr>
        <w:fldChar w:fldCharType="end"/>
      </w:r>
      <w:r>
        <w:rPr>
          <w:rStyle w:val="15"/>
          <w:rFonts w:asciiTheme="minorHAnsi" w:hAnsiTheme="minorHAnsi" w:cstheme="minorHAnsi"/>
          <w:color w:val="auto"/>
          <w:sz w:val="21"/>
          <w:szCs w:val="21"/>
          <w:u w:val="none"/>
        </w:rPr>
        <w:t xml:space="preserve">, </w:t>
      </w:r>
      <w:r>
        <w:rPr>
          <w:rFonts w:asciiTheme="minorHAnsi" w:hAnsiTheme="minorHAnsi" w:cstheme="minorHAnsi"/>
          <w:color w:val="auto"/>
          <w:sz w:val="21"/>
          <w:szCs w:val="21"/>
        </w:rPr>
        <w:t xml:space="preserve">o pedido deverá ser em até 3 (três) dias úteis antes da data da abertura do certame. </w:t>
      </w:r>
    </w:p>
    <w:p w14:paraId="5804904F">
      <w:pPr>
        <w:pStyle w:val="37"/>
        <w:spacing w:line="276" w:lineRule="auto"/>
        <w:jc w:val="both"/>
        <w:rPr>
          <w:rFonts w:asciiTheme="minorHAnsi" w:hAnsiTheme="minorHAnsi" w:cstheme="minorHAnsi"/>
          <w:color w:val="auto"/>
          <w:sz w:val="21"/>
          <w:szCs w:val="21"/>
        </w:rPr>
      </w:pPr>
    </w:p>
    <w:p w14:paraId="1224C7A5">
      <w:pPr>
        <w:pStyle w:val="37"/>
        <w:numPr>
          <w:ilvl w:val="0"/>
          <w:numId w:val="25"/>
        </w:numPr>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14.2. A resposta à impugnação ou ao pedido de esclarecimento será divulgado em sítio eletrônico oficial no prazo de até 3 (três) dias úteis, limitado ao último dia útil anterior à data da abertura do certame.</w:t>
      </w:r>
    </w:p>
    <w:p w14:paraId="33982CE7">
      <w:pPr>
        <w:pStyle w:val="37"/>
        <w:numPr>
          <w:ilvl w:val="0"/>
          <w:numId w:val="25"/>
        </w:numPr>
        <w:spacing w:line="276" w:lineRule="auto"/>
        <w:jc w:val="both"/>
        <w:rPr>
          <w:rFonts w:asciiTheme="minorHAnsi" w:hAnsiTheme="minorHAnsi" w:cstheme="minorHAnsi"/>
          <w:color w:val="auto"/>
          <w:sz w:val="21"/>
          <w:szCs w:val="21"/>
        </w:rPr>
      </w:pPr>
    </w:p>
    <w:p w14:paraId="4DD75C4F">
      <w:pPr>
        <w:pStyle w:val="37"/>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14.3. As impugnações e pedidos de esclarecimentos não suspendem os prazos previstos no certame. </w:t>
      </w:r>
    </w:p>
    <w:p w14:paraId="40A98EA9">
      <w:pPr>
        <w:pStyle w:val="37"/>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14.3.1. concessão de efeito suspensivo à impugnação é medida excepcional e deverá ser motivada pelo agente de contratação, nos autos do processo de licitação. </w:t>
      </w:r>
    </w:p>
    <w:p w14:paraId="43D2BCDD">
      <w:pPr>
        <w:pStyle w:val="37"/>
        <w:spacing w:line="276" w:lineRule="auto"/>
        <w:jc w:val="both"/>
        <w:rPr>
          <w:rFonts w:asciiTheme="minorHAnsi" w:hAnsiTheme="minorHAnsi" w:cstheme="minorHAnsi"/>
          <w:sz w:val="21"/>
          <w:szCs w:val="21"/>
        </w:rPr>
      </w:pPr>
    </w:p>
    <w:p w14:paraId="2EBFA764">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14.4. Acolhida a impugnação, será definida e publicada nova data para a realização do certame </w:t>
      </w:r>
    </w:p>
    <w:p w14:paraId="0E613C84">
      <w:pPr>
        <w:pStyle w:val="37"/>
        <w:spacing w:line="276" w:lineRule="auto"/>
        <w:jc w:val="both"/>
        <w:rPr>
          <w:rFonts w:asciiTheme="minorHAnsi" w:hAnsiTheme="minorHAnsi" w:cstheme="minorHAnsi"/>
          <w:b/>
          <w:bCs/>
          <w:sz w:val="21"/>
          <w:szCs w:val="21"/>
        </w:rPr>
      </w:pPr>
    </w:p>
    <w:p w14:paraId="06A45177">
      <w:pPr>
        <w:pStyle w:val="37"/>
        <w:spacing w:line="276" w:lineRule="auto"/>
        <w:jc w:val="both"/>
        <w:rPr>
          <w:rFonts w:asciiTheme="minorHAnsi" w:hAnsiTheme="minorHAnsi" w:cstheme="minorHAnsi"/>
          <w:sz w:val="21"/>
          <w:szCs w:val="21"/>
        </w:rPr>
      </w:pPr>
      <w:r>
        <w:rPr>
          <w:rFonts w:asciiTheme="minorHAnsi" w:hAnsiTheme="minorHAnsi" w:cstheme="minorHAnsi"/>
          <w:b/>
          <w:bCs/>
          <w:sz w:val="21"/>
          <w:szCs w:val="21"/>
        </w:rPr>
        <w:t>15. DAS DISPOSIÇÕES GERAIS</w:t>
      </w:r>
    </w:p>
    <w:p w14:paraId="2F8D56C5">
      <w:pPr>
        <w:pStyle w:val="37"/>
        <w:spacing w:line="276" w:lineRule="auto"/>
        <w:jc w:val="both"/>
        <w:rPr>
          <w:rFonts w:asciiTheme="minorHAnsi" w:hAnsiTheme="minorHAnsi" w:cstheme="minorHAnsi"/>
          <w:sz w:val="21"/>
          <w:szCs w:val="21"/>
        </w:rPr>
      </w:pPr>
    </w:p>
    <w:p w14:paraId="5C469D2E">
      <w:pPr>
        <w:pStyle w:val="37"/>
        <w:numPr>
          <w:ilvl w:val="1"/>
          <w:numId w:val="25"/>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15.1. Será divulgada ata da sessão pública no sistema eletrônico. </w:t>
      </w:r>
    </w:p>
    <w:p w14:paraId="00C79142">
      <w:pPr>
        <w:pStyle w:val="37"/>
        <w:numPr>
          <w:ilvl w:val="1"/>
          <w:numId w:val="25"/>
        </w:numPr>
        <w:spacing w:line="276" w:lineRule="auto"/>
        <w:jc w:val="both"/>
        <w:rPr>
          <w:rFonts w:asciiTheme="minorHAnsi" w:hAnsiTheme="minorHAnsi" w:cstheme="minorHAnsi"/>
          <w:sz w:val="21"/>
          <w:szCs w:val="21"/>
        </w:rPr>
      </w:pPr>
    </w:p>
    <w:p w14:paraId="1C08D0D8">
      <w:pPr>
        <w:pStyle w:val="37"/>
        <w:numPr>
          <w:ilvl w:val="1"/>
          <w:numId w:val="25"/>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15.2.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pela Pregoeira. </w:t>
      </w:r>
    </w:p>
    <w:p w14:paraId="6C308232">
      <w:pPr>
        <w:pStyle w:val="37"/>
        <w:spacing w:line="276" w:lineRule="auto"/>
        <w:jc w:val="both"/>
        <w:rPr>
          <w:rFonts w:asciiTheme="minorHAnsi" w:hAnsiTheme="minorHAnsi" w:cstheme="minorHAnsi"/>
          <w:sz w:val="21"/>
          <w:szCs w:val="21"/>
        </w:rPr>
      </w:pPr>
    </w:p>
    <w:p w14:paraId="1940ADDC">
      <w:pPr>
        <w:pStyle w:val="37"/>
        <w:numPr>
          <w:ilvl w:val="1"/>
          <w:numId w:val="25"/>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15.3. Todas as referências de tempo no Edital, no aviso e durante a sessão pública observarão o horário de Brasília – DF. </w:t>
      </w:r>
    </w:p>
    <w:p w14:paraId="060EB3FC">
      <w:pPr>
        <w:pStyle w:val="37"/>
        <w:numPr>
          <w:ilvl w:val="1"/>
          <w:numId w:val="25"/>
        </w:numPr>
        <w:spacing w:line="276" w:lineRule="auto"/>
        <w:jc w:val="both"/>
        <w:rPr>
          <w:rFonts w:asciiTheme="minorHAnsi" w:hAnsiTheme="minorHAnsi" w:cstheme="minorHAnsi"/>
          <w:sz w:val="21"/>
          <w:szCs w:val="21"/>
        </w:rPr>
      </w:pPr>
    </w:p>
    <w:p w14:paraId="615A9E05">
      <w:pPr>
        <w:pStyle w:val="37"/>
        <w:numPr>
          <w:ilvl w:val="1"/>
          <w:numId w:val="25"/>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15.4. A homologação do resultado desta licitação não implicará direito à contratação. </w:t>
      </w:r>
    </w:p>
    <w:p w14:paraId="2381F50F">
      <w:pPr>
        <w:pStyle w:val="37"/>
        <w:spacing w:line="276" w:lineRule="auto"/>
        <w:jc w:val="both"/>
        <w:rPr>
          <w:rFonts w:asciiTheme="minorHAnsi" w:hAnsiTheme="minorHAnsi" w:cstheme="minorHAnsi"/>
          <w:sz w:val="21"/>
          <w:szCs w:val="21"/>
        </w:rPr>
      </w:pPr>
    </w:p>
    <w:p w14:paraId="6C6D227F">
      <w:pPr>
        <w:pStyle w:val="37"/>
        <w:numPr>
          <w:ilvl w:val="1"/>
          <w:numId w:val="25"/>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15.5. As normas disciplinadoras da licitação serão sempre interpretadas em favor da ampliação da disputa entre os interessados, desde que não comprometam o interesse da Administração, o princípio da isonomia, a finalidade e a segurança da contratação. </w:t>
      </w:r>
    </w:p>
    <w:p w14:paraId="4680A478">
      <w:pPr>
        <w:pStyle w:val="37"/>
        <w:spacing w:line="276" w:lineRule="auto"/>
        <w:jc w:val="both"/>
        <w:rPr>
          <w:rFonts w:asciiTheme="minorHAnsi" w:hAnsiTheme="minorHAnsi" w:cstheme="minorHAnsi"/>
          <w:sz w:val="21"/>
          <w:szCs w:val="21"/>
        </w:rPr>
      </w:pPr>
    </w:p>
    <w:p w14:paraId="130BD27C">
      <w:pPr>
        <w:pStyle w:val="43"/>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15.6. Os licitantes assumem todos os custos de preparação e apresentação de suas propostas e a Administração não será, em nenhum caso, responsável por esses custos, independentemente da condução ou do resultado do processo licitatório.</w:t>
      </w:r>
    </w:p>
    <w:p w14:paraId="7D771D4F">
      <w:pPr>
        <w:pStyle w:val="43"/>
        <w:numPr>
          <w:ilvl w:val="0"/>
          <w:numId w:val="0"/>
        </w:numPr>
        <w:spacing w:before="0" w:after="0"/>
        <w:rPr>
          <w:rFonts w:asciiTheme="minorHAnsi" w:hAnsiTheme="minorHAnsi" w:cstheme="minorHAnsi"/>
          <w:sz w:val="21"/>
          <w:szCs w:val="21"/>
        </w:rPr>
      </w:pPr>
    </w:p>
    <w:p w14:paraId="0499E3B7">
      <w:pPr>
        <w:pStyle w:val="43"/>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15.7. Na contagem dos prazos estabelecidos neste Edital e seus Anexos, excluir-se-á o dia do início e incluir-se-á o do vencimento. Só se iniciam e vencem os prazos em dias de expediente na Administração.</w:t>
      </w:r>
    </w:p>
    <w:p w14:paraId="36589027">
      <w:pPr>
        <w:pStyle w:val="43"/>
        <w:numPr>
          <w:ilvl w:val="0"/>
          <w:numId w:val="0"/>
        </w:numPr>
        <w:spacing w:before="0" w:after="0"/>
        <w:rPr>
          <w:rFonts w:asciiTheme="minorHAnsi" w:hAnsiTheme="minorHAnsi" w:cstheme="minorHAnsi"/>
          <w:sz w:val="21"/>
          <w:szCs w:val="21"/>
        </w:rPr>
      </w:pPr>
    </w:p>
    <w:p w14:paraId="057349C7">
      <w:pPr>
        <w:pStyle w:val="43"/>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 xml:space="preserve">15.8. O desatendimento de exigências formais não essenciais não importará o afastamento do licitante, desde que seja possível o aproveitamento do ato, observados os princípios da isonomia e do interesse público. </w:t>
      </w:r>
    </w:p>
    <w:p w14:paraId="332B8EC6">
      <w:pPr>
        <w:pStyle w:val="43"/>
        <w:numPr>
          <w:ilvl w:val="0"/>
          <w:numId w:val="0"/>
        </w:numPr>
        <w:spacing w:before="0" w:after="0"/>
        <w:rPr>
          <w:rFonts w:asciiTheme="minorHAnsi" w:hAnsiTheme="minorHAnsi" w:cstheme="minorHAnsi"/>
          <w:sz w:val="21"/>
          <w:szCs w:val="21"/>
        </w:rPr>
      </w:pPr>
    </w:p>
    <w:p w14:paraId="63ADB5D0">
      <w:pPr>
        <w:pStyle w:val="43"/>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 xml:space="preserve">15.9. Em caso de divergência entre disposições deste Edital e de seus anexos ou demais peças que compõem o processo, prevalecerá as deste Edital. </w:t>
      </w:r>
    </w:p>
    <w:p w14:paraId="235EBAA4">
      <w:pPr>
        <w:pStyle w:val="43"/>
        <w:numPr>
          <w:ilvl w:val="0"/>
          <w:numId w:val="0"/>
        </w:numPr>
        <w:spacing w:before="0" w:after="0"/>
        <w:rPr>
          <w:rStyle w:val="15"/>
          <w:rFonts w:asciiTheme="minorHAnsi" w:hAnsiTheme="minorHAnsi" w:cstheme="minorHAnsi"/>
          <w:b/>
          <w:sz w:val="21"/>
          <w:szCs w:val="21"/>
        </w:rPr>
      </w:pPr>
      <w:r>
        <w:rPr>
          <w:rFonts w:asciiTheme="minorHAnsi" w:hAnsiTheme="minorHAnsi" w:cstheme="minorHAnsi"/>
          <w:sz w:val="21"/>
          <w:szCs w:val="21"/>
        </w:rPr>
        <w:t xml:space="preserve">15.10. O Manual de operações da Plataforma BBMNET Licitações encontra-se disponível aos interessados no Portal </w:t>
      </w:r>
      <w:r>
        <w:fldChar w:fldCharType="begin"/>
      </w:r>
      <w:r>
        <w:instrText xml:space="preserve"> HYPERLINK "http://www.bbmnetlicitacoes.com.br" </w:instrText>
      </w:r>
      <w:r>
        <w:fldChar w:fldCharType="separate"/>
      </w:r>
      <w:r>
        <w:rPr>
          <w:rStyle w:val="15"/>
          <w:rFonts w:asciiTheme="minorHAnsi" w:hAnsiTheme="minorHAnsi" w:cstheme="minorHAnsi"/>
          <w:b/>
          <w:sz w:val="21"/>
          <w:szCs w:val="21"/>
        </w:rPr>
        <w:t>www.bbmnetlicitacoes.com.br</w:t>
      </w:r>
      <w:r>
        <w:rPr>
          <w:rStyle w:val="15"/>
          <w:rFonts w:asciiTheme="minorHAnsi" w:hAnsiTheme="minorHAnsi" w:cstheme="minorHAnsi"/>
          <w:b/>
          <w:sz w:val="21"/>
          <w:szCs w:val="21"/>
        </w:rPr>
        <w:fldChar w:fldCharType="end"/>
      </w:r>
    </w:p>
    <w:p w14:paraId="0DF0826F">
      <w:pPr>
        <w:pStyle w:val="43"/>
        <w:numPr>
          <w:ilvl w:val="0"/>
          <w:numId w:val="0"/>
        </w:numPr>
        <w:spacing w:before="0" w:after="0"/>
        <w:rPr>
          <w:rStyle w:val="15"/>
          <w:rFonts w:asciiTheme="minorHAnsi" w:hAnsiTheme="minorHAnsi" w:cstheme="minorHAnsi"/>
          <w:sz w:val="21"/>
          <w:szCs w:val="21"/>
        </w:rPr>
      </w:pPr>
    </w:p>
    <w:p w14:paraId="54A658DD">
      <w:pPr>
        <w:pStyle w:val="43"/>
        <w:numPr>
          <w:ilvl w:val="0"/>
          <w:numId w:val="0"/>
        </w:numPr>
        <w:spacing w:before="0" w:after="0"/>
        <w:rPr>
          <w:rStyle w:val="15"/>
          <w:rFonts w:asciiTheme="minorHAnsi" w:hAnsiTheme="minorHAnsi" w:cstheme="minorHAnsi"/>
          <w:b/>
          <w:sz w:val="21"/>
          <w:szCs w:val="21"/>
        </w:rPr>
      </w:pPr>
      <w:r>
        <w:rPr>
          <w:rStyle w:val="15"/>
          <w:rFonts w:asciiTheme="minorHAnsi" w:hAnsiTheme="minorHAnsi" w:cstheme="minorHAnsi"/>
          <w:color w:val="auto"/>
          <w:sz w:val="21"/>
          <w:szCs w:val="21"/>
          <w:u w:val="none"/>
        </w:rPr>
        <w:t xml:space="preserve">15.11. </w:t>
      </w:r>
      <w:r>
        <w:rPr>
          <w:rFonts w:asciiTheme="minorHAnsi" w:hAnsiTheme="minorHAnsi" w:cstheme="minorHAnsi"/>
          <w:color w:val="auto"/>
          <w:sz w:val="21"/>
          <w:szCs w:val="21"/>
        </w:rPr>
        <w:t xml:space="preserve">Dúvidas ou esclarecimentos adicionais sobre o uso da Plataforma BBMNET Licitações podem ser </w:t>
      </w:r>
      <w:r>
        <w:rPr>
          <w:rFonts w:asciiTheme="minorHAnsi" w:hAnsiTheme="minorHAnsi" w:cstheme="minorHAnsi"/>
          <w:sz w:val="21"/>
          <w:szCs w:val="21"/>
        </w:rPr>
        <w:t xml:space="preserve">obtidas nos canais de atendimento da Plataforma BBMNET Licitações, por e-mail, whatsapp, telefone e chat disponíveis no Portal </w:t>
      </w:r>
      <w:r>
        <w:fldChar w:fldCharType="begin"/>
      </w:r>
      <w:r>
        <w:instrText xml:space="preserve"> HYPERLINK "http://www.bbmnetlicitacoes.com.br" </w:instrText>
      </w:r>
      <w:r>
        <w:fldChar w:fldCharType="separate"/>
      </w:r>
      <w:r>
        <w:rPr>
          <w:rStyle w:val="15"/>
          <w:rFonts w:asciiTheme="minorHAnsi" w:hAnsiTheme="minorHAnsi" w:cstheme="minorHAnsi"/>
          <w:b/>
          <w:sz w:val="21"/>
          <w:szCs w:val="21"/>
        </w:rPr>
        <w:t>www.bbmnetlicitacoes.com.br</w:t>
      </w:r>
      <w:r>
        <w:rPr>
          <w:rStyle w:val="15"/>
          <w:rFonts w:asciiTheme="minorHAnsi" w:hAnsiTheme="minorHAnsi" w:cstheme="minorHAnsi"/>
          <w:b/>
          <w:sz w:val="21"/>
          <w:szCs w:val="21"/>
        </w:rPr>
        <w:fldChar w:fldCharType="end"/>
      </w:r>
    </w:p>
    <w:p w14:paraId="5197623E">
      <w:pPr>
        <w:pStyle w:val="43"/>
        <w:numPr>
          <w:ilvl w:val="0"/>
          <w:numId w:val="0"/>
        </w:numPr>
        <w:spacing w:before="0" w:after="0"/>
        <w:rPr>
          <w:rFonts w:asciiTheme="minorHAnsi" w:hAnsiTheme="minorHAnsi" w:cstheme="minorHAnsi"/>
          <w:color w:val="000080"/>
          <w:sz w:val="21"/>
          <w:szCs w:val="21"/>
          <w:u w:val="single"/>
        </w:rPr>
      </w:pPr>
    </w:p>
    <w:p w14:paraId="588A8327">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15.12. O Edital e seus anexos estão disponíveis, na íntegra, no Portal Nacional de Contratações Públicas (PNCP),  endereço </w:t>
      </w:r>
      <w:r>
        <w:rPr>
          <w:rFonts w:asciiTheme="minorHAnsi" w:hAnsiTheme="minorHAnsi" w:cstheme="minorHAnsi"/>
          <w:color w:val="auto"/>
          <w:sz w:val="21"/>
          <w:szCs w:val="21"/>
        </w:rPr>
        <w:t xml:space="preserve">eletrônico </w:t>
      </w:r>
      <w:r>
        <w:fldChar w:fldCharType="begin"/>
      </w:r>
      <w:r>
        <w:instrText xml:space="preserve"> HYPERLINK "https://www.santabranca.sp.gov.br" </w:instrText>
      </w:r>
      <w:r>
        <w:fldChar w:fldCharType="separate"/>
      </w:r>
      <w:r>
        <w:rPr>
          <w:rStyle w:val="15"/>
          <w:rFonts w:asciiTheme="minorHAnsi" w:hAnsiTheme="minorHAnsi" w:cstheme="minorHAnsi"/>
          <w:color w:val="auto"/>
          <w:sz w:val="21"/>
          <w:szCs w:val="21"/>
          <w:u w:val="none"/>
        </w:rPr>
        <w:t>https://www.santabranca.sp.gov.br</w:t>
      </w:r>
      <w:r>
        <w:rPr>
          <w:rStyle w:val="15"/>
          <w:rFonts w:asciiTheme="minorHAnsi" w:hAnsiTheme="minorHAnsi" w:cstheme="minorHAnsi"/>
          <w:color w:val="auto"/>
          <w:sz w:val="21"/>
          <w:szCs w:val="21"/>
          <w:u w:val="none"/>
        </w:rPr>
        <w:fldChar w:fldCharType="end"/>
      </w:r>
      <w:r>
        <w:rPr>
          <w:rFonts w:asciiTheme="minorHAnsi" w:hAnsiTheme="minorHAnsi" w:cstheme="minorHAnsi"/>
          <w:sz w:val="21"/>
          <w:szCs w:val="21"/>
        </w:rPr>
        <w:t xml:space="preserve"> e na Plataforma de Pregão Eletrônico BBMNET.  </w:t>
      </w:r>
    </w:p>
    <w:p w14:paraId="54D6670D">
      <w:pPr>
        <w:autoSpaceDE w:val="0"/>
        <w:autoSpaceDN w:val="0"/>
        <w:adjustRightInd w:val="0"/>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Links: </w:t>
      </w:r>
      <w:r>
        <w:fldChar w:fldCharType="begin"/>
      </w:r>
      <w:r>
        <w:instrText xml:space="preserve"> HYPERLINK "http://santabranca.sp.gov.br/licitacoes/" </w:instrText>
      </w:r>
      <w:r>
        <w:fldChar w:fldCharType="separate"/>
      </w:r>
      <w:r>
        <w:rPr>
          <w:rStyle w:val="15"/>
          <w:rFonts w:asciiTheme="minorHAnsi" w:hAnsiTheme="minorHAnsi" w:cstheme="minorHAnsi"/>
          <w:sz w:val="21"/>
          <w:szCs w:val="21"/>
        </w:rPr>
        <w:t>http://santabranca.sp.gov.br/licitacoes/</w:t>
      </w:r>
      <w:r>
        <w:rPr>
          <w:rStyle w:val="15"/>
          <w:rFonts w:asciiTheme="minorHAnsi" w:hAnsiTheme="minorHAnsi" w:cstheme="minorHAnsi"/>
          <w:sz w:val="21"/>
          <w:szCs w:val="21"/>
        </w:rPr>
        <w:fldChar w:fldCharType="end"/>
      </w:r>
      <w:r>
        <w:rPr>
          <w:rFonts w:asciiTheme="minorHAnsi" w:hAnsiTheme="minorHAnsi" w:cstheme="minorHAnsi"/>
          <w:sz w:val="21"/>
          <w:szCs w:val="21"/>
        </w:rPr>
        <w:t xml:space="preserve"> - </w:t>
      </w:r>
      <w:r>
        <w:fldChar w:fldCharType="begin"/>
      </w:r>
      <w:r>
        <w:instrText xml:space="preserve"> HYPERLINK "http://santabranca.sp.gov.br/diario-oficial/" </w:instrText>
      </w:r>
      <w:r>
        <w:fldChar w:fldCharType="separate"/>
      </w:r>
      <w:r>
        <w:rPr>
          <w:rStyle w:val="15"/>
          <w:rFonts w:asciiTheme="minorHAnsi" w:hAnsiTheme="minorHAnsi" w:cstheme="minorHAnsi"/>
          <w:sz w:val="21"/>
          <w:szCs w:val="21"/>
        </w:rPr>
        <w:t>http://santabranca.sp.gov.br/diario-oficial/</w:t>
      </w:r>
      <w:r>
        <w:rPr>
          <w:rStyle w:val="15"/>
          <w:rFonts w:asciiTheme="minorHAnsi" w:hAnsiTheme="minorHAnsi" w:cstheme="minorHAnsi"/>
          <w:sz w:val="21"/>
          <w:szCs w:val="21"/>
        </w:rPr>
        <w:fldChar w:fldCharType="end"/>
      </w:r>
      <w:r>
        <w:rPr>
          <w:rFonts w:asciiTheme="minorHAnsi" w:hAnsiTheme="minorHAnsi" w:cstheme="minorHAnsi"/>
          <w:sz w:val="21"/>
          <w:szCs w:val="21"/>
        </w:rPr>
        <w:t xml:space="preserve"> - </w:t>
      </w:r>
      <w:r>
        <w:fldChar w:fldCharType="begin"/>
      </w:r>
      <w:r>
        <w:instrText xml:space="preserve"> HYPERLINK "https://pncp.gov.br/app/editais?q=&amp;status=recebendo_proposta&amp;pagina=1" </w:instrText>
      </w:r>
      <w:r>
        <w:fldChar w:fldCharType="separate"/>
      </w:r>
      <w:r>
        <w:rPr>
          <w:rStyle w:val="15"/>
          <w:rFonts w:asciiTheme="minorHAnsi" w:hAnsiTheme="minorHAnsi" w:cstheme="minorHAnsi"/>
          <w:sz w:val="21"/>
          <w:szCs w:val="21"/>
        </w:rPr>
        <w:t>https://pncp.gov.br/app/editais?q=&amp;status=recebendo_proposta&amp;pagina=1</w:t>
      </w:r>
      <w:r>
        <w:rPr>
          <w:rStyle w:val="15"/>
          <w:rFonts w:asciiTheme="minorHAnsi" w:hAnsiTheme="minorHAnsi" w:cstheme="minorHAnsi"/>
          <w:sz w:val="21"/>
          <w:szCs w:val="21"/>
        </w:rPr>
        <w:fldChar w:fldCharType="end"/>
      </w:r>
      <w:r>
        <w:rPr>
          <w:rFonts w:asciiTheme="minorHAnsi" w:hAnsiTheme="minorHAnsi" w:cstheme="minorHAnsi"/>
          <w:sz w:val="21"/>
          <w:szCs w:val="21"/>
        </w:rPr>
        <w:t xml:space="preserve"> </w:t>
      </w:r>
    </w:p>
    <w:p w14:paraId="403C4F8A">
      <w:pPr>
        <w:pStyle w:val="37"/>
        <w:spacing w:line="276" w:lineRule="auto"/>
        <w:jc w:val="both"/>
        <w:rPr>
          <w:rFonts w:asciiTheme="minorHAnsi" w:hAnsiTheme="minorHAnsi" w:cstheme="minorHAnsi"/>
          <w:sz w:val="21"/>
          <w:szCs w:val="21"/>
        </w:rPr>
      </w:pPr>
      <w:r>
        <w:fldChar w:fldCharType="begin"/>
      </w:r>
      <w:r>
        <w:instrText xml:space="preserve"> HYPERLINK "https://novobbmnet.com.br/?gclid=EAIaIQobChMI1seoiLXA6gIVUYCRCh2jMQkvEAAYASAAEgKS7fD_BwE" </w:instrText>
      </w:r>
      <w:r>
        <w:fldChar w:fldCharType="separate"/>
      </w:r>
      <w:r>
        <w:rPr>
          <w:rStyle w:val="15"/>
          <w:rFonts w:asciiTheme="minorHAnsi" w:hAnsiTheme="minorHAnsi" w:cstheme="minorHAnsi"/>
          <w:sz w:val="21"/>
          <w:szCs w:val="21"/>
        </w:rPr>
        <w:t>https://novobbmnet.com.br/?gclid=EAIaIQobChMI1seoiLXA6gIVUYCRCh2jMQkvEAAYASAAEgKS7fD_BwE</w:t>
      </w:r>
      <w:r>
        <w:rPr>
          <w:rStyle w:val="15"/>
          <w:rFonts w:asciiTheme="minorHAnsi" w:hAnsiTheme="minorHAnsi" w:cstheme="minorHAnsi"/>
          <w:sz w:val="21"/>
          <w:szCs w:val="21"/>
        </w:rPr>
        <w:fldChar w:fldCharType="end"/>
      </w:r>
      <w:r>
        <w:rPr>
          <w:rFonts w:asciiTheme="minorHAnsi" w:hAnsiTheme="minorHAnsi" w:cstheme="minorHAnsi"/>
          <w:sz w:val="21"/>
          <w:szCs w:val="21"/>
        </w:rPr>
        <w:t xml:space="preserve"> </w:t>
      </w:r>
    </w:p>
    <w:p w14:paraId="0E0435D9">
      <w:pPr>
        <w:pStyle w:val="37"/>
        <w:spacing w:line="276" w:lineRule="auto"/>
        <w:jc w:val="both"/>
        <w:rPr>
          <w:rFonts w:asciiTheme="minorHAnsi" w:hAnsiTheme="minorHAnsi" w:cstheme="minorHAnsi"/>
          <w:sz w:val="21"/>
          <w:szCs w:val="21"/>
        </w:rPr>
      </w:pPr>
    </w:p>
    <w:p w14:paraId="6456B424">
      <w:pPr>
        <w:pStyle w:val="37"/>
        <w:numPr>
          <w:ilvl w:val="1"/>
          <w:numId w:val="32"/>
        </w:numPr>
        <w:spacing w:line="276" w:lineRule="auto"/>
        <w:jc w:val="both"/>
        <w:rPr>
          <w:rFonts w:asciiTheme="minorHAnsi" w:hAnsiTheme="minorHAnsi" w:cstheme="minorHAnsi"/>
          <w:b/>
          <w:bCs/>
          <w:sz w:val="21"/>
          <w:szCs w:val="21"/>
        </w:rPr>
      </w:pPr>
      <w:r>
        <w:rPr>
          <w:rFonts w:asciiTheme="minorHAnsi" w:hAnsiTheme="minorHAnsi" w:cstheme="minorHAnsi"/>
          <w:b/>
          <w:bCs/>
          <w:sz w:val="21"/>
          <w:szCs w:val="21"/>
        </w:rPr>
        <w:t xml:space="preserve">Integram este Edital, para todos os fins e efeitos, os seguintes anexos: </w:t>
      </w:r>
    </w:p>
    <w:p w14:paraId="343E7FE4">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ANEXO I – Termo de Referência </w:t>
      </w:r>
    </w:p>
    <w:p w14:paraId="5CBD135C">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ANEXO II – Estudo Técnico Preliminar e análise de riscos </w:t>
      </w:r>
    </w:p>
    <w:p w14:paraId="5C9C9FD7">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ANEXO III – Modelo de Proposta Comercial </w:t>
      </w:r>
    </w:p>
    <w:p w14:paraId="7FACD8C3">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ANEXO IV – Declaração Geral </w:t>
      </w:r>
    </w:p>
    <w:p w14:paraId="4F64F441">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ANEXO V – Declaração de empresa de Pequeno Porte.</w:t>
      </w:r>
    </w:p>
    <w:p w14:paraId="1A0CB475">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ANEXO VI – Minuta de Ata de Registro de Preços </w:t>
      </w:r>
    </w:p>
    <w:p w14:paraId="5E974E89">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ANEXO VII – Termo de Ciência e Notificação </w:t>
      </w:r>
    </w:p>
    <w:p w14:paraId="6ECDC68A">
      <w:pPr>
        <w:pStyle w:val="37"/>
        <w:spacing w:line="276" w:lineRule="auto"/>
        <w:jc w:val="both"/>
        <w:rPr>
          <w:rFonts w:asciiTheme="minorHAnsi" w:hAnsiTheme="minorHAnsi" w:cstheme="minorHAnsi"/>
          <w:sz w:val="21"/>
          <w:szCs w:val="21"/>
        </w:rPr>
      </w:pPr>
    </w:p>
    <w:p w14:paraId="716556FF">
      <w:pPr>
        <w:autoSpaceDE w:val="0"/>
        <w:autoSpaceDN w:val="0"/>
        <w:adjustRightInd w:val="0"/>
        <w:spacing w:line="276" w:lineRule="auto"/>
        <w:jc w:val="center"/>
        <w:rPr>
          <w:rFonts w:asciiTheme="minorHAnsi" w:hAnsiTheme="minorHAnsi" w:cstheme="minorHAnsi"/>
          <w:sz w:val="21"/>
          <w:szCs w:val="21"/>
        </w:rPr>
      </w:pPr>
      <w:r>
        <w:rPr>
          <w:rFonts w:asciiTheme="minorHAnsi" w:hAnsiTheme="minorHAnsi" w:cstheme="minorHAnsi"/>
          <w:sz w:val="21"/>
          <w:szCs w:val="21"/>
        </w:rPr>
        <w:t>Santa Branca, 15 de agosto de 2024.</w:t>
      </w:r>
    </w:p>
    <w:p w14:paraId="12055528">
      <w:pPr>
        <w:autoSpaceDE w:val="0"/>
        <w:autoSpaceDN w:val="0"/>
        <w:adjustRightInd w:val="0"/>
        <w:spacing w:line="276" w:lineRule="auto"/>
        <w:jc w:val="both"/>
        <w:rPr>
          <w:rFonts w:asciiTheme="minorHAnsi" w:hAnsiTheme="minorHAnsi" w:cstheme="minorHAnsi"/>
          <w:sz w:val="21"/>
          <w:szCs w:val="21"/>
        </w:rPr>
      </w:pPr>
    </w:p>
    <w:p w14:paraId="681DF9A4">
      <w:pPr>
        <w:autoSpaceDE w:val="0"/>
        <w:autoSpaceDN w:val="0"/>
        <w:adjustRightInd w:val="0"/>
        <w:spacing w:line="276" w:lineRule="auto"/>
        <w:jc w:val="both"/>
        <w:rPr>
          <w:rFonts w:asciiTheme="minorHAnsi" w:hAnsiTheme="minorHAnsi" w:cstheme="minorHAnsi"/>
          <w:sz w:val="21"/>
          <w:szCs w:val="21"/>
        </w:rPr>
      </w:pPr>
    </w:p>
    <w:p w14:paraId="33374FDF">
      <w:pPr>
        <w:autoSpaceDE w:val="0"/>
        <w:autoSpaceDN w:val="0"/>
        <w:adjustRightInd w:val="0"/>
        <w:spacing w:line="276" w:lineRule="auto"/>
        <w:jc w:val="both"/>
        <w:rPr>
          <w:rFonts w:asciiTheme="minorHAnsi" w:hAnsiTheme="minorHAnsi" w:cstheme="minorHAnsi"/>
          <w:sz w:val="21"/>
          <w:szCs w:val="21"/>
        </w:rPr>
      </w:pPr>
    </w:p>
    <w:p w14:paraId="361DC9D6">
      <w:pPr>
        <w:autoSpaceDE w:val="0"/>
        <w:autoSpaceDN w:val="0"/>
        <w:adjustRightInd w:val="0"/>
        <w:spacing w:line="276" w:lineRule="auto"/>
        <w:jc w:val="center"/>
        <w:rPr>
          <w:rFonts w:asciiTheme="minorHAnsi" w:hAnsiTheme="minorHAnsi" w:cstheme="minorHAnsi"/>
          <w:sz w:val="21"/>
          <w:szCs w:val="21"/>
        </w:rPr>
      </w:pPr>
      <w:r>
        <w:rPr>
          <w:rFonts w:asciiTheme="minorHAnsi" w:hAnsiTheme="minorHAnsi" w:cstheme="minorHAnsi"/>
          <w:sz w:val="21"/>
          <w:szCs w:val="21"/>
        </w:rPr>
        <w:t>__________________________________</w:t>
      </w:r>
    </w:p>
    <w:p w14:paraId="2FD4D934">
      <w:pPr>
        <w:autoSpaceDE w:val="0"/>
        <w:autoSpaceDN w:val="0"/>
        <w:adjustRightInd w:val="0"/>
        <w:spacing w:line="276" w:lineRule="auto"/>
        <w:jc w:val="center"/>
        <w:rPr>
          <w:rFonts w:asciiTheme="minorHAnsi" w:hAnsiTheme="minorHAnsi" w:cstheme="minorHAnsi"/>
          <w:sz w:val="21"/>
          <w:szCs w:val="21"/>
        </w:rPr>
      </w:pPr>
      <w:r>
        <w:rPr>
          <w:rFonts w:asciiTheme="minorHAnsi" w:hAnsiTheme="minorHAnsi" w:cstheme="minorHAnsi"/>
          <w:sz w:val="21"/>
          <w:szCs w:val="21"/>
        </w:rPr>
        <w:t>Adriano Marchesani Levorin</w:t>
      </w:r>
    </w:p>
    <w:p w14:paraId="5A15B701">
      <w:pPr>
        <w:autoSpaceDE w:val="0"/>
        <w:autoSpaceDN w:val="0"/>
        <w:adjustRightInd w:val="0"/>
        <w:spacing w:line="276" w:lineRule="auto"/>
        <w:jc w:val="center"/>
        <w:rPr>
          <w:rFonts w:asciiTheme="minorHAnsi" w:hAnsiTheme="minorHAnsi" w:cstheme="minorHAnsi"/>
          <w:sz w:val="21"/>
          <w:szCs w:val="21"/>
        </w:rPr>
      </w:pPr>
      <w:r>
        <w:rPr>
          <w:rFonts w:asciiTheme="minorHAnsi" w:hAnsiTheme="minorHAnsi" w:cstheme="minorHAnsi"/>
          <w:sz w:val="21"/>
          <w:szCs w:val="21"/>
        </w:rPr>
        <w:t>Prefeito Municipal</w:t>
      </w:r>
    </w:p>
    <w:p w14:paraId="296286A6">
      <w:pPr>
        <w:autoSpaceDE w:val="0"/>
        <w:autoSpaceDN w:val="0"/>
        <w:adjustRightInd w:val="0"/>
        <w:spacing w:line="276" w:lineRule="auto"/>
        <w:jc w:val="center"/>
        <w:rPr>
          <w:rFonts w:asciiTheme="minorHAnsi" w:hAnsiTheme="minorHAnsi" w:cstheme="minorHAnsi"/>
          <w:sz w:val="21"/>
          <w:szCs w:val="21"/>
        </w:rPr>
      </w:pPr>
    </w:p>
    <w:p w14:paraId="55869B5C">
      <w:pPr>
        <w:autoSpaceDE w:val="0"/>
        <w:autoSpaceDN w:val="0"/>
        <w:adjustRightInd w:val="0"/>
        <w:spacing w:line="276" w:lineRule="auto"/>
        <w:jc w:val="center"/>
        <w:rPr>
          <w:rFonts w:asciiTheme="minorHAnsi" w:hAnsiTheme="minorHAnsi" w:cstheme="minorHAnsi"/>
          <w:sz w:val="21"/>
          <w:szCs w:val="21"/>
        </w:rPr>
      </w:pPr>
    </w:p>
    <w:p w14:paraId="2572ACD8">
      <w:pPr>
        <w:autoSpaceDE w:val="0"/>
        <w:autoSpaceDN w:val="0"/>
        <w:adjustRightInd w:val="0"/>
        <w:spacing w:line="276" w:lineRule="auto"/>
        <w:jc w:val="center"/>
        <w:rPr>
          <w:rFonts w:asciiTheme="minorHAnsi" w:hAnsiTheme="minorHAnsi" w:cstheme="minorHAnsi"/>
          <w:sz w:val="21"/>
          <w:szCs w:val="21"/>
        </w:rPr>
      </w:pPr>
    </w:p>
    <w:p w14:paraId="1373CD42">
      <w:pPr>
        <w:autoSpaceDE w:val="0"/>
        <w:autoSpaceDN w:val="0"/>
        <w:adjustRightInd w:val="0"/>
        <w:spacing w:line="276" w:lineRule="auto"/>
        <w:jc w:val="center"/>
        <w:rPr>
          <w:rFonts w:asciiTheme="minorHAnsi" w:hAnsiTheme="minorHAnsi" w:cstheme="minorHAnsi"/>
          <w:sz w:val="21"/>
          <w:szCs w:val="21"/>
        </w:rPr>
      </w:pPr>
    </w:p>
    <w:p w14:paraId="6DCB3CA7">
      <w:pPr>
        <w:autoSpaceDE w:val="0"/>
        <w:autoSpaceDN w:val="0"/>
        <w:adjustRightInd w:val="0"/>
        <w:spacing w:line="276" w:lineRule="auto"/>
        <w:jc w:val="center"/>
        <w:rPr>
          <w:rFonts w:asciiTheme="minorHAnsi" w:hAnsiTheme="minorHAnsi" w:cstheme="minorHAnsi"/>
          <w:sz w:val="21"/>
          <w:szCs w:val="21"/>
        </w:rPr>
      </w:pPr>
      <w:r>
        <w:rPr>
          <w:rFonts w:asciiTheme="minorHAnsi" w:hAnsiTheme="minorHAnsi" w:cstheme="minorHAnsi"/>
          <w:sz w:val="21"/>
          <w:szCs w:val="21"/>
        </w:rPr>
        <w:t>__________________________________</w:t>
      </w:r>
    </w:p>
    <w:p w14:paraId="28E2C9A8">
      <w:pPr>
        <w:autoSpaceDE w:val="0"/>
        <w:autoSpaceDN w:val="0"/>
        <w:adjustRightInd w:val="0"/>
        <w:spacing w:line="276" w:lineRule="auto"/>
        <w:jc w:val="center"/>
        <w:rPr>
          <w:rFonts w:asciiTheme="minorHAnsi" w:hAnsiTheme="minorHAnsi" w:cstheme="minorHAnsi"/>
          <w:sz w:val="21"/>
          <w:szCs w:val="21"/>
        </w:rPr>
      </w:pPr>
      <w:r>
        <w:rPr>
          <w:rFonts w:asciiTheme="minorHAnsi" w:hAnsiTheme="minorHAnsi" w:cstheme="minorHAnsi"/>
          <w:sz w:val="21"/>
          <w:szCs w:val="21"/>
        </w:rPr>
        <w:t xml:space="preserve">Tatiana Claus Silva </w:t>
      </w:r>
    </w:p>
    <w:p w14:paraId="0407C38F">
      <w:pPr>
        <w:autoSpaceDE w:val="0"/>
        <w:autoSpaceDN w:val="0"/>
        <w:adjustRightInd w:val="0"/>
        <w:spacing w:line="276" w:lineRule="auto"/>
        <w:jc w:val="center"/>
        <w:rPr>
          <w:rFonts w:asciiTheme="minorHAnsi" w:hAnsiTheme="minorHAnsi" w:cstheme="minorHAnsi"/>
          <w:sz w:val="21"/>
          <w:szCs w:val="21"/>
        </w:rPr>
      </w:pPr>
      <w:r>
        <w:rPr>
          <w:rFonts w:asciiTheme="minorHAnsi" w:hAnsiTheme="minorHAnsi" w:cstheme="minorHAnsi"/>
          <w:sz w:val="21"/>
          <w:szCs w:val="21"/>
        </w:rPr>
        <w:t xml:space="preserve">Secretária Municipal de Saúde </w:t>
      </w:r>
    </w:p>
    <w:p w14:paraId="7C59D583">
      <w:pPr>
        <w:autoSpaceDE w:val="0"/>
        <w:autoSpaceDN w:val="0"/>
        <w:adjustRightInd w:val="0"/>
        <w:spacing w:line="276" w:lineRule="auto"/>
        <w:jc w:val="center"/>
        <w:rPr>
          <w:rFonts w:asciiTheme="minorHAnsi" w:hAnsiTheme="minorHAnsi" w:cstheme="minorHAnsi"/>
          <w:sz w:val="21"/>
          <w:szCs w:val="21"/>
        </w:rPr>
      </w:pPr>
    </w:p>
    <w:p w14:paraId="2C47E7D8">
      <w:pPr>
        <w:autoSpaceDE w:val="0"/>
        <w:autoSpaceDN w:val="0"/>
        <w:adjustRightInd w:val="0"/>
        <w:spacing w:line="276" w:lineRule="auto"/>
        <w:jc w:val="center"/>
        <w:rPr>
          <w:rFonts w:asciiTheme="minorHAnsi" w:hAnsiTheme="minorHAnsi" w:cstheme="minorHAnsi"/>
          <w:sz w:val="21"/>
          <w:szCs w:val="21"/>
        </w:rPr>
      </w:pPr>
    </w:p>
    <w:p w14:paraId="61B617D0">
      <w:pPr>
        <w:autoSpaceDE w:val="0"/>
        <w:autoSpaceDN w:val="0"/>
        <w:adjustRightInd w:val="0"/>
        <w:spacing w:line="276" w:lineRule="auto"/>
        <w:jc w:val="center"/>
        <w:rPr>
          <w:rFonts w:asciiTheme="minorHAnsi" w:hAnsiTheme="minorHAnsi" w:cstheme="minorHAnsi"/>
          <w:sz w:val="21"/>
          <w:szCs w:val="21"/>
        </w:rPr>
      </w:pPr>
    </w:p>
    <w:p w14:paraId="54776DD2">
      <w:pPr>
        <w:autoSpaceDE w:val="0"/>
        <w:autoSpaceDN w:val="0"/>
        <w:adjustRightInd w:val="0"/>
        <w:spacing w:line="276" w:lineRule="auto"/>
        <w:jc w:val="center"/>
        <w:rPr>
          <w:rFonts w:asciiTheme="minorHAnsi" w:hAnsiTheme="minorHAnsi" w:cstheme="minorHAnsi"/>
          <w:sz w:val="21"/>
          <w:szCs w:val="21"/>
        </w:rPr>
      </w:pPr>
    </w:p>
    <w:tbl>
      <w:tblPr>
        <w:tblStyle w:val="53"/>
        <w:tblW w:w="8926"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8926"/>
      </w:tblGrid>
      <w:tr w14:paraId="6E0E5D87">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89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p w14:paraId="21A10A3B">
            <w:pPr>
              <w:pStyle w:val="37"/>
              <w:numPr>
                <w:ilvl w:val="0"/>
                <w:numId w:val="25"/>
              </w:numPr>
              <w:jc w:val="center"/>
              <w:rPr>
                <w:rFonts w:asciiTheme="minorHAnsi" w:hAnsiTheme="minorHAnsi" w:cstheme="minorHAnsi"/>
                <w:b/>
                <w:bCs/>
                <w:sz w:val="22"/>
                <w:szCs w:val="22"/>
              </w:rPr>
            </w:pPr>
            <w:r>
              <w:rPr>
                <w:rFonts w:asciiTheme="minorHAnsi" w:hAnsiTheme="minorHAnsi" w:cstheme="minorHAnsi"/>
                <w:b/>
                <w:bCs/>
                <w:sz w:val="22"/>
                <w:szCs w:val="22"/>
              </w:rPr>
              <w:t>ANEXO I</w:t>
            </w:r>
          </w:p>
          <w:p w14:paraId="1933AA06">
            <w:pPr>
              <w:pStyle w:val="37"/>
              <w:numPr>
                <w:ilvl w:val="0"/>
                <w:numId w:val="25"/>
              </w:numPr>
              <w:jc w:val="center"/>
              <w:rPr>
                <w:b/>
                <w:bCs/>
                <w:sz w:val="23"/>
                <w:szCs w:val="23"/>
              </w:rPr>
            </w:pPr>
            <w:r>
              <w:rPr>
                <w:rFonts w:asciiTheme="minorHAnsi" w:hAnsiTheme="minorHAnsi" w:cstheme="minorHAnsi"/>
                <w:b/>
                <w:bCs/>
                <w:sz w:val="22"/>
                <w:szCs w:val="22"/>
              </w:rPr>
              <w:t>TERMO DE REFERÊNCIA</w:t>
            </w:r>
          </w:p>
        </w:tc>
      </w:tr>
    </w:tbl>
    <w:p w14:paraId="0F182796">
      <w:pPr>
        <w:pStyle w:val="37"/>
        <w:numPr>
          <w:ilvl w:val="0"/>
          <w:numId w:val="25"/>
        </w:numPr>
        <w:rPr>
          <w:sz w:val="23"/>
          <w:szCs w:val="23"/>
        </w:rPr>
      </w:pPr>
    </w:p>
    <w:p w14:paraId="2E966C83">
      <w:pPr>
        <w:pStyle w:val="37"/>
        <w:jc w:val="both"/>
        <w:rPr>
          <w:rFonts w:asciiTheme="minorHAnsi" w:hAnsiTheme="minorHAnsi" w:cstheme="minorHAnsi"/>
          <w:color w:val="C00000"/>
          <w:sz w:val="21"/>
          <w:szCs w:val="21"/>
        </w:rPr>
      </w:pPr>
      <w:r>
        <w:rPr>
          <w:rFonts w:asciiTheme="minorHAnsi" w:hAnsiTheme="minorHAnsi" w:cstheme="minorHAnsi"/>
          <w:b/>
          <w:bCs/>
          <w:color w:val="C00000"/>
          <w:sz w:val="21"/>
          <w:szCs w:val="21"/>
        </w:rPr>
        <w:t>HAVENDO DIVERGÊNCIA ENTRE A ESPECIFICAÇÃO DO SISTEMA E A DO EDITAL,</w:t>
      </w:r>
      <w:r>
        <w:rPr>
          <w:rFonts w:asciiTheme="minorHAnsi" w:hAnsiTheme="minorHAnsi" w:cstheme="minorHAnsi"/>
          <w:color w:val="C00000"/>
          <w:sz w:val="21"/>
          <w:szCs w:val="21"/>
        </w:rPr>
        <w:t xml:space="preserve"> </w:t>
      </w:r>
      <w:r>
        <w:rPr>
          <w:rFonts w:asciiTheme="minorHAnsi" w:hAnsiTheme="minorHAnsi" w:cstheme="minorHAnsi"/>
          <w:b/>
          <w:bCs/>
          <w:color w:val="C00000"/>
          <w:sz w:val="21"/>
          <w:szCs w:val="21"/>
        </w:rPr>
        <w:t>PREVALECERÁ A DO EDITAL</w:t>
      </w:r>
    </w:p>
    <w:p w14:paraId="15ECF6EB">
      <w:pPr>
        <w:pStyle w:val="37"/>
        <w:rPr>
          <w:rFonts w:asciiTheme="minorHAnsi" w:hAnsiTheme="minorHAnsi" w:cstheme="minorHAnsi"/>
          <w:color w:val="auto"/>
          <w:sz w:val="21"/>
          <w:szCs w:val="21"/>
        </w:rPr>
      </w:pPr>
    </w:p>
    <w:p w14:paraId="591B5634">
      <w:pPr>
        <w:pStyle w:val="37"/>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t>PREGÃO ELETRÔNICO – SISTEMA REGISTRO DE PREÇO Nº 27/2024 - PROCESSO Nº 3052/2024</w:t>
      </w:r>
    </w:p>
    <w:p w14:paraId="4F474D2F">
      <w:pPr>
        <w:pStyle w:val="37"/>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t xml:space="preserve">OBJETO: </w:t>
      </w:r>
      <w:r>
        <w:rPr>
          <w:rFonts w:asciiTheme="minorHAnsi" w:hAnsiTheme="minorHAnsi" w:cstheme="minorHAnsi"/>
          <w:b/>
          <w:bCs/>
          <w:color w:val="auto"/>
          <w:sz w:val="21"/>
          <w:szCs w:val="21"/>
          <w:shd w:val="clear" w:color="auto" w:fill="FFFFFF"/>
        </w:rPr>
        <w:t>REGISTRO DE PREÇO PARA AQUISIÇÃO DE MEDICAMENTOS PARA ATENDIMENTO DE ATENÇÃO BÁSICA, PRONTO ATENDIMENTO MUNICIPAL E SOLICITAÇÕES APROVADAS ATRAVÉS DA COMISSÃO DE FARMÁCIA DO MUNICÍPIO, POR PERÍODO DE 12 MESES.</w:t>
      </w:r>
    </w:p>
    <w:p w14:paraId="654E2CAB">
      <w:pPr>
        <w:pStyle w:val="37"/>
        <w:rPr>
          <w:rFonts w:asciiTheme="minorHAnsi" w:hAnsiTheme="minorHAnsi" w:cstheme="minorHAnsi"/>
          <w:sz w:val="21"/>
          <w:szCs w:val="21"/>
        </w:rPr>
      </w:pPr>
    </w:p>
    <w:p w14:paraId="535808DA">
      <w:pPr>
        <w:ind w:right="282"/>
        <w:jc w:val="center"/>
        <w:rPr>
          <w:rFonts w:asciiTheme="minorHAnsi" w:hAnsiTheme="minorHAnsi" w:cstheme="minorHAnsi"/>
          <w:b/>
          <w:sz w:val="21"/>
          <w:szCs w:val="21"/>
        </w:rPr>
      </w:pPr>
      <w:r>
        <w:rPr>
          <w:rFonts w:asciiTheme="minorHAnsi" w:hAnsiTheme="minorHAnsi" w:cstheme="minorHAnsi"/>
          <w:b/>
          <w:sz w:val="21"/>
          <w:szCs w:val="21"/>
        </w:rPr>
        <w:t>AQUISIÇÃO DE BENS</w:t>
      </w:r>
      <w:bookmarkStart w:id="5" w:name="_heading=h.gjdgxs" w:colFirst="0" w:colLast="0"/>
      <w:bookmarkEnd w:id="5"/>
    </w:p>
    <w:p w14:paraId="39E5CDC5">
      <w:pPr>
        <w:ind w:right="282"/>
        <w:jc w:val="center"/>
        <w:rPr>
          <w:rFonts w:asciiTheme="minorHAnsi" w:hAnsiTheme="minorHAnsi" w:cstheme="minorHAnsi"/>
          <w:b/>
          <w:sz w:val="21"/>
          <w:szCs w:val="21"/>
        </w:rPr>
      </w:pPr>
    </w:p>
    <w:p w14:paraId="735865B0">
      <w:pPr>
        <w:keepNext/>
        <w:keepLines/>
        <w:numPr>
          <w:ilvl w:val="0"/>
          <w:numId w:val="33"/>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ind w:left="0" w:firstLine="0"/>
        <w:jc w:val="both"/>
        <w:rPr>
          <w:rFonts w:asciiTheme="minorHAnsi" w:hAnsiTheme="minorHAnsi" w:cstheme="minorHAnsi"/>
          <w:b/>
          <w:sz w:val="21"/>
          <w:szCs w:val="21"/>
        </w:rPr>
      </w:pPr>
      <w:r>
        <w:rPr>
          <w:rFonts w:asciiTheme="minorHAnsi" w:hAnsiTheme="minorHAnsi" w:cstheme="minorHAnsi"/>
          <w:b/>
          <w:sz w:val="21"/>
          <w:szCs w:val="21"/>
        </w:rPr>
        <w:t>CONDIÇÕES GERAIS DA CONTRATAÇÃO</w:t>
      </w:r>
    </w:p>
    <w:p w14:paraId="0772E9DC">
      <w:pPr>
        <w:pStyle w:val="39"/>
        <w:numPr>
          <w:ilvl w:val="1"/>
          <w:numId w:val="33"/>
        </w:numPr>
        <w:pBdr>
          <w:top w:val="none" w:color="auto" w:sz="0" w:space="0"/>
          <w:left w:val="none" w:color="auto" w:sz="0" w:space="0"/>
          <w:bottom w:val="none" w:color="auto" w:sz="0" w:space="0"/>
          <w:right w:val="none" w:color="auto" w:sz="0" w:space="0"/>
          <w:between w:val="none" w:color="auto" w:sz="0" w:space="0"/>
        </w:pBdr>
        <w:suppressAutoHyphens/>
        <w:spacing w:before="120" w:after="120" w:line="360" w:lineRule="auto"/>
        <w:jc w:val="both"/>
        <w:rPr>
          <w:rFonts w:asciiTheme="minorHAnsi" w:hAnsiTheme="minorHAnsi" w:cstheme="minorHAnsi"/>
          <w:b/>
          <w:sz w:val="21"/>
          <w:szCs w:val="21"/>
        </w:rPr>
      </w:pPr>
      <w:r>
        <w:rPr>
          <w:rFonts w:asciiTheme="minorHAnsi" w:hAnsiTheme="minorHAnsi" w:cstheme="minorHAnsi"/>
          <w:sz w:val="21"/>
          <w:szCs w:val="21"/>
        </w:rPr>
        <w:t>Registro de preço para aquisição de</w:t>
      </w:r>
      <w:r>
        <w:rPr>
          <w:rFonts w:asciiTheme="minorHAnsi" w:hAnsiTheme="minorHAnsi" w:cstheme="minorHAnsi"/>
          <w:color w:val="57606F"/>
          <w:sz w:val="21"/>
          <w:szCs w:val="21"/>
          <w:highlight w:val="white"/>
        </w:rPr>
        <w:t xml:space="preserve"> </w:t>
      </w:r>
      <w:r>
        <w:rPr>
          <w:rFonts w:asciiTheme="minorHAnsi" w:hAnsiTheme="minorHAnsi" w:cstheme="minorHAnsi"/>
          <w:sz w:val="21"/>
          <w:szCs w:val="21"/>
        </w:rPr>
        <w:t>medicamentos para atendimento de atenção básica, pronto atendimento municipal e solicitações aprovadas através da comissão de farmácia do município, por período de 12 meses</w:t>
      </w:r>
      <w:r>
        <w:rPr>
          <w:rFonts w:asciiTheme="minorHAnsi" w:hAnsiTheme="minorHAnsi" w:cstheme="minorHAnsi"/>
          <w:b/>
          <w:sz w:val="21"/>
          <w:szCs w:val="21"/>
        </w:rPr>
        <w:t>,</w:t>
      </w:r>
      <w:r>
        <w:rPr>
          <w:rFonts w:asciiTheme="minorHAnsi" w:hAnsiTheme="minorHAnsi" w:cstheme="minorHAnsi"/>
          <w:sz w:val="21"/>
          <w:szCs w:val="21"/>
        </w:rPr>
        <w:t xml:space="preserve"> nos termos da tabela abaixo, conforme condições e exigências estabelecidas neste instrumento.</w:t>
      </w:r>
    </w:p>
    <w:p w14:paraId="318CEA08">
      <w:pPr>
        <w:autoSpaceDE w:val="0"/>
        <w:autoSpaceDN w:val="0"/>
        <w:adjustRightInd w:val="0"/>
        <w:jc w:val="center"/>
        <w:rPr>
          <w:rFonts w:asciiTheme="minorHAnsi" w:hAnsiTheme="minorHAnsi" w:cstheme="minorHAnsi"/>
          <w:b/>
          <w:bCs/>
          <w:sz w:val="21"/>
          <w:szCs w:val="21"/>
        </w:rPr>
      </w:pPr>
      <w:r>
        <w:rPr>
          <w:rFonts w:asciiTheme="minorHAnsi" w:hAnsiTheme="minorHAnsi" w:cstheme="minorHAnsi"/>
          <w:b/>
          <w:bCs/>
          <w:sz w:val="21"/>
          <w:szCs w:val="21"/>
        </w:rPr>
        <w:t>DESCRIÇÃO DOS ITENS, ESPECIFICAÇÕES, QUANTIDADES E PREÇOS MÁXIMOS FIXADOS.</w:t>
      </w:r>
    </w:p>
    <w:tbl>
      <w:tblPr>
        <w:tblStyle w:val="9"/>
        <w:tblW w:w="9493" w:type="dxa"/>
        <w:tblInd w:w="0" w:type="dxa"/>
        <w:tblLayout w:type="autofit"/>
        <w:tblCellMar>
          <w:top w:w="0" w:type="dxa"/>
          <w:left w:w="70" w:type="dxa"/>
          <w:bottom w:w="0" w:type="dxa"/>
          <w:right w:w="70" w:type="dxa"/>
        </w:tblCellMar>
      </w:tblPr>
      <w:tblGrid>
        <w:gridCol w:w="472"/>
        <w:gridCol w:w="2642"/>
        <w:gridCol w:w="2342"/>
        <w:gridCol w:w="456"/>
        <w:gridCol w:w="990"/>
        <w:gridCol w:w="1119"/>
        <w:gridCol w:w="1472"/>
      </w:tblGrid>
      <w:tr w14:paraId="6EBB4898">
        <w:trPr>
          <w:trHeight w:val="255" w:hRule="atLeast"/>
        </w:trPr>
        <w:tc>
          <w:tcPr>
            <w:tcW w:w="5949" w:type="dxa"/>
            <w:gridSpan w:val="4"/>
            <w:tcBorders>
              <w:top w:val="single" w:color="auto" w:sz="4" w:space="0"/>
              <w:left w:val="single" w:color="auto" w:sz="4" w:space="0"/>
              <w:bottom w:val="single" w:color="auto" w:sz="4" w:space="0"/>
              <w:right w:val="single" w:color="auto" w:sz="4" w:space="0"/>
            </w:tcBorders>
            <w:shd w:val="clear" w:color="auto" w:fill="auto"/>
          </w:tcPr>
          <w:p w14:paraId="233C8987">
            <w:pPr>
              <w:jc w:val="center"/>
              <w:rPr>
                <w:rFonts w:ascii="Tahoma" w:hAnsi="Tahoma" w:cs="Tahoma"/>
                <w:sz w:val="16"/>
                <w:szCs w:val="16"/>
              </w:rPr>
            </w:pPr>
            <w:r>
              <w:rPr>
                <w:rFonts w:ascii="Tahoma" w:hAnsi="Tahoma" w:cs="Tahoma"/>
                <w:sz w:val="16"/>
                <w:szCs w:val="16"/>
              </w:rPr>
              <w:t>Item</w:t>
            </w:r>
          </w:p>
        </w:tc>
        <w:tc>
          <w:tcPr>
            <w:tcW w:w="3544" w:type="dxa"/>
            <w:gridSpan w:val="3"/>
            <w:tcBorders>
              <w:top w:val="single" w:color="auto" w:sz="4" w:space="0"/>
              <w:left w:val="nil"/>
              <w:bottom w:val="single" w:color="auto" w:sz="4" w:space="0"/>
              <w:right w:val="single" w:color="auto" w:sz="4" w:space="0"/>
            </w:tcBorders>
            <w:shd w:val="clear" w:color="auto" w:fill="auto"/>
          </w:tcPr>
          <w:p w14:paraId="6474C520">
            <w:pPr>
              <w:jc w:val="center"/>
              <w:rPr>
                <w:rFonts w:ascii="Tahoma" w:hAnsi="Tahoma" w:cs="Tahoma"/>
                <w:sz w:val="16"/>
                <w:szCs w:val="16"/>
              </w:rPr>
            </w:pPr>
            <w:r>
              <w:rPr>
                <w:rFonts w:ascii="Tahoma" w:hAnsi="Tahoma" w:cs="Tahoma"/>
                <w:sz w:val="16"/>
                <w:szCs w:val="16"/>
              </w:rPr>
              <w:t>Valores estimados do processo</w:t>
            </w:r>
          </w:p>
        </w:tc>
      </w:tr>
      <w:tr w14:paraId="67ECA856">
        <w:tblPrEx>
          <w:tblCellMar>
            <w:top w:w="0" w:type="dxa"/>
            <w:left w:w="70" w:type="dxa"/>
            <w:bottom w:w="0" w:type="dxa"/>
            <w:right w:w="70" w:type="dxa"/>
          </w:tblCellMar>
        </w:tblPrEx>
        <w:trPr>
          <w:trHeight w:val="255" w:hRule="atLeast"/>
        </w:trPr>
        <w:tc>
          <w:tcPr>
            <w:tcW w:w="472" w:type="dxa"/>
            <w:tcBorders>
              <w:top w:val="nil"/>
              <w:left w:val="single" w:color="auto" w:sz="4" w:space="0"/>
              <w:bottom w:val="single" w:color="auto" w:sz="4" w:space="0"/>
              <w:right w:val="single" w:color="auto" w:sz="4" w:space="0"/>
            </w:tcBorders>
            <w:shd w:val="clear" w:color="auto" w:fill="auto"/>
          </w:tcPr>
          <w:p w14:paraId="21DCE59C">
            <w:pPr>
              <w:rPr>
                <w:rFonts w:ascii="Tahoma" w:hAnsi="Tahoma" w:cs="Tahoma"/>
                <w:sz w:val="16"/>
                <w:szCs w:val="16"/>
              </w:rPr>
            </w:pPr>
            <w:r>
              <w:rPr>
                <w:rFonts w:ascii="Tahoma" w:hAnsi="Tahoma" w:cs="Tahoma"/>
                <w:sz w:val="16"/>
                <w:szCs w:val="16"/>
              </w:rPr>
              <w:t>Item</w:t>
            </w:r>
          </w:p>
        </w:tc>
        <w:tc>
          <w:tcPr>
            <w:tcW w:w="2679" w:type="dxa"/>
            <w:tcBorders>
              <w:top w:val="nil"/>
              <w:left w:val="nil"/>
              <w:bottom w:val="single" w:color="auto" w:sz="4" w:space="0"/>
              <w:right w:val="single" w:color="auto" w:sz="4" w:space="0"/>
            </w:tcBorders>
            <w:shd w:val="clear" w:color="auto" w:fill="auto"/>
          </w:tcPr>
          <w:p w14:paraId="326144D9">
            <w:pPr>
              <w:rPr>
                <w:rFonts w:ascii="Tahoma" w:hAnsi="Tahoma" w:cs="Tahoma"/>
                <w:sz w:val="16"/>
                <w:szCs w:val="16"/>
              </w:rPr>
            </w:pPr>
            <w:r>
              <w:rPr>
                <w:rFonts w:ascii="Tahoma" w:hAnsi="Tahoma" w:cs="Tahoma"/>
                <w:sz w:val="16"/>
                <w:szCs w:val="16"/>
              </w:rPr>
              <w:t>Descrição</w:t>
            </w:r>
          </w:p>
        </w:tc>
        <w:tc>
          <w:tcPr>
            <w:tcW w:w="2342" w:type="dxa"/>
            <w:tcBorders>
              <w:top w:val="nil"/>
              <w:left w:val="nil"/>
              <w:bottom w:val="single" w:color="auto" w:sz="4" w:space="0"/>
              <w:right w:val="single" w:color="auto" w:sz="4" w:space="0"/>
            </w:tcBorders>
            <w:shd w:val="clear" w:color="auto" w:fill="auto"/>
          </w:tcPr>
          <w:p w14:paraId="589B14FE">
            <w:pPr>
              <w:rPr>
                <w:rFonts w:ascii="Tahoma" w:hAnsi="Tahoma" w:cs="Tahoma"/>
                <w:sz w:val="16"/>
                <w:szCs w:val="16"/>
              </w:rPr>
            </w:pPr>
            <w:r>
              <w:rPr>
                <w:rFonts w:ascii="Tahoma" w:hAnsi="Tahoma" w:cs="Tahoma"/>
                <w:sz w:val="16"/>
                <w:szCs w:val="16"/>
              </w:rPr>
              <w:t>Especificação</w:t>
            </w:r>
          </w:p>
        </w:tc>
        <w:tc>
          <w:tcPr>
            <w:tcW w:w="456" w:type="dxa"/>
            <w:tcBorders>
              <w:top w:val="nil"/>
              <w:left w:val="nil"/>
              <w:bottom w:val="single" w:color="auto" w:sz="4" w:space="0"/>
              <w:right w:val="single" w:color="auto" w:sz="4" w:space="0"/>
            </w:tcBorders>
            <w:shd w:val="clear" w:color="auto" w:fill="auto"/>
          </w:tcPr>
          <w:p w14:paraId="50813E25">
            <w:pPr>
              <w:rPr>
                <w:rFonts w:ascii="Tahoma" w:hAnsi="Tahoma" w:cs="Tahoma"/>
                <w:sz w:val="16"/>
                <w:szCs w:val="16"/>
              </w:rPr>
            </w:pPr>
            <w:r>
              <w:rPr>
                <w:rFonts w:ascii="Tahoma" w:hAnsi="Tahoma" w:cs="Tahoma"/>
                <w:sz w:val="16"/>
                <w:szCs w:val="16"/>
              </w:rPr>
              <w:t>UN</w:t>
            </w:r>
          </w:p>
        </w:tc>
        <w:tc>
          <w:tcPr>
            <w:tcW w:w="992" w:type="dxa"/>
            <w:tcBorders>
              <w:top w:val="nil"/>
              <w:left w:val="nil"/>
              <w:bottom w:val="single" w:color="auto" w:sz="4" w:space="0"/>
              <w:right w:val="single" w:color="auto" w:sz="4" w:space="0"/>
            </w:tcBorders>
            <w:shd w:val="clear" w:color="auto" w:fill="auto"/>
          </w:tcPr>
          <w:p w14:paraId="093A0489">
            <w:pPr>
              <w:rPr>
                <w:rFonts w:ascii="Tahoma" w:hAnsi="Tahoma" w:cs="Tahoma"/>
                <w:sz w:val="16"/>
                <w:szCs w:val="16"/>
              </w:rPr>
            </w:pPr>
            <w:r>
              <w:rPr>
                <w:rFonts w:ascii="Tahoma" w:hAnsi="Tahoma" w:cs="Tahoma"/>
                <w:sz w:val="16"/>
                <w:szCs w:val="16"/>
              </w:rPr>
              <w:t>Quantidade</w:t>
            </w:r>
          </w:p>
        </w:tc>
        <w:tc>
          <w:tcPr>
            <w:tcW w:w="1134" w:type="dxa"/>
            <w:tcBorders>
              <w:top w:val="nil"/>
              <w:left w:val="nil"/>
              <w:bottom w:val="single" w:color="auto" w:sz="4" w:space="0"/>
              <w:right w:val="single" w:color="auto" w:sz="4" w:space="0"/>
            </w:tcBorders>
            <w:shd w:val="clear" w:color="auto" w:fill="auto"/>
          </w:tcPr>
          <w:p w14:paraId="11CCAF40">
            <w:pPr>
              <w:rPr>
                <w:rFonts w:ascii="Tahoma" w:hAnsi="Tahoma" w:cs="Tahoma"/>
                <w:sz w:val="16"/>
                <w:szCs w:val="16"/>
              </w:rPr>
            </w:pPr>
            <w:r>
              <w:rPr>
                <w:rFonts w:ascii="Tahoma" w:hAnsi="Tahoma" w:cs="Tahoma"/>
                <w:sz w:val="16"/>
                <w:szCs w:val="16"/>
              </w:rPr>
              <w:t>Valor unitário</w:t>
            </w:r>
          </w:p>
        </w:tc>
        <w:tc>
          <w:tcPr>
            <w:tcW w:w="1418" w:type="dxa"/>
            <w:tcBorders>
              <w:top w:val="nil"/>
              <w:left w:val="nil"/>
              <w:bottom w:val="single" w:color="auto" w:sz="4" w:space="0"/>
              <w:right w:val="single" w:color="auto" w:sz="4" w:space="0"/>
            </w:tcBorders>
            <w:shd w:val="clear" w:color="auto" w:fill="auto"/>
          </w:tcPr>
          <w:p w14:paraId="746BD58E">
            <w:pPr>
              <w:rPr>
                <w:rFonts w:ascii="Tahoma" w:hAnsi="Tahoma" w:cs="Tahoma"/>
                <w:sz w:val="16"/>
                <w:szCs w:val="16"/>
              </w:rPr>
            </w:pPr>
            <w:r>
              <w:rPr>
                <w:rFonts w:ascii="Tahoma" w:hAnsi="Tahoma" w:cs="Tahoma"/>
                <w:sz w:val="16"/>
                <w:szCs w:val="16"/>
              </w:rPr>
              <w:t>Valor total</w:t>
            </w:r>
          </w:p>
        </w:tc>
      </w:tr>
      <w:tr w14:paraId="389550C0">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7D02DFE7">
            <w:pPr>
              <w:jc w:val="right"/>
              <w:rPr>
                <w:rFonts w:ascii="Tahoma" w:hAnsi="Tahoma" w:cs="Tahoma"/>
                <w:sz w:val="16"/>
                <w:szCs w:val="16"/>
              </w:rPr>
            </w:pPr>
            <w:r>
              <w:rPr>
                <w:rFonts w:ascii="Tahoma" w:hAnsi="Tahoma" w:cs="Tahoma"/>
                <w:sz w:val="16"/>
                <w:szCs w:val="16"/>
              </w:rPr>
              <w:t>1</w:t>
            </w:r>
          </w:p>
        </w:tc>
        <w:tc>
          <w:tcPr>
            <w:tcW w:w="2679" w:type="dxa"/>
            <w:tcBorders>
              <w:top w:val="nil"/>
              <w:left w:val="nil"/>
              <w:bottom w:val="single" w:color="auto" w:sz="4" w:space="0"/>
              <w:right w:val="single" w:color="auto" w:sz="4" w:space="0"/>
            </w:tcBorders>
            <w:shd w:val="clear" w:color="auto" w:fill="auto"/>
          </w:tcPr>
          <w:p w14:paraId="72549A00">
            <w:pPr>
              <w:rPr>
                <w:rFonts w:ascii="Tahoma" w:hAnsi="Tahoma" w:cs="Tahoma"/>
                <w:sz w:val="16"/>
                <w:szCs w:val="16"/>
              </w:rPr>
            </w:pPr>
            <w:r>
              <w:rPr>
                <w:rFonts w:ascii="Tahoma" w:hAnsi="Tahoma" w:cs="Tahoma"/>
                <w:sz w:val="16"/>
                <w:szCs w:val="16"/>
              </w:rPr>
              <w:t>ACETATO DE MEDROXIPROGESTERONA 150 MG/ML</w:t>
            </w:r>
          </w:p>
        </w:tc>
        <w:tc>
          <w:tcPr>
            <w:tcW w:w="2342" w:type="dxa"/>
            <w:tcBorders>
              <w:top w:val="nil"/>
              <w:left w:val="nil"/>
              <w:bottom w:val="single" w:color="auto" w:sz="4" w:space="0"/>
              <w:right w:val="single" w:color="auto" w:sz="4" w:space="0"/>
            </w:tcBorders>
            <w:shd w:val="clear" w:color="auto" w:fill="auto"/>
          </w:tcPr>
          <w:p w14:paraId="32A4E038">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7A3AA5AC">
            <w:pPr>
              <w:rPr>
                <w:rFonts w:ascii="Tahoma" w:hAnsi="Tahoma" w:cs="Tahoma"/>
                <w:sz w:val="16"/>
                <w:szCs w:val="16"/>
              </w:rPr>
            </w:pPr>
            <w:r>
              <w:rPr>
                <w:rFonts w:ascii="Tahoma" w:hAnsi="Tahoma" w:cs="Tahoma"/>
                <w:sz w:val="16"/>
                <w:szCs w:val="16"/>
              </w:rPr>
              <w:t>AMP</w:t>
            </w:r>
          </w:p>
        </w:tc>
        <w:tc>
          <w:tcPr>
            <w:tcW w:w="992" w:type="dxa"/>
            <w:tcBorders>
              <w:top w:val="nil"/>
              <w:left w:val="nil"/>
              <w:bottom w:val="single" w:color="auto" w:sz="4" w:space="0"/>
              <w:right w:val="single" w:color="auto" w:sz="4" w:space="0"/>
            </w:tcBorders>
            <w:shd w:val="clear" w:color="auto" w:fill="auto"/>
          </w:tcPr>
          <w:p w14:paraId="36F2B5D0">
            <w:pPr>
              <w:jc w:val="right"/>
              <w:rPr>
                <w:rFonts w:ascii="Tahoma" w:hAnsi="Tahoma" w:cs="Tahoma"/>
                <w:sz w:val="16"/>
                <w:szCs w:val="16"/>
              </w:rPr>
            </w:pPr>
            <w:r>
              <w:rPr>
                <w:rFonts w:ascii="Tahoma" w:hAnsi="Tahoma" w:cs="Tahoma"/>
                <w:sz w:val="16"/>
                <w:szCs w:val="16"/>
              </w:rPr>
              <w:t>2700</w:t>
            </w:r>
          </w:p>
        </w:tc>
        <w:tc>
          <w:tcPr>
            <w:tcW w:w="1134" w:type="dxa"/>
            <w:tcBorders>
              <w:top w:val="nil"/>
              <w:left w:val="nil"/>
              <w:bottom w:val="single" w:color="auto" w:sz="4" w:space="0"/>
              <w:right w:val="single" w:color="auto" w:sz="4" w:space="0"/>
            </w:tcBorders>
            <w:shd w:val="clear" w:color="auto" w:fill="auto"/>
          </w:tcPr>
          <w:p w14:paraId="1835CFFF">
            <w:pPr>
              <w:jc w:val="right"/>
              <w:rPr>
                <w:rFonts w:ascii="Tahoma" w:hAnsi="Tahoma" w:cs="Tahoma"/>
                <w:sz w:val="16"/>
                <w:szCs w:val="16"/>
              </w:rPr>
            </w:pPr>
            <w:r>
              <w:rPr>
                <w:rFonts w:ascii="Tahoma" w:hAnsi="Tahoma" w:cs="Tahoma"/>
                <w:sz w:val="16"/>
                <w:szCs w:val="16"/>
              </w:rPr>
              <w:t>R$ 11,47</w:t>
            </w:r>
          </w:p>
        </w:tc>
        <w:tc>
          <w:tcPr>
            <w:tcW w:w="1418" w:type="dxa"/>
            <w:tcBorders>
              <w:top w:val="nil"/>
              <w:left w:val="nil"/>
              <w:bottom w:val="single" w:color="auto" w:sz="4" w:space="0"/>
              <w:right w:val="single" w:color="auto" w:sz="4" w:space="0"/>
            </w:tcBorders>
            <w:shd w:val="clear" w:color="auto" w:fill="auto"/>
          </w:tcPr>
          <w:p w14:paraId="3B218958">
            <w:pPr>
              <w:jc w:val="right"/>
              <w:rPr>
                <w:rFonts w:ascii="Tahoma" w:hAnsi="Tahoma" w:cs="Tahoma"/>
                <w:sz w:val="16"/>
                <w:szCs w:val="16"/>
              </w:rPr>
            </w:pPr>
            <w:r>
              <w:rPr>
                <w:rFonts w:ascii="Tahoma" w:hAnsi="Tahoma" w:cs="Tahoma"/>
                <w:sz w:val="16"/>
                <w:szCs w:val="16"/>
              </w:rPr>
              <w:t>R$ 30.969,00</w:t>
            </w:r>
          </w:p>
          <w:p w14:paraId="34968DB9">
            <w:pPr>
              <w:rPr>
                <w:rFonts w:ascii="Tahoma" w:hAnsi="Tahoma" w:cs="Tahoma"/>
                <w:sz w:val="16"/>
                <w:szCs w:val="16"/>
              </w:rPr>
            </w:pPr>
          </w:p>
          <w:p w14:paraId="63791E89">
            <w:pPr>
              <w:jc w:val="center"/>
              <w:rPr>
                <w:rFonts w:ascii="Tahoma" w:hAnsi="Tahoma" w:cs="Tahoma"/>
                <w:sz w:val="16"/>
                <w:szCs w:val="16"/>
              </w:rPr>
            </w:pPr>
          </w:p>
        </w:tc>
      </w:tr>
      <w:tr w14:paraId="5CAE59B3">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5347AD91">
            <w:pPr>
              <w:jc w:val="right"/>
              <w:rPr>
                <w:rFonts w:ascii="Tahoma" w:hAnsi="Tahoma" w:cs="Tahoma"/>
                <w:sz w:val="16"/>
                <w:szCs w:val="16"/>
              </w:rPr>
            </w:pPr>
            <w:r>
              <w:rPr>
                <w:rFonts w:ascii="Tahoma" w:hAnsi="Tahoma" w:cs="Tahoma"/>
                <w:sz w:val="16"/>
                <w:szCs w:val="16"/>
              </w:rPr>
              <w:t>2</w:t>
            </w:r>
          </w:p>
        </w:tc>
        <w:tc>
          <w:tcPr>
            <w:tcW w:w="2679" w:type="dxa"/>
            <w:tcBorders>
              <w:top w:val="nil"/>
              <w:left w:val="nil"/>
              <w:bottom w:val="single" w:color="auto" w:sz="4" w:space="0"/>
              <w:right w:val="single" w:color="auto" w:sz="4" w:space="0"/>
            </w:tcBorders>
            <w:shd w:val="clear" w:color="auto" w:fill="auto"/>
          </w:tcPr>
          <w:p w14:paraId="284A1EC0">
            <w:pPr>
              <w:rPr>
                <w:rFonts w:ascii="Tahoma" w:hAnsi="Tahoma" w:cs="Tahoma"/>
                <w:sz w:val="16"/>
                <w:szCs w:val="16"/>
              </w:rPr>
            </w:pPr>
            <w:r>
              <w:rPr>
                <w:rFonts w:ascii="Tahoma" w:hAnsi="Tahoma" w:cs="Tahoma"/>
                <w:sz w:val="16"/>
                <w:szCs w:val="16"/>
              </w:rPr>
              <w:t>ACETATO DE MEDROXIPROGESTERONA 150 MG/ML</w:t>
            </w:r>
          </w:p>
          <w:p w14:paraId="5EF53469">
            <w:pPr>
              <w:rPr>
                <w:rFonts w:ascii="Tahoma" w:hAnsi="Tahoma" w:cs="Tahoma"/>
                <w:sz w:val="16"/>
                <w:szCs w:val="16"/>
              </w:rPr>
            </w:pPr>
          </w:p>
          <w:p w14:paraId="7FDA6904">
            <w:pPr>
              <w:rPr>
                <w:rFonts w:ascii="Tahoma" w:hAnsi="Tahoma" w:cs="Tahoma"/>
                <w:b/>
                <w:bCs/>
                <w:sz w:val="16"/>
                <w:szCs w:val="16"/>
              </w:rPr>
            </w:pPr>
            <w:r>
              <w:rPr>
                <w:rFonts w:ascii="Tahoma" w:hAnsi="Tahoma" w:cs="Tahoma"/>
                <w:b/>
                <w:bCs/>
                <w:sz w:val="16"/>
                <w:szCs w:val="16"/>
                <w:highlight w:val="yellow"/>
              </w:rPr>
              <w:t>COTA RESERVADA PARA EMPRESAS ME/EPP</w:t>
            </w:r>
            <w:r>
              <w:rPr>
                <w:rFonts w:ascii="Tahoma" w:hAnsi="Tahoma" w:cs="Tahoma"/>
                <w:b/>
                <w:bCs/>
                <w:sz w:val="16"/>
                <w:szCs w:val="16"/>
              </w:rPr>
              <w:t xml:space="preserve"> </w:t>
            </w:r>
          </w:p>
        </w:tc>
        <w:tc>
          <w:tcPr>
            <w:tcW w:w="2342" w:type="dxa"/>
            <w:tcBorders>
              <w:top w:val="nil"/>
              <w:left w:val="nil"/>
              <w:bottom w:val="single" w:color="auto" w:sz="4" w:space="0"/>
              <w:right w:val="single" w:color="auto" w:sz="4" w:space="0"/>
            </w:tcBorders>
            <w:shd w:val="clear" w:color="auto" w:fill="auto"/>
          </w:tcPr>
          <w:p w14:paraId="78FBBA62">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6C2A2C39">
            <w:pPr>
              <w:rPr>
                <w:rFonts w:ascii="Tahoma" w:hAnsi="Tahoma" w:cs="Tahoma"/>
                <w:sz w:val="16"/>
                <w:szCs w:val="16"/>
              </w:rPr>
            </w:pPr>
            <w:r>
              <w:rPr>
                <w:rFonts w:ascii="Tahoma" w:hAnsi="Tahoma" w:cs="Tahoma"/>
                <w:sz w:val="16"/>
                <w:szCs w:val="16"/>
              </w:rPr>
              <w:t>AMP</w:t>
            </w:r>
          </w:p>
        </w:tc>
        <w:tc>
          <w:tcPr>
            <w:tcW w:w="992" w:type="dxa"/>
            <w:tcBorders>
              <w:top w:val="nil"/>
              <w:left w:val="nil"/>
              <w:bottom w:val="single" w:color="auto" w:sz="4" w:space="0"/>
              <w:right w:val="single" w:color="auto" w:sz="4" w:space="0"/>
            </w:tcBorders>
            <w:shd w:val="clear" w:color="auto" w:fill="auto"/>
          </w:tcPr>
          <w:p w14:paraId="28EF72D5">
            <w:pPr>
              <w:jc w:val="right"/>
              <w:rPr>
                <w:rFonts w:ascii="Tahoma" w:hAnsi="Tahoma" w:cs="Tahoma"/>
                <w:sz w:val="16"/>
                <w:szCs w:val="16"/>
              </w:rPr>
            </w:pPr>
            <w:r>
              <w:rPr>
                <w:rFonts w:ascii="Tahoma" w:hAnsi="Tahoma" w:cs="Tahoma"/>
                <w:sz w:val="16"/>
                <w:szCs w:val="16"/>
              </w:rPr>
              <w:t>300</w:t>
            </w:r>
          </w:p>
        </w:tc>
        <w:tc>
          <w:tcPr>
            <w:tcW w:w="1134" w:type="dxa"/>
            <w:tcBorders>
              <w:top w:val="nil"/>
              <w:left w:val="nil"/>
              <w:bottom w:val="single" w:color="auto" w:sz="4" w:space="0"/>
              <w:right w:val="single" w:color="auto" w:sz="4" w:space="0"/>
            </w:tcBorders>
            <w:shd w:val="clear" w:color="auto" w:fill="auto"/>
          </w:tcPr>
          <w:p w14:paraId="05150D0E">
            <w:pPr>
              <w:jc w:val="right"/>
              <w:rPr>
                <w:rFonts w:ascii="Tahoma" w:hAnsi="Tahoma" w:cs="Tahoma"/>
                <w:sz w:val="16"/>
                <w:szCs w:val="16"/>
              </w:rPr>
            </w:pPr>
            <w:r>
              <w:rPr>
                <w:rFonts w:ascii="Tahoma" w:hAnsi="Tahoma" w:cs="Tahoma"/>
                <w:sz w:val="16"/>
                <w:szCs w:val="16"/>
              </w:rPr>
              <w:t>R$ 11,47</w:t>
            </w:r>
          </w:p>
        </w:tc>
        <w:tc>
          <w:tcPr>
            <w:tcW w:w="1418" w:type="dxa"/>
            <w:tcBorders>
              <w:top w:val="nil"/>
              <w:left w:val="nil"/>
              <w:bottom w:val="single" w:color="auto" w:sz="4" w:space="0"/>
              <w:right w:val="single" w:color="auto" w:sz="4" w:space="0"/>
            </w:tcBorders>
            <w:shd w:val="clear" w:color="auto" w:fill="auto"/>
          </w:tcPr>
          <w:p w14:paraId="13A283FE">
            <w:pPr>
              <w:jc w:val="right"/>
              <w:rPr>
                <w:rFonts w:ascii="Tahoma" w:hAnsi="Tahoma" w:cs="Tahoma"/>
                <w:sz w:val="16"/>
                <w:szCs w:val="16"/>
              </w:rPr>
            </w:pPr>
            <w:r>
              <w:rPr>
                <w:rFonts w:ascii="Tahoma" w:hAnsi="Tahoma" w:cs="Tahoma"/>
                <w:sz w:val="16"/>
                <w:szCs w:val="16"/>
              </w:rPr>
              <w:t>R$ 3.441,00</w:t>
            </w:r>
          </w:p>
        </w:tc>
      </w:tr>
      <w:tr w14:paraId="4F3B9635">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27B40B3C">
            <w:pPr>
              <w:jc w:val="right"/>
              <w:rPr>
                <w:rFonts w:ascii="Tahoma" w:hAnsi="Tahoma" w:cs="Tahoma"/>
                <w:sz w:val="16"/>
                <w:szCs w:val="16"/>
              </w:rPr>
            </w:pPr>
            <w:r>
              <w:rPr>
                <w:rFonts w:ascii="Tahoma" w:hAnsi="Tahoma" w:cs="Tahoma"/>
                <w:sz w:val="16"/>
                <w:szCs w:val="16"/>
              </w:rPr>
              <w:t>3</w:t>
            </w:r>
          </w:p>
        </w:tc>
        <w:tc>
          <w:tcPr>
            <w:tcW w:w="2679" w:type="dxa"/>
            <w:tcBorders>
              <w:top w:val="nil"/>
              <w:left w:val="nil"/>
              <w:bottom w:val="single" w:color="auto" w:sz="4" w:space="0"/>
              <w:right w:val="single" w:color="auto" w:sz="4" w:space="0"/>
            </w:tcBorders>
            <w:shd w:val="clear" w:color="auto" w:fill="auto"/>
          </w:tcPr>
          <w:p w14:paraId="411FC328">
            <w:pPr>
              <w:rPr>
                <w:rFonts w:ascii="Tahoma" w:hAnsi="Tahoma" w:cs="Tahoma"/>
                <w:sz w:val="16"/>
                <w:szCs w:val="16"/>
              </w:rPr>
            </w:pPr>
            <w:r>
              <w:rPr>
                <w:rFonts w:ascii="Tahoma" w:hAnsi="Tahoma" w:cs="Tahoma"/>
                <w:sz w:val="16"/>
                <w:szCs w:val="16"/>
              </w:rPr>
              <w:t>ÁCIDO ACETILSALICÍLICO 100 MG</w:t>
            </w:r>
          </w:p>
        </w:tc>
        <w:tc>
          <w:tcPr>
            <w:tcW w:w="2342" w:type="dxa"/>
            <w:tcBorders>
              <w:top w:val="nil"/>
              <w:left w:val="nil"/>
              <w:bottom w:val="single" w:color="auto" w:sz="4" w:space="0"/>
              <w:right w:val="single" w:color="auto" w:sz="4" w:space="0"/>
            </w:tcBorders>
            <w:shd w:val="clear" w:color="auto" w:fill="auto"/>
          </w:tcPr>
          <w:p w14:paraId="7A8E9E82">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4C63DE48">
            <w:pPr>
              <w:rPr>
                <w:rFonts w:ascii="Tahoma" w:hAnsi="Tahoma" w:cs="Tahoma"/>
                <w:sz w:val="16"/>
                <w:szCs w:val="16"/>
              </w:rPr>
            </w:pPr>
            <w:r>
              <w:rPr>
                <w:rFonts w:ascii="Tahoma" w:hAnsi="Tahoma" w:cs="Tahoma"/>
                <w:sz w:val="16"/>
                <w:szCs w:val="16"/>
              </w:rPr>
              <w:t>CP</w:t>
            </w:r>
          </w:p>
        </w:tc>
        <w:tc>
          <w:tcPr>
            <w:tcW w:w="992" w:type="dxa"/>
            <w:tcBorders>
              <w:top w:val="nil"/>
              <w:left w:val="nil"/>
              <w:bottom w:val="single" w:color="auto" w:sz="4" w:space="0"/>
              <w:right w:val="single" w:color="auto" w:sz="4" w:space="0"/>
            </w:tcBorders>
            <w:shd w:val="clear" w:color="auto" w:fill="auto"/>
          </w:tcPr>
          <w:p w14:paraId="2E535024">
            <w:pPr>
              <w:jc w:val="right"/>
              <w:rPr>
                <w:rFonts w:ascii="Tahoma" w:hAnsi="Tahoma" w:cs="Tahoma"/>
                <w:sz w:val="16"/>
                <w:szCs w:val="16"/>
              </w:rPr>
            </w:pPr>
            <w:r>
              <w:rPr>
                <w:rFonts w:ascii="Tahoma" w:hAnsi="Tahoma" w:cs="Tahoma"/>
                <w:sz w:val="16"/>
                <w:szCs w:val="16"/>
              </w:rPr>
              <w:t>100000</w:t>
            </w:r>
          </w:p>
        </w:tc>
        <w:tc>
          <w:tcPr>
            <w:tcW w:w="1134" w:type="dxa"/>
            <w:tcBorders>
              <w:top w:val="nil"/>
              <w:left w:val="nil"/>
              <w:bottom w:val="single" w:color="auto" w:sz="4" w:space="0"/>
              <w:right w:val="single" w:color="auto" w:sz="4" w:space="0"/>
            </w:tcBorders>
            <w:shd w:val="clear" w:color="auto" w:fill="auto"/>
          </w:tcPr>
          <w:p w14:paraId="4D3642B4">
            <w:pPr>
              <w:jc w:val="right"/>
              <w:rPr>
                <w:rFonts w:ascii="Tahoma" w:hAnsi="Tahoma" w:cs="Tahoma"/>
                <w:sz w:val="16"/>
                <w:szCs w:val="16"/>
              </w:rPr>
            </w:pPr>
            <w:r>
              <w:rPr>
                <w:rFonts w:ascii="Tahoma" w:hAnsi="Tahoma" w:cs="Tahoma"/>
                <w:sz w:val="16"/>
                <w:szCs w:val="16"/>
              </w:rPr>
              <w:t>R$ 0,04</w:t>
            </w:r>
          </w:p>
        </w:tc>
        <w:tc>
          <w:tcPr>
            <w:tcW w:w="1418" w:type="dxa"/>
            <w:tcBorders>
              <w:top w:val="nil"/>
              <w:left w:val="nil"/>
              <w:bottom w:val="single" w:color="auto" w:sz="4" w:space="0"/>
              <w:right w:val="single" w:color="auto" w:sz="4" w:space="0"/>
            </w:tcBorders>
            <w:shd w:val="clear" w:color="auto" w:fill="auto"/>
          </w:tcPr>
          <w:p w14:paraId="35A9D420">
            <w:pPr>
              <w:jc w:val="right"/>
              <w:rPr>
                <w:rFonts w:ascii="Tahoma" w:hAnsi="Tahoma" w:cs="Tahoma"/>
                <w:sz w:val="16"/>
                <w:szCs w:val="16"/>
              </w:rPr>
            </w:pPr>
            <w:r>
              <w:rPr>
                <w:rFonts w:ascii="Tahoma" w:hAnsi="Tahoma" w:cs="Tahoma"/>
                <w:sz w:val="16"/>
                <w:szCs w:val="16"/>
              </w:rPr>
              <w:t>R$ 4.000,00</w:t>
            </w:r>
          </w:p>
        </w:tc>
      </w:tr>
      <w:tr w14:paraId="7E41AEA0">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3BFE4D24">
            <w:pPr>
              <w:jc w:val="right"/>
              <w:rPr>
                <w:rFonts w:ascii="Tahoma" w:hAnsi="Tahoma" w:cs="Tahoma"/>
                <w:sz w:val="16"/>
                <w:szCs w:val="16"/>
              </w:rPr>
            </w:pPr>
            <w:r>
              <w:rPr>
                <w:rFonts w:ascii="Tahoma" w:hAnsi="Tahoma" w:cs="Tahoma"/>
                <w:sz w:val="16"/>
                <w:szCs w:val="16"/>
              </w:rPr>
              <w:t>4</w:t>
            </w:r>
          </w:p>
        </w:tc>
        <w:tc>
          <w:tcPr>
            <w:tcW w:w="2679" w:type="dxa"/>
            <w:tcBorders>
              <w:top w:val="nil"/>
              <w:left w:val="nil"/>
              <w:bottom w:val="single" w:color="auto" w:sz="4" w:space="0"/>
              <w:right w:val="single" w:color="auto" w:sz="4" w:space="0"/>
            </w:tcBorders>
            <w:shd w:val="clear" w:color="auto" w:fill="auto"/>
          </w:tcPr>
          <w:p w14:paraId="25E22869">
            <w:pPr>
              <w:rPr>
                <w:rFonts w:ascii="Tahoma" w:hAnsi="Tahoma" w:cs="Tahoma"/>
                <w:sz w:val="16"/>
                <w:szCs w:val="16"/>
              </w:rPr>
            </w:pPr>
            <w:r>
              <w:rPr>
                <w:rFonts w:ascii="Tahoma" w:hAnsi="Tahoma" w:cs="Tahoma"/>
                <w:sz w:val="16"/>
                <w:szCs w:val="16"/>
              </w:rPr>
              <w:t>ÁCIDO ASCÓRBICO 100 MG/ML</w:t>
            </w:r>
          </w:p>
        </w:tc>
        <w:tc>
          <w:tcPr>
            <w:tcW w:w="2342" w:type="dxa"/>
            <w:tcBorders>
              <w:top w:val="nil"/>
              <w:left w:val="nil"/>
              <w:bottom w:val="single" w:color="auto" w:sz="4" w:space="0"/>
              <w:right w:val="single" w:color="auto" w:sz="4" w:space="0"/>
            </w:tcBorders>
            <w:shd w:val="clear" w:color="auto" w:fill="auto"/>
          </w:tcPr>
          <w:p w14:paraId="7034FED0">
            <w:pPr>
              <w:rPr>
                <w:rFonts w:ascii="Tahoma" w:hAnsi="Tahoma" w:cs="Tahoma"/>
                <w:sz w:val="16"/>
                <w:szCs w:val="16"/>
              </w:rPr>
            </w:pPr>
            <w:r>
              <w:rPr>
                <w:rFonts w:ascii="Tahoma" w:hAnsi="Tahoma" w:cs="Tahoma"/>
                <w:sz w:val="16"/>
                <w:szCs w:val="16"/>
              </w:rPr>
              <w:t>ÁCIDO ASCÓRBICO 100 MG/ML - AMPOLA 5 ML</w:t>
            </w:r>
          </w:p>
        </w:tc>
        <w:tc>
          <w:tcPr>
            <w:tcW w:w="456" w:type="dxa"/>
            <w:tcBorders>
              <w:top w:val="nil"/>
              <w:left w:val="nil"/>
              <w:bottom w:val="single" w:color="auto" w:sz="4" w:space="0"/>
              <w:right w:val="single" w:color="auto" w:sz="4" w:space="0"/>
            </w:tcBorders>
            <w:shd w:val="clear" w:color="auto" w:fill="auto"/>
          </w:tcPr>
          <w:p w14:paraId="3C205405">
            <w:pPr>
              <w:rPr>
                <w:rFonts w:ascii="Tahoma" w:hAnsi="Tahoma" w:cs="Tahoma"/>
                <w:sz w:val="16"/>
                <w:szCs w:val="16"/>
              </w:rPr>
            </w:pPr>
            <w:r>
              <w:rPr>
                <w:rFonts w:ascii="Tahoma" w:hAnsi="Tahoma" w:cs="Tahoma"/>
                <w:sz w:val="16"/>
                <w:szCs w:val="16"/>
              </w:rPr>
              <w:t>AMP</w:t>
            </w:r>
          </w:p>
        </w:tc>
        <w:tc>
          <w:tcPr>
            <w:tcW w:w="992" w:type="dxa"/>
            <w:tcBorders>
              <w:top w:val="nil"/>
              <w:left w:val="nil"/>
              <w:bottom w:val="single" w:color="auto" w:sz="4" w:space="0"/>
              <w:right w:val="single" w:color="auto" w:sz="4" w:space="0"/>
            </w:tcBorders>
            <w:shd w:val="clear" w:color="auto" w:fill="auto"/>
          </w:tcPr>
          <w:p w14:paraId="3F44115E">
            <w:pPr>
              <w:jc w:val="right"/>
              <w:rPr>
                <w:rFonts w:ascii="Tahoma" w:hAnsi="Tahoma" w:cs="Tahoma"/>
                <w:sz w:val="16"/>
                <w:szCs w:val="16"/>
              </w:rPr>
            </w:pPr>
            <w:r>
              <w:rPr>
                <w:rFonts w:ascii="Tahoma" w:hAnsi="Tahoma" w:cs="Tahoma"/>
                <w:sz w:val="16"/>
                <w:szCs w:val="16"/>
              </w:rPr>
              <w:t>15000</w:t>
            </w:r>
          </w:p>
        </w:tc>
        <w:tc>
          <w:tcPr>
            <w:tcW w:w="1134" w:type="dxa"/>
            <w:tcBorders>
              <w:top w:val="nil"/>
              <w:left w:val="nil"/>
              <w:bottom w:val="single" w:color="auto" w:sz="4" w:space="0"/>
              <w:right w:val="single" w:color="auto" w:sz="4" w:space="0"/>
            </w:tcBorders>
            <w:shd w:val="clear" w:color="auto" w:fill="auto"/>
          </w:tcPr>
          <w:p w14:paraId="315B1CEA">
            <w:pPr>
              <w:jc w:val="right"/>
              <w:rPr>
                <w:rFonts w:ascii="Tahoma" w:hAnsi="Tahoma" w:cs="Tahoma"/>
                <w:sz w:val="16"/>
                <w:szCs w:val="16"/>
              </w:rPr>
            </w:pPr>
            <w:r>
              <w:rPr>
                <w:rFonts w:ascii="Tahoma" w:hAnsi="Tahoma" w:cs="Tahoma"/>
                <w:sz w:val="16"/>
                <w:szCs w:val="16"/>
              </w:rPr>
              <w:t>R$ 1,33</w:t>
            </w:r>
          </w:p>
        </w:tc>
        <w:tc>
          <w:tcPr>
            <w:tcW w:w="1418" w:type="dxa"/>
            <w:tcBorders>
              <w:top w:val="nil"/>
              <w:left w:val="nil"/>
              <w:bottom w:val="single" w:color="auto" w:sz="4" w:space="0"/>
              <w:right w:val="single" w:color="auto" w:sz="4" w:space="0"/>
            </w:tcBorders>
            <w:shd w:val="clear" w:color="auto" w:fill="auto"/>
          </w:tcPr>
          <w:p w14:paraId="0F7107B7">
            <w:pPr>
              <w:jc w:val="right"/>
              <w:rPr>
                <w:rFonts w:ascii="Tahoma" w:hAnsi="Tahoma" w:cs="Tahoma"/>
                <w:sz w:val="16"/>
                <w:szCs w:val="16"/>
              </w:rPr>
            </w:pPr>
            <w:r>
              <w:rPr>
                <w:rFonts w:ascii="Tahoma" w:hAnsi="Tahoma" w:cs="Tahoma"/>
                <w:sz w:val="16"/>
                <w:szCs w:val="16"/>
              </w:rPr>
              <w:t>R$ 19.950,00</w:t>
            </w:r>
          </w:p>
        </w:tc>
      </w:tr>
      <w:tr w14:paraId="7C9FBCE7">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38D52457">
            <w:pPr>
              <w:jc w:val="right"/>
              <w:rPr>
                <w:rFonts w:ascii="Tahoma" w:hAnsi="Tahoma" w:cs="Tahoma"/>
                <w:sz w:val="16"/>
                <w:szCs w:val="16"/>
              </w:rPr>
            </w:pPr>
            <w:r>
              <w:rPr>
                <w:rFonts w:ascii="Tahoma" w:hAnsi="Tahoma" w:cs="Tahoma"/>
                <w:sz w:val="16"/>
                <w:szCs w:val="16"/>
              </w:rPr>
              <w:t>5</w:t>
            </w:r>
          </w:p>
        </w:tc>
        <w:tc>
          <w:tcPr>
            <w:tcW w:w="2679" w:type="dxa"/>
            <w:tcBorders>
              <w:top w:val="nil"/>
              <w:left w:val="nil"/>
              <w:bottom w:val="single" w:color="auto" w:sz="4" w:space="0"/>
              <w:right w:val="single" w:color="auto" w:sz="4" w:space="0"/>
            </w:tcBorders>
            <w:shd w:val="clear" w:color="auto" w:fill="auto"/>
          </w:tcPr>
          <w:p w14:paraId="63DFECF4">
            <w:pPr>
              <w:rPr>
                <w:rFonts w:ascii="Tahoma" w:hAnsi="Tahoma" w:cs="Tahoma"/>
                <w:sz w:val="16"/>
                <w:szCs w:val="16"/>
              </w:rPr>
            </w:pPr>
            <w:r>
              <w:rPr>
                <w:rFonts w:ascii="Tahoma" w:hAnsi="Tahoma" w:cs="Tahoma"/>
                <w:sz w:val="16"/>
                <w:szCs w:val="16"/>
              </w:rPr>
              <w:t>AMOXICILINA 250 MG/5 ML PÓ PARA SUSPENSÃO ORAL</w:t>
            </w:r>
          </w:p>
        </w:tc>
        <w:tc>
          <w:tcPr>
            <w:tcW w:w="2342" w:type="dxa"/>
            <w:tcBorders>
              <w:top w:val="nil"/>
              <w:left w:val="nil"/>
              <w:bottom w:val="single" w:color="auto" w:sz="4" w:space="0"/>
              <w:right w:val="single" w:color="auto" w:sz="4" w:space="0"/>
            </w:tcBorders>
            <w:shd w:val="clear" w:color="auto" w:fill="auto"/>
          </w:tcPr>
          <w:p w14:paraId="20923432">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23E916B1">
            <w:pPr>
              <w:rPr>
                <w:rFonts w:ascii="Tahoma" w:hAnsi="Tahoma" w:cs="Tahoma"/>
                <w:sz w:val="16"/>
                <w:szCs w:val="16"/>
              </w:rPr>
            </w:pPr>
            <w:r>
              <w:rPr>
                <w:rFonts w:ascii="Tahoma" w:hAnsi="Tahoma" w:cs="Tahoma"/>
                <w:sz w:val="16"/>
                <w:szCs w:val="16"/>
              </w:rPr>
              <w:t>FRS</w:t>
            </w:r>
          </w:p>
        </w:tc>
        <w:tc>
          <w:tcPr>
            <w:tcW w:w="992" w:type="dxa"/>
            <w:tcBorders>
              <w:top w:val="nil"/>
              <w:left w:val="nil"/>
              <w:bottom w:val="single" w:color="auto" w:sz="4" w:space="0"/>
              <w:right w:val="single" w:color="auto" w:sz="4" w:space="0"/>
            </w:tcBorders>
            <w:shd w:val="clear" w:color="auto" w:fill="auto"/>
          </w:tcPr>
          <w:p w14:paraId="40184471">
            <w:pPr>
              <w:jc w:val="right"/>
              <w:rPr>
                <w:rFonts w:ascii="Tahoma" w:hAnsi="Tahoma" w:cs="Tahoma"/>
                <w:sz w:val="16"/>
                <w:szCs w:val="16"/>
              </w:rPr>
            </w:pPr>
            <w:r>
              <w:rPr>
                <w:rFonts w:ascii="Tahoma" w:hAnsi="Tahoma" w:cs="Tahoma"/>
                <w:sz w:val="16"/>
                <w:szCs w:val="16"/>
              </w:rPr>
              <w:t>3000</w:t>
            </w:r>
          </w:p>
        </w:tc>
        <w:tc>
          <w:tcPr>
            <w:tcW w:w="1134" w:type="dxa"/>
            <w:tcBorders>
              <w:top w:val="nil"/>
              <w:left w:val="nil"/>
              <w:bottom w:val="single" w:color="auto" w:sz="4" w:space="0"/>
              <w:right w:val="single" w:color="auto" w:sz="4" w:space="0"/>
            </w:tcBorders>
            <w:shd w:val="clear" w:color="auto" w:fill="auto"/>
          </w:tcPr>
          <w:p w14:paraId="7E06691B">
            <w:pPr>
              <w:jc w:val="right"/>
              <w:rPr>
                <w:rFonts w:ascii="Tahoma" w:hAnsi="Tahoma" w:cs="Tahoma"/>
                <w:sz w:val="16"/>
                <w:szCs w:val="16"/>
              </w:rPr>
            </w:pPr>
            <w:r>
              <w:rPr>
                <w:rFonts w:ascii="Tahoma" w:hAnsi="Tahoma" w:cs="Tahoma"/>
                <w:sz w:val="16"/>
                <w:szCs w:val="16"/>
              </w:rPr>
              <w:t>R$ 8,42</w:t>
            </w:r>
          </w:p>
        </w:tc>
        <w:tc>
          <w:tcPr>
            <w:tcW w:w="1418" w:type="dxa"/>
            <w:tcBorders>
              <w:top w:val="nil"/>
              <w:left w:val="nil"/>
              <w:bottom w:val="single" w:color="auto" w:sz="4" w:space="0"/>
              <w:right w:val="single" w:color="auto" w:sz="4" w:space="0"/>
            </w:tcBorders>
            <w:shd w:val="clear" w:color="auto" w:fill="auto"/>
          </w:tcPr>
          <w:p w14:paraId="56FB2AA4">
            <w:pPr>
              <w:jc w:val="right"/>
              <w:rPr>
                <w:rFonts w:ascii="Tahoma" w:hAnsi="Tahoma" w:cs="Tahoma"/>
                <w:sz w:val="16"/>
                <w:szCs w:val="16"/>
              </w:rPr>
            </w:pPr>
            <w:r>
              <w:rPr>
                <w:rFonts w:ascii="Tahoma" w:hAnsi="Tahoma" w:cs="Tahoma"/>
                <w:sz w:val="16"/>
                <w:szCs w:val="16"/>
              </w:rPr>
              <w:t>R$ 25.260,00</w:t>
            </w:r>
          </w:p>
        </w:tc>
      </w:tr>
      <w:tr w14:paraId="1674C2D7">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171ED644">
            <w:pPr>
              <w:jc w:val="right"/>
              <w:rPr>
                <w:rFonts w:ascii="Tahoma" w:hAnsi="Tahoma" w:cs="Tahoma"/>
                <w:sz w:val="16"/>
                <w:szCs w:val="16"/>
              </w:rPr>
            </w:pPr>
            <w:r>
              <w:rPr>
                <w:rFonts w:ascii="Tahoma" w:hAnsi="Tahoma" w:cs="Tahoma"/>
                <w:sz w:val="16"/>
                <w:szCs w:val="16"/>
              </w:rPr>
              <w:t>6</w:t>
            </w:r>
          </w:p>
        </w:tc>
        <w:tc>
          <w:tcPr>
            <w:tcW w:w="2679" w:type="dxa"/>
            <w:tcBorders>
              <w:top w:val="nil"/>
              <w:left w:val="nil"/>
              <w:bottom w:val="single" w:color="auto" w:sz="4" w:space="0"/>
              <w:right w:val="single" w:color="auto" w:sz="4" w:space="0"/>
            </w:tcBorders>
            <w:shd w:val="clear" w:color="auto" w:fill="auto"/>
          </w:tcPr>
          <w:p w14:paraId="150EBB5C">
            <w:pPr>
              <w:rPr>
                <w:rFonts w:ascii="Tahoma" w:hAnsi="Tahoma" w:cs="Tahoma"/>
                <w:sz w:val="16"/>
                <w:szCs w:val="16"/>
              </w:rPr>
            </w:pPr>
            <w:r>
              <w:rPr>
                <w:rFonts w:ascii="Tahoma" w:hAnsi="Tahoma" w:cs="Tahoma"/>
                <w:sz w:val="16"/>
                <w:szCs w:val="16"/>
              </w:rPr>
              <w:t>BROMETO DE ESCOPOLAMINA</w:t>
            </w:r>
          </w:p>
        </w:tc>
        <w:tc>
          <w:tcPr>
            <w:tcW w:w="2342" w:type="dxa"/>
            <w:tcBorders>
              <w:top w:val="nil"/>
              <w:left w:val="nil"/>
              <w:bottom w:val="single" w:color="auto" w:sz="4" w:space="0"/>
              <w:right w:val="single" w:color="auto" w:sz="4" w:space="0"/>
            </w:tcBorders>
            <w:shd w:val="clear" w:color="auto" w:fill="auto"/>
          </w:tcPr>
          <w:p w14:paraId="713664ED">
            <w:pPr>
              <w:rPr>
                <w:rFonts w:ascii="Tahoma" w:hAnsi="Tahoma" w:cs="Tahoma"/>
                <w:sz w:val="16"/>
                <w:szCs w:val="16"/>
              </w:rPr>
            </w:pPr>
            <w:r>
              <w:rPr>
                <w:rFonts w:ascii="Tahoma" w:hAnsi="Tahoma" w:cs="Tahoma"/>
                <w:sz w:val="16"/>
                <w:szCs w:val="16"/>
              </w:rPr>
              <w:t>BROMETO DE ESCOPOLAMINA 10MG /ML SOLUÇÃO ORAL - 20ML</w:t>
            </w:r>
          </w:p>
        </w:tc>
        <w:tc>
          <w:tcPr>
            <w:tcW w:w="456" w:type="dxa"/>
            <w:tcBorders>
              <w:top w:val="nil"/>
              <w:left w:val="nil"/>
              <w:bottom w:val="single" w:color="auto" w:sz="4" w:space="0"/>
              <w:right w:val="single" w:color="auto" w:sz="4" w:space="0"/>
            </w:tcBorders>
            <w:shd w:val="clear" w:color="auto" w:fill="auto"/>
          </w:tcPr>
          <w:p w14:paraId="4ECAD441">
            <w:pPr>
              <w:rPr>
                <w:rFonts w:ascii="Tahoma" w:hAnsi="Tahoma" w:cs="Tahoma"/>
                <w:sz w:val="16"/>
                <w:szCs w:val="16"/>
              </w:rPr>
            </w:pPr>
            <w:r>
              <w:rPr>
                <w:rFonts w:ascii="Tahoma" w:hAnsi="Tahoma" w:cs="Tahoma"/>
                <w:sz w:val="16"/>
                <w:szCs w:val="16"/>
              </w:rPr>
              <w:t>FRS</w:t>
            </w:r>
          </w:p>
        </w:tc>
        <w:tc>
          <w:tcPr>
            <w:tcW w:w="992" w:type="dxa"/>
            <w:tcBorders>
              <w:top w:val="nil"/>
              <w:left w:val="nil"/>
              <w:bottom w:val="single" w:color="auto" w:sz="4" w:space="0"/>
              <w:right w:val="single" w:color="auto" w:sz="4" w:space="0"/>
            </w:tcBorders>
            <w:shd w:val="clear" w:color="auto" w:fill="auto"/>
          </w:tcPr>
          <w:p w14:paraId="563D9AB4">
            <w:pPr>
              <w:jc w:val="right"/>
              <w:rPr>
                <w:rFonts w:ascii="Tahoma" w:hAnsi="Tahoma" w:cs="Tahoma"/>
                <w:sz w:val="16"/>
                <w:szCs w:val="16"/>
              </w:rPr>
            </w:pPr>
            <w:r>
              <w:rPr>
                <w:rFonts w:ascii="Tahoma" w:hAnsi="Tahoma" w:cs="Tahoma"/>
                <w:sz w:val="16"/>
                <w:szCs w:val="16"/>
              </w:rPr>
              <w:t>10800</w:t>
            </w:r>
          </w:p>
        </w:tc>
        <w:tc>
          <w:tcPr>
            <w:tcW w:w="1134" w:type="dxa"/>
            <w:tcBorders>
              <w:top w:val="nil"/>
              <w:left w:val="nil"/>
              <w:bottom w:val="single" w:color="auto" w:sz="4" w:space="0"/>
              <w:right w:val="single" w:color="auto" w:sz="4" w:space="0"/>
            </w:tcBorders>
            <w:shd w:val="clear" w:color="auto" w:fill="auto"/>
          </w:tcPr>
          <w:p w14:paraId="1464C41C">
            <w:pPr>
              <w:jc w:val="right"/>
              <w:rPr>
                <w:rFonts w:ascii="Tahoma" w:hAnsi="Tahoma" w:cs="Tahoma"/>
                <w:sz w:val="16"/>
                <w:szCs w:val="16"/>
              </w:rPr>
            </w:pPr>
            <w:r>
              <w:rPr>
                <w:rFonts w:ascii="Tahoma" w:hAnsi="Tahoma" w:cs="Tahoma"/>
                <w:sz w:val="16"/>
                <w:szCs w:val="16"/>
              </w:rPr>
              <w:t>R$ 8,21</w:t>
            </w:r>
          </w:p>
        </w:tc>
        <w:tc>
          <w:tcPr>
            <w:tcW w:w="1418" w:type="dxa"/>
            <w:tcBorders>
              <w:top w:val="nil"/>
              <w:left w:val="nil"/>
              <w:bottom w:val="single" w:color="auto" w:sz="4" w:space="0"/>
              <w:right w:val="single" w:color="auto" w:sz="4" w:space="0"/>
            </w:tcBorders>
            <w:shd w:val="clear" w:color="auto" w:fill="auto"/>
          </w:tcPr>
          <w:p w14:paraId="78C41C0B">
            <w:pPr>
              <w:jc w:val="right"/>
              <w:rPr>
                <w:rFonts w:ascii="Tahoma" w:hAnsi="Tahoma" w:cs="Tahoma"/>
                <w:sz w:val="16"/>
                <w:szCs w:val="16"/>
              </w:rPr>
            </w:pPr>
            <w:r>
              <w:rPr>
                <w:rFonts w:ascii="Tahoma" w:hAnsi="Tahoma" w:cs="Tahoma"/>
                <w:sz w:val="16"/>
                <w:szCs w:val="16"/>
              </w:rPr>
              <w:t>R$ 88.668,00</w:t>
            </w:r>
          </w:p>
        </w:tc>
      </w:tr>
      <w:tr w14:paraId="735453C9">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18637ADD">
            <w:pPr>
              <w:jc w:val="right"/>
              <w:rPr>
                <w:rFonts w:ascii="Tahoma" w:hAnsi="Tahoma" w:cs="Tahoma"/>
                <w:sz w:val="16"/>
                <w:szCs w:val="16"/>
              </w:rPr>
            </w:pPr>
            <w:r>
              <w:rPr>
                <w:rFonts w:ascii="Tahoma" w:hAnsi="Tahoma" w:cs="Tahoma"/>
                <w:sz w:val="16"/>
                <w:szCs w:val="16"/>
              </w:rPr>
              <w:t>7</w:t>
            </w:r>
          </w:p>
        </w:tc>
        <w:tc>
          <w:tcPr>
            <w:tcW w:w="2679" w:type="dxa"/>
            <w:tcBorders>
              <w:top w:val="nil"/>
              <w:left w:val="nil"/>
              <w:bottom w:val="single" w:color="auto" w:sz="4" w:space="0"/>
              <w:right w:val="single" w:color="auto" w:sz="4" w:space="0"/>
            </w:tcBorders>
            <w:shd w:val="clear" w:color="auto" w:fill="auto"/>
          </w:tcPr>
          <w:p w14:paraId="1B945A6E">
            <w:pPr>
              <w:rPr>
                <w:rFonts w:ascii="Tahoma" w:hAnsi="Tahoma" w:cs="Tahoma"/>
                <w:sz w:val="16"/>
                <w:szCs w:val="16"/>
              </w:rPr>
            </w:pPr>
            <w:r>
              <w:rPr>
                <w:rFonts w:ascii="Tahoma" w:hAnsi="Tahoma" w:cs="Tahoma"/>
                <w:sz w:val="16"/>
                <w:szCs w:val="16"/>
              </w:rPr>
              <w:t>BROMETO DE ESCOPOLAMINA</w:t>
            </w:r>
          </w:p>
          <w:p w14:paraId="203EF919">
            <w:pPr>
              <w:rPr>
                <w:rFonts w:ascii="Tahoma" w:hAnsi="Tahoma" w:cs="Tahoma"/>
                <w:sz w:val="16"/>
                <w:szCs w:val="16"/>
              </w:rPr>
            </w:pPr>
          </w:p>
          <w:p w14:paraId="3B6D3213">
            <w:pPr>
              <w:rPr>
                <w:rFonts w:ascii="Tahoma" w:hAnsi="Tahoma" w:cs="Tahoma"/>
                <w:sz w:val="16"/>
                <w:szCs w:val="16"/>
              </w:rPr>
            </w:pPr>
            <w:r>
              <w:rPr>
                <w:rFonts w:ascii="Tahoma" w:hAnsi="Tahoma" w:cs="Tahoma"/>
                <w:b/>
                <w:bCs/>
                <w:sz w:val="16"/>
                <w:szCs w:val="16"/>
                <w:highlight w:val="yellow"/>
              </w:rPr>
              <w:t>COTA RESERVADA PARA EMPRESAS ME/EPP</w:t>
            </w:r>
          </w:p>
        </w:tc>
        <w:tc>
          <w:tcPr>
            <w:tcW w:w="2342" w:type="dxa"/>
            <w:tcBorders>
              <w:top w:val="nil"/>
              <w:left w:val="nil"/>
              <w:bottom w:val="single" w:color="auto" w:sz="4" w:space="0"/>
              <w:right w:val="single" w:color="auto" w:sz="4" w:space="0"/>
            </w:tcBorders>
            <w:shd w:val="clear" w:color="auto" w:fill="auto"/>
          </w:tcPr>
          <w:p w14:paraId="6726C8CF">
            <w:pPr>
              <w:rPr>
                <w:rFonts w:ascii="Tahoma" w:hAnsi="Tahoma" w:cs="Tahoma"/>
                <w:sz w:val="16"/>
                <w:szCs w:val="16"/>
              </w:rPr>
            </w:pPr>
            <w:r>
              <w:rPr>
                <w:rFonts w:ascii="Tahoma" w:hAnsi="Tahoma" w:cs="Tahoma"/>
                <w:sz w:val="16"/>
                <w:szCs w:val="16"/>
              </w:rPr>
              <w:t>BROMETO DE ESCOPOLAMINA 10MG /ML SOLUÇÃO ORAL - 20ML</w:t>
            </w:r>
          </w:p>
        </w:tc>
        <w:tc>
          <w:tcPr>
            <w:tcW w:w="456" w:type="dxa"/>
            <w:tcBorders>
              <w:top w:val="nil"/>
              <w:left w:val="nil"/>
              <w:bottom w:val="single" w:color="auto" w:sz="4" w:space="0"/>
              <w:right w:val="single" w:color="auto" w:sz="4" w:space="0"/>
            </w:tcBorders>
            <w:shd w:val="clear" w:color="auto" w:fill="auto"/>
          </w:tcPr>
          <w:p w14:paraId="55F29918">
            <w:pPr>
              <w:rPr>
                <w:rFonts w:ascii="Tahoma" w:hAnsi="Tahoma" w:cs="Tahoma"/>
                <w:sz w:val="16"/>
                <w:szCs w:val="16"/>
              </w:rPr>
            </w:pPr>
            <w:r>
              <w:rPr>
                <w:rFonts w:ascii="Tahoma" w:hAnsi="Tahoma" w:cs="Tahoma"/>
                <w:sz w:val="16"/>
                <w:szCs w:val="16"/>
              </w:rPr>
              <w:t>FRS</w:t>
            </w:r>
          </w:p>
        </w:tc>
        <w:tc>
          <w:tcPr>
            <w:tcW w:w="992" w:type="dxa"/>
            <w:tcBorders>
              <w:top w:val="nil"/>
              <w:left w:val="nil"/>
              <w:bottom w:val="single" w:color="auto" w:sz="4" w:space="0"/>
              <w:right w:val="single" w:color="auto" w:sz="4" w:space="0"/>
            </w:tcBorders>
            <w:shd w:val="clear" w:color="auto" w:fill="auto"/>
          </w:tcPr>
          <w:p w14:paraId="56E81D23">
            <w:pPr>
              <w:jc w:val="right"/>
              <w:rPr>
                <w:rFonts w:ascii="Tahoma" w:hAnsi="Tahoma" w:cs="Tahoma"/>
                <w:sz w:val="16"/>
                <w:szCs w:val="16"/>
              </w:rPr>
            </w:pPr>
            <w:r>
              <w:rPr>
                <w:rFonts w:ascii="Tahoma" w:hAnsi="Tahoma" w:cs="Tahoma"/>
                <w:sz w:val="16"/>
                <w:szCs w:val="16"/>
              </w:rPr>
              <w:t>1200</w:t>
            </w:r>
          </w:p>
        </w:tc>
        <w:tc>
          <w:tcPr>
            <w:tcW w:w="1134" w:type="dxa"/>
            <w:tcBorders>
              <w:top w:val="nil"/>
              <w:left w:val="nil"/>
              <w:bottom w:val="single" w:color="auto" w:sz="4" w:space="0"/>
              <w:right w:val="single" w:color="auto" w:sz="4" w:space="0"/>
            </w:tcBorders>
            <w:shd w:val="clear" w:color="auto" w:fill="auto"/>
          </w:tcPr>
          <w:p w14:paraId="21B2A561">
            <w:pPr>
              <w:jc w:val="right"/>
              <w:rPr>
                <w:rFonts w:ascii="Tahoma" w:hAnsi="Tahoma" w:cs="Tahoma"/>
                <w:sz w:val="16"/>
                <w:szCs w:val="16"/>
              </w:rPr>
            </w:pPr>
            <w:r>
              <w:rPr>
                <w:rFonts w:ascii="Tahoma" w:hAnsi="Tahoma" w:cs="Tahoma"/>
                <w:sz w:val="16"/>
                <w:szCs w:val="16"/>
              </w:rPr>
              <w:t>R$ 8,21</w:t>
            </w:r>
          </w:p>
        </w:tc>
        <w:tc>
          <w:tcPr>
            <w:tcW w:w="1418" w:type="dxa"/>
            <w:tcBorders>
              <w:top w:val="nil"/>
              <w:left w:val="nil"/>
              <w:bottom w:val="single" w:color="auto" w:sz="4" w:space="0"/>
              <w:right w:val="single" w:color="auto" w:sz="4" w:space="0"/>
            </w:tcBorders>
            <w:shd w:val="clear" w:color="auto" w:fill="auto"/>
          </w:tcPr>
          <w:p w14:paraId="5D7F2FA9">
            <w:pPr>
              <w:jc w:val="right"/>
              <w:rPr>
                <w:rFonts w:ascii="Tahoma" w:hAnsi="Tahoma" w:cs="Tahoma"/>
                <w:sz w:val="16"/>
                <w:szCs w:val="16"/>
              </w:rPr>
            </w:pPr>
            <w:r>
              <w:rPr>
                <w:rFonts w:ascii="Tahoma" w:hAnsi="Tahoma" w:cs="Tahoma"/>
                <w:sz w:val="16"/>
                <w:szCs w:val="16"/>
              </w:rPr>
              <w:t>R$ 9.852,00</w:t>
            </w:r>
          </w:p>
        </w:tc>
      </w:tr>
      <w:tr w14:paraId="76E0D38B">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051F4DB8">
            <w:pPr>
              <w:jc w:val="right"/>
              <w:rPr>
                <w:rFonts w:ascii="Tahoma" w:hAnsi="Tahoma" w:cs="Tahoma"/>
                <w:sz w:val="16"/>
                <w:szCs w:val="16"/>
              </w:rPr>
            </w:pPr>
            <w:r>
              <w:rPr>
                <w:rFonts w:ascii="Tahoma" w:hAnsi="Tahoma" w:cs="Tahoma"/>
                <w:sz w:val="16"/>
                <w:szCs w:val="16"/>
              </w:rPr>
              <w:t>8</w:t>
            </w:r>
          </w:p>
        </w:tc>
        <w:tc>
          <w:tcPr>
            <w:tcW w:w="2679" w:type="dxa"/>
            <w:tcBorders>
              <w:top w:val="nil"/>
              <w:left w:val="nil"/>
              <w:bottom w:val="single" w:color="auto" w:sz="4" w:space="0"/>
              <w:right w:val="single" w:color="auto" w:sz="4" w:space="0"/>
            </w:tcBorders>
            <w:shd w:val="clear" w:color="auto" w:fill="auto"/>
          </w:tcPr>
          <w:p w14:paraId="1CF53D86">
            <w:pPr>
              <w:rPr>
                <w:rFonts w:ascii="Tahoma" w:hAnsi="Tahoma" w:cs="Tahoma"/>
                <w:sz w:val="16"/>
                <w:szCs w:val="16"/>
              </w:rPr>
            </w:pPr>
            <w:r>
              <w:rPr>
                <w:rFonts w:ascii="Tahoma" w:hAnsi="Tahoma" w:cs="Tahoma"/>
                <w:sz w:val="16"/>
                <w:szCs w:val="16"/>
              </w:rPr>
              <w:t>BROMOPRIDA 5 MG/ML</w:t>
            </w:r>
          </w:p>
        </w:tc>
        <w:tc>
          <w:tcPr>
            <w:tcW w:w="2342" w:type="dxa"/>
            <w:tcBorders>
              <w:top w:val="nil"/>
              <w:left w:val="nil"/>
              <w:bottom w:val="single" w:color="auto" w:sz="4" w:space="0"/>
              <w:right w:val="single" w:color="auto" w:sz="4" w:space="0"/>
            </w:tcBorders>
            <w:shd w:val="clear" w:color="auto" w:fill="auto"/>
          </w:tcPr>
          <w:p w14:paraId="07460192">
            <w:pPr>
              <w:rPr>
                <w:rFonts w:ascii="Tahoma" w:hAnsi="Tahoma" w:cs="Tahoma"/>
                <w:sz w:val="16"/>
                <w:szCs w:val="16"/>
              </w:rPr>
            </w:pPr>
            <w:r>
              <w:rPr>
                <w:rFonts w:ascii="Tahoma" w:hAnsi="Tahoma" w:cs="Tahoma"/>
                <w:sz w:val="16"/>
                <w:szCs w:val="16"/>
              </w:rPr>
              <w:t>BROMOPRIDA 5 MG/ML - IM/EV - AMPOLA 2 ML</w:t>
            </w:r>
          </w:p>
        </w:tc>
        <w:tc>
          <w:tcPr>
            <w:tcW w:w="456" w:type="dxa"/>
            <w:tcBorders>
              <w:top w:val="nil"/>
              <w:left w:val="nil"/>
              <w:bottom w:val="single" w:color="auto" w:sz="4" w:space="0"/>
              <w:right w:val="single" w:color="auto" w:sz="4" w:space="0"/>
            </w:tcBorders>
            <w:shd w:val="clear" w:color="auto" w:fill="auto"/>
          </w:tcPr>
          <w:p w14:paraId="23B6E0E2">
            <w:pPr>
              <w:rPr>
                <w:rFonts w:ascii="Tahoma" w:hAnsi="Tahoma" w:cs="Tahoma"/>
                <w:sz w:val="16"/>
                <w:szCs w:val="16"/>
              </w:rPr>
            </w:pPr>
            <w:r>
              <w:rPr>
                <w:rFonts w:ascii="Tahoma" w:hAnsi="Tahoma" w:cs="Tahoma"/>
                <w:sz w:val="16"/>
                <w:szCs w:val="16"/>
              </w:rPr>
              <w:t>AMP</w:t>
            </w:r>
          </w:p>
        </w:tc>
        <w:tc>
          <w:tcPr>
            <w:tcW w:w="992" w:type="dxa"/>
            <w:tcBorders>
              <w:top w:val="nil"/>
              <w:left w:val="nil"/>
              <w:bottom w:val="single" w:color="auto" w:sz="4" w:space="0"/>
              <w:right w:val="single" w:color="auto" w:sz="4" w:space="0"/>
            </w:tcBorders>
            <w:shd w:val="clear" w:color="auto" w:fill="auto"/>
          </w:tcPr>
          <w:p w14:paraId="39DE0356">
            <w:pPr>
              <w:jc w:val="right"/>
              <w:rPr>
                <w:rFonts w:ascii="Tahoma" w:hAnsi="Tahoma" w:cs="Tahoma"/>
                <w:sz w:val="16"/>
                <w:szCs w:val="16"/>
              </w:rPr>
            </w:pPr>
            <w:r>
              <w:rPr>
                <w:rFonts w:ascii="Tahoma" w:hAnsi="Tahoma" w:cs="Tahoma"/>
                <w:sz w:val="16"/>
                <w:szCs w:val="16"/>
              </w:rPr>
              <w:t>12000</w:t>
            </w:r>
          </w:p>
        </w:tc>
        <w:tc>
          <w:tcPr>
            <w:tcW w:w="1134" w:type="dxa"/>
            <w:tcBorders>
              <w:top w:val="nil"/>
              <w:left w:val="nil"/>
              <w:bottom w:val="single" w:color="auto" w:sz="4" w:space="0"/>
              <w:right w:val="single" w:color="auto" w:sz="4" w:space="0"/>
            </w:tcBorders>
            <w:shd w:val="clear" w:color="auto" w:fill="auto"/>
          </w:tcPr>
          <w:p w14:paraId="1532CDCA">
            <w:pPr>
              <w:jc w:val="right"/>
              <w:rPr>
                <w:rFonts w:ascii="Tahoma" w:hAnsi="Tahoma" w:cs="Tahoma"/>
                <w:sz w:val="16"/>
                <w:szCs w:val="16"/>
              </w:rPr>
            </w:pPr>
            <w:r>
              <w:rPr>
                <w:rFonts w:ascii="Tahoma" w:hAnsi="Tahoma" w:cs="Tahoma"/>
                <w:sz w:val="16"/>
                <w:szCs w:val="16"/>
              </w:rPr>
              <w:t>R$ 1,57</w:t>
            </w:r>
          </w:p>
        </w:tc>
        <w:tc>
          <w:tcPr>
            <w:tcW w:w="1418" w:type="dxa"/>
            <w:tcBorders>
              <w:top w:val="nil"/>
              <w:left w:val="nil"/>
              <w:bottom w:val="single" w:color="auto" w:sz="4" w:space="0"/>
              <w:right w:val="single" w:color="auto" w:sz="4" w:space="0"/>
            </w:tcBorders>
            <w:shd w:val="clear" w:color="auto" w:fill="auto"/>
          </w:tcPr>
          <w:p w14:paraId="590D862A">
            <w:pPr>
              <w:jc w:val="right"/>
              <w:rPr>
                <w:rFonts w:ascii="Tahoma" w:hAnsi="Tahoma" w:cs="Tahoma"/>
                <w:sz w:val="16"/>
                <w:szCs w:val="16"/>
              </w:rPr>
            </w:pPr>
            <w:r>
              <w:rPr>
                <w:rFonts w:ascii="Tahoma" w:hAnsi="Tahoma" w:cs="Tahoma"/>
                <w:sz w:val="16"/>
                <w:szCs w:val="16"/>
              </w:rPr>
              <w:t>R$ 18.840,00</w:t>
            </w:r>
          </w:p>
        </w:tc>
      </w:tr>
      <w:tr w14:paraId="606B0215">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2A2076FB">
            <w:pPr>
              <w:jc w:val="right"/>
              <w:rPr>
                <w:rFonts w:ascii="Tahoma" w:hAnsi="Tahoma" w:cs="Tahoma"/>
                <w:sz w:val="16"/>
                <w:szCs w:val="16"/>
              </w:rPr>
            </w:pPr>
            <w:r>
              <w:rPr>
                <w:rFonts w:ascii="Tahoma" w:hAnsi="Tahoma" w:cs="Tahoma"/>
                <w:sz w:val="16"/>
                <w:szCs w:val="16"/>
              </w:rPr>
              <w:t>9</w:t>
            </w:r>
          </w:p>
        </w:tc>
        <w:tc>
          <w:tcPr>
            <w:tcW w:w="2679" w:type="dxa"/>
            <w:tcBorders>
              <w:top w:val="nil"/>
              <w:left w:val="nil"/>
              <w:bottom w:val="single" w:color="auto" w:sz="4" w:space="0"/>
              <w:right w:val="single" w:color="auto" w:sz="4" w:space="0"/>
            </w:tcBorders>
            <w:shd w:val="clear" w:color="auto" w:fill="auto"/>
          </w:tcPr>
          <w:p w14:paraId="3A813BD9">
            <w:pPr>
              <w:rPr>
                <w:rFonts w:ascii="Tahoma" w:hAnsi="Tahoma" w:cs="Tahoma"/>
                <w:sz w:val="16"/>
                <w:szCs w:val="16"/>
              </w:rPr>
            </w:pPr>
            <w:r>
              <w:rPr>
                <w:rFonts w:ascii="Tahoma" w:hAnsi="Tahoma" w:cs="Tahoma"/>
                <w:sz w:val="16"/>
                <w:szCs w:val="16"/>
              </w:rPr>
              <w:t>BUTILBROMETO DE ESCOPOLAMINA 6,67 MG/ML + DIPIRONA SODICA 333,4 MG/ML</w:t>
            </w:r>
          </w:p>
        </w:tc>
        <w:tc>
          <w:tcPr>
            <w:tcW w:w="2342" w:type="dxa"/>
            <w:tcBorders>
              <w:top w:val="nil"/>
              <w:left w:val="nil"/>
              <w:bottom w:val="single" w:color="auto" w:sz="4" w:space="0"/>
              <w:right w:val="single" w:color="auto" w:sz="4" w:space="0"/>
            </w:tcBorders>
            <w:shd w:val="clear" w:color="auto" w:fill="auto"/>
          </w:tcPr>
          <w:p w14:paraId="0AE1C44F">
            <w:pPr>
              <w:rPr>
                <w:rFonts w:ascii="Tahoma" w:hAnsi="Tahoma" w:cs="Tahoma"/>
                <w:sz w:val="16"/>
                <w:szCs w:val="16"/>
              </w:rPr>
            </w:pPr>
            <w:r>
              <w:rPr>
                <w:rFonts w:ascii="Tahoma" w:hAnsi="Tahoma" w:cs="Tahoma"/>
                <w:sz w:val="16"/>
                <w:szCs w:val="16"/>
              </w:rPr>
              <w:t>BUTILBROMETO DE ESCOPOLAMINA 6,67MG/ML  + DIPIRONA 333,4MG/ML SOLUÇÃO ORAL  GTS - 20ML</w:t>
            </w:r>
          </w:p>
        </w:tc>
        <w:tc>
          <w:tcPr>
            <w:tcW w:w="456" w:type="dxa"/>
            <w:tcBorders>
              <w:top w:val="nil"/>
              <w:left w:val="nil"/>
              <w:bottom w:val="single" w:color="auto" w:sz="4" w:space="0"/>
              <w:right w:val="single" w:color="auto" w:sz="4" w:space="0"/>
            </w:tcBorders>
            <w:shd w:val="clear" w:color="auto" w:fill="auto"/>
          </w:tcPr>
          <w:p w14:paraId="1234C153">
            <w:pPr>
              <w:rPr>
                <w:rFonts w:ascii="Tahoma" w:hAnsi="Tahoma" w:cs="Tahoma"/>
                <w:sz w:val="16"/>
                <w:szCs w:val="16"/>
              </w:rPr>
            </w:pPr>
            <w:r>
              <w:rPr>
                <w:rFonts w:ascii="Tahoma" w:hAnsi="Tahoma" w:cs="Tahoma"/>
                <w:sz w:val="16"/>
                <w:szCs w:val="16"/>
              </w:rPr>
              <w:t>FRS</w:t>
            </w:r>
          </w:p>
        </w:tc>
        <w:tc>
          <w:tcPr>
            <w:tcW w:w="992" w:type="dxa"/>
            <w:tcBorders>
              <w:top w:val="nil"/>
              <w:left w:val="nil"/>
              <w:bottom w:val="single" w:color="auto" w:sz="4" w:space="0"/>
              <w:right w:val="single" w:color="auto" w:sz="4" w:space="0"/>
            </w:tcBorders>
            <w:shd w:val="clear" w:color="auto" w:fill="auto"/>
          </w:tcPr>
          <w:p w14:paraId="0CE95097">
            <w:pPr>
              <w:jc w:val="right"/>
              <w:rPr>
                <w:rFonts w:ascii="Tahoma" w:hAnsi="Tahoma" w:cs="Tahoma"/>
                <w:sz w:val="16"/>
                <w:szCs w:val="16"/>
              </w:rPr>
            </w:pPr>
            <w:r>
              <w:rPr>
                <w:rFonts w:ascii="Tahoma" w:hAnsi="Tahoma" w:cs="Tahoma"/>
                <w:sz w:val="16"/>
                <w:szCs w:val="16"/>
              </w:rPr>
              <w:t>1800</w:t>
            </w:r>
          </w:p>
        </w:tc>
        <w:tc>
          <w:tcPr>
            <w:tcW w:w="1134" w:type="dxa"/>
            <w:tcBorders>
              <w:top w:val="nil"/>
              <w:left w:val="nil"/>
              <w:bottom w:val="single" w:color="auto" w:sz="4" w:space="0"/>
              <w:right w:val="single" w:color="auto" w:sz="4" w:space="0"/>
            </w:tcBorders>
            <w:shd w:val="clear" w:color="auto" w:fill="auto"/>
          </w:tcPr>
          <w:p w14:paraId="6DC5769C">
            <w:pPr>
              <w:jc w:val="right"/>
              <w:rPr>
                <w:rFonts w:ascii="Tahoma" w:hAnsi="Tahoma" w:cs="Tahoma"/>
                <w:sz w:val="16"/>
                <w:szCs w:val="16"/>
              </w:rPr>
            </w:pPr>
            <w:r>
              <w:rPr>
                <w:rFonts w:ascii="Tahoma" w:hAnsi="Tahoma" w:cs="Tahoma"/>
                <w:sz w:val="16"/>
                <w:szCs w:val="16"/>
              </w:rPr>
              <w:t>R$ 5,84</w:t>
            </w:r>
          </w:p>
        </w:tc>
        <w:tc>
          <w:tcPr>
            <w:tcW w:w="1418" w:type="dxa"/>
            <w:tcBorders>
              <w:top w:val="nil"/>
              <w:left w:val="nil"/>
              <w:bottom w:val="single" w:color="auto" w:sz="4" w:space="0"/>
              <w:right w:val="single" w:color="auto" w:sz="4" w:space="0"/>
            </w:tcBorders>
            <w:shd w:val="clear" w:color="auto" w:fill="auto"/>
          </w:tcPr>
          <w:p w14:paraId="4B6442FF">
            <w:pPr>
              <w:jc w:val="right"/>
              <w:rPr>
                <w:rFonts w:ascii="Tahoma" w:hAnsi="Tahoma" w:cs="Tahoma"/>
                <w:sz w:val="16"/>
                <w:szCs w:val="16"/>
              </w:rPr>
            </w:pPr>
            <w:r>
              <w:rPr>
                <w:rFonts w:ascii="Tahoma" w:hAnsi="Tahoma" w:cs="Tahoma"/>
                <w:sz w:val="16"/>
                <w:szCs w:val="16"/>
              </w:rPr>
              <w:t>R$ 10.512,00</w:t>
            </w:r>
          </w:p>
        </w:tc>
      </w:tr>
      <w:tr w14:paraId="00859594">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043BCA7B">
            <w:pPr>
              <w:jc w:val="right"/>
              <w:rPr>
                <w:rFonts w:ascii="Tahoma" w:hAnsi="Tahoma" w:cs="Tahoma"/>
                <w:sz w:val="16"/>
                <w:szCs w:val="16"/>
              </w:rPr>
            </w:pPr>
            <w:r>
              <w:rPr>
                <w:rFonts w:ascii="Tahoma" w:hAnsi="Tahoma" w:cs="Tahoma"/>
                <w:sz w:val="16"/>
                <w:szCs w:val="16"/>
              </w:rPr>
              <w:t>10</w:t>
            </w:r>
          </w:p>
        </w:tc>
        <w:tc>
          <w:tcPr>
            <w:tcW w:w="2679" w:type="dxa"/>
            <w:tcBorders>
              <w:top w:val="nil"/>
              <w:left w:val="nil"/>
              <w:bottom w:val="single" w:color="auto" w:sz="4" w:space="0"/>
              <w:right w:val="single" w:color="auto" w:sz="4" w:space="0"/>
            </w:tcBorders>
            <w:shd w:val="clear" w:color="auto" w:fill="auto"/>
          </w:tcPr>
          <w:p w14:paraId="04D384EA">
            <w:pPr>
              <w:rPr>
                <w:rFonts w:ascii="Tahoma" w:hAnsi="Tahoma" w:cs="Tahoma"/>
                <w:sz w:val="16"/>
                <w:szCs w:val="16"/>
              </w:rPr>
            </w:pPr>
            <w:r>
              <w:rPr>
                <w:rFonts w:ascii="Tahoma" w:hAnsi="Tahoma" w:cs="Tahoma"/>
                <w:sz w:val="16"/>
                <w:szCs w:val="16"/>
              </w:rPr>
              <w:t>CLONAZEPAM 2 MG</w:t>
            </w:r>
          </w:p>
        </w:tc>
        <w:tc>
          <w:tcPr>
            <w:tcW w:w="2342" w:type="dxa"/>
            <w:tcBorders>
              <w:top w:val="nil"/>
              <w:left w:val="nil"/>
              <w:bottom w:val="single" w:color="auto" w:sz="4" w:space="0"/>
              <w:right w:val="single" w:color="auto" w:sz="4" w:space="0"/>
            </w:tcBorders>
            <w:shd w:val="clear" w:color="auto" w:fill="auto"/>
          </w:tcPr>
          <w:p w14:paraId="419EA946">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7ED0B8F8">
            <w:pPr>
              <w:rPr>
                <w:rFonts w:ascii="Tahoma" w:hAnsi="Tahoma" w:cs="Tahoma"/>
                <w:sz w:val="16"/>
                <w:szCs w:val="16"/>
              </w:rPr>
            </w:pPr>
            <w:r>
              <w:rPr>
                <w:rFonts w:ascii="Tahoma" w:hAnsi="Tahoma" w:cs="Tahoma"/>
                <w:sz w:val="16"/>
                <w:szCs w:val="16"/>
              </w:rPr>
              <w:t>CMP</w:t>
            </w:r>
          </w:p>
        </w:tc>
        <w:tc>
          <w:tcPr>
            <w:tcW w:w="992" w:type="dxa"/>
            <w:tcBorders>
              <w:top w:val="nil"/>
              <w:left w:val="nil"/>
              <w:bottom w:val="single" w:color="auto" w:sz="4" w:space="0"/>
              <w:right w:val="single" w:color="auto" w:sz="4" w:space="0"/>
            </w:tcBorders>
            <w:shd w:val="clear" w:color="auto" w:fill="auto"/>
          </w:tcPr>
          <w:p w14:paraId="2854FA6E">
            <w:pPr>
              <w:jc w:val="right"/>
              <w:rPr>
                <w:rFonts w:ascii="Tahoma" w:hAnsi="Tahoma" w:cs="Tahoma"/>
                <w:sz w:val="16"/>
                <w:szCs w:val="16"/>
              </w:rPr>
            </w:pPr>
            <w:r>
              <w:rPr>
                <w:rFonts w:ascii="Tahoma" w:hAnsi="Tahoma" w:cs="Tahoma"/>
                <w:sz w:val="16"/>
                <w:szCs w:val="16"/>
              </w:rPr>
              <w:t>100000</w:t>
            </w:r>
          </w:p>
        </w:tc>
        <w:tc>
          <w:tcPr>
            <w:tcW w:w="1134" w:type="dxa"/>
            <w:tcBorders>
              <w:top w:val="nil"/>
              <w:left w:val="nil"/>
              <w:bottom w:val="single" w:color="auto" w:sz="4" w:space="0"/>
              <w:right w:val="single" w:color="auto" w:sz="4" w:space="0"/>
            </w:tcBorders>
            <w:shd w:val="clear" w:color="auto" w:fill="auto"/>
          </w:tcPr>
          <w:p w14:paraId="5F181D02">
            <w:pPr>
              <w:jc w:val="right"/>
              <w:rPr>
                <w:rFonts w:ascii="Tahoma" w:hAnsi="Tahoma" w:cs="Tahoma"/>
                <w:sz w:val="16"/>
                <w:szCs w:val="16"/>
              </w:rPr>
            </w:pPr>
            <w:r>
              <w:rPr>
                <w:rFonts w:ascii="Tahoma" w:hAnsi="Tahoma" w:cs="Tahoma"/>
                <w:sz w:val="16"/>
                <w:szCs w:val="16"/>
              </w:rPr>
              <w:t>R$ 0,05</w:t>
            </w:r>
          </w:p>
        </w:tc>
        <w:tc>
          <w:tcPr>
            <w:tcW w:w="1418" w:type="dxa"/>
            <w:tcBorders>
              <w:top w:val="nil"/>
              <w:left w:val="nil"/>
              <w:bottom w:val="single" w:color="auto" w:sz="4" w:space="0"/>
              <w:right w:val="single" w:color="auto" w:sz="4" w:space="0"/>
            </w:tcBorders>
            <w:shd w:val="clear" w:color="auto" w:fill="auto"/>
          </w:tcPr>
          <w:p w14:paraId="3B1DC7C5">
            <w:pPr>
              <w:jc w:val="right"/>
              <w:rPr>
                <w:rFonts w:ascii="Tahoma" w:hAnsi="Tahoma" w:cs="Tahoma"/>
                <w:sz w:val="16"/>
                <w:szCs w:val="16"/>
              </w:rPr>
            </w:pPr>
            <w:r>
              <w:rPr>
                <w:rFonts w:ascii="Tahoma" w:hAnsi="Tahoma" w:cs="Tahoma"/>
                <w:sz w:val="16"/>
                <w:szCs w:val="16"/>
              </w:rPr>
              <w:t>R$ 5.000,00</w:t>
            </w:r>
          </w:p>
        </w:tc>
      </w:tr>
      <w:tr w14:paraId="5129D67D">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1FC80D68">
            <w:pPr>
              <w:jc w:val="right"/>
              <w:rPr>
                <w:rFonts w:ascii="Tahoma" w:hAnsi="Tahoma" w:cs="Tahoma"/>
                <w:sz w:val="16"/>
                <w:szCs w:val="16"/>
              </w:rPr>
            </w:pPr>
            <w:r>
              <w:rPr>
                <w:rFonts w:ascii="Tahoma" w:hAnsi="Tahoma" w:cs="Tahoma"/>
                <w:sz w:val="16"/>
                <w:szCs w:val="16"/>
              </w:rPr>
              <w:t>11</w:t>
            </w:r>
          </w:p>
        </w:tc>
        <w:tc>
          <w:tcPr>
            <w:tcW w:w="2679" w:type="dxa"/>
            <w:tcBorders>
              <w:top w:val="nil"/>
              <w:left w:val="nil"/>
              <w:bottom w:val="single" w:color="auto" w:sz="4" w:space="0"/>
              <w:right w:val="single" w:color="auto" w:sz="4" w:space="0"/>
            </w:tcBorders>
            <w:shd w:val="clear" w:color="auto" w:fill="auto"/>
          </w:tcPr>
          <w:p w14:paraId="58B722ED">
            <w:pPr>
              <w:rPr>
                <w:rFonts w:ascii="Tahoma" w:hAnsi="Tahoma" w:cs="Tahoma"/>
                <w:sz w:val="16"/>
                <w:szCs w:val="16"/>
              </w:rPr>
            </w:pPr>
            <w:r>
              <w:rPr>
                <w:rFonts w:ascii="Tahoma" w:hAnsi="Tahoma" w:cs="Tahoma"/>
                <w:sz w:val="16"/>
                <w:szCs w:val="16"/>
              </w:rPr>
              <w:t>CLORIDRATO DE AMITRIPTILINA 25 MG</w:t>
            </w:r>
          </w:p>
        </w:tc>
        <w:tc>
          <w:tcPr>
            <w:tcW w:w="2342" w:type="dxa"/>
            <w:tcBorders>
              <w:top w:val="nil"/>
              <w:left w:val="nil"/>
              <w:bottom w:val="single" w:color="auto" w:sz="4" w:space="0"/>
              <w:right w:val="single" w:color="auto" w:sz="4" w:space="0"/>
            </w:tcBorders>
            <w:shd w:val="clear" w:color="auto" w:fill="auto"/>
          </w:tcPr>
          <w:p w14:paraId="04C3C2C5">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6513A122">
            <w:pPr>
              <w:rPr>
                <w:rFonts w:ascii="Tahoma" w:hAnsi="Tahoma" w:cs="Tahoma"/>
                <w:sz w:val="16"/>
                <w:szCs w:val="16"/>
              </w:rPr>
            </w:pPr>
            <w:r>
              <w:rPr>
                <w:rFonts w:ascii="Tahoma" w:hAnsi="Tahoma" w:cs="Tahoma"/>
                <w:sz w:val="16"/>
                <w:szCs w:val="16"/>
              </w:rPr>
              <w:t>CMP</w:t>
            </w:r>
          </w:p>
        </w:tc>
        <w:tc>
          <w:tcPr>
            <w:tcW w:w="992" w:type="dxa"/>
            <w:tcBorders>
              <w:top w:val="nil"/>
              <w:left w:val="nil"/>
              <w:bottom w:val="single" w:color="auto" w:sz="4" w:space="0"/>
              <w:right w:val="single" w:color="auto" w:sz="4" w:space="0"/>
            </w:tcBorders>
            <w:shd w:val="clear" w:color="auto" w:fill="auto"/>
          </w:tcPr>
          <w:p w14:paraId="3D197D94">
            <w:pPr>
              <w:jc w:val="right"/>
              <w:rPr>
                <w:rFonts w:ascii="Tahoma" w:hAnsi="Tahoma" w:cs="Tahoma"/>
                <w:sz w:val="16"/>
                <w:szCs w:val="16"/>
              </w:rPr>
            </w:pPr>
            <w:r>
              <w:rPr>
                <w:rFonts w:ascii="Tahoma" w:hAnsi="Tahoma" w:cs="Tahoma"/>
                <w:sz w:val="16"/>
                <w:szCs w:val="16"/>
              </w:rPr>
              <w:t>120000</w:t>
            </w:r>
          </w:p>
        </w:tc>
        <w:tc>
          <w:tcPr>
            <w:tcW w:w="1134" w:type="dxa"/>
            <w:tcBorders>
              <w:top w:val="nil"/>
              <w:left w:val="nil"/>
              <w:bottom w:val="single" w:color="auto" w:sz="4" w:space="0"/>
              <w:right w:val="single" w:color="auto" w:sz="4" w:space="0"/>
            </w:tcBorders>
            <w:shd w:val="clear" w:color="auto" w:fill="auto"/>
          </w:tcPr>
          <w:p w14:paraId="15F363A5">
            <w:pPr>
              <w:jc w:val="right"/>
              <w:rPr>
                <w:rFonts w:ascii="Tahoma" w:hAnsi="Tahoma" w:cs="Tahoma"/>
                <w:sz w:val="16"/>
                <w:szCs w:val="16"/>
              </w:rPr>
            </w:pPr>
            <w:r>
              <w:rPr>
                <w:rFonts w:ascii="Tahoma" w:hAnsi="Tahoma" w:cs="Tahoma"/>
                <w:sz w:val="16"/>
                <w:szCs w:val="16"/>
              </w:rPr>
              <w:t>R$ 0,05</w:t>
            </w:r>
          </w:p>
        </w:tc>
        <w:tc>
          <w:tcPr>
            <w:tcW w:w="1418" w:type="dxa"/>
            <w:tcBorders>
              <w:top w:val="nil"/>
              <w:left w:val="nil"/>
              <w:bottom w:val="single" w:color="auto" w:sz="4" w:space="0"/>
              <w:right w:val="single" w:color="auto" w:sz="4" w:space="0"/>
            </w:tcBorders>
            <w:shd w:val="clear" w:color="auto" w:fill="auto"/>
          </w:tcPr>
          <w:p w14:paraId="3542725B">
            <w:pPr>
              <w:jc w:val="right"/>
              <w:rPr>
                <w:rFonts w:ascii="Tahoma" w:hAnsi="Tahoma" w:cs="Tahoma"/>
                <w:sz w:val="16"/>
                <w:szCs w:val="16"/>
              </w:rPr>
            </w:pPr>
            <w:r>
              <w:rPr>
                <w:rFonts w:ascii="Tahoma" w:hAnsi="Tahoma" w:cs="Tahoma"/>
                <w:sz w:val="16"/>
                <w:szCs w:val="16"/>
              </w:rPr>
              <w:t>R$ 6.000,00</w:t>
            </w:r>
          </w:p>
        </w:tc>
      </w:tr>
      <w:tr w14:paraId="14E806D0">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4D16538C">
            <w:pPr>
              <w:jc w:val="right"/>
              <w:rPr>
                <w:rFonts w:ascii="Tahoma" w:hAnsi="Tahoma" w:cs="Tahoma"/>
                <w:sz w:val="16"/>
                <w:szCs w:val="16"/>
              </w:rPr>
            </w:pPr>
            <w:r>
              <w:rPr>
                <w:rFonts w:ascii="Tahoma" w:hAnsi="Tahoma" w:cs="Tahoma"/>
                <w:sz w:val="16"/>
                <w:szCs w:val="16"/>
              </w:rPr>
              <w:t>12</w:t>
            </w:r>
          </w:p>
        </w:tc>
        <w:tc>
          <w:tcPr>
            <w:tcW w:w="2679" w:type="dxa"/>
            <w:tcBorders>
              <w:top w:val="nil"/>
              <w:left w:val="nil"/>
              <w:bottom w:val="single" w:color="auto" w:sz="4" w:space="0"/>
              <w:right w:val="single" w:color="auto" w:sz="4" w:space="0"/>
            </w:tcBorders>
            <w:shd w:val="clear" w:color="auto" w:fill="auto"/>
          </w:tcPr>
          <w:p w14:paraId="6C900F67">
            <w:pPr>
              <w:rPr>
                <w:rFonts w:ascii="Tahoma" w:hAnsi="Tahoma" w:cs="Tahoma"/>
                <w:sz w:val="16"/>
                <w:szCs w:val="16"/>
              </w:rPr>
            </w:pPr>
            <w:r>
              <w:rPr>
                <w:rFonts w:ascii="Tahoma" w:hAnsi="Tahoma" w:cs="Tahoma"/>
                <w:sz w:val="16"/>
                <w:szCs w:val="16"/>
              </w:rPr>
              <w:t>CLORIDRATO DE BENSERAZIDA 25 MG + LEVODOPA 100 MG</w:t>
            </w:r>
          </w:p>
        </w:tc>
        <w:tc>
          <w:tcPr>
            <w:tcW w:w="2342" w:type="dxa"/>
            <w:tcBorders>
              <w:top w:val="nil"/>
              <w:left w:val="nil"/>
              <w:bottom w:val="single" w:color="auto" w:sz="4" w:space="0"/>
              <w:right w:val="single" w:color="auto" w:sz="4" w:space="0"/>
            </w:tcBorders>
            <w:shd w:val="clear" w:color="auto" w:fill="auto"/>
          </w:tcPr>
          <w:p w14:paraId="6DABD1AF">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73981CBC">
            <w:pPr>
              <w:rPr>
                <w:rFonts w:ascii="Tahoma" w:hAnsi="Tahoma" w:cs="Tahoma"/>
                <w:sz w:val="16"/>
                <w:szCs w:val="16"/>
              </w:rPr>
            </w:pPr>
            <w:r>
              <w:rPr>
                <w:rFonts w:ascii="Tahoma" w:hAnsi="Tahoma" w:cs="Tahoma"/>
                <w:sz w:val="16"/>
                <w:szCs w:val="16"/>
              </w:rPr>
              <w:t>CP</w:t>
            </w:r>
          </w:p>
        </w:tc>
        <w:tc>
          <w:tcPr>
            <w:tcW w:w="992" w:type="dxa"/>
            <w:tcBorders>
              <w:top w:val="nil"/>
              <w:left w:val="nil"/>
              <w:bottom w:val="single" w:color="auto" w:sz="4" w:space="0"/>
              <w:right w:val="single" w:color="auto" w:sz="4" w:space="0"/>
            </w:tcBorders>
            <w:shd w:val="clear" w:color="auto" w:fill="auto"/>
          </w:tcPr>
          <w:p w14:paraId="2D93435F">
            <w:pPr>
              <w:jc w:val="right"/>
              <w:rPr>
                <w:rFonts w:ascii="Tahoma" w:hAnsi="Tahoma" w:cs="Tahoma"/>
                <w:sz w:val="16"/>
                <w:szCs w:val="16"/>
              </w:rPr>
            </w:pPr>
            <w:r>
              <w:rPr>
                <w:rFonts w:ascii="Tahoma" w:hAnsi="Tahoma" w:cs="Tahoma"/>
                <w:sz w:val="16"/>
                <w:szCs w:val="16"/>
              </w:rPr>
              <w:t>18900</w:t>
            </w:r>
          </w:p>
        </w:tc>
        <w:tc>
          <w:tcPr>
            <w:tcW w:w="1134" w:type="dxa"/>
            <w:tcBorders>
              <w:top w:val="nil"/>
              <w:left w:val="nil"/>
              <w:bottom w:val="single" w:color="auto" w:sz="4" w:space="0"/>
              <w:right w:val="single" w:color="auto" w:sz="4" w:space="0"/>
            </w:tcBorders>
            <w:shd w:val="clear" w:color="auto" w:fill="auto"/>
          </w:tcPr>
          <w:p w14:paraId="058C5CB8">
            <w:pPr>
              <w:jc w:val="right"/>
              <w:rPr>
                <w:rFonts w:ascii="Tahoma" w:hAnsi="Tahoma" w:cs="Tahoma"/>
                <w:sz w:val="16"/>
                <w:szCs w:val="16"/>
              </w:rPr>
            </w:pPr>
            <w:r>
              <w:rPr>
                <w:rFonts w:ascii="Tahoma" w:hAnsi="Tahoma" w:cs="Tahoma"/>
                <w:sz w:val="16"/>
                <w:szCs w:val="16"/>
              </w:rPr>
              <w:t>R$ 1,37</w:t>
            </w:r>
          </w:p>
        </w:tc>
        <w:tc>
          <w:tcPr>
            <w:tcW w:w="1418" w:type="dxa"/>
            <w:tcBorders>
              <w:top w:val="nil"/>
              <w:left w:val="nil"/>
              <w:bottom w:val="single" w:color="auto" w:sz="4" w:space="0"/>
              <w:right w:val="single" w:color="auto" w:sz="4" w:space="0"/>
            </w:tcBorders>
            <w:shd w:val="clear" w:color="auto" w:fill="auto"/>
          </w:tcPr>
          <w:p w14:paraId="74CDC413">
            <w:pPr>
              <w:jc w:val="right"/>
              <w:rPr>
                <w:rFonts w:ascii="Tahoma" w:hAnsi="Tahoma" w:cs="Tahoma"/>
                <w:sz w:val="16"/>
                <w:szCs w:val="16"/>
              </w:rPr>
            </w:pPr>
            <w:r>
              <w:rPr>
                <w:rFonts w:ascii="Tahoma" w:hAnsi="Tahoma" w:cs="Tahoma"/>
                <w:sz w:val="16"/>
                <w:szCs w:val="16"/>
              </w:rPr>
              <w:t>R$ 25.893,00</w:t>
            </w:r>
          </w:p>
        </w:tc>
      </w:tr>
      <w:tr w14:paraId="7F011062">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245A216C">
            <w:pPr>
              <w:jc w:val="right"/>
              <w:rPr>
                <w:rFonts w:ascii="Tahoma" w:hAnsi="Tahoma" w:cs="Tahoma"/>
                <w:sz w:val="16"/>
                <w:szCs w:val="16"/>
              </w:rPr>
            </w:pPr>
            <w:r>
              <w:rPr>
                <w:rFonts w:ascii="Tahoma" w:hAnsi="Tahoma" w:cs="Tahoma"/>
                <w:sz w:val="16"/>
                <w:szCs w:val="16"/>
              </w:rPr>
              <w:t>13</w:t>
            </w:r>
          </w:p>
        </w:tc>
        <w:tc>
          <w:tcPr>
            <w:tcW w:w="2679" w:type="dxa"/>
            <w:tcBorders>
              <w:top w:val="nil"/>
              <w:left w:val="nil"/>
              <w:bottom w:val="single" w:color="auto" w:sz="4" w:space="0"/>
              <w:right w:val="single" w:color="auto" w:sz="4" w:space="0"/>
            </w:tcBorders>
            <w:shd w:val="clear" w:color="auto" w:fill="auto"/>
          </w:tcPr>
          <w:p w14:paraId="5CB2477B">
            <w:pPr>
              <w:rPr>
                <w:rFonts w:ascii="Tahoma" w:hAnsi="Tahoma" w:cs="Tahoma"/>
                <w:sz w:val="16"/>
                <w:szCs w:val="16"/>
              </w:rPr>
            </w:pPr>
            <w:r>
              <w:rPr>
                <w:rFonts w:ascii="Tahoma" w:hAnsi="Tahoma" w:cs="Tahoma"/>
                <w:sz w:val="16"/>
                <w:szCs w:val="16"/>
              </w:rPr>
              <w:t>CLORIDRATO DE BENSERAZIDA 25 MG + LEVODOPA 100 MG</w:t>
            </w:r>
          </w:p>
          <w:p w14:paraId="79539032">
            <w:pPr>
              <w:rPr>
                <w:rFonts w:ascii="Tahoma" w:hAnsi="Tahoma" w:cs="Tahoma"/>
                <w:sz w:val="16"/>
                <w:szCs w:val="16"/>
              </w:rPr>
            </w:pPr>
          </w:p>
          <w:p w14:paraId="30C0E721">
            <w:pPr>
              <w:rPr>
                <w:rFonts w:ascii="Tahoma" w:hAnsi="Tahoma" w:cs="Tahoma"/>
                <w:sz w:val="16"/>
                <w:szCs w:val="16"/>
              </w:rPr>
            </w:pPr>
            <w:r>
              <w:rPr>
                <w:rFonts w:ascii="Tahoma" w:hAnsi="Tahoma" w:cs="Tahoma"/>
                <w:b/>
                <w:bCs/>
                <w:sz w:val="16"/>
                <w:szCs w:val="16"/>
                <w:highlight w:val="yellow"/>
              </w:rPr>
              <w:t>COTA RESERVADA PARA EMPRESAS ME/EPP</w:t>
            </w:r>
          </w:p>
        </w:tc>
        <w:tc>
          <w:tcPr>
            <w:tcW w:w="2342" w:type="dxa"/>
            <w:tcBorders>
              <w:top w:val="nil"/>
              <w:left w:val="nil"/>
              <w:bottom w:val="single" w:color="auto" w:sz="4" w:space="0"/>
              <w:right w:val="single" w:color="auto" w:sz="4" w:space="0"/>
            </w:tcBorders>
            <w:shd w:val="clear" w:color="auto" w:fill="auto"/>
          </w:tcPr>
          <w:p w14:paraId="736FADFC">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1E7283F3">
            <w:pPr>
              <w:rPr>
                <w:rFonts w:ascii="Tahoma" w:hAnsi="Tahoma" w:cs="Tahoma"/>
                <w:sz w:val="16"/>
                <w:szCs w:val="16"/>
              </w:rPr>
            </w:pPr>
            <w:r>
              <w:rPr>
                <w:rFonts w:ascii="Tahoma" w:hAnsi="Tahoma" w:cs="Tahoma"/>
                <w:sz w:val="16"/>
                <w:szCs w:val="16"/>
              </w:rPr>
              <w:t>CP</w:t>
            </w:r>
          </w:p>
        </w:tc>
        <w:tc>
          <w:tcPr>
            <w:tcW w:w="992" w:type="dxa"/>
            <w:tcBorders>
              <w:top w:val="nil"/>
              <w:left w:val="nil"/>
              <w:bottom w:val="single" w:color="auto" w:sz="4" w:space="0"/>
              <w:right w:val="single" w:color="auto" w:sz="4" w:space="0"/>
            </w:tcBorders>
            <w:shd w:val="clear" w:color="auto" w:fill="auto"/>
          </w:tcPr>
          <w:p w14:paraId="2A3CCE3B">
            <w:pPr>
              <w:jc w:val="right"/>
              <w:rPr>
                <w:rFonts w:ascii="Tahoma" w:hAnsi="Tahoma" w:cs="Tahoma"/>
                <w:sz w:val="16"/>
                <w:szCs w:val="16"/>
              </w:rPr>
            </w:pPr>
            <w:r>
              <w:rPr>
                <w:rFonts w:ascii="Tahoma" w:hAnsi="Tahoma" w:cs="Tahoma"/>
                <w:sz w:val="16"/>
                <w:szCs w:val="16"/>
              </w:rPr>
              <w:t>2100</w:t>
            </w:r>
          </w:p>
        </w:tc>
        <w:tc>
          <w:tcPr>
            <w:tcW w:w="1134" w:type="dxa"/>
            <w:tcBorders>
              <w:top w:val="nil"/>
              <w:left w:val="nil"/>
              <w:bottom w:val="single" w:color="auto" w:sz="4" w:space="0"/>
              <w:right w:val="single" w:color="auto" w:sz="4" w:space="0"/>
            </w:tcBorders>
            <w:shd w:val="clear" w:color="auto" w:fill="auto"/>
          </w:tcPr>
          <w:p w14:paraId="79C075D0">
            <w:pPr>
              <w:jc w:val="right"/>
              <w:rPr>
                <w:rFonts w:ascii="Tahoma" w:hAnsi="Tahoma" w:cs="Tahoma"/>
                <w:sz w:val="16"/>
                <w:szCs w:val="16"/>
              </w:rPr>
            </w:pPr>
            <w:r>
              <w:rPr>
                <w:rFonts w:ascii="Tahoma" w:hAnsi="Tahoma" w:cs="Tahoma"/>
                <w:sz w:val="16"/>
                <w:szCs w:val="16"/>
              </w:rPr>
              <w:t>R$ 1,37</w:t>
            </w:r>
          </w:p>
        </w:tc>
        <w:tc>
          <w:tcPr>
            <w:tcW w:w="1418" w:type="dxa"/>
            <w:tcBorders>
              <w:top w:val="nil"/>
              <w:left w:val="nil"/>
              <w:bottom w:val="single" w:color="auto" w:sz="4" w:space="0"/>
              <w:right w:val="single" w:color="auto" w:sz="4" w:space="0"/>
            </w:tcBorders>
            <w:shd w:val="clear" w:color="auto" w:fill="auto"/>
          </w:tcPr>
          <w:p w14:paraId="6774983B">
            <w:pPr>
              <w:jc w:val="right"/>
              <w:rPr>
                <w:rFonts w:ascii="Tahoma" w:hAnsi="Tahoma" w:cs="Tahoma"/>
                <w:sz w:val="16"/>
                <w:szCs w:val="16"/>
              </w:rPr>
            </w:pPr>
            <w:r>
              <w:rPr>
                <w:rFonts w:ascii="Tahoma" w:hAnsi="Tahoma" w:cs="Tahoma"/>
                <w:sz w:val="16"/>
                <w:szCs w:val="16"/>
              </w:rPr>
              <w:t>R$ 2.877,00</w:t>
            </w:r>
          </w:p>
        </w:tc>
      </w:tr>
      <w:tr w14:paraId="6074CAA7">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66DE7097">
            <w:pPr>
              <w:jc w:val="right"/>
              <w:rPr>
                <w:rFonts w:ascii="Tahoma" w:hAnsi="Tahoma" w:cs="Tahoma"/>
                <w:sz w:val="16"/>
                <w:szCs w:val="16"/>
              </w:rPr>
            </w:pPr>
            <w:r>
              <w:rPr>
                <w:rFonts w:ascii="Tahoma" w:hAnsi="Tahoma" w:cs="Tahoma"/>
                <w:sz w:val="16"/>
                <w:szCs w:val="16"/>
              </w:rPr>
              <w:t>14</w:t>
            </w:r>
          </w:p>
        </w:tc>
        <w:tc>
          <w:tcPr>
            <w:tcW w:w="2679" w:type="dxa"/>
            <w:tcBorders>
              <w:top w:val="nil"/>
              <w:left w:val="nil"/>
              <w:bottom w:val="single" w:color="auto" w:sz="4" w:space="0"/>
              <w:right w:val="single" w:color="auto" w:sz="4" w:space="0"/>
            </w:tcBorders>
            <w:shd w:val="clear" w:color="auto" w:fill="auto"/>
          </w:tcPr>
          <w:p w14:paraId="7E924DC2">
            <w:pPr>
              <w:rPr>
                <w:rFonts w:ascii="Tahoma" w:hAnsi="Tahoma" w:cs="Tahoma"/>
                <w:sz w:val="16"/>
                <w:szCs w:val="16"/>
              </w:rPr>
            </w:pPr>
            <w:r>
              <w:rPr>
                <w:rFonts w:ascii="Tahoma" w:hAnsi="Tahoma" w:cs="Tahoma"/>
                <w:sz w:val="16"/>
                <w:szCs w:val="16"/>
              </w:rPr>
              <w:t>CLORIDRATO DE BENSERAZIDA 50 MG + LEVODOPA 200 MG</w:t>
            </w:r>
          </w:p>
        </w:tc>
        <w:tc>
          <w:tcPr>
            <w:tcW w:w="2342" w:type="dxa"/>
            <w:tcBorders>
              <w:top w:val="nil"/>
              <w:left w:val="nil"/>
              <w:bottom w:val="single" w:color="auto" w:sz="4" w:space="0"/>
              <w:right w:val="single" w:color="auto" w:sz="4" w:space="0"/>
            </w:tcBorders>
            <w:shd w:val="clear" w:color="auto" w:fill="auto"/>
          </w:tcPr>
          <w:p w14:paraId="4DBE03D0">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0DA5119E">
            <w:pPr>
              <w:rPr>
                <w:rFonts w:ascii="Tahoma" w:hAnsi="Tahoma" w:cs="Tahoma"/>
                <w:sz w:val="16"/>
                <w:szCs w:val="16"/>
              </w:rPr>
            </w:pPr>
            <w:r>
              <w:rPr>
                <w:rFonts w:ascii="Tahoma" w:hAnsi="Tahoma" w:cs="Tahoma"/>
                <w:sz w:val="16"/>
                <w:szCs w:val="16"/>
              </w:rPr>
              <w:t>CP</w:t>
            </w:r>
          </w:p>
        </w:tc>
        <w:tc>
          <w:tcPr>
            <w:tcW w:w="992" w:type="dxa"/>
            <w:tcBorders>
              <w:top w:val="nil"/>
              <w:left w:val="nil"/>
              <w:bottom w:val="single" w:color="auto" w:sz="4" w:space="0"/>
              <w:right w:val="single" w:color="auto" w:sz="4" w:space="0"/>
            </w:tcBorders>
            <w:shd w:val="clear" w:color="auto" w:fill="auto"/>
          </w:tcPr>
          <w:p w14:paraId="10A17FB7">
            <w:pPr>
              <w:jc w:val="right"/>
              <w:rPr>
                <w:rFonts w:ascii="Tahoma" w:hAnsi="Tahoma" w:cs="Tahoma"/>
                <w:sz w:val="16"/>
                <w:szCs w:val="16"/>
              </w:rPr>
            </w:pPr>
            <w:r>
              <w:rPr>
                <w:rFonts w:ascii="Tahoma" w:hAnsi="Tahoma" w:cs="Tahoma"/>
                <w:sz w:val="16"/>
                <w:szCs w:val="16"/>
              </w:rPr>
              <w:t>16200</w:t>
            </w:r>
          </w:p>
        </w:tc>
        <w:tc>
          <w:tcPr>
            <w:tcW w:w="1134" w:type="dxa"/>
            <w:tcBorders>
              <w:top w:val="nil"/>
              <w:left w:val="nil"/>
              <w:bottom w:val="single" w:color="auto" w:sz="4" w:space="0"/>
              <w:right w:val="single" w:color="auto" w:sz="4" w:space="0"/>
            </w:tcBorders>
            <w:shd w:val="clear" w:color="auto" w:fill="auto"/>
          </w:tcPr>
          <w:p w14:paraId="1EAD547E">
            <w:pPr>
              <w:jc w:val="right"/>
              <w:rPr>
                <w:rFonts w:ascii="Tahoma" w:hAnsi="Tahoma" w:cs="Tahoma"/>
                <w:sz w:val="16"/>
                <w:szCs w:val="16"/>
              </w:rPr>
            </w:pPr>
            <w:r>
              <w:rPr>
                <w:rFonts w:ascii="Tahoma" w:hAnsi="Tahoma" w:cs="Tahoma"/>
                <w:sz w:val="16"/>
                <w:szCs w:val="16"/>
              </w:rPr>
              <w:t>R$ 2,81</w:t>
            </w:r>
          </w:p>
        </w:tc>
        <w:tc>
          <w:tcPr>
            <w:tcW w:w="1418" w:type="dxa"/>
            <w:tcBorders>
              <w:top w:val="nil"/>
              <w:left w:val="nil"/>
              <w:bottom w:val="single" w:color="auto" w:sz="4" w:space="0"/>
              <w:right w:val="single" w:color="auto" w:sz="4" w:space="0"/>
            </w:tcBorders>
            <w:shd w:val="clear" w:color="auto" w:fill="auto"/>
          </w:tcPr>
          <w:p w14:paraId="7A8F2469">
            <w:pPr>
              <w:jc w:val="right"/>
              <w:rPr>
                <w:rFonts w:ascii="Tahoma" w:hAnsi="Tahoma" w:cs="Tahoma"/>
                <w:sz w:val="16"/>
                <w:szCs w:val="16"/>
              </w:rPr>
            </w:pPr>
            <w:r>
              <w:rPr>
                <w:rFonts w:ascii="Tahoma" w:hAnsi="Tahoma" w:cs="Tahoma"/>
                <w:sz w:val="16"/>
                <w:szCs w:val="16"/>
              </w:rPr>
              <w:t>R$ 45.522,00</w:t>
            </w:r>
          </w:p>
        </w:tc>
      </w:tr>
      <w:tr w14:paraId="6BCC4863">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7B8F41E7">
            <w:pPr>
              <w:jc w:val="right"/>
              <w:rPr>
                <w:rFonts w:ascii="Tahoma" w:hAnsi="Tahoma" w:cs="Tahoma"/>
                <w:sz w:val="16"/>
                <w:szCs w:val="16"/>
              </w:rPr>
            </w:pPr>
            <w:r>
              <w:rPr>
                <w:rFonts w:ascii="Tahoma" w:hAnsi="Tahoma" w:cs="Tahoma"/>
                <w:sz w:val="16"/>
                <w:szCs w:val="16"/>
              </w:rPr>
              <w:t>15</w:t>
            </w:r>
          </w:p>
        </w:tc>
        <w:tc>
          <w:tcPr>
            <w:tcW w:w="2679" w:type="dxa"/>
            <w:tcBorders>
              <w:top w:val="nil"/>
              <w:left w:val="nil"/>
              <w:bottom w:val="single" w:color="auto" w:sz="4" w:space="0"/>
              <w:right w:val="single" w:color="auto" w:sz="4" w:space="0"/>
            </w:tcBorders>
            <w:shd w:val="clear" w:color="auto" w:fill="auto"/>
          </w:tcPr>
          <w:p w14:paraId="2C2C86DA">
            <w:pPr>
              <w:rPr>
                <w:rFonts w:ascii="Tahoma" w:hAnsi="Tahoma" w:cs="Tahoma"/>
                <w:sz w:val="16"/>
                <w:szCs w:val="16"/>
              </w:rPr>
            </w:pPr>
            <w:r>
              <w:rPr>
                <w:rFonts w:ascii="Tahoma" w:hAnsi="Tahoma" w:cs="Tahoma"/>
                <w:sz w:val="16"/>
                <w:szCs w:val="16"/>
              </w:rPr>
              <w:t>CLORIDRATO DE BENSERAZIDA 50 MG + LEVODOPA 200 MG</w:t>
            </w:r>
          </w:p>
          <w:p w14:paraId="40789D23">
            <w:pPr>
              <w:rPr>
                <w:rFonts w:ascii="Tahoma" w:hAnsi="Tahoma" w:cs="Tahoma"/>
                <w:sz w:val="16"/>
                <w:szCs w:val="16"/>
              </w:rPr>
            </w:pPr>
          </w:p>
          <w:p w14:paraId="41E047EF">
            <w:pPr>
              <w:rPr>
                <w:rFonts w:ascii="Tahoma" w:hAnsi="Tahoma" w:cs="Tahoma"/>
                <w:sz w:val="16"/>
                <w:szCs w:val="16"/>
              </w:rPr>
            </w:pPr>
            <w:r>
              <w:rPr>
                <w:rFonts w:ascii="Tahoma" w:hAnsi="Tahoma" w:cs="Tahoma"/>
                <w:b/>
                <w:bCs/>
                <w:sz w:val="16"/>
                <w:szCs w:val="16"/>
                <w:highlight w:val="yellow"/>
              </w:rPr>
              <w:t>COTA RESERVADA PARA EMPRESAS ME/EPP</w:t>
            </w:r>
          </w:p>
        </w:tc>
        <w:tc>
          <w:tcPr>
            <w:tcW w:w="2342" w:type="dxa"/>
            <w:tcBorders>
              <w:top w:val="nil"/>
              <w:left w:val="nil"/>
              <w:bottom w:val="single" w:color="auto" w:sz="4" w:space="0"/>
              <w:right w:val="single" w:color="auto" w:sz="4" w:space="0"/>
            </w:tcBorders>
            <w:shd w:val="clear" w:color="auto" w:fill="auto"/>
          </w:tcPr>
          <w:p w14:paraId="54346FF8">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7AB85641">
            <w:pPr>
              <w:rPr>
                <w:rFonts w:ascii="Tahoma" w:hAnsi="Tahoma" w:cs="Tahoma"/>
                <w:sz w:val="16"/>
                <w:szCs w:val="16"/>
              </w:rPr>
            </w:pPr>
            <w:r>
              <w:rPr>
                <w:rFonts w:ascii="Tahoma" w:hAnsi="Tahoma" w:cs="Tahoma"/>
                <w:sz w:val="16"/>
                <w:szCs w:val="16"/>
              </w:rPr>
              <w:t>CP</w:t>
            </w:r>
          </w:p>
        </w:tc>
        <w:tc>
          <w:tcPr>
            <w:tcW w:w="992" w:type="dxa"/>
            <w:tcBorders>
              <w:top w:val="nil"/>
              <w:left w:val="nil"/>
              <w:bottom w:val="single" w:color="auto" w:sz="4" w:space="0"/>
              <w:right w:val="single" w:color="auto" w:sz="4" w:space="0"/>
            </w:tcBorders>
            <w:shd w:val="clear" w:color="auto" w:fill="auto"/>
          </w:tcPr>
          <w:p w14:paraId="0CD201AA">
            <w:pPr>
              <w:jc w:val="right"/>
              <w:rPr>
                <w:rFonts w:ascii="Tahoma" w:hAnsi="Tahoma" w:cs="Tahoma"/>
                <w:sz w:val="16"/>
                <w:szCs w:val="16"/>
              </w:rPr>
            </w:pPr>
            <w:r>
              <w:rPr>
                <w:rFonts w:ascii="Tahoma" w:hAnsi="Tahoma" w:cs="Tahoma"/>
                <w:sz w:val="16"/>
                <w:szCs w:val="16"/>
              </w:rPr>
              <w:t>1800</w:t>
            </w:r>
          </w:p>
        </w:tc>
        <w:tc>
          <w:tcPr>
            <w:tcW w:w="1134" w:type="dxa"/>
            <w:tcBorders>
              <w:top w:val="nil"/>
              <w:left w:val="nil"/>
              <w:bottom w:val="single" w:color="auto" w:sz="4" w:space="0"/>
              <w:right w:val="single" w:color="auto" w:sz="4" w:space="0"/>
            </w:tcBorders>
            <w:shd w:val="clear" w:color="auto" w:fill="auto"/>
          </w:tcPr>
          <w:p w14:paraId="6F968895">
            <w:pPr>
              <w:jc w:val="right"/>
              <w:rPr>
                <w:rFonts w:ascii="Tahoma" w:hAnsi="Tahoma" w:cs="Tahoma"/>
                <w:sz w:val="16"/>
                <w:szCs w:val="16"/>
              </w:rPr>
            </w:pPr>
            <w:r>
              <w:rPr>
                <w:rFonts w:ascii="Tahoma" w:hAnsi="Tahoma" w:cs="Tahoma"/>
                <w:sz w:val="16"/>
                <w:szCs w:val="16"/>
              </w:rPr>
              <w:t>R$ 2,81</w:t>
            </w:r>
          </w:p>
        </w:tc>
        <w:tc>
          <w:tcPr>
            <w:tcW w:w="1418" w:type="dxa"/>
            <w:tcBorders>
              <w:top w:val="nil"/>
              <w:left w:val="nil"/>
              <w:bottom w:val="single" w:color="auto" w:sz="4" w:space="0"/>
              <w:right w:val="single" w:color="auto" w:sz="4" w:space="0"/>
            </w:tcBorders>
            <w:shd w:val="clear" w:color="auto" w:fill="auto"/>
          </w:tcPr>
          <w:p w14:paraId="7D02B44F">
            <w:pPr>
              <w:jc w:val="right"/>
              <w:rPr>
                <w:rFonts w:ascii="Tahoma" w:hAnsi="Tahoma" w:cs="Tahoma"/>
                <w:sz w:val="16"/>
                <w:szCs w:val="16"/>
              </w:rPr>
            </w:pPr>
            <w:r>
              <w:rPr>
                <w:rFonts w:ascii="Tahoma" w:hAnsi="Tahoma" w:cs="Tahoma"/>
                <w:sz w:val="16"/>
                <w:szCs w:val="16"/>
              </w:rPr>
              <w:t>R$ 5.058,00</w:t>
            </w:r>
          </w:p>
        </w:tc>
      </w:tr>
      <w:tr w14:paraId="65F3B863">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1701EA64">
            <w:pPr>
              <w:jc w:val="right"/>
              <w:rPr>
                <w:rFonts w:ascii="Tahoma" w:hAnsi="Tahoma" w:cs="Tahoma"/>
                <w:sz w:val="16"/>
                <w:szCs w:val="16"/>
              </w:rPr>
            </w:pPr>
            <w:r>
              <w:rPr>
                <w:rFonts w:ascii="Tahoma" w:hAnsi="Tahoma" w:cs="Tahoma"/>
                <w:sz w:val="16"/>
                <w:szCs w:val="16"/>
              </w:rPr>
              <w:t>16</w:t>
            </w:r>
          </w:p>
        </w:tc>
        <w:tc>
          <w:tcPr>
            <w:tcW w:w="2679" w:type="dxa"/>
            <w:tcBorders>
              <w:top w:val="nil"/>
              <w:left w:val="nil"/>
              <w:bottom w:val="single" w:color="auto" w:sz="4" w:space="0"/>
              <w:right w:val="single" w:color="auto" w:sz="4" w:space="0"/>
            </w:tcBorders>
            <w:shd w:val="clear" w:color="auto" w:fill="auto"/>
          </w:tcPr>
          <w:p w14:paraId="3F89AB83">
            <w:pPr>
              <w:rPr>
                <w:rFonts w:ascii="Tahoma" w:hAnsi="Tahoma" w:cs="Tahoma"/>
                <w:sz w:val="16"/>
                <w:szCs w:val="16"/>
              </w:rPr>
            </w:pPr>
            <w:r>
              <w:rPr>
                <w:rFonts w:ascii="Tahoma" w:hAnsi="Tahoma" w:cs="Tahoma"/>
                <w:sz w:val="16"/>
                <w:szCs w:val="16"/>
              </w:rPr>
              <w:t>CLORIDRATO DE CLORPROMAZINA 25 MG</w:t>
            </w:r>
          </w:p>
        </w:tc>
        <w:tc>
          <w:tcPr>
            <w:tcW w:w="2342" w:type="dxa"/>
            <w:tcBorders>
              <w:top w:val="nil"/>
              <w:left w:val="nil"/>
              <w:bottom w:val="single" w:color="auto" w:sz="4" w:space="0"/>
              <w:right w:val="single" w:color="auto" w:sz="4" w:space="0"/>
            </w:tcBorders>
            <w:shd w:val="clear" w:color="auto" w:fill="auto"/>
          </w:tcPr>
          <w:p w14:paraId="1F858860">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60CD7ECC">
            <w:pPr>
              <w:rPr>
                <w:rFonts w:ascii="Tahoma" w:hAnsi="Tahoma" w:cs="Tahoma"/>
                <w:sz w:val="16"/>
                <w:szCs w:val="16"/>
              </w:rPr>
            </w:pPr>
            <w:r>
              <w:rPr>
                <w:rFonts w:ascii="Tahoma" w:hAnsi="Tahoma" w:cs="Tahoma"/>
                <w:sz w:val="16"/>
                <w:szCs w:val="16"/>
              </w:rPr>
              <w:t>CMP</w:t>
            </w:r>
          </w:p>
        </w:tc>
        <w:tc>
          <w:tcPr>
            <w:tcW w:w="992" w:type="dxa"/>
            <w:tcBorders>
              <w:top w:val="nil"/>
              <w:left w:val="nil"/>
              <w:bottom w:val="single" w:color="auto" w:sz="4" w:space="0"/>
              <w:right w:val="single" w:color="auto" w:sz="4" w:space="0"/>
            </w:tcBorders>
            <w:shd w:val="clear" w:color="auto" w:fill="auto"/>
          </w:tcPr>
          <w:p w14:paraId="46865397">
            <w:pPr>
              <w:jc w:val="right"/>
              <w:rPr>
                <w:rFonts w:ascii="Tahoma" w:hAnsi="Tahoma" w:cs="Tahoma"/>
                <w:sz w:val="16"/>
                <w:szCs w:val="16"/>
              </w:rPr>
            </w:pPr>
            <w:r>
              <w:rPr>
                <w:rFonts w:ascii="Tahoma" w:hAnsi="Tahoma" w:cs="Tahoma"/>
                <w:sz w:val="16"/>
                <w:szCs w:val="16"/>
              </w:rPr>
              <w:t>48000</w:t>
            </w:r>
          </w:p>
        </w:tc>
        <w:tc>
          <w:tcPr>
            <w:tcW w:w="1134" w:type="dxa"/>
            <w:tcBorders>
              <w:top w:val="nil"/>
              <w:left w:val="nil"/>
              <w:bottom w:val="single" w:color="auto" w:sz="4" w:space="0"/>
              <w:right w:val="single" w:color="auto" w:sz="4" w:space="0"/>
            </w:tcBorders>
            <w:shd w:val="clear" w:color="auto" w:fill="auto"/>
          </w:tcPr>
          <w:p w14:paraId="2A41AEE2">
            <w:pPr>
              <w:jc w:val="right"/>
              <w:rPr>
                <w:rFonts w:ascii="Tahoma" w:hAnsi="Tahoma" w:cs="Tahoma"/>
                <w:sz w:val="16"/>
                <w:szCs w:val="16"/>
              </w:rPr>
            </w:pPr>
            <w:r>
              <w:rPr>
                <w:rFonts w:ascii="Tahoma" w:hAnsi="Tahoma" w:cs="Tahoma"/>
                <w:sz w:val="16"/>
                <w:szCs w:val="16"/>
              </w:rPr>
              <w:t>R$ 0,29</w:t>
            </w:r>
          </w:p>
        </w:tc>
        <w:tc>
          <w:tcPr>
            <w:tcW w:w="1418" w:type="dxa"/>
            <w:tcBorders>
              <w:top w:val="nil"/>
              <w:left w:val="nil"/>
              <w:bottom w:val="single" w:color="auto" w:sz="4" w:space="0"/>
              <w:right w:val="single" w:color="auto" w:sz="4" w:space="0"/>
            </w:tcBorders>
            <w:shd w:val="clear" w:color="auto" w:fill="auto"/>
          </w:tcPr>
          <w:p w14:paraId="34DEE493">
            <w:pPr>
              <w:jc w:val="right"/>
              <w:rPr>
                <w:rFonts w:ascii="Tahoma" w:hAnsi="Tahoma" w:cs="Tahoma"/>
                <w:sz w:val="16"/>
                <w:szCs w:val="16"/>
              </w:rPr>
            </w:pPr>
            <w:r>
              <w:rPr>
                <w:rFonts w:ascii="Tahoma" w:hAnsi="Tahoma" w:cs="Tahoma"/>
                <w:sz w:val="16"/>
                <w:szCs w:val="16"/>
              </w:rPr>
              <w:t>R$ 13.920,00</w:t>
            </w:r>
          </w:p>
        </w:tc>
      </w:tr>
      <w:tr w14:paraId="3107C3ED">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51F597C3">
            <w:pPr>
              <w:jc w:val="right"/>
              <w:rPr>
                <w:rFonts w:ascii="Tahoma" w:hAnsi="Tahoma" w:cs="Tahoma"/>
                <w:sz w:val="16"/>
                <w:szCs w:val="16"/>
              </w:rPr>
            </w:pPr>
            <w:r>
              <w:rPr>
                <w:rFonts w:ascii="Tahoma" w:hAnsi="Tahoma" w:cs="Tahoma"/>
                <w:sz w:val="16"/>
                <w:szCs w:val="16"/>
              </w:rPr>
              <w:t>17</w:t>
            </w:r>
          </w:p>
        </w:tc>
        <w:tc>
          <w:tcPr>
            <w:tcW w:w="2679" w:type="dxa"/>
            <w:tcBorders>
              <w:top w:val="nil"/>
              <w:left w:val="nil"/>
              <w:bottom w:val="single" w:color="auto" w:sz="4" w:space="0"/>
              <w:right w:val="single" w:color="auto" w:sz="4" w:space="0"/>
            </w:tcBorders>
            <w:shd w:val="clear" w:color="auto" w:fill="auto"/>
          </w:tcPr>
          <w:p w14:paraId="55CBFFF6">
            <w:pPr>
              <w:rPr>
                <w:rFonts w:ascii="Tahoma" w:hAnsi="Tahoma" w:cs="Tahoma"/>
                <w:sz w:val="16"/>
                <w:szCs w:val="16"/>
              </w:rPr>
            </w:pPr>
            <w:r>
              <w:rPr>
                <w:rFonts w:ascii="Tahoma" w:hAnsi="Tahoma" w:cs="Tahoma"/>
                <w:sz w:val="16"/>
                <w:szCs w:val="16"/>
              </w:rPr>
              <w:t>CLORIDRATO DE FLUOXETINA 20 MG</w:t>
            </w:r>
          </w:p>
        </w:tc>
        <w:tc>
          <w:tcPr>
            <w:tcW w:w="2342" w:type="dxa"/>
            <w:tcBorders>
              <w:top w:val="nil"/>
              <w:left w:val="nil"/>
              <w:bottom w:val="single" w:color="auto" w:sz="4" w:space="0"/>
              <w:right w:val="single" w:color="auto" w:sz="4" w:space="0"/>
            </w:tcBorders>
            <w:shd w:val="clear" w:color="auto" w:fill="auto"/>
          </w:tcPr>
          <w:p w14:paraId="0E275E55">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175A8DD1">
            <w:pPr>
              <w:rPr>
                <w:rFonts w:ascii="Tahoma" w:hAnsi="Tahoma" w:cs="Tahoma"/>
                <w:sz w:val="16"/>
                <w:szCs w:val="16"/>
              </w:rPr>
            </w:pPr>
            <w:r>
              <w:rPr>
                <w:rFonts w:ascii="Tahoma" w:hAnsi="Tahoma" w:cs="Tahoma"/>
                <w:sz w:val="16"/>
                <w:szCs w:val="16"/>
              </w:rPr>
              <w:t>CMP</w:t>
            </w:r>
          </w:p>
        </w:tc>
        <w:tc>
          <w:tcPr>
            <w:tcW w:w="992" w:type="dxa"/>
            <w:tcBorders>
              <w:top w:val="nil"/>
              <w:left w:val="nil"/>
              <w:bottom w:val="single" w:color="auto" w:sz="4" w:space="0"/>
              <w:right w:val="single" w:color="auto" w:sz="4" w:space="0"/>
            </w:tcBorders>
            <w:shd w:val="clear" w:color="auto" w:fill="auto"/>
          </w:tcPr>
          <w:p w14:paraId="07FF417A">
            <w:pPr>
              <w:jc w:val="right"/>
              <w:rPr>
                <w:rFonts w:ascii="Tahoma" w:hAnsi="Tahoma" w:cs="Tahoma"/>
                <w:sz w:val="16"/>
                <w:szCs w:val="16"/>
              </w:rPr>
            </w:pPr>
            <w:r>
              <w:rPr>
                <w:rFonts w:ascii="Tahoma" w:hAnsi="Tahoma" w:cs="Tahoma"/>
                <w:sz w:val="16"/>
                <w:szCs w:val="16"/>
              </w:rPr>
              <w:t>150000</w:t>
            </w:r>
          </w:p>
        </w:tc>
        <w:tc>
          <w:tcPr>
            <w:tcW w:w="1134" w:type="dxa"/>
            <w:tcBorders>
              <w:top w:val="nil"/>
              <w:left w:val="nil"/>
              <w:bottom w:val="single" w:color="auto" w:sz="4" w:space="0"/>
              <w:right w:val="single" w:color="auto" w:sz="4" w:space="0"/>
            </w:tcBorders>
            <w:shd w:val="clear" w:color="auto" w:fill="auto"/>
          </w:tcPr>
          <w:p w14:paraId="667FA1C9">
            <w:pPr>
              <w:jc w:val="right"/>
              <w:rPr>
                <w:rFonts w:ascii="Tahoma" w:hAnsi="Tahoma" w:cs="Tahoma"/>
                <w:sz w:val="16"/>
                <w:szCs w:val="16"/>
              </w:rPr>
            </w:pPr>
            <w:r>
              <w:rPr>
                <w:rFonts w:ascii="Tahoma" w:hAnsi="Tahoma" w:cs="Tahoma"/>
                <w:sz w:val="16"/>
                <w:szCs w:val="16"/>
              </w:rPr>
              <w:t>R$ 0,08</w:t>
            </w:r>
          </w:p>
        </w:tc>
        <w:tc>
          <w:tcPr>
            <w:tcW w:w="1418" w:type="dxa"/>
            <w:tcBorders>
              <w:top w:val="nil"/>
              <w:left w:val="nil"/>
              <w:bottom w:val="single" w:color="auto" w:sz="4" w:space="0"/>
              <w:right w:val="single" w:color="auto" w:sz="4" w:space="0"/>
            </w:tcBorders>
            <w:shd w:val="clear" w:color="auto" w:fill="auto"/>
          </w:tcPr>
          <w:p w14:paraId="496E8C43">
            <w:pPr>
              <w:jc w:val="right"/>
              <w:rPr>
                <w:rFonts w:ascii="Tahoma" w:hAnsi="Tahoma" w:cs="Tahoma"/>
                <w:sz w:val="16"/>
                <w:szCs w:val="16"/>
              </w:rPr>
            </w:pPr>
            <w:r>
              <w:rPr>
                <w:rFonts w:ascii="Tahoma" w:hAnsi="Tahoma" w:cs="Tahoma"/>
                <w:sz w:val="16"/>
                <w:szCs w:val="16"/>
              </w:rPr>
              <w:t>R$ 12.000,00</w:t>
            </w:r>
          </w:p>
        </w:tc>
      </w:tr>
      <w:tr w14:paraId="7234533E">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11F42FEB">
            <w:pPr>
              <w:jc w:val="right"/>
              <w:rPr>
                <w:rFonts w:ascii="Tahoma" w:hAnsi="Tahoma" w:cs="Tahoma"/>
                <w:sz w:val="16"/>
                <w:szCs w:val="16"/>
              </w:rPr>
            </w:pPr>
            <w:r>
              <w:rPr>
                <w:rFonts w:ascii="Tahoma" w:hAnsi="Tahoma" w:cs="Tahoma"/>
                <w:sz w:val="16"/>
                <w:szCs w:val="16"/>
              </w:rPr>
              <w:t>18</w:t>
            </w:r>
          </w:p>
        </w:tc>
        <w:tc>
          <w:tcPr>
            <w:tcW w:w="2679" w:type="dxa"/>
            <w:tcBorders>
              <w:top w:val="nil"/>
              <w:left w:val="nil"/>
              <w:bottom w:val="single" w:color="auto" w:sz="4" w:space="0"/>
              <w:right w:val="single" w:color="auto" w:sz="4" w:space="0"/>
            </w:tcBorders>
            <w:shd w:val="clear" w:color="auto" w:fill="auto"/>
          </w:tcPr>
          <w:p w14:paraId="5FDF1586">
            <w:pPr>
              <w:rPr>
                <w:rFonts w:ascii="Tahoma" w:hAnsi="Tahoma" w:cs="Tahoma"/>
                <w:sz w:val="16"/>
                <w:szCs w:val="16"/>
              </w:rPr>
            </w:pPr>
            <w:r>
              <w:rPr>
                <w:rFonts w:ascii="Tahoma" w:hAnsi="Tahoma" w:cs="Tahoma"/>
                <w:sz w:val="16"/>
                <w:szCs w:val="16"/>
              </w:rPr>
              <w:t>CLORIDRATO DE HIDRALAZINA 25 MG</w:t>
            </w:r>
          </w:p>
        </w:tc>
        <w:tc>
          <w:tcPr>
            <w:tcW w:w="2342" w:type="dxa"/>
            <w:tcBorders>
              <w:top w:val="nil"/>
              <w:left w:val="nil"/>
              <w:bottom w:val="single" w:color="auto" w:sz="4" w:space="0"/>
              <w:right w:val="single" w:color="auto" w:sz="4" w:space="0"/>
            </w:tcBorders>
            <w:shd w:val="clear" w:color="auto" w:fill="auto"/>
          </w:tcPr>
          <w:p w14:paraId="0C4996A4">
            <w:pPr>
              <w:rPr>
                <w:rFonts w:ascii="Tahoma" w:hAnsi="Tahoma" w:cs="Tahoma"/>
                <w:sz w:val="16"/>
                <w:szCs w:val="16"/>
              </w:rPr>
            </w:pPr>
            <w:r>
              <w:rPr>
                <w:rFonts w:ascii="Tahoma" w:hAnsi="Tahoma" w:cs="Tahoma"/>
                <w:sz w:val="16"/>
                <w:szCs w:val="16"/>
              </w:rPr>
              <w:t>CLORIDRATO DE HIDRALAZINACONCENTRACAO 25 MG, FORMA FARMACEUTICA EM DRAGEAS</w:t>
            </w:r>
          </w:p>
        </w:tc>
        <w:tc>
          <w:tcPr>
            <w:tcW w:w="456" w:type="dxa"/>
            <w:tcBorders>
              <w:top w:val="nil"/>
              <w:left w:val="nil"/>
              <w:bottom w:val="single" w:color="auto" w:sz="4" w:space="0"/>
              <w:right w:val="single" w:color="auto" w:sz="4" w:space="0"/>
            </w:tcBorders>
            <w:shd w:val="clear" w:color="auto" w:fill="auto"/>
          </w:tcPr>
          <w:p w14:paraId="7E24C6B3">
            <w:pPr>
              <w:rPr>
                <w:rFonts w:ascii="Tahoma" w:hAnsi="Tahoma" w:cs="Tahoma"/>
                <w:sz w:val="16"/>
                <w:szCs w:val="16"/>
              </w:rPr>
            </w:pPr>
            <w:r>
              <w:rPr>
                <w:rFonts w:ascii="Tahoma" w:hAnsi="Tahoma" w:cs="Tahoma"/>
                <w:sz w:val="16"/>
                <w:szCs w:val="16"/>
              </w:rPr>
              <w:t>CMP</w:t>
            </w:r>
          </w:p>
        </w:tc>
        <w:tc>
          <w:tcPr>
            <w:tcW w:w="992" w:type="dxa"/>
            <w:tcBorders>
              <w:top w:val="nil"/>
              <w:left w:val="nil"/>
              <w:bottom w:val="single" w:color="auto" w:sz="4" w:space="0"/>
              <w:right w:val="single" w:color="auto" w:sz="4" w:space="0"/>
            </w:tcBorders>
            <w:shd w:val="clear" w:color="auto" w:fill="auto"/>
          </w:tcPr>
          <w:p w14:paraId="63E7B8E9">
            <w:pPr>
              <w:jc w:val="right"/>
              <w:rPr>
                <w:rFonts w:ascii="Tahoma" w:hAnsi="Tahoma" w:cs="Tahoma"/>
                <w:sz w:val="16"/>
                <w:szCs w:val="16"/>
              </w:rPr>
            </w:pPr>
            <w:r>
              <w:rPr>
                <w:rFonts w:ascii="Tahoma" w:hAnsi="Tahoma" w:cs="Tahoma"/>
                <w:sz w:val="16"/>
                <w:szCs w:val="16"/>
              </w:rPr>
              <w:t>24000</w:t>
            </w:r>
          </w:p>
        </w:tc>
        <w:tc>
          <w:tcPr>
            <w:tcW w:w="1134" w:type="dxa"/>
            <w:tcBorders>
              <w:top w:val="nil"/>
              <w:left w:val="nil"/>
              <w:bottom w:val="single" w:color="auto" w:sz="4" w:space="0"/>
              <w:right w:val="single" w:color="auto" w:sz="4" w:space="0"/>
            </w:tcBorders>
            <w:shd w:val="clear" w:color="auto" w:fill="auto"/>
          </w:tcPr>
          <w:p w14:paraId="4BADB476">
            <w:pPr>
              <w:jc w:val="right"/>
              <w:rPr>
                <w:rFonts w:ascii="Tahoma" w:hAnsi="Tahoma" w:cs="Tahoma"/>
                <w:sz w:val="16"/>
                <w:szCs w:val="16"/>
              </w:rPr>
            </w:pPr>
            <w:r>
              <w:rPr>
                <w:rFonts w:ascii="Tahoma" w:hAnsi="Tahoma" w:cs="Tahoma"/>
                <w:sz w:val="16"/>
                <w:szCs w:val="16"/>
              </w:rPr>
              <w:t>R$ 0,36</w:t>
            </w:r>
          </w:p>
        </w:tc>
        <w:tc>
          <w:tcPr>
            <w:tcW w:w="1418" w:type="dxa"/>
            <w:tcBorders>
              <w:top w:val="nil"/>
              <w:left w:val="nil"/>
              <w:bottom w:val="single" w:color="auto" w:sz="4" w:space="0"/>
              <w:right w:val="single" w:color="auto" w:sz="4" w:space="0"/>
            </w:tcBorders>
            <w:shd w:val="clear" w:color="auto" w:fill="auto"/>
          </w:tcPr>
          <w:p w14:paraId="61F0E955">
            <w:pPr>
              <w:jc w:val="right"/>
              <w:rPr>
                <w:rFonts w:ascii="Tahoma" w:hAnsi="Tahoma" w:cs="Tahoma"/>
                <w:sz w:val="16"/>
                <w:szCs w:val="16"/>
              </w:rPr>
            </w:pPr>
            <w:r>
              <w:rPr>
                <w:rFonts w:ascii="Tahoma" w:hAnsi="Tahoma" w:cs="Tahoma"/>
                <w:sz w:val="16"/>
                <w:szCs w:val="16"/>
              </w:rPr>
              <w:t>R$ 8.640,00</w:t>
            </w:r>
          </w:p>
        </w:tc>
      </w:tr>
      <w:tr w14:paraId="4D731E66">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5C6A6AE8">
            <w:pPr>
              <w:jc w:val="right"/>
              <w:rPr>
                <w:rFonts w:ascii="Tahoma" w:hAnsi="Tahoma" w:cs="Tahoma"/>
                <w:sz w:val="16"/>
                <w:szCs w:val="16"/>
              </w:rPr>
            </w:pPr>
            <w:r>
              <w:rPr>
                <w:rFonts w:ascii="Tahoma" w:hAnsi="Tahoma" w:cs="Tahoma"/>
                <w:sz w:val="16"/>
                <w:szCs w:val="16"/>
              </w:rPr>
              <w:t>19</w:t>
            </w:r>
          </w:p>
        </w:tc>
        <w:tc>
          <w:tcPr>
            <w:tcW w:w="2679" w:type="dxa"/>
            <w:tcBorders>
              <w:top w:val="nil"/>
              <w:left w:val="nil"/>
              <w:bottom w:val="single" w:color="auto" w:sz="4" w:space="0"/>
              <w:right w:val="single" w:color="auto" w:sz="4" w:space="0"/>
            </w:tcBorders>
            <w:shd w:val="clear" w:color="auto" w:fill="auto"/>
          </w:tcPr>
          <w:p w14:paraId="79942A02">
            <w:pPr>
              <w:rPr>
                <w:rFonts w:ascii="Tahoma" w:hAnsi="Tahoma" w:cs="Tahoma"/>
                <w:sz w:val="16"/>
                <w:szCs w:val="16"/>
              </w:rPr>
            </w:pPr>
            <w:r>
              <w:rPr>
                <w:rFonts w:ascii="Tahoma" w:hAnsi="Tahoma" w:cs="Tahoma"/>
                <w:sz w:val="16"/>
                <w:szCs w:val="16"/>
              </w:rPr>
              <w:t>CLORIDRATO DE LEVOMEPRAZINA 40MG/ML GOTAS 20ML</w:t>
            </w:r>
          </w:p>
        </w:tc>
        <w:tc>
          <w:tcPr>
            <w:tcW w:w="2342" w:type="dxa"/>
            <w:tcBorders>
              <w:top w:val="nil"/>
              <w:left w:val="nil"/>
              <w:bottom w:val="single" w:color="auto" w:sz="4" w:space="0"/>
              <w:right w:val="single" w:color="auto" w:sz="4" w:space="0"/>
            </w:tcBorders>
            <w:shd w:val="clear" w:color="auto" w:fill="auto"/>
          </w:tcPr>
          <w:p w14:paraId="441C85DD">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154841EF">
            <w:pPr>
              <w:rPr>
                <w:rFonts w:ascii="Tahoma" w:hAnsi="Tahoma" w:cs="Tahoma"/>
                <w:sz w:val="16"/>
                <w:szCs w:val="16"/>
              </w:rPr>
            </w:pPr>
            <w:r>
              <w:rPr>
                <w:rFonts w:ascii="Tahoma" w:hAnsi="Tahoma" w:cs="Tahoma"/>
                <w:sz w:val="16"/>
                <w:szCs w:val="16"/>
              </w:rPr>
              <w:t>FRS</w:t>
            </w:r>
          </w:p>
        </w:tc>
        <w:tc>
          <w:tcPr>
            <w:tcW w:w="992" w:type="dxa"/>
            <w:tcBorders>
              <w:top w:val="nil"/>
              <w:left w:val="nil"/>
              <w:bottom w:val="single" w:color="auto" w:sz="4" w:space="0"/>
              <w:right w:val="single" w:color="auto" w:sz="4" w:space="0"/>
            </w:tcBorders>
            <w:shd w:val="clear" w:color="auto" w:fill="auto"/>
          </w:tcPr>
          <w:p w14:paraId="10162EB7">
            <w:pPr>
              <w:jc w:val="right"/>
              <w:rPr>
                <w:rFonts w:ascii="Tahoma" w:hAnsi="Tahoma" w:cs="Tahoma"/>
                <w:sz w:val="16"/>
                <w:szCs w:val="16"/>
              </w:rPr>
            </w:pPr>
            <w:r>
              <w:rPr>
                <w:rFonts w:ascii="Tahoma" w:hAnsi="Tahoma" w:cs="Tahoma"/>
                <w:sz w:val="16"/>
                <w:szCs w:val="16"/>
              </w:rPr>
              <w:t>600</w:t>
            </w:r>
          </w:p>
        </w:tc>
        <w:tc>
          <w:tcPr>
            <w:tcW w:w="1134" w:type="dxa"/>
            <w:tcBorders>
              <w:top w:val="nil"/>
              <w:left w:val="nil"/>
              <w:bottom w:val="single" w:color="auto" w:sz="4" w:space="0"/>
              <w:right w:val="single" w:color="auto" w:sz="4" w:space="0"/>
            </w:tcBorders>
            <w:shd w:val="clear" w:color="auto" w:fill="auto"/>
          </w:tcPr>
          <w:p w14:paraId="3E0AE17F">
            <w:pPr>
              <w:jc w:val="right"/>
              <w:rPr>
                <w:rFonts w:ascii="Tahoma" w:hAnsi="Tahoma" w:cs="Tahoma"/>
                <w:sz w:val="16"/>
                <w:szCs w:val="16"/>
              </w:rPr>
            </w:pPr>
            <w:r>
              <w:rPr>
                <w:rFonts w:ascii="Tahoma" w:hAnsi="Tahoma" w:cs="Tahoma"/>
                <w:sz w:val="16"/>
                <w:szCs w:val="16"/>
              </w:rPr>
              <w:t>R$ 11,49</w:t>
            </w:r>
          </w:p>
        </w:tc>
        <w:tc>
          <w:tcPr>
            <w:tcW w:w="1418" w:type="dxa"/>
            <w:tcBorders>
              <w:top w:val="nil"/>
              <w:left w:val="nil"/>
              <w:bottom w:val="single" w:color="auto" w:sz="4" w:space="0"/>
              <w:right w:val="single" w:color="auto" w:sz="4" w:space="0"/>
            </w:tcBorders>
            <w:shd w:val="clear" w:color="auto" w:fill="auto"/>
          </w:tcPr>
          <w:p w14:paraId="427995C2">
            <w:pPr>
              <w:jc w:val="right"/>
              <w:rPr>
                <w:rFonts w:ascii="Tahoma" w:hAnsi="Tahoma" w:cs="Tahoma"/>
                <w:sz w:val="16"/>
                <w:szCs w:val="16"/>
              </w:rPr>
            </w:pPr>
            <w:r>
              <w:rPr>
                <w:rFonts w:ascii="Tahoma" w:hAnsi="Tahoma" w:cs="Tahoma"/>
                <w:sz w:val="16"/>
                <w:szCs w:val="16"/>
              </w:rPr>
              <w:t>R$ 6.894,00</w:t>
            </w:r>
          </w:p>
        </w:tc>
      </w:tr>
      <w:tr w14:paraId="4B1AE05D">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5462109C">
            <w:pPr>
              <w:jc w:val="right"/>
              <w:rPr>
                <w:rFonts w:ascii="Tahoma" w:hAnsi="Tahoma" w:cs="Tahoma"/>
                <w:sz w:val="16"/>
                <w:szCs w:val="16"/>
              </w:rPr>
            </w:pPr>
            <w:r>
              <w:rPr>
                <w:rFonts w:ascii="Tahoma" w:hAnsi="Tahoma" w:cs="Tahoma"/>
                <w:sz w:val="16"/>
                <w:szCs w:val="16"/>
              </w:rPr>
              <w:t>20</w:t>
            </w:r>
          </w:p>
        </w:tc>
        <w:tc>
          <w:tcPr>
            <w:tcW w:w="2679" w:type="dxa"/>
            <w:tcBorders>
              <w:top w:val="nil"/>
              <w:left w:val="nil"/>
              <w:bottom w:val="single" w:color="auto" w:sz="4" w:space="0"/>
              <w:right w:val="single" w:color="auto" w:sz="4" w:space="0"/>
            </w:tcBorders>
            <w:shd w:val="clear" w:color="auto" w:fill="auto"/>
          </w:tcPr>
          <w:p w14:paraId="51241D8B">
            <w:pPr>
              <w:rPr>
                <w:rFonts w:ascii="Tahoma" w:hAnsi="Tahoma" w:cs="Tahoma"/>
                <w:sz w:val="16"/>
                <w:szCs w:val="16"/>
              </w:rPr>
            </w:pPr>
            <w:r>
              <w:rPr>
                <w:rFonts w:ascii="Tahoma" w:hAnsi="Tahoma" w:cs="Tahoma"/>
                <w:sz w:val="16"/>
                <w:szCs w:val="16"/>
              </w:rPr>
              <w:t>CLORIDRATO DE NORTRIPTILINA 25 MG</w:t>
            </w:r>
          </w:p>
        </w:tc>
        <w:tc>
          <w:tcPr>
            <w:tcW w:w="2342" w:type="dxa"/>
            <w:tcBorders>
              <w:top w:val="nil"/>
              <w:left w:val="nil"/>
              <w:bottom w:val="single" w:color="auto" w:sz="4" w:space="0"/>
              <w:right w:val="single" w:color="auto" w:sz="4" w:space="0"/>
            </w:tcBorders>
            <w:shd w:val="clear" w:color="auto" w:fill="auto"/>
          </w:tcPr>
          <w:p w14:paraId="718E3469">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777D94F4">
            <w:pPr>
              <w:rPr>
                <w:rFonts w:ascii="Tahoma" w:hAnsi="Tahoma" w:cs="Tahoma"/>
                <w:sz w:val="16"/>
                <w:szCs w:val="16"/>
              </w:rPr>
            </w:pPr>
            <w:r>
              <w:rPr>
                <w:rFonts w:ascii="Tahoma" w:hAnsi="Tahoma" w:cs="Tahoma"/>
                <w:sz w:val="16"/>
                <w:szCs w:val="16"/>
              </w:rPr>
              <w:t>CMP</w:t>
            </w:r>
          </w:p>
        </w:tc>
        <w:tc>
          <w:tcPr>
            <w:tcW w:w="992" w:type="dxa"/>
            <w:tcBorders>
              <w:top w:val="nil"/>
              <w:left w:val="nil"/>
              <w:bottom w:val="single" w:color="auto" w:sz="4" w:space="0"/>
              <w:right w:val="single" w:color="auto" w:sz="4" w:space="0"/>
            </w:tcBorders>
            <w:shd w:val="clear" w:color="auto" w:fill="auto"/>
          </w:tcPr>
          <w:p w14:paraId="27C85BBD">
            <w:pPr>
              <w:jc w:val="right"/>
              <w:rPr>
                <w:rFonts w:ascii="Tahoma" w:hAnsi="Tahoma" w:cs="Tahoma"/>
                <w:sz w:val="16"/>
                <w:szCs w:val="16"/>
              </w:rPr>
            </w:pPr>
            <w:r>
              <w:rPr>
                <w:rFonts w:ascii="Tahoma" w:hAnsi="Tahoma" w:cs="Tahoma"/>
                <w:sz w:val="16"/>
                <w:szCs w:val="16"/>
              </w:rPr>
              <w:t>36000</w:t>
            </w:r>
          </w:p>
        </w:tc>
        <w:tc>
          <w:tcPr>
            <w:tcW w:w="1134" w:type="dxa"/>
            <w:tcBorders>
              <w:top w:val="nil"/>
              <w:left w:val="nil"/>
              <w:bottom w:val="single" w:color="auto" w:sz="4" w:space="0"/>
              <w:right w:val="single" w:color="auto" w:sz="4" w:space="0"/>
            </w:tcBorders>
            <w:shd w:val="clear" w:color="auto" w:fill="auto"/>
          </w:tcPr>
          <w:p w14:paraId="4C742851">
            <w:pPr>
              <w:jc w:val="right"/>
              <w:rPr>
                <w:rFonts w:ascii="Tahoma" w:hAnsi="Tahoma" w:cs="Tahoma"/>
                <w:sz w:val="16"/>
                <w:szCs w:val="16"/>
              </w:rPr>
            </w:pPr>
            <w:r>
              <w:rPr>
                <w:rFonts w:ascii="Tahoma" w:hAnsi="Tahoma" w:cs="Tahoma"/>
                <w:sz w:val="16"/>
                <w:szCs w:val="16"/>
              </w:rPr>
              <w:t>R$ 0,27</w:t>
            </w:r>
          </w:p>
        </w:tc>
        <w:tc>
          <w:tcPr>
            <w:tcW w:w="1418" w:type="dxa"/>
            <w:tcBorders>
              <w:top w:val="nil"/>
              <w:left w:val="nil"/>
              <w:bottom w:val="single" w:color="auto" w:sz="4" w:space="0"/>
              <w:right w:val="single" w:color="auto" w:sz="4" w:space="0"/>
            </w:tcBorders>
            <w:shd w:val="clear" w:color="auto" w:fill="auto"/>
          </w:tcPr>
          <w:p w14:paraId="1F3B9048">
            <w:pPr>
              <w:jc w:val="right"/>
              <w:rPr>
                <w:rFonts w:ascii="Tahoma" w:hAnsi="Tahoma" w:cs="Tahoma"/>
                <w:sz w:val="16"/>
                <w:szCs w:val="16"/>
              </w:rPr>
            </w:pPr>
            <w:r>
              <w:rPr>
                <w:rFonts w:ascii="Tahoma" w:hAnsi="Tahoma" w:cs="Tahoma"/>
                <w:sz w:val="16"/>
                <w:szCs w:val="16"/>
              </w:rPr>
              <w:t>R$ 9.720,00</w:t>
            </w:r>
          </w:p>
        </w:tc>
      </w:tr>
      <w:tr w14:paraId="2D7130C4">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611E3131">
            <w:pPr>
              <w:jc w:val="right"/>
              <w:rPr>
                <w:rFonts w:ascii="Tahoma" w:hAnsi="Tahoma" w:cs="Tahoma"/>
                <w:sz w:val="16"/>
                <w:szCs w:val="16"/>
              </w:rPr>
            </w:pPr>
            <w:r>
              <w:rPr>
                <w:rFonts w:ascii="Tahoma" w:hAnsi="Tahoma" w:cs="Tahoma"/>
                <w:sz w:val="16"/>
                <w:szCs w:val="16"/>
              </w:rPr>
              <w:t>21</w:t>
            </w:r>
          </w:p>
        </w:tc>
        <w:tc>
          <w:tcPr>
            <w:tcW w:w="2679" w:type="dxa"/>
            <w:tcBorders>
              <w:top w:val="nil"/>
              <w:left w:val="nil"/>
              <w:bottom w:val="single" w:color="auto" w:sz="4" w:space="0"/>
              <w:right w:val="single" w:color="auto" w:sz="4" w:space="0"/>
            </w:tcBorders>
            <w:shd w:val="clear" w:color="auto" w:fill="auto"/>
          </w:tcPr>
          <w:p w14:paraId="5E5203BC">
            <w:pPr>
              <w:rPr>
                <w:rFonts w:ascii="Tahoma" w:hAnsi="Tahoma" w:cs="Tahoma"/>
                <w:sz w:val="16"/>
                <w:szCs w:val="16"/>
              </w:rPr>
            </w:pPr>
            <w:r>
              <w:rPr>
                <w:rFonts w:ascii="Tahoma" w:hAnsi="Tahoma" w:cs="Tahoma"/>
                <w:sz w:val="16"/>
                <w:szCs w:val="16"/>
              </w:rPr>
              <w:t>CLORIDRATO DE SERTRALINA 50 MG</w:t>
            </w:r>
          </w:p>
        </w:tc>
        <w:tc>
          <w:tcPr>
            <w:tcW w:w="2342" w:type="dxa"/>
            <w:tcBorders>
              <w:top w:val="nil"/>
              <w:left w:val="nil"/>
              <w:bottom w:val="single" w:color="auto" w:sz="4" w:space="0"/>
              <w:right w:val="single" w:color="auto" w:sz="4" w:space="0"/>
            </w:tcBorders>
            <w:shd w:val="clear" w:color="auto" w:fill="auto"/>
          </w:tcPr>
          <w:p w14:paraId="0B662276">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6844B034">
            <w:pPr>
              <w:rPr>
                <w:rFonts w:ascii="Tahoma" w:hAnsi="Tahoma" w:cs="Tahoma"/>
                <w:sz w:val="16"/>
                <w:szCs w:val="16"/>
              </w:rPr>
            </w:pPr>
            <w:r>
              <w:rPr>
                <w:rFonts w:ascii="Tahoma" w:hAnsi="Tahoma" w:cs="Tahoma"/>
                <w:sz w:val="16"/>
                <w:szCs w:val="16"/>
              </w:rPr>
              <w:t>CMP</w:t>
            </w:r>
          </w:p>
        </w:tc>
        <w:tc>
          <w:tcPr>
            <w:tcW w:w="992" w:type="dxa"/>
            <w:tcBorders>
              <w:top w:val="nil"/>
              <w:left w:val="nil"/>
              <w:bottom w:val="single" w:color="auto" w:sz="4" w:space="0"/>
              <w:right w:val="single" w:color="auto" w:sz="4" w:space="0"/>
            </w:tcBorders>
            <w:shd w:val="clear" w:color="auto" w:fill="auto"/>
          </w:tcPr>
          <w:p w14:paraId="2E28A298">
            <w:pPr>
              <w:jc w:val="right"/>
              <w:rPr>
                <w:rFonts w:ascii="Tahoma" w:hAnsi="Tahoma" w:cs="Tahoma"/>
                <w:sz w:val="16"/>
                <w:szCs w:val="16"/>
              </w:rPr>
            </w:pPr>
            <w:r>
              <w:rPr>
                <w:rFonts w:ascii="Tahoma" w:hAnsi="Tahoma" w:cs="Tahoma"/>
                <w:sz w:val="16"/>
                <w:szCs w:val="16"/>
              </w:rPr>
              <w:t>315000</w:t>
            </w:r>
          </w:p>
        </w:tc>
        <w:tc>
          <w:tcPr>
            <w:tcW w:w="1134" w:type="dxa"/>
            <w:tcBorders>
              <w:top w:val="nil"/>
              <w:left w:val="nil"/>
              <w:bottom w:val="single" w:color="auto" w:sz="4" w:space="0"/>
              <w:right w:val="single" w:color="auto" w:sz="4" w:space="0"/>
            </w:tcBorders>
            <w:shd w:val="clear" w:color="auto" w:fill="auto"/>
          </w:tcPr>
          <w:p w14:paraId="67F263AE">
            <w:pPr>
              <w:jc w:val="right"/>
              <w:rPr>
                <w:rFonts w:ascii="Tahoma" w:hAnsi="Tahoma" w:cs="Tahoma"/>
                <w:sz w:val="16"/>
                <w:szCs w:val="16"/>
              </w:rPr>
            </w:pPr>
            <w:r>
              <w:rPr>
                <w:rFonts w:ascii="Tahoma" w:hAnsi="Tahoma" w:cs="Tahoma"/>
                <w:sz w:val="16"/>
                <w:szCs w:val="16"/>
              </w:rPr>
              <w:t>R$ 0,15</w:t>
            </w:r>
          </w:p>
        </w:tc>
        <w:tc>
          <w:tcPr>
            <w:tcW w:w="1418" w:type="dxa"/>
            <w:tcBorders>
              <w:top w:val="nil"/>
              <w:left w:val="nil"/>
              <w:bottom w:val="single" w:color="auto" w:sz="4" w:space="0"/>
              <w:right w:val="single" w:color="auto" w:sz="4" w:space="0"/>
            </w:tcBorders>
            <w:shd w:val="clear" w:color="auto" w:fill="auto"/>
          </w:tcPr>
          <w:p w14:paraId="58E6E878">
            <w:pPr>
              <w:jc w:val="right"/>
              <w:rPr>
                <w:rFonts w:ascii="Tahoma" w:hAnsi="Tahoma" w:cs="Tahoma"/>
                <w:sz w:val="16"/>
                <w:szCs w:val="16"/>
              </w:rPr>
            </w:pPr>
            <w:r>
              <w:rPr>
                <w:rFonts w:ascii="Tahoma" w:hAnsi="Tahoma" w:cs="Tahoma"/>
                <w:sz w:val="16"/>
                <w:szCs w:val="16"/>
              </w:rPr>
              <w:t>R$ 47.250,00</w:t>
            </w:r>
          </w:p>
        </w:tc>
      </w:tr>
      <w:tr w14:paraId="2D3A8713">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6A689BA1">
            <w:pPr>
              <w:jc w:val="right"/>
              <w:rPr>
                <w:rFonts w:ascii="Tahoma" w:hAnsi="Tahoma" w:cs="Tahoma"/>
                <w:sz w:val="16"/>
                <w:szCs w:val="16"/>
              </w:rPr>
            </w:pPr>
            <w:r>
              <w:rPr>
                <w:rFonts w:ascii="Tahoma" w:hAnsi="Tahoma" w:cs="Tahoma"/>
                <w:sz w:val="16"/>
                <w:szCs w:val="16"/>
              </w:rPr>
              <w:t>22</w:t>
            </w:r>
          </w:p>
        </w:tc>
        <w:tc>
          <w:tcPr>
            <w:tcW w:w="2679" w:type="dxa"/>
            <w:tcBorders>
              <w:top w:val="nil"/>
              <w:left w:val="nil"/>
              <w:bottom w:val="single" w:color="auto" w:sz="4" w:space="0"/>
              <w:right w:val="single" w:color="auto" w:sz="4" w:space="0"/>
            </w:tcBorders>
            <w:shd w:val="clear" w:color="auto" w:fill="auto"/>
          </w:tcPr>
          <w:p w14:paraId="246B9AF4">
            <w:pPr>
              <w:rPr>
                <w:rFonts w:ascii="Tahoma" w:hAnsi="Tahoma" w:cs="Tahoma"/>
                <w:sz w:val="16"/>
                <w:szCs w:val="16"/>
              </w:rPr>
            </w:pPr>
            <w:r>
              <w:rPr>
                <w:rFonts w:ascii="Tahoma" w:hAnsi="Tahoma" w:cs="Tahoma"/>
                <w:sz w:val="16"/>
                <w:szCs w:val="16"/>
              </w:rPr>
              <w:t>CLORIDRATO DE SERTRALINA 50 MG</w:t>
            </w:r>
          </w:p>
          <w:p w14:paraId="3D875430">
            <w:pPr>
              <w:rPr>
                <w:rFonts w:ascii="Tahoma" w:hAnsi="Tahoma" w:cs="Tahoma"/>
                <w:sz w:val="16"/>
                <w:szCs w:val="16"/>
              </w:rPr>
            </w:pPr>
          </w:p>
          <w:p w14:paraId="4A2753D1">
            <w:pPr>
              <w:rPr>
                <w:rFonts w:ascii="Tahoma" w:hAnsi="Tahoma" w:cs="Tahoma"/>
                <w:sz w:val="16"/>
                <w:szCs w:val="16"/>
              </w:rPr>
            </w:pPr>
            <w:r>
              <w:rPr>
                <w:rFonts w:ascii="Tahoma" w:hAnsi="Tahoma" w:cs="Tahoma"/>
                <w:b/>
                <w:bCs/>
                <w:sz w:val="16"/>
                <w:szCs w:val="16"/>
                <w:highlight w:val="yellow"/>
              </w:rPr>
              <w:t>COTA RESERVADA PARA EMPRESAS ME/EPP</w:t>
            </w:r>
          </w:p>
        </w:tc>
        <w:tc>
          <w:tcPr>
            <w:tcW w:w="2342" w:type="dxa"/>
            <w:tcBorders>
              <w:top w:val="nil"/>
              <w:left w:val="nil"/>
              <w:bottom w:val="single" w:color="auto" w:sz="4" w:space="0"/>
              <w:right w:val="single" w:color="auto" w:sz="4" w:space="0"/>
            </w:tcBorders>
            <w:shd w:val="clear" w:color="auto" w:fill="auto"/>
          </w:tcPr>
          <w:p w14:paraId="61C75B15">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37FE0C85">
            <w:pPr>
              <w:rPr>
                <w:rFonts w:ascii="Tahoma" w:hAnsi="Tahoma" w:cs="Tahoma"/>
                <w:sz w:val="16"/>
                <w:szCs w:val="16"/>
              </w:rPr>
            </w:pPr>
            <w:r>
              <w:rPr>
                <w:rFonts w:ascii="Tahoma" w:hAnsi="Tahoma" w:cs="Tahoma"/>
                <w:sz w:val="16"/>
                <w:szCs w:val="16"/>
              </w:rPr>
              <w:t>CMP</w:t>
            </w:r>
          </w:p>
        </w:tc>
        <w:tc>
          <w:tcPr>
            <w:tcW w:w="992" w:type="dxa"/>
            <w:tcBorders>
              <w:top w:val="nil"/>
              <w:left w:val="nil"/>
              <w:bottom w:val="single" w:color="auto" w:sz="4" w:space="0"/>
              <w:right w:val="single" w:color="auto" w:sz="4" w:space="0"/>
            </w:tcBorders>
            <w:shd w:val="clear" w:color="auto" w:fill="auto"/>
          </w:tcPr>
          <w:p w14:paraId="283326A1">
            <w:pPr>
              <w:jc w:val="right"/>
              <w:rPr>
                <w:rFonts w:ascii="Tahoma" w:hAnsi="Tahoma" w:cs="Tahoma"/>
                <w:sz w:val="16"/>
                <w:szCs w:val="16"/>
              </w:rPr>
            </w:pPr>
            <w:r>
              <w:rPr>
                <w:rFonts w:ascii="Tahoma" w:hAnsi="Tahoma" w:cs="Tahoma"/>
                <w:sz w:val="16"/>
                <w:szCs w:val="16"/>
              </w:rPr>
              <w:t>35000</w:t>
            </w:r>
          </w:p>
        </w:tc>
        <w:tc>
          <w:tcPr>
            <w:tcW w:w="1134" w:type="dxa"/>
            <w:tcBorders>
              <w:top w:val="nil"/>
              <w:left w:val="nil"/>
              <w:bottom w:val="single" w:color="auto" w:sz="4" w:space="0"/>
              <w:right w:val="single" w:color="auto" w:sz="4" w:space="0"/>
            </w:tcBorders>
            <w:shd w:val="clear" w:color="auto" w:fill="auto"/>
          </w:tcPr>
          <w:p w14:paraId="4D5DBFEF">
            <w:pPr>
              <w:jc w:val="right"/>
              <w:rPr>
                <w:rFonts w:ascii="Tahoma" w:hAnsi="Tahoma" w:cs="Tahoma"/>
                <w:sz w:val="16"/>
                <w:szCs w:val="16"/>
              </w:rPr>
            </w:pPr>
            <w:r>
              <w:rPr>
                <w:rFonts w:ascii="Tahoma" w:hAnsi="Tahoma" w:cs="Tahoma"/>
                <w:sz w:val="16"/>
                <w:szCs w:val="16"/>
              </w:rPr>
              <w:t>R$ 0,15</w:t>
            </w:r>
          </w:p>
        </w:tc>
        <w:tc>
          <w:tcPr>
            <w:tcW w:w="1418" w:type="dxa"/>
            <w:tcBorders>
              <w:top w:val="nil"/>
              <w:left w:val="nil"/>
              <w:bottom w:val="single" w:color="auto" w:sz="4" w:space="0"/>
              <w:right w:val="single" w:color="auto" w:sz="4" w:space="0"/>
            </w:tcBorders>
            <w:shd w:val="clear" w:color="auto" w:fill="auto"/>
          </w:tcPr>
          <w:p w14:paraId="20991EAD">
            <w:pPr>
              <w:jc w:val="right"/>
              <w:rPr>
                <w:rFonts w:ascii="Tahoma" w:hAnsi="Tahoma" w:cs="Tahoma"/>
                <w:sz w:val="16"/>
                <w:szCs w:val="16"/>
              </w:rPr>
            </w:pPr>
            <w:r>
              <w:rPr>
                <w:rFonts w:ascii="Tahoma" w:hAnsi="Tahoma" w:cs="Tahoma"/>
                <w:sz w:val="16"/>
                <w:szCs w:val="16"/>
              </w:rPr>
              <w:t>R$ 5.250,00</w:t>
            </w:r>
          </w:p>
        </w:tc>
      </w:tr>
      <w:tr w14:paraId="74AB4099">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395CAE88">
            <w:pPr>
              <w:jc w:val="right"/>
              <w:rPr>
                <w:rFonts w:ascii="Tahoma" w:hAnsi="Tahoma" w:cs="Tahoma"/>
                <w:sz w:val="16"/>
                <w:szCs w:val="16"/>
              </w:rPr>
            </w:pPr>
            <w:r>
              <w:rPr>
                <w:rFonts w:ascii="Tahoma" w:hAnsi="Tahoma" w:cs="Tahoma"/>
                <w:sz w:val="16"/>
                <w:szCs w:val="16"/>
              </w:rPr>
              <w:t>23</w:t>
            </w:r>
          </w:p>
        </w:tc>
        <w:tc>
          <w:tcPr>
            <w:tcW w:w="2679" w:type="dxa"/>
            <w:tcBorders>
              <w:top w:val="nil"/>
              <w:left w:val="nil"/>
              <w:bottom w:val="single" w:color="auto" w:sz="4" w:space="0"/>
              <w:right w:val="single" w:color="auto" w:sz="4" w:space="0"/>
            </w:tcBorders>
            <w:shd w:val="clear" w:color="auto" w:fill="auto"/>
          </w:tcPr>
          <w:p w14:paraId="33A06DF3">
            <w:pPr>
              <w:rPr>
                <w:rFonts w:ascii="Tahoma" w:hAnsi="Tahoma" w:cs="Tahoma"/>
                <w:sz w:val="16"/>
                <w:szCs w:val="16"/>
              </w:rPr>
            </w:pPr>
            <w:r>
              <w:rPr>
                <w:rFonts w:ascii="Tahoma" w:hAnsi="Tahoma" w:cs="Tahoma"/>
                <w:sz w:val="16"/>
                <w:szCs w:val="16"/>
              </w:rPr>
              <w:t>CLORIDRATO DE TIAMINA 300 MG</w:t>
            </w:r>
          </w:p>
        </w:tc>
        <w:tc>
          <w:tcPr>
            <w:tcW w:w="2342" w:type="dxa"/>
            <w:tcBorders>
              <w:top w:val="nil"/>
              <w:left w:val="nil"/>
              <w:bottom w:val="single" w:color="auto" w:sz="4" w:space="0"/>
              <w:right w:val="single" w:color="auto" w:sz="4" w:space="0"/>
            </w:tcBorders>
            <w:shd w:val="clear" w:color="auto" w:fill="auto"/>
          </w:tcPr>
          <w:p w14:paraId="2CA6D540">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174FC727">
            <w:pPr>
              <w:rPr>
                <w:rFonts w:ascii="Tahoma" w:hAnsi="Tahoma" w:cs="Tahoma"/>
                <w:sz w:val="16"/>
                <w:szCs w:val="16"/>
              </w:rPr>
            </w:pPr>
            <w:r>
              <w:rPr>
                <w:rFonts w:ascii="Tahoma" w:hAnsi="Tahoma" w:cs="Tahoma"/>
                <w:sz w:val="16"/>
                <w:szCs w:val="16"/>
              </w:rPr>
              <w:t>CMP</w:t>
            </w:r>
          </w:p>
        </w:tc>
        <w:tc>
          <w:tcPr>
            <w:tcW w:w="992" w:type="dxa"/>
            <w:tcBorders>
              <w:top w:val="nil"/>
              <w:left w:val="nil"/>
              <w:bottom w:val="single" w:color="auto" w:sz="4" w:space="0"/>
              <w:right w:val="single" w:color="auto" w:sz="4" w:space="0"/>
            </w:tcBorders>
            <w:shd w:val="clear" w:color="auto" w:fill="auto"/>
          </w:tcPr>
          <w:p w14:paraId="6A97E0E8">
            <w:pPr>
              <w:jc w:val="right"/>
              <w:rPr>
                <w:rFonts w:ascii="Tahoma" w:hAnsi="Tahoma" w:cs="Tahoma"/>
                <w:sz w:val="16"/>
                <w:szCs w:val="16"/>
              </w:rPr>
            </w:pPr>
            <w:r>
              <w:rPr>
                <w:rFonts w:ascii="Tahoma" w:hAnsi="Tahoma" w:cs="Tahoma"/>
                <w:sz w:val="16"/>
                <w:szCs w:val="16"/>
              </w:rPr>
              <w:t>18000</w:t>
            </w:r>
          </w:p>
        </w:tc>
        <w:tc>
          <w:tcPr>
            <w:tcW w:w="1134" w:type="dxa"/>
            <w:tcBorders>
              <w:top w:val="nil"/>
              <w:left w:val="nil"/>
              <w:bottom w:val="single" w:color="auto" w:sz="4" w:space="0"/>
              <w:right w:val="single" w:color="auto" w:sz="4" w:space="0"/>
            </w:tcBorders>
            <w:shd w:val="clear" w:color="auto" w:fill="auto"/>
          </w:tcPr>
          <w:p w14:paraId="5F9C17E5">
            <w:pPr>
              <w:jc w:val="right"/>
              <w:rPr>
                <w:rFonts w:ascii="Tahoma" w:hAnsi="Tahoma" w:cs="Tahoma"/>
                <w:sz w:val="16"/>
                <w:szCs w:val="16"/>
              </w:rPr>
            </w:pPr>
            <w:r>
              <w:rPr>
                <w:rFonts w:ascii="Tahoma" w:hAnsi="Tahoma" w:cs="Tahoma"/>
                <w:sz w:val="16"/>
                <w:szCs w:val="16"/>
              </w:rPr>
              <w:t>R$ 0,23</w:t>
            </w:r>
          </w:p>
        </w:tc>
        <w:tc>
          <w:tcPr>
            <w:tcW w:w="1418" w:type="dxa"/>
            <w:tcBorders>
              <w:top w:val="nil"/>
              <w:left w:val="nil"/>
              <w:bottom w:val="single" w:color="auto" w:sz="4" w:space="0"/>
              <w:right w:val="single" w:color="auto" w:sz="4" w:space="0"/>
            </w:tcBorders>
            <w:shd w:val="clear" w:color="auto" w:fill="auto"/>
          </w:tcPr>
          <w:p w14:paraId="024D9073">
            <w:pPr>
              <w:jc w:val="right"/>
              <w:rPr>
                <w:rFonts w:ascii="Tahoma" w:hAnsi="Tahoma" w:cs="Tahoma"/>
                <w:sz w:val="16"/>
                <w:szCs w:val="16"/>
              </w:rPr>
            </w:pPr>
            <w:r>
              <w:rPr>
                <w:rFonts w:ascii="Tahoma" w:hAnsi="Tahoma" w:cs="Tahoma"/>
                <w:sz w:val="16"/>
                <w:szCs w:val="16"/>
              </w:rPr>
              <w:t>R$ 4.140,00</w:t>
            </w:r>
          </w:p>
        </w:tc>
      </w:tr>
      <w:tr w14:paraId="7334BC62">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68DA2FF5">
            <w:pPr>
              <w:jc w:val="right"/>
              <w:rPr>
                <w:rFonts w:ascii="Tahoma" w:hAnsi="Tahoma" w:cs="Tahoma"/>
                <w:sz w:val="16"/>
                <w:szCs w:val="16"/>
              </w:rPr>
            </w:pPr>
            <w:r>
              <w:rPr>
                <w:rFonts w:ascii="Tahoma" w:hAnsi="Tahoma" w:cs="Tahoma"/>
                <w:sz w:val="16"/>
                <w:szCs w:val="16"/>
              </w:rPr>
              <w:t>24</w:t>
            </w:r>
          </w:p>
        </w:tc>
        <w:tc>
          <w:tcPr>
            <w:tcW w:w="2679" w:type="dxa"/>
            <w:tcBorders>
              <w:top w:val="nil"/>
              <w:left w:val="nil"/>
              <w:bottom w:val="single" w:color="auto" w:sz="4" w:space="0"/>
              <w:right w:val="single" w:color="auto" w:sz="4" w:space="0"/>
            </w:tcBorders>
            <w:shd w:val="clear" w:color="auto" w:fill="auto"/>
          </w:tcPr>
          <w:p w14:paraId="156EBD06">
            <w:pPr>
              <w:rPr>
                <w:rFonts w:ascii="Tahoma" w:hAnsi="Tahoma" w:cs="Tahoma"/>
                <w:sz w:val="16"/>
                <w:szCs w:val="16"/>
              </w:rPr>
            </w:pPr>
            <w:r>
              <w:rPr>
                <w:rFonts w:ascii="Tahoma" w:hAnsi="Tahoma" w:cs="Tahoma"/>
                <w:sz w:val="16"/>
                <w:szCs w:val="16"/>
              </w:rPr>
              <w:t>CLORIDRATO DE TRAMADOL 50 MG</w:t>
            </w:r>
          </w:p>
        </w:tc>
        <w:tc>
          <w:tcPr>
            <w:tcW w:w="2342" w:type="dxa"/>
            <w:tcBorders>
              <w:top w:val="nil"/>
              <w:left w:val="nil"/>
              <w:bottom w:val="single" w:color="auto" w:sz="4" w:space="0"/>
              <w:right w:val="single" w:color="auto" w:sz="4" w:space="0"/>
            </w:tcBorders>
            <w:shd w:val="clear" w:color="auto" w:fill="auto"/>
          </w:tcPr>
          <w:p w14:paraId="54563BB0">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0B3CA4BC">
            <w:pPr>
              <w:rPr>
                <w:rFonts w:ascii="Tahoma" w:hAnsi="Tahoma" w:cs="Tahoma"/>
                <w:sz w:val="16"/>
                <w:szCs w:val="16"/>
              </w:rPr>
            </w:pPr>
            <w:r>
              <w:rPr>
                <w:rFonts w:ascii="Tahoma" w:hAnsi="Tahoma" w:cs="Tahoma"/>
                <w:sz w:val="16"/>
                <w:szCs w:val="16"/>
              </w:rPr>
              <w:t>CMP</w:t>
            </w:r>
          </w:p>
        </w:tc>
        <w:tc>
          <w:tcPr>
            <w:tcW w:w="992" w:type="dxa"/>
            <w:tcBorders>
              <w:top w:val="nil"/>
              <w:left w:val="nil"/>
              <w:bottom w:val="single" w:color="auto" w:sz="4" w:space="0"/>
              <w:right w:val="single" w:color="auto" w:sz="4" w:space="0"/>
            </w:tcBorders>
            <w:shd w:val="clear" w:color="auto" w:fill="auto"/>
          </w:tcPr>
          <w:p w14:paraId="308872F3">
            <w:pPr>
              <w:jc w:val="right"/>
              <w:rPr>
                <w:rFonts w:ascii="Tahoma" w:hAnsi="Tahoma" w:cs="Tahoma"/>
                <w:sz w:val="16"/>
                <w:szCs w:val="16"/>
              </w:rPr>
            </w:pPr>
            <w:r>
              <w:rPr>
                <w:rFonts w:ascii="Tahoma" w:hAnsi="Tahoma" w:cs="Tahoma"/>
                <w:sz w:val="16"/>
                <w:szCs w:val="16"/>
              </w:rPr>
              <w:t>20000</w:t>
            </w:r>
          </w:p>
        </w:tc>
        <w:tc>
          <w:tcPr>
            <w:tcW w:w="1134" w:type="dxa"/>
            <w:tcBorders>
              <w:top w:val="nil"/>
              <w:left w:val="nil"/>
              <w:bottom w:val="single" w:color="auto" w:sz="4" w:space="0"/>
              <w:right w:val="single" w:color="auto" w:sz="4" w:space="0"/>
            </w:tcBorders>
            <w:shd w:val="clear" w:color="auto" w:fill="auto"/>
          </w:tcPr>
          <w:p w14:paraId="7DAEA605">
            <w:pPr>
              <w:jc w:val="right"/>
              <w:rPr>
                <w:rFonts w:ascii="Tahoma" w:hAnsi="Tahoma" w:cs="Tahoma"/>
                <w:sz w:val="16"/>
                <w:szCs w:val="16"/>
              </w:rPr>
            </w:pPr>
            <w:r>
              <w:rPr>
                <w:rFonts w:ascii="Tahoma" w:hAnsi="Tahoma" w:cs="Tahoma"/>
                <w:sz w:val="16"/>
                <w:szCs w:val="16"/>
              </w:rPr>
              <w:t>R$ 0,20</w:t>
            </w:r>
          </w:p>
        </w:tc>
        <w:tc>
          <w:tcPr>
            <w:tcW w:w="1418" w:type="dxa"/>
            <w:tcBorders>
              <w:top w:val="nil"/>
              <w:left w:val="nil"/>
              <w:bottom w:val="single" w:color="auto" w:sz="4" w:space="0"/>
              <w:right w:val="single" w:color="auto" w:sz="4" w:space="0"/>
            </w:tcBorders>
            <w:shd w:val="clear" w:color="auto" w:fill="auto"/>
          </w:tcPr>
          <w:p w14:paraId="3024148A">
            <w:pPr>
              <w:jc w:val="right"/>
              <w:rPr>
                <w:rFonts w:ascii="Tahoma" w:hAnsi="Tahoma" w:cs="Tahoma"/>
                <w:sz w:val="16"/>
                <w:szCs w:val="16"/>
              </w:rPr>
            </w:pPr>
            <w:r>
              <w:rPr>
                <w:rFonts w:ascii="Tahoma" w:hAnsi="Tahoma" w:cs="Tahoma"/>
                <w:sz w:val="16"/>
                <w:szCs w:val="16"/>
              </w:rPr>
              <w:t>R$ 4.000,00</w:t>
            </w:r>
          </w:p>
        </w:tc>
      </w:tr>
      <w:tr w14:paraId="2CE53E96">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492BFC07">
            <w:pPr>
              <w:jc w:val="right"/>
              <w:rPr>
                <w:rFonts w:ascii="Tahoma" w:hAnsi="Tahoma" w:cs="Tahoma"/>
                <w:sz w:val="16"/>
                <w:szCs w:val="16"/>
              </w:rPr>
            </w:pPr>
            <w:r>
              <w:rPr>
                <w:rFonts w:ascii="Tahoma" w:hAnsi="Tahoma" w:cs="Tahoma"/>
                <w:sz w:val="16"/>
                <w:szCs w:val="16"/>
              </w:rPr>
              <w:t>25</w:t>
            </w:r>
          </w:p>
        </w:tc>
        <w:tc>
          <w:tcPr>
            <w:tcW w:w="2679" w:type="dxa"/>
            <w:tcBorders>
              <w:top w:val="nil"/>
              <w:left w:val="nil"/>
              <w:bottom w:val="single" w:color="auto" w:sz="4" w:space="0"/>
              <w:right w:val="single" w:color="auto" w:sz="4" w:space="0"/>
            </w:tcBorders>
            <w:shd w:val="clear" w:color="auto" w:fill="auto"/>
          </w:tcPr>
          <w:p w14:paraId="37707F45">
            <w:pPr>
              <w:rPr>
                <w:rFonts w:ascii="Tahoma" w:hAnsi="Tahoma" w:cs="Tahoma"/>
                <w:sz w:val="16"/>
                <w:szCs w:val="16"/>
              </w:rPr>
            </w:pPr>
            <w:r>
              <w:rPr>
                <w:rFonts w:ascii="Tahoma" w:hAnsi="Tahoma" w:cs="Tahoma"/>
                <w:sz w:val="16"/>
                <w:szCs w:val="16"/>
              </w:rPr>
              <w:t xml:space="preserve">COMPLEXO B INJ. AMP. 2 ML  </w:t>
            </w:r>
          </w:p>
        </w:tc>
        <w:tc>
          <w:tcPr>
            <w:tcW w:w="2342" w:type="dxa"/>
            <w:tcBorders>
              <w:top w:val="nil"/>
              <w:left w:val="nil"/>
              <w:bottom w:val="single" w:color="auto" w:sz="4" w:space="0"/>
              <w:right w:val="single" w:color="auto" w:sz="4" w:space="0"/>
            </w:tcBorders>
            <w:shd w:val="clear" w:color="auto" w:fill="auto"/>
          </w:tcPr>
          <w:p w14:paraId="71CF5507">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39FDDB04">
            <w:pPr>
              <w:rPr>
                <w:rFonts w:ascii="Tahoma" w:hAnsi="Tahoma" w:cs="Tahoma"/>
                <w:sz w:val="16"/>
                <w:szCs w:val="16"/>
              </w:rPr>
            </w:pPr>
            <w:r>
              <w:rPr>
                <w:rFonts w:ascii="Tahoma" w:hAnsi="Tahoma" w:cs="Tahoma"/>
                <w:sz w:val="16"/>
                <w:szCs w:val="16"/>
              </w:rPr>
              <w:t>AMP</w:t>
            </w:r>
          </w:p>
        </w:tc>
        <w:tc>
          <w:tcPr>
            <w:tcW w:w="992" w:type="dxa"/>
            <w:tcBorders>
              <w:top w:val="nil"/>
              <w:left w:val="nil"/>
              <w:bottom w:val="single" w:color="auto" w:sz="4" w:space="0"/>
              <w:right w:val="single" w:color="auto" w:sz="4" w:space="0"/>
            </w:tcBorders>
            <w:shd w:val="clear" w:color="auto" w:fill="auto"/>
          </w:tcPr>
          <w:p w14:paraId="5AC7EA77">
            <w:pPr>
              <w:jc w:val="right"/>
              <w:rPr>
                <w:rFonts w:ascii="Tahoma" w:hAnsi="Tahoma" w:cs="Tahoma"/>
                <w:sz w:val="16"/>
                <w:szCs w:val="16"/>
              </w:rPr>
            </w:pPr>
            <w:r>
              <w:rPr>
                <w:rFonts w:ascii="Tahoma" w:hAnsi="Tahoma" w:cs="Tahoma"/>
                <w:sz w:val="16"/>
                <w:szCs w:val="16"/>
              </w:rPr>
              <w:t>15000</w:t>
            </w:r>
          </w:p>
        </w:tc>
        <w:tc>
          <w:tcPr>
            <w:tcW w:w="1134" w:type="dxa"/>
            <w:tcBorders>
              <w:top w:val="nil"/>
              <w:left w:val="nil"/>
              <w:bottom w:val="single" w:color="auto" w:sz="4" w:space="0"/>
              <w:right w:val="single" w:color="auto" w:sz="4" w:space="0"/>
            </w:tcBorders>
            <w:shd w:val="clear" w:color="auto" w:fill="auto"/>
          </w:tcPr>
          <w:p w14:paraId="427AB20B">
            <w:pPr>
              <w:jc w:val="right"/>
              <w:rPr>
                <w:rFonts w:ascii="Tahoma" w:hAnsi="Tahoma" w:cs="Tahoma"/>
                <w:sz w:val="16"/>
                <w:szCs w:val="16"/>
              </w:rPr>
            </w:pPr>
            <w:r>
              <w:rPr>
                <w:rFonts w:ascii="Tahoma" w:hAnsi="Tahoma" w:cs="Tahoma"/>
                <w:sz w:val="16"/>
                <w:szCs w:val="16"/>
              </w:rPr>
              <w:t>R$ 1,66</w:t>
            </w:r>
          </w:p>
        </w:tc>
        <w:tc>
          <w:tcPr>
            <w:tcW w:w="1418" w:type="dxa"/>
            <w:tcBorders>
              <w:top w:val="nil"/>
              <w:left w:val="nil"/>
              <w:bottom w:val="single" w:color="auto" w:sz="4" w:space="0"/>
              <w:right w:val="single" w:color="auto" w:sz="4" w:space="0"/>
            </w:tcBorders>
            <w:shd w:val="clear" w:color="auto" w:fill="auto"/>
          </w:tcPr>
          <w:p w14:paraId="780D2F87">
            <w:pPr>
              <w:jc w:val="right"/>
              <w:rPr>
                <w:rFonts w:ascii="Tahoma" w:hAnsi="Tahoma" w:cs="Tahoma"/>
                <w:sz w:val="16"/>
                <w:szCs w:val="16"/>
              </w:rPr>
            </w:pPr>
            <w:r>
              <w:rPr>
                <w:rFonts w:ascii="Tahoma" w:hAnsi="Tahoma" w:cs="Tahoma"/>
                <w:sz w:val="16"/>
                <w:szCs w:val="16"/>
              </w:rPr>
              <w:t>R$ 24.900,00</w:t>
            </w:r>
          </w:p>
        </w:tc>
      </w:tr>
      <w:tr w14:paraId="3474F76C">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719ED3BC">
            <w:pPr>
              <w:jc w:val="right"/>
              <w:rPr>
                <w:rFonts w:ascii="Tahoma" w:hAnsi="Tahoma" w:cs="Tahoma"/>
                <w:sz w:val="16"/>
                <w:szCs w:val="16"/>
              </w:rPr>
            </w:pPr>
            <w:r>
              <w:rPr>
                <w:rFonts w:ascii="Tahoma" w:hAnsi="Tahoma" w:cs="Tahoma"/>
                <w:sz w:val="16"/>
                <w:szCs w:val="16"/>
              </w:rPr>
              <w:t>26</w:t>
            </w:r>
          </w:p>
        </w:tc>
        <w:tc>
          <w:tcPr>
            <w:tcW w:w="2679" w:type="dxa"/>
            <w:tcBorders>
              <w:top w:val="nil"/>
              <w:left w:val="nil"/>
              <w:bottom w:val="single" w:color="auto" w:sz="4" w:space="0"/>
              <w:right w:val="single" w:color="auto" w:sz="4" w:space="0"/>
            </w:tcBorders>
            <w:shd w:val="clear" w:color="auto" w:fill="auto"/>
          </w:tcPr>
          <w:p w14:paraId="752DCBEE">
            <w:pPr>
              <w:rPr>
                <w:rFonts w:ascii="Tahoma" w:hAnsi="Tahoma" w:cs="Tahoma"/>
                <w:sz w:val="16"/>
                <w:szCs w:val="16"/>
              </w:rPr>
            </w:pPr>
            <w:r>
              <w:rPr>
                <w:rFonts w:ascii="Tahoma" w:hAnsi="Tahoma" w:cs="Tahoma"/>
                <w:sz w:val="16"/>
                <w:szCs w:val="16"/>
              </w:rPr>
              <w:t>DECANOATO DE HALOPERIDOL 50 MG/ML</w:t>
            </w:r>
          </w:p>
        </w:tc>
        <w:tc>
          <w:tcPr>
            <w:tcW w:w="2342" w:type="dxa"/>
            <w:tcBorders>
              <w:top w:val="nil"/>
              <w:left w:val="nil"/>
              <w:bottom w:val="single" w:color="auto" w:sz="4" w:space="0"/>
              <w:right w:val="single" w:color="auto" w:sz="4" w:space="0"/>
            </w:tcBorders>
            <w:shd w:val="clear" w:color="auto" w:fill="auto"/>
          </w:tcPr>
          <w:p w14:paraId="78F55461">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76B3153B">
            <w:pPr>
              <w:rPr>
                <w:rFonts w:ascii="Tahoma" w:hAnsi="Tahoma" w:cs="Tahoma"/>
                <w:sz w:val="16"/>
                <w:szCs w:val="16"/>
              </w:rPr>
            </w:pPr>
            <w:r>
              <w:rPr>
                <w:rFonts w:ascii="Tahoma" w:hAnsi="Tahoma" w:cs="Tahoma"/>
                <w:sz w:val="16"/>
                <w:szCs w:val="16"/>
              </w:rPr>
              <w:t>AMP</w:t>
            </w:r>
          </w:p>
        </w:tc>
        <w:tc>
          <w:tcPr>
            <w:tcW w:w="992" w:type="dxa"/>
            <w:tcBorders>
              <w:top w:val="nil"/>
              <w:left w:val="nil"/>
              <w:bottom w:val="single" w:color="auto" w:sz="4" w:space="0"/>
              <w:right w:val="single" w:color="auto" w:sz="4" w:space="0"/>
            </w:tcBorders>
            <w:shd w:val="clear" w:color="auto" w:fill="auto"/>
          </w:tcPr>
          <w:p w14:paraId="4F426C59">
            <w:pPr>
              <w:jc w:val="right"/>
              <w:rPr>
                <w:rFonts w:ascii="Tahoma" w:hAnsi="Tahoma" w:cs="Tahoma"/>
                <w:sz w:val="16"/>
                <w:szCs w:val="16"/>
              </w:rPr>
            </w:pPr>
            <w:r>
              <w:rPr>
                <w:rFonts w:ascii="Tahoma" w:hAnsi="Tahoma" w:cs="Tahoma"/>
                <w:sz w:val="16"/>
                <w:szCs w:val="16"/>
              </w:rPr>
              <w:t>1200</w:t>
            </w:r>
          </w:p>
        </w:tc>
        <w:tc>
          <w:tcPr>
            <w:tcW w:w="1134" w:type="dxa"/>
            <w:tcBorders>
              <w:top w:val="nil"/>
              <w:left w:val="nil"/>
              <w:bottom w:val="single" w:color="auto" w:sz="4" w:space="0"/>
              <w:right w:val="single" w:color="auto" w:sz="4" w:space="0"/>
            </w:tcBorders>
            <w:shd w:val="clear" w:color="auto" w:fill="auto"/>
          </w:tcPr>
          <w:p w14:paraId="42436C2C">
            <w:pPr>
              <w:jc w:val="right"/>
              <w:rPr>
                <w:rFonts w:ascii="Tahoma" w:hAnsi="Tahoma" w:cs="Tahoma"/>
                <w:sz w:val="16"/>
                <w:szCs w:val="16"/>
              </w:rPr>
            </w:pPr>
            <w:r>
              <w:rPr>
                <w:rFonts w:ascii="Tahoma" w:hAnsi="Tahoma" w:cs="Tahoma"/>
                <w:sz w:val="16"/>
                <w:szCs w:val="16"/>
              </w:rPr>
              <w:t>R$ 4,53</w:t>
            </w:r>
          </w:p>
        </w:tc>
        <w:tc>
          <w:tcPr>
            <w:tcW w:w="1418" w:type="dxa"/>
            <w:tcBorders>
              <w:top w:val="nil"/>
              <w:left w:val="nil"/>
              <w:bottom w:val="single" w:color="auto" w:sz="4" w:space="0"/>
              <w:right w:val="single" w:color="auto" w:sz="4" w:space="0"/>
            </w:tcBorders>
            <w:shd w:val="clear" w:color="auto" w:fill="auto"/>
          </w:tcPr>
          <w:p w14:paraId="2F99A5A8">
            <w:pPr>
              <w:jc w:val="right"/>
              <w:rPr>
                <w:rFonts w:ascii="Tahoma" w:hAnsi="Tahoma" w:cs="Tahoma"/>
                <w:sz w:val="16"/>
                <w:szCs w:val="16"/>
              </w:rPr>
            </w:pPr>
            <w:r>
              <w:rPr>
                <w:rFonts w:ascii="Tahoma" w:hAnsi="Tahoma" w:cs="Tahoma"/>
                <w:sz w:val="16"/>
                <w:szCs w:val="16"/>
              </w:rPr>
              <w:t>R$ 5.436,00</w:t>
            </w:r>
          </w:p>
        </w:tc>
      </w:tr>
      <w:tr w14:paraId="3B64BD29">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0644B877">
            <w:pPr>
              <w:jc w:val="right"/>
              <w:rPr>
                <w:rFonts w:ascii="Tahoma" w:hAnsi="Tahoma" w:cs="Tahoma"/>
                <w:sz w:val="16"/>
                <w:szCs w:val="16"/>
              </w:rPr>
            </w:pPr>
            <w:r>
              <w:rPr>
                <w:rFonts w:ascii="Tahoma" w:hAnsi="Tahoma" w:cs="Tahoma"/>
                <w:sz w:val="16"/>
                <w:szCs w:val="16"/>
              </w:rPr>
              <w:t>27</w:t>
            </w:r>
          </w:p>
        </w:tc>
        <w:tc>
          <w:tcPr>
            <w:tcW w:w="2679" w:type="dxa"/>
            <w:tcBorders>
              <w:top w:val="nil"/>
              <w:left w:val="nil"/>
              <w:bottom w:val="single" w:color="auto" w:sz="4" w:space="0"/>
              <w:right w:val="single" w:color="auto" w:sz="4" w:space="0"/>
            </w:tcBorders>
            <w:shd w:val="clear" w:color="auto" w:fill="auto"/>
          </w:tcPr>
          <w:p w14:paraId="1565529F">
            <w:pPr>
              <w:rPr>
                <w:rFonts w:ascii="Tahoma" w:hAnsi="Tahoma" w:cs="Tahoma"/>
                <w:sz w:val="16"/>
                <w:szCs w:val="16"/>
              </w:rPr>
            </w:pPr>
            <w:r>
              <w:rPr>
                <w:rFonts w:ascii="Tahoma" w:hAnsi="Tahoma" w:cs="Tahoma"/>
                <w:sz w:val="16"/>
                <w:szCs w:val="16"/>
              </w:rPr>
              <w:t>DEXTRANA 70 1 MG/ML + HIPROMELOSE 3 MG/ML</w:t>
            </w:r>
          </w:p>
        </w:tc>
        <w:tc>
          <w:tcPr>
            <w:tcW w:w="2342" w:type="dxa"/>
            <w:tcBorders>
              <w:top w:val="nil"/>
              <w:left w:val="nil"/>
              <w:bottom w:val="single" w:color="auto" w:sz="4" w:space="0"/>
              <w:right w:val="single" w:color="auto" w:sz="4" w:space="0"/>
            </w:tcBorders>
            <w:shd w:val="clear" w:color="auto" w:fill="auto"/>
          </w:tcPr>
          <w:p w14:paraId="6B1F69BD">
            <w:pPr>
              <w:rPr>
                <w:rFonts w:ascii="Tahoma" w:hAnsi="Tahoma" w:cs="Tahoma"/>
                <w:sz w:val="16"/>
                <w:szCs w:val="16"/>
              </w:rPr>
            </w:pPr>
            <w:r>
              <w:rPr>
                <w:rFonts w:ascii="Tahoma" w:hAnsi="Tahoma" w:cs="Tahoma"/>
                <w:sz w:val="16"/>
                <w:szCs w:val="16"/>
              </w:rPr>
              <w:t>DEXTRANA 70 1 MG/ML + HIPROMELOSE 3 MG/ML - SOLUÇÃO OFTÁLMICA 15 ML</w:t>
            </w:r>
          </w:p>
        </w:tc>
        <w:tc>
          <w:tcPr>
            <w:tcW w:w="456" w:type="dxa"/>
            <w:tcBorders>
              <w:top w:val="nil"/>
              <w:left w:val="nil"/>
              <w:bottom w:val="single" w:color="auto" w:sz="4" w:space="0"/>
              <w:right w:val="single" w:color="auto" w:sz="4" w:space="0"/>
            </w:tcBorders>
            <w:shd w:val="clear" w:color="auto" w:fill="auto"/>
          </w:tcPr>
          <w:p w14:paraId="2F28588B">
            <w:pPr>
              <w:rPr>
                <w:rFonts w:ascii="Tahoma" w:hAnsi="Tahoma" w:cs="Tahoma"/>
                <w:sz w:val="16"/>
                <w:szCs w:val="16"/>
              </w:rPr>
            </w:pPr>
            <w:r>
              <w:rPr>
                <w:rFonts w:ascii="Tahoma" w:hAnsi="Tahoma" w:cs="Tahoma"/>
                <w:sz w:val="16"/>
                <w:szCs w:val="16"/>
              </w:rPr>
              <w:t>FRS</w:t>
            </w:r>
          </w:p>
        </w:tc>
        <w:tc>
          <w:tcPr>
            <w:tcW w:w="992" w:type="dxa"/>
            <w:tcBorders>
              <w:top w:val="nil"/>
              <w:left w:val="nil"/>
              <w:bottom w:val="single" w:color="auto" w:sz="4" w:space="0"/>
              <w:right w:val="single" w:color="auto" w:sz="4" w:space="0"/>
            </w:tcBorders>
            <w:shd w:val="clear" w:color="auto" w:fill="auto"/>
          </w:tcPr>
          <w:p w14:paraId="39D9A117">
            <w:pPr>
              <w:jc w:val="right"/>
              <w:rPr>
                <w:rFonts w:ascii="Tahoma" w:hAnsi="Tahoma" w:cs="Tahoma"/>
                <w:sz w:val="16"/>
                <w:szCs w:val="16"/>
              </w:rPr>
            </w:pPr>
            <w:r>
              <w:rPr>
                <w:rFonts w:ascii="Tahoma" w:hAnsi="Tahoma" w:cs="Tahoma"/>
                <w:sz w:val="16"/>
                <w:szCs w:val="16"/>
              </w:rPr>
              <w:t>2000</w:t>
            </w:r>
          </w:p>
        </w:tc>
        <w:tc>
          <w:tcPr>
            <w:tcW w:w="1134" w:type="dxa"/>
            <w:tcBorders>
              <w:top w:val="nil"/>
              <w:left w:val="nil"/>
              <w:bottom w:val="single" w:color="auto" w:sz="4" w:space="0"/>
              <w:right w:val="single" w:color="auto" w:sz="4" w:space="0"/>
            </w:tcBorders>
            <w:shd w:val="clear" w:color="auto" w:fill="auto"/>
          </w:tcPr>
          <w:p w14:paraId="6D05CBF7">
            <w:pPr>
              <w:jc w:val="right"/>
              <w:rPr>
                <w:rFonts w:ascii="Tahoma" w:hAnsi="Tahoma" w:cs="Tahoma"/>
                <w:sz w:val="16"/>
                <w:szCs w:val="16"/>
              </w:rPr>
            </w:pPr>
            <w:r>
              <w:rPr>
                <w:rFonts w:ascii="Tahoma" w:hAnsi="Tahoma" w:cs="Tahoma"/>
                <w:sz w:val="16"/>
                <w:szCs w:val="16"/>
              </w:rPr>
              <w:t>R$ 17,33</w:t>
            </w:r>
          </w:p>
        </w:tc>
        <w:tc>
          <w:tcPr>
            <w:tcW w:w="1418" w:type="dxa"/>
            <w:tcBorders>
              <w:top w:val="nil"/>
              <w:left w:val="nil"/>
              <w:bottom w:val="single" w:color="auto" w:sz="4" w:space="0"/>
              <w:right w:val="single" w:color="auto" w:sz="4" w:space="0"/>
            </w:tcBorders>
            <w:shd w:val="clear" w:color="auto" w:fill="auto"/>
          </w:tcPr>
          <w:p w14:paraId="126EB00E">
            <w:pPr>
              <w:jc w:val="right"/>
              <w:rPr>
                <w:rFonts w:ascii="Tahoma" w:hAnsi="Tahoma" w:cs="Tahoma"/>
                <w:sz w:val="16"/>
                <w:szCs w:val="16"/>
              </w:rPr>
            </w:pPr>
            <w:r>
              <w:rPr>
                <w:rFonts w:ascii="Tahoma" w:hAnsi="Tahoma" w:cs="Tahoma"/>
                <w:sz w:val="16"/>
                <w:szCs w:val="16"/>
              </w:rPr>
              <w:t>R$ 34.660,00</w:t>
            </w:r>
          </w:p>
        </w:tc>
      </w:tr>
      <w:tr w14:paraId="0BC25993">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22B9B0F4">
            <w:pPr>
              <w:jc w:val="right"/>
              <w:rPr>
                <w:rFonts w:ascii="Tahoma" w:hAnsi="Tahoma" w:cs="Tahoma"/>
                <w:sz w:val="16"/>
                <w:szCs w:val="16"/>
              </w:rPr>
            </w:pPr>
            <w:r>
              <w:rPr>
                <w:rFonts w:ascii="Tahoma" w:hAnsi="Tahoma" w:cs="Tahoma"/>
                <w:sz w:val="16"/>
                <w:szCs w:val="16"/>
              </w:rPr>
              <w:t>28</w:t>
            </w:r>
          </w:p>
        </w:tc>
        <w:tc>
          <w:tcPr>
            <w:tcW w:w="2679" w:type="dxa"/>
            <w:tcBorders>
              <w:top w:val="nil"/>
              <w:left w:val="nil"/>
              <w:bottom w:val="single" w:color="auto" w:sz="4" w:space="0"/>
              <w:right w:val="single" w:color="auto" w:sz="4" w:space="0"/>
            </w:tcBorders>
            <w:shd w:val="clear" w:color="auto" w:fill="auto"/>
          </w:tcPr>
          <w:p w14:paraId="48C63910">
            <w:pPr>
              <w:rPr>
                <w:rFonts w:ascii="Tahoma" w:hAnsi="Tahoma" w:cs="Tahoma"/>
                <w:sz w:val="16"/>
                <w:szCs w:val="16"/>
              </w:rPr>
            </w:pPr>
            <w:r>
              <w:rPr>
                <w:rFonts w:ascii="Tahoma" w:hAnsi="Tahoma" w:cs="Tahoma"/>
                <w:sz w:val="16"/>
                <w:szCs w:val="16"/>
              </w:rPr>
              <w:t>DIGOXINA 0,25 MG</w:t>
            </w:r>
          </w:p>
        </w:tc>
        <w:tc>
          <w:tcPr>
            <w:tcW w:w="2342" w:type="dxa"/>
            <w:tcBorders>
              <w:top w:val="nil"/>
              <w:left w:val="nil"/>
              <w:bottom w:val="single" w:color="auto" w:sz="4" w:space="0"/>
              <w:right w:val="single" w:color="auto" w:sz="4" w:space="0"/>
            </w:tcBorders>
            <w:shd w:val="clear" w:color="auto" w:fill="auto"/>
          </w:tcPr>
          <w:p w14:paraId="7787EC08">
            <w:pPr>
              <w:rPr>
                <w:rFonts w:ascii="Tahoma" w:hAnsi="Tahoma" w:cs="Tahoma"/>
                <w:sz w:val="16"/>
                <w:szCs w:val="16"/>
              </w:rPr>
            </w:pPr>
            <w:r>
              <w:rPr>
                <w:rFonts w:ascii="Tahoma" w:hAnsi="Tahoma" w:cs="Tahoma"/>
                <w:sz w:val="16"/>
                <w:szCs w:val="16"/>
              </w:rPr>
              <w:t>DIGOXINA CONCENTRAÇÃO 0,25 MG, FORMA FARMACÊUTICA EM COMPRIMIDOS</w:t>
            </w:r>
          </w:p>
        </w:tc>
        <w:tc>
          <w:tcPr>
            <w:tcW w:w="456" w:type="dxa"/>
            <w:tcBorders>
              <w:top w:val="nil"/>
              <w:left w:val="nil"/>
              <w:bottom w:val="single" w:color="auto" w:sz="4" w:space="0"/>
              <w:right w:val="single" w:color="auto" w:sz="4" w:space="0"/>
            </w:tcBorders>
            <w:shd w:val="clear" w:color="auto" w:fill="auto"/>
          </w:tcPr>
          <w:p w14:paraId="3476EB37">
            <w:pPr>
              <w:rPr>
                <w:rFonts w:ascii="Tahoma" w:hAnsi="Tahoma" w:cs="Tahoma"/>
                <w:sz w:val="16"/>
                <w:szCs w:val="16"/>
              </w:rPr>
            </w:pPr>
            <w:r>
              <w:rPr>
                <w:rFonts w:ascii="Tahoma" w:hAnsi="Tahoma" w:cs="Tahoma"/>
                <w:sz w:val="16"/>
                <w:szCs w:val="16"/>
              </w:rPr>
              <w:t>CMP</w:t>
            </w:r>
          </w:p>
        </w:tc>
        <w:tc>
          <w:tcPr>
            <w:tcW w:w="992" w:type="dxa"/>
            <w:tcBorders>
              <w:top w:val="nil"/>
              <w:left w:val="nil"/>
              <w:bottom w:val="single" w:color="auto" w:sz="4" w:space="0"/>
              <w:right w:val="single" w:color="auto" w:sz="4" w:space="0"/>
            </w:tcBorders>
            <w:shd w:val="clear" w:color="auto" w:fill="auto"/>
          </w:tcPr>
          <w:p w14:paraId="512A5DA5">
            <w:pPr>
              <w:jc w:val="right"/>
              <w:rPr>
                <w:rFonts w:ascii="Tahoma" w:hAnsi="Tahoma" w:cs="Tahoma"/>
                <w:sz w:val="16"/>
                <w:szCs w:val="16"/>
              </w:rPr>
            </w:pPr>
            <w:r>
              <w:rPr>
                <w:rFonts w:ascii="Tahoma" w:hAnsi="Tahoma" w:cs="Tahoma"/>
                <w:sz w:val="16"/>
                <w:szCs w:val="16"/>
              </w:rPr>
              <w:t>4800</w:t>
            </w:r>
          </w:p>
        </w:tc>
        <w:tc>
          <w:tcPr>
            <w:tcW w:w="1134" w:type="dxa"/>
            <w:tcBorders>
              <w:top w:val="nil"/>
              <w:left w:val="nil"/>
              <w:bottom w:val="single" w:color="auto" w:sz="4" w:space="0"/>
              <w:right w:val="single" w:color="auto" w:sz="4" w:space="0"/>
            </w:tcBorders>
            <w:shd w:val="clear" w:color="auto" w:fill="auto"/>
          </w:tcPr>
          <w:p w14:paraId="6157536A">
            <w:pPr>
              <w:jc w:val="right"/>
              <w:rPr>
                <w:rFonts w:ascii="Tahoma" w:hAnsi="Tahoma" w:cs="Tahoma"/>
                <w:sz w:val="16"/>
                <w:szCs w:val="16"/>
              </w:rPr>
            </w:pPr>
            <w:r>
              <w:rPr>
                <w:rFonts w:ascii="Tahoma" w:hAnsi="Tahoma" w:cs="Tahoma"/>
                <w:sz w:val="16"/>
                <w:szCs w:val="16"/>
              </w:rPr>
              <w:t>R$ 0,20</w:t>
            </w:r>
          </w:p>
        </w:tc>
        <w:tc>
          <w:tcPr>
            <w:tcW w:w="1418" w:type="dxa"/>
            <w:tcBorders>
              <w:top w:val="nil"/>
              <w:left w:val="nil"/>
              <w:bottom w:val="single" w:color="auto" w:sz="4" w:space="0"/>
              <w:right w:val="single" w:color="auto" w:sz="4" w:space="0"/>
            </w:tcBorders>
            <w:shd w:val="clear" w:color="auto" w:fill="auto"/>
          </w:tcPr>
          <w:p w14:paraId="6E27E67E">
            <w:pPr>
              <w:jc w:val="right"/>
              <w:rPr>
                <w:rFonts w:ascii="Tahoma" w:hAnsi="Tahoma" w:cs="Tahoma"/>
                <w:sz w:val="16"/>
                <w:szCs w:val="16"/>
              </w:rPr>
            </w:pPr>
            <w:r>
              <w:rPr>
                <w:rFonts w:ascii="Tahoma" w:hAnsi="Tahoma" w:cs="Tahoma"/>
                <w:sz w:val="16"/>
                <w:szCs w:val="16"/>
              </w:rPr>
              <w:t>R$ 960,00</w:t>
            </w:r>
          </w:p>
        </w:tc>
      </w:tr>
      <w:tr w14:paraId="2137BB2D">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39F32229">
            <w:pPr>
              <w:jc w:val="right"/>
              <w:rPr>
                <w:rFonts w:ascii="Tahoma" w:hAnsi="Tahoma" w:cs="Tahoma"/>
                <w:sz w:val="16"/>
                <w:szCs w:val="16"/>
              </w:rPr>
            </w:pPr>
            <w:r>
              <w:rPr>
                <w:rFonts w:ascii="Tahoma" w:hAnsi="Tahoma" w:cs="Tahoma"/>
                <w:sz w:val="16"/>
                <w:szCs w:val="16"/>
              </w:rPr>
              <w:t>29</w:t>
            </w:r>
          </w:p>
        </w:tc>
        <w:tc>
          <w:tcPr>
            <w:tcW w:w="2679" w:type="dxa"/>
            <w:tcBorders>
              <w:top w:val="nil"/>
              <w:left w:val="nil"/>
              <w:bottom w:val="single" w:color="auto" w:sz="4" w:space="0"/>
              <w:right w:val="single" w:color="auto" w:sz="4" w:space="0"/>
            </w:tcBorders>
            <w:shd w:val="clear" w:color="auto" w:fill="auto"/>
          </w:tcPr>
          <w:p w14:paraId="3F725CDB">
            <w:pPr>
              <w:rPr>
                <w:rFonts w:ascii="Tahoma" w:hAnsi="Tahoma" w:cs="Tahoma"/>
                <w:sz w:val="16"/>
                <w:szCs w:val="16"/>
              </w:rPr>
            </w:pPr>
            <w:r>
              <w:rPr>
                <w:rFonts w:ascii="Tahoma" w:hAnsi="Tahoma" w:cs="Tahoma"/>
                <w:sz w:val="16"/>
                <w:szCs w:val="16"/>
              </w:rPr>
              <w:t>ENANTATO DE NORETISTERONA 50 MG + VALERATO DE ESTRADIOL 5 MG/ML</w:t>
            </w:r>
          </w:p>
        </w:tc>
        <w:tc>
          <w:tcPr>
            <w:tcW w:w="2342" w:type="dxa"/>
            <w:tcBorders>
              <w:top w:val="nil"/>
              <w:left w:val="nil"/>
              <w:bottom w:val="single" w:color="auto" w:sz="4" w:space="0"/>
              <w:right w:val="single" w:color="auto" w:sz="4" w:space="0"/>
            </w:tcBorders>
            <w:shd w:val="clear" w:color="auto" w:fill="auto"/>
          </w:tcPr>
          <w:p w14:paraId="21610EDC">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2383C479">
            <w:pPr>
              <w:rPr>
                <w:rFonts w:ascii="Tahoma" w:hAnsi="Tahoma" w:cs="Tahoma"/>
                <w:sz w:val="16"/>
                <w:szCs w:val="16"/>
              </w:rPr>
            </w:pPr>
            <w:r>
              <w:rPr>
                <w:rFonts w:ascii="Tahoma" w:hAnsi="Tahoma" w:cs="Tahoma"/>
                <w:sz w:val="16"/>
                <w:szCs w:val="16"/>
              </w:rPr>
              <w:t>AMP</w:t>
            </w:r>
          </w:p>
        </w:tc>
        <w:tc>
          <w:tcPr>
            <w:tcW w:w="992" w:type="dxa"/>
            <w:tcBorders>
              <w:top w:val="nil"/>
              <w:left w:val="nil"/>
              <w:bottom w:val="single" w:color="auto" w:sz="4" w:space="0"/>
              <w:right w:val="single" w:color="auto" w:sz="4" w:space="0"/>
            </w:tcBorders>
            <w:shd w:val="clear" w:color="auto" w:fill="auto"/>
          </w:tcPr>
          <w:p w14:paraId="1115126D">
            <w:pPr>
              <w:jc w:val="right"/>
              <w:rPr>
                <w:rFonts w:ascii="Tahoma" w:hAnsi="Tahoma" w:cs="Tahoma"/>
                <w:sz w:val="16"/>
                <w:szCs w:val="16"/>
              </w:rPr>
            </w:pPr>
            <w:r>
              <w:rPr>
                <w:rFonts w:ascii="Tahoma" w:hAnsi="Tahoma" w:cs="Tahoma"/>
                <w:sz w:val="16"/>
                <w:szCs w:val="16"/>
              </w:rPr>
              <w:t>2400</w:t>
            </w:r>
          </w:p>
        </w:tc>
        <w:tc>
          <w:tcPr>
            <w:tcW w:w="1134" w:type="dxa"/>
            <w:tcBorders>
              <w:top w:val="nil"/>
              <w:left w:val="nil"/>
              <w:bottom w:val="single" w:color="auto" w:sz="4" w:space="0"/>
              <w:right w:val="single" w:color="auto" w:sz="4" w:space="0"/>
            </w:tcBorders>
            <w:shd w:val="clear" w:color="auto" w:fill="auto"/>
          </w:tcPr>
          <w:p w14:paraId="7070A979">
            <w:pPr>
              <w:jc w:val="right"/>
              <w:rPr>
                <w:rFonts w:ascii="Tahoma" w:hAnsi="Tahoma" w:cs="Tahoma"/>
                <w:sz w:val="16"/>
                <w:szCs w:val="16"/>
              </w:rPr>
            </w:pPr>
            <w:r>
              <w:rPr>
                <w:rFonts w:ascii="Tahoma" w:hAnsi="Tahoma" w:cs="Tahoma"/>
                <w:sz w:val="16"/>
                <w:szCs w:val="16"/>
              </w:rPr>
              <w:t>R$ 11,99</w:t>
            </w:r>
          </w:p>
        </w:tc>
        <w:tc>
          <w:tcPr>
            <w:tcW w:w="1418" w:type="dxa"/>
            <w:tcBorders>
              <w:top w:val="nil"/>
              <w:left w:val="nil"/>
              <w:bottom w:val="single" w:color="auto" w:sz="4" w:space="0"/>
              <w:right w:val="single" w:color="auto" w:sz="4" w:space="0"/>
            </w:tcBorders>
            <w:shd w:val="clear" w:color="auto" w:fill="auto"/>
          </w:tcPr>
          <w:p w14:paraId="2D228AE8">
            <w:pPr>
              <w:jc w:val="right"/>
              <w:rPr>
                <w:rFonts w:ascii="Tahoma" w:hAnsi="Tahoma" w:cs="Tahoma"/>
                <w:sz w:val="16"/>
                <w:szCs w:val="16"/>
              </w:rPr>
            </w:pPr>
            <w:r>
              <w:rPr>
                <w:rFonts w:ascii="Tahoma" w:hAnsi="Tahoma" w:cs="Tahoma"/>
                <w:sz w:val="16"/>
                <w:szCs w:val="16"/>
              </w:rPr>
              <w:t>R$ 28.776,00</w:t>
            </w:r>
          </w:p>
        </w:tc>
      </w:tr>
      <w:tr w14:paraId="5D4DCE78">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72147F77">
            <w:pPr>
              <w:jc w:val="right"/>
              <w:rPr>
                <w:rFonts w:ascii="Tahoma" w:hAnsi="Tahoma" w:cs="Tahoma"/>
                <w:sz w:val="16"/>
                <w:szCs w:val="16"/>
              </w:rPr>
            </w:pPr>
            <w:r>
              <w:rPr>
                <w:rFonts w:ascii="Tahoma" w:hAnsi="Tahoma" w:cs="Tahoma"/>
                <w:sz w:val="16"/>
                <w:szCs w:val="16"/>
              </w:rPr>
              <w:t>30</w:t>
            </w:r>
          </w:p>
        </w:tc>
        <w:tc>
          <w:tcPr>
            <w:tcW w:w="2679" w:type="dxa"/>
            <w:tcBorders>
              <w:top w:val="nil"/>
              <w:left w:val="nil"/>
              <w:bottom w:val="single" w:color="auto" w:sz="4" w:space="0"/>
              <w:right w:val="single" w:color="auto" w:sz="4" w:space="0"/>
            </w:tcBorders>
            <w:shd w:val="clear" w:color="auto" w:fill="auto"/>
          </w:tcPr>
          <w:p w14:paraId="176AFB6F">
            <w:pPr>
              <w:rPr>
                <w:rFonts w:ascii="Tahoma" w:hAnsi="Tahoma" w:cs="Tahoma"/>
                <w:sz w:val="16"/>
                <w:szCs w:val="16"/>
              </w:rPr>
            </w:pPr>
            <w:r>
              <w:rPr>
                <w:rFonts w:ascii="Tahoma" w:hAnsi="Tahoma" w:cs="Tahoma"/>
                <w:sz w:val="16"/>
                <w:szCs w:val="16"/>
              </w:rPr>
              <w:t>FLUOCINOLONA ACETONIDA + SULFATO DE POLIMIXINA B + SULFATO DE NEOMICINA + CLORIDRATO DE LIDOCAÍNA</w:t>
            </w:r>
          </w:p>
        </w:tc>
        <w:tc>
          <w:tcPr>
            <w:tcW w:w="2342" w:type="dxa"/>
            <w:tcBorders>
              <w:top w:val="nil"/>
              <w:left w:val="nil"/>
              <w:bottom w:val="single" w:color="auto" w:sz="4" w:space="0"/>
              <w:right w:val="single" w:color="auto" w:sz="4" w:space="0"/>
            </w:tcBorders>
            <w:shd w:val="clear" w:color="auto" w:fill="auto"/>
          </w:tcPr>
          <w:p w14:paraId="7E3C86E5">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730FFA85">
            <w:pPr>
              <w:rPr>
                <w:rFonts w:ascii="Tahoma" w:hAnsi="Tahoma" w:cs="Tahoma"/>
                <w:sz w:val="16"/>
                <w:szCs w:val="16"/>
              </w:rPr>
            </w:pPr>
            <w:r>
              <w:rPr>
                <w:rFonts w:ascii="Tahoma" w:hAnsi="Tahoma" w:cs="Tahoma"/>
                <w:sz w:val="16"/>
                <w:szCs w:val="16"/>
              </w:rPr>
              <w:t>FRS</w:t>
            </w:r>
          </w:p>
        </w:tc>
        <w:tc>
          <w:tcPr>
            <w:tcW w:w="992" w:type="dxa"/>
            <w:tcBorders>
              <w:top w:val="nil"/>
              <w:left w:val="nil"/>
              <w:bottom w:val="single" w:color="auto" w:sz="4" w:space="0"/>
              <w:right w:val="single" w:color="auto" w:sz="4" w:space="0"/>
            </w:tcBorders>
            <w:shd w:val="clear" w:color="auto" w:fill="auto"/>
          </w:tcPr>
          <w:p w14:paraId="470ABFEB">
            <w:pPr>
              <w:jc w:val="right"/>
              <w:rPr>
                <w:rFonts w:ascii="Tahoma" w:hAnsi="Tahoma" w:cs="Tahoma"/>
                <w:sz w:val="16"/>
                <w:szCs w:val="16"/>
              </w:rPr>
            </w:pPr>
            <w:r>
              <w:rPr>
                <w:rFonts w:ascii="Tahoma" w:hAnsi="Tahoma" w:cs="Tahoma"/>
                <w:sz w:val="16"/>
                <w:szCs w:val="16"/>
              </w:rPr>
              <w:t>1200</w:t>
            </w:r>
          </w:p>
        </w:tc>
        <w:tc>
          <w:tcPr>
            <w:tcW w:w="1134" w:type="dxa"/>
            <w:tcBorders>
              <w:top w:val="nil"/>
              <w:left w:val="nil"/>
              <w:bottom w:val="single" w:color="auto" w:sz="4" w:space="0"/>
              <w:right w:val="single" w:color="auto" w:sz="4" w:space="0"/>
            </w:tcBorders>
            <w:shd w:val="clear" w:color="auto" w:fill="auto"/>
          </w:tcPr>
          <w:p w14:paraId="0271811A">
            <w:pPr>
              <w:jc w:val="right"/>
              <w:rPr>
                <w:rFonts w:ascii="Tahoma" w:hAnsi="Tahoma" w:cs="Tahoma"/>
                <w:sz w:val="16"/>
                <w:szCs w:val="16"/>
              </w:rPr>
            </w:pPr>
            <w:r>
              <w:rPr>
                <w:rFonts w:ascii="Tahoma" w:hAnsi="Tahoma" w:cs="Tahoma"/>
                <w:sz w:val="16"/>
                <w:szCs w:val="16"/>
              </w:rPr>
              <w:t>R$ 5,40</w:t>
            </w:r>
          </w:p>
        </w:tc>
        <w:tc>
          <w:tcPr>
            <w:tcW w:w="1418" w:type="dxa"/>
            <w:tcBorders>
              <w:top w:val="nil"/>
              <w:left w:val="nil"/>
              <w:bottom w:val="single" w:color="auto" w:sz="4" w:space="0"/>
              <w:right w:val="single" w:color="auto" w:sz="4" w:space="0"/>
            </w:tcBorders>
            <w:shd w:val="clear" w:color="auto" w:fill="auto"/>
          </w:tcPr>
          <w:p w14:paraId="5772770B">
            <w:pPr>
              <w:jc w:val="right"/>
              <w:rPr>
                <w:rFonts w:ascii="Tahoma" w:hAnsi="Tahoma" w:cs="Tahoma"/>
                <w:sz w:val="16"/>
                <w:szCs w:val="16"/>
              </w:rPr>
            </w:pPr>
            <w:r>
              <w:rPr>
                <w:rFonts w:ascii="Tahoma" w:hAnsi="Tahoma" w:cs="Tahoma"/>
                <w:sz w:val="16"/>
                <w:szCs w:val="16"/>
              </w:rPr>
              <w:t>R$ 6.480,00</w:t>
            </w:r>
          </w:p>
        </w:tc>
      </w:tr>
      <w:tr w14:paraId="09783ACF">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0CF6AA89">
            <w:pPr>
              <w:jc w:val="right"/>
              <w:rPr>
                <w:rFonts w:ascii="Tahoma" w:hAnsi="Tahoma" w:cs="Tahoma"/>
                <w:sz w:val="16"/>
                <w:szCs w:val="16"/>
              </w:rPr>
            </w:pPr>
            <w:r>
              <w:rPr>
                <w:rFonts w:ascii="Tahoma" w:hAnsi="Tahoma" w:cs="Tahoma"/>
                <w:sz w:val="16"/>
                <w:szCs w:val="16"/>
              </w:rPr>
              <w:t>31</w:t>
            </w:r>
          </w:p>
        </w:tc>
        <w:tc>
          <w:tcPr>
            <w:tcW w:w="2679" w:type="dxa"/>
            <w:tcBorders>
              <w:top w:val="nil"/>
              <w:left w:val="nil"/>
              <w:bottom w:val="single" w:color="auto" w:sz="4" w:space="0"/>
              <w:right w:val="single" w:color="auto" w:sz="4" w:space="0"/>
            </w:tcBorders>
            <w:shd w:val="clear" w:color="auto" w:fill="auto"/>
          </w:tcPr>
          <w:p w14:paraId="6DF9148C">
            <w:pPr>
              <w:rPr>
                <w:rFonts w:ascii="Tahoma" w:hAnsi="Tahoma" w:cs="Tahoma"/>
                <w:sz w:val="16"/>
                <w:szCs w:val="16"/>
              </w:rPr>
            </w:pPr>
            <w:r>
              <w:rPr>
                <w:rFonts w:ascii="Tahoma" w:hAnsi="Tahoma" w:cs="Tahoma"/>
                <w:sz w:val="16"/>
                <w:szCs w:val="16"/>
              </w:rPr>
              <w:t>HALOPERIDOL 2 MG/ML</w:t>
            </w:r>
          </w:p>
        </w:tc>
        <w:tc>
          <w:tcPr>
            <w:tcW w:w="2342" w:type="dxa"/>
            <w:tcBorders>
              <w:top w:val="nil"/>
              <w:left w:val="nil"/>
              <w:bottom w:val="single" w:color="auto" w:sz="4" w:space="0"/>
              <w:right w:val="single" w:color="auto" w:sz="4" w:space="0"/>
            </w:tcBorders>
            <w:shd w:val="clear" w:color="auto" w:fill="auto"/>
          </w:tcPr>
          <w:p w14:paraId="07962358">
            <w:pPr>
              <w:rPr>
                <w:rFonts w:ascii="Tahoma" w:hAnsi="Tahoma" w:cs="Tahoma"/>
                <w:sz w:val="16"/>
                <w:szCs w:val="16"/>
              </w:rPr>
            </w:pPr>
            <w:r>
              <w:rPr>
                <w:rFonts w:ascii="Tahoma" w:hAnsi="Tahoma" w:cs="Tahoma"/>
                <w:sz w:val="16"/>
                <w:szCs w:val="16"/>
              </w:rPr>
              <w:t>HALOPERIDOL 2 MG/ML - APRESENTAÇÃO GOTAS</w:t>
            </w:r>
          </w:p>
        </w:tc>
        <w:tc>
          <w:tcPr>
            <w:tcW w:w="456" w:type="dxa"/>
            <w:tcBorders>
              <w:top w:val="nil"/>
              <w:left w:val="nil"/>
              <w:bottom w:val="single" w:color="auto" w:sz="4" w:space="0"/>
              <w:right w:val="single" w:color="auto" w:sz="4" w:space="0"/>
            </w:tcBorders>
            <w:shd w:val="clear" w:color="auto" w:fill="auto"/>
          </w:tcPr>
          <w:p w14:paraId="25D68A69">
            <w:pPr>
              <w:rPr>
                <w:rFonts w:ascii="Tahoma" w:hAnsi="Tahoma" w:cs="Tahoma"/>
                <w:sz w:val="16"/>
                <w:szCs w:val="16"/>
              </w:rPr>
            </w:pPr>
            <w:r>
              <w:rPr>
                <w:rFonts w:ascii="Tahoma" w:hAnsi="Tahoma" w:cs="Tahoma"/>
                <w:sz w:val="16"/>
                <w:szCs w:val="16"/>
              </w:rPr>
              <w:t>FRS</w:t>
            </w:r>
          </w:p>
        </w:tc>
        <w:tc>
          <w:tcPr>
            <w:tcW w:w="992" w:type="dxa"/>
            <w:tcBorders>
              <w:top w:val="nil"/>
              <w:left w:val="nil"/>
              <w:bottom w:val="single" w:color="auto" w:sz="4" w:space="0"/>
              <w:right w:val="single" w:color="auto" w:sz="4" w:space="0"/>
            </w:tcBorders>
            <w:shd w:val="clear" w:color="auto" w:fill="auto"/>
          </w:tcPr>
          <w:p w14:paraId="3288B4C3">
            <w:pPr>
              <w:jc w:val="right"/>
              <w:rPr>
                <w:rFonts w:ascii="Tahoma" w:hAnsi="Tahoma" w:cs="Tahoma"/>
                <w:sz w:val="16"/>
                <w:szCs w:val="16"/>
              </w:rPr>
            </w:pPr>
            <w:r>
              <w:rPr>
                <w:rFonts w:ascii="Tahoma" w:hAnsi="Tahoma" w:cs="Tahoma"/>
                <w:sz w:val="16"/>
                <w:szCs w:val="16"/>
              </w:rPr>
              <w:t>1000</w:t>
            </w:r>
          </w:p>
        </w:tc>
        <w:tc>
          <w:tcPr>
            <w:tcW w:w="1134" w:type="dxa"/>
            <w:tcBorders>
              <w:top w:val="nil"/>
              <w:left w:val="nil"/>
              <w:bottom w:val="single" w:color="auto" w:sz="4" w:space="0"/>
              <w:right w:val="single" w:color="auto" w:sz="4" w:space="0"/>
            </w:tcBorders>
            <w:shd w:val="clear" w:color="auto" w:fill="auto"/>
          </w:tcPr>
          <w:p w14:paraId="418B75C8">
            <w:pPr>
              <w:jc w:val="right"/>
              <w:rPr>
                <w:rFonts w:ascii="Tahoma" w:hAnsi="Tahoma" w:cs="Tahoma"/>
                <w:sz w:val="16"/>
                <w:szCs w:val="16"/>
              </w:rPr>
            </w:pPr>
            <w:r>
              <w:rPr>
                <w:rFonts w:ascii="Tahoma" w:hAnsi="Tahoma" w:cs="Tahoma"/>
                <w:sz w:val="16"/>
                <w:szCs w:val="16"/>
              </w:rPr>
              <w:t>R$ 4,47</w:t>
            </w:r>
          </w:p>
        </w:tc>
        <w:tc>
          <w:tcPr>
            <w:tcW w:w="1418" w:type="dxa"/>
            <w:tcBorders>
              <w:top w:val="nil"/>
              <w:left w:val="nil"/>
              <w:bottom w:val="single" w:color="auto" w:sz="4" w:space="0"/>
              <w:right w:val="single" w:color="auto" w:sz="4" w:space="0"/>
            </w:tcBorders>
            <w:shd w:val="clear" w:color="auto" w:fill="auto"/>
          </w:tcPr>
          <w:p w14:paraId="1E324470">
            <w:pPr>
              <w:jc w:val="right"/>
              <w:rPr>
                <w:rFonts w:ascii="Tahoma" w:hAnsi="Tahoma" w:cs="Tahoma"/>
                <w:sz w:val="16"/>
                <w:szCs w:val="16"/>
              </w:rPr>
            </w:pPr>
            <w:r>
              <w:rPr>
                <w:rFonts w:ascii="Tahoma" w:hAnsi="Tahoma" w:cs="Tahoma"/>
                <w:sz w:val="16"/>
                <w:szCs w:val="16"/>
              </w:rPr>
              <w:t>R$ 4.470,00</w:t>
            </w:r>
          </w:p>
        </w:tc>
      </w:tr>
      <w:tr w14:paraId="0D375886">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6474BA90">
            <w:pPr>
              <w:jc w:val="right"/>
              <w:rPr>
                <w:rFonts w:ascii="Tahoma" w:hAnsi="Tahoma" w:cs="Tahoma"/>
                <w:sz w:val="16"/>
                <w:szCs w:val="16"/>
              </w:rPr>
            </w:pPr>
            <w:r>
              <w:rPr>
                <w:rFonts w:ascii="Tahoma" w:hAnsi="Tahoma" w:cs="Tahoma"/>
                <w:sz w:val="16"/>
                <w:szCs w:val="16"/>
              </w:rPr>
              <w:t>32</w:t>
            </w:r>
          </w:p>
        </w:tc>
        <w:tc>
          <w:tcPr>
            <w:tcW w:w="2679" w:type="dxa"/>
            <w:tcBorders>
              <w:top w:val="nil"/>
              <w:left w:val="nil"/>
              <w:bottom w:val="single" w:color="auto" w:sz="4" w:space="0"/>
              <w:right w:val="single" w:color="auto" w:sz="4" w:space="0"/>
            </w:tcBorders>
            <w:shd w:val="clear" w:color="auto" w:fill="auto"/>
          </w:tcPr>
          <w:p w14:paraId="6D261C52">
            <w:pPr>
              <w:rPr>
                <w:rFonts w:ascii="Tahoma" w:hAnsi="Tahoma" w:cs="Tahoma"/>
                <w:sz w:val="16"/>
                <w:szCs w:val="16"/>
              </w:rPr>
            </w:pPr>
            <w:r>
              <w:rPr>
                <w:rFonts w:ascii="Tahoma" w:hAnsi="Tahoma" w:cs="Tahoma"/>
                <w:sz w:val="16"/>
                <w:szCs w:val="16"/>
              </w:rPr>
              <w:t>HALOPERIDOL 5MG</w:t>
            </w:r>
          </w:p>
        </w:tc>
        <w:tc>
          <w:tcPr>
            <w:tcW w:w="2342" w:type="dxa"/>
            <w:tcBorders>
              <w:top w:val="nil"/>
              <w:left w:val="nil"/>
              <w:bottom w:val="single" w:color="auto" w:sz="4" w:space="0"/>
              <w:right w:val="single" w:color="auto" w:sz="4" w:space="0"/>
            </w:tcBorders>
            <w:shd w:val="clear" w:color="auto" w:fill="auto"/>
          </w:tcPr>
          <w:p w14:paraId="6A197936">
            <w:pPr>
              <w:rPr>
                <w:rFonts w:ascii="Tahoma" w:hAnsi="Tahoma" w:cs="Tahoma"/>
                <w:sz w:val="16"/>
                <w:szCs w:val="16"/>
              </w:rPr>
            </w:pPr>
            <w:r>
              <w:rPr>
                <w:rFonts w:ascii="Tahoma" w:hAnsi="Tahoma" w:cs="Tahoma"/>
                <w:sz w:val="16"/>
                <w:szCs w:val="16"/>
              </w:rPr>
              <w:t xml:space="preserve">HALOPERIDOL 5MG/ML  1ML  IM IV </w:t>
            </w:r>
          </w:p>
        </w:tc>
        <w:tc>
          <w:tcPr>
            <w:tcW w:w="456" w:type="dxa"/>
            <w:tcBorders>
              <w:top w:val="nil"/>
              <w:left w:val="nil"/>
              <w:bottom w:val="single" w:color="auto" w:sz="4" w:space="0"/>
              <w:right w:val="single" w:color="auto" w:sz="4" w:space="0"/>
            </w:tcBorders>
            <w:shd w:val="clear" w:color="auto" w:fill="auto"/>
          </w:tcPr>
          <w:p w14:paraId="6E4BFD88">
            <w:pPr>
              <w:rPr>
                <w:rFonts w:ascii="Tahoma" w:hAnsi="Tahoma" w:cs="Tahoma"/>
                <w:sz w:val="16"/>
                <w:szCs w:val="16"/>
              </w:rPr>
            </w:pPr>
            <w:r>
              <w:rPr>
                <w:rFonts w:ascii="Tahoma" w:hAnsi="Tahoma" w:cs="Tahoma"/>
                <w:sz w:val="16"/>
                <w:szCs w:val="16"/>
              </w:rPr>
              <w:t>AMP</w:t>
            </w:r>
          </w:p>
        </w:tc>
        <w:tc>
          <w:tcPr>
            <w:tcW w:w="992" w:type="dxa"/>
            <w:tcBorders>
              <w:top w:val="nil"/>
              <w:left w:val="nil"/>
              <w:bottom w:val="single" w:color="auto" w:sz="4" w:space="0"/>
              <w:right w:val="single" w:color="auto" w:sz="4" w:space="0"/>
            </w:tcBorders>
            <w:shd w:val="clear" w:color="auto" w:fill="auto"/>
          </w:tcPr>
          <w:p w14:paraId="744A4057">
            <w:pPr>
              <w:jc w:val="right"/>
              <w:rPr>
                <w:rFonts w:ascii="Tahoma" w:hAnsi="Tahoma" w:cs="Tahoma"/>
                <w:sz w:val="16"/>
                <w:szCs w:val="16"/>
              </w:rPr>
            </w:pPr>
            <w:r>
              <w:rPr>
                <w:rFonts w:ascii="Tahoma" w:hAnsi="Tahoma" w:cs="Tahoma"/>
                <w:sz w:val="16"/>
                <w:szCs w:val="16"/>
              </w:rPr>
              <w:t>100</w:t>
            </w:r>
          </w:p>
        </w:tc>
        <w:tc>
          <w:tcPr>
            <w:tcW w:w="1134" w:type="dxa"/>
            <w:tcBorders>
              <w:top w:val="nil"/>
              <w:left w:val="nil"/>
              <w:bottom w:val="single" w:color="auto" w:sz="4" w:space="0"/>
              <w:right w:val="single" w:color="auto" w:sz="4" w:space="0"/>
            </w:tcBorders>
            <w:shd w:val="clear" w:color="auto" w:fill="auto"/>
          </w:tcPr>
          <w:p w14:paraId="5F934636">
            <w:pPr>
              <w:jc w:val="right"/>
              <w:rPr>
                <w:rFonts w:ascii="Tahoma" w:hAnsi="Tahoma" w:cs="Tahoma"/>
                <w:sz w:val="16"/>
                <w:szCs w:val="16"/>
              </w:rPr>
            </w:pPr>
            <w:r>
              <w:rPr>
                <w:rFonts w:ascii="Tahoma" w:hAnsi="Tahoma" w:cs="Tahoma"/>
                <w:sz w:val="16"/>
                <w:szCs w:val="16"/>
              </w:rPr>
              <w:t>R$ 1,99</w:t>
            </w:r>
          </w:p>
        </w:tc>
        <w:tc>
          <w:tcPr>
            <w:tcW w:w="1418" w:type="dxa"/>
            <w:tcBorders>
              <w:top w:val="nil"/>
              <w:left w:val="nil"/>
              <w:bottom w:val="single" w:color="auto" w:sz="4" w:space="0"/>
              <w:right w:val="single" w:color="auto" w:sz="4" w:space="0"/>
            </w:tcBorders>
            <w:shd w:val="clear" w:color="auto" w:fill="auto"/>
          </w:tcPr>
          <w:p w14:paraId="2FF96228">
            <w:pPr>
              <w:jc w:val="right"/>
              <w:rPr>
                <w:rFonts w:ascii="Tahoma" w:hAnsi="Tahoma" w:cs="Tahoma"/>
                <w:sz w:val="16"/>
                <w:szCs w:val="16"/>
              </w:rPr>
            </w:pPr>
            <w:r>
              <w:rPr>
                <w:rFonts w:ascii="Tahoma" w:hAnsi="Tahoma" w:cs="Tahoma"/>
                <w:sz w:val="16"/>
                <w:szCs w:val="16"/>
              </w:rPr>
              <w:t>R$ 199,00</w:t>
            </w:r>
          </w:p>
        </w:tc>
      </w:tr>
      <w:tr w14:paraId="753F29EB">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1F4BC4CE">
            <w:pPr>
              <w:jc w:val="right"/>
              <w:rPr>
                <w:rFonts w:ascii="Tahoma" w:hAnsi="Tahoma" w:cs="Tahoma"/>
                <w:sz w:val="16"/>
                <w:szCs w:val="16"/>
              </w:rPr>
            </w:pPr>
            <w:r>
              <w:rPr>
                <w:rFonts w:ascii="Tahoma" w:hAnsi="Tahoma" w:cs="Tahoma"/>
                <w:sz w:val="16"/>
                <w:szCs w:val="16"/>
              </w:rPr>
              <w:t>33</w:t>
            </w:r>
          </w:p>
        </w:tc>
        <w:tc>
          <w:tcPr>
            <w:tcW w:w="2679" w:type="dxa"/>
            <w:tcBorders>
              <w:top w:val="nil"/>
              <w:left w:val="nil"/>
              <w:bottom w:val="single" w:color="auto" w:sz="4" w:space="0"/>
              <w:right w:val="single" w:color="auto" w:sz="4" w:space="0"/>
            </w:tcBorders>
            <w:shd w:val="clear" w:color="auto" w:fill="auto"/>
          </w:tcPr>
          <w:p w14:paraId="38C9C830">
            <w:pPr>
              <w:rPr>
                <w:rFonts w:ascii="Tahoma" w:hAnsi="Tahoma" w:cs="Tahoma"/>
                <w:sz w:val="16"/>
                <w:szCs w:val="16"/>
              </w:rPr>
            </w:pPr>
            <w:r>
              <w:rPr>
                <w:rFonts w:ascii="Tahoma" w:hAnsi="Tahoma" w:cs="Tahoma"/>
                <w:sz w:val="16"/>
                <w:szCs w:val="16"/>
              </w:rPr>
              <w:t>HIDROCLOROTIAZIDA 25 MG</w:t>
            </w:r>
          </w:p>
        </w:tc>
        <w:tc>
          <w:tcPr>
            <w:tcW w:w="2342" w:type="dxa"/>
            <w:tcBorders>
              <w:top w:val="nil"/>
              <w:left w:val="nil"/>
              <w:bottom w:val="single" w:color="auto" w:sz="4" w:space="0"/>
              <w:right w:val="single" w:color="auto" w:sz="4" w:space="0"/>
            </w:tcBorders>
            <w:shd w:val="clear" w:color="auto" w:fill="auto"/>
          </w:tcPr>
          <w:p w14:paraId="30119981">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2E3AA8F4">
            <w:pPr>
              <w:rPr>
                <w:rFonts w:ascii="Tahoma" w:hAnsi="Tahoma" w:cs="Tahoma"/>
                <w:sz w:val="16"/>
                <w:szCs w:val="16"/>
              </w:rPr>
            </w:pPr>
            <w:r>
              <w:rPr>
                <w:rFonts w:ascii="Tahoma" w:hAnsi="Tahoma" w:cs="Tahoma"/>
                <w:sz w:val="16"/>
                <w:szCs w:val="16"/>
              </w:rPr>
              <w:t>CMP</w:t>
            </w:r>
          </w:p>
        </w:tc>
        <w:tc>
          <w:tcPr>
            <w:tcW w:w="992" w:type="dxa"/>
            <w:tcBorders>
              <w:top w:val="nil"/>
              <w:left w:val="nil"/>
              <w:bottom w:val="single" w:color="auto" w:sz="4" w:space="0"/>
              <w:right w:val="single" w:color="auto" w:sz="4" w:space="0"/>
            </w:tcBorders>
            <w:shd w:val="clear" w:color="auto" w:fill="auto"/>
          </w:tcPr>
          <w:p w14:paraId="1B70703C">
            <w:pPr>
              <w:jc w:val="right"/>
              <w:rPr>
                <w:rFonts w:ascii="Tahoma" w:hAnsi="Tahoma" w:cs="Tahoma"/>
                <w:sz w:val="16"/>
                <w:szCs w:val="16"/>
              </w:rPr>
            </w:pPr>
            <w:r>
              <w:rPr>
                <w:rFonts w:ascii="Tahoma" w:hAnsi="Tahoma" w:cs="Tahoma"/>
                <w:sz w:val="16"/>
                <w:szCs w:val="16"/>
              </w:rPr>
              <w:t>180000</w:t>
            </w:r>
          </w:p>
        </w:tc>
        <w:tc>
          <w:tcPr>
            <w:tcW w:w="1134" w:type="dxa"/>
            <w:tcBorders>
              <w:top w:val="nil"/>
              <w:left w:val="nil"/>
              <w:bottom w:val="single" w:color="auto" w:sz="4" w:space="0"/>
              <w:right w:val="single" w:color="auto" w:sz="4" w:space="0"/>
            </w:tcBorders>
            <w:shd w:val="clear" w:color="auto" w:fill="auto"/>
          </w:tcPr>
          <w:p w14:paraId="438E6E3C">
            <w:pPr>
              <w:jc w:val="right"/>
              <w:rPr>
                <w:rFonts w:ascii="Tahoma" w:hAnsi="Tahoma" w:cs="Tahoma"/>
                <w:sz w:val="16"/>
                <w:szCs w:val="16"/>
              </w:rPr>
            </w:pPr>
            <w:r>
              <w:rPr>
                <w:rFonts w:ascii="Tahoma" w:hAnsi="Tahoma" w:cs="Tahoma"/>
                <w:sz w:val="16"/>
                <w:szCs w:val="16"/>
              </w:rPr>
              <w:t>R$ 0,04</w:t>
            </w:r>
          </w:p>
        </w:tc>
        <w:tc>
          <w:tcPr>
            <w:tcW w:w="1418" w:type="dxa"/>
            <w:tcBorders>
              <w:top w:val="nil"/>
              <w:left w:val="nil"/>
              <w:bottom w:val="single" w:color="auto" w:sz="4" w:space="0"/>
              <w:right w:val="single" w:color="auto" w:sz="4" w:space="0"/>
            </w:tcBorders>
            <w:shd w:val="clear" w:color="auto" w:fill="auto"/>
          </w:tcPr>
          <w:p w14:paraId="4A27D5BA">
            <w:pPr>
              <w:jc w:val="right"/>
              <w:rPr>
                <w:rFonts w:ascii="Tahoma" w:hAnsi="Tahoma" w:cs="Tahoma"/>
                <w:sz w:val="16"/>
                <w:szCs w:val="16"/>
              </w:rPr>
            </w:pPr>
            <w:r>
              <w:rPr>
                <w:rFonts w:ascii="Tahoma" w:hAnsi="Tahoma" w:cs="Tahoma"/>
                <w:sz w:val="16"/>
                <w:szCs w:val="16"/>
              </w:rPr>
              <w:t>R$ 7.200,00</w:t>
            </w:r>
          </w:p>
        </w:tc>
      </w:tr>
      <w:tr w14:paraId="7CB688C3">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1338050D">
            <w:pPr>
              <w:jc w:val="right"/>
              <w:rPr>
                <w:rFonts w:ascii="Tahoma" w:hAnsi="Tahoma" w:cs="Tahoma"/>
                <w:sz w:val="16"/>
                <w:szCs w:val="16"/>
              </w:rPr>
            </w:pPr>
            <w:r>
              <w:rPr>
                <w:rFonts w:ascii="Tahoma" w:hAnsi="Tahoma" w:cs="Tahoma"/>
                <w:sz w:val="16"/>
                <w:szCs w:val="16"/>
              </w:rPr>
              <w:t>34</w:t>
            </w:r>
          </w:p>
        </w:tc>
        <w:tc>
          <w:tcPr>
            <w:tcW w:w="2679" w:type="dxa"/>
            <w:tcBorders>
              <w:top w:val="nil"/>
              <w:left w:val="nil"/>
              <w:bottom w:val="single" w:color="auto" w:sz="4" w:space="0"/>
              <w:right w:val="single" w:color="auto" w:sz="4" w:space="0"/>
            </w:tcBorders>
            <w:shd w:val="clear" w:color="auto" w:fill="auto"/>
          </w:tcPr>
          <w:p w14:paraId="67266DC1">
            <w:pPr>
              <w:rPr>
                <w:rFonts w:ascii="Tahoma" w:hAnsi="Tahoma" w:cs="Tahoma"/>
                <w:sz w:val="16"/>
                <w:szCs w:val="16"/>
              </w:rPr>
            </w:pPr>
            <w:r>
              <w:rPr>
                <w:rFonts w:ascii="Tahoma" w:hAnsi="Tahoma" w:cs="Tahoma"/>
                <w:sz w:val="16"/>
                <w:szCs w:val="16"/>
              </w:rPr>
              <w:t>IBUPROFENO 300 MG</w:t>
            </w:r>
          </w:p>
        </w:tc>
        <w:tc>
          <w:tcPr>
            <w:tcW w:w="2342" w:type="dxa"/>
            <w:tcBorders>
              <w:top w:val="nil"/>
              <w:left w:val="nil"/>
              <w:bottom w:val="single" w:color="auto" w:sz="4" w:space="0"/>
              <w:right w:val="single" w:color="auto" w:sz="4" w:space="0"/>
            </w:tcBorders>
            <w:shd w:val="clear" w:color="auto" w:fill="auto"/>
          </w:tcPr>
          <w:p w14:paraId="484D817E">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606DACB1">
            <w:pPr>
              <w:rPr>
                <w:rFonts w:ascii="Tahoma" w:hAnsi="Tahoma" w:cs="Tahoma"/>
                <w:sz w:val="16"/>
                <w:szCs w:val="16"/>
              </w:rPr>
            </w:pPr>
            <w:r>
              <w:rPr>
                <w:rFonts w:ascii="Tahoma" w:hAnsi="Tahoma" w:cs="Tahoma"/>
                <w:sz w:val="16"/>
                <w:szCs w:val="16"/>
              </w:rPr>
              <w:t>CMP</w:t>
            </w:r>
          </w:p>
        </w:tc>
        <w:tc>
          <w:tcPr>
            <w:tcW w:w="992" w:type="dxa"/>
            <w:tcBorders>
              <w:top w:val="nil"/>
              <w:left w:val="nil"/>
              <w:bottom w:val="single" w:color="auto" w:sz="4" w:space="0"/>
              <w:right w:val="single" w:color="auto" w:sz="4" w:space="0"/>
            </w:tcBorders>
            <w:shd w:val="clear" w:color="auto" w:fill="auto"/>
          </w:tcPr>
          <w:p w14:paraId="6A86EE0C">
            <w:pPr>
              <w:jc w:val="right"/>
              <w:rPr>
                <w:rFonts w:ascii="Tahoma" w:hAnsi="Tahoma" w:cs="Tahoma"/>
                <w:sz w:val="16"/>
                <w:szCs w:val="16"/>
              </w:rPr>
            </w:pPr>
            <w:r>
              <w:rPr>
                <w:rFonts w:ascii="Tahoma" w:hAnsi="Tahoma" w:cs="Tahoma"/>
                <w:sz w:val="16"/>
                <w:szCs w:val="16"/>
              </w:rPr>
              <w:t>120000</w:t>
            </w:r>
          </w:p>
        </w:tc>
        <w:tc>
          <w:tcPr>
            <w:tcW w:w="1134" w:type="dxa"/>
            <w:tcBorders>
              <w:top w:val="nil"/>
              <w:left w:val="nil"/>
              <w:bottom w:val="single" w:color="auto" w:sz="4" w:space="0"/>
              <w:right w:val="single" w:color="auto" w:sz="4" w:space="0"/>
            </w:tcBorders>
            <w:shd w:val="clear" w:color="auto" w:fill="auto"/>
          </w:tcPr>
          <w:p w14:paraId="556723D7">
            <w:pPr>
              <w:jc w:val="right"/>
              <w:rPr>
                <w:rFonts w:ascii="Tahoma" w:hAnsi="Tahoma" w:cs="Tahoma"/>
                <w:sz w:val="16"/>
                <w:szCs w:val="16"/>
              </w:rPr>
            </w:pPr>
            <w:r>
              <w:rPr>
                <w:rFonts w:ascii="Tahoma" w:hAnsi="Tahoma" w:cs="Tahoma"/>
                <w:sz w:val="16"/>
                <w:szCs w:val="16"/>
              </w:rPr>
              <w:t>R$ 0,14</w:t>
            </w:r>
          </w:p>
        </w:tc>
        <w:tc>
          <w:tcPr>
            <w:tcW w:w="1418" w:type="dxa"/>
            <w:tcBorders>
              <w:top w:val="nil"/>
              <w:left w:val="nil"/>
              <w:bottom w:val="single" w:color="auto" w:sz="4" w:space="0"/>
              <w:right w:val="single" w:color="auto" w:sz="4" w:space="0"/>
            </w:tcBorders>
            <w:shd w:val="clear" w:color="auto" w:fill="auto"/>
          </w:tcPr>
          <w:p w14:paraId="70D6D501">
            <w:pPr>
              <w:jc w:val="right"/>
              <w:rPr>
                <w:rFonts w:ascii="Tahoma" w:hAnsi="Tahoma" w:cs="Tahoma"/>
                <w:sz w:val="16"/>
                <w:szCs w:val="16"/>
              </w:rPr>
            </w:pPr>
            <w:r>
              <w:rPr>
                <w:rFonts w:ascii="Tahoma" w:hAnsi="Tahoma" w:cs="Tahoma"/>
                <w:sz w:val="16"/>
                <w:szCs w:val="16"/>
              </w:rPr>
              <w:t>R$ 16.800,00</w:t>
            </w:r>
          </w:p>
        </w:tc>
      </w:tr>
      <w:tr w14:paraId="51B4DFEA">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01A9955C">
            <w:pPr>
              <w:jc w:val="right"/>
              <w:rPr>
                <w:rFonts w:ascii="Tahoma" w:hAnsi="Tahoma" w:cs="Tahoma"/>
                <w:sz w:val="16"/>
                <w:szCs w:val="16"/>
              </w:rPr>
            </w:pPr>
            <w:r>
              <w:rPr>
                <w:rFonts w:ascii="Tahoma" w:hAnsi="Tahoma" w:cs="Tahoma"/>
                <w:sz w:val="16"/>
                <w:szCs w:val="16"/>
              </w:rPr>
              <w:t>35</w:t>
            </w:r>
          </w:p>
        </w:tc>
        <w:tc>
          <w:tcPr>
            <w:tcW w:w="2679" w:type="dxa"/>
            <w:tcBorders>
              <w:top w:val="nil"/>
              <w:left w:val="nil"/>
              <w:bottom w:val="single" w:color="auto" w:sz="4" w:space="0"/>
              <w:right w:val="single" w:color="auto" w:sz="4" w:space="0"/>
            </w:tcBorders>
            <w:shd w:val="clear" w:color="auto" w:fill="auto"/>
          </w:tcPr>
          <w:p w14:paraId="61D388EA">
            <w:pPr>
              <w:rPr>
                <w:rFonts w:ascii="Tahoma" w:hAnsi="Tahoma" w:cs="Tahoma"/>
                <w:sz w:val="16"/>
                <w:szCs w:val="16"/>
              </w:rPr>
            </w:pPr>
            <w:r>
              <w:rPr>
                <w:rFonts w:ascii="Tahoma" w:hAnsi="Tahoma" w:cs="Tahoma"/>
                <w:sz w:val="16"/>
                <w:szCs w:val="16"/>
              </w:rPr>
              <w:t>IBUPROFENO 600 MG</w:t>
            </w:r>
          </w:p>
        </w:tc>
        <w:tc>
          <w:tcPr>
            <w:tcW w:w="2342" w:type="dxa"/>
            <w:tcBorders>
              <w:top w:val="nil"/>
              <w:left w:val="nil"/>
              <w:bottom w:val="single" w:color="auto" w:sz="4" w:space="0"/>
              <w:right w:val="single" w:color="auto" w:sz="4" w:space="0"/>
            </w:tcBorders>
            <w:shd w:val="clear" w:color="auto" w:fill="auto"/>
          </w:tcPr>
          <w:p w14:paraId="0B387671">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10248E8B">
            <w:pPr>
              <w:rPr>
                <w:rFonts w:ascii="Tahoma" w:hAnsi="Tahoma" w:cs="Tahoma"/>
                <w:sz w:val="16"/>
                <w:szCs w:val="16"/>
              </w:rPr>
            </w:pPr>
            <w:r>
              <w:rPr>
                <w:rFonts w:ascii="Tahoma" w:hAnsi="Tahoma" w:cs="Tahoma"/>
                <w:sz w:val="16"/>
                <w:szCs w:val="16"/>
              </w:rPr>
              <w:t>CMP</w:t>
            </w:r>
          </w:p>
        </w:tc>
        <w:tc>
          <w:tcPr>
            <w:tcW w:w="992" w:type="dxa"/>
            <w:tcBorders>
              <w:top w:val="nil"/>
              <w:left w:val="nil"/>
              <w:bottom w:val="single" w:color="auto" w:sz="4" w:space="0"/>
              <w:right w:val="single" w:color="auto" w:sz="4" w:space="0"/>
            </w:tcBorders>
            <w:shd w:val="clear" w:color="auto" w:fill="auto"/>
          </w:tcPr>
          <w:p w14:paraId="657D1487">
            <w:pPr>
              <w:jc w:val="right"/>
              <w:rPr>
                <w:rFonts w:ascii="Tahoma" w:hAnsi="Tahoma" w:cs="Tahoma"/>
                <w:sz w:val="16"/>
                <w:szCs w:val="16"/>
              </w:rPr>
            </w:pPr>
            <w:r>
              <w:rPr>
                <w:rFonts w:ascii="Tahoma" w:hAnsi="Tahoma" w:cs="Tahoma"/>
                <w:sz w:val="16"/>
                <w:szCs w:val="16"/>
              </w:rPr>
              <w:t>50000</w:t>
            </w:r>
          </w:p>
        </w:tc>
        <w:tc>
          <w:tcPr>
            <w:tcW w:w="1134" w:type="dxa"/>
            <w:tcBorders>
              <w:top w:val="nil"/>
              <w:left w:val="nil"/>
              <w:bottom w:val="single" w:color="auto" w:sz="4" w:space="0"/>
              <w:right w:val="single" w:color="auto" w:sz="4" w:space="0"/>
            </w:tcBorders>
            <w:shd w:val="clear" w:color="auto" w:fill="auto"/>
          </w:tcPr>
          <w:p w14:paraId="0A897B6D">
            <w:pPr>
              <w:jc w:val="right"/>
              <w:rPr>
                <w:rFonts w:ascii="Tahoma" w:hAnsi="Tahoma" w:cs="Tahoma"/>
                <w:sz w:val="16"/>
                <w:szCs w:val="16"/>
              </w:rPr>
            </w:pPr>
            <w:r>
              <w:rPr>
                <w:rFonts w:ascii="Tahoma" w:hAnsi="Tahoma" w:cs="Tahoma"/>
                <w:sz w:val="16"/>
                <w:szCs w:val="16"/>
              </w:rPr>
              <w:t>R$ 0,33</w:t>
            </w:r>
          </w:p>
        </w:tc>
        <w:tc>
          <w:tcPr>
            <w:tcW w:w="1418" w:type="dxa"/>
            <w:tcBorders>
              <w:top w:val="nil"/>
              <w:left w:val="nil"/>
              <w:bottom w:val="single" w:color="auto" w:sz="4" w:space="0"/>
              <w:right w:val="single" w:color="auto" w:sz="4" w:space="0"/>
            </w:tcBorders>
            <w:shd w:val="clear" w:color="auto" w:fill="auto"/>
          </w:tcPr>
          <w:p w14:paraId="5750CC27">
            <w:pPr>
              <w:jc w:val="right"/>
              <w:rPr>
                <w:rFonts w:ascii="Tahoma" w:hAnsi="Tahoma" w:cs="Tahoma"/>
                <w:sz w:val="16"/>
                <w:szCs w:val="16"/>
              </w:rPr>
            </w:pPr>
            <w:r>
              <w:rPr>
                <w:rFonts w:ascii="Tahoma" w:hAnsi="Tahoma" w:cs="Tahoma"/>
                <w:sz w:val="16"/>
                <w:szCs w:val="16"/>
              </w:rPr>
              <w:t>R$ 16.500,00</w:t>
            </w:r>
          </w:p>
        </w:tc>
      </w:tr>
      <w:tr w14:paraId="79FE8D5C">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22FEF57E">
            <w:pPr>
              <w:jc w:val="right"/>
              <w:rPr>
                <w:rFonts w:ascii="Tahoma" w:hAnsi="Tahoma" w:cs="Tahoma"/>
                <w:sz w:val="16"/>
                <w:szCs w:val="16"/>
              </w:rPr>
            </w:pPr>
            <w:r>
              <w:rPr>
                <w:rFonts w:ascii="Tahoma" w:hAnsi="Tahoma" w:cs="Tahoma"/>
                <w:sz w:val="16"/>
                <w:szCs w:val="16"/>
              </w:rPr>
              <w:t>36</w:t>
            </w:r>
          </w:p>
        </w:tc>
        <w:tc>
          <w:tcPr>
            <w:tcW w:w="2679" w:type="dxa"/>
            <w:tcBorders>
              <w:top w:val="nil"/>
              <w:left w:val="nil"/>
              <w:bottom w:val="single" w:color="auto" w:sz="4" w:space="0"/>
              <w:right w:val="single" w:color="auto" w:sz="4" w:space="0"/>
            </w:tcBorders>
            <w:shd w:val="clear" w:color="auto" w:fill="auto"/>
          </w:tcPr>
          <w:p w14:paraId="2A1CA250">
            <w:pPr>
              <w:rPr>
                <w:rFonts w:ascii="Tahoma" w:hAnsi="Tahoma" w:cs="Tahoma"/>
                <w:sz w:val="16"/>
                <w:szCs w:val="16"/>
              </w:rPr>
            </w:pPr>
            <w:r>
              <w:rPr>
                <w:rFonts w:ascii="Tahoma" w:hAnsi="Tahoma" w:cs="Tahoma"/>
                <w:sz w:val="16"/>
                <w:szCs w:val="16"/>
              </w:rPr>
              <w:t>IVERMECTINA 6MG</w:t>
            </w:r>
          </w:p>
        </w:tc>
        <w:tc>
          <w:tcPr>
            <w:tcW w:w="2342" w:type="dxa"/>
            <w:tcBorders>
              <w:top w:val="nil"/>
              <w:left w:val="nil"/>
              <w:bottom w:val="single" w:color="auto" w:sz="4" w:space="0"/>
              <w:right w:val="single" w:color="auto" w:sz="4" w:space="0"/>
            </w:tcBorders>
            <w:shd w:val="clear" w:color="auto" w:fill="auto"/>
          </w:tcPr>
          <w:p w14:paraId="278BB21A">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353C5D86">
            <w:pPr>
              <w:rPr>
                <w:rFonts w:ascii="Tahoma" w:hAnsi="Tahoma" w:cs="Tahoma"/>
                <w:sz w:val="16"/>
                <w:szCs w:val="16"/>
              </w:rPr>
            </w:pPr>
            <w:r>
              <w:rPr>
                <w:rFonts w:ascii="Tahoma" w:hAnsi="Tahoma" w:cs="Tahoma"/>
                <w:sz w:val="16"/>
                <w:szCs w:val="16"/>
              </w:rPr>
              <w:t>CP</w:t>
            </w:r>
          </w:p>
        </w:tc>
        <w:tc>
          <w:tcPr>
            <w:tcW w:w="992" w:type="dxa"/>
            <w:tcBorders>
              <w:top w:val="nil"/>
              <w:left w:val="nil"/>
              <w:bottom w:val="single" w:color="auto" w:sz="4" w:space="0"/>
              <w:right w:val="single" w:color="auto" w:sz="4" w:space="0"/>
            </w:tcBorders>
            <w:shd w:val="clear" w:color="auto" w:fill="auto"/>
          </w:tcPr>
          <w:p w14:paraId="67DC9B7E">
            <w:pPr>
              <w:jc w:val="right"/>
              <w:rPr>
                <w:rFonts w:ascii="Tahoma" w:hAnsi="Tahoma" w:cs="Tahoma"/>
                <w:sz w:val="16"/>
                <w:szCs w:val="16"/>
              </w:rPr>
            </w:pPr>
            <w:r>
              <w:rPr>
                <w:rFonts w:ascii="Tahoma" w:hAnsi="Tahoma" w:cs="Tahoma"/>
                <w:sz w:val="16"/>
                <w:szCs w:val="16"/>
              </w:rPr>
              <w:t>3000</w:t>
            </w:r>
          </w:p>
        </w:tc>
        <w:tc>
          <w:tcPr>
            <w:tcW w:w="1134" w:type="dxa"/>
            <w:tcBorders>
              <w:top w:val="nil"/>
              <w:left w:val="nil"/>
              <w:bottom w:val="single" w:color="auto" w:sz="4" w:space="0"/>
              <w:right w:val="single" w:color="auto" w:sz="4" w:space="0"/>
            </w:tcBorders>
            <w:shd w:val="clear" w:color="auto" w:fill="auto"/>
          </w:tcPr>
          <w:p w14:paraId="15462B5C">
            <w:pPr>
              <w:jc w:val="right"/>
              <w:rPr>
                <w:rFonts w:ascii="Tahoma" w:hAnsi="Tahoma" w:cs="Tahoma"/>
                <w:sz w:val="16"/>
                <w:szCs w:val="16"/>
              </w:rPr>
            </w:pPr>
            <w:r>
              <w:rPr>
                <w:rFonts w:ascii="Tahoma" w:hAnsi="Tahoma" w:cs="Tahoma"/>
                <w:sz w:val="16"/>
                <w:szCs w:val="16"/>
              </w:rPr>
              <w:t>R$ 0,43</w:t>
            </w:r>
          </w:p>
        </w:tc>
        <w:tc>
          <w:tcPr>
            <w:tcW w:w="1418" w:type="dxa"/>
            <w:tcBorders>
              <w:top w:val="nil"/>
              <w:left w:val="nil"/>
              <w:bottom w:val="single" w:color="auto" w:sz="4" w:space="0"/>
              <w:right w:val="single" w:color="auto" w:sz="4" w:space="0"/>
            </w:tcBorders>
            <w:shd w:val="clear" w:color="auto" w:fill="auto"/>
          </w:tcPr>
          <w:p w14:paraId="3FFA2231">
            <w:pPr>
              <w:jc w:val="right"/>
              <w:rPr>
                <w:rFonts w:ascii="Tahoma" w:hAnsi="Tahoma" w:cs="Tahoma"/>
                <w:sz w:val="16"/>
                <w:szCs w:val="16"/>
              </w:rPr>
            </w:pPr>
            <w:r>
              <w:rPr>
                <w:rFonts w:ascii="Tahoma" w:hAnsi="Tahoma" w:cs="Tahoma"/>
                <w:sz w:val="16"/>
                <w:szCs w:val="16"/>
              </w:rPr>
              <w:t>R$ 1.290,00</w:t>
            </w:r>
          </w:p>
        </w:tc>
      </w:tr>
      <w:tr w14:paraId="00645C13">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35820147">
            <w:pPr>
              <w:jc w:val="right"/>
              <w:rPr>
                <w:rFonts w:ascii="Tahoma" w:hAnsi="Tahoma" w:cs="Tahoma"/>
                <w:sz w:val="16"/>
                <w:szCs w:val="16"/>
              </w:rPr>
            </w:pPr>
            <w:r>
              <w:rPr>
                <w:rFonts w:ascii="Tahoma" w:hAnsi="Tahoma" w:cs="Tahoma"/>
                <w:sz w:val="16"/>
                <w:szCs w:val="16"/>
              </w:rPr>
              <w:t>37</w:t>
            </w:r>
          </w:p>
        </w:tc>
        <w:tc>
          <w:tcPr>
            <w:tcW w:w="2679" w:type="dxa"/>
            <w:tcBorders>
              <w:top w:val="nil"/>
              <w:left w:val="nil"/>
              <w:bottom w:val="single" w:color="auto" w:sz="4" w:space="0"/>
              <w:right w:val="single" w:color="auto" w:sz="4" w:space="0"/>
            </w:tcBorders>
            <w:shd w:val="clear" w:color="auto" w:fill="auto"/>
          </w:tcPr>
          <w:p w14:paraId="5777C833">
            <w:pPr>
              <w:rPr>
                <w:rFonts w:ascii="Tahoma" w:hAnsi="Tahoma" w:cs="Tahoma"/>
                <w:sz w:val="16"/>
                <w:szCs w:val="16"/>
              </w:rPr>
            </w:pPr>
            <w:r>
              <w:rPr>
                <w:rFonts w:ascii="Tahoma" w:hAnsi="Tahoma" w:cs="Tahoma"/>
                <w:sz w:val="16"/>
                <w:szCs w:val="16"/>
              </w:rPr>
              <w:t>LACTULOSE LÍQUIDA 667 MG/ML</w:t>
            </w:r>
          </w:p>
        </w:tc>
        <w:tc>
          <w:tcPr>
            <w:tcW w:w="2342" w:type="dxa"/>
            <w:tcBorders>
              <w:top w:val="nil"/>
              <w:left w:val="nil"/>
              <w:bottom w:val="single" w:color="auto" w:sz="4" w:space="0"/>
              <w:right w:val="single" w:color="auto" w:sz="4" w:space="0"/>
            </w:tcBorders>
            <w:shd w:val="clear" w:color="auto" w:fill="auto"/>
          </w:tcPr>
          <w:p w14:paraId="29482A57">
            <w:pPr>
              <w:rPr>
                <w:rFonts w:ascii="Tahoma" w:hAnsi="Tahoma" w:cs="Tahoma"/>
                <w:sz w:val="16"/>
                <w:szCs w:val="16"/>
              </w:rPr>
            </w:pPr>
            <w:r>
              <w:rPr>
                <w:rFonts w:ascii="Tahoma" w:hAnsi="Tahoma" w:cs="Tahoma"/>
                <w:sz w:val="16"/>
                <w:szCs w:val="16"/>
              </w:rPr>
              <w:t>LACTULOSE CONCENTRAÇÃO DE 667 MG / ML, FORMA FARMACÊUTICA EM XAROPE, APRESENTAÇÃO EM FRASCOS COM 120 ML</w:t>
            </w:r>
          </w:p>
        </w:tc>
        <w:tc>
          <w:tcPr>
            <w:tcW w:w="456" w:type="dxa"/>
            <w:tcBorders>
              <w:top w:val="nil"/>
              <w:left w:val="nil"/>
              <w:bottom w:val="single" w:color="auto" w:sz="4" w:space="0"/>
              <w:right w:val="single" w:color="auto" w:sz="4" w:space="0"/>
            </w:tcBorders>
            <w:shd w:val="clear" w:color="auto" w:fill="auto"/>
          </w:tcPr>
          <w:p w14:paraId="508D0EF7">
            <w:pPr>
              <w:rPr>
                <w:rFonts w:ascii="Tahoma" w:hAnsi="Tahoma" w:cs="Tahoma"/>
                <w:sz w:val="16"/>
                <w:szCs w:val="16"/>
              </w:rPr>
            </w:pPr>
            <w:r>
              <w:rPr>
                <w:rFonts w:ascii="Tahoma" w:hAnsi="Tahoma" w:cs="Tahoma"/>
                <w:sz w:val="16"/>
                <w:szCs w:val="16"/>
              </w:rPr>
              <w:t>FRS</w:t>
            </w:r>
          </w:p>
        </w:tc>
        <w:tc>
          <w:tcPr>
            <w:tcW w:w="992" w:type="dxa"/>
            <w:tcBorders>
              <w:top w:val="nil"/>
              <w:left w:val="nil"/>
              <w:bottom w:val="single" w:color="auto" w:sz="4" w:space="0"/>
              <w:right w:val="single" w:color="auto" w:sz="4" w:space="0"/>
            </w:tcBorders>
            <w:shd w:val="clear" w:color="auto" w:fill="auto"/>
          </w:tcPr>
          <w:p w14:paraId="4E83FEE2">
            <w:pPr>
              <w:jc w:val="right"/>
              <w:rPr>
                <w:rFonts w:ascii="Tahoma" w:hAnsi="Tahoma" w:cs="Tahoma"/>
                <w:sz w:val="16"/>
                <w:szCs w:val="16"/>
              </w:rPr>
            </w:pPr>
            <w:r>
              <w:rPr>
                <w:rFonts w:ascii="Tahoma" w:hAnsi="Tahoma" w:cs="Tahoma"/>
                <w:sz w:val="16"/>
                <w:szCs w:val="16"/>
              </w:rPr>
              <w:t>1500</w:t>
            </w:r>
          </w:p>
        </w:tc>
        <w:tc>
          <w:tcPr>
            <w:tcW w:w="1134" w:type="dxa"/>
            <w:tcBorders>
              <w:top w:val="nil"/>
              <w:left w:val="nil"/>
              <w:bottom w:val="single" w:color="auto" w:sz="4" w:space="0"/>
              <w:right w:val="single" w:color="auto" w:sz="4" w:space="0"/>
            </w:tcBorders>
            <w:shd w:val="clear" w:color="auto" w:fill="auto"/>
          </w:tcPr>
          <w:p w14:paraId="38D6062F">
            <w:pPr>
              <w:jc w:val="right"/>
              <w:rPr>
                <w:rFonts w:ascii="Tahoma" w:hAnsi="Tahoma" w:cs="Tahoma"/>
                <w:sz w:val="16"/>
                <w:szCs w:val="16"/>
              </w:rPr>
            </w:pPr>
            <w:r>
              <w:rPr>
                <w:rFonts w:ascii="Tahoma" w:hAnsi="Tahoma" w:cs="Tahoma"/>
                <w:sz w:val="16"/>
                <w:szCs w:val="16"/>
              </w:rPr>
              <w:t>R$ 5,14</w:t>
            </w:r>
          </w:p>
        </w:tc>
        <w:tc>
          <w:tcPr>
            <w:tcW w:w="1418" w:type="dxa"/>
            <w:tcBorders>
              <w:top w:val="nil"/>
              <w:left w:val="nil"/>
              <w:bottom w:val="single" w:color="auto" w:sz="4" w:space="0"/>
              <w:right w:val="single" w:color="auto" w:sz="4" w:space="0"/>
            </w:tcBorders>
            <w:shd w:val="clear" w:color="auto" w:fill="auto"/>
          </w:tcPr>
          <w:p w14:paraId="05B80A00">
            <w:pPr>
              <w:jc w:val="right"/>
              <w:rPr>
                <w:rFonts w:ascii="Tahoma" w:hAnsi="Tahoma" w:cs="Tahoma"/>
                <w:sz w:val="16"/>
                <w:szCs w:val="16"/>
              </w:rPr>
            </w:pPr>
            <w:r>
              <w:rPr>
                <w:rFonts w:ascii="Tahoma" w:hAnsi="Tahoma" w:cs="Tahoma"/>
                <w:sz w:val="16"/>
                <w:szCs w:val="16"/>
              </w:rPr>
              <w:t>R$ 7.710,00</w:t>
            </w:r>
          </w:p>
        </w:tc>
      </w:tr>
      <w:tr w14:paraId="5BDB762D">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252CEF9D">
            <w:pPr>
              <w:jc w:val="right"/>
              <w:rPr>
                <w:rFonts w:ascii="Tahoma" w:hAnsi="Tahoma" w:cs="Tahoma"/>
                <w:sz w:val="16"/>
                <w:szCs w:val="16"/>
              </w:rPr>
            </w:pPr>
            <w:r>
              <w:rPr>
                <w:rFonts w:ascii="Tahoma" w:hAnsi="Tahoma" w:cs="Tahoma"/>
                <w:sz w:val="16"/>
                <w:szCs w:val="16"/>
              </w:rPr>
              <w:t>38</w:t>
            </w:r>
          </w:p>
        </w:tc>
        <w:tc>
          <w:tcPr>
            <w:tcW w:w="2679" w:type="dxa"/>
            <w:tcBorders>
              <w:top w:val="nil"/>
              <w:left w:val="nil"/>
              <w:bottom w:val="single" w:color="auto" w:sz="4" w:space="0"/>
              <w:right w:val="single" w:color="auto" w:sz="4" w:space="0"/>
            </w:tcBorders>
            <w:shd w:val="clear" w:color="auto" w:fill="auto"/>
          </w:tcPr>
          <w:p w14:paraId="47F1220B">
            <w:pPr>
              <w:rPr>
                <w:rFonts w:ascii="Tahoma" w:hAnsi="Tahoma" w:cs="Tahoma"/>
                <w:sz w:val="16"/>
                <w:szCs w:val="16"/>
              </w:rPr>
            </w:pPr>
            <w:r>
              <w:rPr>
                <w:rFonts w:ascii="Tahoma" w:hAnsi="Tahoma" w:cs="Tahoma"/>
                <w:sz w:val="16"/>
                <w:szCs w:val="16"/>
              </w:rPr>
              <w:t>LEVOFLOXACINO 500 MG</w:t>
            </w:r>
          </w:p>
        </w:tc>
        <w:tc>
          <w:tcPr>
            <w:tcW w:w="2342" w:type="dxa"/>
            <w:tcBorders>
              <w:top w:val="nil"/>
              <w:left w:val="nil"/>
              <w:bottom w:val="single" w:color="auto" w:sz="4" w:space="0"/>
              <w:right w:val="single" w:color="auto" w:sz="4" w:space="0"/>
            </w:tcBorders>
            <w:shd w:val="clear" w:color="auto" w:fill="auto"/>
          </w:tcPr>
          <w:p w14:paraId="08B3D737">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76541CF0">
            <w:pPr>
              <w:rPr>
                <w:rFonts w:ascii="Tahoma" w:hAnsi="Tahoma" w:cs="Tahoma"/>
                <w:sz w:val="16"/>
                <w:szCs w:val="16"/>
              </w:rPr>
            </w:pPr>
            <w:r>
              <w:rPr>
                <w:rFonts w:ascii="Tahoma" w:hAnsi="Tahoma" w:cs="Tahoma"/>
                <w:sz w:val="16"/>
                <w:szCs w:val="16"/>
              </w:rPr>
              <w:t>CMP</w:t>
            </w:r>
          </w:p>
        </w:tc>
        <w:tc>
          <w:tcPr>
            <w:tcW w:w="992" w:type="dxa"/>
            <w:tcBorders>
              <w:top w:val="nil"/>
              <w:left w:val="nil"/>
              <w:bottom w:val="single" w:color="auto" w:sz="4" w:space="0"/>
              <w:right w:val="single" w:color="auto" w:sz="4" w:space="0"/>
            </w:tcBorders>
            <w:shd w:val="clear" w:color="auto" w:fill="auto"/>
          </w:tcPr>
          <w:p w14:paraId="13E719BA">
            <w:pPr>
              <w:jc w:val="right"/>
              <w:rPr>
                <w:rFonts w:ascii="Tahoma" w:hAnsi="Tahoma" w:cs="Tahoma"/>
                <w:sz w:val="16"/>
                <w:szCs w:val="16"/>
              </w:rPr>
            </w:pPr>
            <w:r>
              <w:rPr>
                <w:rFonts w:ascii="Tahoma" w:hAnsi="Tahoma" w:cs="Tahoma"/>
                <w:sz w:val="16"/>
                <w:szCs w:val="16"/>
              </w:rPr>
              <w:t>12000</w:t>
            </w:r>
          </w:p>
        </w:tc>
        <w:tc>
          <w:tcPr>
            <w:tcW w:w="1134" w:type="dxa"/>
            <w:tcBorders>
              <w:top w:val="nil"/>
              <w:left w:val="nil"/>
              <w:bottom w:val="single" w:color="auto" w:sz="4" w:space="0"/>
              <w:right w:val="single" w:color="auto" w:sz="4" w:space="0"/>
            </w:tcBorders>
            <w:shd w:val="clear" w:color="auto" w:fill="auto"/>
          </w:tcPr>
          <w:p w14:paraId="23D2B5D6">
            <w:pPr>
              <w:jc w:val="right"/>
              <w:rPr>
                <w:rFonts w:ascii="Tahoma" w:hAnsi="Tahoma" w:cs="Tahoma"/>
                <w:sz w:val="16"/>
                <w:szCs w:val="16"/>
              </w:rPr>
            </w:pPr>
            <w:r>
              <w:rPr>
                <w:rFonts w:ascii="Tahoma" w:hAnsi="Tahoma" w:cs="Tahoma"/>
                <w:sz w:val="16"/>
                <w:szCs w:val="16"/>
              </w:rPr>
              <w:t>R$ 0,69</w:t>
            </w:r>
          </w:p>
        </w:tc>
        <w:tc>
          <w:tcPr>
            <w:tcW w:w="1418" w:type="dxa"/>
            <w:tcBorders>
              <w:top w:val="nil"/>
              <w:left w:val="nil"/>
              <w:bottom w:val="single" w:color="auto" w:sz="4" w:space="0"/>
              <w:right w:val="single" w:color="auto" w:sz="4" w:space="0"/>
            </w:tcBorders>
            <w:shd w:val="clear" w:color="auto" w:fill="auto"/>
          </w:tcPr>
          <w:p w14:paraId="65968E3C">
            <w:pPr>
              <w:jc w:val="right"/>
              <w:rPr>
                <w:rFonts w:ascii="Tahoma" w:hAnsi="Tahoma" w:cs="Tahoma"/>
                <w:sz w:val="16"/>
                <w:szCs w:val="16"/>
              </w:rPr>
            </w:pPr>
            <w:r>
              <w:rPr>
                <w:rFonts w:ascii="Tahoma" w:hAnsi="Tahoma" w:cs="Tahoma"/>
                <w:sz w:val="16"/>
                <w:szCs w:val="16"/>
              </w:rPr>
              <w:t>R$ 8.280,00</w:t>
            </w:r>
          </w:p>
        </w:tc>
      </w:tr>
      <w:tr w14:paraId="0B9594E4">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0D518926">
            <w:pPr>
              <w:jc w:val="right"/>
              <w:rPr>
                <w:rFonts w:ascii="Tahoma" w:hAnsi="Tahoma" w:cs="Tahoma"/>
                <w:sz w:val="16"/>
                <w:szCs w:val="16"/>
              </w:rPr>
            </w:pPr>
            <w:r>
              <w:rPr>
                <w:rFonts w:ascii="Tahoma" w:hAnsi="Tahoma" w:cs="Tahoma"/>
                <w:sz w:val="16"/>
                <w:szCs w:val="16"/>
              </w:rPr>
              <w:t>39</w:t>
            </w:r>
          </w:p>
        </w:tc>
        <w:tc>
          <w:tcPr>
            <w:tcW w:w="2679" w:type="dxa"/>
            <w:tcBorders>
              <w:top w:val="nil"/>
              <w:left w:val="nil"/>
              <w:bottom w:val="single" w:color="auto" w:sz="4" w:space="0"/>
              <w:right w:val="single" w:color="auto" w:sz="4" w:space="0"/>
            </w:tcBorders>
            <w:shd w:val="clear" w:color="auto" w:fill="auto"/>
          </w:tcPr>
          <w:p w14:paraId="0C072065">
            <w:pPr>
              <w:rPr>
                <w:rFonts w:ascii="Tahoma" w:hAnsi="Tahoma" w:cs="Tahoma"/>
                <w:sz w:val="16"/>
                <w:szCs w:val="16"/>
              </w:rPr>
            </w:pPr>
            <w:r>
              <w:rPr>
                <w:rFonts w:ascii="Tahoma" w:hAnsi="Tahoma" w:cs="Tahoma"/>
                <w:sz w:val="16"/>
                <w:szCs w:val="16"/>
              </w:rPr>
              <w:t>LEVOTIROXINA SÓDICA 100 MG</w:t>
            </w:r>
          </w:p>
        </w:tc>
        <w:tc>
          <w:tcPr>
            <w:tcW w:w="2342" w:type="dxa"/>
            <w:tcBorders>
              <w:top w:val="nil"/>
              <w:left w:val="nil"/>
              <w:bottom w:val="single" w:color="auto" w:sz="4" w:space="0"/>
              <w:right w:val="single" w:color="auto" w:sz="4" w:space="0"/>
            </w:tcBorders>
            <w:shd w:val="clear" w:color="auto" w:fill="auto"/>
          </w:tcPr>
          <w:p w14:paraId="08726EE7">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29154DD7">
            <w:pPr>
              <w:rPr>
                <w:rFonts w:ascii="Tahoma" w:hAnsi="Tahoma" w:cs="Tahoma"/>
                <w:sz w:val="16"/>
                <w:szCs w:val="16"/>
              </w:rPr>
            </w:pPr>
            <w:r>
              <w:rPr>
                <w:rFonts w:ascii="Tahoma" w:hAnsi="Tahoma" w:cs="Tahoma"/>
                <w:sz w:val="16"/>
                <w:szCs w:val="16"/>
              </w:rPr>
              <w:t>CMP</w:t>
            </w:r>
          </w:p>
        </w:tc>
        <w:tc>
          <w:tcPr>
            <w:tcW w:w="992" w:type="dxa"/>
            <w:tcBorders>
              <w:top w:val="nil"/>
              <w:left w:val="nil"/>
              <w:bottom w:val="single" w:color="auto" w:sz="4" w:space="0"/>
              <w:right w:val="single" w:color="auto" w:sz="4" w:space="0"/>
            </w:tcBorders>
            <w:shd w:val="clear" w:color="auto" w:fill="auto"/>
          </w:tcPr>
          <w:p w14:paraId="3157F43E">
            <w:pPr>
              <w:jc w:val="right"/>
              <w:rPr>
                <w:rFonts w:ascii="Tahoma" w:hAnsi="Tahoma" w:cs="Tahoma"/>
                <w:sz w:val="16"/>
                <w:szCs w:val="16"/>
              </w:rPr>
            </w:pPr>
            <w:r>
              <w:rPr>
                <w:rFonts w:ascii="Tahoma" w:hAnsi="Tahoma" w:cs="Tahoma"/>
                <w:sz w:val="16"/>
                <w:szCs w:val="16"/>
              </w:rPr>
              <w:t>36000</w:t>
            </w:r>
          </w:p>
        </w:tc>
        <w:tc>
          <w:tcPr>
            <w:tcW w:w="1134" w:type="dxa"/>
            <w:tcBorders>
              <w:top w:val="nil"/>
              <w:left w:val="nil"/>
              <w:bottom w:val="single" w:color="auto" w:sz="4" w:space="0"/>
              <w:right w:val="single" w:color="auto" w:sz="4" w:space="0"/>
            </w:tcBorders>
            <w:shd w:val="clear" w:color="auto" w:fill="auto"/>
          </w:tcPr>
          <w:p w14:paraId="1641BEC6">
            <w:pPr>
              <w:jc w:val="right"/>
              <w:rPr>
                <w:rFonts w:ascii="Tahoma" w:hAnsi="Tahoma" w:cs="Tahoma"/>
                <w:sz w:val="16"/>
                <w:szCs w:val="16"/>
              </w:rPr>
            </w:pPr>
            <w:r>
              <w:rPr>
                <w:rFonts w:ascii="Tahoma" w:hAnsi="Tahoma" w:cs="Tahoma"/>
                <w:sz w:val="16"/>
                <w:szCs w:val="16"/>
              </w:rPr>
              <w:t>R$ 0,15</w:t>
            </w:r>
          </w:p>
        </w:tc>
        <w:tc>
          <w:tcPr>
            <w:tcW w:w="1418" w:type="dxa"/>
            <w:tcBorders>
              <w:top w:val="nil"/>
              <w:left w:val="nil"/>
              <w:bottom w:val="single" w:color="auto" w:sz="4" w:space="0"/>
              <w:right w:val="single" w:color="auto" w:sz="4" w:space="0"/>
            </w:tcBorders>
            <w:shd w:val="clear" w:color="auto" w:fill="auto"/>
          </w:tcPr>
          <w:p w14:paraId="73407A02">
            <w:pPr>
              <w:jc w:val="right"/>
              <w:rPr>
                <w:rFonts w:ascii="Tahoma" w:hAnsi="Tahoma" w:cs="Tahoma"/>
                <w:sz w:val="16"/>
                <w:szCs w:val="16"/>
              </w:rPr>
            </w:pPr>
            <w:r>
              <w:rPr>
                <w:rFonts w:ascii="Tahoma" w:hAnsi="Tahoma" w:cs="Tahoma"/>
                <w:sz w:val="16"/>
                <w:szCs w:val="16"/>
              </w:rPr>
              <w:t>R$ 5.400,00</w:t>
            </w:r>
          </w:p>
        </w:tc>
      </w:tr>
      <w:tr w14:paraId="00B05603">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047DB38B">
            <w:pPr>
              <w:jc w:val="right"/>
              <w:rPr>
                <w:rFonts w:ascii="Tahoma" w:hAnsi="Tahoma" w:cs="Tahoma"/>
                <w:sz w:val="16"/>
                <w:szCs w:val="16"/>
              </w:rPr>
            </w:pPr>
            <w:r>
              <w:rPr>
                <w:rFonts w:ascii="Tahoma" w:hAnsi="Tahoma" w:cs="Tahoma"/>
                <w:sz w:val="16"/>
                <w:szCs w:val="16"/>
              </w:rPr>
              <w:t>40</w:t>
            </w:r>
          </w:p>
        </w:tc>
        <w:tc>
          <w:tcPr>
            <w:tcW w:w="2679" w:type="dxa"/>
            <w:tcBorders>
              <w:top w:val="nil"/>
              <w:left w:val="nil"/>
              <w:bottom w:val="single" w:color="auto" w:sz="4" w:space="0"/>
              <w:right w:val="single" w:color="auto" w:sz="4" w:space="0"/>
            </w:tcBorders>
            <w:shd w:val="clear" w:color="auto" w:fill="auto"/>
          </w:tcPr>
          <w:p w14:paraId="655D7E43">
            <w:pPr>
              <w:rPr>
                <w:rFonts w:ascii="Tahoma" w:hAnsi="Tahoma" w:cs="Tahoma"/>
                <w:sz w:val="16"/>
                <w:szCs w:val="16"/>
              </w:rPr>
            </w:pPr>
            <w:r>
              <w:rPr>
                <w:rFonts w:ascii="Tahoma" w:hAnsi="Tahoma" w:cs="Tahoma"/>
                <w:sz w:val="16"/>
                <w:szCs w:val="16"/>
              </w:rPr>
              <w:t>LEVOTIROXINA SÓDICA 25 MG</w:t>
            </w:r>
          </w:p>
        </w:tc>
        <w:tc>
          <w:tcPr>
            <w:tcW w:w="2342" w:type="dxa"/>
            <w:tcBorders>
              <w:top w:val="nil"/>
              <w:left w:val="nil"/>
              <w:bottom w:val="single" w:color="auto" w:sz="4" w:space="0"/>
              <w:right w:val="single" w:color="auto" w:sz="4" w:space="0"/>
            </w:tcBorders>
            <w:shd w:val="clear" w:color="auto" w:fill="auto"/>
          </w:tcPr>
          <w:p w14:paraId="4EC1B4F8">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784865C2">
            <w:pPr>
              <w:rPr>
                <w:rFonts w:ascii="Tahoma" w:hAnsi="Tahoma" w:cs="Tahoma"/>
                <w:sz w:val="16"/>
                <w:szCs w:val="16"/>
              </w:rPr>
            </w:pPr>
            <w:r>
              <w:rPr>
                <w:rFonts w:ascii="Tahoma" w:hAnsi="Tahoma" w:cs="Tahoma"/>
                <w:sz w:val="16"/>
                <w:szCs w:val="16"/>
              </w:rPr>
              <w:t>CMP</w:t>
            </w:r>
          </w:p>
        </w:tc>
        <w:tc>
          <w:tcPr>
            <w:tcW w:w="992" w:type="dxa"/>
            <w:tcBorders>
              <w:top w:val="nil"/>
              <w:left w:val="nil"/>
              <w:bottom w:val="single" w:color="auto" w:sz="4" w:space="0"/>
              <w:right w:val="single" w:color="auto" w:sz="4" w:space="0"/>
            </w:tcBorders>
            <w:shd w:val="clear" w:color="auto" w:fill="auto"/>
          </w:tcPr>
          <w:p w14:paraId="0C74B140">
            <w:pPr>
              <w:jc w:val="right"/>
              <w:rPr>
                <w:rFonts w:ascii="Tahoma" w:hAnsi="Tahoma" w:cs="Tahoma"/>
                <w:sz w:val="16"/>
                <w:szCs w:val="16"/>
              </w:rPr>
            </w:pPr>
            <w:r>
              <w:rPr>
                <w:rFonts w:ascii="Tahoma" w:hAnsi="Tahoma" w:cs="Tahoma"/>
                <w:sz w:val="16"/>
                <w:szCs w:val="16"/>
              </w:rPr>
              <w:t>36000</w:t>
            </w:r>
          </w:p>
        </w:tc>
        <w:tc>
          <w:tcPr>
            <w:tcW w:w="1134" w:type="dxa"/>
            <w:tcBorders>
              <w:top w:val="nil"/>
              <w:left w:val="nil"/>
              <w:bottom w:val="single" w:color="auto" w:sz="4" w:space="0"/>
              <w:right w:val="single" w:color="auto" w:sz="4" w:space="0"/>
            </w:tcBorders>
            <w:shd w:val="clear" w:color="auto" w:fill="auto"/>
          </w:tcPr>
          <w:p w14:paraId="73C09BC5">
            <w:pPr>
              <w:jc w:val="right"/>
              <w:rPr>
                <w:rFonts w:ascii="Tahoma" w:hAnsi="Tahoma" w:cs="Tahoma"/>
                <w:sz w:val="16"/>
                <w:szCs w:val="16"/>
              </w:rPr>
            </w:pPr>
            <w:r>
              <w:rPr>
                <w:rFonts w:ascii="Tahoma" w:hAnsi="Tahoma" w:cs="Tahoma"/>
                <w:sz w:val="16"/>
                <w:szCs w:val="16"/>
              </w:rPr>
              <w:t>R$ 0,17</w:t>
            </w:r>
          </w:p>
        </w:tc>
        <w:tc>
          <w:tcPr>
            <w:tcW w:w="1418" w:type="dxa"/>
            <w:tcBorders>
              <w:top w:val="nil"/>
              <w:left w:val="nil"/>
              <w:bottom w:val="single" w:color="auto" w:sz="4" w:space="0"/>
              <w:right w:val="single" w:color="auto" w:sz="4" w:space="0"/>
            </w:tcBorders>
            <w:shd w:val="clear" w:color="auto" w:fill="auto"/>
          </w:tcPr>
          <w:p w14:paraId="3F24C542">
            <w:pPr>
              <w:jc w:val="right"/>
              <w:rPr>
                <w:rFonts w:ascii="Tahoma" w:hAnsi="Tahoma" w:cs="Tahoma"/>
                <w:sz w:val="16"/>
                <w:szCs w:val="16"/>
              </w:rPr>
            </w:pPr>
            <w:r>
              <w:rPr>
                <w:rFonts w:ascii="Tahoma" w:hAnsi="Tahoma" w:cs="Tahoma"/>
                <w:sz w:val="16"/>
                <w:szCs w:val="16"/>
              </w:rPr>
              <w:t>R$ 6.120,00</w:t>
            </w:r>
          </w:p>
        </w:tc>
      </w:tr>
      <w:tr w14:paraId="4C32F6CD">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07E06D30">
            <w:pPr>
              <w:jc w:val="right"/>
              <w:rPr>
                <w:rFonts w:ascii="Tahoma" w:hAnsi="Tahoma" w:cs="Tahoma"/>
                <w:sz w:val="16"/>
                <w:szCs w:val="16"/>
              </w:rPr>
            </w:pPr>
            <w:r>
              <w:rPr>
                <w:rFonts w:ascii="Tahoma" w:hAnsi="Tahoma" w:cs="Tahoma"/>
                <w:sz w:val="16"/>
                <w:szCs w:val="16"/>
              </w:rPr>
              <w:t>41</w:t>
            </w:r>
          </w:p>
        </w:tc>
        <w:tc>
          <w:tcPr>
            <w:tcW w:w="2679" w:type="dxa"/>
            <w:tcBorders>
              <w:top w:val="nil"/>
              <w:left w:val="nil"/>
              <w:bottom w:val="single" w:color="auto" w:sz="4" w:space="0"/>
              <w:right w:val="single" w:color="auto" w:sz="4" w:space="0"/>
            </w:tcBorders>
            <w:shd w:val="clear" w:color="auto" w:fill="auto"/>
          </w:tcPr>
          <w:p w14:paraId="47C9717A">
            <w:pPr>
              <w:rPr>
                <w:rFonts w:ascii="Tahoma" w:hAnsi="Tahoma" w:cs="Tahoma"/>
                <w:sz w:val="16"/>
                <w:szCs w:val="16"/>
              </w:rPr>
            </w:pPr>
            <w:r>
              <w:rPr>
                <w:rFonts w:ascii="Tahoma" w:hAnsi="Tahoma" w:cs="Tahoma"/>
                <w:sz w:val="16"/>
                <w:szCs w:val="16"/>
              </w:rPr>
              <w:t>LEVOTIROXINA SÓDICA 50 MG</w:t>
            </w:r>
          </w:p>
        </w:tc>
        <w:tc>
          <w:tcPr>
            <w:tcW w:w="2342" w:type="dxa"/>
            <w:tcBorders>
              <w:top w:val="nil"/>
              <w:left w:val="nil"/>
              <w:bottom w:val="single" w:color="auto" w:sz="4" w:space="0"/>
              <w:right w:val="single" w:color="auto" w:sz="4" w:space="0"/>
            </w:tcBorders>
            <w:shd w:val="clear" w:color="auto" w:fill="auto"/>
          </w:tcPr>
          <w:p w14:paraId="16132CA7">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78A4BDDC">
            <w:pPr>
              <w:rPr>
                <w:rFonts w:ascii="Tahoma" w:hAnsi="Tahoma" w:cs="Tahoma"/>
                <w:sz w:val="16"/>
                <w:szCs w:val="16"/>
              </w:rPr>
            </w:pPr>
            <w:r>
              <w:rPr>
                <w:rFonts w:ascii="Tahoma" w:hAnsi="Tahoma" w:cs="Tahoma"/>
                <w:sz w:val="16"/>
                <w:szCs w:val="16"/>
              </w:rPr>
              <w:t>CMP</w:t>
            </w:r>
          </w:p>
        </w:tc>
        <w:tc>
          <w:tcPr>
            <w:tcW w:w="992" w:type="dxa"/>
            <w:tcBorders>
              <w:top w:val="nil"/>
              <w:left w:val="nil"/>
              <w:bottom w:val="single" w:color="auto" w:sz="4" w:space="0"/>
              <w:right w:val="single" w:color="auto" w:sz="4" w:space="0"/>
            </w:tcBorders>
            <w:shd w:val="clear" w:color="auto" w:fill="auto"/>
          </w:tcPr>
          <w:p w14:paraId="63148DCA">
            <w:pPr>
              <w:jc w:val="right"/>
              <w:rPr>
                <w:rFonts w:ascii="Tahoma" w:hAnsi="Tahoma" w:cs="Tahoma"/>
                <w:sz w:val="16"/>
                <w:szCs w:val="16"/>
              </w:rPr>
            </w:pPr>
            <w:r>
              <w:rPr>
                <w:rFonts w:ascii="Tahoma" w:hAnsi="Tahoma" w:cs="Tahoma"/>
                <w:sz w:val="16"/>
                <w:szCs w:val="16"/>
              </w:rPr>
              <w:t>48000</w:t>
            </w:r>
          </w:p>
        </w:tc>
        <w:tc>
          <w:tcPr>
            <w:tcW w:w="1134" w:type="dxa"/>
            <w:tcBorders>
              <w:top w:val="nil"/>
              <w:left w:val="nil"/>
              <w:bottom w:val="single" w:color="auto" w:sz="4" w:space="0"/>
              <w:right w:val="single" w:color="auto" w:sz="4" w:space="0"/>
            </w:tcBorders>
            <w:shd w:val="clear" w:color="auto" w:fill="auto"/>
          </w:tcPr>
          <w:p w14:paraId="26907BBD">
            <w:pPr>
              <w:jc w:val="right"/>
              <w:rPr>
                <w:rFonts w:ascii="Tahoma" w:hAnsi="Tahoma" w:cs="Tahoma"/>
                <w:sz w:val="16"/>
                <w:szCs w:val="16"/>
              </w:rPr>
            </w:pPr>
            <w:r>
              <w:rPr>
                <w:rFonts w:ascii="Tahoma" w:hAnsi="Tahoma" w:cs="Tahoma"/>
                <w:sz w:val="16"/>
                <w:szCs w:val="16"/>
              </w:rPr>
              <w:t>R$ 0,18</w:t>
            </w:r>
          </w:p>
        </w:tc>
        <w:tc>
          <w:tcPr>
            <w:tcW w:w="1418" w:type="dxa"/>
            <w:tcBorders>
              <w:top w:val="nil"/>
              <w:left w:val="nil"/>
              <w:bottom w:val="single" w:color="auto" w:sz="4" w:space="0"/>
              <w:right w:val="single" w:color="auto" w:sz="4" w:space="0"/>
            </w:tcBorders>
            <w:shd w:val="clear" w:color="auto" w:fill="auto"/>
          </w:tcPr>
          <w:p w14:paraId="0FE7D715">
            <w:pPr>
              <w:jc w:val="right"/>
              <w:rPr>
                <w:rFonts w:ascii="Tahoma" w:hAnsi="Tahoma" w:cs="Tahoma"/>
                <w:sz w:val="16"/>
                <w:szCs w:val="16"/>
              </w:rPr>
            </w:pPr>
            <w:r>
              <w:rPr>
                <w:rFonts w:ascii="Tahoma" w:hAnsi="Tahoma" w:cs="Tahoma"/>
                <w:sz w:val="16"/>
                <w:szCs w:val="16"/>
              </w:rPr>
              <w:t>R$ 8.640,00</w:t>
            </w:r>
          </w:p>
        </w:tc>
      </w:tr>
      <w:tr w14:paraId="67806220">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5A32FCD3">
            <w:pPr>
              <w:jc w:val="right"/>
              <w:rPr>
                <w:rFonts w:ascii="Tahoma" w:hAnsi="Tahoma" w:cs="Tahoma"/>
                <w:sz w:val="16"/>
                <w:szCs w:val="16"/>
              </w:rPr>
            </w:pPr>
            <w:r>
              <w:rPr>
                <w:rFonts w:ascii="Tahoma" w:hAnsi="Tahoma" w:cs="Tahoma"/>
                <w:sz w:val="16"/>
                <w:szCs w:val="16"/>
              </w:rPr>
              <w:t>42</w:t>
            </w:r>
          </w:p>
        </w:tc>
        <w:tc>
          <w:tcPr>
            <w:tcW w:w="2679" w:type="dxa"/>
            <w:tcBorders>
              <w:top w:val="nil"/>
              <w:left w:val="nil"/>
              <w:bottom w:val="single" w:color="auto" w:sz="4" w:space="0"/>
              <w:right w:val="single" w:color="auto" w:sz="4" w:space="0"/>
            </w:tcBorders>
            <w:shd w:val="clear" w:color="auto" w:fill="auto"/>
          </w:tcPr>
          <w:p w14:paraId="711A0922">
            <w:pPr>
              <w:rPr>
                <w:rFonts w:ascii="Tahoma" w:hAnsi="Tahoma" w:cs="Tahoma"/>
                <w:sz w:val="16"/>
                <w:szCs w:val="16"/>
              </w:rPr>
            </w:pPr>
            <w:r>
              <w:rPr>
                <w:rFonts w:ascii="Tahoma" w:hAnsi="Tahoma" w:cs="Tahoma"/>
                <w:sz w:val="16"/>
                <w:szCs w:val="16"/>
              </w:rPr>
              <w:t>LEVOTIROXINA SÓDICA 75 MG</w:t>
            </w:r>
          </w:p>
        </w:tc>
        <w:tc>
          <w:tcPr>
            <w:tcW w:w="2342" w:type="dxa"/>
            <w:tcBorders>
              <w:top w:val="nil"/>
              <w:left w:val="nil"/>
              <w:bottom w:val="single" w:color="auto" w:sz="4" w:space="0"/>
              <w:right w:val="single" w:color="auto" w:sz="4" w:space="0"/>
            </w:tcBorders>
            <w:shd w:val="clear" w:color="auto" w:fill="auto"/>
          </w:tcPr>
          <w:p w14:paraId="0EDD5F6E">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5DA2BF06">
            <w:pPr>
              <w:rPr>
                <w:rFonts w:ascii="Tahoma" w:hAnsi="Tahoma" w:cs="Tahoma"/>
                <w:sz w:val="16"/>
                <w:szCs w:val="16"/>
              </w:rPr>
            </w:pPr>
            <w:r>
              <w:rPr>
                <w:rFonts w:ascii="Tahoma" w:hAnsi="Tahoma" w:cs="Tahoma"/>
                <w:sz w:val="16"/>
                <w:szCs w:val="16"/>
              </w:rPr>
              <w:t>CMP</w:t>
            </w:r>
          </w:p>
        </w:tc>
        <w:tc>
          <w:tcPr>
            <w:tcW w:w="992" w:type="dxa"/>
            <w:tcBorders>
              <w:top w:val="nil"/>
              <w:left w:val="nil"/>
              <w:bottom w:val="single" w:color="auto" w:sz="4" w:space="0"/>
              <w:right w:val="single" w:color="auto" w:sz="4" w:space="0"/>
            </w:tcBorders>
            <w:shd w:val="clear" w:color="auto" w:fill="auto"/>
          </w:tcPr>
          <w:p w14:paraId="47872EA2">
            <w:pPr>
              <w:jc w:val="right"/>
              <w:rPr>
                <w:rFonts w:ascii="Tahoma" w:hAnsi="Tahoma" w:cs="Tahoma"/>
                <w:sz w:val="16"/>
                <w:szCs w:val="16"/>
              </w:rPr>
            </w:pPr>
            <w:r>
              <w:rPr>
                <w:rFonts w:ascii="Tahoma" w:hAnsi="Tahoma" w:cs="Tahoma"/>
                <w:sz w:val="16"/>
                <w:szCs w:val="16"/>
              </w:rPr>
              <w:t>36000</w:t>
            </w:r>
          </w:p>
        </w:tc>
        <w:tc>
          <w:tcPr>
            <w:tcW w:w="1134" w:type="dxa"/>
            <w:tcBorders>
              <w:top w:val="nil"/>
              <w:left w:val="nil"/>
              <w:bottom w:val="single" w:color="auto" w:sz="4" w:space="0"/>
              <w:right w:val="single" w:color="auto" w:sz="4" w:space="0"/>
            </w:tcBorders>
            <w:shd w:val="clear" w:color="auto" w:fill="auto"/>
          </w:tcPr>
          <w:p w14:paraId="2814D472">
            <w:pPr>
              <w:jc w:val="right"/>
              <w:rPr>
                <w:rFonts w:ascii="Tahoma" w:hAnsi="Tahoma" w:cs="Tahoma"/>
                <w:sz w:val="16"/>
                <w:szCs w:val="16"/>
              </w:rPr>
            </w:pPr>
            <w:r>
              <w:rPr>
                <w:rFonts w:ascii="Tahoma" w:hAnsi="Tahoma" w:cs="Tahoma"/>
                <w:sz w:val="16"/>
                <w:szCs w:val="16"/>
              </w:rPr>
              <w:t>R$ 0,27</w:t>
            </w:r>
          </w:p>
        </w:tc>
        <w:tc>
          <w:tcPr>
            <w:tcW w:w="1418" w:type="dxa"/>
            <w:tcBorders>
              <w:top w:val="nil"/>
              <w:left w:val="nil"/>
              <w:bottom w:val="single" w:color="auto" w:sz="4" w:space="0"/>
              <w:right w:val="single" w:color="auto" w:sz="4" w:space="0"/>
            </w:tcBorders>
            <w:shd w:val="clear" w:color="auto" w:fill="auto"/>
          </w:tcPr>
          <w:p w14:paraId="4226D9DA">
            <w:pPr>
              <w:jc w:val="right"/>
              <w:rPr>
                <w:rFonts w:ascii="Tahoma" w:hAnsi="Tahoma" w:cs="Tahoma"/>
                <w:sz w:val="16"/>
                <w:szCs w:val="16"/>
              </w:rPr>
            </w:pPr>
            <w:r>
              <w:rPr>
                <w:rFonts w:ascii="Tahoma" w:hAnsi="Tahoma" w:cs="Tahoma"/>
                <w:sz w:val="16"/>
                <w:szCs w:val="16"/>
              </w:rPr>
              <w:t>R$ 9.720,00</w:t>
            </w:r>
          </w:p>
        </w:tc>
      </w:tr>
      <w:tr w14:paraId="7D0FCE31">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43414EF9">
            <w:pPr>
              <w:jc w:val="right"/>
              <w:rPr>
                <w:rFonts w:ascii="Tahoma" w:hAnsi="Tahoma" w:cs="Tahoma"/>
                <w:sz w:val="16"/>
                <w:szCs w:val="16"/>
              </w:rPr>
            </w:pPr>
            <w:r>
              <w:rPr>
                <w:rFonts w:ascii="Tahoma" w:hAnsi="Tahoma" w:cs="Tahoma"/>
                <w:sz w:val="16"/>
                <w:szCs w:val="16"/>
              </w:rPr>
              <w:t>43</w:t>
            </w:r>
          </w:p>
        </w:tc>
        <w:tc>
          <w:tcPr>
            <w:tcW w:w="2679" w:type="dxa"/>
            <w:tcBorders>
              <w:top w:val="nil"/>
              <w:left w:val="nil"/>
              <w:bottom w:val="single" w:color="auto" w:sz="4" w:space="0"/>
              <w:right w:val="single" w:color="auto" w:sz="4" w:space="0"/>
            </w:tcBorders>
            <w:shd w:val="clear" w:color="auto" w:fill="auto"/>
          </w:tcPr>
          <w:p w14:paraId="3B7F8F22">
            <w:pPr>
              <w:rPr>
                <w:rFonts w:ascii="Tahoma" w:hAnsi="Tahoma" w:cs="Tahoma"/>
                <w:sz w:val="16"/>
                <w:szCs w:val="16"/>
              </w:rPr>
            </w:pPr>
            <w:r>
              <w:rPr>
                <w:rFonts w:ascii="Tahoma" w:hAnsi="Tahoma" w:cs="Tahoma"/>
                <w:sz w:val="16"/>
                <w:szCs w:val="16"/>
              </w:rPr>
              <w:t>MALEATO DE LEVOMEPROMAZINA 100 MG</w:t>
            </w:r>
          </w:p>
        </w:tc>
        <w:tc>
          <w:tcPr>
            <w:tcW w:w="2342" w:type="dxa"/>
            <w:tcBorders>
              <w:top w:val="nil"/>
              <w:left w:val="nil"/>
              <w:bottom w:val="single" w:color="auto" w:sz="4" w:space="0"/>
              <w:right w:val="single" w:color="auto" w:sz="4" w:space="0"/>
            </w:tcBorders>
            <w:shd w:val="clear" w:color="auto" w:fill="auto"/>
          </w:tcPr>
          <w:p w14:paraId="27A2DBAD">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2DD24AE6">
            <w:pPr>
              <w:rPr>
                <w:rFonts w:ascii="Tahoma" w:hAnsi="Tahoma" w:cs="Tahoma"/>
                <w:sz w:val="16"/>
                <w:szCs w:val="16"/>
              </w:rPr>
            </w:pPr>
            <w:r>
              <w:rPr>
                <w:rFonts w:ascii="Tahoma" w:hAnsi="Tahoma" w:cs="Tahoma"/>
                <w:sz w:val="16"/>
                <w:szCs w:val="16"/>
              </w:rPr>
              <w:t>CMP</w:t>
            </w:r>
          </w:p>
        </w:tc>
        <w:tc>
          <w:tcPr>
            <w:tcW w:w="992" w:type="dxa"/>
            <w:tcBorders>
              <w:top w:val="nil"/>
              <w:left w:val="nil"/>
              <w:bottom w:val="single" w:color="auto" w:sz="4" w:space="0"/>
              <w:right w:val="single" w:color="auto" w:sz="4" w:space="0"/>
            </w:tcBorders>
            <w:shd w:val="clear" w:color="auto" w:fill="auto"/>
          </w:tcPr>
          <w:p w14:paraId="7790253B">
            <w:pPr>
              <w:jc w:val="right"/>
              <w:rPr>
                <w:rFonts w:ascii="Tahoma" w:hAnsi="Tahoma" w:cs="Tahoma"/>
                <w:sz w:val="16"/>
                <w:szCs w:val="16"/>
              </w:rPr>
            </w:pPr>
            <w:r>
              <w:rPr>
                <w:rFonts w:ascii="Tahoma" w:hAnsi="Tahoma" w:cs="Tahoma"/>
                <w:sz w:val="16"/>
                <w:szCs w:val="16"/>
              </w:rPr>
              <w:t>18000</w:t>
            </w:r>
          </w:p>
        </w:tc>
        <w:tc>
          <w:tcPr>
            <w:tcW w:w="1134" w:type="dxa"/>
            <w:tcBorders>
              <w:top w:val="nil"/>
              <w:left w:val="nil"/>
              <w:bottom w:val="single" w:color="auto" w:sz="4" w:space="0"/>
              <w:right w:val="single" w:color="auto" w:sz="4" w:space="0"/>
            </w:tcBorders>
            <w:shd w:val="clear" w:color="auto" w:fill="auto"/>
          </w:tcPr>
          <w:p w14:paraId="6FF133CE">
            <w:pPr>
              <w:jc w:val="right"/>
              <w:rPr>
                <w:rFonts w:ascii="Tahoma" w:hAnsi="Tahoma" w:cs="Tahoma"/>
                <w:sz w:val="16"/>
                <w:szCs w:val="16"/>
              </w:rPr>
            </w:pPr>
            <w:r>
              <w:rPr>
                <w:rFonts w:ascii="Tahoma" w:hAnsi="Tahoma" w:cs="Tahoma"/>
                <w:sz w:val="16"/>
                <w:szCs w:val="16"/>
              </w:rPr>
              <w:t>R$ 0,66</w:t>
            </w:r>
          </w:p>
        </w:tc>
        <w:tc>
          <w:tcPr>
            <w:tcW w:w="1418" w:type="dxa"/>
            <w:tcBorders>
              <w:top w:val="nil"/>
              <w:left w:val="nil"/>
              <w:bottom w:val="single" w:color="auto" w:sz="4" w:space="0"/>
              <w:right w:val="single" w:color="auto" w:sz="4" w:space="0"/>
            </w:tcBorders>
            <w:shd w:val="clear" w:color="auto" w:fill="auto"/>
          </w:tcPr>
          <w:p w14:paraId="135D4AEB">
            <w:pPr>
              <w:jc w:val="right"/>
              <w:rPr>
                <w:rFonts w:ascii="Tahoma" w:hAnsi="Tahoma" w:cs="Tahoma"/>
                <w:sz w:val="16"/>
                <w:szCs w:val="16"/>
              </w:rPr>
            </w:pPr>
            <w:r>
              <w:rPr>
                <w:rFonts w:ascii="Tahoma" w:hAnsi="Tahoma" w:cs="Tahoma"/>
                <w:sz w:val="16"/>
                <w:szCs w:val="16"/>
              </w:rPr>
              <w:t>R$ 11.880,00</w:t>
            </w:r>
          </w:p>
        </w:tc>
      </w:tr>
      <w:tr w14:paraId="1ECAD943">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6266302D">
            <w:pPr>
              <w:jc w:val="right"/>
              <w:rPr>
                <w:rFonts w:ascii="Tahoma" w:hAnsi="Tahoma" w:cs="Tahoma"/>
                <w:sz w:val="16"/>
                <w:szCs w:val="16"/>
              </w:rPr>
            </w:pPr>
            <w:r>
              <w:rPr>
                <w:rFonts w:ascii="Tahoma" w:hAnsi="Tahoma" w:cs="Tahoma"/>
                <w:sz w:val="16"/>
                <w:szCs w:val="16"/>
              </w:rPr>
              <w:t>44</w:t>
            </w:r>
          </w:p>
        </w:tc>
        <w:tc>
          <w:tcPr>
            <w:tcW w:w="2679" w:type="dxa"/>
            <w:tcBorders>
              <w:top w:val="nil"/>
              <w:left w:val="nil"/>
              <w:bottom w:val="single" w:color="auto" w:sz="4" w:space="0"/>
              <w:right w:val="single" w:color="auto" w:sz="4" w:space="0"/>
            </w:tcBorders>
            <w:shd w:val="clear" w:color="auto" w:fill="auto"/>
          </w:tcPr>
          <w:p w14:paraId="05530A4A">
            <w:pPr>
              <w:rPr>
                <w:rFonts w:ascii="Tahoma" w:hAnsi="Tahoma" w:cs="Tahoma"/>
                <w:sz w:val="16"/>
                <w:szCs w:val="16"/>
              </w:rPr>
            </w:pPr>
            <w:r>
              <w:rPr>
                <w:rFonts w:ascii="Tahoma" w:hAnsi="Tahoma" w:cs="Tahoma"/>
                <w:sz w:val="16"/>
                <w:szCs w:val="16"/>
              </w:rPr>
              <w:t>MALEATO DE LEVOMEPROMAZINA 25 MG</w:t>
            </w:r>
          </w:p>
        </w:tc>
        <w:tc>
          <w:tcPr>
            <w:tcW w:w="2342" w:type="dxa"/>
            <w:tcBorders>
              <w:top w:val="nil"/>
              <w:left w:val="nil"/>
              <w:bottom w:val="single" w:color="auto" w:sz="4" w:space="0"/>
              <w:right w:val="single" w:color="auto" w:sz="4" w:space="0"/>
            </w:tcBorders>
            <w:shd w:val="clear" w:color="auto" w:fill="auto"/>
          </w:tcPr>
          <w:p w14:paraId="5DBE677D">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6C94FF7F">
            <w:pPr>
              <w:rPr>
                <w:rFonts w:ascii="Tahoma" w:hAnsi="Tahoma" w:cs="Tahoma"/>
                <w:sz w:val="16"/>
                <w:szCs w:val="16"/>
              </w:rPr>
            </w:pPr>
            <w:r>
              <w:rPr>
                <w:rFonts w:ascii="Tahoma" w:hAnsi="Tahoma" w:cs="Tahoma"/>
                <w:sz w:val="16"/>
                <w:szCs w:val="16"/>
              </w:rPr>
              <w:t>CMP</w:t>
            </w:r>
          </w:p>
        </w:tc>
        <w:tc>
          <w:tcPr>
            <w:tcW w:w="992" w:type="dxa"/>
            <w:tcBorders>
              <w:top w:val="nil"/>
              <w:left w:val="nil"/>
              <w:bottom w:val="single" w:color="auto" w:sz="4" w:space="0"/>
              <w:right w:val="single" w:color="auto" w:sz="4" w:space="0"/>
            </w:tcBorders>
            <w:shd w:val="clear" w:color="auto" w:fill="auto"/>
          </w:tcPr>
          <w:p w14:paraId="2B1AAA37">
            <w:pPr>
              <w:jc w:val="right"/>
              <w:rPr>
                <w:rFonts w:ascii="Tahoma" w:hAnsi="Tahoma" w:cs="Tahoma"/>
                <w:sz w:val="16"/>
                <w:szCs w:val="16"/>
              </w:rPr>
            </w:pPr>
            <w:r>
              <w:rPr>
                <w:rFonts w:ascii="Tahoma" w:hAnsi="Tahoma" w:cs="Tahoma"/>
                <w:sz w:val="16"/>
                <w:szCs w:val="16"/>
              </w:rPr>
              <w:t>30000</w:t>
            </w:r>
          </w:p>
        </w:tc>
        <w:tc>
          <w:tcPr>
            <w:tcW w:w="1134" w:type="dxa"/>
            <w:tcBorders>
              <w:top w:val="nil"/>
              <w:left w:val="nil"/>
              <w:bottom w:val="single" w:color="auto" w:sz="4" w:space="0"/>
              <w:right w:val="single" w:color="auto" w:sz="4" w:space="0"/>
            </w:tcBorders>
            <w:shd w:val="clear" w:color="auto" w:fill="auto"/>
          </w:tcPr>
          <w:p w14:paraId="3900DC38">
            <w:pPr>
              <w:jc w:val="right"/>
              <w:rPr>
                <w:rFonts w:ascii="Tahoma" w:hAnsi="Tahoma" w:cs="Tahoma"/>
                <w:sz w:val="16"/>
                <w:szCs w:val="16"/>
              </w:rPr>
            </w:pPr>
            <w:r>
              <w:rPr>
                <w:rFonts w:ascii="Tahoma" w:hAnsi="Tahoma" w:cs="Tahoma"/>
                <w:sz w:val="16"/>
                <w:szCs w:val="16"/>
              </w:rPr>
              <w:t>R$ 0,49</w:t>
            </w:r>
          </w:p>
        </w:tc>
        <w:tc>
          <w:tcPr>
            <w:tcW w:w="1418" w:type="dxa"/>
            <w:tcBorders>
              <w:top w:val="nil"/>
              <w:left w:val="nil"/>
              <w:bottom w:val="single" w:color="auto" w:sz="4" w:space="0"/>
              <w:right w:val="single" w:color="auto" w:sz="4" w:space="0"/>
            </w:tcBorders>
            <w:shd w:val="clear" w:color="auto" w:fill="auto"/>
          </w:tcPr>
          <w:p w14:paraId="710D1AD2">
            <w:pPr>
              <w:jc w:val="right"/>
              <w:rPr>
                <w:rFonts w:ascii="Tahoma" w:hAnsi="Tahoma" w:cs="Tahoma"/>
                <w:sz w:val="16"/>
                <w:szCs w:val="16"/>
              </w:rPr>
            </w:pPr>
            <w:r>
              <w:rPr>
                <w:rFonts w:ascii="Tahoma" w:hAnsi="Tahoma" w:cs="Tahoma"/>
                <w:sz w:val="16"/>
                <w:szCs w:val="16"/>
              </w:rPr>
              <w:t>R$ 14.700,00</w:t>
            </w:r>
          </w:p>
        </w:tc>
      </w:tr>
      <w:tr w14:paraId="30E9C52A">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66FD9343">
            <w:pPr>
              <w:jc w:val="right"/>
              <w:rPr>
                <w:rFonts w:ascii="Tahoma" w:hAnsi="Tahoma" w:cs="Tahoma"/>
                <w:sz w:val="16"/>
                <w:szCs w:val="16"/>
              </w:rPr>
            </w:pPr>
            <w:r>
              <w:rPr>
                <w:rFonts w:ascii="Tahoma" w:hAnsi="Tahoma" w:cs="Tahoma"/>
                <w:sz w:val="16"/>
                <w:szCs w:val="16"/>
              </w:rPr>
              <w:t>45</w:t>
            </w:r>
          </w:p>
        </w:tc>
        <w:tc>
          <w:tcPr>
            <w:tcW w:w="2679" w:type="dxa"/>
            <w:tcBorders>
              <w:top w:val="nil"/>
              <w:left w:val="nil"/>
              <w:bottom w:val="single" w:color="auto" w:sz="4" w:space="0"/>
              <w:right w:val="single" w:color="auto" w:sz="4" w:space="0"/>
            </w:tcBorders>
            <w:shd w:val="clear" w:color="auto" w:fill="auto"/>
          </w:tcPr>
          <w:p w14:paraId="29076CD3">
            <w:pPr>
              <w:rPr>
                <w:rFonts w:ascii="Tahoma" w:hAnsi="Tahoma" w:cs="Tahoma"/>
                <w:sz w:val="16"/>
                <w:szCs w:val="16"/>
              </w:rPr>
            </w:pPr>
            <w:r>
              <w:rPr>
                <w:rFonts w:ascii="Tahoma" w:hAnsi="Tahoma" w:cs="Tahoma"/>
                <w:sz w:val="16"/>
                <w:szCs w:val="16"/>
              </w:rPr>
              <w:t>NIFEDIPINO CONCENTRAÇÃO 20 MG, FORMAS FARMACÊUTICA EM COMPRIMIDOS</w:t>
            </w:r>
          </w:p>
        </w:tc>
        <w:tc>
          <w:tcPr>
            <w:tcW w:w="2342" w:type="dxa"/>
            <w:tcBorders>
              <w:top w:val="nil"/>
              <w:left w:val="nil"/>
              <w:bottom w:val="single" w:color="auto" w:sz="4" w:space="0"/>
              <w:right w:val="single" w:color="auto" w:sz="4" w:space="0"/>
            </w:tcBorders>
            <w:shd w:val="clear" w:color="auto" w:fill="auto"/>
          </w:tcPr>
          <w:p w14:paraId="1CE69B51">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55E142E6">
            <w:pPr>
              <w:rPr>
                <w:rFonts w:ascii="Tahoma" w:hAnsi="Tahoma" w:cs="Tahoma"/>
                <w:sz w:val="16"/>
                <w:szCs w:val="16"/>
              </w:rPr>
            </w:pPr>
            <w:r>
              <w:rPr>
                <w:rFonts w:ascii="Tahoma" w:hAnsi="Tahoma" w:cs="Tahoma"/>
                <w:sz w:val="16"/>
                <w:szCs w:val="16"/>
              </w:rPr>
              <w:t>CMP</w:t>
            </w:r>
          </w:p>
        </w:tc>
        <w:tc>
          <w:tcPr>
            <w:tcW w:w="992" w:type="dxa"/>
            <w:tcBorders>
              <w:top w:val="nil"/>
              <w:left w:val="nil"/>
              <w:bottom w:val="single" w:color="auto" w:sz="4" w:space="0"/>
              <w:right w:val="single" w:color="auto" w:sz="4" w:space="0"/>
            </w:tcBorders>
            <w:shd w:val="clear" w:color="auto" w:fill="auto"/>
          </w:tcPr>
          <w:p w14:paraId="3DD04E8B">
            <w:pPr>
              <w:jc w:val="right"/>
              <w:rPr>
                <w:rFonts w:ascii="Tahoma" w:hAnsi="Tahoma" w:cs="Tahoma"/>
                <w:sz w:val="16"/>
                <w:szCs w:val="16"/>
              </w:rPr>
            </w:pPr>
            <w:r>
              <w:rPr>
                <w:rFonts w:ascii="Tahoma" w:hAnsi="Tahoma" w:cs="Tahoma"/>
                <w:sz w:val="16"/>
                <w:szCs w:val="16"/>
              </w:rPr>
              <w:t>45000</w:t>
            </w:r>
          </w:p>
        </w:tc>
        <w:tc>
          <w:tcPr>
            <w:tcW w:w="1134" w:type="dxa"/>
            <w:tcBorders>
              <w:top w:val="nil"/>
              <w:left w:val="nil"/>
              <w:bottom w:val="single" w:color="auto" w:sz="4" w:space="0"/>
              <w:right w:val="single" w:color="auto" w:sz="4" w:space="0"/>
            </w:tcBorders>
            <w:shd w:val="clear" w:color="auto" w:fill="auto"/>
          </w:tcPr>
          <w:p w14:paraId="7B61EDEE">
            <w:pPr>
              <w:jc w:val="right"/>
              <w:rPr>
                <w:rFonts w:ascii="Tahoma" w:hAnsi="Tahoma" w:cs="Tahoma"/>
                <w:sz w:val="16"/>
                <w:szCs w:val="16"/>
              </w:rPr>
            </w:pPr>
            <w:r>
              <w:rPr>
                <w:rFonts w:ascii="Tahoma" w:hAnsi="Tahoma" w:cs="Tahoma"/>
                <w:sz w:val="16"/>
                <w:szCs w:val="16"/>
              </w:rPr>
              <w:t>R$ 0,13</w:t>
            </w:r>
          </w:p>
        </w:tc>
        <w:tc>
          <w:tcPr>
            <w:tcW w:w="1418" w:type="dxa"/>
            <w:tcBorders>
              <w:top w:val="nil"/>
              <w:left w:val="nil"/>
              <w:bottom w:val="single" w:color="auto" w:sz="4" w:space="0"/>
              <w:right w:val="single" w:color="auto" w:sz="4" w:space="0"/>
            </w:tcBorders>
            <w:shd w:val="clear" w:color="auto" w:fill="auto"/>
          </w:tcPr>
          <w:p w14:paraId="76F1AF94">
            <w:pPr>
              <w:jc w:val="right"/>
              <w:rPr>
                <w:rFonts w:ascii="Tahoma" w:hAnsi="Tahoma" w:cs="Tahoma"/>
                <w:sz w:val="16"/>
                <w:szCs w:val="16"/>
              </w:rPr>
            </w:pPr>
            <w:r>
              <w:rPr>
                <w:rFonts w:ascii="Tahoma" w:hAnsi="Tahoma" w:cs="Tahoma"/>
                <w:sz w:val="16"/>
                <w:szCs w:val="16"/>
              </w:rPr>
              <w:t>R$ 5.850,00</w:t>
            </w:r>
          </w:p>
        </w:tc>
      </w:tr>
      <w:tr w14:paraId="17BEBC0A">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133DB49A">
            <w:pPr>
              <w:jc w:val="right"/>
              <w:rPr>
                <w:rFonts w:ascii="Tahoma" w:hAnsi="Tahoma" w:cs="Tahoma"/>
                <w:sz w:val="16"/>
                <w:szCs w:val="16"/>
              </w:rPr>
            </w:pPr>
            <w:r>
              <w:rPr>
                <w:rFonts w:ascii="Tahoma" w:hAnsi="Tahoma" w:cs="Tahoma"/>
                <w:sz w:val="16"/>
                <w:szCs w:val="16"/>
              </w:rPr>
              <w:t>46</w:t>
            </w:r>
          </w:p>
        </w:tc>
        <w:tc>
          <w:tcPr>
            <w:tcW w:w="2679" w:type="dxa"/>
            <w:tcBorders>
              <w:top w:val="nil"/>
              <w:left w:val="nil"/>
              <w:bottom w:val="single" w:color="auto" w:sz="4" w:space="0"/>
              <w:right w:val="single" w:color="auto" w:sz="4" w:space="0"/>
            </w:tcBorders>
            <w:shd w:val="clear" w:color="auto" w:fill="auto"/>
          </w:tcPr>
          <w:p w14:paraId="41463157">
            <w:pPr>
              <w:rPr>
                <w:rFonts w:ascii="Tahoma" w:hAnsi="Tahoma" w:cs="Tahoma"/>
                <w:sz w:val="16"/>
                <w:szCs w:val="16"/>
              </w:rPr>
            </w:pPr>
            <w:r>
              <w:rPr>
                <w:rFonts w:ascii="Tahoma" w:hAnsi="Tahoma" w:cs="Tahoma"/>
                <w:sz w:val="16"/>
                <w:szCs w:val="16"/>
              </w:rPr>
              <w:t>NISTATINA 100.000 U.I./ML</w:t>
            </w:r>
          </w:p>
        </w:tc>
        <w:tc>
          <w:tcPr>
            <w:tcW w:w="2342" w:type="dxa"/>
            <w:tcBorders>
              <w:top w:val="nil"/>
              <w:left w:val="nil"/>
              <w:bottom w:val="single" w:color="auto" w:sz="4" w:space="0"/>
              <w:right w:val="single" w:color="auto" w:sz="4" w:space="0"/>
            </w:tcBorders>
            <w:shd w:val="clear" w:color="auto" w:fill="auto"/>
          </w:tcPr>
          <w:p w14:paraId="3CDFB5B1">
            <w:pPr>
              <w:rPr>
                <w:rFonts w:ascii="Tahoma" w:hAnsi="Tahoma" w:cs="Tahoma"/>
                <w:sz w:val="16"/>
                <w:szCs w:val="16"/>
              </w:rPr>
            </w:pPr>
            <w:r>
              <w:rPr>
                <w:rFonts w:ascii="Tahoma" w:hAnsi="Tahoma" w:cs="Tahoma"/>
                <w:sz w:val="16"/>
                <w:szCs w:val="16"/>
              </w:rPr>
              <w:t>NISTATINA 100.000 U.I./ML - SUSPENSÃO ORAL</w:t>
            </w:r>
          </w:p>
        </w:tc>
        <w:tc>
          <w:tcPr>
            <w:tcW w:w="456" w:type="dxa"/>
            <w:tcBorders>
              <w:top w:val="nil"/>
              <w:left w:val="nil"/>
              <w:bottom w:val="single" w:color="auto" w:sz="4" w:space="0"/>
              <w:right w:val="single" w:color="auto" w:sz="4" w:space="0"/>
            </w:tcBorders>
            <w:shd w:val="clear" w:color="auto" w:fill="auto"/>
          </w:tcPr>
          <w:p w14:paraId="6D4A0E08">
            <w:pPr>
              <w:rPr>
                <w:rFonts w:ascii="Tahoma" w:hAnsi="Tahoma" w:cs="Tahoma"/>
                <w:sz w:val="16"/>
                <w:szCs w:val="16"/>
              </w:rPr>
            </w:pPr>
            <w:r>
              <w:rPr>
                <w:rFonts w:ascii="Tahoma" w:hAnsi="Tahoma" w:cs="Tahoma"/>
                <w:sz w:val="16"/>
                <w:szCs w:val="16"/>
              </w:rPr>
              <w:t>FRS</w:t>
            </w:r>
          </w:p>
        </w:tc>
        <w:tc>
          <w:tcPr>
            <w:tcW w:w="992" w:type="dxa"/>
            <w:tcBorders>
              <w:top w:val="nil"/>
              <w:left w:val="nil"/>
              <w:bottom w:val="single" w:color="auto" w:sz="4" w:space="0"/>
              <w:right w:val="single" w:color="auto" w:sz="4" w:space="0"/>
            </w:tcBorders>
            <w:shd w:val="clear" w:color="auto" w:fill="auto"/>
          </w:tcPr>
          <w:p w14:paraId="4D0934BA">
            <w:pPr>
              <w:jc w:val="right"/>
              <w:rPr>
                <w:rFonts w:ascii="Tahoma" w:hAnsi="Tahoma" w:cs="Tahoma"/>
                <w:sz w:val="16"/>
                <w:szCs w:val="16"/>
              </w:rPr>
            </w:pPr>
            <w:r>
              <w:rPr>
                <w:rFonts w:ascii="Tahoma" w:hAnsi="Tahoma" w:cs="Tahoma"/>
                <w:sz w:val="16"/>
                <w:szCs w:val="16"/>
              </w:rPr>
              <w:t>600</w:t>
            </w:r>
          </w:p>
        </w:tc>
        <w:tc>
          <w:tcPr>
            <w:tcW w:w="1134" w:type="dxa"/>
            <w:tcBorders>
              <w:top w:val="nil"/>
              <w:left w:val="nil"/>
              <w:bottom w:val="single" w:color="auto" w:sz="4" w:space="0"/>
              <w:right w:val="single" w:color="auto" w:sz="4" w:space="0"/>
            </w:tcBorders>
            <w:shd w:val="clear" w:color="auto" w:fill="auto"/>
          </w:tcPr>
          <w:p w14:paraId="7538AC18">
            <w:pPr>
              <w:jc w:val="right"/>
              <w:rPr>
                <w:rFonts w:ascii="Tahoma" w:hAnsi="Tahoma" w:cs="Tahoma"/>
                <w:sz w:val="16"/>
                <w:szCs w:val="16"/>
              </w:rPr>
            </w:pPr>
            <w:r>
              <w:rPr>
                <w:rFonts w:ascii="Tahoma" w:hAnsi="Tahoma" w:cs="Tahoma"/>
                <w:sz w:val="16"/>
                <w:szCs w:val="16"/>
              </w:rPr>
              <w:t>R$ 6,48</w:t>
            </w:r>
          </w:p>
        </w:tc>
        <w:tc>
          <w:tcPr>
            <w:tcW w:w="1418" w:type="dxa"/>
            <w:tcBorders>
              <w:top w:val="nil"/>
              <w:left w:val="nil"/>
              <w:bottom w:val="single" w:color="auto" w:sz="4" w:space="0"/>
              <w:right w:val="single" w:color="auto" w:sz="4" w:space="0"/>
            </w:tcBorders>
            <w:shd w:val="clear" w:color="auto" w:fill="auto"/>
          </w:tcPr>
          <w:p w14:paraId="1A2EFD79">
            <w:pPr>
              <w:jc w:val="right"/>
              <w:rPr>
                <w:rFonts w:ascii="Tahoma" w:hAnsi="Tahoma" w:cs="Tahoma"/>
                <w:sz w:val="16"/>
                <w:szCs w:val="16"/>
              </w:rPr>
            </w:pPr>
            <w:r>
              <w:rPr>
                <w:rFonts w:ascii="Tahoma" w:hAnsi="Tahoma" w:cs="Tahoma"/>
                <w:sz w:val="16"/>
                <w:szCs w:val="16"/>
              </w:rPr>
              <w:t>R$ 3.888,00</w:t>
            </w:r>
          </w:p>
        </w:tc>
      </w:tr>
      <w:tr w14:paraId="67AB56A5">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0B407E23">
            <w:pPr>
              <w:jc w:val="right"/>
              <w:rPr>
                <w:rFonts w:ascii="Tahoma" w:hAnsi="Tahoma" w:cs="Tahoma"/>
                <w:sz w:val="16"/>
                <w:szCs w:val="16"/>
              </w:rPr>
            </w:pPr>
            <w:r>
              <w:rPr>
                <w:rFonts w:ascii="Tahoma" w:hAnsi="Tahoma" w:cs="Tahoma"/>
                <w:sz w:val="16"/>
                <w:szCs w:val="16"/>
              </w:rPr>
              <w:t>47</w:t>
            </w:r>
          </w:p>
        </w:tc>
        <w:tc>
          <w:tcPr>
            <w:tcW w:w="2679" w:type="dxa"/>
            <w:tcBorders>
              <w:top w:val="nil"/>
              <w:left w:val="nil"/>
              <w:bottom w:val="single" w:color="auto" w:sz="4" w:space="0"/>
              <w:right w:val="single" w:color="auto" w:sz="4" w:space="0"/>
            </w:tcBorders>
            <w:shd w:val="clear" w:color="auto" w:fill="auto"/>
          </w:tcPr>
          <w:p w14:paraId="4433C886">
            <w:pPr>
              <w:rPr>
                <w:rFonts w:ascii="Tahoma" w:hAnsi="Tahoma" w:cs="Tahoma"/>
                <w:sz w:val="16"/>
                <w:szCs w:val="16"/>
              </w:rPr>
            </w:pPr>
            <w:r>
              <w:rPr>
                <w:rFonts w:ascii="Tahoma" w:hAnsi="Tahoma" w:cs="Tahoma"/>
                <w:sz w:val="16"/>
                <w:szCs w:val="16"/>
              </w:rPr>
              <w:t>NITRATO DE MICONAZOL 20 MG/G</w:t>
            </w:r>
          </w:p>
        </w:tc>
        <w:tc>
          <w:tcPr>
            <w:tcW w:w="2342" w:type="dxa"/>
            <w:tcBorders>
              <w:top w:val="nil"/>
              <w:left w:val="nil"/>
              <w:bottom w:val="single" w:color="auto" w:sz="4" w:space="0"/>
              <w:right w:val="single" w:color="auto" w:sz="4" w:space="0"/>
            </w:tcBorders>
            <w:shd w:val="clear" w:color="auto" w:fill="auto"/>
          </w:tcPr>
          <w:p w14:paraId="11A0A548">
            <w:pPr>
              <w:rPr>
                <w:rFonts w:ascii="Tahoma" w:hAnsi="Tahoma" w:cs="Tahoma"/>
                <w:sz w:val="16"/>
                <w:szCs w:val="16"/>
              </w:rPr>
            </w:pPr>
            <w:r>
              <w:rPr>
                <w:rFonts w:ascii="Tahoma" w:hAnsi="Tahoma" w:cs="Tahoma"/>
                <w:sz w:val="16"/>
                <w:szCs w:val="16"/>
              </w:rPr>
              <w:t>NITRATO DE MICONAZOL CONCENTRAÇÃO 20 MG/G, FORMA FARMACÊUTICA EM CREME VAGINAL, APRESENTAÇÃO EM TUBOS COM 28 OU 30 GRAMAS (TUBO)</w:t>
            </w:r>
          </w:p>
        </w:tc>
        <w:tc>
          <w:tcPr>
            <w:tcW w:w="456" w:type="dxa"/>
            <w:tcBorders>
              <w:top w:val="nil"/>
              <w:left w:val="nil"/>
              <w:bottom w:val="single" w:color="auto" w:sz="4" w:space="0"/>
              <w:right w:val="single" w:color="auto" w:sz="4" w:space="0"/>
            </w:tcBorders>
            <w:shd w:val="clear" w:color="auto" w:fill="auto"/>
          </w:tcPr>
          <w:p w14:paraId="5AF18482">
            <w:pPr>
              <w:rPr>
                <w:rFonts w:ascii="Tahoma" w:hAnsi="Tahoma" w:cs="Tahoma"/>
                <w:sz w:val="16"/>
                <w:szCs w:val="16"/>
              </w:rPr>
            </w:pPr>
            <w:r>
              <w:rPr>
                <w:rFonts w:ascii="Tahoma" w:hAnsi="Tahoma" w:cs="Tahoma"/>
                <w:sz w:val="16"/>
                <w:szCs w:val="16"/>
              </w:rPr>
              <w:t>TB</w:t>
            </w:r>
          </w:p>
        </w:tc>
        <w:tc>
          <w:tcPr>
            <w:tcW w:w="992" w:type="dxa"/>
            <w:tcBorders>
              <w:top w:val="nil"/>
              <w:left w:val="nil"/>
              <w:bottom w:val="single" w:color="auto" w:sz="4" w:space="0"/>
              <w:right w:val="single" w:color="auto" w:sz="4" w:space="0"/>
            </w:tcBorders>
            <w:shd w:val="clear" w:color="auto" w:fill="auto"/>
          </w:tcPr>
          <w:p w14:paraId="7E7568C2">
            <w:pPr>
              <w:jc w:val="right"/>
              <w:rPr>
                <w:rFonts w:ascii="Tahoma" w:hAnsi="Tahoma" w:cs="Tahoma"/>
                <w:sz w:val="16"/>
                <w:szCs w:val="16"/>
              </w:rPr>
            </w:pPr>
            <w:r>
              <w:rPr>
                <w:rFonts w:ascii="Tahoma" w:hAnsi="Tahoma" w:cs="Tahoma"/>
                <w:sz w:val="16"/>
                <w:szCs w:val="16"/>
              </w:rPr>
              <w:t>600</w:t>
            </w:r>
          </w:p>
        </w:tc>
        <w:tc>
          <w:tcPr>
            <w:tcW w:w="1134" w:type="dxa"/>
            <w:tcBorders>
              <w:top w:val="nil"/>
              <w:left w:val="nil"/>
              <w:bottom w:val="single" w:color="auto" w:sz="4" w:space="0"/>
              <w:right w:val="single" w:color="auto" w:sz="4" w:space="0"/>
            </w:tcBorders>
            <w:shd w:val="clear" w:color="auto" w:fill="auto"/>
          </w:tcPr>
          <w:p w14:paraId="7940CC24">
            <w:pPr>
              <w:jc w:val="right"/>
              <w:rPr>
                <w:rFonts w:ascii="Tahoma" w:hAnsi="Tahoma" w:cs="Tahoma"/>
                <w:sz w:val="16"/>
                <w:szCs w:val="16"/>
              </w:rPr>
            </w:pPr>
            <w:r>
              <w:rPr>
                <w:rFonts w:ascii="Tahoma" w:hAnsi="Tahoma" w:cs="Tahoma"/>
                <w:sz w:val="16"/>
                <w:szCs w:val="16"/>
              </w:rPr>
              <w:t>R$ 6,18</w:t>
            </w:r>
          </w:p>
        </w:tc>
        <w:tc>
          <w:tcPr>
            <w:tcW w:w="1418" w:type="dxa"/>
            <w:tcBorders>
              <w:top w:val="nil"/>
              <w:left w:val="nil"/>
              <w:bottom w:val="single" w:color="auto" w:sz="4" w:space="0"/>
              <w:right w:val="single" w:color="auto" w:sz="4" w:space="0"/>
            </w:tcBorders>
            <w:shd w:val="clear" w:color="auto" w:fill="auto"/>
          </w:tcPr>
          <w:p w14:paraId="45E4700C">
            <w:pPr>
              <w:jc w:val="right"/>
              <w:rPr>
                <w:rFonts w:ascii="Tahoma" w:hAnsi="Tahoma" w:cs="Tahoma"/>
                <w:sz w:val="16"/>
                <w:szCs w:val="16"/>
              </w:rPr>
            </w:pPr>
            <w:r>
              <w:rPr>
                <w:rFonts w:ascii="Tahoma" w:hAnsi="Tahoma" w:cs="Tahoma"/>
                <w:sz w:val="16"/>
                <w:szCs w:val="16"/>
              </w:rPr>
              <w:t>R$ 3.708,00</w:t>
            </w:r>
          </w:p>
        </w:tc>
      </w:tr>
      <w:tr w14:paraId="6BE1DD95">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3327F36D">
            <w:pPr>
              <w:jc w:val="right"/>
              <w:rPr>
                <w:rFonts w:ascii="Tahoma" w:hAnsi="Tahoma" w:cs="Tahoma"/>
                <w:sz w:val="16"/>
                <w:szCs w:val="16"/>
              </w:rPr>
            </w:pPr>
            <w:r>
              <w:rPr>
                <w:rFonts w:ascii="Tahoma" w:hAnsi="Tahoma" w:cs="Tahoma"/>
                <w:sz w:val="16"/>
                <w:szCs w:val="16"/>
              </w:rPr>
              <w:t>48</w:t>
            </w:r>
          </w:p>
        </w:tc>
        <w:tc>
          <w:tcPr>
            <w:tcW w:w="2679" w:type="dxa"/>
            <w:tcBorders>
              <w:top w:val="nil"/>
              <w:left w:val="nil"/>
              <w:bottom w:val="single" w:color="auto" w:sz="4" w:space="0"/>
              <w:right w:val="single" w:color="auto" w:sz="4" w:space="0"/>
            </w:tcBorders>
            <w:shd w:val="clear" w:color="auto" w:fill="auto"/>
          </w:tcPr>
          <w:p w14:paraId="1EB25D43">
            <w:pPr>
              <w:rPr>
                <w:rFonts w:ascii="Tahoma" w:hAnsi="Tahoma" w:cs="Tahoma"/>
                <w:sz w:val="16"/>
                <w:szCs w:val="16"/>
              </w:rPr>
            </w:pPr>
            <w:r>
              <w:rPr>
                <w:rFonts w:ascii="Tahoma" w:hAnsi="Tahoma" w:cs="Tahoma"/>
                <w:sz w:val="16"/>
                <w:szCs w:val="16"/>
              </w:rPr>
              <w:t>NORFLOXACINO 400 MG</w:t>
            </w:r>
          </w:p>
        </w:tc>
        <w:tc>
          <w:tcPr>
            <w:tcW w:w="2342" w:type="dxa"/>
            <w:tcBorders>
              <w:top w:val="nil"/>
              <w:left w:val="nil"/>
              <w:bottom w:val="single" w:color="auto" w:sz="4" w:space="0"/>
              <w:right w:val="single" w:color="auto" w:sz="4" w:space="0"/>
            </w:tcBorders>
            <w:shd w:val="clear" w:color="auto" w:fill="auto"/>
          </w:tcPr>
          <w:p w14:paraId="3BB0A3D0">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02893F8D">
            <w:pPr>
              <w:rPr>
                <w:rFonts w:ascii="Tahoma" w:hAnsi="Tahoma" w:cs="Tahoma"/>
                <w:sz w:val="16"/>
                <w:szCs w:val="16"/>
              </w:rPr>
            </w:pPr>
            <w:r>
              <w:rPr>
                <w:rFonts w:ascii="Tahoma" w:hAnsi="Tahoma" w:cs="Tahoma"/>
                <w:sz w:val="16"/>
                <w:szCs w:val="16"/>
              </w:rPr>
              <w:t>CMP</w:t>
            </w:r>
          </w:p>
        </w:tc>
        <w:tc>
          <w:tcPr>
            <w:tcW w:w="992" w:type="dxa"/>
            <w:tcBorders>
              <w:top w:val="nil"/>
              <w:left w:val="nil"/>
              <w:bottom w:val="single" w:color="auto" w:sz="4" w:space="0"/>
              <w:right w:val="single" w:color="auto" w:sz="4" w:space="0"/>
            </w:tcBorders>
            <w:shd w:val="clear" w:color="auto" w:fill="auto"/>
          </w:tcPr>
          <w:p w14:paraId="6657C7A8">
            <w:pPr>
              <w:jc w:val="right"/>
              <w:rPr>
                <w:rFonts w:ascii="Tahoma" w:hAnsi="Tahoma" w:cs="Tahoma"/>
                <w:sz w:val="16"/>
                <w:szCs w:val="16"/>
              </w:rPr>
            </w:pPr>
            <w:r>
              <w:rPr>
                <w:rFonts w:ascii="Tahoma" w:hAnsi="Tahoma" w:cs="Tahoma"/>
                <w:sz w:val="16"/>
                <w:szCs w:val="16"/>
              </w:rPr>
              <w:t>8400</w:t>
            </w:r>
          </w:p>
        </w:tc>
        <w:tc>
          <w:tcPr>
            <w:tcW w:w="1134" w:type="dxa"/>
            <w:tcBorders>
              <w:top w:val="nil"/>
              <w:left w:val="nil"/>
              <w:bottom w:val="single" w:color="auto" w:sz="4" w:space="0"/>
              <w:right w:val="single" w:color="auto" w:sz="4" w:space="0"/>
            </w:tcBorders>
            <w:shd w:val="clear" w:color="auto" w:fill="auto"/>
          </w:tcPr>
          <w:p w14:paraId="50936428">
            <w:pPr>
              <w:jc w:val="right"/>
              <w:rPr>
                <w:rFonts w:ascii="Tahoma" w:hAnsi="Tahoma" w:cs="Tahoma"/>
                <w:sz w:val="16"/>
                <w:szCs w:val="16"/>
              </w:rPr>
            </w:pPr>
            <w:r>
              <w:rPr>
                <w:rFonts w:ascii="Tahoma" w:hAnsi="Tahoma" w:cs="Tahoma"/>
                <w:sz w:val="16"/>
                <w:szCs w:val="16"/>
              </w:rPr>
              <w:t>R$ 0,50</w:t>
            </w:r>
          </w:p>
        </w:tc>
        <w:tc>
          <w:tcPr>
            <w:tcW w:w="1418" w:type="dxa"/>
            <w:tcBorders>
              <w:top w:val="nil"/>
              <w:left w:val="nil"/>
              <w:bottom w:val="single" w:color="auto" w:sz="4" w:space="0"/>
              <w:right w:val="single" w:color="auto" w:sz="4" w:space="0"/>
            </w:tcBorders>
            <w:shd w:val="clear" w:color="auto" w:fill="auto"/>
          </w:tcPr>
          <w:p w14:paraId="41762122">
            <w:pPr>
              <w:jc w:val="right"/>
              <w:rPr>
                <w:rFonts w:ascii="Tahoma" w:hAnsi="Tahoma" w:cs="Tahoma"/>
                <w:sz w:val="16"/>
                <w:szCs w:val="16"/>
              </w:rPr>
            </w:pPr>
            <w:r>
              <w:rPr>
                <w:rFonts w:ascii="Tahoma" w:hAnsi="Tahoma" w:cs="Tahoma"/>
                <w:sz w:val="16"/>
                <w:szCs w:val="16"/>
              </w:rPr>
              <w:t>R$ 4.200,00</w:t>
            </w:r>
          </w:p>
        </w:tc>
      </w:tr>
      <w:tr w14:paraId="1DCA57E8">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52FE7ADD">
            <w:pPr>
              <w:jc w:val="right"/>
              <w:rPr>
                <w:rFonts w:ascii="Tahoma" w:hAnsi="Tahoma" w:cs="Tahoma"/>
                <w:sz w:val="16"/>
                <w:szCs w:val="16"/>
              </w:rPr>
            </w:pPr>
            <w:r>
              <w:rPr>
                <w:rFonts w:ascii="Tahoma" w:hAnsi="Tahoma" w:cs="Tahoma"/>
                <w:sz w:val="16"/>
                <w:szCs w:val="16"/>
              </w:rPr>
              <w:t>49</w:t>
            </w:r>
          </w:p>
        </w:tc>
        <w:tc>
          <w:tcPr>
            <w:tcW w:w="2679" w:type="dxa"/>
            <w:tcBorders>
              <w:top w:val="nil"/>
              <w:left w:val="nil"/>
              <w:bottom w:val="single" w:color="auto" w:sz="4" w:space="0"/>
              <w:right w:val="single" w:color="auto" w:sz="4" w:space="0"/>
            </w:tcBorders>
            <w:shd w:val="clear" w:color="auto" w:fill="auto"/>
          </w:tcPr>
          <w:p w14:paraId="07BC531F">
            <w:pPr>
              <w:rPr>
                <w:rFonts w:ascii="Tahoma" w:hAnsi="Tahoma" w:cs="Tahoma"/>
                <w:sz w:val="16"/>
                <w:szCs w:val="16"/>
              </w:rPr>
            </w:pPr>
            <w:r>
              <w:rPr>
                <w:rFonts w:ascii="Tahoma" w:hAnsi="Tahoma" w:cs="Tahoma"/>
                <w:sz w:val="16"/>
                <w:szCs w:val="16"/>
              </w:rPr>
              <w:t>PALMITATO DE RETINOL 1000 UI/G + COLECALCIFEROL 400 UI/G + ÓXIDO DE ZINCO 100 MG/G</w:t>
            </w:r>
          </w:p>
        </w:tc>
        <w:tc>
          <w:tcPr>
            <w:tcW w:w="2342" w:type="dxa"/>
            <w:tcBorders>
              <w:top w:val="nil"/>
              <w:left w:val="nil"/>
              <w:bottom w:val="single" w:color="auto" w:sz="4" w:space="0"/>
              <w:right w:val="single" w:color="auto" w:sz="4" w:space="0"/>
            </w:tcBorders>
            <w:shd w:val="clear" w:color="auto" w:fill="auto"/>
          </w:tcPr>
          <w:p w14:paraId="5ECD6FC7">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0A4602E2">
            <w:pPr>
              <w:rPr>
                <w:rFonts w:ascii="Tahoma" w:hAnsi="Tahoma" w:cs="Tahoma"/>
                <w:sz w:val="16"/>
                <w:szCs w:val="16"/>
              </w:rPr>
            </w:pPr>
            <w:r>
              <w:rPr>
                <w:rFonts w:ascii="Tahoma" w:hAnsi="Tahoma" w:cs="Tahoma"/>
                <w:sz w:val="16"/>
                <w:szCs w:val="16"/>
              </w:rPr>
              <w:t>TB</w:t>
            </w:r>
          </w:p>
        </w:tc>
        <w:tc>
          <w:tcPr>
            <w:tcW w:w="992" w:type="dxa"/>
            <w:tcBorders>
              <w:top w:val="nil"/>
              <w:left w:val="nil"/>
              <w:bottom w:val="single" w:color="auto" w:sz="4" w:space="0"/>
              <w:right w:val="single" w:color="auto" w:sz="4" w:space="0"/>
            </w:tcBorders>
            <w:shd w:val="clear" w:color="auto" w:fill="auto"/>
          </w:tcPr>
          <w:p w14:paraId="3AE9468F">
            <w:pPr>
              <w:jc w:val="right"/>
              <w:rPr>
                <w:rFonts w:ascii="Tahoma" w:hAnsi="Tahoma" w:cs="Tahoma"/>
                <w:sz w:val="16"/>
                <w:szCs w:val="16"/>
              </w:rPr>
            </w:pPr>
            <w:r>
              <w:rPr>
                <w:rFonts w:ascii="Tahoma" w:hAnsi="Tahoma" w:cs="Tahoma"/>
                <w:sz w:val="16"/>
                <w:szCs w:val="16"/>
              </w:rPr>
              <w:t>1000</w:t>
            </w:r>
          </w:p>
        </w:tc>
        <w:tc>
          <w:tcPr>
            <w:tcW w:w="1134" w:type="dxa"/>
            <w:tcBorders>
              <w:top w:val="nil"/>
              <w:left w:val="nil"/>
              <w:bottom w:val="single" w:color="auto" w:sz="4" w:space="0"/>
              <w:right w:val="single" w:color="auto" w:sz="4" w:space="0"/>
            </w:tcBorders>
            <w:shd w:val="clear" w:color="auto" w:fill="auto"/>
          </w:tcPr>
          <w:p w14:paraId="2244A71B">
            <w:pPr>
              <w:jc w:val="right"/>
              <w:rPr>
                <w:rFonts w:ascii="Tahoma" w:hAnsi="Tahoma" w:cs="Tahoma"/>
                <w:sz w:val="16"/>
                <w:szCs w:val="16"/>
              </w:rPr>
            </w:pPr>
            <w:r>
              <w:rPr>
                <w:rFonts w:ascii="Tahoma" w:hAnsi="Tahoma" w:cs="Tahoma"/>
                <w:sz w:val="16"/>
                <w:szCs w:val="16"/>
              </w:rPr>
              <w:t>R$ 3,27</w:t>
            </w:r>
          </w:p>
        </w:tc>
        <w:tc>
          <w:tcPr>
            <w:tcW w:w="1418" w:type="dxa"/>
            <w:tcBorders>
              <w:top w:val="nil"/>
              <w:left w:val="nil"/>
              <w:bottom w:val="single" w:color="auto" w:sz="4" w:space="0"/>
              <w:right w:val="single" w:color="auto" w:sz="4" w:space="0"/>
            </w:tcBorders>
            <w:shd w:val="clear" w:color="auto" w:fill="auto"/>
          </w:tcPr>
          <w:p w14:paraId="3ECB7167">
            <w:pPr>
              <w:jc w:val="right"/>
              <w:rPr>
                <w:rFonts w:ascii="Tahoma" w:hAnsi="Tahoma" w:cs="Tahoma"/>
                <w:sz w:val="16"/>
                <w:szCs w:val="16"/>
              </w:rPr>
            </w:pPr>
            <w:r>
              <w:rPr>
                <w:rFonts w:ascii="Tahoma" w:hAnsi="Tahoma" w:cs="Tahoma"/>
                <w:sz w:val="16"/>
                <w:szCs w:val="16"/>
              </w:rPr>
              <w:t>R$ 3.270,00</w:t>
            </w:r>
          </w:p>
        </w:tc>
      </w:tr>
      <w:tr w14:paraId="44FF56DF">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769B30CD">
            <w:pPr>
              <w:jc w:val="right"/>
              <w:rPr>
                <w:rFonts w:ascii="Tahoma" w:hAnsi="Tahoma" w:cs="Tahoma"/>
                <w:sz w:val="16"/>
                <w:szCs w:val="16"/>
              </w:rPr>
            </w:pPr>
            <w:r>
              <w:rPr>
                <w:rFonts w:ascii="Tahoma" w:hAnsi="Tahoma" w:cs="Tahoma"/>
                <w:sz w:val="16"/>
                <w:szCs w:val="16"/>
              </w:rPr>
              <w:t>50</w:t>
            </w:r>
          </w:p>
        </w:tc>
        <w:tc>
          <w:tcPr>
            <w:tcW w:w="2679" w:type="dxa"/>
            <w:tcBorders>
              <w:top w:val="nil"/>
              <w:left w:val="nil"/>
              <w:bottom w:val="single" w:color="auto" w:sz="4" w:space="0"/>
              <w:right w:val="single" w:color="auto" w:sz="4" w:space="0"/>
            </w:tcBorders>
            <w:shd w:val="clear" w:color="auto" w:fill="auto"/>
          </w:tcPr>
          <w:p w14:paraId="3AAC1A4A">
            <w:pPr>
              <w:rPr>
                <w:rFonts w:ascii="Tahoma" w:hAnsi="Tahoma" w:cs="Tahoma"/>
                <w:sz w:val="16"/>
                <w:szCs w:val="16"/>
              </w:rPr>
            </w:pPr>
            <w:r>
              <w:rPr>
                <w:rFonts w:ascii="Tahoma" w:hAnsi="Tahoma" w:cs="Tahoma"/>
                <w:sz w:val="16"/>
                <w:szCs w:val="16"/>
              </w:rPr>
              <w:t>PARACETAMOL + FOSFATO DE CODEINA 500 MG + 30 MG</w:t>
            </w:r>
          </w:p>
        </w:tc>
        <w:tc>
          <w:tcPr>
            <w:tcW w:w="2342" w:type="dxa"/>
            <w:tcBorders>
              <w:top w:val="nil"/>
              <w:left w:val="nil"/>
              <w:bottom w:val="single" w:color="auto" w:sz="4" w:space="0"/>
              <w:right w:val="single" w:color="auto" w:sz="4" w:space="0"/>
            </w:tcBorders>
            <w:shd w:val="clear" w:color="auto" w:fill="auto"/>
          </w:tcPr>
          <w:p w14:paraId="77795F6C">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064EAA93">
            <w:pPr>
              <w:rPr>
                <w:rFonts w:ascii="Tahoma" w:hAnsi="Tahoma" w:cs="Tahoma"/>
                <w:sz w:val="16"/>
                <w:szCs w:val="16"/>
              </w:rPr>
            </w:pPr>
            <w:r>
              <w:rPr>
                <w:rFonts w:ascii="Tahoma" w:hAnsi="Tahoma" w:cs="Tahoma"/>
                <w:sz w:val="16"/>
                <w:szCs w:val="16"/>
              </w:rPr>
              <w:t>CMP</w:t>
            </w:r>
          </w:p>
        </w:tc>
        <w:tc>
          <w:tcPr>
            <w:tcW w:w="992" w:type="dxa"/>
            <w:tcBorders>
              <w:top w:val="nil"/>
              <w:left w:val="nil"/>
              <w:bottom w:val="single" w:color="auto" w:sz="4" w:space="0"/>
              <w:right w:val="single" w:color="auto" w:sz="4" w:space="0"/>
            </w:tcBorders>
            <w:shd w:val="clear" w:color="auto" w:fill="auto"/>
          </w:tcPr>
          <w:p w14:paraId="12F27217">
            <w:pPr>
              <w:jc w:val="right"/>
              <w:rPr>
                <w:rFonts w:ascii="Tahoma" w:hAnsi="Tahoma" w:cs="Tahoma"/>
                <w:sz w:val="16"/>
                <w:szCs w:val="16"/>
              </w:rPr>
            </w:pPr>
            <w:r>
              <w:rPr>
                <w:rFonts w:ascii="Tahoma" w:hAnsi="Tahoma" w:cs="Tahoma"/>
                <w:sz w:val="16"/>
                <w:szCs w:val="16"/>
              </w:rPr>
              <w:t>25000</w:t>
            </w:r>
          </w:p>
        </w:tc>
        <w:tc>
          <w:tcPr>
            <w:tcW w:w="1134" w:type="dxa"/>
            <w:tcBorders>
              <w:top w:val="nil"/>
              <w:left w:val="nil"/>
              <w:bottom w:val="single" w:color="auto" w:sz="4" w:space="0"/>
              <w:right w:val="single" w:color="auto" w:sz="4" w:space="0"/>
            </w:tcBorders>
            <w:shd w:val="clear" w:color="auto" w:fill="auto"/>
          </w:tcPr>
          <w:p w14:paraId="7A0FA808">
            <w:pPr>
              <w:jc w:val="right"/>
              <w:rPr>
                <w:rFonts w:ascii="Tahoma" w:hAnsi="Tahoma" w:cs="Tahoma"/>
                <w:sz w:val="16"/>
                <w:szCs w:val="16"/>
              </w:rPr>
            </w:pPr>
            <w:r>
              <w:rPr>
                <w:rFonts w:ascii="Tahoma" w:hAnsi="Tahoma" w:cs="Tahoma"/>
                <w:sz w:val="16"/>
                <w:szCs w:val="16"/>
              </w:rPr>
              <w:t>R$ 0,50</w:t>
            </w:r>
          </w:p>
        </w:tc>
        <w:tc>
          <w:tcPr>
            <w:tcW w:w="1418" w:type="dxa"/>
            <w:tcBorders>
              <w:top w:val="nil"/>
              <w:left w:val="nil"/>
              <w:bottom w:val="single" w:color="auto" w:sz="4" w:space="0"/>
              <w:right w:val="single" w:color="auto" w:sz="4" w:space="0"/>
            </w:tcBorders>
            <w:shd w:val="clear" w:color="auto" w:fill="auto"/>
          </w:tcPr>
          <w:p w14:paraId="45AE2647">
            <w:pPr>
              <w:jc w:val="right"/>
              <w:rPr>
                <w:rFonts w:ascii="Tahoma" w:hAnsi="Tahoma" w:cs="Tahoma"/>
                <w:sz w:val="16"/>
                <w:szCs w:val="16"/>
              </w:rPr>
            </w:pPr>
            <w:r>
              <w:rPr>
                <w:rFonts w:ascii="Tahoma" w:hAnsi="Tahoma" w:cs="Tahoma"/>
                <w:sz w:val="16"/>
                <w:szCs w:val="16"/>
              </w:rPr>
              <w:t>R$ 12.500,00</w:t>
            </w:r>
          </w:p>
        </w:tc>
      </w:tr>
      <w:tr w14:paraId="6D76FB2F">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12B48421">
            <w:pPr>
              <w:jc w:val="right"/>
              <w:rPr>
                <w:rFonts w:ascii="Tahoma" w:hAnsi="Tahoma" w:cs="Tahoma"/>
                <w:sz w:val="16"/>
                <w:szCs w:val="16"/>
              </w:rPr>
            </w:pPr>
            <w:r>
              <w:rPr>
                <w:rFonts w:ascii="Tahoma" w:hAnsi="Tahoma" w:cs="Tahoma"/>
                <w:sz w:val="16"/>
                <w:szCs w:val="16"/>
              </w:rPr>
              <w:t>51</w:t>
            </w:r>
          </w:p>
        </w:tc>
        <w:tc>
          <w:tcPr>
            <w:tcW w:w="2679" w:type="dxa"/>
            <w:tcBorders>
              <w:top w:val="nil"/>
              <w:left w:val="nil"/>
              <w:bottom w:val="single" w:color="auto" w:sz="4" w:space="0"/>
              <w:right w:val="single" w:color="auto" w:sz="4" w:space="0"/>
            </w:tcBorders>
            <w:shd w:val="clear" w:color="auto" w:fill="auto"/>
          </w:tcPr>
          <w:p w14:paraId="323D94AB">
            <w:pPr>
              <w:rPr>
                <w:rFonts w:ascii="Tahoma" w:hAnsi="Tahoma" w:cs="Tahoma"/>
                <w:sz w:val="16"/>
                <w:szCs w:val="16"/>
              </w:rPr>
            </w:pPr>
            <w:r>
              <w:rPr>
                <w:rFonts w:ascii="Tahoma" w:hAnsi="Tahoma" w:cs="Tahoma"/>
                <w:sz w:val="16"/>
                <w:szCs w:val="16"/>
              </w:rPr>
              <w:t>PERMANGANATO DE POTASSIO 100 MG</w:t>
            </w:r>
          </w:p>
        </w:tc>
        <w:tc>
          <w:tcPr>
            <w:tcW w:w="2342" w:type="dxa"/>
            <w:tcBorders>
              <w:top w:val="nil"/>
              <w:left w:val="nil"/>
              <w:bottom w:val="single" w:color="auto" w:sz="4" w:space="0"/>
              <w:right w:val="single" w:color="auto" w:sz="4" w:space="0"/>
            </w:tcBorders>
            <w:shd w:val="clear" w:color="auto" w:fill="auto"/>
          </w:tcPr>
          <w:p w14:paraId="7F7D442D">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03AD6D4F">
            <w:pPr>
              <w:rPr>
                <w:rFonts w:ascii="Tahoma" w:hAnsi="Tahoma" w:cs="Tahoma"/>
                <w:sz w:val="16"/>
                <w:szCs w:val="16"/>
              </w:rPr>
            </w:pPr>
            <w:r>
              <w:rPr>
                <w:rFonts w:ascii="Tahoma" w:hAnsi="Tahoma" w:cs="Tahoma"/>
                <w:sz w:val="16"/>
                <w:szCs w:val="16"/>
              </w:rPr>
              <w:t>CMP</w:t>
            </w:r>
          </w:p>
        </w:tc>
        <w:tc>
          <w:tcPr>
            <w:tcW w:w="992" w:type="dxa"/>
            <w:tcBorders>
              <w:top w:val="nil"/>
              <w:left w:val="nil"/>
              <w:bottom w:val="single" w:color="auto" w:sz="4" w:space="0"/>
              <w:right w:val="single" w:color="auto" w:sz="4" w:space="0"/>
            </w:tcBorders>
            <w:shd w:val="clear" w:color="auto" w:fill="auto"/>
          </w:tcPr>
          <w:p w14:paraId="2F472606">
            <w:pPr>
              <w:jc w:val="right"/>
              <w:rPr>
                <w:rFonts w:ascii="Tahoma" w:hAnsi="Tahoma" w:cs="Tahoma"/>
                <w:sz w:val="16"/>
                <w:szCs w:val="16"/>
              </w:rPr>
            </w:pPr>
            <w:r>
              <w:rPr>
                <w:rFonts w:ascii="Tahoma" w:hAnsi="Tahoma" w:cs="Tahoma"/>
                <w:sz w:val="16"/>
                <w:szCs w:val="16"/>
              </w:rPr>
              <w:t>1500</w:t>
            </w:r>
          </w:p>
        </w:tc>
        <w:tc>
          <w:tcPr>
            <w:tcW w:w="1134" w:type="dxa"/>
            <w:tcBorders>
              <w:top w:val="nil"/>
              <w:left w:val="nil"/>
              <w:bottom w:val="single" w:color="auto" w:sz="4" w:space="0"/>
              <w:right w:val="single" w:color="auto" w:sz="4" w:space="0"/>
            </w:tcBorders>
            <w:shd w:val="clear" w:color="auto" w:fill="auto"/>
          </w:tcPr>
          <w:p w14:paraId="578A821B">
            <w:pPr>
              <w:jc w:val="right"/>
              <w:rPr>
                <w:rFonts w:ascii="Tahoma" w:hAnsi="Tahoma" w:cs="Tahoma"/>
                <w:sz w:val="16"/>
                <w:szCs w:val="16"/>
              </w:rPr>
            </w:pPr>
            <w:r>
              <w:rPr>
                <w:rFonts w:ascii="Tahoma" w:hAnsi="Tahoma" w:cs="Tahoma"/>
                <w:sz w:val="16"/>
                <w:szCs w:val="16"/>
              </w:rPr>
              <w:t>R$ 0,35</w:t>
            </w:r>
          </w:p>
        </w:tc>
        <w:tc>
          <w:tcPr>
            <w:tcW w:w="1418" w:type="dxa"/>
            <w:tcBorders>
              <w:top w:val="nil"/>
              <w:left w:val="nil"/>
              <w:bottom w:val="single" w:color="auto" w:sz="4" w:space="0"/>
              <w:right w:val="single" w:color="auto" w:sz="4" w:space="0"/>
            </w:tcBorders>
            <w:shd w:val="clear" w:color="auto" w:fill="auto"/>
          </w:tcPr>
          <w:p w14:paraId="77AE1C0C">
            <w:pPr>
              <w:jc w:val="right"/>
              <w:rPr>
                <w:rFonts w:ascii="Tahoma" w:hAnsi="Tahoma" w:cs="Tahoma"/>
                <w:sz w:val="16"/>
                <w:szCs w:val="16"/>
              </w:rPr>
            </w:pPr>
            <w:r>
              <w:rPr>
                <w:rFonts w:ascii="Tahoma" w:hAnsi="Tahoma" w:cs="Tahoma"/>
                <w:sz w:val="16"/>
                <w:szCs w:val="16"/>
              </w:rPr>
              <w:t>R$ 525,00</w:t>
            </w:r>
          </w:p>
        </w:tc>
      </w:tr>
      <w:tr w14:paraId="74CFCAA6">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088F199D">
            <w:pPr>
              <w:jc w:val="right"/>
              <w:rPr>
                <w:rFonts w:ascii="Tahoma" w:hAnsi="Tahoma" w:cs="Tahoma"/>
                <w:sz w:val="16"/>
                <w:szCs w:val="16"/>
              </w:rPr>
            </w:pPr>
            <w:r>
              <w:rPr>
                <w:rFonts w:ascii="Tahoma" w:hAnsi="Tahoma" w:cs="Tahoma"/>
                <w:sz w:val="16"/>
                <w:szCs w:val="16"/>
              </w:rPr>
              <w:t>52</w:t>
            </w:r>
          </w:p>
        </w:tc>
        <w:tc>
          <w:tcPr>
            <w:tcW w:w="2679" w:type="dxa"/>
            <w:tcBorders>
              <w:top w:val="nil"/>
              <w:left w:val="nil"/>
              <w:bottom w:val="single" w:color="auto" w:sz="4" w:space="0"/>
              <w:right w:val="single" w:color="auto" w:sz="4" w:space="0"/>
            </w:tcBorders>
            <w:shd w:val="clear" w:color="auto" w:fill="auto"/>
          </w:tcPr>
          <w:p w14:paraId="74D63FEC">
            <w:pPr>
              <w:rPr>
                <w:rFonts w:ascii="Tahoma" w:hAnsi="Tahoma" w:cs="Tahoma"/>
                <w:sz w:val="16"/>
                <w:szCs w:val="16"/>
              </w:rPr>
            </w:pPr>
            <w:r>
              <w:rPr>
                <w:rFonts w:ascii="Tahoma" w:hAnsi="Tahoma" w:cs="Tahoma"/>
                <w:sz w:val="16"/>
                <w:szCs w:val="16"/>
              </w:rPr>
              <w:t>PERMETRINA 10 MG/ML</w:t>
            </w:r>
          </w:p>
        </w:tc>
        <w:tc>
          <w:tcPr>
            <w:tcW w:w="2342" w:type="dxa"/>
            <w:tcBorders>
              <w:top w:val="nil"/>
              <w:left w:val="nil"/>
              <w:bottom w:val="single" w:color="auto" w:sz="4" w:space="0"/>
              <w:right w:val="single" w:color="auto" w:sz="4" w:space="0"/>
            </w:tcBorders>
            <w:shd w:val="clear" w:color="auto" w:fill="auto"/>
          </w:tcPr>
          <w:p w14:paraId="5A5F4129">
            <w:pPr>
              <w:rPr>
                <w:rFonts w:ascii="Tahoma" w:hAnsi="Tahoma" w:cs="Tahoma"/>
                <w:sz w:val="16"/>
                <w:szCs w:val="16"/>
              </w:rPr>
            </w:pPr>
            <w:r>
              <w:rPr>
                <w:rFonts w:ascii="Tahoma" w:hAnsi="Tahoma" w:cs="Tahoma"/>
                <w:sz w:val="16"/>
                <w:szCs w:val="16"/>
              </w:rPr>
              <w:t>PERMETRINA 10 MG/ML, LOÇÃO TÓPICA 60ML</w:t>
            </w:r>
          </w:p>
        </w:tc>
        <w:tc>
          <w:tcPr>
            <w:tcW w:w="456" w:type="dxa"/>
            <w:tcBorders>
              <w:top w:val="nil"/>
              <w:left w:val="nil"/>
              <w:bottom w:val="single" w:color="auto" w:sz="4" w:space="0"/>
              <w:right w:val="single" w:color="auto" w:sz="4" w:space="0"/>
            </w:tcBorders>
            <w:shd w:val="clear" w:color="auto" w:fill="auto"/>
          </w:tcPr>
          <w:p w14:paraId="1353A8A0">
            <w:pPr>
              <w:rPr>
                <w:rFonts w:ascii="Tahoma" w:hAnsi="Tahoma" w:cs="Tahoma"/>
                <w:sz w:val="16"/>
                <w:szCs w:val="16"/>
              </w:rPr>
            </w:pPr>
            <w:r>
              <w:rPr>
                <w:rFonts w:ascii="Tahoma" w:hAnsi="Tahoma" w:cs="Tahoma"/>
                <w:sz w:val="16"/>
                <w:szCs w:val="16"/>
              </w:rPr>
              <w:t>FRS</w:t>
            </w:r>
          </w:p>
        </w:tc>
        <w:tc>
          <w:tcPr>
            <w:tcW w:w="992" w:type="dxa"/>
            <w:tcBorders>
              <w:top w:val="nil"/>
              <w:left w:val="nil"/>
              <w:bottom w:val="single" w:color="auto" w:sz="4" w:space="0"/>
              <w:right w:val="single" w:color="auto" w:sz="4" w:space="0"/>
            </w:tcBorders>
            <w:shd w:val="clear" w:color="auto" w:fill="auto"/>
          </w:tcPr>
          <w:p w14:paraId="0B78B6BA">
            <w:pPr>
              <w:jc w:val="right"/>
              <w:rPr>
                <w:rFonts w:ascii="Tahoma" w:hAnsi="Tahoma" w:cs="Tahoma"/>
                <w:sz w:val="16"/>
                <w:szCs w:val="16"/>
              </w:rPr>
            </w:pPr>
            <w:r>
              <w:rPr>
                <w:rFonts w:ascii="Tahoma" w:hAnsi="Tahoma" w:cs="Tahoma"/>
                <w:sz w:val="16"/>
                <w:szCs w:val="16"/>
              </w:rPr>
              <w:t>600</w:t>
            </w:r>
          </w:p>
        </w:tc>
        <w:tc>
          <w:tcPr>
            <w:tcW w:w="1134" w:type="dxa"/>
            <w:tcBorders>
              <w:top w:val="nil"/>
              <w:left w:val="nil"/>
              <w:bottom w:val="single" w:color="auto" w:sz="4" w:space="0"/>
              <w:right w:val="single" w:color="auto" w:sz="4" w:space="0"/>
            </w:tcBorders>
            <w:shd w:val="clear" w:color="auto" w:fill="auto"/>
          </w:tcPr>
          <w:p w14:paraId="3106C4AE">
            <w:pPr>
              <w:jc w:val="right"/>
              <w:rPr>
                <w:rFonts w:ascii="Tahoma" w:hAnsi="Tahoma" w:cs="Tahoma"/>
                <w:sz w:val="16"/>
                <w:szCs w:val="16"/>
              </w:rPr>
            </w:pPr>
            <w:r>
              <w:rPr>
                <w:rFonts w:ascii="Tahoma" w:hAnsi="Tahoma" w:cs="Tahoma"/>
                <w:sz w:val="16"/>
                <w:szCs w:val="16"/>
              </w:rPr>
              <w:t>R$ 2,50</w:t>
            </w:r>
          </w:p>
        </w:tc>
        <w:tc>
          <w:tcPr>
            <w:tcW w:w="1418" w:type="dxa"/>
            <w:tcBorders>
              <w:top w:val="nil"/>
              <w:left w:val="nil"/>
              <w:bottom w:val="single" w:color="auto" w:sz="4" w:space="0"/>
              <w:right w:val="single" w:color="auto" w:sz="4" w:space="0"/>
            </w:tcBorders>
            <w:shd w:val="clear" w:color="auto" w:fill="auto"/>
          </w:tcPr>
          <w:p w14:paraId="6BB40925">
            <w:pPr>
              <w:jc w:val="right"/>
              <w:rPr>
                <w:rFonts w:ascii="Tahoma" w:hAnsi="Tahoma" w:cs="Tahoma"/>
                <w:sz w:val="16"/>
                <w:szCs w:val="16"/>
              </w:rPr>
            </w:pPr>
            <w:r>
              <w:rPr>
                <w:rFonts w:ascii="Tahoma" w:hAnsi="Tahoma" w:cs="Tahoma"/>
                <w:sz w:val="16"/>
                <w:szCs w:val="16"/>
              </w:rPr>
              <w:t>R$ 1.500,00</w:t>
            </w:r>
          </w:p>
        </w:tc>
      </w:tr>
      <w:tr w14:paraId="6A41D171">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629E2608">
            <w:pPr>
              <w:jc w:val="right"/>
              <w:rPr>
                <w:rFonts w:ascii="Tahoma" w:hAnsi="Tahoma" w:cs="Tahoma"/>
                <w:sz w:val="16"/>
                <w:szCs w:val="16"/>
              </w:rPr>
            </w:pPr>
            <w:r>
              <w:rPr>
                <w:rFonts w:ascii="Tahoma" w:hAnsi="Tahoma" w:cs="Tahoma"/>
                <w:sz w:val="16"/>
                <w:szCs w:val="16"/>
              </w:rPr>
              <w:t>53</w:t>
            </w:r>
          </w:p>
        </w:tc>
        <w:tc>
          <w:tcPr>
            <w:tcW w:w="2679" w:type="dxa"/>
            <w:tcBorders>
              <w:top w:val="nil"/>
              <w:left w:val="nil"/>
              <w:bottom w:val="single" w:color="auto" w:sz="4" w:space="0"/>
              <w:right w:val="single" w:color="auto" w:sz="4" w:space="0"/>
            </w:tcBorders>
            <w:shd w:val="clear" w:color="auto" w:fill="auto"/>
          </w:tcPr>
          <w:p w14:paraId="6825F81D">
            <w:pPr>
              <w:rPr>
                <w:rFonts w:ascii="Tahoma" w:hAnsi="Tahoma" w:cs="Tahoma"/>
                <w:sz w:val="16"/>
                <w:szCs w:val="16"/>
              </w:rPr>
            </w:pPr>
            <w:r>
              <w:rPr>
                <w:rFonts w:ascii="Tahoma" w:hAnsi="Tahoma" w:cs="Tahoma"/>
                <w:sz w:val="16"/>
                <w:szCs w:val="16"/>
              </w:rPr>
              <w:t>PREDNISONA 5 MG</w:t>
            </w:r>
          </w:p>
        </w:tc>
        <w:tc>
          <w:tcPr>
            <w:tcW w:w="2342" w:type="dxa"/>
            <w:tcBorders>
              <w:top w:val="nil"/>
              <w:left w:val="nil"/>
              <w:bottom w:val="single" w:color="auto" w:sz="4" w:space="0"/>
              <w:right w:val="single" w:color="auto" w:sz="4" w:space="0"/>
            </w:tcBorders>
            <w:shd w:val="clear" w:color="auto" w:fill="auto"/>
          </w:tcPr>
          <w:p w14:paraId="13AC705E">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595F74FA">
            <w:pPr>
              <w:rPr>
                <w:rFonts w:ascii="Tahoma" w:hAnsi="Tahoma" w:cs="Tahoma"/>
                <w:sz w:val="16"/>
                <w:szCs w:val="16"/>
              </w:rPr>
            </w:pPr>
            <w:r>
              <w:rPr>
                <w:rFonts w:ascii="Tahoma" w:hAnsi="Tahoma" w:cs="Tahoma"/>
                <w:sz w:val="16"/>
                <w:szCs w:val="16"/>
              </w:rPr>
              <w:t>CP</w:t>
            </w:r>
          </w:p>
        </w:tc>
        <w:tc>
          <w:tcPr>
            <w:tcW w:w="992" w:type="dxa"/>
            <w:tcBorders>
              <w:top w:val="nil"/>
              <w:left w:val="nil"/>
              <w:bottom w:val="single" w:color="auto" w:sz="4" w:space="0"/>
              <w:right w:val="single" w:color="auto" w:sz="4" w:space="0"/>
            </w:tcBorders>
            <w:shd w:val="clear" w:color="auto" w:fill="auto"/>
          </w:tcPr>
          <w:p w14:paraId="3E1788D1">
            <w:pPr>
              <w:jc w:val="right"/>
              <w:rPr>
                <w:rFonts w:ascii="Tahoma" w:hAnsi="Tahoma" w:cs="Tahoma"/>
                <w:sz w:val="16"/>
                <w:szCs w:val="16"/>
              </w:rPr>
            </w:pPr>
            <w:r>
              <w:rPr>
                <w:rFonts w:ascii="Tahoma" w:hAnsi="Tahoma" w:cs="Tahoma"/>
                <w:sz w:val="16"/>
                <w:szCs w:val="16"/>
              </w:rPr>
              <w:t>24000</w:t>
            </w:r>
          </w:p>
        </w:tc>
        <w:tc>
          <w:tcPr>
            <w:tcW w:w="1134" w:type="dxa"/>
            <w:tcBorders>
              <w:top w:val="nil"/>
              <w:left w:val="nil"/>
              <w:bottom w:val="single" w:color="auto" w:sz="4" w:space="0"/>
              <w:right w:val="single" w:color="auto" w:sz="4" w:space="0"/>
            </w:tcBorders>
            <w:shd w:val="clear" w:color="auto" w:fill="auto"/>
          </w:tcPr>
          <w:p w14:paraId="27E88648">
            <w:pPr>
              <w:jc w:val="right"/>
              <w:rPr>
                <w:rFonts w:ascii="Tahoma" w:hAnsi="Tahoma" w:cs="Tahoma"/>
                <w:sz w:val="16"/>
                <w:szCs w:val="16"/>
              </w:rPr>
            </w:pPr>
            <w:r>
              <w:rPr>
                <w:rFonts w:ascii="Tahoma" w:hAnsi="Tahoma" w:cs="Tahoma"/>
                <w:sz w:val="16"/>
                <w:szCs w:val="16"/>
              </w:rPr>
              <w:t>R$ 0,06</w:t>
            </w:r>
          </w:p>
        </w:tc>
        <w:tc>
          <w:tcPr>
            <w:tcW w:w="1418" w:type="dxa"/>
            <w:tcBorders>
              <w:top w:val="nil"/>
              <w:left w:val="nil"/>
              <w:bottom w:val="single" w:color="auto" w:sz="4" w:space="0"/>
              <w:right w:val="single" w:color="auto" w:sz="4" w:space="0"/>
            </w:tcBorders>
            <w:shd w:val="clear" w:color="auto" w:fill="auto"/>
          </w:tcPr>
          <w:p w14:paraId="1E742F28">
            <w:pPr>
              <w:jc w:val="right"/>
              <w:rPr>
                <w:rFonts w:ascii="Tahoma" w:hAnsi="Tahoma" w:cs="Tahoma"/>
                <w:sz w:val="16"/>
                <w:szCs w:val="16"/>
              </w:rPr>
            </w:pPr>
            <w:r>
              <w:rPr>
                <w:rFonts w:ascii="Tahoma" w:hAnsi="Tahoma" w:cs="Tahoma"/>
                <w:sz w:val="16"/>
                <w:szCs w:val="16"/>
              </w:rPr>
              <w:t>R$ 1.440,00</w:t>
            </w:r>
          </w:p>
        </w:tc>
      </w:tr>
      <w:tr w14:paraId="7E3D09EA">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7A0CD9ED">
            <w:pPr>
              <w:jc w:val="right"/>
              <w:rPr>
                <w:rFonts w:ascii="Tahoma" w:hAnsi="Tahoma" w:cs="Tahoma"/>
                <w:sz w:val="16"/>
                <w:szCs w:val="16"/>
              </w:rPr>
            </w:pPr>
            <w:r>
              <w:rPr>
                <w:rFonts w:ascii="Tahoma" w:hAnsi="Tahoma" w:cs="Tahoma"/>
                <w:sz w:val="16"/>
                <w:szCs w:val="16"/>
              </w:rPr>
              <w:t>54</w:t>
            </w:r>
          </w:p>
        </w:tc>
        <w:tc>
          <w:tcPr>
            <w:tcW w:w="2679" w:type="dxa"/>
            <w:tcBorders>
              <w:top w:val="nil"/>
              <w:left w:val="nil"/>
              <w:bottom w:val="single" w:color="auto" w:sz="4" w:space="0"/>
              <w:right w:val="single" w:color="auto" w:sz="4" w:space="0"/>
            </w:tcBorders>
            <w:shd w:val="clear" w:color="auto" w:fill="auto"/>
          </w:tcPr>
          <w:p w14:paraId="5A115F4B">
            <w:pPr>
              <w:rPr>
                <w:rFonts w:ascii="Tahoma" w:hAnsi="Tahoma" w:cs="Tahoma"/>
                <w:sz w:val="16"/>
                <w:szCs w:val="16"/>
              </w:rPr>
            </w:pPr>
            <w:r>
              <w:rPr>
                <w:rFonts w:ascii="Tahoma" w:hAnsi="Tahoma" w:cs="Tahoma"/>
                <w:sz w:val="16"/>
                <w:szCs w:val="16"/>
              </w:rPr>
              <w:t>SINVASTATINA 20 MG</w:t>
            </w:r>
          </w:p>
        </w:tc>
        <w:tc>
          <w:tcPr>
            <w:tcW w:w="2342" w:type="dxa"/>
            <w:tcBorders>
              <w:top w:val="nil"/>
              <w:left w:val="nil"/>
              <w:bottom w:val="single" w:color="auto" w:sz="4" w:space="0"/>
              <w:right w:val="single" w:color="auto" w:sz="4" w:space="0"/>
            </w:tcBorders>
            <w:shd w:val="clear" w:color="auto" w:fill="auto"/>
          </w:tcPr>
          <w:p w14:paraId="6781A65F">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73D87A74">
            <w:pPr>
              <w:rPr>
                <w:rFonts w:ascii="Tahoma" w:hAnsi="Tahoma" w:cs="Tahoma"/>
                <w:sz w:val="16"/>
                <w:szCs w:val="16"/>
              </w:rPr>
            </w:pPr>
            <w:r>
              <w:rPr>
                <w:rFonts w:ascii="Tahoma" w:hAnsi="Tahoma" w:cs="Tahoma"/>
                <w:sz w:val="16"/>
                <w:szCs w:val="16"/>
              </w:rPr>
              <w:t>CP</w:t>
            </w:r>
          </w:p>
        </w:tc>
        <w:tc>
          <w:tcPr>
            <w:tcW w:w="992" w:type="dxa"/>
            <w:tcBorders>
              <w:top w:val="nil"/>
              <w:left w:val="nil"/>
              <w:bottom w:val="single" w:color="auto" w:sz="4" w:space="0"/>
              <w:right w:val="single" w:color="auto" w:sz="4" w:space="0"/>
            </w:tcBorders>
            <w:shd w:val="clear" w:color="auto" w:fill="auto"/>
          </w:tcPr>
          <w:p w14:paraId="52DE9C37">
            <w:pPr>
              <w:jc w:val="right"/>
              <w:rPr>
                <w:rFonts w:ascii="Tahoma" w:hAnsi="Tahoma" w:cs="Tahoma"/>
                <w:sz w:val="16"/>
                <w:szCs w:val="16"/>
              </w:rPr>
            </w:pPr>
            <w:r>
              <w:rPr>
                <w:rFonts w:ascii="Tahoma" w:hAnsi="Tahoma" w:cs="Tahoma"/>
                <w:sz w:val="16"/>
                <w:szCs w:val="16"/>
              </w:rPr>
              <w:t>250000</w:t>
            </w:r>
          </w:p>
        </w:tc>
        <w:tc>
          <w:tcPr>
            <w:tcW w:w="1134" w:type="dxa"/>
            <w:tcBorders>
              <w:top w:val="nil"/>
              <w:left w:val="nil"/>
              <w:bottom w:val="single" w:color="auto" w:sz="4" w:space="0"/>
              <w:right w:val="single" w:color="auto" w:sz="4" w:space="0"/>
            </w:tcBorders>
            <w:shd w:val="clear" w:color="auto" w:fill="auto"/>
          </w:tcPr>
          <w:p w14:paraId="411BCF5C">
            <w:pPr>
              <w:jc w:val="right"/>
              <w:rPr>
                <w:rFonts w:ascii="Tahoma" w:hAnsi="Tahoma" w:cs="Tahoma"/>
                <w:sz w:val="16"/>
                <w:szCs w:val="16"/>
              </w:rPr>
            </w:pPr>
            <w:r>
              <w:rPr>
                <w:rFonts w:ascii="Tahoma" w:hAnsi="Tahoma" w:cs="Tahoma"/>
                <w:sz w:val="16"/>
                <w:szCs w:val="16"/>
              </w:rPr>
              <w:t>R$ 0,08</w:t>
            </w:r>
          </w:p>
        </w:tc>
        <w:tc>
          <w:tcPr>
            <w:tcW w:w="1418" w:type="dxa"/>
            <w:tcBorders>
              <w:top w:val="nil"/>
              <w:left w:val="nil"/>
              <w:bottom w:val="single" w:color="auto" w:sz="4" w:space="0"/>
              <w:right w:val="single" w:color="auto" w:sz="4" w:space="0"/>
            </w:tcBorders>
            <w:shd w:val="clear" w:color="auto" w:fill="auto"/>
          </w:tcPr>
          <w:p w14:paraId="62EECD0B">
            <w:pPr>
              <w:jc w:val="right"/>
              <w:rPr>
                <w:rFonts w:ascii="Tahoma" w:hAnsi="Tahoma" w:cs="Tahoma"/>
                <w:sz w:val="16"/>
                <w:szCs w:val="16"/>
              </w:rPr>
            </w:pPr>
            <w:r>
              <w:rPr>
                <w:rFonts w:ascii="Tahoma" w:hAnsi="Tahoma" w:cs="Tahoma"/>
                <w:sz w:val="16"/>
                <w:szCs w:val="16"/>
              </w:rPr>
              <w:t>R$ 20.000,00</w:t>
            </w:r>
          </w:p>
        </w:tc>
      </w:tr>
      <w:tr w14:paraId="72E285B9">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06B25DEE">
            <w:pPr>
              <w:jc w:val="right"/>
              <w:rPr>
                <w:rFonts w:ascii="Tahoma" w:hAnsi="Tahoma" w:cs="Tahoma"/>
                <w:sz w:val="16"/>
                <w:szCs w:val="16"/>
              </w:rPr>
            </w:pPr>
            <w:r>
              <w:rPr>
                <w:rFonts w:ascii="Tahoma" w:hAnsi="Tahoma" w:cs="Tahoma"/>
                <w:sz w:val="16"/>
                <w:szCs w:val="16"/>
              </w:rPr>
              <w:t>55</w:t>
            </w:r>
          </w:p>
        </w:tc>
        <w:tc>
          <w:tcPr>
            <w:tcW w:w="2679" w:type="dxa"/>
            <w:tcBorders>
              <w:top w:val="nil"/>
              <w:left w:val="nil"/>
              <w:bottom w:val="single" w:color="auto" w:sz="4" w:space="0"/>
              <w:right w:val="single" w:color="auto" w:sz="4" w:space="0"/>
            </w:tcBorders>
            <w:shd w:val="clear" w:color="auto" w:fill="auto"/>
          </w:tcPr>
          <w:p w14:paraId="03CA3A1F">
            <w:pPr>
              <w:rPr>
                <w:rFonts w:ascii="Tahoma" w:hAnsi="Tahoma" w:cs="Tahoma"/>
                <w:sz w:val="16"/>
                <w:szCs w:val="16"/>
              </w:rPr>
            </w:pPr>
            <w:r>
              <w:rPr>
                <w:rFonts w:ascii="Tahoma" w:hAnsi="Tahoma" w:cs="Tahoma"/>
                <w:sz w:val="16"/>
                <w:szCs w:val="16"/>
              </w:rPr>
              <w:t>SUCCINATO DE METOPROLOL 25 MG</w:t>
            </w:r>
          </w:p>
        </w:tc>
        <w:tc>
          <w:tcPr>
            <w:tcW w:w="2342" w:type="dxa"/>
            <w:tcBorders>
              <w:top w:val="nil"/>
              <w:left w:val="nil"/>
              <w:bottom w:val="single" w:color="auto" w:sz="4" w:space="0"/>
              <w:right w:val="single" w:color="auto" w:sz="4" w:space="0"/>
            </w:tcBorders>
            <w:shd w:val="clear" w:color="auto" w:fill="auto"/>
          </w:tcPr>
          <w:p w14:paraId="002475C2">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11C63353">
            <w:pPr>
              <w:rPr>
                <w:rFonts w:ascii="Tahoma" w:hAnsi="Tahoma" w:cs="Tahoma"/>
                <w:sz w:val="16"/>
                <w:szCs w:val="16"/>
              </w:rPr>
            </w:pPr>
            <w:r>
              <w:rPr>
                <w:rFonts w:ascii="Tahoma" w:hAnsi="Tahoma" w:cs="Tahoma"/>
                <w:sz w:val="16"/>
                <w:szCs w:val="16"/>
              </w:rPr>
              <w:t>CMP</w:t>
            </w:r>
          </w:p>
        </w:tc>
        <w:tc>
          <w:tcPr>
            <w:tcW w:w="992" w:type="dxa"/>
            <w:tcBorders>
              <w:top w:val="nil"/>
              <w:left w:val="nil"/>
              <w:bottom w:val="single" w:color="auto" w:sz="4" w:space="0"/>
              <w:right w:val="single" w:color="auto" w:sz="4" w:space="0"/>
            </w:tcBorders>
            <w:shd w:val="clear" w:color="auto" w:fill="auto"/>
          </w:tcPr>
          <w:p w14:paraId="7BABB232">
            <w:pPr>
              <w:jc w:val="right"/>
              <w:rPr>
                <w:rFonts w:ascii="Tahoma" w:hAnsi="Tahoma" w:cs="Tahoma"/>
                <w:sz w:val="16"/>
                <w:szCs w:val="16"/>
              </w:rPr>
            </w:pPr>
            <w:r>
              <w:rPr>
                <w:rFonts w:ascii="Tahoma" w:hAnsi="Tahoma" w:cs="Tahoma"/>
                <w:sz w:val="16"/>
                <w:szCs w:val="16"/>
              </w:rPr>
              <w:t>36000</w:t>
            </w:r>
          </w:p>
        </w:tc>
        <w:tc>
          <w:tcPr>
            <w:tcW w:w="1134" w:type="dxa"/>
            <w:tcBorders>
              <w:top w:val="nil"/>
              <w:left w:val="nil"/>
              <w:bottom w:val="single" w:color="auto" w:sz="4" w:space="0"/>
              <w:right w:val="single" w:color="auto" w:sz="4" w:space="0"/>
            </w:tcBorders>
            <w:shd w:val="clear" w:color="auto" w:fill="auto"/>
          </w:tcPr>
          <w:p w14:paraId="04E01578">
            <w:pPr>
              <w:jc w:val="right"/>
              <w:rPr>
                <w:rFonts w:ascii="Tahoma" w:hAnsi="Tahoma" w:cs="Tahoma"/>
                <w:sz w:val="16"/>
                <w:szCs w:val="16"/>
              </w:rPr>
            </w:pPr>
            <w:r>
              <w:rPr>
                <w:rFonts w:ascii="Tahoma" w:hAnsi="Tahoma" w:cs="Tahoma"/>
                <w:sz w:val="16"/>
                <w:szCs w:val="16"/>
              </w:rPr>
              <w:t>R$ 0,23</w:t>
            </w:r>
          </w:p>
        </w:tc>
        <w:tc>
          <w:tcPr>
            <w:tcW w:w="1418" w:type="dxa"/>
            <w:tcBorders>
              <w:top w:val="nil"/>
              <w:left w:val="nil"/>
              <w:bottom w:val="single" w:color="auto" w:sz="4" w:space="0"/>
              <w:right w:val="single" w:color="auto" w:sz="4" w:space="0"/>
            </w:tcBorders>
            <w:shd w:val="clear" w:color="auto" w:fill="auto"/>
          </w:tcPr>
          <w:p w14:paraId="23A45877">
            <w:pPr>
              <w:jc w:val="right"/>
              <w:rPr>
                <w:rFonts w:ascii="Tahoma" w:hAnsi="Tahoma" w:cs="Tahoma"/>
                <w:sz w:val="16"/>
                <w:szCs w:val="16"/>
              </w:rPr>
            </w:pPr>
            <w:r>
              <w:rPr>
                <w:rFonts w:ascii="Tahoma" w:hAnsi="Tahoma" w:cs="Tahoma"/>
                <w:sz w:val="16"/>
                <w:szCs w:val="16"/>
              </w:rPr>
              <w:t>R$ 8.280,00</w:t>
            </w:r>
          </w:p>
        </w:tc>
      </w:tr>
      <w:tr w14:paraId="18CE95C6">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773108C2">
            <w:pPr>
              <w:jc w:val="right"/>
              <w:rPr>
                <w:rFonts w:ascii="Tahoma" w:hAnsi="Tahoma" w:cs="Tahoma"/>
                <w:sz w:val="16"/>
                <w:szCs w:val="16"/>
              </w:rPr>
            </w:pPr>
            <w:r>
              <w:rPr>
                <w:rFonts w:ascii="Tahoma" w:hAnsi="Tahoma" w:cs="Tahoma"/>
                <w:sz w:val="16"/>
                <w:szCs w:val="16"/>
              </w:rPr>
              <w:t>56</w:t>
            </w:r>
          </w:p>
        </w:tc>
        <w:tc>
          <w:tcPr>
            <w:tcW w:w="2679" w:type="dxa"/>
            <w:tcBorders>
              <w:top w:val="nil"/>
              <w:left w:val="nil"/>
              <w:bottom w:val="single" w:color="auto" w:sz="4" w:space="0"/>
              <w:right w:val="single" w:color="auto" w:sz="4" w:space="0"/>
            </w:tcBorders>
            <w:shd w:val="clear" w:color="auto" w:fill="auto"/>
          </w:tcPr>
          <w:p w14:paraId="2F29F2BD">
            <w:pPr>
              <w:rPr>
                <w:rFonts w:ascii="Tahoma" w:hAnsi="Tahoma" w:cs="Tahoma"/>
                <w:sz w:val="16"/>
                <w:szCs w:val="16"/>
              </w:rPr>
            </w:pPr>
            <w:r>
              <w:rPr>
                <w:rFonts w:ascii="Tahoma" w:hAnsi="Tahoma" w:cs="Tahoma"/>
                <w:sz w:val="16"/>
                <w:szCs w:val="16"/>
              </w:rPr>
              <w:t>SUCCINATO SÓDICO DE HIDROCORTISONA 500 MG</w:t>
            </w:r>
          </w:p>
        </w:tc>
        <w:tc>
          <w:tcPr>
            <w:tcW w:w="2342" w:type="dxa"/>
            <w:tcBorders>
              <w:top w:val="nil"/>
              <w:left w:val="nil"/>
              <w:bottom w:val="single" w:color="auto" w:sz="4" w:space="0"/>
              <w:right w:val="single" w:color="auto" w:sz="4" w:space="0"/>
            </w:tcBorders>
            <w:shd w:val="clear" w:color="auto" w:fill="auto"/>
          </w:tcPr>
          <w:p w14:paraId="775204AA">
            <w:pPr>
              <w:rPr>
                <w:rFonts w:ascii="Tahoma" w:hAnsi="Tahoma" w:cs="Tahoma"/>
                <w:sz w:val="16"/>
                <w:szCs w:val="16"/>
              </w:rPr>
            </w:pPr>
            <w:r>
              <w:rPr>
                <w:rFonts w:ascii="Tahoma" w:hAnsi="Tahoma" w:cs="Tahoma"/>
                <w:sz w:val="16"/>
                <w:szCs w:val="16"/>
              </w:rPr>
              <w:t>SUCCINATO SÓDICO DE HIDROCORTISONA 500 MG - PÓ LIÓFILO FRASCO/AMPOLA</w:t>
            </w:r>
          </w:p>
        </w:tc>
        <w:tc>
          <w:tcPr>
            <w:tcW w:w="456" w:type="dxa"/>
            <w:tcBorders>
              <w:top w:val="nil"/>
              <w:left w:val="nil"/>
              <w:bottom w:val="single" w:color="auto" w:sz="4" w:space="0"/>
              <w:right w:val="single" w:color="auto" w:sz="4" w:space="0"/>
            </w:tcBorders>
            <w:shd w:val="clear" w:color="auto" w:fill="auto"/>
          </w:tcPr>
          <w:p w14:paraId="2089DCF4">
            <w:pPr>
              <w:rPr>
                <w:rFonts w:ascii="Tahoma" w:hAnsi="Tahoma" w:cs="Tahoma"/>
                <w:sz w:val="16"/>
                <w:szCs w:val="16"/>
              </w:rPr>
            </w:pPr>
            <w:r>
              <w:rPr>
                <w:rFonts w:ascii="Tahoma" w:hAnsi="Tahoma" w:cs="Tahoma"/>
                <w:sz w:val="16"/>
                <w:szCs w:val="16"/>
              </w:rPr>
              <w:t>AMP</w:t>
            </w:r>
          </w:p>
        </w:tc>
        <w:tc>
          <w:tcPr>
            <w:tcW w:w="992" w:type="dxa"/>
            <w:tcBorders>
              <w:top w:val="nil"/>
              <w:left w:val="nil"/>
              <w:bottom w:val="single" w:color="auto" w:sz="4" w:space="0"/>
              <w:right w:val="single" w:color="auto" w:sz="4" w:space="0"/>
            </w:tcBorders>
            <w:shd w:val="clear" w:color="auto" w:fill="auto"/>
          </w:tcPr>
          <w:p w14:paraId="63EE4565">
            <w:pPr>
              <w:jc w:val="right"/>
              <w:rPr>
                <w:rFonts w:ascii="Tahoma" w:hAnsi="Tahoma" w:cs="Tahoma"/>
                <w:sz w:val="16"/>
                <w:szCs w:val="16"/>
              </w:rPr>
            </w:pPr>
            <w:r>
              <w:rPr>
                <w:rFonts w:ascii="Tahoma" w:hAnsi="Tahoma" w:cs="Tahoma"/>
                <w:sz w:val="16"/>
                <w:szCs w:val="16"/>
              </w:rPr>
              <w:t>13500</w:t>
            </w:r>
          </w:p>
        </w:tc>
        <w:tc>
          <w:tcPr>
            <w:tcW w:w="1134" w:type="dxa"/>
            <w:tcBorders>
              <w:top w:val="nil"/>
              <w:left w:val="nil"/>
              <w:bottom w:val="single" w:color="auto" w:sz="4" w:space="0"/>
              <w:right w:val="single" w:color="auto" w:sz="4" w:space="0"/>
            </w:tcBorders>
            <w:shd w:val="clear" w:color="auto" w:fill="auto"/>
          </w:tcPr>
          <w:p w14:paraId="46E91BD7">
            <w:pPr>
              <w:jc w:val="right"/>
              <w:rPr>
                <w:rFonts w:ascii="Tahoma" w:hAnsi="Tahoma" w:cs="Tahoma"/>
                <w:sz w:val="16"/>
                <w:szCs w:val="16"/>
              </w:rPr>
            </w:pPr>
            <w:r>
              <w:rPr>
                <w:rFonts w:ascii="Tahoma" w:hAnsi="Tahoma" w:cs="Tahoma"/>
                <w:sz w:val="16"/>
                <w:szCs w:val="16"/>
              </w:rPr>
              <w:t>R$ 6,50</w:t>
            </w:r>
          </w:p>
        </w:tc>
        <w:tc>
          <w:tcPr>
            <w:tcW w:w="1418" w:type="dxa"/>
            <w:tcBorders>
              <w:top w:val="nil"/>
              <w:left w:val="nil"/>
              <w:bottom w:val="single" w:color="auto" w:sz="4" w:space="0"/>
              <w:right w:val="single" w:color="auto" w:sz="4" w:space="0"/>
            </w:tcBorders>
            <w:shd w:val="clear" w:color="auto" w:fill="auto"/>
          </w:tcPr>
          <w:p w14:paraId="77DDF360">
            <w:pPr>
              <w:jc w:val="right"/>
              <w:rPr>
                <w:rFonts w:ascii="Tahoma" w:hAnsi="Tahoma" w:cs="Tahoma"/>
                <w:sz w:val="16"/>
                <w:szCs w:val="16"/>
              </w:rPr>
            </w:pPr>
            <w:r>
              <w:rPr>
                <w:rFonts w:ascii="Tahoma" w:hAnsi="Tahoma" w:cs="Tahoma"/>
                <w:sz w:val="16"/>
                <w:szCs w:val="16"/>
              </w:rPr>
              <w:t>R$ 87.750,00</w:t>
            </w:r>
          </w:p>
        </w:tc>
      </w:tr>
      <w:tr w14:paraId="30C22F50">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485495FC">
            <w:pPr>
              <w:jc w:val="right"/>
              <w:rPr>
                <w:rFonts w:ascii="Tahoma" w:hAnsi="Tahoma" w:cs="Tahoma"/>
                <w:sz w:val="16"/>
                <w:szCs w:val="16"/>
              </w:rPr>
            </w:pPr>
            <w:r>
              <w:rPr>
                <w:rFonts w:ascii="Tahoma" w:hAnsi="Tahoma" w:cs="Tahoma"/>
                <w:sz w:val="16"/>
                <w:szCs w:val="16"/>
              </w:rPr>
              <w:t>57</w:t>
            </w:r>
          </w:p>
        </w:tc>
        <w:tc>
          <w:tcPr>
            <w:tcW w:w="2679" w:type="dxa"/>
            <w:tcBorders>
              <w:top w:val="nil"/>
              <w:left w:val="nil"/>
              <w:bottom w:val="single" w:color="auto" w:sz="4" w:space="0"/>
              <w:right w:val="single" w:color="auto" w:sz="4" w:space="0"/>
            </w:tcBorders>
            <w:shd w:val="clear" w:color="auto" w:fill="auto"/>
          </w:tcPr>
          <w:p w14:paraId="39962E77">
            <w:pPr>
              <w:rPr>
                <w:rFonts w:ascii="Tahoma" w:hAnsi="Tahoma" w:cs="Tahoma"/>
                <w:sz w:val="16"/>
                <w:szCs w:val="16"/>
              </w:rPr>
            </w:pPr>
            <w:r>
              <w:rPr>
                <w:rFonts w:ascii="Tahoma" w:hAnsi="Tahoma" w:cs="Tahoma"/>
                <w:sz w:val="16"/>
                <w:szCs w:val="16"/>
              </w:rPr>
              <w:t>SUCCINATO SÓDICO DE HIDROCORTISONA 500 MG</w:t>
            </w:r>
          </w:p>
          <w:p w14:paraId="6C73D0AF">
            <w:pPr>
              <w:rPr>
                <w:rFonts w:ascii="Tahoma" w:hAnsi="Tahoma" w:cs="Tahoma"/>
                <w:sz w:val="16"/>
                <w:szCs w:val="16"/>
              </w:rPr>
            </w:pPr>
          </w:p>
          <w:p w14:paraId="700AC234">
            <w:pPr>
              <w:rPr>
                <w:rFonts w:ascii="Tahoma" w:hAnsi="Tahoma" w:cs="Tahoma"/>
                <w:sz w:val="16"/>
                <w:szCs w:val="16"/>
              </w:rPr>
            </w:pPr>
            <w:r>
              <w:rPr>
                <w:rFonts w:ascii="Tahoma" w:hAnsi="Tahoma" w:cs="Tahoma"/>
                <w:b/>
                <w:bCs/>
                <w:sz w:val="16"/>
                <w:szCs w:val="16"/>
                <w:highlight w:val="yellow"/>
              </w:rPr>
              <w:t>COTA RESERVADA PARA EMPRESAS ME/EPP</w:t>
            </w:r>
          </w:p>
        </w:tc>
        <w:tc>
          <w:tcPr>
            <w:tcW w:w="2342" w:type="dxa"/>
            <w:tcBorders>
              <w:top w:val="nil"/>
              <w:left w:val="nil"/>
              <w:bottom w:val="single" w:color="auto" w:sz="4" w:space="0"/>
              <w:right w:val="single" w:color="auto" w:sz="4" w:space="0"/>
            </w:tcBorders>
            <w:shd w:val="clear" w:color="auto" w:fill="auto"/>
          </w:tcPr>
          <w:p w14:paraId="67C9470A">
            <w:pPr>
              <w:rPr>
                <w:rFonts w:ascii="Tahoma" w:hAnsi="Tahoma" w:cs="Tahoma"/>
                <w:sz w:val="16"/>
                <w:szCs w:val="16"/>
              </w:rPr>
            </w:pPr>
            <w:r>
              <w:rPr>
                <w:rFonts w:ascii="Tahoma" w:hAnsi="Tahoma" w:cs="Tahoma"/>
                <w:sz w:val="16"/>
                <w:szCs w:val="16"/>
              </w:rPr>
              <w:t>SUCCINATO SÓDICO DE HIDROCORTISONA 500 MG - PÓ LIÓFILO FRASCO/AMPOLA</w:t>
            </w:r>
          </w:p>
        </w:tc>
        <w:tc>
          <w:tcPr>
            <w:tcW w:w="456" w:type="dxa"/>
            <w:tcBorders>
              <w:top w:val="nil"/>
              <w:left w:val="nil"/>
              <w:bottom w:val="single" w:color="auto" w:sz="4" w:space="0"/>
              <w:right w:val="single" w:color="auto" w:sz="4" w:space="0"/>
            </w:tcBorders>
            <w:shd w:val="clear" w:color="auto" w:fill="auto"/>
          </w:tcPr>
          <w:p w14:paraId="2FB7381B">
            <w:pPr>
              <w:rPr>
                <w:rFonts w:ascii="Tahoma" w:hAnsi="Tahoma" w:cs="Tahoma"/>
                <w:sz w:val="16"/>
                <w:szCs w:val="16"/>
              </w:rPr>
            </w:pPr>
            <w:r>
              <w:rPr>
                <w:rFonts w:ascii="Tahoma" w:hAnsi="Tahoma" w:cs="Tahoma"/>
                <w:sz w:val="16"/>
                <w:szCs w:val="16"/>
              </w:rPr>
              <w:t>AMP</w:t>
            </w:r>
          </w:p>
        </w:tc>
        <w:tc>
          <w:tcPr>
            <w:tcW w:w="992" w:type="dxa"/>
            <w:tcBorders>
              <w:top w:val="nil"/>
              <w:left w:val="nil"/>
              <w:bottom w:val="single" w:color="auto" w:sz="4" w:space="0"/>
              <w:right w:val="single" w:color="auto" w:sz="4" w:space="0"/>
            </w:tcBorders>
            <w:shd w:val="clear" w:color="auto" w:fill="auto"/>
          </w:tcPr>
          <w:p w14:paraId="22F025BF">
            <w:pPr>
              <w:jc w:val="right"/>
              <w:rPr>
                <w:rFonts w:ascii="Tahoma" w:hAnsi="Tahoma" w:cs="Tahoma"/>
                <w:sz w:val="16"/>
                <w:szCs w:val="16"/>
              </w:rPr>
            </w:pPr>
            <w:r>
              <w:rPr>
                <w:rFonts w:ascii="Tahoma" w:hAnsi="Tahoma" w:cs="Tahoma"/>
                <w:sz w:val="16"/>
                <w:szCs w:val="16"/>
              </w:rPr>
              <w:t>1500</w:t>
            </w:r>
          </w:p>
        </w:tc>
        <w:tc>
          <w:tcPr>
            <w:tcW w:w="1134" w:type="dxa"/>
            <w:tcBorders>
              <w:top w:val="nil"/>
              <w:left w:val="nil"/>
              <w:bottom w:val="single" w:color="auto" w:sz="4" w:space="0"/>
              <w:right w:val="single" w:color="auto" w:sz="4" w:space="0"/>
            </w:tcBorders>
            <w:shd w:val="clear" w:color="auto" w:fill="auto"/>
          </w:tcPr>
          <w:p w14:paraId="71E4E43B">
            <w:pPr>
              <w:jc w:val="right"/>
              <w:rPr>
                <w:rFonts w:ascii="Tahoma" w:hAnsi="Tahoma" w:cs="Tahoma"/>
                <w:sz w:val="16"/>
                <w:szCs w:val="16"/>
              </w:rPr>
            </w:pPr>
            <w:r>
              <w:rPr>
                <w:rFonts w:ascii="Tahoma" w:hAnsi="Tahoma" w:cs="Tahoma"/>
                <w:sz w:val="16"/>
                <w:szCs w:val="16"/>
              </w:rPr>
              <w:t>R$ 6,50</w:t>
            </w:r>
          </w:p>
        </w:tc>
        <w:tc>
          <w:tcPr>
            <w:tcW w:w="1418" w:type="dxa"/>
            <w:tcBorders>
              <w:top w:val="nil"/>
              <w:left w:val="nil"/>
              <w:bottom w:val="single" w:color="auto" w:sz="4" w:space="0"/>
              <w:right w:val="single" w:color="auto" w:sz="4" w:space="0"/>
            </w:tcBorders>
            <w:shd w:val="clear" w:color="auto" w:fill="auto"/>
          </w:tcPr>
          <w:p w14:paraId="75148F16">
            <w:pPr>
              <w:jc w:val="right"/>
              <w:rPr>
                <w:rFonts w:ascii="Tahoma" w:hAnsi="Tahoma" w:cs="Tahoma"/>
                <w:sz w:val="16"/>
                <w:szCs w:val="16"/>
              </w:rPr>
            </w:pPr>
            <w:r>
              <w:rPr>
                <w:rFonts w:ascii="Tahoma" w:hAnsi="Tahoma" w:cs="Tahoma"/>
                <w:sz w:val="16"/>
                <w:szCs w:val="16"/>
              </w:rPr>
              <w:t>R$ 9.750,00</w:t>
            </w:r>
          </w:p>
        </w:tc>
      </w:tr>
      <w:tr w14:paraId="220A12A8">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249DCE54">
            <w:pPr>
              <w:jc w:val="right"/>
              <w:rPr>
                <w:rFonts w:ascii="Tahoma" w:hAnsi="Tahoma" w:cs="Tahoma"/>
                <w:sz w:val="16"/>
                <w:szCs w:val="16"/>
              </w:rPr>
            </w:pPr>
            <w:r>
              <w:rPr>
                <w:rFonts w:ascii="Tahoma" w:hAnsi="Tahoma" w:cs="Tahoma"/>
                <w:sz w:val="16"/>
                <w:szCs w:val="16"/>
              </w:rPr>
              <w:t>58</w:t>
            </w:r>
          </w:p>
        </w:tc>
        <w:tc>
          <w:tcPr>
            <w:tcW w:w="2679" w:type="dxa"/>
            <w:tcBorders>
              <w:top w:val="nil"/>
              <w:left w:val="nil"/>
              <w:bottom w:val="single" w:color="auto" w:sz="4" w:space="0"/>
              <w:right w:val="single" w:color="auto" w:sz="4" w:space="0"/>
            </w:tcBorders>
            <w:shd w:val="clear" w:color="auto" w:fill="auto"/>
          </w:tcPr>
          <w:p w14:paraId="5501442E">
            <w:pPr>
              <w:rPr>
                <w:rFonts w:ascii="Tahoma" w:hAnsi="Tahoma" w:cs="Tahoma"/>
                <w:sz w:val="16"/>
                <w:szCs w:val="16"/>
              </w:rPr>
            </w:pPr>
            <w:r>
              <w:rPr>
                <w:rFonts w:ascii="Tahoma" w:hAnsi="Tahoma" w:cs="Tahoma"/>
                <w:sz w:val="16"/>
                <w:szCs w:val="16"/>
              </w:rPr>
              <w:t>SULFAMETOXAZOL 40 MG/ML + TRIMETROPINA 8 MG/ML</w:t>
            </w:r>
          </w:p>
        </w:tc>
        <w:tc>
          <w:tcPr>
            <w:tcW w:w="2342" w:type="dxa"/>
            <w:tcBorders>
              <w:top w:val="nil"/>
              <w:left w:val="nil"/>
              <w:bottom w:val="single" w:color="auto" w:sz="4" w:space="0"/>
              <w:right w:val="single" w:color="auto" w:sz="4" w:space="0"/>
            </w:tcBorders>
            <w:shd w:val="clear" w:color="auto" w:fill="auto"/>
          </w:tcPr>
          <w:p w14:paraId="2CA1867B">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4BB0FA7E">
            <w:pPr>
              <w:rPr>
                <w:rFonts w:ascii="Tahoma" w:hAnsi="Tahoma" w:cs="Tahoma"/>
                <w:sz w:val="16"/>
                <w:szCs w:val="16"/>
              </w:rPr>
            </w:pPr>
            <w:r>
              <w:rPr>
                <w:rFonts w:ascii="Tahoma" w:hAnsi="Tahoma" w:cs="Tahoma"/>
                <w:sz w:val="16"/>
                <w:szCs w:val="16"/>
              </w:rPr>
              <w:t>FRS</w:t>
            </w:r>
          </w:p>
        </w:tc>
        <w:tc>
          <w:tcPr>
            <w:tcW w:w="992" w:type="dxa"/>
            <w:tcBorders>
              <w:top w:val="nil"/>
              <w:left w:val="nil"/>
              <w:bottom w:val="single" w:color="auto" w:sz="4" w:space="0"/>
              <w:right w:val="single" w:color="auto" w:sz="4" w:space="0"/>
            </w:tcBorders>
            <w:shd w:val="clear" w:color="auto" w:fill="auto"/>
          </w:tcPr>
          <w:p w14:paraId="5F869D7F">
            <w:pPr>
              <w:jc w:val="right"/>
              <w:rPr>
                <w:rFonts w:ascii="Tahoma" w:hAnsi="Tahoma" w:cs="Tahoma"/>
                <w:sz w:val="16"/>
                <w:szCs w:val="16"/>
              </w:rPr>
            </w:pPr>
            <w:r>
              <w:rPr>
                <w:rFonts w:ascii="Tahoma" w:hAnsi="Tahoma" w:cs="Tahoma"/>
                <w:sz w:val="16"/>
                <w:szCs w:val="16"/>
              </w:rPr>
              <w:t>600</w:t>
            </w:r>
          </w:p>
        </w:tc>
        <w:tc>
          <w:tcPr>
            <w:tcW w:w="1134" w:type="dxa"/>
            <w:tcBorders>
              <w:top w:val="nil"/>
              <w:left w:val="nil"/>
              <w:bottom w:val="single" w:color="auto" w:sz="4" w:space="0"/>
              <w:right w:val="single" w:color="auto" w:sz="4" w:space="0"/>
            </w:tcBorders>
            <w:shd w:val="clear" w:color="auto" w:fill="auto"/>
          </w:tcPr>
          <w:p w14:paraId="4A54F64A">
            <w:pPr>
              <w:jc w:val="right"/>
              <w:rPr>
                <w:rFonts w:ascii="Tahoma" w:hAnsi="Tahoma" w:cs="Tahoma"/>
                <w:sz w:val="16"/>
                <w:szCs w:val="16"/>
              </w:rPr>
            </w:pPr>
            <w:r>
              <w:rPr>
                <w:rFonts w:ascii="Tahoma" w:hAnsi="Tahoma" w:cs="Tahoma"/>
                <w:sz w:val="16"/>
                <w:szCs w:val="16"/>
              </w:rPr>
              <w:t>R$ 5,00</w:t>
            </w:r>
          </w:p>
        </w:tc>
        <w:tc>
          <w:tcPr>
            <w:tcW w:w="1418" w:type="dxa"/>
            <w:tcBorders>
              <w:top w:val="nil"/>
              <w:left w:val="nil"/>
              <w:bottom w:val="single" w:color="auto" w:sz="4" w:space="0"/>
              <w:right w:val="single" w:color="auto" w:sz="4" w:space="0"/>
            </w:tcBorders>
            <w:shd w:val="clear" w:color="auto" w:fill="auto"/>
          </w:tcPr>
          <w:p w14:paraId="387956F7">
            <w:pPr>
              <w:jc w:val="right"/>
              <w:rPr>
                <w:rFonts w:ascii="Tahoma" w:hAnsi="Tahoma" w:cs="Tahoma"/>
                <w:sz w:val="16"/>
                <w:szCs w:val="16"/>
              </w:rPr>
            </w:pPr>
            <w:r>
              <w:rPr>
                <w:rFonts w:ascii="Tahoma" w:hAnsi="Tahoma" w:cs="Tahoma"/>
                <w:sz w:val="16"/>
                <w:szCs w:val="16"/>
              </w:rPr>
              <w:t>R$ 3.000,00</w:t>
            </w:r>
          </w:p>
        </w:tc>
      </w:tr>
      <w:tr w14:paraId="65A19F85">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777A7119">
            <w:pPr>
              <w:jc w:val="right"/>
              <w:rPr>
                <w:rFonts w:ascii="Tahoma" w:hAnsi="Tahoma" w:cs="Tahoma"/>
                <w:sz w:val="16"/>
                <w:szCs w:val="16"/>
              </w:rPr>
            </w:pPr>
            <w:r>
              <w:rPr>
                <w:rFonts w:ascii="Tahoma" w:hAnsi="Tahoma" w:cs="Tahoma"/>
                <w:sz w:val="16"/>
                <w:szCs w:val="16"/>
              </w:rPr>
              <w:t>59</w:t>
            </w:r>
          </w:p>
        </w:tc>
        <w:tc>
          <w:tcPr>
            <w:tcW w:w="2679" w:type="dxa"/>
            <w:tcBorders>
              <w:top w:val="nil"/>
              <w:left w:val="nil"/>
              <w:bottom w:val="single" w:color="auto" w:sz="4" w:space="0"/>
              <w:right w:val="single" w:color="auto" w:sz="4" w:space="0"/>
            </w:tcBorders>
            <w:shd w:val="clear" w:color="auto" w:fill="auto"/>
          </w:tcPr>
          <w:p w14:paraId="2F51C385">
            <w:pPr>
              <w:rPr>
                <w:rFonts w:ascii="Tahoma" w:hAnsi="Tahoma" w:cs="Tahoma"/>
                <w:sz w:val="16"/>
                <w:szCs w:val="16"/>
              </w:rPr>
            </w:pPr>
            <w:r>
              <w:rPr>
                <w:rFonts w:ascii="Tahoma" w:hAnsi="Tahoma" w:cs="Tahoma"/>
                <w:sz w:val="16"/>
                <w:szCs w:val="16"/>
              </w:rPr>
              <w:t>SULFAMETOXAZOL 400 MG + TRIMETROPINA 80 MG</w:t>
            </w:r>
          </w:p>
        </w:tc>
        <w:tc>
          <w:tcPr>
            <w:tcW w:w="2342" w:type="dxa"/>
            <w:tcBorders>
              <w:top w:val="nil"/>
              <w:left w:val="nil"/>
              <w:bottom w:val="single" w:color="auto" w:sz="4" w:space="0"/>
              <w:right w:val="single" w:color="auto" w:sz="4" w:space="0"/>
            </w:tcBorders>
            <w:shd w:val="clear" w:color="auto" w:fill="auto"/>
          </w:tcPr>
          <w:p w14:paraId="6EC68D78">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522E31B9">
            <w:pPr>
              <w:rPr>
                <w:rFonts w:ascii="Tahoma" w:hAnsi="Tahoma" w:cs="Tahoma"/>
                <w:sz w:val="16"/>
                <w:szCs w:val="16"/>
              </w:rPr>
            </w:pPr>
            <w:r>
              <w:rPr>
                <w:rFonts w:ascii="Tahoma" w:hAnsi="Tahoma" w:cs="Tahoma"/>
                <w:sz w:val="16"/>
                <w:szCs w:val="16"/>
              </w:rPr>
              <w:t>CMP</w:t>
            </w:r>
          </w:p>
        </w:tc>
        <w:tc>
          <w:tcPr>
            <w:tcW w:w="992" w:type="dxa"/>
            <w:tcBorders>
              <w:top w:val="nil"/>
              <w:left w:val="nil"/>
              <w:bottom w:val="single" w:color="auto" w:sz="4" w:space="0"/>
              <w:right w:val="single" w:color="auto" w:sz="4" w:space="0"/>
            </w:tcBorders>
            <w:shd w:val="clear" w:color="auto" w:fill="auto"/>
          </w:tcPr>
          <w:p w14:paraId="51366D3C">
            <w:pPr>
              <w:jc w:val="right"/>
              <w:rPr>
                <w:rFonts w:ascii="Tahoma" w:hAnsi="Tahoma" w:cs="Tahoma"/>
                <w:sz w:val="16"/>
                <w:szCs w:val="16"/>
              </w:rPr>
            </w:pPr>
            <w:r>
              <w:rPr>
                <w:rFonts w:ascii="Tahoma" w:hAnsi="Tahoma" w:cs="Tahoma"/>
                <w:sz w:val="16"/>
                <w:szCs w:val="16"/>
              </w:rPr>
              <w:t>30000</w:t>
            </w:r>
          </w:p>
        </w:tc>
        <w:tc>
          <w:tcPr>
            <w:tcW w:w="1134" w:type="dxa"/>
            <w:tcBorders>
              <w:top w:val="nil"/>
              <w:left w:val="nil"/>
              <w:bottom w:val="single" w:color="auto" w:sz="4" w:space="0"/>
              <w:right w:val="single" w:color="auto" w:sz="4" w:space="0"/>
            </w:tcBorders>
            <w:shd w:val="clear" w:color="auto" w:fill="auto"/>
          </w:tcPr>
          <w:p w14:paraId="30096745">
            <w:pPr>
              <w:jc w:val="right"/>
              <w:rPr>
                <w:rFonts w:ascii="Tahoma" w:hAnsi="Tahoma" w:cs="Tahoma"/>
                <w:sz w:val="16"/>
                <w:szCs w:val="16"/>
              </w:rPr>
            </w:pPr>
            <w:r>
              <w:rPr>
                <w:rFonts w:ascii="Tahoma" w:hAnsi="Tahoma" w:cs="Tahoma"/>
                <w:sz w:val="16"/>
                <w:szCs w:val="16"/>
              </w:rPr>
              <w:t>R$ 0,32</w:t>
            </w:r>
          </w:p>
        </w:tc>
        <w:tc>
          <w:tcPr>
            <w:tcW w:w="1418" w:type="dxa"/>
            <w:tcBorders>
              <w:top w:val="nil"/>
              <w:left w:val="nil"/>
              <w:bottom w:val="single" w:color="auto" w:sz="4" w:space="0"/>
              <w:right w:val="single" w:color="auto" w:sz="4" w:space="0"/>
            </w:tcBorders>
            <w:shd w:val="clear" w:color="auto" w:fill="auto"/>
          </w:tcPr>
          <w:p w14:paraId="73CB9F0D">
            <w:pPr>
              <w:jc w:val="right"/>
              <w:rPr>
                <w:rFonts w:ascii="Tahoma" w:hAnsi="Tahoma" w:cs="Tahoma"/>
                <w:sz w:val="16"/>
                <w:szCs w:val="16"/>
              </w:rPr>
            </w:pPr>
            <w:r>
              <w:rPr>
                <w:rFonts w:ascii="Tahoma" w:hAnsi="Tahoma" w:cs="Tahoma"/>
                <w:sz w:val="16"/>
                <w:szCs w:val="16"/>
              </w:rPr>
              <w:t>R$ 9.600,00</w:t>
            </w:r>
          </w:p>
        </w:tc>
      </w:tr>
      <w:tr w14:paraId="482880AA">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04719D71">
            <w:pPr>
              <w:jc w:val="right"/>
              <w:rPr>
                <w:rFonts w:ascii="Tahoma" w:hAnsi="Tahoma" w:cs="Tahoma"/>
                <w:sz w:val="16"/>
                <w:szCs w:val="16"/>
              </w:rPr>
            </w:pPr>
            <w:r>
              <w:rPr>
                <w:rFonts w:ascii="Tahoma" w:hAnsi="Tahoma" w:cs="Tahoma"/>
                <w:sz w:val="16"/>
                <w:szCs w:val="16"/>
              </w:rPr>
              <w:t>60</w:t>
            </w:r>
          </w:p>
        </w:tc>
        <w:tc>
          <w:tcPr>
            <w:tcW w:w="2679" w:type="dxa"/>
            <w:tcBorders>
              <w:top w:val="nil"/>
              <w:left w:val="nil"/>
              <w:bottom w:val="single" w:color="auto" w:sz="4" w:space="0"/>
              <w:right w:val="single" w:color="auto" w:sz="4" w:space="0"/>
            </w:tcBorders>
            <w:shd w:val="clear" w:color="auto" w:fill="auto"/>
          </w:tcPr>
          <w:p w14:paraId="15B1AFA7">
            <w:pPr>
              <w:rPr>
                <w:rFonts w:ascii="Tahoma" w:hAnsi="Tahoma" w:cs="Tahoma"/>
                <w:sz w:val="16"/>
                <w:szCs w:val="16"/>
              </w:rPr>
            </w:pPr>
            <w:r>
              <w:rPr>
                <w:rFonts w:ascii="Tahoma" w:hAnsi="Tahoma" w:cs="Tahoma"/>
                <w:sz w:val="16"/>
                <w:szCs w:val="16"/>
              </w:rPr>
              <w:t>SULFATO DE NEOMICINA 5 MG/G + BACITRACINA ZÍNCICA 250 U.I./G</w:t>
            </w:r>
          </w:p>
        </w:tc>
        <w:tc>
          <w:tcPr>
            <w:tcW w:w="2342" w:type="dxa"/>
            <w:tcBorders>
              <w:top w:val="nil"/>
              <w:left w:val="nil"/>
              <w:bottom w:val="single" w:color="auto" w:sz="4" w:space="0"/>
              <w:right w:val="single" w:color="auto" w:sz="4" w:space="0"/>
            </w:tcBorders>
            <w:shd w:val="clear" w:color="auto" w:fill="auto"/>
          </w:tcPr>
          <w:p w14:paraId="5CAC449A">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57D0A4DB">
            <w:pPr>
              <w:rPr>
                <w:rFonts w:ascii="Tahoma" w:hAnsi="Tahoma" w:cs="Tahoma"/>
                <w:sz w:val="16"/>
                <w:szCs w:val="16"/>
              </w:rPr>
            </w:pPr>
            <w:r>
              <w:rPr>
                <w:rFonts w:ascii="Tahoma" w:hAnsi="Tahoma" w:cs="Tahoma"/>
                <w:sz w:val="16"/>
                <w:szCs w:val="16"/>
              </w:rPr>
              <w:t>BG</w:t>
            </w:r>
          </w:p>
        </w:tc>
        <w:tc>
          <w:tcPr>
            <w:tcW w:w="992" w:type="dxa"/>
            <w:tcBorders>
              <w:top w:val="nil"/>
              <w:left w:val="nil"/>
              <w:bottom w:val="single" w:color="auto" w:sz="4" w:space="0"/>
              <w:right w:val="single" w:color="auto" w:sz="4" w:space="0"/>
            </w:tcBorders>
            <w:shd w:val="clear" w:color="auto" w:fill="auto"/>
          </w:tcPr>
          <w:p w14:paraId="7A514863">
            <w:pPr>
              <w:jc w:val="right"/>
              <w:rPr>
                <w:rFonts w:ascii="Tahoma" w:hAnsi="Tahoma" w:cs="Tahoma"/>
                <w:sz w:val="16"/>
                <w:szCs w:val="16"/>
              </w:rPr>
            </w:pPr>
            <w:r>
              <w:rPr>
                <w:rFonts w:ascii="Tahoma" w:hAnsi="Tahoma" w:cs="Tahoma"/>
                <w:sz w:val="16"/>
                <w:szCs w:val="16"/>
              </w:rPr>
              <w:t>1800</w:t>
            </w:r>
          </w:p>
        </w:tc>
        <w:tc>
          <w:tcPr>
            <w:tcW w:w="1134" w:type="dxa"/>
            <w:tcBorders>
              <w:top w:val="nil"/>
              <w:left w:val="nil"/>
              <w:bottom w:val="single" w:color="auto" w:sz="4" w:space="0"/>
              <w:right w:val="single" w:color="auto" w:sz="4" w:space="0"/>
            </w:tcBorders>
            <w:shd w:val="clear" w:color="auto" w:fill="auto"/>
          </w:tcPr>
          <w:p w14:paraId="1B52EE36">
            <w:pPr>
              <w:jc w:val="right"/>
              <w:rPr>
                <w:rFonts w:ascii="Tahoma" w:hAnsi="Tahoma" w:cs="Tahoma"/>
                <w:sz w:val="16"/>
                <w:szCs w:val="16"/>
              </w:rPr>
            </w:pPr>
            <w:r>
              <w:rPr>
                <w:rFonts w:ascii="Tahoma" w:hAnsi="Tahoma" w:cs="Tahoma"/>
                <w:sz w:val="16"/>
                <w:szCs w:val="16"/>
              </w:rPr>
              <w:t>R$ 2,23</w:t>
            </w:r>
          </w:p>
        </w:tc>
        <w:tc>
          <w:tcPr>
            <w:tcW w:w="1418" w:type="dxa"/>
            <w:tcBorders>
              <w:top w:val="nil"/>
              <w:left w:val="nil"/>
              <w:bottom w:val="single" w:color="auto" w:sz="4" w:space="0"/>
              <w:right w:val="single" w:color="auto" w:sz="4" w:space="0"/>
            </w:tcBorders>
            <w:shd w:val="clear" w:color="auto" w:fill="auto"/>
          </w:tcPr>
          <w:p w14:paraId="578944FD">
            <w:pPr>
              <w:jc w:val="right"/>
              <w:rPr>
                <w:rFonts w:ascii="Tahoma" w:hAnsi="Tahoma" w:cs="Tahoma"/>
                <w:sz w:val="16"/>
                <w:szCs w:val="16"/>
              </w:rPr>
            </w:pPr>
            <w:r>
              <w:rPr>
                <w:rFonts w:ascii="Tahoma" w:hAnsi="Tahoma" w:cs="Tahoma"/>
                <w:sz w:val="16"/>
                <w:szCs w:val="16"/>
              </w:rPr>
              <w:t>R$ 4.014,00</w:t>
            </w:r>
          </w:p>
        </w:tc>
      </w:tr>
      <w:tr w14:paraId="2976E61E">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54DCE308">
            <w:pPr>
              <w:jc w:val="right"/>
              <w:rPr>
                <w:rFonts w:ascii="Tahoma" w:hAnsi="Tahoma" w:cs="Tahoma"/>
                <w:sz w:val="16"/>
                <w:szCs w:val="16"/>
              </w:rPr>
            </w:pPr>
            <w:r>
              <w:rPr>
                <w:rFonts w:ascii="Tahoma" w:hAnsi="Tahoma" w:cs="Tahoma"/>
                <w:sz w:val="16"/>
                <w:szCs w:val="16"/>
              </w:rPr>
              <w:t>61</w:t>
            </w:r>
          </w:p>
        </w:tc>
        <w:tc>
          <w:tcPr>
            <w:tcW w:w="2679" w:type="dxa"/>
            <w:tcBorders>
              <w:top w:val="nil"/>
              <w:left w:val="nil"/>
              <w:bottom w:val="single" w:color="auto" w:sz="4" w:space="0"/>
              <w:right w:val="single" w:color="auto" w:sz="4" w:space="0"/>
            </w:tcBorders>
            <w:shd w:val="clear" w:color="auto" w:fill="auto"/>
          </w:tcPr>
          <w:p w14:paraId="38FE8B9D">
            <w:pPr>
              <w:rPr>
                <w:rFonts w:ascii="Tahoma" w:hAnsi="Tahoma" w:cs="Tahoma"/>
                <w:sz w:val="16"/>
                <w:szCs w:val="16"/>
              </w:rPr>
            </w:pPr>
            <w:r>
              <w:rPr>
                <w:rFonts w:ascii="Tahoma" w:hAnsi="Tahoma" w:cs="Tahoma"/>
                <w:sz w:val="16"/>
                <w:szCs w:val="16"/>
              </w:rPr>
              <w:t>SULFATO FERROSO 125 MG/ML</w:t>
            </w:r>
          </w:p>
        </w:tc>
        <w:tc>
          <w:tcPr>
            <w:tcW w:w="2342" w:type="dxa"/>
            <w:tcBorders>
              <w:top w:val="nil"/>
              <w:left w:val="nil"/>
              <w:bottom w:val="single" w:color="auto" w:sz="4" w:space="0"/>
              <w:right w:val="single" w:color="auto" w:sz="4" w:space="0"/>
            </w:tcBorders>
            <w:shd w:val="clear" w:color="auto" w:fill="auto"/>
          </w:tcPr>
          <w:p w14:paraId="183EDA7B">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3E506F5C">
            <w:pPr>
              <w:rPr>
                <w:rFonts w:ascii="Tahoma" w:hAnsi="Tahoma" w:cs="Tahoma"/>
                <w:sz w:val="16"/>
                <w:szCs w:val="16"/>
              </w:rPr>
            </w:pPr>
            <w:r>
              <w:rPr>
                <w:rFonts w:ascii="Tahoma" w:hAnsi="Tahoma" w:cs="Tahoma"/>
                <w:sz w:val="16"/>
                <w:szCs w:val="16"/>
              </w:rPr>
              <w:t>FRS</w:t>
            </w:r>
          </w:p>
        </w:tc>
        <w:tc>
          <w:tcPr>
            <w:tcW w:w="992" w:type="dxa"/>
            <w:tcBorders>
              <w:top w:val="nil"/>
              <w:left w:val="nil"/>
              <w:bottom w:val="single" w:color="auto" w:sz="4" w:space="0"/>
              <w:right w:val="single" w:color="auto" w:sz="4" w:space="0"/>
            </w:tcBorders>
            <w:shd w:val="clear" w:color="auto" w:fill="auto"/>
          </w:tcPr>
          <w:p w14:paraId="2ECCEB9F">
            <w:pPr>
              <w:jc w:val="right"/>
              <w:rPr>
                <w:rFonts w:ascii="Tahoma" w:hAnsi="Tahoma" w:cs="Tahoma"/>
                <w:sz w:val="16"/>
                <w:szCs w:val="16"/>
              </w:rPr>
            </w:pPr>
            <w:r>
              <w:rPr>
                <w:rFonts w:ascii="Tahoma" w:hAnsi="Tahoma" w:cs="Tahoma"/>
                <w:sz w:val="16"/>
                <w:szCs w:val="16"/>
              </w:rPr>
              <w:t>2400</w:t>
            </w:r>
          </w:p>
        </w:tc>
        <w:tc>
          <w:tcPr>
            <w:tcW w:w="1134" w:type="dxa"/>
            <w:tcBorders>
              <w:top w:val="nil"/>
              <w:left w:val="nil"/>
              <w:bottom w:val="single" w:color="auto" w:sz="4" w:space="0"/>
              <w:right w:val="single" w:color="auto" w:sz="4" w:space="0"/>
            </w:tcBorders>
            <w:shd w:val="clear" w:color="auto" w:fill="auto"/>
          </w:tcPr>
          <w:p w14:paraId="06780C61">
            <w:pPr>
              <w:jc w:val="right"/>
              <w:rPr>
                <w:rFonts w:ascii="Tahoma" w:hAnsi="Tahoma" w:cs="Tahoma"/>
                <w:sz w:val="16"/>
                <w:szCs w:val="16"/>
              </w:rPr>
            </w:pPr>
            <w:r>
              <w:rPr>
                <w:rFonts w:ascii="Tahoma" w:hAnsi="Tahoma" w:cs="Tahoma"/>
                <w:sz w:val="16"/>
                <w:szCs w:val="16"/>
              </w:rPr>
              <w:t>R$ 1,05</w:t>
            </w:r>
          </w:p>
        </w:tc>
        <w:tc>
          <w:tcPr>
            <w:tcW w:w="1418" w:type="dxa"/>
            <w:tcBorders>
              <w:top w:val="nil"/>
              <w:left w:val="nil"/>
              <w:bottom w:val="single" w:color="auto" w:sz="4" w:space="0"/>
              <w:right w:val="single" w:color="auto" w:sz="4" w:space="0"/>
            </w:tcBorders>
            <w:shd w:val="clear" w:color="auto" w:fill="auto"/>
          </w:tcPr>
          <w:p w14:paraId="467FA201">
            <w:pPr>
              <w:jc w:val="right"/>
              <w:rPr>
                <w:rFonts w:ascii="Tahoma" w:hAnsi="Tahoma" w:cs="Tahoma"/>
                <w:sz w:val="16"/>
                <w:szCs w:val="16"/>
              </w:rPr>
            </w:pPr>
            <w:r>
              <w:rPr>
                <w:rFonts w:ascii="Tahoma" w:hAnsi="Tahoma" w:cs="Tahoma"/>
                <w:sz w:val="16"/>
                <w:szCs w:val="16"/>
              </w:rPr>
              <w:t>R$ 2.520,00</w:t>
            </w:r>
          </w:p>
        </w:tc>
      </w:tr>
      <w:tr w14:paraId="1A4D705B">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5166DA00">
            <w:pPr>
              <w:jc w:val="right"/>
              <w:rPr>
                <w:rFonts w:ascii="Tahoma" w:hAnsi="Tahoma" w:cs="Tahoma"/>
                <w:sz w:val="16"/>
                <w:szCs w:val="16"/>
              </w:rPr>
            </w:pPr>
            <w:r>
              <w:rPr>
                <w:rFonts w:ascii="Tahoma" w:hAnsi="Tahoma" w:cs="Tahoma"/>
                <w:sz w:val="16"/>
                <w:szCs w:val="16"/>
              </w:rPr>
              <w:t>62</w:t>
            </w:r>
          </w:p>
        </w:tc>
        <w:tc>
          <w:tcPr>
            <w:tcW w:w="2679" w:type="dxa"/>
            <w:tcBorders>
              <w:top w:val="nil"/>
              <w:left w:val="nil"/>
              <w:bottom w:val="single" w:color="auto" w:sz="4" w:space="0"/>
              <w:right w:val="single" w:color="auto" w:sz="4" w:space="0"/>
            </w:tcBorders>
            <w:shd w:val="clear" w:color="auto" w:fill="auto"/>
          </w:tcPr>
          <w:p w14:paraId="71C60851">
            <w:pPr>
              <w:rPr>
                <w:rFonts w:ascii="Tahoma" w:hAnsi="Tahoma" w:cs="Tahoma"/>
                <w:sz w:val="16"/>
                <w:szCs w:val="16"/>
              </w:rPr>
            </w:pPr>
            <w:r>
              <w:rPr>
                <w:rFonts w:ascii="Tahoma" w:hAnsi="Tahoma" w:cs="Tahoma"/>
                <w:sz w:val="16"/>
                <w:szCs w:val="16"/>
              </w:rPr>
              <w:t>SULFATO FERROSO 40 MG</w:t>
            </w:r>
          </w:p>
        </w:tc>
        <w:tc>
          <w:tcPr>
            <w:tcW w:w="2342" w:type="dxa"/>
            <w:tcBorders>
              <w:top w:val="nil"/>
              <w:left w:val="nil"/>
              <w:bottom w:val="single" w:color="auto" w:sz="4" w:space="0"/>
              <w:right w:val="single" w:color="auto" w:sz="4" w:space="0"/>
            </w:tcBorders>
            <w:shd w:val="clear" w:color="auto" w:fill="auto"/>
          </w:tcPr>
          <w:p w14:paraId="5539EEDB">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2A8D22E6">
            <w:pPr>
              <w:rPr>
                <w:rFonts w:ascii="Tahoma" w:hAnsi="Tahoma" w:cs="Tahoma"/>
                <w:sz w:val="16"/>
                <w:szCs w:val="16"/>
              </w:rPr>
            </w:pPr>
            <w:r>
              <w:rPr>
                <w:rFonts w:ascii="Tahoma" w:hAnsi="Tahoma" w:cs="Tahoma"/>
                <w:sz w:val="16"/>
                <w:szCs w:val="16"/>
              </w:rPr>
              <w:t>CMP</w:t>
            </w:r>
          </w:p>
        </w:tc>
        <w:tc>
          <w:tcPr>
            <w:tcW w:w="992" w:type="dxa"/>
            <w:tcBorders>
              <w:top w:val="nil"/>
              <w:left w:val="nil"/>
              <w:bottom w:val="single" w:color="auto" w:sz="4" w:space="0"/>
              <w:right w:val="single" w:color="auto" w:sz="4" w:space="0"/>
            </w:tcBorders>
            <w:shd w:val="clear" w:color="auto" w:fill="auto"/>
          </w:tcPr>
          <w:p w14:paraId="03809525">
            <w:pPr>
              <w:jc w:val="right"/>
              <w:rPr>
                <w:rFonts w:ascii="Tahoma" w:hAnsi="Tahoma" w:cs="Tahoma"/>
                <w:sz w:val="16"/>
                <w:szCs w:val="16"/>
              </w:rPr>
            </w:pPr>
            <w:r>
              <w:rPr>
                <w:rFonts w:ascii="Tahoma" w:hAnsi="Tahoma" w:cs="Tahoma"/>
                <w:sz w:val="16"/>
                <w:szCs w:val="16"/>
              </w:rPr>
              <w:t>96000</w:t>
            </w:r>
          </w:p>
        </w:tc>
        <w:tc>
          <w:tcPr>
            <w:tcW w:w="1134" w:type="dxa"/>
            <w:tcBorders>
              <w:top w:val="nil"/>
              <w:left w:val="nil"/>
              <w:bottom w:val="single" w:color="auto" w:sz="4" w:space="0"/>
              <w:right w:val="single" w:color="auto" w:sz="4" w:space="0"/>
            </w:tcBorders>
            <w:shd w:val="clear" w:color="auto" w:fill="auto"/>
          </w:tcPr>
          <w:p w14:paraId="76E659C5">
            <w:pPr>
              <w:jc w:val="right"/>
              <w:rPr>
                <w:rFonts w:ascii="Tahoma" w:hAnsi="Tahoma" w:cs="Tahoma"/>
                <w:sz w:val="16"/>
                <w:szCs w:val="16"/>
              </w:rPr>
            </w:pPr>
            <w:r>
              <w:rPr>
                <w:rFonts w:ascii="Tahoma" w:hAnsi="Tahoma" w:cs="Tahoma"/>
                <w:sz w:val="16"/>
                <w:szCs w:val="16"/>
              </w:rPr>
              <w:t>R$ 0,04</w:t>
            </w:r>
          </w:p>
        </w:tc>
        <w:tc>
          <w:tcPr>
            <w:tcW w:w="1418" w:type="dxa"/>
            <w:tcBorders>
              <w:top w:val="nil"/>
              <w:left w:val="nil"/>
              <w:bottom w:val="single" w:color="auto" w:sz="4" w:space="0"/>
              <w:right w:val="single" w:color="auto" w:sz="4" w:space="0"/>
            </w:tcBorders>
            <w:shd w:val="clear" w:color="auto" w:fill="auto"/>
          </w:tcPr>
          <w:p w14:paraId="7E0ED6A5">
            <w:pPr>
              <w:jc w:val="right"/>
              <w:rPr>
                <w:rFonts w:ascii="Tahoma" w:hAnsi="Tahoma" w:cs="Tahoma"/>
                <w:sz w:val="16"/>
                <w:szCs w:val="16"/>
              </w:rPr>
            </w:pPr>
            <w:r>
              <w:rPr>
                <w:rFonts w:ascii="Tahoma" w:hAnsi="Tahoma" w:cs="Tahoma"/>
                <w:sz w:val="16"/>
                <w:szCs w:val="16"/>
              </w:rPr>
              <w:t>R$ 3.840,00</w:t>
            </w:r>
          </w:p>
        </w:tc>
      </w:tr>
      <w:tr w14:paraId="7B51DDA4">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27DC02A4">
            <w:pPr>
              <w:jc w:val="right"/>
              <w:rPr>
                <w:rFonts w:ascii="Tahoma" w:hAnsi="Tahoma" w:cs="Tahoma"/>
                <w:sz w:val="16"/>
                <w:szCs w:val="16"/>
              </w:rPr>
            </w:pPr>
            <w:r>
              <w:rPr>
                <w:rFonts w:ascii="Tahoma" w:hAnsi="Tahoma" w:cs="Tahoma"/>
                <w:sz w:val="16"/>
                <w:szCs w:val="16"/>
              </w:rPr>
              <w:t>63</w:t>
            </w:r>
          </w:p>
        </w:tc>
        <w:tc>
          <w:tcPr>
            <w:tcW w:w="2679" w:type="dxa"/>
            <w:tcBorders>
              <w:top w:val="nil"/>
              <w:left w:val="nil"/>
              <w:bottom w:val="single" w:color="auto" w:sz="4" w:space="0"/>
              <w:right w:val="single" w:color="auto" w:sz="4" w:space="0"/>
            </w:tcBorders>
            <w:shd w:val="clear" w:color="auto" w:fill="auto"/>
          </w:tcPr>
          <w:p w14:paraId="3E5E0E2B">
            <w:pPr>
              <w:rPr>
                <w:rFonts w:ascii="Tahoma" w:hAnsi="Tahoma" w:cs="Tahoma"/>
                <w:sz w:val="16"/>
                <w:szCs w:val="16"/>
              </w:rPr>
            </w:pPr>
            <w:r>
              <w:rPr>
                <w:rFonts w:ascii="Tahoma" w:hAnsi="Tahoma" w:cs="Tahoma"/>
                <w:sz w:val="16"/>
                <w:szCs w:val="16"/>
              </w:rPr>
              <w:t>VALPROATO DE SODIO 250 MG/5 ML</w:t>
            </w:r>
          </w:p>
        </w:tc>
        <w:tc>
          <w:tcPr>
            <w:tcW w:w="2342" w:type="dxa"/>
            <w:tcBorders>
              <w:top w:val="nil"/>
              <w:left w:val="nil"/>
              <w:bottom w:val="single" w:color="auto" w:sz="4" w:space="0"/>
              <w:right w:val="single" w:color="auto" w:sz="4" w:space="0"/>
            </w:tcBorders>
            <w:shd w:val="clear" w:color="auto" w:fill="auto"/>
          </w:tcPr>
          <w:p w14:paraId="39525120">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25FF19BC">
            <w:pPr>
              <w:rPr>
                <w:rFonts w:ascii="Tahoma" w:hAnsi="Tahoma" w:cs="Tahoma"/>
                <w:sz w:val="16"/>
                <w:szCs w:val="16"/>
              </w:rPr>
            </w:pPr>
            <w:r>
              <w:rPr>
                <w:rFonts w:ascii="Tahoma" w:hAnsi="Tahoma" w:cs="Tahoma"/>
                <w:sz w:val="16"/>
                <w:szCs w:val="16"/>
              </w:rPr>
              <w:t>FRS</w:t>
            </w:r>
          </w:p>
        </w:tc>
        <w:tc>
          <w:tcPr>
            <w:tcW w:w="992" w:type="dxa"/>
            <w:tcBorders>
              <w:top w:val="nil"/>
              <w:left w:val="nil"/>
              <w:bottom w:val="single" w:color="auto" w:sz="4" w:space="0"/>
              <w:right w:val="single" w:color="auto" w:sz="4" w:space="0"/>
            </w:tcBorders>
            <w:shd w:val="clear" w:color="auto" w:fill="auto"/>
          </w:tcPr>
          <w:p w14:paraId="468B045C">
            <w:pPr>
              <w:jc w:val="right"/>
              <w:rPr>
                <w:rFonts w:ascii="Tahoma" w:hAnsi="Tahoma" w:cs="Tahoma"/>
                <w:sz w:val="16"/>
                <w:szCs w:val="16"/>
              </w:rPr>
            </w:pPr>
            <w:r>
              <w:rPr>
                <w:rFonts w:ascii="Tahoma" w:hAnsi="Tahoma" w:cs="Tahoma"/>
                <w:sz w:val="16"/>
                <w:szCs w:val="16"/>
              </w:rPr>
              <w:t>1200</w:t>
            </w:r>
          </w:p>
        </w:tc>
        <w:tc>
          <w:tcPr>
            <w:tcW w:w="1134" w:type="dxa"/>
            <w:tcBorders>
              <w:top w:val="nil"/>
              <w:left w:val="nil"/>
              <w:bottom w:val="single" w:color="auto" w:sz="4" w:space="0"/>
              <w:right w:val="single" w:color="auto" w:sz="4" w:space="0"/>
            </w:tcBorders>
            <w:shd w:val="clear" w:color="auto" w:fill="auto"/>
          </w:tcPr>
          <w:p w14:paraId="5E3306B3">
            <w:pPr>
              <w:jc w:val="right"/>
              <w:rPr>
                <w:rFonts w:ascii="Tahoma" w:hAnsi="Tahoma" w:cs="Tahoma"/>
                <w:sz w:val="16"/>
                <w:szCs w:val="16"/>
              </w:rPr>
            </w:pPr>
            <w:r>
              <w:rPr>
                <w:rFonts w:ascii="Tahoma" w:hAnsi="Tahoma" w:cs="Tahoma"/>
                <w:sz w:val="16"/>
                <w:szCs w:val="16"/>
              </w:rPr>
              <w:t>R$ 4,78</w:t>
            </w:r>
          </w:p>
        </w:tc>
        <w:tc>
          <w:tcPr>
            <w:tcW w:w="1418" w:type="dxa"/>
            <w:tcBorders>
              <w:top w:val="nil"/>
              <w:left w:val="nil"/>
              <w:bottom w:val="single" w:color="auto" w:sz="4" w:space="0"/>
              <w:right w:val="single" w:color="auto" w:sz="4" w:space="0"/>
            </w:tcBorders>
            <w:shd w:val="clear" w:color="auto" w:fill="auto"/>
          </w:tcPr>
          <w:p w14:paraId="6694F397">
            <w:pPr>
              <w:jc w:val="right"/>
              <w:rPr>
                <w:rFonts w:ascii="Tahoma" w:hAnsi="Tahoma" w:cs="Tahoma"/>
                <w:sz w:val="16"/>
                <w:szCs w:val="16"/>
              </w:rPr>
            </w:pPr>
            <w:r>
              <w:rPr>
                <w:rFonts w:ascii="Tahoma" w:hAnsi="Tahoma" w:cs="Tahoma"/>
                <w:sz w:val="16"/>
                <w:szCs w:val="16"/>
              </w:rPr>
              <w:t>R$ 5.736,00</w:t>
            </w:r>
          </w:p>
        </w:tc>
      </w:tr>
      <w:tr w14:paraId="5738380F">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0EB0CB1A">
            <w:pPr>
              <w:jc w:val="right"/>
              <w:rPr>
                <w:rFonts w:ascii="Tahoma" w:hAnsi="Tahoma" w:cs="Tahoma"/>
                <w:sz w:val="16"/>
                <w:szCs w:val="16"/>
              </w:rPr>
            </w:pPr>
            <w:r>
              <w:rPr>
                <w:rFonts w:ascii="Tahoma" w:hAnsi="Tahoma" w:cs="Tahoma"/>
                <w:sz w:val="16"/>
                <w:szCs w:val="16"/>
              </w:rPr>
              <w:t>64</w:t>
            </w:r>
          </w:p>
        </w:tc>
        <w:tc>
          <w:tcPr>
            <w:tcW w:w="2679" w:type="dxa"/>
            <w:tcBorders>
              <w:top w:val="nil"/>
              <w:left w:val="nil"/>
              <w:bottom w:val="single" w:color="auto" w:sz="4" w:space="0"/>
              <w:right w:val="single" w:color="auto" w:sz="4" w:space="0"/>
            </w:tcBorders>
            <w:shd w:val="clear" w:color="auto" w:fill="auto"/>
          </w:tcPr>
          <w:p w14:paraId="2F6C54ED">
            <w:pPr>
              <w:rPr>
                <w:rFonts w:ascii="Tahoma" w:hAnsi="Tahoma" w:cs="Tahoma"/>
                <w:sz w:val="16"/>
                <w:szCs w:val="16"/>
              </w:rPr>
            </w:pPr>
            <w:r>
              <w:rPr>
                <w:rFonts w:ascii="Tahoma" w:hAnsi="Tahoma" w:cs="Tahoma"/>
                <w:sz w:val="16"/>
                <w:szCs w:val="16"/>
              </w:rPr>
              <w:t>VARFARINA SÓDICA 5 MG</w:t>
            </w:r>
          </w:p>
        </w:tc>
        <w:tc>
          <w:tcPr>
            <w:tcW w:w="2342" w:type="dxa"/>
            <w:tcBorders>
              <w:top w:val="nil"/>
              <w:left w:val="nil"/>
              <w:bottom w:val="single" w:color="auto" w:sz="4" w:space="0"/>
              <w:right w:val="single" w:color="auto" w:sz="4" w:space="0"/>
            </w:tcBorders>
            <w:shd w:val="clear" w:color="auto" w:fill="auto"/>
          </w:tcPr>
          <w:p w14:paraId="6A02CF94">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08E2458C">
            <w:pPr>
              <w:rPr>
                <w:rFonts w:ascii="Tahoma" w:hAnsi="Tahoma" w:cs="Tahoma"/>
                <w:sz w:val="16"/>
                <w:szCs w:val="16"/>
              </w:rPr>
            </w:pPr>
            <w:r>
              <w:rPr>
                <w:rFonts w:ascii="Tahoma" w:hAnsi="Tahoma" w:cs="Tahoma"/>
                <w:sz w:val="16"/>
                <w:szCs w:val="16"/>
              </w:rPr>
              <w:t>CMP</w:t>
            </w:r>
          </w:p>
        </w:tc>
        <w:tc>
          <w:tcPr>
            <w:tcW w:w="992" w:type="dxa"/>
            <w:tcBorders>
              <w:top w:val="nil"/>
              <w:left w:val="nil"/>
              <w:bottom w:val="single" w:color="auto" w:sz="4" w:space="0"/>
              <w:right w:val="single" w:color="auto" w:sz="4" w:space="0"/>
            </w:tcBorders>
            <w:shd w:val="clear" w:color="auto" w:fill="auto"/>
          </w:tcPr>
          <w:p w14:paraId="6B92CB19">
            <w:pPr>
              <w:jc w:val="right"/>
              <w:rPr>
                <w:rFonts w:ascii="Tahoma" w:hAnsi="Tahoma" w:cs="Tahoma"/>
                <w:sz w:val="16"/>
                <w:szCs w:val="16"/>
              </w:rPr>
            </w:pPr>
            <w:r>
              <w:rPr>
                <w:rFonts w:ascii="Tahoma" w:hAnsi="Tahoma" w:cs="Tahoma"/>
                <w:sz w:val="16"/>
                <w:szCs w:val="16"/>
              </w:rPr>
              <w:t>6000</w:t>
            </w:r>
          </w:p>
        </w:tc>
        <w:tc>
          <w:tcPr>
            <w:tcW w:w="1134" w:type="dxa"/>
            <w:tcBorders>
              <w:top w:val="nil"/>
              <w:left w:val="nil"/>
              <w:bottom w:val="single" w:color="auto" w:sz="4" w:space="0"/>
              <w:right w:val="single" w:color="auto" w:sz="4" w:space="0"/>
            </w:tcBorders>
            <w:shd w:val="clear" w:color="auto" w:fill="auto"/>
          </w:tcPr>
          <w:p w14:paraId="7986639B">
            <w:pPr>
              <w:jc w:val="right"/>
              <w:rPr>
                <w:rFonts w:ascii="Tahoma" w:hAnsi="Tahoma" w:cs="Tahoma"/>
                <w:sz w:val="16"/>
                <w:szCs w:val="16"/>
              </w:rPr>
            </w:pPr>
            <w:r>
              <w:rPr>
                <w:rFonts w:ascii="Tahoma" w:hAnsi="Tahoma" w:cs="Tahoma"/>
                <w:sz w:val="16"/>
                <w:szCs w:val="16"/>
              </w:rPr>
              <w:t>R$ 0,14</w:t>
            </w:r>
          </w:p>
        </w:tc>
        <w:tc>
          <w:tcPr>
            <w:tcW w:w="1418" w:type="dxa"/>
            <w:tcBorders>
              <w:top w:val="nil"/>
              <w:left w:val="nil"/>
              <w:bottom w:val="single" w:color="auto" w:sz="4" w:space="0"/>
              <w:right w:val="single" w:color="auto" w:sz="4" w:space="0"/>
            </w:tcBorders>
            <w:shd w:val="clear" w:color="auto" w:fill="auto"/>
          </w:tcPr>
          <w:p w14:paraId="33A8364F">
            <w:pPr>
              <w:jc w:val="right"/>
              <w:rPr>
                <w:rFonts w:ascii="Tahoma" w:hAnsi="Tahoma" w:cs="Tahoma"/>
                <w:sz w:val="16"/>
                <w:szCs w:val="16"/>
              </w:rPr>
            </w:pPr>
            <w:r>
              <w:rPr>
                <w:rFonts w:ascii="Tahoma" w:hAnsi="Tahoma" w:cs="Tahoma"/>
                <w:sz w:val="16"/>
                <w:szCs w:val="16"/>
              </w:rPr>
              <w:t>R$ 840,00</w:t>
            </w:r>
          </w:p>
        </w:tc>
      </w:tr>
      <w:tr w14:paraId="41D54DDD">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22CB7C9B">
            <w:pPr>
              <w:jc w:val="right"/>
              <w:rPr>
                <w:rFonts w:ascii="Tahoma" w:hAnsi="Tahoma" w:cs="Tahoma"/>
                <w:sz w:val="16"/>
                <w:szCs w:val="16"/>
              </w:rPr>
            </w:pPr>
            <w:r>
              <w:rPr>
                <w:rFonts w:ascii="Tahoma" w:hAnsi="Tahoma" w:cs="Tahoma"/>
                <w:sz w:val="16"/>
                <w:szCs w:val="16"/>
              </w:rPr>
              <w:t>65</w:t>
            </w:r>
          </w:p>
        </w:tc>
        <w:tc>
          <w:tcPr>
            <w:tcW w:w="2679" w:type="dxa"/>
            <w:tcBorders>
              <w:top w:val="nil"/>
              <w:left w:val="nil"/>
              <w:bottom w:val="single" w:color="auto" w:sz="4" w:space="0"/>
              <w:right w:val="single" w:color="auto" w:sz="4" w:space="0"/>
            </w:tcBorders>
            <w:shd w:val="clear" w:color="auto" w:fill="auto"/>
          </w:tcPr>
          <w:p w14:paraId="73780206">
            <w:pPr>
              <w:rPr>
                <w:rFonts w:ascii="Tahoma" w:hAnsi="Tahoma" w:cs="Tahoma"/>
                <w:sz w:val="16"/>
                <w:szCs w:val="16"/>
              </w:rPr>
            </w:pPr>
            <w:r>
              <w:rPr>
                <w:rFonts w:ascii="Tahoma" w:hAnsi="Tahoma" w:cs="Tahoma"/>
                <w:sz w:val="16"/>
                <w:szCs w:val="16"/>
              </w:rPr>
              <w:t xml:space="preserve">CLORIDRATO DE BENSERAZIDA + LEVODOPA 125 MG </w:t>
            </w:r>
          </w:p>
        </w:tc>
        <w:tc>
          <w:tcPr>
            <w:tcW w:w="2342" w:type="dxa"/>
            <w:tcBorders>
              <w:top w:val="nil"/>
              <w:left w:val="nil"/>
              <w:bottom w:val="single" w:color="auto" w:sz="4" w:space="0"/>
              <w:right w:val="single" w:color="auto" w:sz="4" w:space="0"/>
            </w:tcBorders>
            <w:shd w:val="clear" w:color="auto" w:fill="auto"/>
          </w:tcPr>
          <w:p w14:paraId="5DF29777">
            <w:pPr>
              <w:rPr>
                <w:rFonts w:ascii="Tahoma" w:hAnsi="Tahoma" w:cs="Tahoma"/>
                <w:sz w:val="16"/>
                <w:szCs w:val="16"/>
              </w:rPr>
            </w:pPr>
            <w:r>
              <w:rPr>
                <w:rFonts w:ascii="Tahoma" w:hAnsi="Tahoma" w:cs="Tahoma"/>
                <w:sz w:val="16"/>
                <w:szCs w:val="16"/>
              </w:rPr>
              <w:t>MARCA EXIGIDA: PROLOPA HBS 100/25</w:t>
            </w:r>
          </w:p>
        </w:tc>
        <w:tc>
          <w:tcPr>
            <w:tcW w:w="456" w:type="dxa"/>
            <w:tcBorders>
              <w:top w:val="nil"/>
              <w:left w:val="nil"/>
              <w:bottom w:val="single" w:color="auto" w:sz="4" w:space="0"/>
              <w:right w:val="single" w:color="auto" w:sz="4" w:space="0"/>
            </w:tcBorders>
            <w:shd w:val="clear" w:color="auto" w:fill="auto"/>
          </w:tcPr>
          <w:p w14:paraId="3EA990AA">
            <w:pPr>
              <w:rPr>
                <w:rFonts w:ascii="Tahoma" w:hAnsi="Tahoma" w:cs="Tahoma"/>
                <w:sz w:val="16"/>
                <w:szCs w:val="16"/>
              </w:rPr>
            </w:pPr>
            <w:r>
              <w:rPr>
                <w:rFonts w:ascii="Tahoma" w:hAnsi="Tahoma" w:cs="Tahoma"/>
                <w:sz w:val="16"/>
                <w:szCs w:val="16"/>
              </w:rPr>
              <w:t>CP</w:t>
            </w:r>
          </w:p>
        </w:tc>
        <w:tc>
          <w:tcPr>
            <w:tcW w:w="992" w:type="dxa"/>
            <w:tcBorders>
              <w:top w:val="nil"/>
              <w:left w:val="nil"/>
              <w:bottom w:val="single" w:color="auto" w:sz="4" w:space="0"/>
              <w:right w:val="single" w:color="auto" w:sz="4" w:space="0"/>
            </w:tcBorders>
            <w:shd w:val="clear" w:color="auto" w:fill="auto"/>
          </w:tcPr>
          <w:p w14:paraId="0A1F9AD5">
            <w:pPr>
              <w:jc w:val="right"/>
              <w:rPr>
                <w:rFonts w:ascii="Tahoma" w:hAnsi="Tahoma" w:cs="Tahoma"/>
                <w:sz w:val="16"/>
                <w:szCs w:val="16"/>
              </w:rPr>
            </w:pPr>
            <w:r>
              <w:rPr>
                <w:rFonts w:ascii="Tahoma" w:hAnsi="Tahoma" w:cs="Tahoma"/>
                <w:sz w:val="16"/>
                <w:szCs w:val="16"/>
              </w:rPr>
              <w:t>1350</w:t>
            </w:r>
          </w:p>
        </w:tc>
        <w:tc>
          <w:tcPr>
            <w:tcW w:w="1134" w:type="dxa"/>
            <w:tcBorders>
              <w:top w:val="nil"/>
              <w:left w:val="nil"/>
              <w:bottom w:val="single" w:color="auto" w:sz="4" w:space="0"/>
              <w:right w:val="single" w:color="auto" w:sz="4" w:space="0"/>
            </w:tcBorders>
            <w:shd w:val="clear" w:color="auto" w:fill="auto"/>
          </w:tcPr>
          <w:p w14:paraId="7983A562">
            <w:pPr>
              <w:jc w:val="right"/>
              <w:rPr>
                <w:rFonts w:ascii="Tahoma" w:hAnsi="Tahoma" w:cs="Tahoma"/>
                <w:sz w:val="16"/>
                <w:szCs w:val="16"/>
              </w:rPr>
            </w:pPr>
            <w:r>
              <w:rPr>
                <w:rFonts w:ascii="Tahoma" w:hAnsi="Tahoma" w:cs="Tahoma"/>
                <w:sz w:val="16"/>
                <w:szCs w:val="16"/>
              </w:rPr>
              <w:t>R$ 2,24</w:t>
            </w:r>
          </w:p>
        </w:tc>
        <w:tc>
          <w:tcPr>
            <w:tcW w:w="1418" w:type="dxa"/>
            <w:tcBorders>
              <w:top w:val="nil"/>
              <w:left w:val="nil"/>
              <w:bottom w:val="single" w:color="auto" w:sz="4" w:space="0"/>
              <w:right w:val="single" w:color="auto" w:sz="4" w:space="0"/>
            </w:tcBorders>
            <w:shd w:val="clear" w:color="auto" w:fill="auto"/>
          </w:tcPr>
          <w:p w14:paraId="4A6C8FCB">
            <w:pPr>
              <w:jc w:val="right"/>
              <w:rPr>
                <w:rFonts w:ascii="Tahoma" w:hAnsi="Tahoma" w:cs="Tahoma"/>
                <w:sz w:val="16"/>
                <w:szCs w:val="16"/>
              </w:rPr>
            </w:pPr>
            <w:r>
              <w:rPr>
                <w:rFonts w:ascii="Tahoma" w:hAnsi="Tahoma" w:cs="Tahoma"/>
                <w:sz w:val="16"/>
                <w:szCs w:val="16"/>
              </w:rPr>
              <w:t>R$ 3.024,00</w:t>
            </w:r>
          </w:p>
        </w:tc>
      </w:tr>
      <w:tr w14:paraId="76A3AD1F">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2F18FF70">
            <w:pPr>
              <w:jc w:val="right"/>
              <w:rPr>
                <w:rFonts w:ascii="Tahoma" w:hAnsi="Tahoma" w:cs="Tahoma"/>
                <w:sz w:val="16"/>
                <w:szCs w:val="16"/>
              </w:rPr>
            </w:pPr>
            <w:r>
              <w:rPr>
                <w:rFonts w:ascii="Tahoma" w:hAnsi="Tahoma" w:cs="Tahoma"/>
                <w:sz w:val="16"/>
                <w:szCs w:val="16"/>
              </w:rPr>
              <w:t>66</w:t>
            </w:r>
          </w:p>
        </w:tc>
        <w:tc>
          <w:tcPr>
            <w:tcW w:w="2679" w:type="dxa"/>
            <w:tcBorders>
              <w:top w:val="nil"/>
              <w:left w:val="nil"/>
              <w:bottom w:val="single" w:color="auto" w:sz="4" w:space="0"/>
              <w:right w:val="single" w:color="auto" w:sz="4" w:space="0"/>
            </w:tcBorders>
            <w:shd w:val="clear" w:color="auto" w:fill="auto"/>
          </w:tcPr>
          <w:p w14:paraId="6D0C3198">
            <w:pPr>
              <w:rPr>
                <w:rFonts w:ascii="Tahoma" w:hAnsi="Tahoma" w:cs="Tahoma"/>
                <w:sz w:val="16"/>
                <w:szCs w:val="16"/>
              </w:rPr>
            </w:pPr>
            <w:r>
              <w:rPr>
                <w:rFonts w:ascii="Tahoma" w:hAnsi="Tahoma" w:cs="Tahoma"/>
                <w:sz w:val="16"/>
                <w:szCs w:val="16"/>
              </w:rPr>
              <w:t>ACETILCISTEINA 600 MG GRANULADO</w:t>
            </w:r>
          </w:p>
        </w:tc>
        <w:tc>
          <w:tcPr>
            <w:tcW w:w="2342" w:type="dxa"/>
            <w:tcBorders>
              <w:top w:val="nil"/>
              <w:left w:val="nil"/>
              <w:bottom w:val="single" w:color="auto" w:sz="4" w:space="0"/>
              <w:right w:val="single" w:color="auto" w:sz="4" w:space="0"/>
            </w:tcBorders>
            <w:shd w:val="clear" w:color="auto" w:fill="auto"/>
          </w:tcPr>
          <w:p w14:paraId="07D7801F">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715AC7F3">
            <w:pPr>
              <w:rPr>
                <w:rFonts w:ascii="Tahoma" w:hAnsi="Tahoma" w:cs="Tahoma"/>
                <w:sz w:val="16"/>
                <w:szCs w:val="16"/>
              </w:rPr>
            </w:pPr>
            <w:r>
              <w:rPr>
                <w:rFonts w:ascii="Tahoma" w:hAnsi="Tahoma" w:cs="Tahoma"/>
                <w:sz w:val="16"/>
                <w:szCs w:val="16"/>
              </w:rPr>
              <w:t>ENV</w:t>
            </w:r>
          </w:p>
        </w:tc>
        <w:tc>
          <w:tcPr>
            <w:tcW w:w="992" w:type="dxa"/>
            <w:tcBorders>
              <w:top w:val="nil"/>
              <w:left w:val="nil"/>
              <w:bottom w:val="single" w:color="auto" w:sz="4" w:space="0"/>
              <w:right w:val="single" w:color="auto" w:sz="4" w:space="0"/>
            </w:tcBorders>
            <w:shd w:val="clear" w:color="auto" w:fill="auto"/>
          </w:tcPr>
          <w:p w14:paraId="42B5B94D">
            <w:pPr>
              <w:jc w:val="right"/>
              <w:rPr>
                <w:rFonts w:ascii="Tahoma" w:hAnsi="Tahoma" w:cs="Tahoma"/>
                <w:sz w:val="16"/>
                <w:szCs w:val="16"/>
              </w:rPr>
            </w:pPr>
            <w:r>
              <w:rPr>
                <w:rFonts w:ascii="Tahoma" w:hAnsi="Tahoma" w:cs="Tahoma"/>
                <w:sz w:val="16"/>
                <w:szCs w:val="16"/>
              </w:rPr>
              <w:t>1800</w:t>
            </w:r>
          </w:p>
        </w:tc>
        <w:tc>
          <w:tcPr>
            <w:tcW w:w="1134" w:type="dxa"/>
            <w:tcBorders>
              <w:top w:val="nil"/>
              <w:left w:val="nil"/>
              <w:bottom w:val="single" w:color="auto" w:sz="4" w:space="0"/>
              <w:right w:val="single" w:color="auto" w:sz="4" w:space="0"/>
            </w:tcBorders>
            <w:shd w:val="clear" w:color="auto" w:fill="auto"/>
          </w:tcPr>
          <w:p w14:paraId="50929AE9">
            <w:pPr>
              <w:jc w:val="right"/>
              <w:rPr>
                <w:rFonts w:ascii="Tahoma" w:hAnsi="Tahoma" w:cs="Tahoma"/>
                <w:sz w:val="16"/>
                <w:szCs w:val="16"/>
              </w:rPr>
            </w:pPr>
            <w:r>
              <w:rPr>
                <w:rFonts w:ascii="Tahoma" w:hAnsi="Tahoma" w:cs="Tahoma"/>
                <w:sz w:val="16"/>
                <w:szCs w:val="16"/>
              </w:rPr>
              <w:t>R$ 3,02</w:t>
            </w:r>
          </w:p>
        </w:tc>
        <w:tc>
          <w:tcPr>
            <w:tcW w:w="1418" w:type="dxa"/>
            <w:tcBorders>
              <w:top w:val="nil"/>
              <w:left w:val="nil"/>
              <w:bottom w:val="single" w:color="auto" w:sz="4" w:space="0"/>
              <w:right w:val="single" w:color="auto" w:sz="4" w:space="0"/>
            </w:tcBorders>
            <w:shd w:val="clear" w:color="auto" w:fill="auto"/>
          </w:tcPr>
          <w:p w14:paraId="234DB19E">
            <w:pPr>
              <w:jc w:val="right"/>
              <w:rPr>
                <w:rFonts w:ascii="Tahoma" w:hAnsi="Tahoma" w:cs="Tahoma"/>
                <w:sz w:val="16"/>
                <w:szCs w:val="16"/>
              </w:rPr>
            </w:pPr>
            <w:r>
              <w:rPr>
                <w:rFonts w:ascii="Tahoma" w:hAnsi="Tahoma" w:cs="Tahoma"/>
                <w:sz w:val="16"/>
                <w:szCs w:val="16"/>
              </w:rPr>
              <w:t>R$ 5.436,00</w:t>
            </w:r>
          </w:p>
        </w:tc>
      </w:tr>
      <w:tr w14:paraId="3D90AB52">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00357D58">
            <w:pPr>
              <w:jc w:val="right"/>
              <w:rPr>
                <w:rFonts w:ascii="Tahoma" w:hAnsi="Tahoma" w:cs="Tahoma"/>
                <w:sz w:val="16"/>
                <w:szCs w:val="16"/>
              </w:rPr>
            </w:pPr>
            <w:r>
              <w:rPr>
                <w:rFonts w:ascii="Tahoma" w:hAnsi="Tahoma" w:cs="Tahoma"/>
                <w:sz w:val="16"/>
                <w:szCs w:val="16"/>
              </w:rPr>
              <w:t>67</w:t>
            </w:r>
          </w:p>
        </w:tc>
        <w:tc>
          <w:tcPr>
            <w:tcW w:w="2679" w:type="dxa"/>
            <w:tcBorders>
              <w:top w:val="nil"/>
              <w:left w:val="nil"/>
              <w:bottom w:val="single" w:color="auto" w:sz="4" w:space="0"/>
              <w:right w:val="single" w:color="auto" w:sz="4" w:space="0"/>
            </w:tcBorders>
            <w:shd w:val="clear" w:color="auto" w:fill="auto"/>
          </w:tcPr>
          <w:p w14:paraId="1F164ED8">
            <w:pPr>
              <w:rPr>
                <w:rFonts w:ascii="Tahoma" w:hAnsi="Tahoma" w:cs="Tahoma"/>
                <w:sz w:val="16"/>
                <w:szCs w:val="16"/>
              </w:rPr>
            </w:pPr>
            <w:r>
              <w:rPr>
                <w:rFonts w:ascii="Tahoma" w:hAnsi="Tahoma" w:cs="Tahoma"/>
                <w:sz w:val="16"/>
                <w:szCs w:val="16"/>
              </w:rPr>
              <w:t>ACIDO VALPROICO 250 MG</w:t>
            </w:r>
          </w:p>
        </w:tc>
        <w:tc>
          <w:tcPr>
            <w:tcW w:w="2342" w:type="dxa"/>
            <w:tcBorders>
              <w:top w:val="nil"/>
              <w:left w:val="nil"/>
              <w:bottom w:val="single" w:color="auto" w:sz="4" w:space="0"/>
              <w:right w:val="single" w:color="auto" w:sz="4" w:space="0"/>
            </w:tcBorders>
            <w:shd w:val="clear" w:color="auto" w:fill="auto"/>
          </w:tcPr>
          <w:p w14:paraId="35DB7EF3">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40A20745">
            <w:pPr>
              <w:rPr>
                <w:rFonts w:ascii="Tahoma" w:hAnsi="Tahoma" w:cs="Tahoma"/>
                <w:sz w:val="16"/>
                <w:szCs w:val="16"/>
              </w:rPr>
            </w:pPr>
            <w:r>
              <w:rPr>
                <w:rFonts w:ascii="Tahoma" w:hAnsi="Tahoma" w:cs="Tahoma"/>
                <w:sz w:val="16"/>
                <w:szCs w:val="16"/>
              </w:rPr>
              <w:t>CMP</w:t>
            </w:r>
          </w:p>
        </w:tc>
        <w:tc>
          <w:tcPr>
            <w:tcW w:w="992" w:type="dxa"/>
            <w:tcBorders>
              <w:top w:val="nil"/>
              <w:left w:val="nil"/>
              <w:bottom w:val="single" w:color="auto" w:sz="4" w:space="0"/>
              <w:right w:val="single" w:color="auto" w:sz="4" w:space="0"/>
            </w:tcBorders>
            <w:shd w:val="clear" w:color="auto" w:fill="auto"/>
          </w:tcPr>
          <w:p w14:paraId="22FDB77D">
            <w:pPr>
              <w:jc w:val="right"/>
              <w:rPr>
                <w:rFonts w:ascii="Tahoma" w:hAnsi="Tahoma" w:cs="Tahoma"/>
                <w:sz w:val="16"/>
                <w:szCs w:val="16"/>
              </w:rPr>
            </w:pPr>
            <w:r>
              <w:rPr>
                <w:rFonts w:ascii="Tahoma" w:hAnsi="Tahoma" w:cs="Tahoma"/>
                <w:sz w:val="16"/>
                <w:szCs w:val="16"/>
              </w:rPr>
              <w:t>8400</w:t>
            </w:r>
          </w:p>
        </w:tc>
        <w:tc>
          <w:tcPr>
            <w:tcW w:w="1134" w:type="dxa"/>
            <w:tcBorders>
              <w:top w:val="nil"/>
              <w:left w:val="nil"/>
              <w:bottom w:val="single" w:color="auto" w:sz="4" w:space="0"/>
              <w:right w:val="single" w:color="auto" w:sz="4" w:space="0"/>
            </w:tcBorders>
            <w:shd w:val="clear" w:color="auto" w:fill="auto"/>
          </w:tcPr>
          <w:p w14:paraId="7A74EC94">
            <w:pPr>
              <w:jc w:val="right"/>
              <w:rPr>
                <w:rFonts w:ascii="Tahoma" w:hAnsi="Tahoma" w:cs="Tahoma"/>
                <w:sz w:val="16"/>
                <w:szCs w:val="16"/>
              </w:rPr>
            </w:pPr>
            <w:r>
              <w:rPr>
                <w:rFonts w:ascii="Tahoma" w:hAnsi="Tahoma" w:cs="Tahoma"/>
                <w:sz w:val="16"/>
                <w:szCs w:val="16"/>
              </w:rPr>
              <w:t>R$ 0,89</w:t>
            </w:r>
          </w:p>
        </w:tc>
        <w:tc>
          <w:tcPr>
            <w:tcW w:w="1418" w:type="dxa"/>
            <w:tcBorders>
              <w:top w:val="nil"/>
              <w:left w:val="nil"/>
              <w:bottom w:val="single" w:color="auto" w:sz="4" w:space="0"/>
              <w:right w:val="single" w:color="auto" w:sz="4" w:space="0"/>
            </w:tcBorders>
            <w:shd w:val="clear" w:color="auto" w:fill="auto"/>
          </w:tcPr>
          <w:p w14:paraId="72A4F67A">
            <w:pPr>
              <w:jc w:val="right"/>
              <w:rPr>
                <w:rFonts w:ascii="Tahoma" w:hAnsi="Tahoma" w:cs="Tahoma"/>
                <w:sz w:val="16"/>
                <w:szCs w:val="16"/>
              </w:rPr>
            </w:pPr>
            <w:r>
              <w:rPr>
                <w:rFonts w:ascii="Tahoma" w:hAnsi="Tahoma" w:cs="Tahoma"/>
                <w:sz w:val="16"/>
                <w:szCs w:val="16"/>
              </w:rPr>
              <w:t>R$ 7.476,00</w:t>
            </w:r>
          </w:p>
        </w:tc>
      </w:tr>
      <w:tr w14:paraId="4430347F">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72092C26">
            <w:pPr>
              <w:jc w:val="right"/>
              <w:rPr>
                <w:rFonts w:ascii="Tahoma" w:hAnsi="Tahoma" w:cs="Tahoma"/>
                <w:sz w:val="16"/>
                <w:szCs w:val="16"/>
              </w:rPr>
            </w:pPr>
            <w:r>
              <w:rPr>
                <w:rFonts w:ascii="Tahoma" w:hAnsi="Tahoma" w:cs="Tahoma"/>
                <w:sz w:val="16"/>
                <w:szCs w:val="16"/>
              </w:rPr>
              <w:t>68</w:t>
            </w:r>
          </w:p>
        </w:tc>
        <w:tc>
          <w:tcPr>
            <w:tcW w:w="2679" w:type="dxa"/>
            <w:tcBorders>
              <w:top w:val="nil"/>
              <w:left w:val="nil"/>
              <w:bottom w:val="single" w:color="auto" w:sz="4" w:space="0"/>
              <w:right w:val="single" w:color="auto" w:sz="4" w:space="0"/>
            </w:tcBorders>
            <w:shd w:val="clear" w:color="auto" w:fill="auto"/>
          </w:tcPr>
          <w:p w14:paraId="64EF92F5">
            <w:pPr>
              <w:rPr>
                <w:rFonts w:ascii="Tahoma" w:hAnsi="Tahoma" w:cs="Tahoma"/>
                <w:sz w:val="16"/>
                <w:szCs w:val="16"/>
              </w:rPr>
            </w:pPr>
            <w:r>
              <w:rPr>
                <w:rFonts w:ascii="Tahoma" w:hAnsi="Tahoma" w:cs="Tahoma"/>
                <w:sz w:val="16"/>
                <w:szCs w:val="16"/>
              </w:rPr>
              <w:t>CLORIDRATO DE BIPERIDENO 2 MG</w:t>
            </w:r>
          </w:p>
        </w:tc>
        <w:tc>
          <w:tcPr>
            <w:tcW w:w="2342" w:type="dxa"/>
            <w:tcBorders>
              <w:top w:val="nil"/>
              <w:left w:val="nil"/>
              <w:bottom w:val="single" w:color="auto" w:sz="4" w:space="0"/>
              <w:right w:val="single" w:color="auto" w:sz="4" w:space="0"/>
            </w:tcBorders>
            <w:shd w:val="clear" w:color="auto" w:fill="auto"/>
          </w:tcPr>
          <w:p w14:paraId="55E5A33C">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65B413A7">
            <w:pPr>
              <w:rPr>
                <w:rFonts w:ascii="Tahoma" w:hAnsi="Tahoma" w:cs="Tahoma"/>
                <w:sz w:val="16"/>
                <w:szCs w:val="16"/>
              </w:rPr>
            </w:pPr>
            <w:r>
              <w:rPr>
                <w:rFonts w:ascii="Tahoma" w:hAnsi="Tahoma" w:cs="Tahoma"/>
                <w:sz w:val="16"/>
                <w:szCs w:val="16"/>
              </w:rPr>
              <w:t>CMP</w:t>
            </w:r>
          </w:p>
        </w:tc>
        <w:tc>
          <w:tcPr>
            <w:tcW w:w="992" w:type="dxa"/>
            <w:tcBorders>
              <w:top w:val="nil"/>
              <w:left w:val="nil"/>
              <w:bottom w:val="single" w:color="auto" w:sz="4" w:space="0"/>
              <w:right w:val="single" w:color="auto" w:sz="4" w:space="0"/>
            </w:tcBorders>
            <w:shd w:val="clear" w:color="auto" w:fill="auto"/>
          </w:tcPr>
          <w:p w14:paraId="4862EC39">
            <w:pPr>
              <w:jc w:val="right"/>
              <w:rPr>
                <w:rFonts w:ascii="Tahoma" w:hAnsi="Tahoma" w:cs="Tahoma"/>
                <w:sz w:val="16"/>
                <w:szCs w:val="16"/>
              </w:rPr>
            </w:pPr>
            <w:r>
              <w:rPr>
                <w:rFonts w:ascii="Tahoma" w:hAnsi="Tahoma" w:cs="Tahoma"/>
                <w:sz w:val="16"/>
                <w:szCs w:val="16"/>
              </w:rPr>
              <w:t>36000</w:t>
            </w:r>
          </w:p>
        </w:tc>
        <w:tc>
          <w:tcPr>
            <w:tcW w:w="1134" w:type="dxa"/>
            <w:tcBorders>
              <w:top w:val="nil"/>
              <w:left w:val="nil"/>
              <w:bottom w:val="single" w:color="auto" w:sz="4" w:space="0"/>
              <w:right w:val="single" w:color="auto" w:sz="4" w:space="0"/>
            </w:tcBorders>
            <w:shd w:val="clear" w:color="auto" w:fill="auto"/>
          </w:tcPr>
          <w:p w14:paraId="160D1888">
            <w:pPr>
              <w:jc w:val="right"/>
              <w:rPr>
                <w:rFonts w:ascii="Tahoma" w:hAnsi="Tahoma" w:cs="Tahoma"/>
                <w:sz w:val="16"/>
                <w:szCs w:val="16"/>
              </w:rPr>
            </w:pPr>
            <w:r>
              <w:rPr>
                <w:rFonts w:ascii="Tahoma" w:hAnsi="Tahoma" w:cs="Tahoma"/>
                <w:sz w:val="16"/>
                <w:szCs w:val="16"/>
              </w:rPr>
              <w:t>R$ 0,52</w:t>
            </w:r>
          </w:p>
        </w:tc>
        <w:tc>
          <w:tcPr>
            <w:tcW w:w="1418" w:type="dxa"/>
            <w:tcBorders>
              <w:top w:val="nil"/>
              <w:left w:val="nil"/>
              <w:bottom w:val="single" w:color="auto" w:sz="4" w:space="0"/>
              <w:right w:val="single" w:color="auto" w:sz="4" w:space="0"/>
            </w:tcBorders>
            <w:shd w:val="clear" w:color="auto" w:fill="auto"/>
          </w:tcPr>
          <w:p w14:paraId="0F72DA5F">
            <w:pPr>
              <w:jc w:val="right"/>
              <w:rPr>
                <w:rFonts w:ascii="Tahoma" w:hAnsi="Tahoma" w:cs="Tahoma"/>
                <w:sz w:val="16"/>
                <w:szCs w:val="16"/>
              </w:rPr>
            </w:pPr>
            <w:r>
              <w:rPr>
                <w:rFonts w:ascii="Tahoma" w:hAnsi="Tahoma" w:cs="Tahoma"/>
                <w:sz w:val="16"/>
                <w:szCs w:val="16"/>
              </w:rPr>
              <w:t>R$ 18.720,00</w:t>
            </w:r>
          </w:p>
        </w:tc>
      </w:tr>
      <w:tr w14:paraId="629454AD">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085AB8A4">
            <w:pPr>
              <w:jc w:val="right"/>
              <w:rPr>
                <w:rFonts w:ascii="Tahoma" w:hAnsi="Tahoma" w:cs="Tahoma"/>
                <w:sz w:val="16"/>
                <w:szCs w:val="16"/>
              </w:rPr>
            </w:pPr>
            <w:r>
              <w:rPr>
                <w:rFonts w:ascii="Tahoma" w:hAnsi="Tahoma" w:cs="Tahoma"/>
                <w:sz w:val="16"/>
                <w:szCs w:val="16"/>
              </w:rPr>
              <w:t>69</w:t>
            </w:r>
          </w:p>
        </w:tc>
        <w:tc>
          <w:tcPr>
            <w:tcW w:w="2679" w:type="dxa"/>
            <w:tcBorders>
              <w:top w:val="nil"/>
              <w:left w:val="nil"/>
              <w:bottom w:val="single" w:color="auto" w:sz="4" w:space="0"/>
              <w:right w:val="single" w:color="auto" w:sz="4" w:space="0"/>
            </w:tcBorders>
            <w:shd w:val="clear" w:color="auto" w:fill="auto"/>
          </w:tcPr>
          <w:p w14:paraId="1B6A3084">
            <w:pPr>
              <w:rPr>
                <w:rFonts w:ascii="Tahoma" w:hAnsi="Tahoma" w:cs="Tahoma"/>
                <w:sz w:val="16"/>
                <w:szCs w:val="16"/>
              </w:rPr>
            </w:pPr>
            <w:r>
              <w:rPr>
                <w:rFonts w:ascii="Tahoma" w:hAnsi="Tahoma" w:cs="Tahoma"/>
                <w:sz w:val="16"/>
                <w:szCs w:val="16"/>
              </w:rPr>
              <w:t>DIOSMINA 450 MG + HESPERIDINA 50 MG</w:t>
            </w:r>
          </w:p>
        </w:tc>
        <w:tc>
          <w:tcPr>
            <w:tcW w:w="2342" w:type="dxa"/>
            <w:tcBorders>
              <w:top w:val="nil"/>
              <w:left w:val="nil"/>
              <w:bottom w:val="single" w:color="auto" w:sz="4" w:space="0"/>
              <w:right w:val="single" w:color="auto" w:sz="4" w:space="0"/>
            </w:tcBorders>
            <w:shd w:val="clear" w:color="auto" w:fill="auto"/>
          </w:tcPr>
          <w:p w14:paraId="53D3EFA0">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049CA565">
            <w:pPr>
              <w:rPr>
                <w:rFonts w:ascii="Tahoma" w:hAnsi="Tahoma" w:cs="Tahoma"/>
                <w:sz w:val="16"/>
                <w:szCs w:val="16"/>
              </w:rPr>
            </w:pPr>
            <w:r>
              <w:rPr>
                <w:rFonts w:ascii="Tahoma" w:hAnsi="Tahoma" w:cs="Tahoma"/>
                <w:sz w:val="16"/>
                <w:szCs w:val="16"/>
              </w:rPr>
              <w:t>CMP</w:t>
            </w:r>
          </w:p>
        </w:tc>
        <w:tc>
          <w:tcPr>
            <w:tcW w:w="992" w:type="dxa"/>
            <w:tcBorders>
              <w:top w:val="nil"/>
              <w:left w:val="nil"/>
              <w:bottom w:val="single" w:color="auto" w:sz="4" w:space="0"/>
              <w:right w:val="single" w:color="auto" w:sz="4" w:space="0"/>
            </w:tcBorders>
            <w:shd w:val="clear" w:color="auto" w:fill="auto"/>
          </w:tcPr>
          <w:p w14:paraId="0881C61F">
            <w:pPr>
              <w:jc w:val="right"/>
              <w:rPr>
                <w:rFonts w:ascii="Tahoma" w:hAnsi="Tahoma" w:cs="Tahoma"/>
                <w:sz w:val="16"/>
                <w:szCs w:val="16"/>
              </w:rPr>
            </w:pPr>
            <w:r>
              <w:rPr>
                <w:rFonts w:ascii="Tahoma" w:hAnsi="Tahoma" w:cs="Tahoma"/>
                <w:sz w:val="16"/>
                <w:szCs w:val="16"/>
              </w:rPr>
              <w:t>12000</w:t>
            </w:r>
          </w:p>
        </w:tc>
        <w:tc>
          <w:tcPr>
            <w:tcW w:w="1134" w:type="dxa"/>
            <w:tcBorders>
              <w:top w:val="nil"/>
              <w:left w:val="nil"/>
              <w:bottom w:val="single" w:color="auto" w:sz="4" w:space="0"/>
              <w:right w:val="single" w:color="auto" w:sz="4" w:space="0"/>
            </w:tcBorders>
            <w:shd w:val="clear" w:color="auto" w:fill="auto"/>
          </w:tcPr>
          <w:p w14:paraId="759A501A">
            <w:pPr>
              <w:jc w:val="right"/>
              <w:rPr>
                <w:rFonts w:ascii="Tahoma" w:hAnsi="Tahoma" w:cs="Tahoma"/>
                <w:sz w:val="16"/>
                <w:szCs w:val="16"/>
              </w:rPr>
            </w:pPr>
            <w:r>
              <w:rPr>
                <w:rFonts w:ascii="Tahoma" w:hAnsi="Tahoma" w:cs="Tahoma"/>
                <w:sz w:val="16"/>
                <w:szCs w:val="16"/>
              </w:rPr>
              <w:t>R$ 1,16</w:t>
            </w:r>
          </w:p>
        </w:tc>
        <w:tc>
          <w:tcPr>
            <w:tcW w:w="1418" w:type="dxa"/>
            <w:tcBorders>
              <w:top w:val="nil"/>
              <w:left w:val="nil"/>
              <w:bottom w:val="single" w:color="auto" w:sz="4" w:space="0"/>
              <w:right w:val="single" w:color="auto" w:sz="4" w:space="0"/>
            </w:tcBorders>
            <w:shd w:val="clear" w:color="auto" w:fill="auto"/>
          </w:tcPr>
          <w:p w14:paraId="3BFFE22B">
            <w:pPr>
              <w:jc w:val="right"/>
              <w:rPr>
                <w:rFonts w:ascii="Tahoma" w:hAnsi="Tahoma" w:cs="Tahoma"/>
                <w:sz w:val="16"/>
                <w:szCs w:val="16"/>
              </w:rPr>
            </w:pPr>
            <w:r>
              <w:rPr>
                <w:rFonts w:ascii="Tahoma" w:hAnsi="Tahoma" w:cs="Tahoma"/>
                <w:sz w:val="16"/>
                <w:szCs w:val="16"/>
              </w:rPr>
              <w:t>R$ 13.920,00</w:t>
            </w:r>
          </w:p>
        </w:tc>
      </w:tr>
      <w:tr w14:paraId="1863BDDF">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6F814E81">
            <w:pPr>
              <w:jc w:val="right"/>
              <w:rPr>
                <w:rFonts w:ascii="Tahoma" w:hAnsi="Tahoma" w:cs="Tahoma"/>
                <w:sz w:val="16"/>
                <w:szCs w:val="16"/>
              </w:rPr>
            </w:pPr>
            <w:r>
              <w:rPr>
                <w:rFonts w:ascii="Tahoma" w:hAnsi="Tahoma" w:cs="Tahoma"/>
                <w:sz w:val="16"/>
                <w:szCs w:val="16"/>
              </w:rPr>
              <w:t>70</w:t>
            </w:r>
          </w:p>
        </w:tc>
        <w:tc>
          <w:tcPr>
            <w:tcW w:w="2679" w:type="dxa"/>
            <w:tcBorders>
              <w:top w:val="nil"/>
              <w:left w:val="nil"/>
              <w:bottom w:val="single" w:color="auto" w:sz="4" w:space="0"/>
              <w:right w:val="single" w:color="auto" w:sz="4" w:space="0"/>
            </w:tcBorders>
            <w:shd w:val="clear" w:color="auto" w:fill="auto"/>
          </w:tcPr>
          <w:p w14:paraId="4EADAD03">
            <w:pPr>
              <w:rPr>
                <w:rFonts w:ascii="Tahoma" w:hAnsi="Tahoma" w:cs="Tahoma"/>
                <w:sz w:val="16"/>
                <w:szCs w:val="16"/>
              </w:rPr>
            </w:pPr>
            <w:r>
              <w:rPr>
                <w:rFonts w:ascii="Tahoma" w:hAnsi="Tahoma" w:cs="Tahoma"/>
                <w:sz w:val="16"/>
                <w:szCs w:val="16"/>
              </w:rPr>
              <w:t>DIPIRONA SÓDICA MONOIDRATADA 500 MG/ML</w:t>
            </w:r>
          </w:p>
        </w:tc>
        <w:tc>
          <w:tcPr>
            <w:tcW w:w="2342" w:type="dxa"/>
            <w:tcBorders>
              <w:top w:val="nil"/>
              <w:left w:val="nil"/>
              <w:bottom w:val="single" w:color="auto" w:sz="4" w:space="0"/>
              <w:right w:val="single" w:color="auto" w:sz="4" w:space="0"/>
            </w:tcBorders>
            <w:shd w:val="clear" w:color="auto" w:fill="auto"/>
          </w:tcPr>
          <w:p w14:paraId="77D3398F">
            <w:pPr>
              <w:rPr>
                <w:rFonts w:ascii="Tahoma" w:hAnsi="Tahoma" w:cs="Tahoma"/>
                <w:sz w:val="16"/>
                <w:szCs w:val="16"/>
              </w:rPr>
            </w:pPr>
            <w:r>
              <w:rPr>
                <w:rFonts w:ascii="Tahoma" w:hAnsi="Tahoma" w:cs="Tahoma"/>
                <w:sz w:val="16"/>
                <w:szCs w:val="16"/>
              </w:rPr>
              <w:t>FRASCO 20 ML</w:t>
            </w:r>
          </w:p>
        </w:tc>
        <w:tc>
          <w:tcPr>
            <w:tcW w:w="456" w:type="dxa"/>
            <w:tcBorders>
              <w:top w:val="nil"/>
              <w:left w:val="nil"/>
              <w:bottom w:val="single" w:color="auto" w:sz="4" w:space="0"/>
              <w:right w:val="single" w:color="auto" w:sz="4" w:space="0"/>
            </w:tcBorders>
            <w:shd w:val="clear" w:color="auto" w:fill="auto"/>
          </w:tcPr>
          <w:p w14:paraId="7D540B3F">
            <w:pPr>
              <w:rPr>
                <w:rFonts w:ascii="Tahoma" w:hAnsi="Tahoma" w:cs="Tahoma"/>
                <w:sz w:val="16"/>
                <w:szCs w:val="16"/>
              </w:rPr>
            </w:pPr>
            <w:r>
              <w:rPr>
                <w:rFonts w:ascii="Tahoma" w:hAnsi="Tahoma" w:cs="Tahoma"/>
                <w:sz w:val="16"/>
                <w:szCs w:val="16"/>
              </w:rPr>
              <w:t>FRS</w:t>
            </w:r>
          </w:p>
        </w:tc>
        <w:tc>
          <w:tcPr>
            <w:tcW w:w="992" w:type="dxa"/>
            <w:tcBorders>
              <w:top w:val="nil"/>
              <w:left w:val="nil"/>
              <w:bottom w:val="single" w:color="auto" w:sz="4" w:space="0"/>
              <w:right w:val="single" w:color="auto" w:sz="4" w:space="0"/>
            </w:tcBorders>
            <w:shd w:val="clear" w:color="auto" w:fill="auto"/>
          </w:tcPr>
          <w:p w14:paraId="1C406A19">
            <w:pPr>
              <w:jc w:val="right"/>
              <w:rPr>
                <w:rFonts w:ascii="Tahoma" w:hAnsi="Tahoma" w:cs="Tahoma"/>
                <w:sz w:val="16"/>
                <w:szCs w:val="16"/>
              </w:rPr>
            </w:pPr>
            <w:r>
              <w:rPr>
                <w:rFonts w:ascii="Tahoma" w:hAnsi="Tahoma" w:cs="Tahoma"/>
                <w:sz w:val="16"/>
                <w:szCs w:val="16"/>
              </w:rPr>
              <w:t>6000</w:t>
            </w:r>
          </w:p>
        </w:tc>
        <w:tc>
          <w:tcPr>
            <w:tcW w:w="1134" w:type="dxa"/>
            <w:tcBorders>
              <w:top w:val="nil"/>
              <w:left w:val="nil"/>
              <w:bottom w:val="single" w:color="auto" w:sz="4" w:space="0"/>
              <w:right w:val="single" w:color="auto" w:sz="4" w:space="0"/>
            </w:tcBorders>
            <w:shd w:val="clear" w:color="auto" w:fill="auto"/>
          </w:tcPr>
          <w:p w14:paraId="6E32FE72">
            <w:pPr>
              <w:jc w:val="right"/>
              <w:rPr>
                <w:rFonts w:ascii="Tahoma" w:hAnsi="Tahoma" w:cs="Tahoma"/>
                <w:sz w:val="16"/>
                <w:szCs w:val="16"/>
              </w:rPr>
            </w:pPr>
            <w:r>
              <w:rPr>
                <w:rFonts w:ascii="Tahoma" w:hAnsi="Tahoma" w:cs="Tahoma"/>
                <w:sz w:val="16"/>
                <w:szCs w:val="16"/>
              </w:rPr>
              <w:t>R$ 3,20</w:t>
            </w:r>
          </w:p>
        </w:tc>
        <w:tc>
          <w:tcPr>
            <w:tcW w:w="1418" w:type="dxa"/>
            <w:tcBorders>
              <w:top w:val="nil"/>
              <w:left w:val="nil"/>
              <w:bottom w:val="single" w:color="auto" w:sz="4" w:space="0"/>
              <w:right w:val="single" w:color="auto" w:sz="4" w:space="0"/>
            </w:tcBorders>
            <w:shd w:val="clear" w:color="auto" w:fill="auto"/>
          </w:tcPr>
          <w:p w14:paraId="3558528D">
            <w:pPr>
              <w:jc w:val="right"/>
              <w:rPr>
                <w:rFonts w:ascii="Tahoma" w:hAnsi="Tahoma" w:cs="Tahoma"/>
                <w:sz w:val="16"/>
                <w:szCs w:val="16"/>
              </w:rPr>
            </w:pPr>
            <w:r>
              <w:rPr>
                <w:rFonts w:ascii="Tahoma" w:hAnsi="Tahoma" w:cs="Tahoma"/>
                <w:sz w:val="16"/>
                <w:szCs w:val="16"/>
              </w:rPr>
              <w:t>R$ 19.200,00</w:t>
            </w:r>
          </w:p>
        </w:tc>
      </w:tr>
      <w:tr w14:paraId="42C906E5">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4577D4E6">
            <w:pPr>
              <w:jc w:val="right"/>
              <w:rPr>
                <w:rFonts w:ascii="Tahoma" w:hAnsi="Tahoma" w:cs="Tahoma"/>
                <w:sz w:val="16"/>
                <w:szCs w:val="16"/>
              </w:rPr>
            </w:pPr>
            <w:r>
              <w:rPr>
                <w:rFonts w:ascii="Tahoma" w:hAnsi="Tahoma" w:cs="Tahoma"/>
                <w:sz w:val="16"/>
                <w:szCs w:val="16"/>
              </w:rPr>
              <w:t>71</w:t>
            </w:r>
          </w:p>
        </w:tc>
        <w:tc>
          <w:tcPr>
            <w:tcW w:w="2679" w:type="dxa"/>
            <w:tcBorders>
              <w:top w:val="nil"/>
              <w:left w:val="nil"/>
              <w:bottom w:val="single" w:color="auto" w:sz="4" w:space="0"/>
              <w:right w:val="single" w:color="auto" w:sz="4" w:space="0"/>
            </w:tcBorders>
            <w:shd w:val="clear" w:color="auto" w:fill="auto"/>
          </w:tcPr>
          <w:p w14:paraId="212F60EF">
            <w:pPr>
              <w:rPr>
                <w:rFonts w:ascii="Tahoma" w:hAnsi="Tahoma" w:cs="Tahoma"/>
                <w:sz w:val="16"/>
                <w:szCs w:val="16"/>
              </w:rPr>
            </w:pPr>
            <w:r>
              <w:rPr>
                <w:rFonts w:ascii="Tahoma" w:hAnsi="Tahoma" w:cs="Tahoma"/>
                <w:sz w:val="16"/>
                <w:szCs w:val="16"/>
              </w:rPr>
              <w:t>FENITOÍNA 100 MG</w:t>
            </w:r>
          </w:p>
        </w:tc>
        <w:tc>
          <w:tcPr>
            <w:tcW w:w="2342" w:type="dxa"/>
            <w:tcBorders>
              <w:top w:val="nil"/>
              <w:left w:val="nil"/>
              <w:bottom w:val="single" w:color="auto" w:sz="4" w:space="0"/>
              <w:right w:val="single" w:color="auto" w:sz="4" w:space="0"/>
            </w:tcBorders>
            <w:shd w:val="clear" w:color="auto" w:fill="auto"/>
          </w:tcPr>
          <w:p w14:paraId="31A68173">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5BC0DD56">
            <w:pPr>
              <w:rPr>
                <w:rFonts w:ascii="Tahoma" w:hAnsi="Tahoma" w:cs="Tahoma"/>
                <w:sz w:val="16"/>
                <w:szCs w:val="16"/>
              </w:rPr>
            </w:pPr>
            <w:r>
              <w:rPr>
                <w:rFonts w:ascii="Tahoma" w:hAnsi="Tahoma" w:cs="Tahoma"/>
                <w:sz w:val="16"/>
                <w:szCs w:val="16"/>
              </w:rPr>
              <w:t>CMP</w:t>
            </w:r>
          </w:p>
        </w:tc>
        <w:tc>
          <w:tcPr>
            <w:tcW w:w="992" w:type="dxa"/>
            <w:tcBorders>
              <w:top w:val="nil"/>
              <w:left w:val="nil"/>
              <w:bottom w:val="single" w:color="auto" w:sz="4" w:space="0"/>
              <w:right w:val="single" w:color="auto" w:sz="4" w:space="0"/>
            </w:tcBorders>
            <w:shd w:val="clear" w:color="auto" w:fill="auto"/>
          </w:tcPr>
          <w:p w14:paraId="10F80DCD">
            <w:pPr>
              <w:jc w:val="right"/>
              <w:rPr>
                <w:rFonts w:ascii="Tahoma" w:hAnsi="Tahoma" w:cs="Tahoma"/>
                <w:sz w:val="16"/>
                <w:szCs w:val="16"/>
              </w:rPr>
            </w:pPr>
            <w:r>
              <w:rPr>
                <w:rFonts w:ascii="Tahoma" w:hAnsi="Tahoma" w:cs="Tahoma"/>
                <w:sz w:val="16"/>
                <w:szCs w:val="16"/>
              </w:rPr>
              <w:t>20000</w:t>
            </w:r>
          </w:p>
        </w:tc>
        <w:tc>
          <w:tcPr>
            <w:tcW w:w="1134" w:type="dxa"/>
            <w:tcBorders>
              <w:top w:val="nil"/>
              <w:left w:val="nil"/>
              <w:bottom w:val="single" w:color="auto" w:sz="4" w:space="0"/>
              <w:right w:val="single" w:color="auto" w:sz="4" w:space="0"/>
            </w:tcBorders>
            <w:shd w:val="clear" w:color="auto" w:fill="auto"/>
          </w:tcPr>
          <w:p w14:paraId="173637FC">
            <w:pPr>
              <w:jc w:val="right"/>
              <w:rPr>
                <w:rFonts w:ascii="Tahoma" w:hAnsi="Tahoma" w:cs="Tahoma"/>
                <w:sz w:val="16"/>
                <w:szCs w:val="16"/>
              </w:rPr>
            </w:pPr>
            <w:r>
              <w:rPr>
                <w:rFonts w:ascii="Tahoma" w:hAnsi="Tahoma" w:cs="Tahoma"/>
                <w:sz w:val="16"/>
                <w:szCs w:val="16"/>
              </w:rPr>
              <w:t>R$ 0,17</w:t>
            </w:r>
          </w:p>
        </w:tc>
        <w:tc>
          <w:tcPr>
            <w:tcW w:w="1418" w:type="dxa"/>
            <w:tcBorders>
              <w:top w:val="nil"/>
              <w:left w:val="nil"/>
              <w:bottom w:val="single" w:color="auto" w:sz="4" w:space="0"/>
              <w:right w:val="single" w:color="auto" w:sz="4" w:space="0"/>
            </w:tcBorders>
            <w:shd w:val="clear" w:color="auto" w:fill="auto"/>
          </w:tcPr>
          <w:p w14:paraId="160E6F1A">
            <w:pPr>
              <w:jc w:val="right"/>
              <w:rPr>
                <w:rFonts w:ascii="Tahoma" w:hAnsi="Tahoma" w:cs="Tahoma"/>
                <w:sz w:val="16"/>
                <w:szCs w:val="16"/>
              </w:rPr>
            </w:pPr>
            <w:r>
              <w:rPr>
                <w:rFonts w:ascii="Tahoma" w:hAnsi="Tahoma" w:cs="Tahoma"/>
                <w:sz w:val="16"/>
                <w:szCs w:val="16"/>
              </w:rPr>
              <w:t>R$ 3.400,00</w:t>
            </w:r>
          </w:p>
        </w:tc>
      </w:tr>
      <w:tr w14:paraId="51256B10">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351A5FDA">
            <w:pPr>
              <w:jc w:val="right"/>
              <w:rPr>
                <w:rFonts w:ascii="Tahoma" w:hAnsi="Tahoma" w:cs="Tahoma"/>
                <w:sz w:val="16"/>
                <w:szCs w:val="16"/>
              </w:rPr>
            </w:pPr>
            <w:r>
              <w:rPr>
                <w:rFonts w:ascii="Tahoma" w:hAnsi="Tahoma" w:cs="Tahoma"/>
                <w:sz w:val="16"/>
                <w:szCs w:val="16"/>
              </w:rPr>
              <w:t>72</w:t>
            </w:r>
          </w:p>
        </w:tc>
        <w:tc>
          <w:tcPr>
            <w:tcW w:w="2679" w:type="dxa"/>
            <w:tcBorders>
              <w:top w:val="nil"/>
              <w:left w:val="nil"/>
              <w:bottom w:val="single" w:color="auto" w:sz="4" w:space="0"/>
              <w:right w:val="single" w:color="auto" w:sz="4" w:space="0"/>
            </w:tcBorders>
            <w:shd w:val="clear" w:color="auto" w:fill="auto"/>
          </w:tcPr>
          <w:p w14:paraId="4FDBEDCF">
            <w:pPr>
              <w:rPr>
                <w:rFonts w:ascii="Tahoma" w:hAnsi="Tahoma" w:cs="Tahoma"/>
                <w:sz w:val="16"/>
                <w:szCs w:val="16"/>
              </w:rPr>
            </w:pPr>
            <w:r>
              <w:rPr>
                <w:rFonts w:ascii="Tahoma" w:hAnsi="Tahoma" w:cs="Tahoma"/>
                <w:sz w:val="16"/>
                <w:szCs w:val="16"/>
              </w:rPr>
              <w:t>GLICLAZIDA 30 MG</w:t>
            </w:r>
          </w:p>
        </w:tc>
        <w:tc>
          <w:tcPr>
            <w:tcW w:w="2342" w:type="dxa"/>
            <w:tcBorders>
              <w:top w:val="nil"/>
              <w:left w:val="nil"/>
              <w:bottom w:val="single" w:color="auto" w:sz="4" w:space="0"/>
              <w:right w:val="single" w:color="auto" w:sz="4" w:space="0"/>
            </w:tcBorders>
            <w:shd w:val="clear" w:color="auto" w:fill="auto"/>
          </w:tcPr>
          <w:p w14:paraId="433F0035">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62F7BB35">
            <w:pPr>
              <w:rPr>
                <w:rFonts w:ascii="Tahoma" w:hAnsi="Tahoma" w:cs="Tahoma"/>
                <w:sz w:val="16"/>
                <w:szCs w:val="16"/>
              </w:rPr>
            </w:pPr>
            <w:r>
              <w:rPr>
                <w:rFonts w:ascii="Tahoma" w:hAnsi="Tahoma" w:cs="Tahoma"/>
                <w:sz w:val="16"/>
                <w:szCs w:val="16"/>
              </w:rPr>
              <w:t>CMP</w:t>
            </w:r>
          </w:p>
        </w:tc>
        <w:tc>
          <w:tcPr>
            <w:tcW w:w="992" w:type="dxa"/>
            <w:tcBorders>
              <w:top w:val="nil"/>
              <w:left w:val="nil"/>
              <w:bottom w:val="single" w:color="auto" w:sz="4" w:space="0"/>
              <w:right w:val="single" w:color="auto" w:sz="4" w:space="0"/>
            </w:tcBorders>
            <w:shd w:val="clear" w:color="auto" w:fill="auto"/>
          </w:tcPr>
          <w:p w14:paraId="54D5C4CF">
            <w:pPr>
              <w:jc w:val="right"/>
              <w:rPr>
                <w:rFonts w:ascii="Tahoma" w:hAnsi="Tahoma" w:cs="Tahoma"/>
                <w:sz w:val="16"/>
                <w:szCs w:val="16"/>
              </w:rPr>
            </w:pPr>
            <w:r>
              <w:rPr>
                <w:rFonts w:ascii="Tahoma" w:hAnsi="Tahoma" w:cs="Tahoma"/>
                <w:sz w:val="16"/>
                <w:szCs w:val="16"/>
              </w:rPr>
              <w:t>36000</w:t>
            </w:r>
          </w:p>
        </w:tc>
        <w:tc>
          <w:tcPr>
            <w:tcW w:w="1134" w:type="dxa"/>
            <w:tcBorders>
              <w:top w:val="nil"/>
              <w:left w:val="nil"/>
              <w:bottom w:val="single" w:color="auto" w:sz="4" w:space="0"/>
              <w:right w:val="single" w:color="auto" w:sz="4" w:space="0"/>
            </w:tcBorders>
            <w:shd w:val="clear" w:color="auto" w:fill="auto"/>
          </w:tcPr>
          <w:p w14:paraId="27EC09E6">
            <w:pPr>
              <w:jc w:val="right"/>
              <w:rPr>
                <w:rFonts w:ascii="Tahoma" w:hAnsi="Tahoma" w:cs="Tahoma"/>
                <w:sz w:val="16"/>
                <w:szCs w:val="16"/>
              </w:rPr>
            </w:pPr>
            <w:r>
              <w:rPr>
                <w:rFonts w:ascii="Tahoma" w:hAnsi="Tahoma" w:cs="Tahoma"/>
                <w:sz w:val="16"/>
                <w:szCs w:val="16"/>
              </w:rPr>
              <w:t>R$ 0,64</w:t>
            </w:r>
          </w:p>
        </w:tc>
        <w:tc>
          <w:tcPr>
            <w:tcW w:w="1418" w:type="dxa"/>
            <w:tcBorders>
              <w:top w:val="nil"/>
              <w:left w:val="nil"/>
              <w:bottom w:val="single" w:color="auto" w:sz="4" w:space="0"/>
              <w:right w:val="single" w:color="auto" w:sz="4" w:space="0"/>
            </w:tcBorders>
            <w:shd w:val="clear" w:color="auto" w:fill="auto"/>
          </w:tcPr>
          <w:p w14:paraId="25448816">
            <w:pPr>
              <w:jc w:val="right"/>
              <w:rPr>
                <w:rFonts w:ascii="Tahoma" w:hAnsi="Tahoma" w:cs="Tahoma"/>
                <w:sz w:val="16"/>
                <w:szCs w:val="16"/>
              </w:rPr>
            </w:pPr>
            <w:r>
              <w:rPr>
                <w:rFonts w:ascii="Tahoma" w:hAnsi="Tahoma" w:cs="Tahoma"/>
                <w:sz w:val="16"/>
                <w:szCs w:val="16"/>
              </w:rPr>
              <w:t>R$ 23.040,00</w:t>
            </w:r>
          </w:p>
        </w:tc>
      </w:tr>
      <w:tr w14:paraId="18012D31">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2389320F">
            <w:pPr>
              <w:jc w:val="right"/>
              <w:rPr>
                <w:rFonts w:ascii="Tahoma" w:hAnsi="Tahoma" w:cs="Tahoma"/>
                <w:sz w:val="16"/>
                <w:szCs w:val="16"/>
              </w:rPr>
            </w:pPr>
            <w:r>
              <w:rPr>
                <w:rFonts w:ascii="Tahoma" w:hAnsi="Tahoma" w:cs="Tahoma"/>
                <w:sz w:val="16"/>
                <w:szCs w:val="16"/>
              </w:rPr>
              <w:t>73</w:t>
            </w:r>
          </w:p>
        </w:tc>
        <w:tc>
          <w:tcPr>
            <w:tcW w:w="2679" w:type="dxa"/>
            <w:tcBorders>
              <w:top w:val="nil"/>
              <w:left w:val="nil"/>
              <w:bottom w:val="single" w:color="auto" w:sz="4" w:space="0"/>
              <w:right w:val="single" w:color="auto" w:sz="4" w:space="0"/>
            </w:tcBorders>
            <w:shd w:val="clear" w:color="auto" w:fill="auto"/>
          </w:tcPr>
          <w:p w14:paraId="61523CD8">
            <w:pPr>
              <w:rPr>
                <w:rFonts w:ascii="Tahoma" w:hAnsi="Tahoma" w:cs="Tahoma"/>
                <w:sz w:val="16"/>
                <w:szCs w:val="16"/>
              </w:rPr>
            </w:pPr>
            <w:r>
              <w:rPr>
                <w:rFonts w:ascii="Tahoma" w:hAnsi="Tahoma" w:cs="Tahoma"/>
                <w:sz w:val="16"/>
                <w:szCs w:val="16"/>
              </w:rPr>
              <w:t>SALBUTAMOL 100 MCG</w:t>
            </w:r>
          </w:p>
        </w:tc>
        <w:tc>
          <w:tcPr>
            <w:tcW w:w="2342" w:type="dxa"/>
            <w:tcBorders>
              <w:top w:val="nil"/>
              <w:left w:val="nil"/>
              <w:bottom w:val="single" w:color="auto" w:sz="4" w:space="0"/>
              <w:right w:val="single" w:color="auto" w:sz="4" w:space="0"/>
            </w:tcBorders>
            <w:shd w:val="clear" w:color="auto" w:fill="auto"/>
          </w:tcPr>
          <w:p w14:paraId="2AF50AAE">
            <w:pPr>
              <w:rPr>
                <w:rFonts w:ascii="Tahoma" w:hAnsi="Tahoma" w:cs="Tahoma"/>
                <w:sz w:val="16"/>
                <w:szCs w:val="16"/>
              </w:rPr>
            </w:pPr>
            <w:r>
              <w:rPr>
                <w:rFonts w:ascii="Tahoma" w:hAnsi="Tahoma" w:cs="Tahoma"/>
                <w:sz w:val="16"/>
                <w:szCs w:val="16"/>
              </w:rPr>
              <w:t>SALBUTAMOL 100 MCG - AEROSOL ORAL</w:t>
            </w:r>
          </w:p>
        </w:tc>
        <w:tc>
          <w:tcPr>
            <w:tcW w:w="456" w:type="dxa"/>
            <w:tcBorders>
              <w:top w:val="nil"/>
              <w:left w:val="nil"/>
              <w:bottom w:val="single" w:color="auto" w:sz="4" w:space="0"/>
              <w:right w:val="single" w:color="auto" w:sz="4" w:space="0"/>
            </w:tcBorders>
            <w:shd w:val="clear" w:color="auto" w:fill="auto"/>
          </w:tcPr>
          <w:p w14:paraId="15A77162">
            <w:pPr>
              <w:rPr>
                <w:rFonts w:ascii="Tahoma" w:hAnsi="Tahoma" w:cs="Tahoma"/>
                <w:sz w:val="16"/>
                <w:szCs w:val="16"/>
              </w:rPr>
            </w:pPr>
            <w:r>
              <w:rPr>
                <w:rFonts w:ascii="Tahoma" w:hAnsi="Tahoma" w:cs="Tahoma"/>
                <w:sz w:val="16"/>
                <w:szCs w:val="16"/>
              </w:rPr>
              <w:t>FRS</w:t>
            </w:r>
          </w:p>
        </w:tc>
        <w:tc>
          <w:tcPr>
            <w:tcW w:w="992" w:type="dxa"/>
            <w:tcBorders>
              <w:top w:val="nil"/>
              <w:left w:val="nil"/>
              <w:bottom w:val="single" w:color="auto" w:sz="4" w:space="0"/>
              <w:right w:val="single" w:color="auto" w:sz="4" w:space="0"/>
            </w:tcBorders>
            <w:shd w:val="clear" w:color="auto" w:fill="auto"/>
          </w:tcPr>
          <w:p w14:paraId="53B56A9B">
            <w:pPr>
              <w:jc w:val="right"/>
              <w:rPr>
                <w:rFonts w:ascii="Tahoma" w:hAnsi="Tahoma" w:cs="Tahoma"/>
                <w:sz w:val="16"/>
                <w:szCs w:val="16"/>
              </w:rPr>
            </w:pPr>
            <w:r>
              <w:rPr>
                <w:rFonts w:ascii="Tahoma" w:hAnsi="Tahoma" w:cs="Tahoma"/>
                <w:sz w:val="16"/>
                <w:szCs w:val="16"/>
              </w:rPr>
              <w:t>2160</w:t>
            </w:r>
          </w:p>
        </w:tc>
        <w:tc>
          <w:tcPr>
            <w:tcW w:w="1134" w:type="dxa"/>
            <w:tcBorders>
              <w:top w:val="nil"/>
              <w:left w:val="nil"/>
              <w:bottom w:val="single" w:color="auto" w:sz="4" w:space="0"/>
              <w:right w:val="single" w:color="auto" w:sz="4" w:space="0"/>
            </w:tcBorders>
            <w:shd w:val="clear" w:color="auto" w:fill="auto"/>
          </w:tcPr>
          <w:p w14:paraId="71C7AA60">
            <w:pPr>
              <w:jc w:val="right"/>
              <w:rPr>
                <w:rFonts w:ascii="Tahoma" w:hAnsi="Tahoma" w:cs="Tahoma"/>
                <w:sz w:val="16"/>
                <w:szCs w:val="16"/>
              </w:rPr>
            </w:pPr>
            <w:r>
              <w:rPr>
                <w:rFonts w:ascii="Tahoma" w:hAnsi="Tahoma" w:cs="Tahoma"/>
                <w:sz w:val="16"/>
                <w:szCs w:val="16"/>
              </w:rPr>
              <w:t>R$ 18,70</w:t>
            </w:r>
          </w:p>
        </w:tc>
        <w:tc>
          <w:tcPr>
            <w:tcW w:w="1418" w:type="dxa"/>
            <w:tcBorders>
              <w:top w:val="nil"/>
              <w:left w:val="nil"/>
              <w:bottom w:val="single" w:color="auto" w:sz="4" w:space="0"/>
              <w:right w:val="single" w:color="auto" w:sz="4" w:space="0"/>
            </w:tcBorders>
            <w:shd w:val="clear" w:color="auto" w:fill="auto"/>
          </w:tcPr>
          <w:p w14:paraId="13E01E90">
            <w:pPr>
              <w:jc w:val="right"/>
              <w:rPr>
                <w:rFonts w:ascii="Tahoma" w:hAnsi="Tahoma" w:cs="Tahoma"/>
                <w:sz w:val="16"/>
                <w:szCs w:val="16"/>
              </w:rPr>
            </w:pPr>
            <w:r>
              <w:rPr>
                <w:rFonts w:ascii="Tahoma" w:hAnsi="Tahoma" w:cs="Tahoma"/>
                <w:sz w:val="16"/>
                <w:szCs w:val="16"/>
              </w:rPr>
              <w:t>R$ 40.392,00</w:t>
            </w:r>
          </w:p>
        </w:tc>
      </w:tr>
      <w:tr w14:paraId="1C5F58EE">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002F7118">
            <w:pPr>
              <w:jc w:val="right"/>
              <w:rPr>
                <w:rFonts w:ascii="Tahoma" w:hAnsi="Tahoma" w:cs="Tahoma"/>
                <w:sz w:val="16"/>
                <w:szCs w:val="16"/>
              </w:rPr>
            </w:pPr>
            <w:r>
              <w:rPr>
                <w:rFonts w:ascii="Tahoma" w:hAnsi="Tahoma" w:cs="Tahoma"/>
                <w:sz w:val="16"/>
                <w:szCs w:val="16"/>
              </w:rPr>
              <w:t>74</w:t>
            </w:r>
          </w:p>
        </w:tc>
        <w:tc>
          <w:tcPr>
            <w:tcW w:w="2679" w:type="dxa"/>
            <w:tcBorders>
              <w:top w:val="nil"/>
              <w:left w:val="nil"/>
              <w:bottom w:val="single" w:color="auto" w:sz="4" w:space="0"/>
              <w:right w:val="single" w:color="auto" w:sz="4" w:space="0"/>
            </w:tcBorders>
            <w:shd w:val="clear" w:color="auto" w:fill="auto"/>
          </w:tcPr>
          <w:p w14:paraId="7DDF824E">
            <w:pPr>
              <w:rPr>
                <w:rFonts w:ascii="Tahoma" w:hAnsi="Tahoma" w:cs="Tahoma"/>
                <w:sz w:val="16"/>
                <w:szCs w:val="16"/>
              </w:rPr>
            </w:pPr>
            <w:r>
              <w:rPr>
                <w:rFonts w:ascii="Tahoma" w:hAnsi="Tahoma" w:cs="Tahoma"/>
                <w:sz w:val="16"/>
                <w:szCs w:val="16"/>
              </w:rPr>
              <w:t>SALBUTAMOL 100 MCG</w:t>
            </w:r>
          </w:p>
          <w:p w14:paraId="3712535A">
            <w:pPr>
              <w:rPr>
                <w:rFonts w:ascii="Tahoma" w:hAnsi="Tahoma" w:cs="Tahoma"/>
                <w:sz w:val="16"/>
                <w:szCs w:val="16"/>
              </w:rPr>
            </w:pPr>
            <w:r>
              <w:rPr>
                <w:rFonts w:ascii="Tahoma" w:hAnsi="Tahoma" w:cs="Tahoma"/>
                <w:b/>
                <w:bCs/>
                <w:sz w:val="16"/>
                <w:szCs w:val="16"/>
                <w:highlight w:val="yellow"/>
              </w:rPr>
              <w:t>COTA RESERVADA PARA EMPRESAS ME/EPP</w:t>
            </w:r>
          </w:p>
        </w:tc>
        <w:tc>
          <w:tcPr>
            <w:tcW w:w="2342" w:type="dxa"/>
            <w:tcBorders>
              <w:top w:val="nil"/>
              <w:left w:val="nil"/>
              <w:bottom w:val="single" w:color="auto" w:sz="4" w:space="0"/>
              <w:right w:val="single" w:color="auto" w:sz="4" w:space="0"/>
            </w:tcBorders>
            <w:shd w:val="clear" w:color="auto" w:fill="auto"/>
          </w:tcPr>
          <w:p w14:paraId="55146EEC">
            <w:pPr>
              <w:rPr>
                <w:rFonts w:ascii="Tahoma" w:hAnsi="Tahoma" w:cs="Tahoma"/>
                <w:sz w:val="16"/>
                <w:szCs w:val="16"/>
              </w:rPr>
            </w:pPr>
            <w:r>
              <w:rPr>
                <w:rFonts w:ascii="Tahoma" w:hAnsi="Tahoma" w:cs="Tahoma"/>
                <w:sz w:val="16"/>
                <w:szCs w:val="16"/>
              </w:rPr>
              <w:t>SALBUTAMOL 100 MCG - AEROSOL ORAL</w:t>
            </w:r>
          </w:p>
        </w:tc>
        <w:tc>
          <w:tcPr>
            <w:tcW w:w="456" w:type="dxa"/>
            <w:tcBorders>
              <w:top w:val="nil"/>
              <w:left w:val="nil"/>
              <w:bottom w:val="single" w:color="auto" w:sz="4" w:space="0"/>
              <w:right w:val="single" w:color="auto" w:sz="4" w:space="0"/>
            </w:tcBorders>
            <w:shd w:val="clear" w:color="auto" w:fill="auto"/>
          </w:tcPr>
          <w:p w14:paraId="0BF04A0D">
            <w:pPr>
              <w:rPr>
                <w:rFonts w:ascii="Tahoma" w:hAnsi="Tahoma" w:cs="Tahoma"/>
                <w:sz w:val="16"/>
                <w:szCs w:val="16"/>
              </w:rPr>
            </w:pPr>
            <w:r>
              <w:rPr>
                <w:rFonts w:ascii="Tahoma" w:hAnsi="Tahoma" w:cs="Tahoma"/>
                <w:sz w:val="16"/>
                <w:szCs w:val="16"/>
              </w:rPr>
              <w:t>FRS</w:t>
            </w:r>
          </w:p>
        </w:tc>
        <w:tc>
          <w:tcPr>
            <w:tcW w:w="992" w:type="dxa"/>
            <w:tcBorders>
              <w:top w:val="nil"/>
              <w:left w:val="nil"/>
              <w:bottom w:val="single" w:color="auto" w:sz="4" w:space="0"/>
              <w:right w:val="single" w:color="auto" w:sz="4" w:space="0"/>
            </w:tcBorders>
            <w:shd w:val="clear" w:color="auto" w:fill="auto"/>
          </w:tcPr>
          <w:p w14:paraId="1C5580EF">
            <w:pPr>
              <w:jc w:val="right"/>
              <w:rPr>
                <w:rFonts w:ascii="Tahoma" w:hAnsi="Tahoma" w:cs="Tahoma"/>
                <w:sz w:val="16"/>
                <w:szCs w:val="16"/>
              </w:rPr>
            </w:pPr>
            <w:r>
              <w:rPr>
                <w:rFonts w:ascii="Tahoma" w:hAnsi="Tahoma" w:cs="Tahoma"/>
                <w:sz w:val="16"/>
                <w:szCs w:val="16"/>
              </w:rPr>
              <w:t>240</w:t>
            </w:r>
          </w:p>
        </w:tc>
        <w:tc>
          <w:tcPr>
            <w:tcW w:w="1134" w:type="dxa"/>
            <w:tcBorders>
              <w:top w:val="nil"/>
              <w:left w:val="nil"/>
              <w:bottom w:val="single" w:color="auto" w:sz="4" w:space="0"/>
              <w:right w:val="single" w:color="auto" w:sz="4" w:space="0"/>
            </w:tcBorders>
            <w:shd w:val="clear" w:color="auto" w:fill="auto"/>
          </w:tcPr>
          <w:p w14:paraId="17400ABF">
            <w:pPr>
              <w:jc w:val="right"/>
              <w:rPr>
                <w:rFonts w:ascii="Tahoma" w:hAnsi="Tahoma" w:cs="Tahoma"/>
                <w:sz w:val="16"/>
                <w:szCs w:val="16"/>
              </w:rPr>
            </w:pPr>
            <w:r>
              <w:rPr>
                <w:rFonts w:ascii="Tahoma" w:hAnsi="Tahoma" w:cs="Tahoma"/>
                <w:sz w:val="16"/>
                <w:szCs w:val="16"/>
              </w:rPr>
              <w:t>R$ 18,70</w:t>
            </w:r>
          </w:p>
        </w:tc>
        <w:tc>
          <w:tcPr>
            <w:tcW w:w="1418" w:type="dxa"/>
            <w:tcBorders>
              <w:top w:val="nil"/>
              <w:left w:val="nil"/>
              <w:bottom w:val="single" w:color="auto" w:sz="4" w:space="0"/>
              <w:right w:val="single" w:color="auto" w:sz="4" w:space="0"/>
            </w:tcBorders>
            <w:shd w:val="clear" w:color="auto" w:fill="auto"/>
          </w:tcPr>
          <w:p w14:paraId="0EE90487">
            <w:pPr>
              <w:jc w:val="right"/>
              <w:rPr>
                <w:rFonts w:ascii="Tahoma" w:hAnsi="Tahoma" w:cs="Tahoma"/>
                <w:sz w:val="16"/>
                <w:szCs w:val="16"/>
              </w:rPr>
            </w:pPr>
            <w:r>
              <w:rPr>
                <w:rFonts w:ascii="Tahoma" w:hAnsi="Tahoma" w:cs="Tahoma"/>
                <w:sz w:val="16"/>
                <w:szCs w:val="16"/>
              </w:rPr>
              <w:t>R$ 4.488,00</w:t>
            </w:r>
          </w:p>
        </w:tc>
      </w:tr>
      <w:tr w14:paraId="6DF20BF2">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10E36A8C">
            <w:pPr>
              <w:jc w:val="right"/>
              <w:rPr>
                <w:rFonts w:ascii="Tahoma" w:hAnsi="Tahoma" w:cs="Tahoma"/>
                <w:sz w:val="16"/>
                <w:szCs w:val="16"/>
              </w:rPr>
            </w:pPr>
            <w:r>
              <w:rPr>
                <w:rFonts w:ascii="Tahoma" w:hAnsi="Tahoma" w:cs="Tahoma"/>
                <w:sz w:val="16"/>
                <w:szCs w:val="16"/>
              </w:rPr>
              <w:t>75</w:t>
            </w:r>
          </w:p>
        </w:tc>
        <w:tc>
          <w:tcPr>
            <w:tcW w:w="2679" w:type="dxa"/>
            <w:tcBorders>
              <w:top w:val="nil"/>
              <w:left w:val="nil"/>
              <w:bottom w:val="single" w:color="auto" w:sz="4" w:space="0"/>
              <w:right w:val="single" w:color="auto" w:sz="4" w:space="0"/>
            </w:tcBorders>
            <w:shd w:val="clear" w:color="auto" w:fill="auto"/>
          </w:tcPr>
          <w:p w14:paraId="7F7B264B">
            <w:pPr>
              <w:rPr>
                <w:rFonts w:ascii="Tahoma" w:hAnsi="Tahoma" w:cs="Tahoma"/>
                <w:sz w:val="16"/>
                <w:szCs w:val="16"/>
              </w:rPr>
            </w:pPr>
            <w:r>
              <w:rPr>
                <w:rFonts w:ascii="Tahoma" w:hAnsi="Tahoma" w:cs="Tahoma"/>
                <w:sz w:val="16"/>
                <w:szCs w:val="16"/>
              </w:rPr>
              <w:t>MONONITRATO DE ISOSSORBIDA 20 MG</w:t>
            </w:r>
          </w:p>
        </w:tc>
        <w:tc>
          <w:tcPr>
            <w:tcW w:w="2342" w:type="dxa"/>
            <w:tcBorders>
              <w:top w:val="nil"/>
              <w:left w:val="nil"/>
              <w:bottom w:val="single" w:color="auto" w:sz="4" w:space="0"/>
              <w:right w:val="single" w:color="auto" w:sz="4" w:space="0"/>
            </w:tcBorders>
            <w:shd w:val="clear" w:color="auto" w:fill="auto"/>
          </w:tcPr>
          <w:p w14:paraId="3278F63F">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658B910C">
            <w:pPr>
              <w:rPr>
                <w:rFonts w:ascii="Tahoma" w:hAnsi="Tahoma" w:cs="Tahoma"/>
                <w:sz w:val="16"/>
                <w:szCs w:val="16"/>
              </w:rPr>
            </w:pPr>
            <w:r>
              <w:rPr>
                <w:rFonts w:ascii="Tahoma" w:hAnsi="Tahoma" w:cs="Tahoma"/>
                <w:sz w:val="16"/>
                <w:szCs w:val="16"/>
              </w:rPr>
              <w:t>CMP</w:t>
            </w:r>
          </w:p>
        </w:tc>
        <w:tc>
          <w:tcPr>
            <w:tcW w:w="992" w:type="dxa"/>
            <w:tcBorders>
              <w:top w:val="nil"/>
              <w:left w:val="nil"/>
              <w:bottom w:val="single" w:color="auto" w:sz="4" w:space="0"/>
              <w:right w:val="single" w:color="auto" w:sz="4" w:space="0"/>
            </w:tcBorders>
            <w:shd w:val="clear" w:color="auto" w:fill="auto"/>
          </w:tcPr>
          <w:p w14:paraId="3648621C">
            <w:pPr>
              <w:jc w:val="right"/>
              <w:rPr>
                <w:rFonts w:ascii="Tahoma" w:hAnsi="Tahoma" w:cs="Tahoma"/>
                <w:sz w:val="16"/>
                <w:szCs w:val="16"/>
              </w:rPr>
            </w:pPr>
            <w:r>
              <w:rPr>
                <w:rFonts w:ascii="Tahoma" w:hAnsi="Tahoma" w:cs="Tahoma"/>
                <w:sz w:val="16"/>
                <w:szCs w:val="16"/>
              </w:rPr>
              <w:t>600</w:t>
            </w:r>
          </w:p>
        </w:tc>
        <w:tc>
          <w:tcPr>
            <w:tcW w:w="1134" w:type="dxa"/>
            <w:tcBorders>
              <w:top w:val="nil"/>
              <w:left w:val="nil"/>
              <w:bottom w:val="single" w:color="auto" w:sz="4" w:space="0"/>
              <w:right w:val="single" w:color="auto" w:sz="4" w:space="0"/>
            </w:tcBorders>
            <w:shd w:val="clear" w:color="auto" w:fill="auto"/>
          </w:tcPr>
          <w:p w14:paraId="11E8A377">
            <w:pPr>
              <w:jc w:val="right"/>
              <w:rPr>
                <w:rFonts w:ascii="Tahoma" w:hAnsi="Tahoma" w:cs="Tahoma"/>
                <w:sz w:val="16"/>
                <w:szCs w:val="16"/>
              </w:rPr>
            </w:pPr>
            <w:r>
              <w:rPr>
                <w:rFonts w:ascii="Tahoma" w:hAnsi="Tahoma" w:cs="Tahoma"/>
                <w:sz w:val="16"/>
                <w:szCs w:val="16"/>
              </w:rPr>
              <w:t>R$ 0,36</w:t>
            </w:r>
          </w:p>
        </w:tc>
        <w:tc>
          <w:tcPr>
            <w:tcW w:w="1418" w:type="dxa"/>
            <w:tcBorders>
              <w:top w:val="nil"/>
              <w:left w:val="nil"/>
              <w:bottom w:val="single" w:color="auto" w:sz="4" w:space="0"/>
              <w:right w:val="single" w:color="auto" w:sz="4" w:space="0"/>
            </w:tcBorders>
            <w:shd w:val="clear" w:color="auto" w:fill="auto"/>
          </w:tcPr>
          <w:p w14:paraId="24D3D729">
            <w:pPr>
              <w:jc w:val="right"/>
              <w:rPr>
                <w:rFonts w:ascii="Tahoma" w:hAnsi="Tahoma" w:cs="Tahoma"/>
                <w:sz w:val="16"/>
                <w:szCs w:val="16"/>
              </w:rPr>
            </w:pPr>
            <w:r>
              <w:rPr>
                <w:rFonts w:ascii="Tahoma" w:hAnsi="Tahoma" w:cs="Tahoma"/>
                <w:sz w:val="16"/>
                <w:szCs w:val="16"/>
              </w:rPr>
              <w:t>R$ 216,00</w:t>
            </w:r>
          </w:p>
        </w:tc>
      </w:tr>
      <w:tr w14:paraId="3FAE5A53">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79C12AC3">
            <w:pPr>
              <w:jc w:val="right"/>
              <w:rPr>
                <w:rFonts w:ascii="Tahoma" w:hAnsi="Tahoma" w:cs="Tahoma"/>
                <w:sz w:val="16"/>
                <w:szCs w:val="16"/>
              </w:rPr>
            </w:pPr>
            <w:r>
              <w:rPr>
                <w:rFonts w:ascii="Tahoma" w:hAnsi="Tahoma" w:cs="Tahoma"/>
                <w:sz w:val="16"/>
                <w:szCs w:val="16"/>
              </w:rPr>
              <w:t>76</w:t>
            </w:r>
          </w:p>
        </w:tc>
        <w:tc>
          <w:tcPr>
            <w:tcW w:w="2679" w:type="dxa"/>
            <w:tcBorders>
              <w:top w:val="nil"/>
              <w:left w:val="nil"/>
              <w:bottom w:val="single" w:color="auto" w:sz="4" w:space="0"/>
              <w:right w:val="single" w:color="auto" w:sz="4" w:space="0"/>
            </w:tcBorders>
            <w:shd w:val="clear" w:color="auto" w:fill="auto"/>
          </w:tcPr>
          <w:p w14:paraId="029271C1">
            <w:pPr>
              <w:rPr>
                <w:rFonts w:ascii="Tahoma" w:hAnsi="Tahoma" w:cs="Tahoma"/>
                <w:sz w:val="16"/>
                <w:szCs w:val="16"/>
              </w:rPr>
            </w:pPr>
            <w:r>
              <w:rPr>
                <w:rFonts w:ascii="Tahoma" w:hAnsi="Tahoma" w:cs="Tahoma"/>
                <w:sz w:val="16"/>
                <w:szCs w:val="16"/>
              </w:rPr>
              <w:t>ACETATO DE RETINOL 10.000UI+ AMINOACIDO 2,5% + METIONINA 5% + CLORANFENICOL 0,5% POMADA OFTALMICA ESTERIL - 3,5G</w:t>
            </w:r>
          </w:p>
        </w:tc>
        <w:tc>
          <w:tcPr>
            <w:tcW w:w="2342" w:type="dxa"/>
            <w:tcBorders>
              <w:top w:val="nil"/>
              <w:left w:val="nil"/>
              <w:bottom w:val="single" w:color="auto" w:sz="4" w:space="0"/>
              <w:right w:val="single" w:color="auto" w:sz="4" w:space="0"/>
            </w:tcBorders>
            <w:shd w:val="clear" w:color="auto" w:fill="auto"/>
          </w:tcPr>
          <w:p w14:paraId="4722B6C7">
            <w:pPr>
              <w:rPr>
                <w:rFonts w:ascii="Tahoma" w:hAnsi="Tahoma" w:cs="Tahoma"/>
                <w:sz w:val="16"/>
                <w:szCs w:val="16"/>
              </w:rPr>
            </w:pPr>
            <w:r>
              <w:rPr>
                <w:rFonts w:ascii="Tahoma" w:hAnsi="Tahoma" w:cs="Tahoma"/>
                <w:sz w:val="16"/>
                <w:szCs w:val="16"/>
              </w:rPr>
              <w:t>ACETATO DE RETINOL 10.000UI+ AMINOACIDO 2,5% + METIONINA 5% + CLORANFENICOL 0,5% POMADA OFTALMICA ESTERIL - 3,5G</w:t>
            </w:r>
          </w:p>
        </w:tc>
        <w:tc>
          <w:tcPr>
            <w:tcW w:w="456" w:type="dxa"/>
            <w:tcBorders>
              <w:top w:val="nil"/>
              <w:left w:val="nil"/>
              <w:bottom w:val="single" w:color="auto" w:sz="4" w:space="0"/>
              <w:right w:val="single" w:color="auto" w:sz="4" w:space="0"/>
            </w:tcBorders>
            <w:shd w:val="clear" w:color="auto" w:fill="auto"/>
          </w:tcPr>
          <w:p w14:paraId="19CADCF2">
            <w:pPr>
              <w:rPr>
                <w:rFonts w:ascii="Tahoma" w:hAnsi="Tahoma" w:cs="Tahoma"/>
                <w:sz w:val="16"/>
                <w:szCs w:val="16"/>
              </w:rPr>
            </w:pPr>
            <w:r>
              <w:rPr>
                <w:rFonts w:ascii="Tahoma" w:hAnsi="Tahoma" w:cs="Tahoma"/>
                <w:sz w:val="16"/>
                <w:szCs w:val="16"/>
              </w:rPr>
              <w:t>BG</w:t>
            </w:r>
          </w:p>
        </w:tc>
        <w:tc>
          <w:tcPr>
            <w:tcW w:w="992" w:type="dxa"/>
            <w:tcBorders>
              <w:top w:val="nil"/>
              <w:left w:val="nil"/>
              <w:bottom w:val="single" w:color="auto" w:sz="4" w:space="0"/>
              <w:right w:val="single" w:color="auto" w:sz="4" w:space="0"/>
            </w:tcBorders>
            <w:shd w:val="clear" w:color="auto" w:fill="auto"/>
          </w:tcPr>
          <w:p w14:paraId="168AE292">
            <w:pPr>
              <w:jc w:val="right"/>
              <w:rPr>
                <w:rFonts w:ascii="Tahoma" w:hAnsi="Tahoma" w:cs="Tahoma"/>
                <w:sz w:val="16"/>
                <w:szCs w:val="16"/>
              </w:rPr>
            </w:pPr>
            <w:r>
              <w:rPr>
                <w:rFonts w:ascii="Tahoma" w:hAnsi="Tahoma" w:cs="Tahoma"/>
                <w:sz w:val="16"/>
                <w:szCs w:val="16"/>
              </w:rPr>
              <w:t>50</w:t>
            </w:r>
          </w:p>
        </w:tc>
        <w:tc>
          <w:tcPr>
            <w:tcW w:w="1134" w:type="dxa"/>
            <w:tcBorders>
              <w:top w:val="nil"/>
              <w:left w:val="nil"/>
              <w:bottom w:val="single" w:color="auto" w:sz="4" w:space="0"/>
              <w:right w:val="single" w:color="auto" w:sz="4" w:space="0"/>
            </w:tcBorders>
            <w:shd w:val="clear" w:color="auto" w:fill="auto"/>
          </w:tcPr>
          <w:p w14:paraId="6922A66C">
            <w:pPr>
              <w:jc w:val="right"/>
              <w:rPr>
                <w:rFonts w:ascii="Tahoma" w:hAnsi="Tahoma" w:cs="Tahoma"/>
                <w:sz w:val="16"/>
                <w:szCs w:val="16"/>
              </w:rPr>
            </w:pPr>
            <w:r>
              <w:rPr>
                <w:rFonts w:ascii="Tahoma" w:hAnsi="Tahoma" w:cs="Tahoma"/>
                <w:sz w:val="16"/>
                <w:szCs w:val="16"/>
              </w:rPr>
              <w:t>R$ 16,59</w:t>
            </w:r>
          </w:p>
        </w:tc>
        <w:tc>
          <w:tcPr>
            <w:tcW w:w="1418" w:type="dxa"/>
            <w:tcBorders>
              <w:top w:val="nil"/>
              <w:left w:val="nil"/>
              <w:bottom w:val="single" w:color="auto" w:sz="4" w:space="0"/>
              <w:right w:val="single" w:color="auto" w:sz="4" w:space="0"/>
            </w:tcBorders>
            <w:shd w:val="clear" w:color="auto" w:fill="auto"/>
          </w:tcPr>
          <w:p w14:paraId="71575D97">
            <w:pPr>
              <w:jc w:val="right"/>
              <w:rPr>
                <w:rFonts w:ascii="Tahoma" w:hAnsi="Tahoma" w:cs="Tahoma"/>
                <w:sz w:val="16"/>
                <w:szCs w:val="16"/>
              </w:rPr>
            </w:pPr>
            <w:r>
              <w:rPr>
                <w:rFonts w:ascii="Tahoma" w:hAnsi="Tahoma" w:cs="Tahoma"/>
                <w:sz w:val="16"/>
                <w:szCs w:val="16"/>
              </w:rPr>
              <w:t>R$ 829,50</w:t>
            </w:r>
          </w:p>
        </w:tc>
      </w:tr>
      <w:tr w14:paraId="234A4B50">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1ECBEE5B">
            <w:pPr>
              <w:jc w:val="right"/>
              <w:rPr>
                <w:rFonts w:ascii="Tahoma" w:hAnsi="Tahoma" w:cs="Tahoma"/>
                <w:sz w:val="16"/>
                <w:szCs w:val="16"/>
              </w:rPr>
            </w:pPr>
            <w:r>
              <w:rPr>
                <w:rFonts w:ascii="Tahoma" w:hAnsi="Tahoma" w:cs="Tahoma"/>
                <w:sz w:val="16"/>
                <w:szCs w:val="16"/>
              </w:rPr>
              <w:t>77</w:t>
            </w:r>
          </w:p>
        </w:tc>
        <w:tc>
          <w:tcPr>
            <w:tcW w:w="2679" w:type="dxa"/>
            <w:tcBorders>
              <w:top w:val="nil"/>
              <w:left w:val="nil"/>
              <w:bottom w:val="single" w:color="auto" w:sz="4" w:space="0"/>
              <w:right w:val="single" w:color="auto" w:sz="4" w:space="0"/>
            </w:tcBorders>
            <w:shd w:val="clear" w:color="auto" w:fill="auto"/>
          </w:tcPr>
          <w:p w14:paraId="1083E87C">
            <w:pPr>
              <w:rPr>
                <w:rFonts w:ascii="Tahoma" w:hAnsi="Tahoma" w:cs="Tahoma"/>
                <w:sz w:val="16"/>
                <w:szCs w:val="16"/>
              </w:rPr>
            </w:pPr>
            <w:r>
              <w:rPr>
                <w:rFonts w:ascii="Tahoma" w:hAnsi="Tahoma" w:cs="Tahoma"/>
                <w:sz w:val="16"/>
                <w:szCs w:val="16"/>
              </w:rPr>
              <w:t>BENZILPENICILINA PROCAÍNA 300.000 UI + BENZILPENICILINA POTÁSSICA 100.000 UI</w:t>
            </w:r>
          </w:p>
        </w:tc>
        <w:tc>
          <w:tcPr>
            <w:tcW w:w="2342" w:type="dxa"/>
            <w:tcBorders>
              <w:top w:val="nil"/>
              <w:left w:val="nil"/>
              <w:bottom w:val="single" w:color="auto" w:sz="4" w:space="0"/>
              <w:right w:val="single" w:color="auto" w:sz="4" w:space="0"/>
            </w:tcBorders>
            <w:shd w:val="clear" w:color="auto" w:fill="auto"/>
          </w:tcPr>
          <w:p w14:paraId="2F7AA534">
            <w:pPr>
              <w:rPr>
                <w:rFonts w:ascii="Tahoma" w:hAnsi="Tahoma" w:cs="Tahoma"/>
                <w:sz w:val="16"/>
                <w:szCs w:val="16"/>
              </w:rPr>
            </w:pPr>
            <w:r>
              <w:rPr>
                <w:rFonts w:ascii="Tahoma" w:hAnsi="Tahoma" w:cs="Tahoma"/>
                <w:sz w:val="16"/>
                <w:szCs w:val="16"/>
              </w:rPr>
              <w:t>BENZILPENICILINA PROCAÍNA 300.000 UI + BENZILPENICILINA POTÁSSICA 100.000 UI- PÓ INJETÁVEL</w:t>
            </w:r>
          </w:p>
        </w:tc>
        <w:tc>
          <w:tcPr>
            <w:tcW w:w="456" w:type="dxa"/>
            <w:tcBorders>
              <w:top w:val="nil"/>
              <w:left w:val="nil"/>
              <w:bottom w:val="single" w:color="auto" w:sz="4" w:space="0"/>
              <w:right w:val="single" w:color="auto" w:sz="4" w:space="0"/>
            </w:tcBorders>
            <w:shd w:val="clear" w:color="auto" w:fill="auto"/>
          </w:tcPr>
          <w:p w14:paraId="0F2092A9">
            <w:pPr>
              <w:rPr>
                <w:rFonts w:ascii="Tahoma" w:hAnsi="Tahoma" w:cs="Tahoma"/>
                <w:sz w:val="16"/>
                <w:szCs w:val="16"/>
              </w:rPr>
            </w:pPr>
            <w:r>
              <w:rPr>
                <w:rFonts w:ascii="Tahoma" w:hAnsi="Tahoma" w:cs="Tahoma"/>
                <w:sz w:val="16"/>
                <w:szCs w:val="16"/>
              </w:rPr>
              <w:t>AMP</w:t>
            </w:r>
          </w:p>
        </w:tc>
        <w:tc>
          <w:tcPr>
            <w:tcW w:w="992" w:type="dxa"/>
            <w:tcBorders>
              <w:top w:val="nil"/>
              <w:left w:val="nil"/>
              <w:bottom w:val="single" w:color="auto" w:sz="4" w:space="0"/>
              <w:right w:val="single" w:color="auto" w:sz="4" w:space="0"/>
            </w:tcBorders>
            <w:shd w:val="clear" w:color="auto" w:fill="auto"/>
          </w:tcPr>
          <w:p w14:paraId="6FA71DE8">
            <w:pPr>
              <w:jc w:val="right"/>
              <w:rPr>
                <w:rFonts w:ascii="Tahoma" w:hAnsi="Tahoma" w:cs="Tahoma"/>
                <w:sz w:val="16"/>
                <w:szCs w:val="16"/>
              </w:rPr>
            </w:pPr>
            <w:r>
              <w:rPr>
                <w:rFonts w:ascii="Tahoma" w:hAnsi="Tahoma" w:cs="Tahoma"/>
                <w:sz w:val="16"/>
                <w:szCs w:val="16"/>
              </w:rPr>
              <w:t>1000</w:t>
            </w:r>
          </w:p>
        </w:tc>
        <w:tc>
          <w:tcPr>
            <w:tcW w:w="1134" w:type="dxa"/>
            <w:tcBorders>
              <w:top w:val="nil"/>
              <w:left w:val="nil"/>
              <w:bottom w:val="single" w:color="auto" w:sz="4" w:space="0"/>
              <w:right w:val="single" w:color="auto" w:sz="4" w:space="0"/>
            </w:tcBorders>
            <w:shd w:val="clear" w:color="auto" w:fill="auto"/>
          </w:tcPr>
          <w:p w14:paraId="7933362D">
            <w:pPr>
              <w:jc w:val="right"/>
              <w:rPr>
                <w:rFonts w:ascii="Tahoma" w:hAnsi="Tahoma" w:cs="Tahoma"/>
                <w:sz w:val="16"/>
                <w:szCs w:val="16"/>
              </w:rPr>
            </w:pPr>
            <w:r>
              <w:rPr>
                <w:rFonts w:ascii="Tahoma" w:hAnsi="Tahoma" w:cs="Tahoma"/>
                <w:sz w:val="16"/>
                <w:szCs w:val="16"/>
              </w:rPr>
              <w:t>R$ 6,40</w:t>
            </w:r>
          </w:p>
        </w:tc>
        <w:tc>
          <w:tcPr>
            <w:tcW w:w="1418" w:type="dxa"/>
            <w:tcBorders>
              <w:top w:val="nil"/>
              <w:left w:val="nil"/>
              <w:bottom w:val="single" w:color="auto" w:sz="4" w:space="0"/>
              <w:right w:val="single" w:color="auto" w:sz="4" w:space="0"/>
            </w:tcBorders>
            <w:shd w:val="clear" w:color="auto" w:fill="auto"/>
          </w:tcPr>
          <w:p w14:paraId="3CB267F1">
            <w:pPr>
              <w:jc w:val="right"/>
              <w:rPr>
                <w:rFonts w:ascii="Tahoma" w:hAnsi="Tahoma" w:cs="Tahoma"/>
                <w:sz w:val="16"/>
                <w:szCs w:val="16"/>
              </w:rPr>
            </w:pPr>
            <w:r>
              <w:rPr>
                <w:rFonts w:ascii="Tahoma" w:hAnsi="Tahoma" w:cs="Tahoma"/>
                <w:sz w:val="16"/>
                <w:szCs w:val="16"/>
              </w:rPr>
              <w:t>R$ 6.400,00</w:t>
            </w:r>
          </w:p>
        </w:tc>
      </w:tr>
      <w:tr w14:paraId="2C3CCE7E">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74380FD4">
            <w:pPr>
              <w:jc w:val="right"/>
              <w:rPr>
                <w:rFonts w:ascii="Tahoma" w:hAnsi="Tahoma" w:cs="Tahoma"/>
                <w:sz w:val="16"/>
                <w:szCs w:val="16"/>
              </w:rPr>
            </w:pPr>
            <w:r>
              <w:rPr>
                <w:rFonts w:ascii="Tahoma" w:hAnsi="Tahoma" w:cs="Tahoma"/>
                <w:sz w:val="16"/>
                <w:szCs w:val="16"/>
              </w:rPr>
              <w:t>78</w:t>
            </w:r>
          </w:p>
        </w:tc>
        <w:tc>
          <w:tcPr>
            <w:tcW w:w="2679" w:type="dxa"/>
            <w:tcBorders>
              <w:top w:val="nil"/>
              <w:left w:val="nil"/>
              <w:bottom w:val="single" w:color="auto" w:sz="4" w:space="0"/>
              <w:right w:val="single" w:color="auto" w:sz="4" w:space="0"/>
            </w:tcBorders>
            <w:shd w:val="clear" w:color="auto" w:fill="auto"/>
          </w:tcPr>
          <w:p w14:paraId="25C43B11">
            <w:pPr>
              <w:rPr>
                <w:rFonts w:ascii="Tahoma" w:hAnsi="Tahoma" w:cs="Tahoma"/>
                <w:sz w:val="16"/>
                <w:szCs w:val="16"/>
              </w:rPr>
            </w:pPr>
            <w:r>
              <w:rPr>
                <w:rFonts w:ascii="Tahoma" w:hAnsi="Tahoma" w:cs="Tahoma"/>
                <w:sz w:val="16"/>
                <w:szCs w:val="16"/>
              </w:rPr>
              <w:t>CEFALOTINA 1GR</w:t>
            </w:r>
          </w:p>
        </w:tc>
        <w:tc>
          <w:tcPr>
            <w:tcW w:w="2342" w:type="dxa"/>
            <w:tcBorders>
              <w:top w:val="nil"/>
              <w:left w:val="nil"/>
              <w:bottom w:val="single" w:color="auto" w:sz="4" w:space="0"/>
              <w:right w:val="single" w:color="auto" w:sz="4" w:space="0"/>
            </w:tcBorders>
            <w:shd w:val="clear" w:color="auto" w:fill="auto"/>
          </w:tcPr>
          <w:p w14:paraId="741AC92C">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42A4A08F">
            <w:pPr>
              <w:rPr>
                <w:rFonts w:ascii="Tahoma" w:hAnsi="Tahoma" w:cs="Tahoma"/>
                <w:sz w:val="16"/>
                <w:szCs w:val="16"/>
              </w:rPr>
            </w:pPr>
            <w:r>
              <w:rPr>
                <w:rFonts w:ascii="Tahoma" w:hAnsi="Tahoma" w:cs="Tahoma"/>
                <w:sz w:val="16"/>
                <w:szCs w:val="16"/>
              </w:rPr>
              <w:t>FRS</w:t>
            </w:r>
          </w:p>
        </w:tc>
        <w:tc>
          <w:tcPr>
            <w:tcW w:w="992" w:type="dxa"/>
            <w:tcBorders>
              <w:top w:val="nil"/>
              <w:left w:val="nil"/>
              <w:bottom w:val="single" w:color="auto" w:sz="4" w:space="0"/>
              <w:right w:val="single" w:color="auto" w:sz="4" w:space="0"/>
            </w:tcBorders>
            <w:shd w:val="clear" w:color="auto" w:fill="auto"/>
          </w:tcPr>
          <w:p w14:paraId="40B0664A">
            <w:pPr>
              <w:jc w:val="right"/>
              <w:rPr>
                <w:rFonts w:ascii="Tahoma" w:hAnsi="Tahoma" w:cs="Tahoma"/>
                <w:sz w:val="16"/>
                <w:szCs w:val="16"/>
              </w:rPr>
            </w:pPr>
            <w:r>
              <w:rPr>
                <w:rFonts w:ascii="Tahoma" w:hAnsi="Tahoma" w:cs="Tahoma"/>
                <w:sz w:val="16"/>
                <w:szCs w:val="16"/>
              </w:rPr>
              <w:t>200</w:t>
            </w:r>
          </w:p>
        </w:tc>
        <w:tc>
          <w:tcPr>
            <w:tcW w:w="1134" w:type="dxa"/>
            <w:tcBorders>
              <w:top w:val="nil"/>
              <w:left w:val="nil"/>
              <w:bottom w:val="single" w:color="auto" w:sz="4" w:space="0"/>
              <w:right w:val="single" w:color="auto" w:sz="4" w:space="0"/>
            </w:tcBorders>
            <w:shd w:val="clear" w:color="auto" w:fill="auto"/>
          </w:tcPr>
          <w:p w14:paraId="4A5104A4">
            <w:pPr>
              <w:jc w:val="right"/>
              <w:rPr>
                <w:rFonts w:ascii="Tahoma" w:hAnsi="Tahoma" w:cs="Tahoma"/>
                <w:sz w:val="16"/>
                <w:szCs w:val="16"/>
              </w:rPr>
            </w:pPr>
            <w:r>
              <w:rPr>
                <w:rFonts w:ascii="Tahoma" w:hAnsi="Tahoma" w:cs="Tahoma"/>
                <w:sz w:val="16"/>
                <w:szCs w:val="16"/>
              </w:rPr>
              <w:t>R$ 6,31</w:t>
            </w:r>
          </w:p>
        </w:tc>
        <w:tc>
          <w:tcPr>
            <w:tcW w:w="1418" w:type="dxa"/>
            <w:tcBorders>
              <w:top w:val="nil"/>
              <w:left w:val="nil"/>
              <w:bottom w:val="single" w:color="auto" w:sz="4" w:space="0"/>
              <w:right w:val="single" w:color="auto" w:sz="4" w:space="0"/>
            </w:tcBorders>
            <w:shd w:val="clear" w:color="auto" w:fill="auto"/>
          </w:tcPr>
          <w:p w14:paraId="212BE6AA">
            <w:pPr>
              <w:jc w:val="right"/>
              <w:rPr>
                <w:rFonts w:ascii="Tahoma" w:hAnsi="Tahoma" w:cs="Tahoma"/>
                <w:sz w:val="16"/>
                <w:szCs w:val="16"/>
              </w:rPr>
            </w:pPr>
            <w:r>
              <w:rPr>
                <w:rFonts w:ascii="Tahoma" w:hAnsi="Tahoma" w:cs="Tahoma"/>
                <w:sz w:val="16"/>
                <w:szCs w:val="16"/>
              </w:rPr>
              <w:t>R$ 1.262,00</w:t>
            </w:r>
          </w:p>
        </w:tc>
      </w:tr>
      <w:tr w14:paraId="55F6AE92">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33CA7D3C">
            <w:pPr>
              <w:jc w:val="right"/>
              <w:rPr>
                <w:rFonts w:ascii="Tahoma" w:hAnsi="Tahoma" w:cs="Tahoma"/>
                <w:sz w:val="16"/>
                <w:szCs w:val="16"/>
              </w:rPr>
            </w:pPr>
            <w:r>
              <w:rPr>
                <w:rFonts w:ascii="Tahoma" w:hAnsi="Tahoma" w:cs="Tahoma"/>
                <w:sz w:val="16"/>
                <w:szCs w:val="16"/>
              </w:rPr>
              <w:t>79</w:t>
            </w:r>
          </w:p>
        </w:tc>
        <w:tc>
          <w:tcPr>
            <w:tcW w:w="2679" w:type="dxa"/>
            <w:tcBorders>
              <w:top w:val="nil"/>
              <w:left w:val="nil"/>
              <w:bottom w:val="single" w:color="auto" w:sz="4" w:space="0"/>
              <w:right w:val="single" w:color="auto" w:sz="4" w:space="0"/>
            </w:tcBorders>
            <w:shd w:val="clear" w:color="auto" w:fill="auto"/>
          </w:tcPr>
          <w:p w14:paraId="7A3328E1">
            <w:pPr>
              <w:rPr>
                <w:rFonts w:ascii="Tahoma" w:hAnsi="Tahoma" w:cs="Tahoma"/>
                <w:sz w:val="16"/>
                <w:szCs w:val="16"/>
              </w:rPr>
            </w:pPr>
            <w:r>
              <w:rPr>
                <w:rFonts w:ascii="Tahoma" w:hAnsi="Tahoma" w:cs="Tahoma"/>
                <w:sz w:val="16"/>
                <w:szCs w:val="16"/>
              </w:rPr>
              <w:t>CETOPROFENO 100 MG/ML</w:t>
            </w:r>
          </w:p>
        </w:tc>
        <w:tc>
          <w:tcPr>
            <w:tcW w:w="2342" w:type="dxa"/>
            <w:tcBorders>
              <w:top w:val="nil"/>
              <w:left w:val="nil"/>
              <w:bottom w:val="single" w:color="auto" w:sz="4" w:space="0"/>
              <w:right w:val="single" w:color="auto" w:sz="4" w:space="0"/>
            </w:tcBorders>
            <w:shd w:val="clear" w:color="auto" w:fill="auto"/>
          </w:tcPr>
          <w:p w14:paraId="17B447E3">
            <w:pPr>
              <w:rPr>
                <w:rFonts w:ascii="Tahoma" w:hAnsi="Tahoma" w:cs="Tahoma"/>
                <w:sz w:val="16"/>
                <w:szCs w:val="16"/>
              </w:rPr>
            </w:pPr>
            <w:r>
              <w:rPr>
                <w:rFonts w:ascii="Tahoma" w:hAnsi="Tahoma" w:cs="Tahoma"/>
                <w:sz w:val="16"/>
                <w:szCs w:val="16"/>
              </w:rPr>
              <w:t>CETOPROFENO 100 MG/ML - PÓ LIOFILIZADO SOLUÇÃO INJETÁVEL EV - FRASCO-AMPOLA</w:t>
            </w:r>
          </w:p>
        </w:tc>
        <w:tc>
          <w:tcPr>
            <w:tcW w:w="456" w:type="dxa"/>
            <w:tcBorders>
              <w:top w:val="nil"/>
              <w:left w:val="nil"/>
              <w:bottom w:val="single" w:color="auto" w:sz="4" w:space="0"/>
              <w:right w:val="single" w:color="auto" w:sz="4" w:space="0"/>
            </w:tcBorders>
            <w:shd w:val="clear" w:color="auto" w:fill="auto"/>
          </w:tcPr>
          <w:p w14:paraId="7A368496">
            <w:pPr>
              <w:rPr>
                <w:rFonts w:ascii="Tahoma" w:hAnsi="Tahoma" w:cs="Tahoma"/>
                <w:sz w:val="16"/>
                <w:szCs w:val="16"/>
              </w:rPr>
            </w:pPr>
            <w:r>
              <w:rPr>
                <w:rFonts w:ascii="Tahoma" w:hAnsi="Tahoma" w:cs="Tahoma"/>
                <w:sz w:val="16"/>
                <w:szCs w:val="16"/>
              </w:rPr>
              <w:t>AMP</w:t>
            </w:r>
          </w:p>
        </w:tc>
        <w:tc>
          <w:tcPr>
            <w:tcW w:w="992" w:type="dxa"/>
            <w:tcBorders>
              <w:top w:val="nil"/>
              <w:left w:val="nil"/>
              <w:bottom w:val="single" w:color="auto" w:sz="4" w:space="0"/>
              <w:right w:val="single" w:color="auto" w:sz="4" w:space="0"/>
            </w:tcBorders>
            <w:shd w:val="clear" w:color="auto" w:fill="auto"/>
          </w:tcPr>
          <w:p w14:paraId="18896661">
            <w:pPr>
              <w:jc w:val="right"/>
              <w:rPr>
                <w:rFonts w:ascii="Tahoma" w:hAnsi="Tahoma" w:cs="Tahoma"/>
                <w:sz w:val="16"/>
                <w:szCs w:val="16"/>
              </w:rPr>
            </w:pPr>
            <w:r>
              <w:rPr>
                <w:rFonts w:ascii="Tahoma" w:hAnsi="Tahoma" w:cs="Tahoma"/>
                <w:sz w:val="16"/>
                <w:szCs w:val="16"/>
              </w:rPr>
              <w:t>800</w:t>
            </w:r>
          </w:p>
        </w:tc>
        <w:tc>
          <w:tcPr>
            <w:tcW w:w="1134" w:type="dxa"/>
            <w:tcBorders>
              <w:top w:val="nil"/>
              <w:left w:val="nil"/>
              <w:bottom w:val="single" w:color="auto" w:sz="4" w:space="0"/>
              <w:right w:val="single" w:color="auto" w:sz="4" w:space="0"/>
            </w:tcBorders>
            <w:shd w:val="clear" w:color="auto" w:fill="auto"/>
          </w:tcPr>
          <w:p w14:paraId="6A2962B0">
            <w:pPr>
              <w:jc w:val="right"/>
              <w:rPr>
                <w:rFonts w:ascii="Tahoma" w:hAnsi="Tahoma" w:cs="Tahoma"/>
                <w:sz w:val="16"/>
                <w:szCs w:val="16"/>
              </w:rPr>
            </w:pPr>
            <w:r>
              <w:rPr>
                <w:rFonts w:ascii="Tahoma" w:hAnsi="Tahoma" w:cs="Tahoma"/>
                <w:sz w:val="16"/>
                <w:szCs w:val="16"/>
              </w:rPr>
              <w:t>R$ 7,07</w:t>
            </w:r>
          </w:p>
        </w:tc>
        <w:tc>
          <w:tcPr>
            <w:tcW w:w="1418" w:type="dxa"/>
            <w:tcBorders>
              <w:top w:val="nil"/>
              <w:left w:val="nil"/>
              <w:bottom w:val="single" w:color="auto" w:sz="4" w:space="0"/>
              <w:right w:val="single" w:color="auto" w:sz="4" w:space="0"/>
            </w:tcBorders>
            <w:shd w:val="clear" w:color="auto" w:fill="auto"/>
          </w:tcPr>
          <w:p w14:paraId="50BBF6C4">
            <w:pPr>
              <w:jc w:val="right"/>
              <w:rPr>
                <w:rFonts w:ascii="Tahoma" w:hAnsi="Tahoma" w:cs="Tahoma"/>
                <w:sz w:val="16"/>
                <w:szCs w:val="16"/>
              </w:rPr>
            </w:pPr>
            <w:r>
              <w:rPr>
                <w:rFonts w:ascii="Tahoma" w:hAnsi="Tahoma" w:cs="Tahoma"/>
                <w:sz w:val="16"/>
                <w:szCs w:val="16"/>
              </w:rPr>
              <w:t>R$ 5.656,00</w:t>
            </w:r>
          </w:p>
        </w:tc>
      </w:tr>
      <w:tr w14:paraId="0FBC29C5">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7393EA0F">
            <w:pPr>
              <w:jc w:val="right"/>
              <w:rPr>
                <w:rFonts w:ascii="Tahoma" w:hAnsi="Tahoma" w:cs="Tahoma"/>
                <w:sz w:val="16"/>
                <w:szCs w:val="16"/>
              </w:rPr>
            </w:pPr>
            <w:r>
              <w:rPr>
                <w:rFonts w:ascii="Tahoma" w:hAnsi="Tahoma" w:cs="Tahoma"/>
                <w:sz w:val="16"/>
                <w:szCs w:val="16"/>
              </w:rPr>
              <w:t>80</w:t>
            </w:r>
          </w:p>
        </w:tc>
        <w:tc>
          <w:tcPr>
            <w:tcW w:w="2679" w:type="dxa"/>
            <w:tcBorders>
              <w:top w:val="nil"/>
              <w:left w:val="nil"/>
              <w:bottom w:val="single" w:color="auto" w:sz="4" w:space="0"/>
              <w:right w:val="single" w:color="auto" w:sz="4" w:space="0"/>
            </w:tcBorders>
            <w:shd w:val="clear" w:color="auto" w:fill="auto"/>
          </w:tcPr>
          <w:p w14:paraId="0C87252F">
            <w:pPr>
              <w:rPr>
                <w:rFonts w:ascii="Tahoma" w:hAnsi="Tahoma" w:cs="Tahoma"/>
                <w:sz w:val="16"/>
                <w:szCs w:val="16"/>
              </w:rPr>
            </w:pPr>
            <w:r>
              <w:rPr>
                <w:rFonts w:ascii="Tahoma" w:hAnsi="Tahoma" w:cs="Tahoma"/>
                <w:sz w:val="16"/>
                <w:szCs w:val="16"/>
              </w:rPr>
              <w:t>CITRATO DE FENTANILA 0,05 MG/ML</w:t>
            </w:r>
          </w:p>
        </w:tc>
        <w:tc>
          <w:tcPr>
            <w:tcW w:w="2342" w:type="dxa"/>
            <w:tcBorders>
              <w:top w:val="nil"/>
              <w:left w:val="nil"/>
              <w:bottom w:val="single" w:color="auto" w:sz="4" w:space="0"/>
              <w:right w:val="single" w:color="auto" w:sz="4" w:space="0"/>
            </w:tcBorders>
            <w:shd w:val="clear" w:color="auto" w:fill="auto"/>
          </w:tcPr>
          <w:p w14:paraId="37AA268F">
            <w:pPr>
              <w:rPr>
                <w:rFonts w:ascii="Tahoma" w:hAnsi="Tahoma" w:cs="Tahoma"/>
                <w:sz w:val="16"/>
                <w:szCs w:val="16"/>
              </w:rPr>
            </w:pPr>
            <w:r>
              <w:rPr>
                <w:rFonts w:ascii="Tahoma" w:hAnsi="Tahoma" w:cs="Tahoma"/>
                <w:sz w:val="16"/>
                <w:szCs w:val="16"/>
              </w:rPr>
              <w:t>CITRATO DE FENTANILA 0,05 MG/ML - AMPOLA DE 10 ML</w:t>
            </w:r>
          </w:p>
        </w:tc>
        <w:tc>
          <w:tcPr>
            <w:tcW w:w="456" w:type="dxa"/>
            <w:tcBorders>
              <w:top w:val="nil"/>
              <w:left w:val="nil"/>
              <w:bottom w:val="single" w:color="auto" w:sz="4" w:space="0"/>
              <w:right w:val="single" w:color="auto" w:sz="4" w:space="0"/>
            </w:tcBorders>
            <w:shd w:val="clear" w:color="auto" w:fill="auto"/>
          </w:tcPr>
          <w:p w14:paraId="1596156B">
            <w:pPr>
              <w:rPr>
                <w:rFonts w:ascii="Tahoma" w:hAnsi="Tahoma" w:cs="Tahoma"/>
                <w:sz w:val="16"/>
                <w:szCs w:val="16"/>
              </w:rPr>
            </w:pPr>
            <w:r>
              <w:rPr>
                <w:rFonts w:ascii="Tahoma" w:hAnsi="Tahoma" w:cs="Tahoma"/>
                <w:sz w:val="16"/>
                <w:szCs w:val="16"/>
              </w:rPr>
              <w:t>AMP</w:t>
            </w:r>
          </w:p>
        </w:tc>
        <w:tc>
          <w:tcPr>
            <w:tcW w:w="992" w:type="dxa"/>
            <w:tcBorders>
              <w:top w:val="nil"/>
              <w:left w:val="nil"/>
              <w:bottom w:val="single" w:color="auto" w:sz="4" w:space="0"/>
              <w:right w:val="single" w:color="auto" w:sz="4" w:space="0"/>
            </w:tcBorders>
            <w:shd w:val="clear" w:color="auto" w:fill="auto"/>
          </w:tcPr>
          <w:p w14:paraId="39C058B4">
            <w:pPr>
              <w:jc w:val="right"/>
              <w:rPr>
                <w:rFonts w:ascii="Tahoma" w:hAnsi="Tahoma" w:cs="Tahoma"/>
                <w:sz w:val="16"/>
                <w:szCs w:val="16"/>
              </w:rPr>
            </w:pPr>
            <w:r>
              <w:rPr>
                <w:rFonts w:ascii="Tahoma" w:hAnsi="Tahoma" w:cs="Tahoma"/>
                <w:sz w:val="16"/>
                <w:szCs w:val="16"/>
              </w:rPr>
              <w:t>200</w:t>
            </w:r>
          </w:p>
        </w:tc>
        <w:tc>
          <w:tcPr>
            <w:tcW w:w="1134" w:type="dxa"/>
            <w:tcBorders>
              <w:top w:val="nil"/>
              <w:left w:val="nil"/>
              <w:bottom w:val="single" w:color="auto" w:sz="4" w:space="0"/>
              <w:right w:val="single" w:color="auto" w:sz="4" w:space="0"/>
            </w:tcBorders>
            <w:shd w:val="clear" w:color="auto" w:fill="auto"/>
          </w:tcPr>
          <w:p w14:paraId="2317B906">
            <w:pPr>
              <w:jc w:val="right"/>
              <w:rPr>
                <w:rFonts w:ascii="Tahoma" w:hAnsi="Tahoma" w:cs="Tahoma"/>
                <w:sz w:val="16"/>
                <w:szCs w:val="16"/>
              </w:rPr>
            </w:pPr>
            <w:r>
              <w:rPr>
                <w:rFonts w:ascii="Tahoma" w:hAnsi="Tahoma" w:cs="Tahoma"/>
                <w:sz w:val="16"/>
                <w:szCs w:val="16"/>
              </w:rPr>
              <w:t>R$ 4,99</w:t>
            </w:r>
          </w:p>
        </w:tc>
        <w:tc>
          <w:tcPr>
            <w:tcW w:w="1418" w:type="dxa"/>
            <w:tcBorders>
              <w:top w:val="nil"/>
              <w:left w:val="nil"/>
              <w:bottom w:val="single" w:color="auto" w:sz="4" w:space="0"/>
              <w:right w:val="single" w:color="auto" w:sz="4" w:space="0"/>
            </w:tcBorders>
            <w:shd w:val="clear" w:color="auto" w:fill="auto"/>
          </w:tcPr>
          <w:p w14:paraId="6021E788">
            <w:pPr>
              <w:jc w:val="right"/>
              <w:rPr>
                <w:rFonts w:ascii="Tahoma" w:hAnsi="Tahoma" w:cs="Tahoma"/>
                <w:sz w:val="16"/>
                <w:szCs w:val="16"/>
              </w:rPr>
            </w:pPr>
            <w:r>
              <w:rPr>
                <w:rFonts w:ascii="Tahoma" w:hAnsi="Tahoma" w:cs="Tahoma"/>
                <w:sz w:val="16"/>
                <w:szCs w:val="16"/>
              </w:rPr>
              <w:t>R$ 998,00</w:t>
            </w:r>
          </w:p>
        </w:tc>
      </w:tr>
      <w:tr w14:paraId="79992A8A">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409B2A7B">
            <w:pPr>
              <w:jc w:val="right"/>
              <w:rPr>
                <w:rFonts w:ascii="Tahoma" w:hAnsi="Tahoma" w:cs="Tahoma"/>
                <w:sz w:val="16"/>
                <w:szCs w:val="16"/>
              </w:rPr>
            </w:pPr>
            <w:r>
              <w:rPr>
                <w:rFonts w:ascii="Tahoma" w:hAnsi="Tahoma" w:cs="Tahoma"/>
                <w:sz w:val="16"/>
                <w:szCs w:val="16"/>
              </w:rPr>
              <w:t>81</w:t>
            </w:r>
          </w:p>
        </w:tc>
        <w:tc>
          <w:tcPr>
            <w:tcW w:w="2679" w:type="dxa"/>
            <w:tcBorders>
              <w:top w:val="nil"/>
              <w:left w:val="nil"/>
              <w:bottom w:val="single" w:color="auto" w:sz="4" w:space="0"/>
              <w:right w:val="single" w:color="auto" w:sz="4" w:space="0"/>
            </w:tcBorders>
            <w:shd w:val="clear" w:color="auto" w:fill="auto"/>
          </w:tcPr>
          <w:p w14:paraId="1BB98834">
            <w:pPr>
              <w:rPr>
                <w:rFonts w:ascii="Tahoma" w:hAnsi="Tahoma" w:cs="Tahoma"/>
                <w:sz w:val="16"/>
                <w:szCs w:val="16"/>
              </w:rPr>
            </w:pPr>
            <w:r>
              <w:rPr>
                <w:rFonts w:ascii="Tahoma" w:hAnsi="Tahoma" w:cs="Tahoma"/>
                <w:sz w:val="16"/>
                <w:szCs w:val="16"/>
              </w:rPr>
              <w:t>CLORIDRATO DE MECLIZINA 25MG</w:t>
            </w:r>
          </w:p>
        </w:tc>
        <w:tc>
          <w:tcPr>
            <w:tcW w:w="2342" w:type="dxa"/>
            <w:tcBorders>
              <w:top w:val="nil"/>
              <w:left w:val="nil"/>
              <w:bottom w:val="single" w:color="auto" w:sz="4" w:space="0"/>
              <w:right w:val="single" w:color="auto" w:sz="4" w:space="0"/>
            </w:tcBorders>
            <w:shd w:val="clear" w:color="auto" w:fill="auto"/>
          </w:tcPr>
          <w:p w14:paraId="37AAEC5D">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333A6B7A">
            <w:pPr>
              <w:rPr>
                <w:rFonts w:ascii="Tahoma" w:hAnsi="Tahoma" w:cs="Tahoma"/>
                <w:sz w:val="16"/>
                <w:szCs w:val="16"/>
              </w:rPr>
            </w:pPr>
            <w:r>
              <w:rPr>
                <w:rFonts w:ascii="Tahoma" w:hAnsi="Tahoma" w:cs="Tahoma"/>
                <w:sz w:val="16"/>
                <w:szCs w:val="16"/>
              </w:rPr>
              <w:t>CMP</w:t>
            </w:r>
          </w:p>
        </w:tc>
        <w:tc>
          <w:tcPr>
            <w:tcW w:w="992" w:type="dxa"/>
            <w:tcBorders>
              <w:top w:val="nil"/>
              <w:left w:val="nil"/>
              <w:bottom w:val="single" w:color="auto" w:sz="4" w:space="0"/>
              <w:right w:val="single" w:color="auto" w:sz="4" w:space="0"/>
            </w:tcBorders>
            <w:shd w:val="clear" w:color="auto" w:fill="auto"/>
          </w:tcPr>
          <w:p w14:paraId="6339E9EE">
            <w:pPr>
              <w:jc w:val="right"/>
              <w:rPr>
                <w:rFonts w:ascii="Tahoma" w:hAnsi="Tahoma" w:cs="Tahoma"/>
                <w:sz w:val="16"/>
                <w:szCs w:val="16"/>
              </w:rPr>
            </w:pPr>
            <w:r>
              <w:rPr>
                <w:rFonts w:ascii="Tahoma" w:hAnsi="Tahoma" w:cs="Tahoma"/>
                <w:sz w:val="16"/>
                <w:szCs w:val="16"/>
              </w:rPr>
              <w:t>300</w:t>
            </w:r>
          </w:p>
        </w:tc>
        <w:tc>
          <w:tcPr>
            <w:tcW w:w="1134" w:type="dxa"/>
            <w:tcBorders>
              <w:top w:val="nil"/>
              <w:left w:val="nil"/>
              <w:bottom w:val="single" w:color="auto" w:sz="4" w:space="0"/>
              <w:right w:val="single" w:color="auto" w:sz="4" w:space="0"/>
            </w:tcBorders>
            <w:shd w:val="clear" w:color="auto" w:fill="auto"/>
          </w:tcPr>
          <w:p w14:paraId="3FD03BA8">
            <w:pPr>
              <w:jc w:val="right"/>
              <w:rPr>
                <w:rFonts w:ascii="Tahoma" w:hAnsi="Tahoma" w:cs="Tahoma"/>
                <w:sz w:val="16"/>
                <w:szCs w:val="16"/>
              </w:rPr>
            </w:pPr>
            <w:r>
              <w:rPr>
                <w:rFonts w:ascii="Tahoma" w:hAnsi="Tahoma" w:cs="Tahoma"/>
                <w:sz w:val="16"/>
                <w:szCs w:val="16"/>
              </w:rPr>
              <w:t>R$ 1,85</w:t>
            </w:r>
          </w:p>
        </w:tc>
        <w:tc>
          <w:tcPr>
            <w:tcW w:w="1418" w:type="dxa"/>
            <w:tcBorders>
              <w:top w:val="nil"/>
              <w:left w:val="nil"/>
              <w:bottom w:val="single" w:color="auto" w:sz="4" w:space="0"/>
              <w:right w:val="single" w:color="auto" w:sz="4" w:space="0"/>
            </w:tcBorders>
            <w:shd w:val="clear" w:color="auto" w:fill="auto"/>
          </w:tcPr>
          <w:p w14:paraId="328D80F6">
            <w:pPr>
              <w:jc w:val="right"/>
              <w:rPr>
                <w:rFonts w:ascii="Tahoma" w:hAnsi="Tahoma" w:cs="Tahoma"/>
                <w:sz w:val="16"/>
                <w:szCs w:val="16"/>
              </w:rPr>
            </w:pPr>
            <w:r>
              <w:rPr>
                <w:rFonts w:ascii="Tahoma" w:hAnsi="Tahoma" w:cs="Tahoma"/>
                <w:sz w:val="16"/>
                <w:szCs w:val="16"/>
              </w:rPr>
              <w:t>R$ 555,00</w:t>
            </w:r>
          </w:p>
        </w:tc>
      </w:tr>
      <w:tr w14:paraId="30294114">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0401F3C9">
            <w:pPr>
              <w:jc w:val="right"/>
              <w:rPr>
                <w:rFonts w:ascii="Tahoma" w:hAnsi="Tahoma" w:cs="Tahoma"/>
                <w:sz w:val="16"/>
                <w:szCs w:val="16"/>
              </w:rPr>
            </w:pPr>
            <w:r>
              <w:rPr>
                <w:rFonts w:ascii="Tahoma" w:hAnsi="Tahoma" w:cs="Tahoma"/>
                <w:sz w:val="16"/>
                <w:szCs w:val="16"/>
              </w:rPr>
              <w:t>82</w:t>
            </w:r>
          </w:p>
        </w:tc>
        <w:tc>
          <w:tcPr>
            <w:tcW w:w="2679" w:type="dxa"/>
            <w:tcBorders>
              <w:top w:val="nil"/>
              <w:left w:val="nil"/>
              <w:bottom w:val="single" w:color="auto" w:sz="4" w:space="0"/>
              <w:right w:val="single" w:color="auto" w:sz="4" w:space="0"/>
            </w:tcBorders>
            <w:shd w:val="clear" w:color="auto" w:fill="auto"/>
          </w:tcPr>
          <w:p w14:paraId="59F21F0A">
            <w:pPr>
              <w:rPr>
                <w:rFonts w:ascii="Tahoma" w:hAnsi="Tahoma" w:cs="Tahoma"/>
                <w:sz w:val="16"/>
                <w:szCs w:val="16"/>
              </w:rPr>
            </w:pPr>
            <w:r>
              <w:rPr>
                <w:rFonts w:ascii="Tahoma" w:hAnsi="Tahoma" w:cs="Tahoma"/>
                <w:sz w:val="16"/>
                <w:szCs w:val="16"/>
              </w:rPr>
              <w:t>CLORIDRATO DE NALOXONA 0,4 MG/ML</w:t>
            </w:r>
          </w:p>
        </w:tc>
        <w:tc>
          <w:tcPr>
            <w:tcW w:w="2342" w:type="dxa"/>
            <w:tcBorders>
              <w:top w:val="nil"/>
              <w:left w:val="nil"/>
              <w:bottom w:val="single" w:color="auto" w:sz="4" w:space="0"/>
              <w:right w:val="single" w:color="auto" w:sz="4" w:space="0"/>
            </w:tcBorders>
            <w:shd w:val="clear" w:color="auto" w:fill="auto"/>
          </w:tcPr>
          <w:p w14:paraId="389DA53D">
            <w:pPr>
              <w:rPr>
                <w:rFonts w:ascii="Tahoma" w:hAnsi="Tahoma" w:cs="Tahoma"/>
                <w:sz w:val="16"/>
                <w:szCs w:val="16"/>
              </w:rPr>
            </w:pPr>
            <w:r>
              <w:rPr>
                <w:rFonts w:ascii="Tahoma" w:hAnsi="Tahoma" w:cs="Tahoma"/>
                <w:sz w:val="16"/>
                <w:szCs w:val="16"/>
              </w:rPr>
              <w:t>CLORIDRATO DE NALOXONA 0,4 MG/ML - AMPOLA 1 ML</w:t>
            </w:r>
          </w:p>
        </w:tc>
        <w:tc>
          <w:tcPr>
            <w:tcW w:w="456" w:type="dxa"/>
            <w:tcBorders>
              <w:top w:val="nil"/>
              <w:left w:val="nil"/>
              <w:bottom w:val="single" w:color="auto" w:sz="4" w:space="0"/>
              <w:right w:val="single" w:color="auto" w:sz="4" w:space="0"/>
            </w:tcBorders>
            <w:shd w:val="clear" w:color="auto" w:fill="auto"/>
          </w:tcPr>
          <w:p w14:paraId="12D8F080">
            <w:pPr>
              <w:rPr>
                <w:rFonts w:ascii="Tahoma" w:hAnsi="Tahoma" w:cs="Tahoma"/>
                <w:sz w:val="16"/>
                <w:szCs w:val="16"/>
              </w:rPr>
            </w:pPr>
            <w:r>
              <w:rPr>
                <w:rFonts w:ascii="Tahoma" w:hAnsi="Tahoma" w:cs="Tahoma"/>
                <w:sz w:val="16"/>
                <w:szCs w:val="16"/>
              </w:rPr>
              <w:t>AMP</w:t>
            </w:r>
          </w:p>
        </w:tc>
        <w:tc>
          <w:tcPr>
            <w:tcW w:w="992" w:type="dxa"/>
            <w:tcBorders>
              <w:top w:val="nil"/>
              <w:left w:val="nil"/>
              <w:bottom w:val="single" w:color="auto" w:sz="4" w:space="0"/>
              <w:right w:val="single" w:color="auto" w:sz="4" w:space="0"/>
            </w:tcBorders>
            <w:shd w:val="clear" w:color="auto" w:fill="auto"/>
          </w:tcPr>
          <w:p w14:paraId="278F2216">
            <w:pPr>
              <w:jc w:val="right"/>
              <w:rPr>
                <w:rFonts w:ascii="Tahoma" w:hAnsi="Tahoma" w:cs="Tahoma"/>
                <w:sz w:val="16"/>
                <w:szCs w:val="16"/>
              </w:rPr>
            </w:pPr>
            <w:r>
              <w:rPr>
                <w:rFonts w:ascii="Tahoma" w:hAnsi="Tahoma" w:cs="Tahoma"/>
                <w:sz w:val="16"/>
                <w:szCs w:val="16"/>
              </w:rPr>
              <w:t>50</w:t>
            </w:r>
          </w:p>
        </w:tc>
        <w:tc>
          <w:tcPr>
            <w:tcW w:w="1134" w:type="dxa"/>
            <w:tcBorders>
              <w:top w:val="nil"/>
              <w:left w:val="nil"/>
              <w:bottom w:val="single" w:color="auto" w:sz="4" w:space="0"/>
              <w:right w:val="single" w:color="auto" w:sz="4" w:space="0"/>
            </w:tcBorders>
            <w:shd w:val="clear" w:color="auto" w:fill="auto"/>
          </w:tcPr>
          <w:p w14:paraId="391B79B0">
            <w:pPr>
              <w:jc w:val="right"/>
              <w:rPr>
                <w:rFonts w:ascii="Tahoma" w:hAnsi="Tahoma" w:cs="Tahoma"/>
                <w:sz w:val="16"/>
                <w:szCs w:val="16"/>
              </w:rPr>
            </w:pPr>
            <w:r>
              <w:rPr>
                <w:rFonts w:ascii="Tahoma" w:hAnsi="Tahoma" w:cs="Tahoma"/>
                <w:sz w:val="16"/>
                <w:szCs w:val="16"/>
              </w:rPr>
              <w:t>R$ 16,65</w:t>
            </w:r>
          </w:p>
        </w:tc>
        <w:tc>
          <w:tcPr>
            <w:tcW w:w="1418" w:type="dxa"/>
            <w:tcBorders>
              <w:top w:val="nil"/>
              <w:left w:val="nil"/>
              <w:bottom w:val="single" w:color="auto" w:sz="4" w:space="0"/>
              <w:right w:val="single" w:color="auto" w:sz="4" w:space="0"/>
            </w:tcBorders>
            <w:shd w:val="clear" w:color="auto" w:fill="auto"/>
          </w:tcPr>
          <w:p w14:paraId="6E182AA7">
            <w:pPr>
              <w:jc w:val="right"/>
              <w:rPr>
                <w:rFonts w:ascii="Tahoma" w:hAnsi="Tahoma" w:cs="Tahoma"/>
                <w:sz w:val="16"/>
                <w:szCs w:val="16"/>
              </w:rPr>
            </w:pPr>
            <w:r>
              <w:rPr>
                <w:rFonts w:ascii="Tahoma" w:hAnsi="Tahoma" w:cs="Tahoma"/>
                <w:sz w:val="16"/>
                <w:szCs w:val="16"/>
              </w:rPr>
              <w:t>R$ 832,50</w:t>
            </w:r>
          </w:p>
        </w:tc>
      </w:tr>
      <w:tr w14:paraId="4957129E">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39B27236">
            <w:pPr>
              <w:jc w:val="right"/>
              <w:rPr>
                <w:rFonts w:ascii="Tahoma" w:hAnsi="Tahoma" w:cs="Tahoma"/>
                <w:sz w:val="16"/>
                <w:szCs w:val="16"/>
              </w:rPr>
            </w:pPr>
            <w:r>
              <w:rPr>
                <w:rFonts w:ascii="Tahoma" w:hAnsi="Tahoma" w:cs="Tahoma"/>
                <w:sz w:val="16"/>
                <w:szCs w:val="16"/>
              </w:rPr>
              <w:t>83</w:t>
            </w:r>
          </w:p>
        </w:tc>
        <w:tc>
          <w:tcPr>
            <w:tcW w:w="2679" w:type="dxa"/>
            <w:tcBorders>
              <w:top w:val="nil"/>
              <w:left w:val="nil"/>
              <w:bottom w:val="single" w:color="auto" w:sz="4" w:space="0"/>
              <w:right w:val="single" w:color="auto" w:sz="4" w:space="0"/>
            </w:tcBorders>
            <w:shd w:val="clear" w:color="auto" w:fill="auto"/>
          </w:tcPr>
          <w:p w14:paraId="0DD44235">
            <w:pPr>
              <w:rPr>
                <w:rFonts w:ascii="Tahoma" w:hAnsi="Tahoma" w:cs="Tahoma"/>
                <w:sz w:val="16"/>
                <w:szCs w:val="16"/>
              </w:rPr>
            </w:pPr>
            <w:r>
              <w:rPr>
                <w:rFonts w:ascii="Tahoma" w:hAnsi="Tahoma" w:cs="Tahoma"/>
                <w:sz w:val="16"/>
                <w:szCs w:val="16"/>
              </w:rPr>
              <w:t>CLORIDRATO DE ONDANSETRONA  4 MG / 2 ML</w:t>
            </w:r>
          </w:p>
        </w:tc>
        <w:tc>
          <w:tcPr>
            <w:tcW w:w="2342" w:type="dxa"/>
            <w:tcBorders>
              <w:top w:val="nil"/>
              <w:left w:val="nil"/>
              <w:bottom w:val="single" w:color="auto" w:sz="4" w:space="0"/>
              <w:right w:val="single" w:color="auto" w:sz="4" w:space="0"/>
            </w:tcBorders>
            <w:shd w:val="clear" w:color="auto" w:fill="auto"/>
          </w:tcPr>
          <w:p w14:paraId="22FCB4C3">
            <w:pPr>
              <w:rPr>
                <w:rFonts w:ascii="Tahoma" w:hAnsi="Tahoma" w:cs="Tahoma"/>
                <w:sz w:val="16"/>
                <w:szCs w:val="16"/>
              </w:rPr>
            </w:pPr>
            <w:r>
              <w:rPr>
                <w:rFonts w:ascii="Tahoma" w:hAnsi="Tahoma" w:cs="Tahoma"/>
                <w:sz w:val="16"/>
                <w:szCs w:val="16"/>
              </w:rPr>
              <w:t>CLORIDRATO DE ONDANSETRONA CONCENTRAÇÃO 4 MG / 2 ML SOLUÇÃO INJETÁVEL</w:t>
            </w:r>
          </w:p>
        </w:tc>
        <w:tc>
          <w:tcPr>
            <w:tcW w:w="456" w:type="dxa"/>
            <w:tcBorders>
              <w:top w:val="nil"/>
              <w:left w:val="nil"/>
              <w:bottom w:val="single" w:color="auto" w:sz="4" w:space="0"/>
              <w:right w:val="single" w:color="auto" w:sz="4" w:space="0"/>
            </w:tcBorders>
            <w:shd w:val="clear" w:color="auto" w:fill="auto"/>
          </w:tcPr>
          <w:p w14:paraId="53AF5795">
            <w:pPr>
              <w:rPr>
                <w:rFonts w:ascii="Tahoma" w:hAnsi="Tahoma" w:cs="Tahoma"/>
                <w:sz w:val="16"/>
                <w:szCs w:val="16"/>
              </w:rPr>
            </w:pPr>
            <w:r>
              <w:rPr>
                <w:rFonts w:ascii="Tahoma" w:hAnsi="Tahoma" w:cs="Tahoma"/>
                <w:sz w:val="16"/>
                <w:szCs w:val="16"/>
              </w:rPr>
              <w:t>AMP</w:t>
            </w:r>
          </w:p>
        </w:tc>
        <w:tc>
          <w:tcPr>
            <w:tcW w:w="992" w:type="dxa"/>
            <w:tcBorders>
              <w:top w:val="nil"/>
              <w:left w:val="nil"/>
              <w:bottom w:val="single" w:color="auto" w:sz="4" w:space="0"/>
              <w:right w:val="single" w:color="auto" w:sz="4" w:space="0"/>
            </w:tcBorders>
            <w:shd w:val="clear" w:color="auto" w:fill="auto"/>
          </w:tcPr>
          <w:p w14:paraId="08BFD88F">
            <w:pPr>
              <w:jc w:val="right"/>
              <w:rPr>
                <w:rFonts w:ascii="Tahoma" w:hAnsi="Tahoma" w:cs="Tahoma"/>
                <w:sz w:val="16"/>
                <w:szCs w:val="16"/>
              </w:rPr>
            </w:pPr>
            <w:r>
              <w:rPr>
                <w:rFonts w:ascii="Tahoma" w:hAnsi="Tahoma" w:cs="Tahoma"/>
                <w:sz w:val="16"/>
                <w:szCs w:val="16"/>
              </w:rPr>
              <w:t>1200</w:t>
            </w:r>
          </w:p>
        </w:tc>
        <w:tc>
          <w:tcPr>
            <w:tcW w:w="1134" w:type="dxa"/>
            <w:tcBorders>
              <w:top w:val="nil"/>
              <w:left w:val="nil"/>
              <w:bottom w:val="single" w:color="auto" w:sz="4" w:space="0"/>
              <w:right w:val="single" w:color="auto" w:sz="4" w:space="0"/>
            </w:tcBorders>
            <w:shd w:val="clear" w:color="auto" w:fill="auto"/>
          </w:tcPr>
          <w:p w14:paraId="42E388DE">
            <w:pPr>
              <w:jc w:val="right"/>
              <w:rPr>
                <w:rFonts w:ascii="Tahoma" w:hAnsi="Tahoma" w:cs="Tahoma"/>
                <w:sz w:val="16"/>
                <w:szCs w:val="16"/>
              </w:rPr>
            </w:pPr>
            <w:r>
              <w:rPr>
                <w:rFonts w:ascii="Tahoma" w:hAnsi="Tahoma" w:cs="Tahoma"/>
                <w:sz w:val="16"/>
                <w:szCs w:val="16"/>
              </w:rPr>
              <w:t>R$ 2,43</w:t>
            </w:r>
          </w:p>
        </w:tc>
        <w:tc>
          <w:tcPr>
            <w:tcW w:w="1418" w:type="dxa"/>
            <w:tcBorders>
              <w:top w:val="nil"/>
              <w:left w:val="nil"/>
              <w:bottom w:val="single" w:color="auto" w:sz="4" w:space="0"/>
              <w:right w:val="single" w:color="auto" w:sz="4" w:space="0"/>
            </w:tcBorders>
            <w:shd w:val="clear" w:color="auto" w:fill="auto"/>
          </w:tcPr>
          <w:p w14:paraId="2E0678DA">
            <w:pPr>
              <w:jc w:val="right"/>
              <w:rPr>
                <w:rFonts w:ascii="Tahoma" w:hAnsi="Tahoma" w:cs="Tahoma"/>
                <w:sz w:val="16"/>
                <w:szCs w:val="16"/>
              </w:rPr>
            </w:pPr>
            <w:r>
              <w:rPr>
                <w:rFonts w:ascii="Tahoma" w:hAnsi="Tahoma" w:cs="Tahoma"/>
                <w:sz w:val="16"/>
                <w:szCs w:val="16"/>
              </w:rPr>
              <w:t>R$ 2.916,00</w:t>
            </w:r>
          </w:p>
        </w:tc>
      </w:tr>
      <w:tr w14:paraId="714D22F2">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2C7225EB">
            <w:pPr>
              <w:jc w:val="right"/>
              <w:rPr>
                <w:rFonts w:ascii="Tahoma" w:hAnsi="Tahoma" w:cs="Tahoma"/>
                <w:sz w:val="16"/>
                <w:szCs w:val="16"/>
              </w:rPr>
            </w:pPr>
            <w:r>
              <w:rPr>
                <w:rFonts w:ascii="Tahoma" w:hAnsi="Tahoma" w:cs="Tahoma"/>
                <w:sz w:val="16"/>
                <w:szCs w:val="16"/>
              </w:rPr>
              <w:t>84</w:t>
            </w:r>
          </w:p>
        </w:tc>
        <w:tc>
          <w:tcPr>
            <w:tcW w:w="2679" w:type="dxa"/>
            <w:tcBorders>
              <w:top w:val="nil"/>
              <w:left w:val="nil"/>
              <w:bottom w:val="single" w:color="auto" w:sz="4" w:space="0"/>
              <w:right w:val="single" w:color="auto" w:sz="4" w:space="0"/>
            </w:tcBorders>
            <w:shd w:val="clear" w:color="auto" w:fill="auto"/>
          </w:tcPr>
          <w:p w14:paraId="32257F24">
            <w:pPr>
              <w:rPr>
                <w:rFonts w:ascii="Tahoma" w:hAnsi="Tahoma" w:cs="Tahoma"/>
                <w:sz w:val="16"/>
                <w:szCs w:val="16"/>
              </w:rPr>
            </w:pPr>
            <w:r>
              <w:rPr>
                <w:rFonts w:ascii="Tahoma" w:hAnsi="Tahoma" w:cs="Tahoma"/>
                <w:sz w:val="16"/>
                <w:szCs w:val="16"/>
              </w:rPr>
              <w:t>DESLANOSIDEO 0,2 MG/ML</w:t>
            </w:r>
          </w:p>
        </w:tc>
        <w:tc>
          <w:tcPr>
            <w:tcW w:w="2342" w:type="dxa"/>
            <w:tcBorders>
              <w:top w:val="nil"/>
              <w:left w:val="nil"/>
              <w:bottom w:val="single" w:color="auto" w:sz="4" w:space="0"/>
              <w:right w:val="single" w:color="auto" w:sz="4" w:space="0"/>
            </w:tcBorders>
            <w:shd w:val="clear" w:color="auto" w:fill="auto"/>
          </w:tcPr>
          <w:p w14:paraId="638B4897">
            <w:pPr>
              <w:rPr>
                <w:rFonts w:ascii="Tahoma" w:hAnsi="Tahoma" w:cs="Tahoma"/>
                <w:sz w:val="16"/>
                <w:szCs w:val="16"/>
              </w:rPr>
            </w:pPr>
            <w:r>
              <w:rPr>
                <w:rFonts w:ascii="Tahoma" w:hAnsi="Tahoma" w:cs="Tahoma"/>
                <w:sz w:val="16"/>
                <w:szCs w:val="16"/>
              </w:rPr>
              <w:t>DESLANOSIDEO 0,2 MG/ML - AMPOLA 2 ML</w:t>
            </w:r>
          </w:p>
        </w:tc>
        <w:tc>
          <w:tcPr>
            <w:tcW w:w="456" w:type="dxa"/>
            <w:tcBorders>
              <w:top w:val="nil"/>
              <w:left w:val="nil"/>
              <w:bottom w:val="single" w:color="auto" w:sz="4" w:space="0"/>
              <w:right w:val="single" w:color="auto" w:sz="4" w:space="0"/>
            </w:tcBorders>
            <w:shd w:val="clear" w:color="auto" w:fill="auto"/>
          </w:tcPr>
          <w:p w14:paraId="716CB1C1">
            <w:pPr>
              <w:rPr>
                <w:rFonts w:ascii="Tahoma" w:hAnsi="Tahoma" w:cs="Tahoma"/>
                <w:sz w:val="16"/>
                <w:szCs w:val="16"/>
              </w:rPr>
            </w:pPr>
            <w:r>
              <w:rPr>
                <w:rFonts w:ascii="Tahoma" w:hAnsi="Tahoma" w:cs="Tahoma"/>
                <w:sz w:val="16"/>
                <w:szCs w:val="16"/>
              </w:rPr>
              <w:t>AMP</w:t>
            </w:r>
          </w:p>
        </w:tc>
        <w:tc>
          <w:tcPr>
            <w:tcW w:w="992" w:type="dxa"/>
            <w:tcBorders>
              <w:top w:val="nil"/>
              <w:left w:val="nil"/>
              <w:bottom w:val="single" w:color="auto" w:sz="4" w:space="0"/>
              <w:right w:val="single" w:color="auto" w:sz="4" w:space="0"/>
            </w:tcBorders>
            <w:shd w:val="clear" w:color="auto" w:fill="auto"/>
          </w:tcPr>
          <w:p w14:paraId="71EC1E57">
            <w:pPr>
              <w:jc w:val="right"/>
              <w:rPr>
                <w:rFonts w:ascii="Tahoma" w:hAnsi="Tahoma" w:cs="Tahoma"/>
                <w:sz w:val="16"/>
                <w:szCs w:val="16"/>
              </w:rPr>
            </w:pPr>
            <w:r>
              <w:rPr>
                <w:rFonts w:ascii="Tahoma" w:hAnsi="Tahoma" w:cs="Tahoma"/>
                <w:sz w:val="16"/>
                <w:szCs w:val="16"/>
              </w:rPr>
              <w:t>50</w:t>
            </w:r>
          </w:p>
        </w:tc>
        <w:tc>
          <w:tcPr>
            <w:tcW w:w="1134" w:type="dxa"/>
            <w:tcBorders>
              <w:top w:val="nil"/>
              <w:left w:val="nil"/>
              <w:bottom w:val="single" w:color="auto" w:sz="4" w:space="0"/>
              <w:right w:val="single" w:color="auto" w:sz="4" w:space="0"/>
            </w:tcBorders>
            <w:shd w:val="clear" w:color="auto" w:fill="auto"/>
          </w:tcPr>
          <w:p w14:paraId="0A54D8BC">
            <w:pPr>
              <w:jc w:val="right"/>
              <w:rPr>
                <w:rFonts w:ascii="Tahoma" w:hAnsi="Tahoma" w:cs="Tahoma"/>
                <w:sz w:val="16"/>
                <w:szCs w:val="16"/>
              </w:rPr>
            </w:pPr>
            <w:r>
              <w:rPr>
                <w:rFonts w:ascii="Tahoma" w:hAnsi="Tahoma" w:cs="Tahoma"/>
                <w:sz w:val="16"/>
                <w:szCs w:val="16"/>
              </w:rPr>
              <w:t>R$ 2,50</w:t>
            </w:r>
          </w:p>
        </w:tc>
        <w:tc>
          <w:tcPr>
            <w:tcW w:w="1418" w:type="dxa"/>
            <w:tcBorders>
              <w:top w:val="nil"/>
              <w:left w:val="nil"/>
              <w:bottom w:val="single" w:color="auto" w:sz="4" w:space="0"/>
              <w:right w:val="single" w:color="auto" w:sz="4" w:space="0"/>
            </w:tcBorders>
            <w:shd w:val="clear" w:color="auto" w:fill="auto"/>
          </w:tcPr>
          <w:p w14:paraId="740B51C7">
            <w:pPr>
              <w:jc w:val="right"/>
              <w:rPr>
                <w:rFonts w:ascii="Tahoma" w:hAnsi="Tahoma" w:cs="Tahoma"/>
                <w:sz w:val="16"/>
                <w:szCs w:val="16"/>
              </w:rPr>
            </w:pPr>
            <w:r>
              <w:rPr>
                <w:rFonts w:ascii="Tahoma" w:hAnsi="Tahoma" w:cs="Tahoma"/>
                <w:sz w:val="16"/>
                <w:szCs w:val="16"/>
              </w:rPr>
              <w:t>R$ 125,00</w:t>
            </w:r>
          </w:p>
        </w:tc>
      </w:tr>
      <w:tr w14:paraId="204BF453">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37428E3C">
            <w:pPr>
              <w:jc w:val="right"/>
              <w:rPr>
                <w:rFonts w:ascii="Tahoma" w:hAnsi="Tahoma" w:cs="Tahoma"/>
                <w:sz w:val="16"/>
                <w:szCs w:val="16"/>
              </w:rPr>
            </w:pPr>
            <w:r>
              <w:rPr>
                <w:rFonts w:ascii="Tahoma" w:hAnsi="Tahoma" w:cs="Tahoma"/>
                <w:sz w:val="16"/>
                <w:szCs w:val="16"/>
              </w:rPr>
              <w:t>85</w:t>
            </w:r>
          </w:p>
        </w:tc>
        <w:tc>
          <w:tcPr>
            <w:tcW w:w="2679" w:type="dxa"/>
            <w:tcBorders>
              <w:top w:val="nil"/>
              <w:left w:val="nil"/>
              <w:bottom w:val="single" w:color="auto" w:sz="4" w:space="0"/>
              <w:right w:val="single" w:color="auto" w:sz="4" w:space="0"/>
            </w:tcBorders>
            <w:shd w:val="clear" w:color="auto" w:fill="auto"/>
          </w:tcPr>
          <w:p w14:paraId="0F575211">
            <w:pPr>
              <w:rPr>
                <w:rFonts w:ascii="Tahoma" w:hAnsi="Tahoma" w:cs="Tahoma"/>
                <w:sz w:val="16"/>
                <w:szCs w:val="16"/>
              </w:rPr>
            </w:pPr>
            <w:r>
              <w:rPr>
                <w:rFonts w:ascii="Tahoma" w:hAnsi="Tahoma" w:cs="Tahoma"/>
                <w:sz w:val="16"/>
                <w:szCs w:val="16"/>
              </w:rPr>
              <w:t>FITOMENADIONA 10 MG/ML</w:t>
            </w:r>
          </w:p>
        </w:tc>
        <w:tc>
          <w:tcPr>
            <w:tcW w:w="2342" w:type="dxa"/>
            <w:tcBorders>
              <w:top w:val="nil"/>
              <w:left w:val="nil"/>
              <w:bottom w:val="single" w:color="auto" w:sz="4" w:space="0"/>
              <w:right w:val="single" w:color="auto" w:sz="4" w:space="0"/>
            </w:tcBorders>
            <w:shd w:val="clear" w:color="auto" w:fill="auto"/>
          </w:tcPr>
          <w:p w14:paraId="23F4077B">
            <w:pPr>
              <w:rPr>
                <w:rFonts w:ascii="Tahoma" w:hAnsi="Tahoma" w:cs="Tahoma"/>
                <w:sz w:val="16"/>
                <w:szCs w:val="16"/>
              </w:rPr>
            </w:pPr>
            <w:r>
              <w:rPr>
                <w:rFonts w:ascii="Tahoma" w:hAnsi="Tahoma" w:cs="Tahoma"/>
                <w:sz w:val="16"/>
                <w:szCs w:val="16"/>
              </w:rPr>
              <w:t>FITOMENADIONA 10 MG/ML - AMPOLA 1 ML</w:t>
            </w:r>
          </w:p>
        </w:tc>
        <w:tc>
          <w:tcPr>
            <w:tcW w:w="456" w:type="dxa"/>
            <w:tcBorders>
              <w:top w:val="nil"/>
              <w:left w:val="nil"/>
              <w:bottom w:val="single" w:color="auto" w:sz="4" w:space="0"/>
              <w:right w:val="single" w:color="auto" w:sz="4" w:space="0"/>
            </w:tcBorders>
            <w:shd w:val="clear" w:color="auto" w:fill="auto"/>
          </w:tcPr>
          <w:p w14:paraId="63CFC117">
            <w:pPr>
              <w:rPr>
                <w:rFonts w:ascii="Tahoma" w:hAnsi="Tahoma" w:cs="Tahoma"/>
                <w:sz w:val="16"/>
                <w:szCs w:val="16"/>
              </w:rPr>
            </w:pPr>
            <w:r>
              <w:rPr>
                <w:rFonts w:ascii="Tahoma" w:hAnsi="Tahoma" w:cs="Tahoma"/>
                <w:sz w:val="16"/>
                <w:szCs w:val="16"/>
              </w:rPr>
              <w:t>AMP</w:t>
            </w:r>
          </w:p>
        </w:tc>
        <w:tc>
          <w:tcPr>
            <w:tcW w:w="992" w:type="dxa"/>
            <w:tcBorders>
              <w:top w:val="nil"/>
              <w:left w:val="nil"/>
              <w:bottom w:val="single" w:color="auto" w:sz="4" w:space="0"/>
              <w:right w:val="single" w:color="auto" w:sz="4" w:space="0"/>
            </w:tcBorders>
            <w:shd w:val="clear" w:color="auto" w:fill="auto"/>
          </w:tcPr>
          <w:p w14:paraId="342F6D2B">
            <w:pPr>
              <w:jc w:val="right"/>
              <w:rPr>
                <w:rFonts w:ascii="Tahoma" w:hAnsi="Tahoma" w:cs="Tahoma"/>
                <w:sz w:val="16"/>
                <w:szCs w:val="16"/>
              </w:rPr>
            </w:pPr>
            <w:r>
              <w:rPr>
                <w:rFonts w:ascii="Tahoma" w:hAnsi="Tahoma" w:cs="Tahoma"/>
                <w:sz w:val="16"/>
                <w:szCs w:val="16"/>
              </w:rPr>
              <w:t>200</w:t>
            </w:r>
          </w:p>
        </w:tc>
        <w:tc>
          <w:tcPr>
            <w:tcW w:w="1134" w:type="dxa"/>
            <w:tcBorders>
              <w:top w:val="nil"/>
              <w:left w:val="nil"/>
              <w:bottom w:val="single" w:color="auto" w:sz="4" w:space="0"/>
              <w:right w:val="single" w:color="auto" w:sz="4" w:space="0"/>
            </w:tcBorders>
            <w:shd w:val="clear" w:color="auto" w:fill="auto"/>
          </w:tcPr>
          <w:p w14:paraId="1A7BCDFC">
            <w:pPr>
              <w:jc w:val="right"/>
              <w:rPr>
                <w:rFonts w:ascii="Tahoma" w:hAnsi="Tahoma" w:cs="Tahoma"/>
                <w:sz w:val="16"/>
                <w:szCs w:val="16"/>
              </w:rPr>
            </w:pPr>
            <w:r>
              <w:rPr>
                <w:rFonts w:ascii="Tahoma" w:hAnsi="Tahoma" w:cs="Tahoma"/>
                <w:sz w:val="16"/>
                <w:szCs w:val="16"/>
              </w:rPr>
              <w:t>R$ 3,54</w:t>
            </w:r>
          </w:p>
        </w:tc>
        <w:tc>
          <w:tcPr>
            <w:tcW w:w="1418" w:type="dxa"/>
            <w:tcBorders>
              <w:top w:val="nil"/>
              <w:left w:val="nil"/>
              <w:bottom w:val="single" w:color="auto" w:sz="4" w:space="0"/>
              <w:right w:val="single" w:color="auto" w:sz="4" w:space="0"/>
            </w:tcBorders>
            <w:shd w:val="clear" w:color="auto" w:fill="auto"/>
          </w:tcPr>
          <w:p w14:paraId="1A99FB57">
            <w:pPr>
              <w:jc w:val="right"/>
              <w:rPr>
                <w:rFonts w:ascii="Tahoma" w:hAnsi="Tahoma" w:cs="Tahoma"/>
                <w:sz w:val="16"/>
                <w:szCs w:val="16"/>
              </w:rPr>
            </w:pPr>
            <w:r>
              <w:rPr>
                <w:rFonts w:ascii="Tahoma" w:hAnsi="Tahoma" w:cs="Tahoma"/>
                <w:sz w:val="16"/>
                <w:szCs w:val="16"/>
              </w:rPr>
              <w:t>R$ 708,00</w:t>
            </w:r>
          </w:p>
        </w:tc>
      </w:tr>
      <w:tr w14:paraId="63369343">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1CE8E514">
            <w:pPr>
              <w:jc w:val="right"/>
              <w:rPr>
                <w:rFonts w:ascii="Tahoma" w:hAnsi="Tahoma" w:cs="Tahoma"/>
                <w:sz w:val="16"/>
                <w:szCs w:val="16"/>
              </w:rPr>
            </w:pPr>
            <w:r>
              <w:rPr>
                <w:rFonts w:ascii="Tahoma" w:hAnsi="Tahoma" w:cs="Tahoma"/>
                <w:sz w:val="16"/>
                <w:szCs w:val="16"/>
              </w:rPr>
              <w:t>86</w:t>
            </w:r>
          </w:p>
        </w:tc>
        <w:tc>
          <w:tcPr>
            <w:tcW w:w="2679" w:type="dxa"/>
            <w:tcBorders>
              <w:top w:val="nil"/>
              <w:left w:val="nil"/>
              <w:bottom w:val="single" w:color="auto" w:sz="4" w:space="0"/>
              <w:right w:val="single" w:color="auto" w:sz="4" w:space="0"/>
            </w:tcBorders>
            <w:shd w:val="clear" w:color="auto" w:fill="auto"/>
          </w:tcPr>
          <w:p w14:paraId="2DA8EA56">
            <w:pPr>
              <w:rPr>
                <w:rFonts w:ascii="Tahoma" w:hAnsi="Tahoma" w:cs="Tahoma"/>
                <w:sz w:val="16"/>
                <w:szCs w:val="16"/>
              </w:rPr>
            </w:pPr>
            <w:r>
              <w:rPr>
                <w:rFonts w:ascii="Tahoma" w:hAnsi="Tahoma" w:cs="Tahoma"/>
                <w:sz w:val="16"/>
                <w:szCs w:val="16"/>
              </w:rPr>
              <w:t>HIDROXIDO DE ALUMINIO 60 MG/ML</w:t>
            </w:r>
          </w:p>
        </w:tc>
        <w:tc>
          <w:tcPr>
            <w:tcW w:w="2342" w:type="dxa"/>
            <w:tcBorders>
              <w:top w:val="nil"/>
              <w:left w:val="nil"/>
              <w:bottom w:val="single" w:color="auto" w:sz="4" w:space="0"/>
              <w:right w:val="single" w:color="auto" w:sz="4" w:space="0"/>
            </w:tcBorders>
            <w:shd w:val="clear" w:color="auto" w:fill="auto"/>
          </w:tcPr>
          <w:p w14:paraId="4432B651">
            <w:pPr>
              <w:rPr>
                <w:rFonts w:ascii="Tahoma" w:hAnsi="Tahoma" w:cs="Tahoma"/>
                <w:sz w:val="16"/>
                <w:szCs w:val="16"/>
              </w:rPr>
            </w:pPr>
            <w:r>
              <w:rPr>
                <w:rFonts w:ascii="Tahoma" w:hAnsi="Tahoma" w:cs="Tahoma"/>
                <w:sz w:val="16"/>
                <w:szCs w:val="16"/>
              </w:rPr>
              <w:t>HIDROXIDO DE ALUMINIO 60 MG/ML - FRASCO 150 ML</w:t>
            </w:r>
          </w:p>
        </w:tc>
        <w:tc>
          <w:tcPr>
            <w:tcW w:w="456" w:type="dxa"/>
            <w:tcBorders>
              <w:top w:val="nil"/>
              <w:left w:val="nil"/>
              <w:bottom w:val="single" w:color="auto" w:sz="4" w:space="0"/>
              <w:right w:val="single" w:color="auto" w:sz="4" w:space="0"/>
            </w:tcBorders>
            <w:shd w:val="clear" w:color="auto" w:fill="auto"/>
          </w:tcPr>
          <w:p w14:paraId="6889096E">
            <w:pPr>
              <w:rPr>
                <w:rFonts w:ascii="Tahoma" w:hAnsi="Tahoma" w:cs="Tahoma"/>
                <w:sz w:val="16"/>
                <w:szCs w:val="16"/>
              </w:rPr>
            </w:pPr>
            <w:r>
              <w:rPr>
                <w:rFonts w:ascii="Tahoma" w:hAnsi="Tahoma" w:cs="Tahoma"/>
                <w:sz w:val="16"/>
                <w:szCs w:val="16"/>
              </w:rPr>
              <w:t>FRS</w:t>
            </w:r>
          </w:p>
        </w:tc>
        <w:tc>
          <w:tcPr>
            <w:tcW w:w="992" w:type="dxa"/>
            <w:tcBorders>
              <w:top w:val="nil"/>
              <w:left w:val="nil"/>
              <w:bottom w:val="single" w:color="auto" w:sz="4" w:space="0"/>
              <w:right w:val="single" w:color="auto" w:sz="4" w:space="0"/>
            </w:tcBorders>
            <w:shd w:val="clear" w:color="auto" w:fill="auto"/>
          </w:tcPr>
          <w:p w14:paraId="6C3BB027">
            <w:pPr>
              <w:jc w:val="right"/>
              <w:rPr>
                <w:rFonts w:ascii="Tahoma" w:hAnsi="Tahoma" w:cs="Tahoma"/>
                <w:sz w:val="16"/>
                <w:szCs w:val="16"/>
              </w:rPr>
            </w:pPr>
            <w:r>
              <w:rPr>
                <w:rFonts w:ascii="Tahoma" w:hAnsi="Tahoma" w:cs="Tahoma"/>
                <w:sz w:val="16"/>
                <w:szCs w:val="16"/>
              </w:rPr>
              <w:t>500</w:t>
            </w:r>
          </w:p>
        </w:tc>
        <w:tc>
          <w:tcPr>
            <w:tcW w:w="1134" w:type="dxa"/>
            <w:tcBorders>
              <w:top w:val="nil"/>
              <w:left w:val="nil"/>
              <w:bottom w:val="single" w:color="auto" w:sz="4" w:space="0"/>
              <w:right w:val="single" w:color="auto" w:sz="4" w:space="0"/>
            </w:tcBorders>
            <w:shd w:val="clear" w:color="auto" w:fill="auto"/>
          </w:tcPr>
          <w:p w14:paraId="48E1B749">
            <w:pPr>
              <w:jc w:val="right"/>
              <w:rPr>
                <w:rFonts w:ascii="Tahoma" w:hAnsi="Tahoma" w:cs="Tahoma"/>
                <w:sz w:val="16"/>
                <w:szCs w:val="16"/>
              </w:rPr>
            </w:pPr>
            <w:r>
              <w:rPr>
                <w:rFonts w:ascii="Tahoma" w:hAnsi="Tahoma" w:cs="Tahoma"/>
                <w:sz w:val="16"/>
                <w:szCs w:val="16"/>
              </w:rPr>
              <w:t>R$ 5,59</w:t>
            </w:r>
          </w:p>
        </w:tc>
        <w:tc>
          <w:tcPr>
            <w:tcW w:w="1418" w:type="dxa"/>
            <w:tcBorders>
              <w:top w:val="nil"/>
              <w:left w:val="nil"/>
              <w:bottom w:val="single" w:color="auto" w:sz="4" w:space="0"/>
              <w:right w:val="single" w:color="auto" w:sz="4" w:space="0"/>
            </w:tcBorders>
            <w:shd w:val="clear" w:color="auto" w:fill="auto"/>
          </w:tcPr>
          <w:p w14:paraId="164153BF">
            <w:pPr>
              <w:jc w:val="right"/>
              <w:rPr>
                <w:rFonts w:ascii="Tahoma" w:hAnsi="Tahoma" w:cs="Tahoma"/>
                <w:sz w:val="16"/>
                <w:szCs w:val="16"/>
              </w:rPr>
            </w:pPr>
            <w:r>
              <w:rPr>
                <w:rFonts w:ascii="Tahoma" w:hAnsi="Tahoma" w:cs="Tahoma"/>
                <w:sz w:val="16"/>
                <w:szCs w:val="16"/>
              </w:rPr>
              <w:t>R$ 2.795,00</w:t>
            </w:r>
          </w:p>
        </w:tc>
      </w:tr>
      <w:tr w14:paraId="4D31AC18">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3FBC591E">
            <w:pPr>
              <w:jc w:val="right"/>
              <w:rPr>
                <w:rFonts w:ascii="Tahoma" w:hAnsi="Tahoma" w:cs="Tahoma"/>
                <w:sz w:val="16"/>
                <w:szCs w:val="16"/>
              </w:rPr>
            </w:pPr>
            <w:r>
              <w:rPr>
                <w:rFonts w:ascii="Tahoma" w:hAnsi="Tahoma" w:cs="Tahoma"/>
                <w:sz w:val="16"/>
                <w:szCs w:val="16"/>
              </w:rPr>
              <w:t>87</w:t>
            </w:r>
          </w:p>
        </w:tc>
        <w:tc>
          <w:tcPr>
            <w:tcW w:w="2679" w:type="dxa"/>
            <w:tcBorders>
              <w:top w:val="nil"/>
              <w:left w:val="nil"/>
              <w:bottom w:val="single" w:color="auto" w:sz="4" w:space="0"/>
              <w:right w:val="single" w:color="auto" w:sz="4" w:space="0"/>
            </w:tcBorders>
            <w:shd w:val="clear" w:color="auto" w:fill="auto"/>
          </w:tcPr>
          <w:p w14:paraId="37B39D54">
            <w:pPr>
              <w:rPr>
                <w:rFonts w:ascii="Tahoma" w:hAnsi="Tahoma" w:cs="Tahoma"/>
                <w:sz w:val="16"/>
                <w:szCs w:val="16"/>
              </w:rPr>
            </w:pPr>
            <w:r>
              <w:rPr>
                <w:rFonts w:ascii="Tahoma" w:hAnsi="Tahoma" w:cs="Tahoma"/>
                <w:sz w:val="16"/>
                <w:szCs w:val="16"/>
              </w:rPr>
              <w:t>OMEPRAZOL 40MG</w:t>
            </w:r>
          </w:p>
        </w:tc>
        <w:tc>
          <w:tcPr>
            <w:tcW w:w="2342" w:type="dxa"/>
            <w:tcBorders>
              <w:top w:val="nil"/>
              <w:left w:val="nil"/>
              <w:bottom w:val="single" w:color="auto" w:sz="4" w:space="0"/>
              <w:right w:val="single" w:color="auto" w:sz="4" w:space="0"/>
            </w:tcBorders>
            <w:shd w:val="clear" w:color="auto" w:fill="auto"/>
          </w:tcPr>
          <w:p w14:paraId="00A779A9">
            <w:pPr>
              <w:rPr>
                <w:rFonts w:ascii="Tahoma" w:hAnsi="Tahoma" w:cs="Tahoma"/>
                <w:sz w:val="16"/>
                <w:szCs w:val="16"/>
              </w:rPr>
            </w:pPr>
            <w:r>
              <w:rPr>
                <w:rFonts w:ascii="Tahoma" w:hAnsi="Tahoma" w:cs="Tahoma"/>
                <w:sz w:val="16"/>
                <w:szCs w:val="16"/>
              </w:rPr>
              <w:t>OMEPRAZOL 40 MG/ML</w:t>
            </w:r>
          </w:p>
        </w:tc>
        <w:tc>
          <w:tcPr>
            <w:tcW w:w="456" w:type="dxa"/>
            <w:tcBorders>
              <w:top w:val="nil"/>
              <w:left w:val="nil"/>
              <w:bottom w:val="single" w:color="auto" w:sz="4" w:space="0"/>
              <w:right w:val="single" w:color="auto" w:sz="4" w:space="0"/>
            </w:tcBorders>
            <w:shd w:val="clear" w:color="auto" w:fill="auto"/>
          </w:tcPr>
          <w:p w14:paraId="33F2E937">
            <w:pPr>
              <w:rPr>
                <w:rFonts w:ascii="Tahoma" w:hAnsi="Tahoma" w:cs="Tahoma"/>
                <w:sz w:val="16"/>
                <w:szCs w:val="16"/>
              </w:rPr>
            </w:pPr>
            <w:r>
              <w:rPr>
                <w:rFonts w:ascii="Tahoma" w:hAnsi="Tahoma" w:cs="Tahoma"/>
                <w:sz w:val="16"/>
                <w:szCs w:val="16"/>
              </w:rPr>
              <w:t>AMP</w:t>
            </w:r>
          </w:p>
        </w:tc>
        <w:tc>
          <w:tcPr>
            <w:tcW w:w="992" w:type="dxa"/>
            <w:tcBorders>
              <w:top w:val="nil"/>
              <w:left w:val="nil"/>
              <w:bottom w:val="single" w:color="auto" w:sz="4" w:space="0"/>
              <w:right w:val="single" w:color="auto" w:sz="4" w:space="0"/>
            </w:tcBorders>
            <w:shd w:val="clear" w:color="auto" w:fill="auto"/>
          </w:tcPr>
          <w:p w14:paraId="08E9ABE4">
            <w:pPr>
              <w:jc w:val="right"/>
              <w:rPr>
                <w:rFonts w:ascii="Tahoma" w:hAnsi="Tahoma" w:cs="Tahoma"/>
                <w:sz w:val="16"/>
                <w:szCs w:val="16"/>
              </w:rPr>
            </w:pPr>
            <w:r>
              <w:rPr>
                <w:rFonts w:ascii="Tahoma" w:hAnsi="Tahoma" w:cs="Tahoma"/>
                <w:sz w:val="16"/>
                <w:szCs w:val="16"/>
              </w:rPr>
              <w:t>2000</w:t>
            </w:r>
          </w:p>
        </w:tc>
        <w:tc>
          <w:tcPr>
            <w:tcW w:w="1134" w:type="dxa"/>
            <w:tcBorders>
              <w:top w:val="nil"/>
              <w:left w:val="nil"/>
              <w:bottom w:val="single" w:color="auto" w:sz="4" w:space="0"/>
              <w:right w:val="single" w:color="auto" w:sz="4" w:space="0"/>
            </w:tcBorders>
            <w:shd w:val="clear" w:color="auto" w:fill="auto"/>
          </w:tcPr>
          <w:p w14:paraId="0773FEB2">
            <w:pPr>
              <w:jc w:val="right"/>
              <w:rPr>
                <w:rFonts w:ascii="Tahoma" w:hAnsi="Tahoma" w:cs="Tahoma"/>
                <w:sz w:val="16"/>
                <w:szCs w:val="16"/>
              </w:rPr>
            </w:pPr>
            <w:r>
              <w:rPr>
                <w:rFonts w:ascii="Tahoma" w:hAnsi="Tahoma" w:cs="Tahoma"/>
                <w:sz w:val="16"/>
                <w:szCs w:val="16"/>
              </w:rPr>
              <w:t>R$ 13,03</w:t>
            </w:r>
          </w:p>
        </w:tc>
        <w:tc>
          <w:tcPr>
            <w:tcW w:w="1418" w:type="dxa"/>
            <w:tcBorders>
              <w:top w:val="nil"/>
              <w:left w:val="nil"/>
              <w:bottom w:val="single" w:color="auto" w:sz="4" w:space="0"/>
              <w:right w:val="single" w:color="auto" w:sz="4" w:space="0"/>
            </w:tcBorders>
            <w:shd w:val="clear" w:color="auto" w:fill="auto"/>
          </w:tcPr>
          <w:p w14:paraId="07FE989E">
            <w:pPr>
              <w:jc w:val="right"/>
              <w:rPr>
                <w:rFonts w:ascii="Tahoma" w:hAnsi="Tahoma" w:cs="Tahoma"/>
                <w:sz w:val="16"/>
                <w:szCs w:val="16"/>
              </w:rPr>
            </w:pPr>
            <w:r>
              <w:rPr>
                <w:rFonts w:ascii="Tahoma" w:hAnsi="Tahoma" w:cs="Tahoma"/>
                <w:sz w:val="16"/>
                <w:szCs w:val="16"/>
              </w:rPr>
              <w:t>R$ 26.060,00</w:t>
            </w:r>
          </w:p>
        </w:tc>
      </w:tr>
      <w:tr w14:paraId="48102C1A">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05A3E9E1">
            <w:pPr>
              <w:jc w:val="right"/>
              <w:rPr>
                <w:rFonts w:ascii="Tahoma" w:hAnsi="Tahoma" w:cs="Tahoma"/>
                <w:sz w:val="16"/>
                <w:szCs w:val="16"/>
              </w:rPr>
            </w:pPr>
            <w:r>
              <w:rPr>
                <w:rFonts w:ascii="Tahoma" w:hAnsi="Tahoma" w:cs="Tahoma"/>
                <w:sz w:val="16"/>
                <w:szCs w:val="16"/>
              </w:rPr>
              <w:t>88</w:t>
            </w:r>
          </w:p>
        </w:tc>
        <w:tc>
          <w:tcPr>
            <w:tcW w:w="2679" w:type="dxa"/>
            <w:tcBorders>
              <w:top w:val="nil"/>
              <w:left w:val="nil"/>
              <w:bottom w:val="single" w:color="auto" w:sz="4" w:space="0"/>
              <w:right w:val="single" w:color="auto" w:sz="4" w:space="0"/>
            </w:tcBorders>
            <w:shd w:val="clear" w:color="auto" w:fill="auto"/>
          </w:tcPr>
          <w:p w14:paraId="7C500DBD">
            <w:pPr>
              <w:rPr>
                <w:rFonts w:ascii="Tahoma" w:hAnsi="Tahoma" w:cs="Tahoma"/>
                <w:sz w:val="16"/>
                <w:szCs w:val="16"/>
              </w:rPr>
            </w:pPr>
            <w:r>
              <w:rPr>
                <w:rFonts w:ascii="Tahoma" w:hAnsi="Tahoma" w:cs="Tahoma"/>
                <w:sz w:val="16"/>
                <w:szCs w:val="16"/>
              </w:rPr>
              <w:t>SORO FISIOLÓGICO 0,9% 500 ML - BOLSA FLEXIVEL</w:t>
            </w:r>
          </w:p>
        </w:tc>
        <w:tc>
          <w:tcPr>
            <w:tcW w:w="2342" w:type="dxa"/>
            <w:tcBorders>
              <w:top w:val="nil"/>
              <w:left w:val="nil"/>
              <w:bottom w:val="single" w:color="auto" w:sz="4" w:space="0"/>
              <w:right w:val="single" w:color="auto" w:sz="4" w:space="0"/>
            </w:tcBorders>
            <w:shd w:val="clear" w:color="auto" w:fill="auto"/>
          </w:tcPr>
          <w:p w14:paraId="262C03EC">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019F3CBF">
            <w:pPr>
              <w:rPr>
                <w:rFonts w:ascii="Tahoma" w:hAnsi="Tahoma" w:cs="Tahoma"/>
                <w:sz w:val="16"/>
                <w:szCs w:val="16"/>
              </w:rPr>
            </w:pPr>
            <w:r>
              <w:rPr>
                <w:rFonts w:ascii="Tahoma" w:hAnsi="Tahoma" w:cs="Tahoma"/>
                <w:sz w:val="16"/>
                <w:szCs w:val="16"/>
              </w:rPr>
              <w:t>FRS</w:t>
            </w:r>
          </w:p>
        </w:tc>
        <w:tc>
          <w:tcPr>
            <w:tcW w:w="992" w:type="dxa"/>
            <w:tcBorders>
              <w:top w:val="nil"/>
              <w:left w:val="nil"/>
              <w:bottom w:val="single" w:color="auto" w:sz="4" w:space="0"/>
              <w:right w:val="single" w:color="auto" w:sz="4" w:space="0"/>
            </w:tcBorders>
            <w:shd w:val="clear" w:color="auto" w:fill="auto"/>
          </w:tcPr>
          <w:p w14:paraId="54EA0DDA">
            <w:pPr>
              <w:jc w:val="right"/>
              <w:rPr>
                <w:rFonts w:ascii="Tahoma" w:hAnsi="Tahoma" w:cs="Tahoma"/>
                <w:sz w:val="16"/>
                <w:szCs w:val="16"/>
              </w:rPr>
            </w:pPr>
            <w:r>
              <w:rPr>
                <w:rFonts w:ascii="Tahoma" w:hAnsi="Tahoma" w:cs="Tahoma"/>
                <w:sz w:val="16"/>
                <w:szCs w:val="16"/>
              </w:rPr>
              <w:t>1000</w:t>
            </w:r>
          </w:p>
        </w:tc>
        <w:tc>
          <w:tcPr>
            <w:tcW w:w="1134" w:type="dxa"/>
            <w:tcBorders>
              <w:top w:val="nil"/>
              <w:left w:val="nil"/>
              <w:bottom w:val="single" w:color="auto" w:sz="4" w:space="0"/>
              <w:right w:val="single" w:color="auto" w:sz="4" w:space="0"/>
            </w:tcBorders>
            <w:shd w:val="clear" w:color="auto" w:fill="auto"/>
          </w:tcPr>
          <w:p w14:paraId="32225351">
            <w:pPr>
              <w:jc w:val="right"/>
              <w:rPr>
                <w:rFonts w:ascii="Tahoma" w:hAnsi="Tahoma" w:cs="Tahoma"/>
                <w:sz w:val="16"/>
                <w:szCs w:val="16"/>
              </w:rPr>
            </w:pPr>
            <w:r>
              <w:rPr>
                <w:rFonts w:ascii="Tahoma" w:hAnsi="Tahoma" w:cs="Tahoma"/>
                <w:sz w:val="16"/>
                <w:szCs w:val="16"/>
              </w:rPr>
              <w:t>R$ 7,97</w:t>
            </w:r>
          </w:p>
        </w:tc>
        <w:tc>
          <w:tcPr>
            <w:tcW w:w="1418" w:type="dxa"/>
            <w:tcBorders>
              <w:top w:val="nil"/>
              <w:left w:val="nil"/>
              <w:bottom w:val="single" w:color="auto" w:sz="4" w:space="0"/>
              <w:right w:val="single" w:color="auto" w:sz="4" w:space="0"/>
            </w:tcBorders>
            <w:shd w:val="clear" w:color="auto" w:fill="auto"/>
          </w:tcPr>
          <w:p w14:paraId="69E317AD">
            <w:pPr>
              <w:jc w:val="right"/>
              <w:rPr>
                <w:rFonts w:ascii="Tahoma" w:hAnsi="Tahoma" w:cs="Tahoma"/>
                <w:sz w:val="16"/>
                <w:szCs w:val="16"/>
              </w:rPr>
            </w:pPr>
            <w:r>
              <w:rPr>
                <w:rFonts w:ascii="Tahoma" w:hAnsi="Tahoma" w:cs="Tahoma"/>
                <w:sz w:val="16"/>
                <w:szCs w:val="16"/>
              </w:rPr>
              <w:t>R$ 7.970,00</w:t>
            </w:r>
          </w:p>
        </w:tc>
      </w:tr>
      <w:tr w14:paraId="1D3D3A03">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2F78BCA2">
            <w:pPr>
              <w:jc w:val="right"/>
              <w:rPr>
                <w:rFonts w:ascii="Tahoma" w:hAnsi="Tahoma" w:cs="Tahoma"/>
                <w:sz w:val="16"/>
                <w:szCs w:val="16"/>
              </w:rPr>
            </w:pPr>
            <w:r>
              <w:rPr>
                <w:rFonts w:ascii="Tahoma" w:hAnsi="Tahoma" w:cs="Tahoma"/>
                <w:sz w:val="16"/>
                <w:szCs w:val="16"/>
              </w:rPr>
              <w:t>89</w:t>
            </w:r>
          </w:p>
        </w:tc>
        <w:tc>
          <w:tcPr>
            <w:tcW w:w="2679" w:type="dxa"/>
            <w:tcBorders>
              <w:top w:val="nil"/>
              <w:left w:val="nil"/>
              <w:bottom w:val="single" w:color="auto" w:sz="4" w:space="0"/>
              <w:right w:val="single" w:color="auto" w:sz="4" w:space="0"/>
            </w:tcBorders>
            <w:shd w:val="clear" w:color="auto" w:fill="auto"/>
          </w:tcPr>
          <w:p w14:paraId="45E96EDD">
            <w:pPr>
              <w:rPr>
                <w:rFonts w:ascii="Tahoma" w:hAnsi="Tahoma" w:cs="Tahoma"/>
                <w:sz w:val="16"/>
                <w:szCs w:val="16"/>
              </w:rPr>
            </w:pPr>
            <w:r>
              <w:rPr>
                <w:rFonts w:ascii="Tahoma" w:hAnsi="Tahoma" w:cs="Tahoma"/>
                <w:sz w:val="16"/>
                <w:szCs w:val="16"/>
              </w:rPr>
              <w:t>SORO FISIOLÓGICO 0,9% 1000 ML - BOLSA FLEXIVEL</w:t>
            </w:r>
          </w:p>
        </w:tc>
        <w:tc>
          <w:tcPr>
            <w:tcW w:w="2342" w:type="dxa"/>
            <w:tcBorders>
              <w:top w:val="nil"/>
              <w:left w:val="nil"/>
              <w:bottom w:val="single" w:color="auto" w:sz="4" w:space="0"/>
              <w:right w:val="single" w:color="auto" w:sz="4" w:space="0"/>
            </w:tcBorders>
            <w:shd w:val="clear" w:color="auto" w:fill="auto"/>
          </w:tcPr>
          <w:p w14:paraId="274EF039">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1A628FAE">
            <w:pPr>
              <w:rPr>
                <w:rFonts w:ascii="Tahoma" w:hAnsi="Tahoma" w:cs="Tahoma"/>
                <w:sz w:val="16"/>
                <w:szCs w:val="16"/>
              </w:rPr>
            </w:pPr>
            <w:r>
              <w:rPr>
                <w:rFonts w:ascii="Tahoma" w:hAnsi="Tahoma" w:cs="Tahoma"/>
                <w:sz w:val="16"/>
                <w:szCs w:val="16"/>
              </w:rPr>
              <w:t>FRS</w:t>
            </w:r>
          </w:p>
        </w:tc>
        <w:tc>
          <w:tcPr>
            <w:tcW w:w="992" w:type="dxa"/>
            <w:tcBorders>
              <w:top w:val="nil"/>
              <w:left w:val="nil"/>
              <w:bottom w:val="single" w:color="auto" w:sz="4" w:space="0"/>
              <w:right w:val="single" w:color="auto" w:sz="4" w:space="0"/>
            </w:tcBorders>
            <w:shd w:val="clear" w:color="auto" w:fill="auto"/>
          </w:tcPr>
          <w:p w14:paraId="522EB8F0">
            <w:pPr>
              <w:jc w:val="right"/>
              <w:rPr>
                <w:rFonts w:ascii="Tahoma" w:hAnsi="Tahoma" w:cs="Tahoma"/>
                <w:sz w:val="16"/>
                <w:szCs w:val="16"/>
              </w:rPr>
            </w:pPr>
            <w:r>
              <w:rPr>
                <w:rFonts w:ascii="Tahoma" w:hAnsi="Tahoma" w:cs="Tahoma"/>
                <w:sz w:val="16"/>
                <w:szCs w:val="16"/>
              </w:rPr>
              <w:t>200</w:t>
            </w:r>
          </w:p>
        </w:tc>
        <w:tc>
          <w:tcPr>
            <w:tcW w:w="1134" w:type="dxa"/>
            <w:tcBorders>
              <w:top w:val="nil"/>
              <w:left w:val="nil"/>
              <w:bottom w:val="single" w:color="auto" w:sz="4" w:space="0"/>
              <w:right w:val="single" w:color="auto" w:sz="4" w:space="0"/>
            </w:tcBorders>
            <w:shd w:val="clear" w:color="auto" w:fill="auto"/>
          </w:tcPr>
          <w:p w14:paraId="6579A7E7">
            <w:pPr>
              <w:jc w:val="right"/>
              <w:rPr>
                <w:rFonts w:ascii="Tahoma" w:hAnsi="Tahoma" w:cs="Tahoma"/>
                <w:sz w:val="16"/>
                <w:szCs w:val="16"/>
              </w:rPr>
            </w:pPr>
            <w:r>
              <w:rPr>
                <w:rFonts w:ascii="Tahoma" w:hAnsi="Tahoma" w:cs="Tahoma"/>
                <w:sz w:val="16"/>
                <w:szCs w:val="16"/>
              </w:rPr>
              <w:t>R$ 14,25</w:t>
            </w:r>
          </w:p>
        </w:tc>
        <w:tc>
          <w:tcPr>
            <w:tcW w:w="1418" w:type="dxa"/>
            <w:tcBorders>
              <w:top w:val="nil"/>
              <w:left w:val="nil"/>
              <w:bottom w:val="single" w:color="auto" w:sz="4" w:space="0"/>
              <w:right w:val="single" w:color="auto" w:sz="4" w:space="0"/>
            </w:tcBorders>
            <w:shd w:val="clear" w:color="auto" w:fill="auto"/>
          </w:tcPr>
          <w:p w14:paraId="072B2529">
            <w:pPr>
              <w:jc w:val="right"/>
              <w:rPr>
                <w:rFonts w:ascii="Tahoma" w:hAnsi="Tahoma" w:cs="Tahoma"/>
                <w:sz w:val="16"/>
                <w:szCs w:val="16"/>
              </w:rPr>
            </w:pPr>
            <w:r>
              <w:rPr>
                <w:rFonts w:ascii="Tahoma" w:hAnsi="Tahoma" w:cs="Tahoma"/>
                <w:sz w:val="16"/>
                <w:szCs w:val="16"/>
              </w:rPr>
              <w:t>R$ 2.850,00</w:t>
            </w:r>
          </w:p>
        </w:tc>
      </w:tr>
      <w:tr w14:paraId="08210C9F">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50E74DB2">
            <w:pPr>
              <w:jc w:val="right"/>
              <w:rPr>
                <w:rFonts w:ascii="Tahoma" w:hAnsi="Tahoma" w:cs="Tahoma"/>
                <w:sz w:val="16"/>
                <w:szCs w:val="16"/>
              </w:rPr>
            </w:pPr>
            <w:r>
              <w:rPr>
                <w:rFonts w:ascii="Tahoma" w:hAnsi="Tahoma" w:cs="Tahoma"/>
                <w:sz w:val="16"/>
                <w:szCs w:val="16"/>
              </w:rPr>
              <w:t>90</w:t>
            </w:r>
          </w:p>
        </w:tc>
        <w:tc>
          <w:tcPr>
            <w:tcW w:w="2679" w:type="dxa"/>
            <w:tcBorders>
              <w:top w:val="nil"/>
              <w:left w:val="nil"/>
              <w:bottom w:val="single" w:color="auto" w:sz="4" w:space="0"/>
              <w:right w:val="single" w:color="auto" w:sz="4" w:space="0"/>
            </w:tcBorders>
            <w:shd w:val="clear" w:color="auto" w:fill="auto"/>
          </w:tcPr>
          <w:p w14:paraId="549C7FE0">
            <w:pPr>
              <w:rPr>
                <w:rFonts w:ascii="Tahoma" w:hAnsi="Tahoma" w:cs="Tahoma"/>
                <w:sz w:val="16"/>
                <w:szCs w:val="16"/>
              </w:rPr>
            </w:pPr>
            <w:r>
              <w:rPr>
                <w:rFonts w:ascii="Tahoma" w:hAnsi="Tahoma" w:cs="Tahoma"/>
                <w:sz w:val="16"/>
                <w:szCs w:val="16"/>
              </w:rPr>
              <w:t>SULFATO DE MORFINA</w:t>
            </w:r>
          </w:p>
        </w:tc>
        <w:tc>
          <w:tcPr>
            <w:tcW w:w="2342" w:type="dxa"/>
            <w:tcBorders>
              <w:top w:val="nil"/>
              <w:left w:val="nil"/>
              <w:bottom w:val="single" w:color="auto" w:sz="4" w:space="0"/>
              <w:right w:val="single" w:color="auto" w:sz="4" w:space="0"/>
            </w:tcBorders>
            <w:shd w:val="clear" w:color="auto" w:fill="auto"/>
          </w:tcPr>
          <w:p w14:paraId="12E2A8E4">
            <w:pPr>
              <w:rPr>
                <w:rFonts w:ascii="Tahoma" w:hAnsi="Tahoma" w:cs="Tahoma"/>
                <w:sz w:val="16"/>
                <w:szCs w:val="16"/>
              </w:rPr>
            </w:pPr>
            <w:r>
              <w:rPr>
                <w:rFonts w:ascii="Tahoma" w:hAnsi="Tahoma" w:cs="Tahoma"/>
                <w:sz w:val="16"/>
                <w:szCs w:val="16"/>
              </w:rPr>
              <w:t>SULFATO DE MORFINA 1MG/ML - 2ML- IM IV ESP</w:t>
            </w:r>
          </w:p>
        </w:tc>
        <w:tc>
          <w:tcPr>
            <w:tcW w:w="456" w:type="dxa"/>
            <w:tcBorders>
              <w:top w:val="nil"/>
              <w:left w:val="nil"/>
              <w:bottom w:val="single" w:color="auto" w:sz="4" w:space="0"/>
              <w:right w:val="single" w:color="auto" w:sz="4" w:space="0"/>
            </w:tcBorders>
            <w:shd w:val="clear" w:color="auto" w:fill="auto"/>
          </w:tcPr>
          <w:p w14:paraId="1C75F79D">
            <w:pPr>
              <w:rPr>
                <w:rFonts w:ascii="Tahoma" w:hAnsi="Tahoma" w:cs="Tahoma"/>
                <w:sz w:val="16"/>
                <w:szCs w:val="16"/>
              </w:rPr>
            </w:pPr>
            <w:r>
              <w:rPr>
                <w:rFonts w:ascii="Tahoma" w:hAnsi="Tahoma" w:cs="Tahoma"/>
                <w:sz w:val="16"/>
                <w:szCs w:val="16"/>
              </w:rPr>
              <w:t>AMP</w:t>
            </w:r>
          </w:p>
        </w:tc>
        <w:tc>
          <w:tcPr>
            <w:tcW w:w="992" w:type="dxa"/>
            <w:tcBorders>
              <w:top w:val="nil"/>
              <w:left w:val="nil"/>
              <w:bottom w:val="single" w:color="auto" w:sz="4" w:space="0"/>
              <w:right w:val="single" w:color="auto" w:sz="4" w:space="0"/>
            </w:tcBorders>
            <w:shd w:val="clear" w:color="auto" w:fill="auto"/>
          </w:tcPr>
          <w:p w14:paraId="74A91221">
            <w:pPr>
              <w:jc w:val="right"/>
              <w:rPr>
                <w:rFonts w:ascii="Tahoma" w:hAnsi="Tahoma" w:cs="Tahoma"/>
                <w:sz w:val="16"/>
                <w:szCs w:val="16"/>
              </w:rPr>
            </w:pPr>
            <w:r>
              <w:rPr>
                <w:rFonts w:ascii="Tahoma" w:hAnsi="Tahoma" w:cs="Tahoma"/>
                <w:sz w:val="16"/>
                <w:szCs w:val="16"/>
              </w:rPr>
              <w:t>500</w:t>
            </w:r>
          </w:p>
        </w:tc>
        <w:tc>
          <w:tcPr>
            <w:tcW w:w="1134" w:type="dxa"/>
            <w:tcBorders>
              <w:top w:val="nil"/>
              <w:left w:val="nil"/>
              <w:bottom w:val="single" w:color="auto" w:sz="4" w:space="0"/>
              <w:right w:val="single" w:color="auto" w:sz="4" w:space="0"/>
            </w:tcBorders>
            <w:shd w:val="clear" w:color="auto" w:fill="auto"/>
          </w:tcPr>
          <w:p w14:paraId="152982DD">
            <w:pPr>
              <w:jc w:val="right"/>
              <w:rPr>
                <w:rFonts w:ascii="Tahoma" w:hAnsi="Tahoma" w:cs="Tahoma"/>
                <w:sz w:val="16"/>
                <w:szCs w:val="16"/>
              </w:rPr>
            </w:pPr>
            <w:r>
              <w:rPr>
                <w:rFonts w:ascii="Tahoma" w:hAnsi="Tahoma" w:cs="Tahoma"/>
                <w:sz w:val="16"/>
                <w:szCs w:val="16"/>
              </w:rPr>
              <w:t>R$ 6,00</w:t>
            </w:r>
          </w:p>
        </w:tc>
        <w:tc>
          <w:tcPr>
            <w:tcW w:w="1418" w:type="dxa"/>
            <w:tcBorders>
              <w:top w:val="nil"/>
              <w:left w:val="nil"/>
              <w:bottom w:val="single" w:color="auto" w:sz="4" w:space="0"/>
              <w:right w:val="single" w:color="auto" w:sz="4" w:space="0"/>
            </w:tcBorders>
            <w:shd w:val="clear" w:color="auto" w:fill="auto"/>
          </w:tcPr>
          <w:p w14:paraId="748E09F6">
            <w:pPr>
              <w:jc w:val="right"/>
              <w:rPr>
                <w:rFonts w:ascii="Tahoma" w:hAnsi="Tahoma" w:cs="Tahoma"/>
                <w:sz w:val="16"/>
                <w:szCs w:val="16"/>
              </w:rPr>
            </w:pPr>
            <w:r>
              <w:rPr>
                <w:rFonts w:ascii="Tahoma" w:hAnsi="Tahoma" w:cs="Tahoma"/>
                <w:sz w:val="16"/>
                <w:szCs w:val="16"/>
              </w:rPr>
              <w:t>R$ 3.000,00</w:t>
            </w:r>
          </w:p>
        </w:tc>
      </w:tr>
      <w:tr w14:paraId="77678F23">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76EDD2C0">
            <w:pPr>
              <w:jc w:val="right"/>
              <w:rPr>
                <w:rFonts w:ascii="Tahoma" w:hAnsi="Tahoma" w:cs="Tahoma"/>
                <w:sz w:val="16"/>
                <w:szCs w:val="16"/>
              </w:rPr>
            </w:pPr>
            <w:r>
              <w:rPr>
                <w:rFonts w:ascii="Tahoma" w:hAnsi="Tahoma" w:cs="Tahoma"/>
                <w:sz w:val="16"/>
                <w:szCs w:val="16"/>
              </w:rPr>
              <w:t>91</w:t>
            </w:r>
          </w:p>
        </w:tc>
        <w:tc>
          <w:tcPr>
            <w:tcW w:w="2679" w:type="dxa"/>
            <w:tcBorders>
              <w:top w:val="nil"/>
              <w:left w:val="nil"/>
              <w:bottom w:val="single" w:color="auto" w:sz="4" w:space="0"/>
              <w:right w:val="single" w:color="auto" w:sz="4" w:space="0"/>
            </w:tcBorders>
            <w:shd w:val="clear" w:color="auto" w:fill="auto"/>
          </w:tcPr>
          <w:p w14:paraId="1CBB0949">
            <w:pPr>
              <w:rPr>
                <w:rFonts w:ascii="Tahoma" w:hAnsi="Tahoma" w:cs="Tahoma"/>
                <w:sz w:val="16"/>
                <w:szCs w:val="16"/>
              </w:rPr>
            </w:pPr>
            <w:r>
              <w:rPr>
                <w:rFonts w:ascii="Tahoma" w:hAnsi="Tahoma" w:cs="Tahoma"/>
                <w:sz w:val="16"/>
                <w:szCs w:val="16"/>
              </w:rPr>
              <w:t>SUXAMETÔNIO CONCENTRAÇÃO 100 MG PÓ INJETÁVEL</w:t>
            </w:r>
          </w:p>
        </w:tc>
        <w:tc>
          <w:tcPr>
            <w:tcW w:w="2342" w:type="dxa"/>
            <w:tcBorders>
              <w:top w:val="nil"/>
              <w:left w:val="nil"/>
              <w:bottom w:val="single" w:color="auto" w:sz="4" w:space="0"/>
              <w:right w:val="single" w:color="auto" w:sz="4" w:space="0"/>
            </w:tcBorders>
            <w:shd w:val="clear" w:color="auto" w:fill="auto"/>
          </w:tcPr>
          <w:p w14:paraId="4E6000F9">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541226EC">
            <w:pPr>
              <w:rPr>
                <w:rFonts w:ascii="Tahoma" w:hAnsi="Tahoma" w:cs="Tahoma"/>
                <w:sz w:val="16"/>
                <w:szCs w:val="16"/>
              </w:rPr>
            </w:pPr>
            <w:r>
              <w:rPr>
                <w:rFonts w:ascii="Tahoma" w:hAnsi="Tahoma" w:cs="Tahoma"/>
                <w:sz w:val="16"/>
                <w:szCs w:val="16"/>
              </w:rPr>
              <w:t>AMP</w:t>
            </w:r>
          </w:p>
        </w:tc>
        <w:tc>
          <w:tcPr>
            <w:tcW w:w="992" w:type="dxa"/>
            <w:tcBorders>
              <w:top w:val="nil"/>
              <w:left w:val="nil"/>
              <w:bottom w:val="single" w:color="auto" w:sz="4" w:space="0"/>
              <w:right w:val="single" w:color="auto" w:sz="4" w:space="0"/>
            </w:tcBorders>
            <w:shd w:val="clear" w:color="auto" w:fill="auto"/>
          </w:tcPr>
          <w:p w14:paraId="576C1D1A">
            <w:pPr>
              <w:jc w:val="right"/>
              <w:rPr>
                <w:rFonts w:ascii="Tahoma" w:hAnsi="Tahoma" w:cs="Tahoma"/>
                <w:sz w:val="16"/>
                <w:szCs w:val="16"/>
              </w:rPr>
            </w:pPr>
            <w:r>
              <w:rPr>
                <w:rFonts w:ascii="Tahoma" w:hAnsi="Tahoma" w:cs="Tahoma"/>
                <w:sz w:val="16"/>
                <w:szCs w:val="16"/>
              </w:rPr>
              <w:t>100</w:t>
            </w:r>
          </w:p>
        </w:tc>
        <w:tc>
          <w:tcPr>
            <w:tcW w:w="1134" w:type="dxa"/>
            <w:tcBorders>
              <w:top w:val="nil"/>
              <w:left w:val="nil"/>
              <w:bottom w:val="single" w:color="auto" w:sz="4" w:space="0"/>
              <w:right w:val="single" w:color="auto" w:sz="4" w:space="0"/>
            </w:tcBorders>
            <w:shd w:val="clear" w:color="auto" w:fill="auto"/>
          </w:tcPr>
          <w:p w14:paraId="69A54177">
            <w:pPr>
              <w:jc w:val="right"/>
              <w:rPr>
                <w:rFonts w:ascii="Tahoma" w:hAnsi="Tahoma" w:cs="Tahoma"/>
                <w:sz w:val="16"/>
                <w:szCs w:val="16"/>
              </w:rPr>
            </w:pPr>
            <w:r>
              <w:rPr>
                <w:rFonts w:ascii="Tahoma" w:hAnsi="Tahoma" w:cs="Tahoma"/>
                <w:sz w:val="16"/>
                <w:szCs w:val="16"/>
              </w:rPr>
              <w:t>R$ 37,15</w:t>
            </w:r>
          </w:p>
        </w:tc>
        <w:tc>
          <w:tcPr>
            <w:tcW w:w="1418" w:type="dxa"/>
            <w:tcBorders>
              <w:top w:val="nil"/>
              <w:left w:val="nil"/>
              <w:bottom w:val="single" w:color="auto" w:sz="4" w:space="0"/>
              <w:right w:val="single" w:color="auto" w:sz="4" w:space="0"/>
            </w:tcBorders>
            <w:shd w:val="clear" w:color="auto" w:fill="auto"/>
          </w:tcPr>
          <w:p w14:paraId="03CD55F7">
            <w:pPr>
              <w:jc w:val="right"/>
              <w:rPr>
                <w:rFonts w:ascii="Tahoma" w:hAnsi="Tahoma" w:cs="Tahoma"/>
                <w:sz w:val="16"/>
                <w:szCs w:val="16"/>
              </w:rPr>
            </w:pPr>
            <w:r>
              <w:rPr>
                <w:rFonts w:ascii="Tahoma" w:hAnsi="Tahoma" w:cs="Tahoma"/>
                <w:sz w:val="16"/>
                <w:szCs w:val="16"/>
              </w:rPr>
              <w:t>R$ 3.715,00</w:t>
            </w:r>
          </w:p>
        </w:tc>
      </w:tr>
      <w:tr w14:paraId="3E83A894">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5AEB2A93">
            <w:pPr>
              <w:jc w:val="right"/>
              <w:rPr>
                <w:rFonts w:ascii="Tahoma" w:hAnsi="Tahoma" w:cs="Tahoma"/>
                <w:sz w:val="16"/>
                <w:szCs w:val="16"/>
              </w:rPr>
            </w:pPr>
            <w:r>
              <w:rPr>
                <w:rFonts w:ascii="Tahoma" w:hAnsi="Tahoma" w:cs="Tahoma"/>
                <w:sz w:val="16"/>
                <w:szCs w:val="16"/>
              </w:rPr>
              <w:t>92</w:t>
            </w:r>
          </w:p>
        </w:tc>
        <w:tc>
          <w:tcPr>
            <w:tcW w:w="2679" w:type="dxa"/>
            <w:tcBorders>
              <w:top w:val="nil"/>
              <w:left w:val="nil"/>
              <w:bottom w:val="single" w:color="auto" w:sz="4" w:space="0"/>
              <w:right w:val="single" w:color="auto" w:sz="4" w:space="0"/>
            </w:tcBorders>
            <w:shd w:val="clear" w:color="auto" w:fill="auto"/>
          </w:tcPr>
          <w:p w14:paraId="0ACD22CC">
            <w:pPr>
              <w:rPr>
                <w:rFonts w:ascii="Tahoma" w:hAnsi="Tahoma" w:cs="Tahoma"/>
                <w:sz w:val="16"/>
                <w:szCs w:val="16"/>
              </w:rPr>
            </w:pPr>
            <w:r>
              <w:rPr>
                <w:rFonts w:ascii="Tahoma" w:hAnsi="Tahoma" w:cs="Tahoma"/>
                <w:sz w:val="16"/>
                <w:szCs w:val="16"/>
              </w:rPr>
              <w:t>TERBUTALINA SULFATO 0.5MG/ML</w:t>
            </w:r>
          </w:p>
        </w:tc>
        <w:tc>
          <w:tcPr>
            <w:tcW w:w="2342" w:type="dxa"/>
            <w:tcBorders>
              <w:top w:val="nil"/>
              <w:left w:val="nil"/>
              <w:bottom w:val="single" w:color="auto" w:sz="4" w:space="0"/>
              <w:right w:val="single" w:color="auto" w:sz="4" w:space="0"/>
            </w:tcBorders>
            <w:shd w:val="clear" w:color="auto" w:fill="auto"/>
          </w:tcPr>
          <w:p w14:paraId="7ABC93F8">
            <w:pPr>
              <w:rPr>
                <w:rFonts w:ascii="Tahoma" w:hAnsi="Tahoma" w:cs="Tahoma"/>
                <w:sz w:val="16"/>
                <w:szCs w:val="16"/>
              </w:rPr>
            </w:pPr>
            <w:r>
              <w:rPr>
                <w:rFonts w:ascii="Tahoma" w:hAnsi="Tahoma" w:cs="Tahoma"/>
                <w:sz w:val="16"/>
                <w:szCs w:val="16"/>
              </w:rPr>
              <w:t>TERBUTALINA SULFATO 0.5MG/ML - AMPOLA 1ML</w:t>
            </w:r>
          </w:p>
        </w:tc>
        <w:tc>
          <w:tcPr>
            <w:tcW w:w="456" w:type="dxa"/>
            <w:tcBorders>
              <w:top w:val="nil"/>
              <w:left w:val="nil"/>
              <w:bottom w:val="single" w:color="auto" w:sz="4" w:space="0"/>
              <w:right w:val="single" w:color="auto" w:sz="4" w:space="0"/>
            </w:tcBorders>
            <w:shd w:val="clear" w:color="auto" w:fill="auto"/>
          </w:tcPr>
          <w:p w14:paraId="2F858336">
            <w:pPr>
              <w:rPr>
                <w:rFonts w:ascii="Tahoma" w:hAnsi="Tahoma" w:cs="Tahoma"/>
                <w:sz w:val="16"/>
                <w:szCs w:val="16"/>
              </w:rPr>
            </w:pPr>
            <w:r>
              <w:rPr>
                <w:rFonts w:ascii="Tahoma" w:hAnsi="Tahoma" w:cs="Tahoma"/>
                <w:sz w:val="16"/>
                <w:szCs w:val="16"/>
              </w:rPr>
              <w:t>AMP</w:t>
            </w:r>
          </w:p>
        </w:tc>
        <w:tc>
          <w:tcPr>
            <w:tcW w:w="992" w:type="dxa"/>
            <w:tcBorders>
              <w:top w:val="nil"/>
              <w:left w:val="nil"/>
              <w:bottom w:val="single" w:color="auto" w:sz="4" w:space="0"/>
              <w:right w:val="single" w:color="auto" w:sz="4" w:space="0"/>
            </w:tcBorders>
            <w:shd w:val="clear" w:color="auto" w:fill="auto"/>
          </w:tcPr>
          <w:p w14:paraId="30077AAC">
            <w:pPr>
              <w:jc w:val="right"/>
              <w:rPr>
                <w:rFonts w:ascii="Tahoma" w:hAnsi="Tahoma" w:cs="Tahoma"/>
                <w:sz w:val="16"/>
                <w:szCs w:val="16"/>
              </w:rPr>
            </w:pPr>
            <w:r>
              <w:rPr>
                <w:rFonts w:ascii="Tahoma" w:hAnsi="Tahoma" w:cs="Tahoma"/>
                <w:sz w:val="16"/>
                <w:szCs w:val="16"/>
              </w:rPr>
              <w:t>300</w:t>
            </w:r>
          </w:p>
        </w:tc>
        <w:tc>
          <w:tcPr>
            <w:tcW w:w="1134" w:type="dxa"/>
            <w:tcBorders>
              <w:top w:val="nil"/>
              <w:left w:val="nil"/>
              <w:bottom w:val="single" w:color="auto" w:sz="4" w:space="0"/>
              <w:right w:val="single" w:color="auto" w:sz="4" w:space="0"/>
            </w:tcBorders>
            <w:shd w:val="clear" w:color="auto" w:fill="auto"/>
          </w:tcPr>
          <w:p w14:paraId="29F9D9F9">
            <w:pPr>
              <w:jc w:val="right"/>
              <w:rPr>
                <w:rFonts w:ascii="Tahoma" w:hAnsi="Tahoma" w:cs="Tahoma"/>
                <w:sz w:val="16"/>
                <w:szCs w:val="16"/>
              </w:rPr>
            </w:pPr>
            <w:r>
              <w:rPr>
                <w:rFonts w:ascii="Tahoma" w:hAnsi="Tahoma" w:cs="Tahoma"/>
                <w:sz w:val="16"/>
                <w:szCs w:val="16"/>
              </w:rPr>
              <w:t>R$ 2,87</w:t>
            </w:r>
          </w:p>
        </w:tc>
        <w:tc>
          <w:tcPr>
            <w:tcW w:w="1418" w:type="dxa"/>
            <w:tcBorders>
              <w:top w:val="nil"/>
              <w:left w:val="nil"/>
              <w:bottom w:val="single" w:color="auto" w:sz="4" w:space="0"/>
              <w:right w:val="single" w:color="auto" w:sz="4" w:space="0"/>
            </w:tcBorders>
            <w:shd w:val="clear" w:color="auto" w:fill="auto"/>
          </w:tcPr>
          <w:p w14:paraId="712BF5DA">
            <w:pPr>
              <w:jc w:val="right"/>
              <w:rPr>
                <w:rFonts w:ascii="Tahoma" w:hAnsi="Tahoma" w:cs="Tahoma"/>
                <w:sz w:val="16"/>
                <w:szCs w:val="16"/>
              </w:rPr>
            </w:pPr>
            <w:r>
              <w:rPr>
                <w:rFonts w:ascii="Tahoma" w:hAnsi="Tahoma" w:cs="Tahoma"/>
                <w:sz w:val="16"/>
                <w:szCs w:val="16"/>
              </w:rPr>
              <w:t>R$ 861,00</w:t>
            </w:r>
          </w:p>
        </w:tc>
      </w:tr>
      <w:tr w14:paraId="474478E2">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5BE6FD52">
            <w:pPr>
              <w:jc w:val="right"/>
              <w:rPr>
                <w:rFonts w:ascii="Tahoma" w:hAnsi="Tahoma" w:cs="Tahoma"/>
                <w:sz w:val="16"/>
                <w:szCs w:val="16"/>
              </w:rPr>
            </w:pPr>
            <w:r>
              <w:rPr>
                <w:rFonts w:ascii="Tahoma" w:hAnsi="Tahoma" w:cs="Tahoma"/>
                <w:sz w:val="16"/>
                <w:szCs w:val="16"/>
              </w:rPr>
              <w:t>93</w:t>
            </w:r>
          </w:p>
        </w:tc>
        <w:tc>
          <w:tcPr>
            <w:tcW w:w="2679" w:type="dxa"/>
            <w:tcBorders>
              <w:top w:val="nil"/>
              <w:left w:val="nil"/>
              <w:bottom w:val="single" w:color="auto" w:sz="4" w:space="0"/>
              <w:right w:val="single" w:color="auto" w:sz="4" w:space="0"/>
            </w:tcBorders>
            <w:shd w:val="clear" w:color="auto" w:fill="auto"/>
          </w:tcPr>
          <w:p w14:paraId="47911E89">
            <w:pPr>
              <w:rPr>
                <w:rFonts w:ascii="Tahoma" w:hAnsi="Tahoma" w:cs="Tahoma"/>
                <w:sz w:val="16"/>
                <w:szCs w:val="16"/>
              </w:rPr>
            </w:pPr>
            <w:r>
              <w:rPr>
                <w:rFonts w:ascii="Tahoma" w:hAnsi="Tahoma" w:cs="Tahoma"/>
                <w:sz w:val="16"/>
                <w:szCs w:val="16"/>
              </w:rPr>
              <w:t>ETILEFRINA 10MG</w:t>
            </w:r>
          </w:p>
        </w:tc>
        <w:tc>
          <w:tcPr>
            <w:tcW w:w="2342" w:type="dxa"/>
            <w:tcBorders>
              <w:top w:val="nil"/>
              <w:left w:val="nil"/>
              <w:bottom w:val="single" w:color="auto" w:sz="4" w:space="0"/>
              <w:right w:val="single" w:color="auto" w:sz="4" w:space="0"/>
            </w:tcBorders>
            <w:shd w:val="clear" w:color="auto" w:fill="auto"/>
          </w:tcPr>
          <w:p w14:paraId="254D4F41">
            <w:pPr>
              <w:rPr>
                <w:rFonts w:ascii="Tahoma" w:hAnsi="Tahoma" w:cs="Tahoma"/>
                <w:sz w:val="16"/>
                <w:szCs w:val="16"/>
              </w:rPr>
            </w:pPr>
            <w:r>
              <w:rPr>
                <w:rFonts w:ascii="Tahoma" w:hAnsi="Tahoma" w:cs="Tahoma"/>
                <w:sz w:val="16"/>
                <w:szCs w:val="16"/>
              </w:rPr>
              <w:t xml:space="preserve">ETILEFRINA 10MG/ML IV IM SC </w:t>
            </w:r>
          </w:p>
        </w:tc>
        <w:tc>
          <w:tcPr>
            <w:tcW w:w="456" w:type="dxa"/>
            <w:tcBorders>
              <w:top w:val="nil"/>
              <w:left w:val="nil"/>
              <w:bottom w:val="single" w:color="auto" w:sz="4" w:space="0"/>
              <w:right w:val="single" w:color="auto" w:sz="4" w:space="0"/>
            </w:tcBorders>
            <w:shd w:val="clear" w:color="auto" w:fill="auto"/>
          </w:tcPr>
          <w:p w14:paraId="21E63028">
            <w:pPr>
              <w:rPr>
                <w:rFonts w:ascii="Tahoma" w:hAnsi="Tahoma" w:cs="Tahoma"/>
                <w:sz w:val="16"/>
                <w:szCs w:val="16"/>
              </w:rPr>
            </w:pPr>
            <w:r>
              <w:rPr>
                <w:rFonts w:ascii="Tahoma" w:hAnsi="Tahoma" w:cs="Tahoma"/>
                <w:sz w:val="16"/>
                <w:szCs w:val="16"/>
              </w:rPr>
              <w:t>AMP</w:t>
            </w:r>
          </w:p>
        </w:tc>
        <w:tc>
          <w:tcPr>
            <w:tcW w:w="992" w:type="dxa"/>
            <w:tcBorders>
              <w:top w:val="nil"/>
              <w:left w:val="nil"/>
              <w:bottom w:val="single" w:color="auto" w:sz="4" w:space="0"/>
              <w:right w:val="single" w:color="auto" w:sz="4" w:space="0"/>
            </w:tcBorders>
            <w:shd w:val="clear" w:color="auto" w:fill="auto"/>
          </w:tcPr>
          <w:p w14:paraId="16D22335">
            <w:pPr>
              <w:jc w:val="right"/>
              <w:rPr>
                <w:rFonts w:ascii="Tahoma" w:hAnsi="Tahoma" w:cs="Tahoma"/>
                <w:sz w:val="16"/>
                <w:szCs w:val="16"/>
              </w:rPr>
            </w:pPr>
            <w:r>
              <w:rPr>
                <w:rFonts w:ascii="Tahoma" w:hAnsi="Tahoma" w:cs="Tahoma"/>
                <w:sz w:val="16"/>
                <w:szCs w:val="16"/>
              </w:rPr>
              <w:t>60</w:t>
            </w:r>
          </w:p>
        </w:tc>
        <w:tc>
          <w:tcPr>
            <w:tcW w:w="1134" w:type="dxa"/>
            <w:tcBorders>
              <w:top w:val="nil"/>
              <w:left w:val="nil"/>
              <w:bottom w:val="single" w:color="auto" w:sz="4" w:space="0"/>
              <w:right w:val="single" w:color="auto" w:sz="4" w:space="0"/>
            </w:tcBorders>
            <w:shd w:val="clear" w:color="auto" w:fill="auto"/>
          </w:tcPr>
          <w:p w14:paraId="169D7655">
            <w:pPr>
              <w:jc w:val="right"/>
              <w:rPr>
                <w:rFonts w:ascii="Tahoma" w:hAnsi="Tahoma" w:cs="Tahoma"/>
                <w:sz w:val="16"/>
                <w:szCs w:val="16"/>
              </w:rPr>
            </w:pPr>
            <w:r>
              <w:rPr>
                <w:rFonts w:ascii="Tahoma" w:hAnsi="Tahoma" w:cs="Tahoma"/>
                <w:sz w:val="16"/>
                <w:szCs w:val="16"/>
              </w:rPr>
              <w:t>R$ 2,42</w:t>
            </w:r>
          </w:p>
        </w:tc>
        <w:tc>
          <w:tcPr>
            <w:tcW w:w="1418" w:type="dxa"/>
            <w:tcBorders>
              <w:top w:val="nil"/>
              <w:left w:val="nil"/>
              <w:bottom w:val="single" w:color="auto" w:sz="4" w:space="0"/>
              <w:right w:val="single" w:color="auto" w:sz="4" w:space="0"/>
            </w:tcBorders>
            <w:shd w:val="clear" w:color="auto" w:fill="auto"/>
          </w:tcPr>
          <w:p w14:paraId="31D158B2">
            <w:pPr>
              <w:jc w:val="right"/>
              <w:rPr>
                <w:rFonts w:ascii="Tahoma" w:hAnsi="Tahoma" w:cs="Tahoma"/>
                <w:sz w:val="16"/>
                <w:szCs w:val="16"/>
              </w:rPr>
            </w:pPr>
            <w:r>
              <w:rPr>
                <w:rFonts w:ascii="Tahoma" w:hAnsi="Tahoma" w:cs="Tahoma"/>
                <w:sz w:val="16"/>
                <w:szCs w:val="16"/>
              </w:rPr>
              <w:t>R$ 145,20</w:t>
            </w:r>
          </w:p>
        </w:tc>
      </w:tr>
      <w:tr w14:paraId="081DB017">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28DE563C">
            <w:pPr>
              <w:jc w:val="right"/>
              <w:rPr>
                <w:rFonts w:ascii="Tahoma" w:hAnsi="Tahoma" w:cs="Tahoma"/>
                <w:sz w:val="16"/>
                <w:szCs w:val="16"/>
              </w:rPr>
            </w:pPr>
            <w:r>
              <w:rPr>
                <w:rFonts w:ascii="Tahoma" w:hAnsi="Tahoma" w:cs="Tahoma"/>
                <w:sz w:val="16"/>
                <w:szCs w:val="16"/>
              </w:rPr>
              <w:t>94</w:t>
            </w:r>
          </w:p>
        </w:tc>
        <w:tc>
          <w:tcPr>
            <w:tcW w:w="2679" w:type="dxa"/>
            <w:tcBorders>
              <w:top w:val="nil"/>
              <w:left w:val="nil"/>
              <w:bottom w:val="single" w:color="auto" w:sz="4" w:space="0"/>
              <w:right w:val="single" w:color="auto" w:sz="4" w:space="0"/>
            </w:tcBorders>
            <w:shd w:val="clear" w:color="auto" w:fill="auto"/>
          </w:tcPr>
          <w:p w14:paraId="749F175B">
            <w:pPr>
              <w:rPr>
                <w:rFonts w:ascii="Tahoma" w:hAnsi="Tahoma" w:cs="Tahoma"/>
                <w:sz w:val="16"/>
                <w:szCs w:val="16"/>
              </w:rPr>
            </w:pPr>
            <w:r>
              <w:rPr>
                <w:rFonts w:ascii="Tahoma" w:hAnsi="Tahoma" w:cs="Tahoma"/>
                <w:sz w:val="16"/>
                <w:szCs w:val="16"/>
              </w:rPr>
              <w:t>BROMETO DE FENOTEROL 5 MG/ML</w:t>
            </w:r>
          </w:p>
        </w:tc>
        <w:tc>
          <w:tcPr>
            <w:tcW w:w="2342" w:type="dxa"/>
            <w:tcBorders>
              <w:top w:val="nil"/>
              <w:left w:val="nil"/>
              <w:bottom w:val="single" w:color="auto" w:sz="4" w:space="0"/>
              <w:right w:val="single" w:color="auto" w:sz="4" w:space="0"/>
            </w:tcBorders>
            <w:shd w:val="clear" w:color="auto" w:fill="auto"/>
          </w:tcPr>
          <w:p w14:paraId="164FFCEA">
            <w:pPr>
              <w:rPr>
                <w:rFonts w:ascii="Tahoma" w:hAnsi="Tahoma" w:cs="Tahoma"/>
                <w:sz w:val="16"/>
                <w:szCs w:val="16"/>
              </w:rPr>
            </w:pPr>
            <w:r>
              <w:rPr>
                <w:rFonts w:ascii="Tahoma" w:hAnsi="Tahoma" w:cs="Tahoma"/>
                <w:sz w:val="16"/>
                <w:szCs w:val="16"/>
              </w:rPr>
              <w:t>BROMETO DE FENOTEROL 5 MG/ML, APRESENTAÇÃO EM GOTAS - FRASCO DE 20 ML</w:t>
            </w:r>
          </w:p>
        </w:tc>
        <w:tc>
          <w:tcPr>
            <w:tcW w:w="456" w:type="dxa"/>
            <w:tcBorders>
              <w:top w:val="nil"/>
              <w:left w:val="nil"/>
              <w:bottom w:val="single" w:color="auto" w:sz="4" w:space="0"/>
              <w:right w:val="single" w:color="auto" w:sz="4" w:space="0"/>
            </w:tcBorders>
            <w:shd w:val="clear" w:color="auto" w:fill="auto"/>
          </w:tcPr>
          <w:p w14:paraId="15A6646B">
            <w:pPr>
              <w:rPr>
                <w:rFonts w:ascii="Tahoma" w:hAnsi="Tahoma" w:cs="Tahoma"/>
                <w:sz w:val="16"/>
                <w:szCs w:val="16"/>
              </w:rPr>
            </w:pPr>
            <w:r>
              <w:rPr>
                <w:rFonts w:ascii="Tahoma" w:hAnsi="Tahoma" w:cs="Tahoma"/>
                <w:sz w:val="16"/>
                <w:szCs w:val="16"/>
              </w:rPr>
              <w:t>FRS</w:t>
            </w:r>
          </w:p>
        </w:tc>
        <w:tc>
          <w:tcPr>
            <w:tcW w:w="992" w:type="dxa"/>
            <w:tcBorders>
              <w:top w:val="nil"/>
              <w:left w:val="nil"/>
              <w:bottom w:val="single" w:color="auto" w:sz="4" w:space="0"/>
              <w:right w:val="single" w:color="auto" w:sz="4" w:space="0"/>
            </w:tcBorders>
            <w:shd w:val="clear" w:color="auto" w:fill="auto"/>
          </w:tcPr>
          <w:p w14:paraId="2B671452">
            <w:pPr>
              <w:jc w:val="right"/>
              <w:rPr>
                <w:rFonts w:ascii="Tahoma" w:hAnsi="Tahoma" w:cs="Tahoma"/>
                <w:sz w:val="16"/>
                <w:szCs w:val="16"/>
              </w:rPr>
            </w:pPr>
            <w:r>
              <w:rPr>
                <w:rFonts w:ascii="Tahoma" w:hAnsi="Tahoma" w:cs="Tahoma"/>
                <w:sz w:val="16"/>
                <w:szCs w:val="16"/>
              </w:rPr>
              <w:t>30</w:t>
            </w:r>
          </w:p>
        </w:tc>
        <w:tc>
          <w:tcPr>
            <w:tcW w:w="1134" w:type="dxa"/>
            <w:tcBorders>
              <w:top w:val="nil"/>
              <w:left w:val="nil"/>
              <w:bottom w:val="single" w:color="auto" w:sz="4" w:space="0"/>
              <w:right w:val="single" w:color="auto" w:sz="4" w:space="0"/>
            </w:tcBorders>
            <w:shd w:val="clear" w:color="auto" w:fill="auto"/>
          </w:tcPr>
          <w:p w14:paraId="2C835127">
            <w:pPr>
              <w:jc w:val="right"/>
              <w:rPr>
                <w:rFonts w:ascii="Tahoma" w:hAnsi="Tahoma" w:cs="Tahoma"/>
                <w:sz w:val="16"/>
                <w:szCs w:val="16"/>
              </w:rPr>
            </w:pPr>
            <w:r>
              <w:rPr>
                <w:rFonts w:ascii="Tahoma" w:hAnsi="Tahoma" w:cs="Tahoma"/>
                <w:sz w:val="16"/>
                <w:szCs w:val="16"/>
              </w:rPr>
              <w:t>R$ 6,19</w:t>
            </w:r>
          </w:p>
        </w:tc>
        <w:tc>
          <w:tcPr>
            <w:tcW w:w="1418" w:type="dxa"/>
            <w:tcBorders>
              <w:top w:val="nil"/>
              <w:left w:val="nil"/>
              <w:bottom w:val="single" w:color="auto" w:sz="4" w:space="0"/>
              <w:right w:val="single" w:color="auto" w:sz="4" w:space="0"/>
            </w:tcBorders>
            <w:shd w:val="clear" w:color="auto" w:fill="auto"/>
          </w:tcPr>
          <w:p w14:paraId="44CD03F5">
            <w:pPr>
              <w:jc w:val="right"/>
              <w:rPr>
                <w:rFonts w:ascii="Tahoma" w:hAnsi="Tahoma" w:cs="Tahoma"/>
                <w:sz w:val="16"/>
                <w:szCs w:val="16"/>
              </w:rPr>
            </w:pPr>
            <w:r>
              <w:rPr>
                <w:rFonts w:ascii="Tahoma" w:hAnsi="Tahoma" w:cs="Tahoma"/>
                <w:sz w:val="16"/>
                <w:szCs w:val="16"/>
              </w:rPr>
              <w:t>R$ 185,70</w:t>
            </w:r>
          </w:p>
        </w:tc>
      </w:tr>
      <w:tr w14:paraId="57596B4E">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75F90CE9">
            <w:pPr>
              <w:jc w:val="right"/>
              <w:rPr>
                <w:rFonts w:ascii="Tahoma" w:hAnsi="Tahoma" w:cs="Tahoma"/>
                <w:sz w:val="16"/>
                <w:szCs w:val="16"/>
              </w:rPr>
            </w:pPr>
            <w:r>
              <w:rPr>
                <w:rFonts w:ascii="Tahoma" w:hAnsi="Tahoma" w:cs="Tahoma"/>
                <w:sz w:val="16"/>
                <w:szCs w:val="16"/>
              </w:rPr>
              <w:t>95</w:t>
            </w:r>
          </w:p>
        </w:tc>
        <w:tc>
          <w:tcPr>
            <w:tcW w:w="2679" w:type="dxa"/>
            <w:tcBorders>
              <w:top w:val="nil"/>
              <w:left w:val="nil"/>
              <w:bottom w:val="single" w:color="auto" w:sz="4" w:space="0"/>
              <w:right w:val="single" w:color="auto" w:sz="4" w:space="0"/>
            </w:tcBorders>
            <w:shd w:val="clear" w:color="auto" w:fill="auto"/>
          </w:tcPr>
          <w:p w14:paraId="6E714D70">
            <w:pPr>
              <w:rPr>
                <w:rFonts w:ascii="Tahoma" w:hAnsi="Tahoma" w:cs="Tahoma"/>
                <w:sz w:val="16"/>
                <w:szCs w:val="16"/>
              </w:rPr>
            </w:pPr>
            <w:r>
              <w:rPr>
                <w:rFonts w:ascii="Tahoma" w:hAnsi="Tahoma" w:cs="Tahoma"/>
                <w:sz w:val="16"/>
                <w:szCs w:val="16"/>
              </w:rPr>
              <w:t>FENOBARBITAL SODICA 200MG/ML 2ML IV/IM</w:t>
            </w:r>
          </w:p>
        </w:tc>
        <w:tc>
          <w:tcPr>
            <w:tcW w:w="2342" w:type="dxa"/>
            <w:tcBorders>
              <w:top w:val="nil"/>
              <w:left w:val="nil"/>
              <w:bottom w:val="single" w:color="auto" w:sz="4" w:space="0"/>
              <w:right w:val="single" w:color="auto" w:sz="4" w:space="0"/>
            </w:tcBorders>
            <w:shd w:val="clear" w:color="auto" w:fill="auto"/>
          </w:tcPr>
          <w:p w14:paraId="0BB4B934">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2F31A894">
            <w:pPr>
              <w:rPr>
                <w:rFonts w:ascii="Tahoma" w:hAnsi="Tahoma" w:cs="Tahoma"/>
                <w:sz w:val="16"/>
                <w:szCs w:val="16"/>
              </w:rPr>
            </w:pPr>
            <w:r>
              <w:rPr>
                <w:rFonts w:ascii="Tahoma" w:hAnsi="Tahoma" w:cs="Tahoma"/>
                <w:sz w:val="16"/>
                <w:szCs w:val="16"/>
              </w:rPr>
              <w:t>AMP</w:t>
            </w:r>
          </w:p>
        </w:tc>
        <w:tc>
          <w:tcPr>
            <w:tcW w:w="992" w:type="dxa"/>
            <w:tcBorders>
              <w:top w:val="nil"/>
              <w:left w:val="nil"/>
              <w:bottom w:val="single" w:color="auto" w:sz="4" w:space="0"/>
              <w:right w:val="single" w:color="auto" w:sz="4" w:space="0"/>
            </w:tcBorders>
            <w:shd w:val="clear" w:color="auto" w:fill="auto"/>
          </w:tcPr>
          <w:p w14:paraId="1F1D0172">
            <w:pPr>
              <w:jc w:val="right"/>
              <w:rPr>
                <w:rFonts w:ascii="Tahoma" w:hAnsi="Tahoma" w:cs="Tahoma"/>
                <w:sz w:val="16"/>
                <w:szCs w:val="16"/>
              </w:rPr>
            </w:pPr>
            <w:r>
              <w:rPr>
                <w:rFonts w:ascii="Tahoma" w:hAnsi="Tahoma" w:cs="Tahoma"/>
                <w:sz w:val="16"/>
                <w:szCs w:val="16"/>
              </w:rPr>
              <w:t>100</w:t>
            </w:r>
          </w:p>
        </w:tc>
        <w:tc>
          <w:tcPr>
            <w:tcW w:w="1134" w:type="dxa"/>
            <w:tcBorders>
              <w:top w:val="nil"/>
              <w:left w:val="nil"/>
              <w:bottom w:val="single" w:color="auto" w:sz="4" w:space="0"/>
              <w:right w:val="single" w:color="auto" w:sz="4" w:space="0"/>
            </w:tcBorders>
            <w:shd w:val="clear" w:color="auto" w:fill="auto"/>
          </w:tcPr>
          <w:p w14:paraId="36CD376D">
            <w:pPr>
              <w:jc w:val="right"/>
              <w:rPr>
                <w:rFonts w:ascii="Tahoma" w:hAnsi="Tahoma" w:cs="Tahoma"/>
                <w:sz w:val="16"/>
                <w:szCs w:val="16"/>
              </w:rPr>
            </w:pPr>
            <w:r>
              <w:rPr>
                <w:rFonts w:ascii="Tahoma" w:hAnsi="Tahoma" w:cs="Tahoma"/>
                <w:sz w:val="16"/>
                <w:szCs w:val="16"/>
              </w:rPr>
              <w:t>R$ 4,71</w:t>
            </w:r>
          </w:p>
        </w:tc>
        <w:tc>
          <w:tcPr>
            <w:tcW w:w="1418" w:type="dxa"/>
            <w:tcBorders>
              <w:top w:val="nil"/>
              <w:left w:val="nil"/>
              <w:bottom w:val="single" w:color="auto" w:sz="4" w:space="0"/>
              <w:right w:val="single" w:color="auto" w:sz="4" w:space="0"/>
            </w:tcBorders>
            <w:shd w:val="clear" w:color="auto" w:fill="auto"/>
          </w:tcPr>
          <w:p w14:paraId="79D40F3C">
            <w:pPr>
              <w:jc w:val="right"/>
              <w:rPr>
                <w:rFonts w:ascii="Tahoma" w:hAnsi="Tahoma" w:cs="Tahoma"/>
                <w:sz w:val="16"/>
                <w:szCs w:val="16"/>
              </w:rPr>
            </w:pPr>
            <w:r>
              <w:rPr>
                <w:rFonts w:ascii="Tahoma" w:hAnsi="Tahoma" w:cs="Tahoma"/>
                <w:sz w:val="16"/>
                <w:szCs w:val="16"/>
              </w:rPr>
              <w:t>R$ 471,00</w:t>
            </w:r>
          </w:p>
        </w:tc>
      </w:tr>
      <w:tr w14:paraId="6B8F4625">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1C766894">
            <w:pPr>
              <w:jc w:val="right"/>
              <w:rPr>
                <w:rFonts w:ascii="Tahoma" w:hAnsi="Tahoma" w:cs="Tahoma"/>
                <w:sz w:val="16"/>
                <w:szCs w:val="16"/>
              </w:rPr>
            </w:pPr>
            <w:r>
              <w:rPr>
                <w:rFonts w:ascii="Tahoma" w:hAnsi="Tahoma" w:cs="Tahoma"/>
                <w:sz w:val="16"/>
                <w:szCs w:val="16"/>
              </w:rPr>
              <w:t>96</w:t>
            </w:r>
          </w:p>
        </w:tc>
        <w:tc>
          <w:tcPr>
            <w:tcW w:w="2679" w:type="dxa"/>
            <w:tcBorders>
              <w:top w:val="nil"/>
              <w:left w:val="nil"/>
              <w:bottom w:val="single" w:color="auto" w:sz="4" w:space="0"/>
              <w:right w:val="single" w:color="auto" w:sz="4" w:space="0"/>
            </w:tcBorders>
            <w:shd w:val="clear" w:color="auto" w:fill="auto"/>
          </w:tcPr>
          <w:p w14:paraId="0596B60F">
            <w:pPr>
              <w:rPr>
                <w:rFonts w:ascii="Tahoma" w:hAnsi="Tahoma" w:cs="Tahoma"/>
                <w:sz w:val="16"/>
                <w:szCs w:val="16"/>
              </w:rPr>
            </w:pPr>
            <w:r>
              <w:rPr>
                <w:rFonts w:ascii="Tahoma" w:hAnsi="Tahoma" w:cs="Tahoma"/>
                <w:sz w:val="16"/>
                <w:szCs w:val="16"/>
              </w:rPr>
              <w:t>CLORIDRATO DE LIDOCAÍNA 20 MG/G - GELÉIA</w:t>
            </w:r>
          </w:p>
        </w:tc>
        <w:tc>
          <w:tcPr>
            <w:tcW w:w="2342" w:type="dxa"/>
            <w:tcBorders>
              <w:top w:val="nil"/>
              <w:left w:val="nil"/>
              <w:bottom w:val="single" w:color="auto" w:sz="4" w:space="0"/>
              <w:right w:val="single" w:color="auto" w:sz="4" w:space="0"/>
            </w:tcBorders>
            <w:shd w:val="clear" w:color="auto" w:fill="auto"/>
          </w:tcPr>
          <w:p w14:paraId="01D30B16">
            <w:pPr>
              <w:rPr>
                <w:rFonts w:ascii="Tahoma" w:hAnsi="Tahoma" w:cs="Tahoma"/>
                <w:sz w:val="16"/>
                <w:szCs w:val="16"/>
              </w:rPr>
            </w:pPr>
            <w:r>
              <w:rPr>
                <w:rFonts w:ascii="Tahoma" w:hAnsi="Tahoma" w:cs="Tahoma"/>
                <w:sz w:val="16"/>
                <w:szCs w:val="16"/>
              </w:rPr>
              <w:t>CLORIDRATO DE LIDOCAÍNA 20 MG/G - GELÉIA BISNAGA 30 G</w:t>
            </w:r>
          </w:p>
        </w:tc>
        <w:tc>
          <w:tcPr>
            <w:tcW w:w="456" w:type="dxa"/>
            <w:tcBorders>
              <w:top w:val="nil"/>
              <w:left w:val="nil"/>
              <w:bottom w:val="single" w:color="auto" w:sz="4" w:space="0"/>
              <w:right w:val="single" w:color="auto" w:sz="4" w:space="0"/>
            </w:tcBorders>
            <w:shd w:val="clear" w:color="auto" w:fill="auto"/>
          </w:tcPr>
          <w:p w14:paraId="185CEFDC">
            <w:pPr>
              <w:rPr>
                <w:rFonts w:ascii="Tahoma" w:hAnsi="Tahoma" w:cs="Tahoma"/>
                <w:sz w:val="16"/>
                <w:szCs w:val="16"/>
              </w:rPr>
            </w:pPr>
            <w:r>
              <w:rPr>
                <w:rFonts w:ascii="Tahoma" w:hAnsi="Tahoma" w:cs="Tahoma"/>
                <w:sz w:val="16"/>
                <w:szCs w:val="16"/>
              </w:rPr>
              <w:t>BG</w:t>
            </w:r>
          </w:p>
        </w:tc>
        <w:tc>
          <w:tcPr>
            <w:tcW w:w="992" w:type="dxa"/>
            <w:tcBorders>
              <w:top w:val="nil"/>
              <w:left w:val="nil"/>
              <w:bottom w:val="single" w:color="auto" w:sz="4" w:space="0"/>
              <w:right w:val="single" w:color="auto" w:sz="4" w:space="0"/>
            </w:tcBorders>
            <w:shd w:val="clear" w:color="auto" w:fill="auto"/>
          </w:tcPr>
          <w:p w14:paraId="406A8C7D">
            <w:pPr>
              <w:jc w:val="right"/>
              <w:rPr>
                <w:rFonts w:ascii="Tahoma" w:hAnsi="Tahoma" w:cs="Tahoma"/>
                <w:sz w:val="16"/>
                <w:szCs w:val="16"/>
              </w:rPr>
            </w:pPr>
            <w:r>
              <w:rPr>
                <w:rFonts w:ascii="Tahoma" w:hAnsi="Tahoma" w:cs="Tahoma"/>
                <w:sz w:val="16"/>
                <w:szCs w:val="16"/>
              </w:rPr>
              <w:t>500</w:t>
            </w:r>
          </w:p>
        </w:tc>
        <w:tc>
          <w:tcPr>
            <w:tcW w:w="1134" w:type="dxa"/>
            <w:tcBorders>
              <w:top w:val="nil"/>
              <w:left w:val="nil"/>
              <w:bottom w:val="single" w:color="auto" w:sz="4" w:space="0"/>
              <w:right w:val="single" w:color="auto" w:sz="4" w:space="0"/>
            </w:tcBorders>
            <w:shd w:val="clear" w:color="auto" w:fill="auto"/>
          </w:tcPr>
          <w:p w14:paraId="529C5F6A">
            <w:pPr>
              <w:jc w:val="right"/>
              <w:rPr>
                <w:rFonts w:ascii="Tahoma" w:hAnsi="Tahoma" w:cs="Tahoma"/>
                <w:sz w:val="16"/>
                <w:szCs w:val="16"/>
              </w:rPr>
            </w:pPr>
            <w:r>
              <w:rPr>
                <w:rFonts w:ascii="Tahoma" w:hAnsi="Tahoma" w:cs="Tahoma"/>
                <w:sz w:val="16"/>
                <w:szCs w:val="16"/>
              </w:rPr>
              <w:t>R$ 6,78</w:t>
            </w:r>
          </w:p>
        </w:tc>
        <w:tc>
          <w:tcPr>
            <w:tcW w:w="1418" w:type="dxa"/>
            <w:tcBorders>
              <w:top w:val="nil"/>
              <w:left w:val="nil"/>
              <w:bottom w:val="single" w:color="auto" w:sz="4" w:space="0"/>
              <w:right w:val="single" w:color="auto" w:sz="4" w:space="0"/>
            </w:tcBorders>
            <w:shd w:val="clear" w:color="auto" w:fill="auto"/>
          </w:tcPr>
          <w:p w14:paraId="540554B3">
            <w:pPr>
              <w:jc w:val="right"/>
              <w:rPr>
                <w:rFonts w:ascii="Tahoma" w:hAnsi="Tahoma" w:cs="Tahoma"/>
                <w:sz w:val="16"/>
                <w:szCs w:val="16"/>
              </w:rPr>
            </w:pPr>
            <w:r>
              <w:rPr>
                <w:rFonts w:ascii="Tahoma" w:hAnsi="Tahoma" w:cs="Tahoma"/>
                <w:sz w:val="16"/>
                <w:szCs w:val="16"/>
              </w:rPr>
              <w:t>R$ 3.390,00</w:t>
            </w:r>
          </w:p>
        </w:tc>
      </w:tr>
      <w:tr w14:paraId="092081EB">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7282E197">
            <w:pPr>
              <w:jc w:val="right"/>
              <w:rPr>
                <w:rFonts w:ascii="Tahoma" w:hAnsi="Tahoma" w:cs="Tahoma"/>
                <w:sz w:val="16"/>
                <w:szCs w:val="16"/>
              </w:rPr>
            </w:pPr>
            <w:r>
              <w:rPr>
                <w:rFonts w:ascii="Tahoma" w:hAnsi="Tahoma" w:cs="Tahoma"/>
                <w:sz w:val="16"/>
                <w:szCs w:val="16"/>
              </w:rPr>
              <w:t>97</w:t>
            </w:r>
          </w:p>
        </w:tc>
        <w:tc>
          <w:tcPr>
            <w:tcW w:w="2679" w:type="dxa"/>
            <w:tcBorders>
              <w:top w:val="nil"/>
              <w:left w:val="nil"/>
              <w:bottom w:val="single" w:color="auto" w:sz="4" w:space="0"/>
              <w:right w:val="single" w:color="auto" w:sz="4" w:space="0"/>
            </w:tcBorders>
            <w:shd w:val="clear" w:color="auto" w:fill="auto"/>
          </w:tcPr>
          <w:p w14:paraId="22154A47">
            <w:pPr>
              <w:rPr>
                <w:rFonts w:ascii="Tahoma" w:hAnsi="Tahoma" w:cs="Tahoma"/>
                <w:sz w:val="16"/>
                <w:szCs w:val="16"/>
              </w:rPr>
            </w:pPr>
            <w:r>
              <w:rPr>
                <w:rFonts w:ascii="Tahoma" w:hAnsi="Tahoma" w:cs="Tahoma"/>
                <w:sz w:val="16"/>
                <w:szCs w:val="16"/>
              </w:rPr>
              <w:t>PROMETAZINA 25 MG/ML</w:t>
            </w:r>
          </w:p>
        </w:tc>
        <w:tc>
          <w:tcPr>
            <w:tcW w:w="2342" w:type="dxa"/>
            <w:tcBorders>
              <w:top w:val="nil"/>
              <w:left w:val="nil"/>
              <w:bottom w:val="single" w:color="auto" w:sz="4" w:space="0"/>
              <w:right w:val="single" w:color="auto" w:sz="4" w:space="0"/>
            </w:tcBorders>
            <w:shd w:val="clear" w:color="auto" w:fill="auto"/>
          </w:tcPr>
          <w:p w14:paraId="25CF5957">
            <w:pPr>
              <w:rPr>
                <w:rFonts w:ascii="Tahoma" w:hAnsi="Tahoma" w:cs="Tahoma"/>
                <w:sz w:val="16"/>
                <w:szCs w:val="16"/>
              </w:rPr>
            </w:pPr>
            <w:r>
              <w:rPr>
                <w:rFonts w:ascii="Tahoma" w:hAnsi="Tahoma" w:cs="Tahoma"/>
                <w:sz w:val="16"/>
                <w:szCs w:val="16"/>
              </w:rPr>
              <w:t>PROMETAZINA 25 MG/ML - AMPOLA 2 ML</w:t>
            </w:r>
          </w:p>
        </w:tc>
        <w:tc>
          <w:tcPr>
            <w:tcW w:w="456" w:type="dxa"/>
            <w:tcBorders>
              <w:top w:val="nil"/>
              <w:left w:val="nil"/>
              <w:bottom w:val="single" w:color="auto" w:sz="4" w:space="0"/>
              <w:right w:val="single" w:color="auto" w:sz="4" w:space="0"/>
            </w:tcBorders>
            <w:shd w:val="clear" w:color="auto" w:fill="auto"/>
          </w:tcPr>
          <w:p w14:paraId="1EA32664">
            <w:pPr>
              <w:rPr>
                <w:rFonts w:ascii="Tahoma" w:hAnsi="Tahoma" w:cs="Tahoma"/>
                <w:sz w:val="16"/>
                <w:szCs w:val="16"/>
              </w:rPr>
            </w:pPr>
            <w:r>
              <w:rPr>
                <w:rFonts w:ascii="Tahoma" w:hAnsi="Tahoma" w:cs="Tahoma"/>
                <w:sz w:val="16"/>
                <w:szCs w:val="16"/>
              </w:rPr>
              <w:t>AMP</w:t>
            </w:r>
          </w:p>
        </w:tc>
        <w:tc>
          <w:tcPr>
            <w:tcW w:w="992" w:type="dxa"/>
            <w:tcBorders>
              <w:top w:val="nil"/>
              <w:left w:val="nil"/>
              <w:bottom w:val="single" w:color="auto" w:sz="4" w:space="0"/>
              <w:right w:val="single" w:color="auto" w:sz="4" w:space="0"/>
            </w:tcBorders>
            <w:shd w:val="clear" w:color="auto" w:fill="auto"/>
          </w:tcPr>
          <w:p w14:paraId="74047E40">
            <w:pPr>
              <w:jc w:val="right"/>
              <w:rPr>
                <w:rFonts w:ascii="Tahoma" w:hAnsi="Tahoma" w:cs="Tahoma"/>
                <w:sz w:val="16"/>
                <w:szCs w:val="16"/>
              </w:rPr>
            </w:pPr>
            <w:r>
              <w:rPr>
                <w:rFonts w:ascii="Tahoma" w:hAnsi="Tahoma" w:cs="Tahoma"/>
                <w:sz w:val="16"/>
                <w:szCs w:val="16"/>
              </w:rPr>
              <w:t>5000</w:t>
            </w:r>
          </w:p>
        </w:tc>
        <w:tc>
          <w:tcPr>
            <w:tcW w:w="1134" w:type="dxa"/>
            <w:tcBorders>
              <w:top w:val="nil"/>
              <w:left w:val="nil"/>
              <w:bottom w:val="single" w:color="auto" w:sz="4" w:space="0"/>
              <w:right w:val="single" w:color="auto" w:sz="4" w:space="0"/>
            </w:tcBorders>
            <w:shd w:val="clear" w:color="auto" w:fill="auto"/>
          </w:tcPr>
          <w:p w14:paraId="6B6C58BB">
            <w:pPr>
              <w:jc w:val="right"/>
              <w:rPr>
                <w:rFonts w:ascii="Tahoma" w:hAnsi="Tahoma" w:cs="Tahoma"/>
                <w:sz w:val="16"/>
                <w:szCs w:val="16"/>
              </w:rPr>
            </w:pPr>
            <w:r>
              <w:rPr>
                <w:rFonts w:ascii="Tahoma" w:hAnsi="Tahoma" w:cs="Tahoma"/>
                <w:sz w:val="16"/>
                <w:szCs w:val="16"/>
              </w:rPr>
              <w:t>R$ 7,44</w:t>
            </w:r>
          </w:p>
        </w:tc>
        <w:tc>
          <w:tcPr>
            <w:tcW w:w="1418" w:type="dxa"/>
            <w:tcBorders>
              <w:top w:val="nil"/>
              <w:left w:val="nil"/>
              <w:bottom w:val="single" w:color="auto" w:sz="4" w:space="0"/>
              <w:right w:val="single" w:color="auto" w:sz="4" w:space="0"/>
            </w:tcBorders>
            <w:shd w:val="clear" w:color="auto" w:fill="auto"/>
          </w:tcPr>
          <w:p w14:paraId="3694E4F6">
            <w:pPr>
              <w:jc w:val="right"/>
              <w:rPr>
                <w:rFonts w:ascii="Tahoma" w:hAnsi="Tahoma" w:cs="Tahoma"/>
                <w:sz w:val="16"/>
                <w:szCs w:val="16"/>
              </w:rPr>
            </w:pPr>
            <w:r>
              <w:rPr>
                <w:rFonts w:ascii="Tahoma" w:hAnsi="Tahoma" w:cs="Tahoma"/>
                <w:sz w:val="16"/>
                <w:szCs w:val="16"/>
              </w:rPr>
              <w:t>R$ 37.200,00</w:t>
            </w:r>
          </w:p>
        </w:tc>
      </w:tr>
      <w:tr w14:paraId="072F51F8">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3F24D1F6">
            <w:pPr>
              <w:jc w:val="right"/>
              <w:rPr>
                <w:rFonts w:ascii="Tahoma" w:hAnsi="Tahoma" w:cs="Tahoma"/>
                <w:sz w:val="16"/>
                <w:szCs w:val="16"/>
              </w:rPr>
            </w:pPr>
            <w:r>
              <w:rPr>
                <w:rFonts w:ascii="Tahoma" w:hAnsi="Tahoma" w:cs="Tahoma"/>
                <w:sz w:val="16"/>
                <w:szCs w:val="16"/>
              </w:rPr>
              <w:t>98</w:t>
            </w:r>
          </w:p>
        </w:tc>
        <w:tc>
          <w:tcPr>
            <w:tcW w:w="2679" w:type="dxa"/>
            <w:tcBorders>
              <w:top w:val="nil"/>
              <w:left w:val="nil"/>
              <w:bottom w:val="single" w:color="auto" w:sz="4" w:space="0"/>
              <w:right w:val="single" w:color="auto" w:sz="4" w:space="0"/>
            </w:tcBorders>
            <w:shd w:val="clear" w:color="auto" w:fill="auto"/>
          </w:tcPr>
          <w:p w14:paraId="0297B00D">
            <w:pPr>
              <w:rPr>
                <w:rFonts w:ascii="Tahoma" w:hAnsi="Tahoma" w:cs="Tahoma"/>
                <w:sz w:val="16"/>
                <w:szCs w:val="16"/>
              </w:rPr>
            </w:pPr>
            <w:r>
              <w:rPr>
                <w:rFonts w:ascii="Tahoma" w:hAnsi="Tahoma" w:cs="Tahoma"/>
                <w:sz w:val="16"/>
                <w:szCs w:val="16"/>
              </w:rPr>
              <w:t>INSULINA LANTUS 100MG/ML - CANETA DESCARTÁVEL - 3ML</w:t>
            </w:r>
          </w:p>
        </w:tc>
        <w:tc>
          <w:tcPr>
            <w:tcW w:w="2342" w:type="dxa"/>
            <w:tcBorders>
              <w:top w:val="nil"/>
              <w:left w:val="nil"/>
              <w:bottom w:val="single" w:color="auto" w:sz="4" w:space="0"/>
              <w:right w:val="single" w:color="auto" w:sz="4" w:space="0"/>
            </w:tcBorders>
            <w:shd w:val="clear" w:color="auto" w:fill="auto"/>
          </w:tcPr>
          <w:p w14:paraId="1049827F">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6F1FF636">
            <w:pPr>
              <w:rPr>
                <w:rFonts w:ascii="Tahoma" w:hAnsi="Tahoma" w:cs="Tahoma"/>
                <w:sz w:val="16"/>
                <w:szCs w:val="16"/>
              </w:rPr>
            </w:pPr>
            <w:r>
              <w:rPr>
                <w:rFonts w:ascii="Tahoma" w:hAnsi="Tahoma" w:cs="Tahoma"/>
                <w:sz w:val="16"/>
                <w:szCs w:val="16"/>
              </w:rPr>
              <w:t>UN</w:t>
            </w:r>
          </w:p>
        </w:tc>
        <w:tc>
          <w:tcPr>
            <w:tcW w:w="992" w:type="dxa"/>
            <w:tcBorders>
              <w:top w:val="nil"/>
              <w:left w:val="nil"/>
              <w:bottom w:val="single" w:color="auto" w:sz="4" w:space="0"/>
              <w:right w:val="single" w:color="auto" w:sz="4" w:space="0"/>
            </w:tcBorders>
            <w:shd w:val="clear" w:color="auto" w:fill="auto"/>
          </w:tcPr>
          <w:p w14:paraId="38356FAD">
            <w:pPr>
              <w:jc w:val="right"/>
              <w:rPr>
                <w:rFonts w:ascii="Tahoma" w:hAnsi="Tahoma" w:cs="Tahoma"/>
                <w:sz w:val="16"/>
                <w:szCs w:val="16"/>
              </w:rPr>
            </w:pPr>
            <w:r>
              <w:rPr>
                <w:rFonts w:ascii="Tahoma" w:hAnsi="Tahoma" w:cs="Tahoma"/>
                <w:sz w:val="16"/>
                <w:szCs w:val="16"/>
              </w:rPr>
              <w:t>420</w:t>
            </w:r>
          </w:p>
        </w:tc>
        <w:tc>
          <w:tcPr>
            <w:tcW w:w="1134" w:type="dxa"/>
            <w:tcBorders>
              <w:top w:val="nil"/>
              <w:left w:val="nil"/>
              <w:bottom w:val="single" w:color="auto" w:sz="4" w:space="0"/>
              <w:right w:val="single" w:color="auto" w:sz="4" w:space="0"/>
            </w:tcBorders>
            <w:shd w:val="clear" w:color="auto" w:fill="auto"/>
          </w:tcPr>
          <w:p w14:paraId="750A15A3">
            <w:pPr>
              <w:jc w:val="right"/>
              <w:rPr>
                <w:rFonts w:ascii="Tahoma" w:hAnsi="Tahoma" w:cs="Tahoma"/>
                <w:sz w:val="16"/>
                <w:szCs w:val="16"/>
              </w:rPr>
            </w:pPr>
            <w:r>
              <w:rPr>
                <w:rFonts w:ascii="Tahoma" w:hAnsi="Tahoma" w:cs="Tahoma"/>
                <w:sz w:val="16"/>
                <w:szCs w:val="16"/>
              </w:rPr>
              <w:t>R$ 92,26</w:t>
            </w:r>
          </w:p>
        </w:tc>
        <w:tc>
          <w:tcPr>
            <w:tcW w:w="1418" w:type="dxa"/>
            <w:tcBorders>
              <w:top w:val="nil"/>
              <w:left w:val="nil"/>
              <w:bottom w:val="single" w:color="auto" w:sz="4" w:space="0"/>
              <w:right w:val="single" w:color="auto" w:sz="4" w:space="0"/>
            </w:tcBorders>
            <w:shd w:val="clear" w:color="auto" w:fill="auto"/>
          </w:tcPr>
          <w:p w14:paraId="1EED0D98">
            <w:pPr>
              <w:jc w:val="right"/>
              <w:rPr>
                <w:rFonts w:ascii="Tahoma" w:hAnsi="Tahoma" w:cs="Tahoma"/>
                <w:sz w:val="16"/>
                <w:szCs w:val="16"/>
              </w:rPr>
            </w:pPr>
            <w:r>
              <w:rPr>
                <w:rFonts w:ascii="Tahoma" w:hAnsi="Tahoma" w:cs="Tahoma"/>
                <w:sz w:val="16"/>
                <w:szCs w:val="16"/>
              </w:rPr>
              <w:t>R$ 38.749,20</w:t>
            </w:r>
          </w:p>
        </w:tc>
      </w:tr>
      <w:tr w14:paraId="6C8C8404">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3D685117">
            <w:pPr>
              <w:jc w:val="right"/>
              <w:rPr>
                <w:rFonts w:ascii="Tahoma" w:hAnsi="Tahoma" w:cs="Tahoma"/>
                <w:sz w:val="16"/>
                <w:szCs w:val="16"/>
              </w:rPr>
            </w:pPr>
            <w:r>
              <w:rPr>
                <w:rFonts w:ascii="Tahoma" w:hAnsi="Tahoma" w:cs="Tahoma"/>
                <w:sz w:val="16"/>
                <w:szCs w:val="16"/>
              </w:rPr>
              <w:t>99</w:t>
            </w:r>
          </w:p>
        </w:tc>
        <w:tc>
          <w:tcPr>
            <w:tcW w:w="2679" w:type="dxa"/>
            <w:tcBorders>
              <w:top w:val="nil"/>
              <w:left w:val="nil"/>
              <w:bottom w:val="single" w:color="auto" w:sz="4" w:space="0"/>
              <w:right w:val="single" w:color="auto" w:sz="4" w:space="0"/>
            </w:tcBorders>
            <w:shd w:val="clear" w:color="auto" w:fill="auto"/>
          </w:tcPr>
          <w:p w14:paraId="65FBA975">
            <w:pPr>
              <w:rPr>
                <w:rFonts w:ascii="Tahoma" w:hAnsi="Tahoma" w:cs="Tahoma"/>
                <w:sz w:val="16"/>
                <w:szCs w:val="16"/>
              </w:rPr>
            </w:pPr>
            <w:r>
              <w:rPr>
                <w:rFonts w:ascii="Tahoma" w:hAnsi="Tahoma" w:cs="Tahoma"/>
                <w:sz w:val="16"/>
                <w:szCs w:val="16"/>
              </w:rPr>
              <w:t>INSULINA LISPRO HUMALOG 3ML CANETA DESCARTÁVEL</w:t>
            </w:r>
          </w:p>
        </w:tc>
        <w:tc>
          <w:tcPr>
            <w:tcW w:w="2342" w:type="dxa"/>
            <w:tcBorders>
              <w:top w:val="nil"/>
              <w:left w:val="nil"/>
              <w:bottom w:val="single" w:color="auto" w:sz="4" w:space="0"/>
              <w:right w:val="single" w:color="auto" w:sz="4" w:space="0"/>
            </w:tcBorders>
            <w:shd w:val="clear" w:color="auto" w:fill="auto"/>
          </w:tcPr>
          <w:p w14:paraId="02A0E000">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70BE0217">
            <w:pPr>
              <w:rPr>
                <w:rFonts w:ascii="Tahoma" w:hAnsi="Tahoma" w:cs="Tahoma"/>
                <w:sz w:val="16"/>
                <w:szCs w:val="16"/>
              </w:rPr>
            </w:pPr>
            <w:r>
              <w:rPr>
                <w:rFonts w:ascii="Tahoma" w:hAnsi="Tahoma" w:cs="Tahoma"/>
                <w:sz w:val="16"/>
                <w:szCs w:val="16"/>
              </w:rPr>
              <w:t>UN</w:t>
            </w:r>
          </w:p>
        </w:tc>
        <w:tc>
          <w:tcPr>
            <w:tcW w:w="992" w:type="dxa"/>
            <w:tcBorders>
              <w:top w:val="nil"/>
              <w:left w:val="nil"/>
              <w:bottom w:val="single" w:color="auto" w:sz="4" w:space="0"/>
              <w:right w:val="single" w:color="auto" w:sz="4" w:space="0"/>
            </w:tcBorders>
            <w:shd w:val="clear" w:color="auto" w:fill="auto"/>
          </w:tcPr>
          <w:p w14:paraId="44631F00">
            <w:pPr>
              <w:jc w:val="right"/>
              <w:rPr>
                <w:rFonts w:ascii="Tahoma" w:hAnsi="Tahoma" w:cs="Tahoma"/>
                <w:sz w:val="16"/>
                <w:szCs w:val="16"/>
              </w:rPr>
            </w:pPr>
            <w:r>
              <w:rPr>
                <w:rFonts w:ascii="Tahoma" w:hAnsi="Tahoma" w:cs="Tahoma"/>
                <w:sz w:val="16"/>
                <w:szCs w:val="16"/>
              </w:rPr>
              <w:t>2700</w:t>
            </w:r>
          </w:p>
        </w:tc>
        <w:tc>
          <w:tcPr>
            <w:tcW w:w="1134" w:type="dxa"/>
            <w:tcBorders>
              <w:top w:val="nil"/>
              <w:left w:val="nil"/>
              <w:bottom w:val="single" w:color="auto" w:sz="4" w:space="0"/>
              <w:right w:val="single" w:color="auto" w:sz="4" w:space="0"/>
            </w:tcBorders>
            <w:shd w:val="clear" w:color="auto" w:fill="auto"/>
          </w:tcPr>
          <w:p w14:paraId="29A90A1C">
            <w:pPr>
              <w:jc w:val="right"/>
              <w:rPr>
                <w:rFonts w:ascii="Tahoma" w:hAnsi="Tahoma" w:cs="Tahoma"/>
                <w:sz w:val="16"/>
                <w:szCs w:val="16"/>
              </w:rPr>
            </w:pPr>
            <w:r>
              <w:rPr>
                <w:rFonts w:ascii="Tahoma" w:hAnsi="Tahoma" w:cs="Tahoma"/>
                <w:sz w:val="16"/>
                <w:szCs w:val="16"/>
              </w:rPr>
              <w:t>R$ 57,59</w:t>
            </w:r>
          </w:p>
        </w:tc>
        <w:tc>
          <w:tcPr>
            <w:tcW w:w="1418" w:type="dxa"/>
            <w:tcBorders>
              <w:top w:val="nil"/>
              <w:left w:val="nil"/>
              <w:bottom w:val="single" w:color="auto" w:sz="4" w:space="0"/>
              <w:right w:val="single" w:color="auto" w:sz="4" w:space="0"/>
            </w:tcBorders>
            <w:shd w:val="clear" w:color="auto" w:fill="auto"/>
          </w:tcPr>
          <w:p w14:paraId="54F5961C">
            <w:pPr>
              <w:jc w:val="right"/>
              <w:rPr>
                <w:rFonts w:ascii="Tahoma" w:hAnsi="Tahoma" w:cs="Tahoma"/>
                <w:sz w:val="16"/>
                <w:szCs w:val="16"/>
              </w:rPr>
            </w:pPr>
            <w:r>
              <w:rPr>
                <w:rFonts w:ascii="Tahoma" w:hAnsi="Tahoma" w:cs="Tahoma"/>
                <w:sz w:val="16"/>
                <w:szCs w:val="16"/>
              </w:rPr>
              <w:t>R$ 155.493,00</w:t>
            </w:r>
          </w:p>
        </w:tc>
      </w:tr>
      <w:tr w14:paraId="780CC8CA">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65B1711B">
            <w:pPr>
              <w:jc w:val="right"/>
              <w:rPr>
                <w:rFonts w:ascii="Tahoma" w:hAnsi="Tahoma" w:cs="Tahoma"/>
                <w:sz w:val="16"/>
                <w:szCs w:val="16"/>
              </w:rPr>
            </w:pPr>
            <w:r>
              <w:rPr>
                <w:rFonts w:ascii="Tahoma" w:hAnsi="Tahoma" w:cs="Tahoma"/>
                <w:sz w:val="16"/>
                <w:szCs w:val="16"/>
              </w:rPr>
              <w:t>100</w:t>
            </w:r>
          </w:p>
        </w:tc>
        <w:tc>
          <w:tcPr>
            <w:tcW w:w="2679" w:type="dxa"/>
            <w:tcBorders>
              <w:top w:val="nil"/>
              <w:left w:val="nil"/>
              <w:bottom w:val="single" w:color="auto" w:sz="4" w:space="0"/>
              <w:right w:val="single" w:color="auto" w:sz="4" w:space="0"/>
            </w:tcBorders>
            <w:shd w:val="clear" w:color="auto" w:fill="auto"/>
          </w:tcPr>
          <w:p w14:paraId="25E58A11">
            <w:pPr>
              <w:rPr>
                <w:rFonts w:ascii="Tahoma" w:hAnsi="Tahoma" w:cs="Tahoma"/>
                <w:sz w:val="16"/>
                <w:szCs w:val="16"/>
              </w:rPr>
            </w:pPr>
            <w:r>
              <w:rPr>
                <w:rFonts w:ascii="Tahoma" w:hAnsi="Tahoma" w:cs="Tahoma"/>
                <w:sz w:val="16"/>
                <w:szCs w:val="16"/>
              </w:rPr>
              <w:t>INSULINA LISPRO HUMALOG 3ML CANETA DESCARTÁVEL</w:t>
            </w:r>
          </w:p>
          <w:p w14:paraId="6363FB79">
            <w:pPr>
              <w:rPr>
                <w:rFonts w:ascii="Tahoma" w:hAnsi="Tahoma" w:cs="Tahoma"/>
                <w:sz w:val="16"/>
                <w:szCs w:val="16"/>
              </w:rPr>
            </w:pPr>
          </w:p>
          <w:p w14:paraId="634D0920">
            <w:pPr>
              <w:rPr>
                <w:rFonts w:ascii="Tahoma" w:hAnsi="Tahoma" w:cs="Tahoma"/>
                <w:sz w:val="16"/>
                <w:szCs w:val="16"/>
              </w:rPr>
            </w:pPr>
            <w:r>
              <w:rPr>
                <w:rFonts w:ascii="Tahoma" w:hAnsi="Tahoma" w:cs="Tahoma"/>
                <w:b/>
                <w:bCs/>
                <w:sz w:val="16"/>
                <w:szCs w:val="16"/>
                <w:highlight w:val="yellow"/>
              </w:rPr>
              <w:t>COTA RESERVADA PARA EMPRESAS ME/EPP</w:t>
            </w:r>
          </w:p>
        </w:tc>
        <w:tc>
          <w:tcPr>
            <w:tcW w:w="2342" w:type="dxa"/>
            <w:tcBorders>
              <w:top w:val="nil"/>
              <w:left w:val="nil"/>
              <w:bottom w:val="single" w:color="auto" w:sz="4" w:space="0"/>
              <w:right w:val="single" w:color="auto" w:sz="4" w:space="0"/>
            </w:tcBorders>
            <w:shd w:val="clear" w:color="auto" w:fill="auto"/>
          </w:tcPr>
          <w:p w14:paraId="1D63F52E">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1EC1B669">
            <w:pPr>
              <w:rPr>
                <w:rFonts w:ascii="Tahoma" w:hAnsi="Tahoma" w:cs="Tahoma"/>
                <w:sz w:val="16"/>
                <w:szCs w:val="16"/>
              </w:rPr>
            </w:pPr>
            <w:r>
              <w:rPr>
                <w:rFonts w:ascii="Tahoma" w:hAnsi="Tahoma" w:cs="Tahoma"/>
                <w:sz w:val="16"/>
                <w:szCs w:val="16"/>
              </w:rPr>
              <w:t>UN</w:t>
            </w:r>
          </w:p>
        </w:tc>
        <w:tc>
          <w:tcPr>
            <w:tcW w:w="992" w:type="dxa"/>
            <w:tcBorders>
              <w:top w:val="nil"/>
              <w:left w:val="nil"/>
              <w:bottom w:val="single" w:color="auto" w:sz="4" w:space="0"/>
              <w:right w:val="single" w:color="auto" w:sz="4" w:space="0"/>
            </w:tcBorders>
            <w:shd w:val="clear" w:color="auto" w:fill="auto"/>
          </w:tcPr>
          <w:p w14:paraId="087FA5AD">
            <w:pPr>
              <w:jc w:val="right"/>
              <w:rPr>
                <w:rFonts w:ascii="Tahoma" w:hAnsi="Tahoma" w:cs="Tahoma"/>
                <w:sz w:val="16"/>
                <w:szCs w:val="16"/>
              </w:rPr>
            </w:pPr>
            <w:r>
              <w:rPr>
                <w:rFonts w:ascii="Tahoma" w:hAnsi="Tahoma" w:cs="Tahoma"/>
                <w:sz w:val="16"/>
                <w:szCs w:val="16"/>
              </w:rPr>
              <w:t>300</w:t>
            </w:r>
          </w:p>
        </w:tc>
        <w:tc>
          <w:tcPr>
            <w:tcW w:w="1134" w:type="dxa"/>
            <w:tcBorders>
              <w:top w:val="nil"/>
              <w:left w:val="nil"/>
              <w:bottom w:val="single" w:color="auto" w:sz="4" w:space="0"/>
              <w:right w:val="single" w:color="auto" w:sz="4" w:space="0"/>
            </w:tcBorders>
            <w:shd w:val="clear" w:color="auto" w:fill="auto"/>
          </w:tcPr>
          <w:p w14:paraId="240394EC">
            <w:pPr>
              <w:jc w:val="right"/>
              <w:rPr>
                <w:rFonts w:ascii="Tahoma" w:hAnsi="Tahoma" w:cs="Tahoma"/>
                <w:sz w:val="16"/>
                <w:szCs w:val="16"/>
              </w:rPr>
            </w:pPr>
            <w:r>
              <w:rPr>
                <w:rFonts w:ascii="Tahoma" w:hAnsi="Tahoma" w:cs="Tahoma"/>
                <w:sz w:val="16"/>
                <w:szCs w:val="16"/>
              </w:rPr>
              <w:t>R$ 57,59</w:t>
            </w:r>
          </w:p>
        </w:tc>
        <w:tc>
          <w:tcPr>
            <w:tcW w:w="1418" w:type="dxa"/>
            <w:tcBorders>
              <w:top w:val="nil"/>
              <w:left w:val="nil"/>
              <w:bottom w:val="single" w:color="auto" w:sz="4" w:space="0"/>
              <w:right w:val="single" w:color="auto" w:sz="4" w:space="0"/>
            </w:tcBorders>
            <w:shd w:val="clear" w:color="auto" w:fill="auto"/>
          </w:tcPr>
          <w:p w14:paraId="3874E89E">
            <w:pPr>
              <w:jc w:val="right"/>
              <w:rPr>
                <w:rFonts w:ascii="Tahoma" w:hAnsi="Tahoma" w:cs="Tahoma"/>
                <w:sz w:val="16"/>
                <w:szCs w:val="16"/>
              </w:rPr>
            </w:pPr>
            <w:r>
              <w:rPr>
                <w:rFonts w:ascii="Tahoma" w:hAnsi="Tahoma" w:cs="Tahoma"/>
                <w:sz w:val="16"/>
                <w:szCs w:val="16"/>
              </w:rPr>
              <w:t>R$ 17.277,00</w:t>
            </w:r>
          </w:p>
        </w:tc>
      </w:tr>
      <w:tr w14:paraId="7CF73F0B">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1D7FF3F5">
            <w:pPr>
              <w:jc w:val="right"/>
              <w:rPr>
                <w:rFonts w:ascii="Tahoma" w:hAnsi="Tahoma" w:cs="Tahoma"/>
                <w:sz w:val="16"/>
                <w:szCs w:val="16"/>
              </w:rPr>
            </w:pPr>
            <w:r>
              <w:rPr>
                <w:rFonts w:ascii="Tahoma" w:hAnsi="Tahoma" w:cs="Tahoma"/>
                <w:sz w:val="16"/>
                <w:szCs w:val="16"/>
              </w:rPr>
              <w:t>101</w:t>
            </w:r>
          </w:p>
        </w:tc>
        <w:tc>
          <w:tcPr>
            <w:tcW w:w="2679" w:type="dxa"/>
            <w:tcBorders>
              <w:top w:val="nil"/>
              <w:left w:val="nil"/>
              <w:bottom w:val="single" w:color="auto" w:sz="4" w:space="0"/>
              <w:right w:val="single" w:color="auto" w:sz="4" w:space="0"/>
            </w:tcBorders>
            <w:shd w:val="clear" w:color="auto" w:fill="auto"/>
          </w:tcPr>
          <w:p w14:paraId="50BEBA2C">
            <w:pPr>
              <w:rPr>
                <w:rFonts w:ascii="Tahoma" w:hAnsi="Tahoma" w:cs="Tahoma"/>
                <w:sz w:val="16"/>
                <w:szCs w:val="16"/>
              </w:rPr>
            </w:pPr>
            <w:r>
              <w:rPr>
                <w:rFonts w:ascii="Tahoma" w:hAnsi="Tahoma" w:cs="Tahoma"/>
                <w:sz w:val="16"/>
                <w:szCs w:val="16"/>
              </w:rPr>
              <w:t>INSULINA ASPART</w:t>
            </w:r>
          </w:p>
        </w:tc>
        <w:tc>
          <w:tcPr>
            <w:tcW w:w="2342" w:type="dxa"/>
            <w:tcBorders>
              <w:top w:val="nil"/>
              <w:left w:val="nil"/>
              <w:bottom w:val="single" w:color="auto" w:sz="4" w:space="0"/>
              <w:right w:val="single" w:color="auto" w:sz="4" w:space="0"/>
            </w:tcBorders>
            <w:shd w:val="clear" w:color="auto" w:fill="auto"/>
          </w:tcPr>
          <w:p w14:paraId="3FF8FE5B">
            <w:pPr>
              <w:rPr>
                <w:rFonts w:ascii="Tahoma" w:hAnsi="Tahoma" w:cs="Tahoma"/>
                <w:sz w:val="16"/>
                <w:szCs w:val="16"/>
              </w:rPr>
            </w:pPr>
            <w:r>
              <w:rPr>
                <w:rFonts w:ascii="Tahoma" w:hAnsi="Tahoma" w:cs="Tahoma"/>
                <w:sz w:val="16"/>
                <w:szCs w:val="16"/>
              </w:rPr>
              <w:t>INSULINA ASPART - CANETA DESCARTÁVEL 3 ML</w:t>
            </w:r>
          </w:p>
        </w:tc>
        <w:tc>
          <w:tcPr>
            <w:tcW w:w="456" w:type="dxa"/>
            <w:tcBorders>
              <w:top w:val="nil"/>
              <w:left w:val="nil"/>
              <w:bottom w:val="single" w:color="auto" w:sz="4" w:space="0"/>
              <w:right w:val="single" w:color="auto" w:sz="4" w:space="0"/>
            </w:tcBorders>
            <w:shd w:val="clear" w:color="auto" w:fill="auto"/>
          </w:tcPr>
          <w:p w14:paraId="4E42B0C4">
            <w:pPr>
              <w:rPr>
                <w:rFonts w:ascii="Tahoma" w:hAnsi="Tahoma" w:cs="Tahoma"/>
                <w:sz w:val="16"/>
                <w:szCs w:val="16"/>
              </w:rPr>
            </w:pPr>
            <w:r>
              <w:rPr>
                <w:rFonts w:ascii="Tahoma" w:hAnsi="Tahoma" w:cs="Tahoma"/>
                <w:sz w:val="16"/>
                <w:szCs w:val="16"/>
              </w:rPr>
              <w:t>UN</w:t>
            </w:r>
          </w:p>
        </w:tc>
        <w:tc>
          <w:tcPr>
            <w:tcW w:w="992" w:type="dxa"/>
            <w:tcBorders>
              <w:top w:val="nil"/>
              <w:left w:val="nil"/>
              <w:bottom w:val="single" w:color="auto" w:sz="4" w:space="0"/>
              <w:right w:val="single" w:color="auto" w:sz="4" w:space="0"/>
            </w:tcBorders>
            <w:shd w:val="clear" w:color="auto" w:fill="auto"/>
          </w:tcPr>
          <w:p w14:paraId="6F842285">
            <w:pPr>
              <w:jc w:val="right"/>
              <w:rPr>
                <w:rFonts w:ascii="Tahoma" w:hAnsi="Tahoma" w:cs="Tahoma"/>
                <w:sz w:val="16"/>
                <w:szCs w:val="16"/>
              </w:rPr>
            </w:pPr>
            <w:r>
              <w:rPr>
                <w:rFonts w:ascii="Tahoma" w:hAnsi="Tahoma" w:cs="Tahoma"/>
                <w:sz w:val="16"/>
                <w:szCs w:val="16"/>
              </w:rPr>
              <w:t>20</w:t>
            </w:r>
          </w:p>
        </w:tc>
        <w:tc>
          <w:tcPr>
            <w:tcW w:w="1134" w:type="dxa"/>
            <w:tcBorders>
              <w:top w:val="nil"/>
              <w:left w:val="nil"/>
              <w:bottom w:val="single" w:color="auto" w:sz="4" w:space="0"/>
              <w:right w:val="single" w:color="auto" w:sz="4" w:space="0"/>
            </w:tcBorders>
            <w:shd w:val="clear" w:color="auto" w:fill="auto"/>
          </w:tcPr>
          <w:p w14:paraId="3B2D47EB">
            <w:pPr>
              <w:jc w:val="right"/>
              <w:rPr>
                <w:rFonts w:ascii="Tahoma" w:hAnsi="Tahoma" w:cs="Tahoma"/>
                <w:sz w:val="16"/>
                <w:szCs w:val="16"/>
              </w:rPr>
            </w:pPr>
            <w:r>
              <w:rPr>
                <w:rFonts w:ascii="Tahoma" w:hAnsi="Tahoma" w:cs="Tahoma"/>
                <w:sz w:val="16"/>
                <w:szCs w:val="16"/>
              </w:rPr>
              <w:t>R$ 50,74</w:t>
            </w:r>
          </w:p>
        </w:tc>
        <w:tc>
          <w:tcPr>
            <w:tcW w:w="1418" w:type="dxa"/>
            <w:tcBorders>
              <w:top w:val="nil"/>
              <w:left w:val="nil"/>
              <w:bottom w:val="single" w:color="auto" w:sz="4" w:space="0"/>
              <w:right w:val="single" w:color="auto" w:sz="4" w:space="0"/>
            </w:tcBorders>
            <w:shd w:val="clear" w:color="auto" w:fill="auto"/>
          </w:tcPr>
          <w:p w14:paraId="532CE919">
            <w:pPr>
              <w:jc w:val="right"/>
              <w:rPr>
                <w:rFonts w:ascii="Tahoma" w:hAnsi="Tahoma" w:cs="Tahoma"/>
                <w:sz w:val="16"/>
                <w:szCs w:val="16"/>
              </w:rPr>
            </w:pPr>
            <w:r>
              <w:rPr>
                <w:rFonts w:ascii="Tahoma" w:hAnsi="Tahoma" w:cs="Tahoma"/>
                <w:sz w:val="16"/>
                <w:szCs w:val="16"/>
              </w:rPr>
              <w:t>R$ 1.014,80</w:t>
            </w:r>
          </w:p>
        </w:tc>
      </w:tr>
      <w:tr w14:paraId="255A0CF8">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343A7678">
            <w:pPr>
              <w:jc w:val="right"/>
              <w:rPr>
                <w:rFonts w:ascii="Tahoma" w:hAnsi="Tahoma" w:cs="Tahoma"/>
                <w:sz w:val="16"/>
                <w:szCs w:val="16"/>
              </w:rPr>
            </w:pPr>
            <w:r>
              <w:rPr>
                <w:rFonts w:ascii="Tahoma" w:hAnsi="Tahoma" w:cs="Tahoma"/>
                <w:sz w:val="16"/>
                <w:szCs w:val="16"/>
              </w:rPr>
              <w:t>102</w:t>
            </w:r>
          </w:p>
        </w:tc>
        <w:tc>
          <w:tcPr>
            <w:tcW w:w="2679" w:type="dxa"/>
            <w:tcBorders>
              <w:top w:val="nil"/>
              <w:left w:val="nil"/>
              <w:bottom w:val="single" w:color="auto" w:sz="4" w:space="0"/>
              <w:right w:val="single" w:color="auto" w:sz="4" w:space="0"/>
            </w:tcBorders>
            <w:shd w:val="clear" w:color="auto" w:fill="auto"/>
          </w:tcPr>
          <w:p w14:paraId="41DF9B9B">
            <w:pPr>
              <w:rPr>
                <w:rFonts w:ascii="Tahoma" w:hAnsi="Tahoma" w:cs="Tahoma"/>
                <w:sz w:val="16"/>
                <w:szCs w:val="16"/>
              </w:rPr>
            </w:pPr>
            <w:r>
              <w:rPr>
                <w:rFonts w:ascii="Tahoma" w:hAnsi="Tahoma" w:cs="Tahoma"/>
                <w:sz w:val="16"/>
                <w:szCs w:val="16"/>
              </w:rPr>
              <w:t>DESLORATADINA 5MG</w:t>
            </w:r>
          </w:p>
        </w:tc>
        <w:tc>
          <w:tcPr>
            <w:tcW w:w="2342" w:type="dxa"/>
            <w:tcBorders>
              <w:top w:val="nil"/>
              <w:left w:val="nil"/>
              <w:bottom w:val="single" w:color="auto" w:sz="4" w:space="0"/>
              <w:right w:val="single" w:color="auto" w:sz="4" w:space="0"/>
            </w:tcBorders>
            <w:shd w:val="clear" w:color="auto" w:fill="auto"/>
          </w:tcPr>
          <w:p w14:paraId="3A61641F">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454AD8CC">
            <w:pPr>
              <w:rPr>
                <w:rFonts w:ascii="Tahoma" w:hAnsi="Tahoma" w:cs="Tahoma"/>
                <w:sz w:val="16"/>
                <w:szCs w:val="16"/>
              </w:rPr>
            </w:pPr>
            <w:r>
              <w:rPr>
                <w:rFonts w:ascii="Tahoma" w:hAnsi="Tahoma" w:cs="Tahoma"/>
                <w:sz w:val="16"/>
                <w:szCs w:val="16"/>
              </w:rPr>
              <w:t>CMP</w:t>
            </w:r>
          </w:p>
        </w:tc>
        <w:tc>
          <w:tcPr>
            <w:tcW w:w="992" w:type="dxa"/>
            <w:tcBorders>
              <w:top w:val="nil"/>
              <w:left w:val="nil"/>
              <w:bottom w:val="single" w:color="auto" w:sz="4" w:space="0"/>
              <w:right w:val="single" w:color="auto" w:sz="4" w:space="0"/>
            </w:tcBorders>
            <w:shd w:val="clear" w:color="auto" w:fill="auto"/>
          </w:tcPr>
          <w:p w14:paraId="636BD449">
            <w:pPr>
              <w:jc w:val="right"/>
              <w:rPr>
                <w:rFonts w:ascii="Tahoma" w:hAnsi="Tahoma" w:cs="Tahoma"/>
                <w:sz w:val="16"/>
                <w:szCs w:val="16"/>
              </w:rPr>
            </w:pPr>
            <w:r>
              <w:rPr>
                <w:rFonts w:ascii="Tahoma" w:hAnsi="Tahoma" w:cs="Tahoma"/>
                <w:sz w:val="16"/>
                <w:szCs w:val="16"/>
              </w:rPr>
              <w:t>1080</w:t>
            </w:r>
          </w:p>
        </w:tc>
        <w:tc>
          <w:tcPr>
            <w:tcW w:w="1134" w:type="dxa"/>
            <w:tcBorders>
              <w:top w:val="nil"/>
              <w:left w:val="nil"/>
              <w:bottom w:val="single" w:color="auto" w:sz="4" w:space="0"/>
              <w:right w:val="single" w:color="auto" w:sz="4" w:space="0"/>
            </w:tcBorders>
            <w:shd w:val="clear" w:color="auto" w:fill="auto"/>
          </w:tcPr>
          <w:p w14:paraId="3ABBEDFB">
            <w:pPr>
              <w:jc w:val="right"/>
              <w:rPr>
                <w:rFonts w:ascii="Tahoma" w:hAnsi="Tahoma" w:cs="Tahoma"/>
                <w:sz w:val="16"/>
                <w:szCs w:val="16"/>
              </w:rPr>
            </w:pPr>
            <w:r>
              <w:rPr>
                <w:rFonts w:ascii="Tahoma" w:hAnsi="Tahoma" w:cs="Tahoma"/>
                <w:sz w:val="16"/>
                <w:szCs w:val="16"/>
              </w:rPr>
              <w:t>R$ 2,02</w:t>
            </w:r>
          </w:p>
        </w:tc>
        <w:tc>
          <w:tcPr>
            <w:tcW w:w="1418" w:type="dxa"/>
            <w:tcBorders>
              <w:top w:val="nil"/>
              <w:left w:val="nil"/>
              <w:bottom w:val="single" w:color="auto" w:sz="4" w:space="0"/>
              <w:right w:val="single" w:color="auto" w:sz="4" w:space="0"/>
            </w:tcBorders>
            <w:shd w:val="clear" w:color="auto" w:fill="auto"/>
          </w:tcPr>
          <w:p w14:paraId="56A57A84">
            <w:pPr>
              <w:jc w:val="right"/>
              <w:rPr>
                <w:rFonts w:ascii="Tahoma" w:hAnsi="Tahoma" w:cs="Tahoma"/>
                <w:sz w:val="16"/>
                <w:szCs w:val="16"/>
              </w:rPr>
            </w:pPr>
            <w:r>
              <w:rPr>
                <w:rFonts w:ascii="Tahoma" w:hAnsi="Tahoma" w:cs="Tahoma"/>
                <w:sz w:val="16"/>
                <w:szCs w:val="16"/>
              </w:rPr>
              <w:t>R$ 2.181,60</w:t>
            </w:r>
          </w:p>
        </w:tc>
      </w:tr>
      <w:tr w14:paraId="21D0FB2A">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0AB058F8">
            <w:pPr>
              <w:jc w:val="right"/>
              <w:rPr>
                <w:rFonts w:ascii="Tahoma" w:hAnsi="Tahoma" w:cs="Tahoma"/>
                <w:sz w:val="16"/>
                <w:szCs w:val="16"/>
              </w:rPr>
            </w:pPr>
            <w:r>
              <w:rPr>
                <w:rFonts w:ascii="Tahoma" w:hAnsi="Tahoma" w:cs="Tahoma"/>
                <w:sz w:val="16"/>
                <w:szCs w:val="16"/>
              </w:rPr>
              <w:t>103</w:t>
            </w:r>
          </w:p>
        </w:tc>
        <w:tc>
          <w:tcPr>
            <w:tcW w:w="2679" w:type="dxa"/>
            <w:tcBorders>
              <w:top w:val="nil"/>
              <w:left w:val="nil"/>
              <w:bottom w:val="single" w:color="auto" w:sz="4" w:space="0"/>
              <w:right w:val="single" w:color="auto" w:sz="4" w:space="0"/>
            </w:tcBorders>
            <w:shd w:val="clear" w:color="auto" w:fill="auto"/>
          </w:tcPr>
          <w:p w14:paraId="2A51D186">
            <w:pPr>
              <w:rPr>
                <w:rFonts w:ascii="Tahoma" w:hAnsi="Tahoma" w:cs="Tahoma"/>
                <w:sz w:val="16"/>
                <w:szCs w:val="16"/>
              </w:rPr>
            </w:pPr>
            <w:r>
              <w:rPr>
                <w:rFonts w:ascii="Tahoma" w:hAnsi="Tahoma" w:cs="Tahoma"/>
                <w:sz w:val="16"/>
                <w:szCs w:val="16"/>
              </w:rPr>
              <w:t>CLORIDRATO DE TANSULOSINA 0,4 MG + DUTASTERIDA 0,5 MG</w:t>
            </w:r>
          </w:p>
        </w:tc>
        <w:tc>
          <w:tcPr>
            <w:tcW w:w="2342" w:type="dxa"/>
            <w:tcBorders>
              <w:top w:val="nil"/>
              <w:left w:val="nil"/>
              <w:bottom w:val="single" w:color="auto" w:sz="4" w:space="0"/>
              <w:right w:val="single" w:color="auto" w:sz="4" w:space="0"/>
            </w:tcBorders>
            <w:shd w:val="clear" w:color="auto" w:fill="auto"/>
          </w:tcPr>
          <w:p w14:paraId="1FDFDAB2">
            <w:pPr>
              <w:rPr>
                <w:rFonts w:ascii="Tahoma" w:hAnsi="Tahoma" w:cs="Tahoma"/>
                <w:sz w:val="16"/>
                <w:szCs w:val="16"/>
              </w:rPr>
            </w:pPr>
            <w:r>
              <w:rPr>
                <w:rFonts w:ascii="Tahoma" w:hAnsi="Tahoma" w:cs="Tahoma"/>
                <w:sz w:val="16"/>
                <w:szCs w:val="16"/>
              </w:rPr>
              <w:t>CLORIDRATO DE TANSULOSINA 0,4 MG + DUTASTERIDA 0,5 MG - MARCA REFERÊNCIA DUTAM</w:t>
            </w:r>
          </w:p>
        </w:tc>
        <w:tc>
          <w:tcPr>
            <w:tcW w:w="456" w:type="dxa"/>
            <w:tcBorders>
              <w:top w:val="nil"/>
              <w:left w:val="nil"/>
              <w:bottom w:val="single" w:color="auto" w:sz="4" w:space="0"/>
              <w:right w:val="single" w:color="auto" w:sz="4" w:space="0"/>
            </w:tcBorders>
            <w:shd w:val="clear" w:color="auto" w:fill="auto"/>
          </w:tcPr>
          <w:p w14:paraId="69D5B069">
            <w:pPr>
              <w:rPr>
                <w:rFonts w:ascii="Tahoma" w:hAnsi="Tahoma" w:cs="Tahoma"/>
                <w:sz w:val="16"/>
                <w:szCs w:val="16"/>
              </w:rPr>
            </w:pPr>
            <w:r>
              <w:rPr>
                <w:rFonts w:ascii="Tahoma" w:hAnsi="Tahoma" w:cs="Tahoma"/>
                <w:sz w:val="16"/>
                <w:szCs w:val="16"/>
              </w:rPr>
              <w:t>CP</w:t>
            </w:r>
          </w:p>
        </w:tc>
        <w:tc>
          <w:tcPr>
            <w:tcW w:w="992" w:type="dxa"/>
            <w:tcBorders>
              <w:top w:val="nil"/>
              <w:left w:val="nil"/>
              <w:bottom w:val="single" w:color="auto" w:sz="4" w:space="0"/>
              <w:right w:val="single" w:color="auto" w:sz="4" w:space="0"/>
            </w:tcBorders>
            <w:shd w:val="clear" w:color="auto" w:fill="auto"/>
          </w:tcPr>
          <w:p w14:paraId="45DD8C81">
            <w:pPr>
              <w:jc w:val="right"/>
              <w:rPr>
                <w:rFonts w:ascii="Tahoma" w:hAnsi="Tahoma" w:cs="Tahoma"/>
                <w:sz w:val="16"/>
                <w:szCs w:val="16"/>
              </w:rPr>
            </w:pPr>
            <w:r>
              <w:rPr>
                <w:rFonts w:ascii="Tahoma" w:hAnsi="Tahoma" w:cs="Tahoma"/>
                <w:sz w:val="16"/>
                <w:szCs w:val="16"/>
              </w:rPr>
              <w:t>3600</w:t>
            </w:r>
          </w:p>
        </w:tc>
        <w:tc>
          <w:tcPr>
            <w:tcW w:w="1134" w:type="dxa"/>
            <w:tcBorders>
              <w:top w:val="nil"/>
              <w:left w:val="nil"/>
              <w:bottom w:val="single" w:color="auto" w:sz="4" w:space="0"/>
              <w:right w:val="single" w:color="auto" w:sz="4" w:space="0"/>
            </w:tcBorders>
            <w:shd w:val="clear" w:color="auto" w:fill="auto"/>
          </w:tcPr>
          <w:p w14:paraId="5F63FAF7">
            <w:pPr>
              <w:jc w:val="right"/>
              <w:rPr>
                <w:rFonts w:ascii="Tahoma" w:hAnsi="Tahoma" w:cs="Tahoma"/>
                <w:sz w:val="16"/>
                <w:szCs w:val="16"/>
              </w:rPr>
            </w:pPr>
            <w:r>
              <w:rPr>
                <w:rFonts w:ascii="Tahoma" w:hAnsi="Tahoma" w:cs="Tahoma"/>
                <w:sz w:val="16"/>
                <w:szCs w:val="16"/>
              </w:rPr>
              <w:t>R$ 3,37</w:t>
            </w:r>
          </w:p>
        </w:tc>
        <w:tc>
          <w:tcPr>
            <w:tcW w:w="1418" w:type="dxa"/>
            <w:tcBorders>
              <w:top w:val="nil"/>
              <w:left w:val="nil"/>
              <w:bottom w:val="single" w:color="auto" w:sz="4" w:space="0"/>
              <w:right w:val="single" w:color="auto" w:sz="4" w:space="0"/>
            </w:tcBorders>
            <w:shd w:val="clear" w:color="auto" w:fill="auto"/>
          </w:tcPr>
          <w:p w14:paraId="199FC839">
            <w:pPr>
              <w:jc w:val="right"/>
              <w:rPr>
                <w:rFonts w:ascii="Tahoma" w:hAnsi="Tahoma" w:cs="Tahoma"/>
                <w:sz w:val="16"/>
                <w:szCs w:val="16"/>
              </w:rPr>
            </w:pPr>
            <w:r>
              <w:rPr>
                <w:rFonts w:ascii="Tahoma" w:hAnsi="Tahoma" w:cs="Tahoma"/>
                <w:sz w:val="16"/>
                <w:szCs w:val="16"/>
              </w:rPr>
              <w:t>R$ 12.132,00</w:t>
            </w:r>
          </w:p>
        </w:tc>
      </w:tr>
      <w:tr w14:paraId="51958760">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69404688">
            <w:pPr>
              <w:jc w:val="right"/>
              <w:rPr>
                <w:rFonts w:ascii="Tahoma" w:hAnsi="Tahoma" w:cs="Tahoma"/>
                <w:sz w:val="16"/>
                <w:szCs w:val="16"/>
              </w:rPr>
            </w:pPr>
            <w:r>
              <w:rPr>
                <w:rFonts w:ascii="Tahoma" w:hAnsi="Tahoma" w:cs="Tahoma"/>
                <w:sz w:val="16"/>
                <w:szCs w:val="16"/>
              </w:rPr>
              <w:t>104</w:t>
            </w:r>
          </w:p>
        </w:tc>
        <w:tc>
          <w:tcPr>
            <w:tcW w:w="2679" w:type="dxa"/>
            <w:tcBorders>
              <w:top w:val="nil"/>
              <w:left w:val="nil"/>
              <w:bottom w:val="single" w:color="auto" w:sz="4" w:space="0"/>
              <w:right w:val="single" w:color="auto" w:sz="4" w:space="0"/>
            </w:tcBorders>
            <w:shd w:val="clear" w:color="auto" w:fill="auto"/>
          </w:tcPr>
          <w:p w14:paraId="61DECC29">
            <w:pPr>
              <w:rPr>
                <w:rFonts w:ascii="Tahoma" w:hAnsi="Tahoma" w:cs="Tahoma"/>
                <w:sz w:val="16"/>
                <w:szCs w:val="16"/>
              </w:rPr>
            </w:pPr>
            <w:r>
              <w:rPr>
                <w:rFonts w:ascii="Tahoma" w:hAnsi="Tahoma" w:cs="Tahoma"/>
                <w:sz w:val="16"/>
                <w:szCs w:val="16"/>
              </w:rPr>
              <w:t>DICLORIDRATO DE LEVOCETIRIZINA 5 MG</w:t>
            </w:r>
          </w:p>
        </w:tc>
        <w:tc>
          <w:tcPr>
            <w:tcW w:w="2342" w:type="dxa"/>
            <w:tcBorders>
              <w:top w:val="nil"/>
              <w:left w:val="nil"/>
              <w:bottom w:val="single" w:color="auto" w:sz="4" w:space="0"/>
              <w:right w:val="single" w:color="auto" w:sz="4" w:space="0"/>
            </w:tcBorders>
            <w:shd w:val="clear" w:color="auto" w:fill="auto"/>
          </w:tcPr>
          <w:p w14:paraId="3B4B2B4B">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4DC8B363">
            <w:pPr>
              <w:rPr>
                <w:rFonts w:ascii="Tahoma" w:hAnsi="Tahoma" w:cs="Tahoma"/>
                <w:sz w:val="16"/>
                <w:szCs w:val="16"/>
              </w:rPr>
            </w:pPr>
            <w:r>
              <w:rPr>
                <w:rFonts w:ascii="Tahoma" w:hAnsi="Tahoma" w:cs="Tahoma"/>
                <w:sz w:val="16"/>
                <w:szCs w:val="16"/>
              </w:rPr>
              <w:t>CMP</w:t>
            </w:r>
          </w:p>
        </w:tc>
        <w:tc>
          <w:tcPr>
            <w:tcW w:w="992" w:type="dxa"/>
            <w:tcBorders>
              <w:top w:val="nil"/>
              <w:left w:val="nil"/>
              <w:bottom w:val="single" w:color="auto" w:sz="4" w:space="0"/>
              <w:right w:val="single" w:color="auto" w:sz="4" w:space="0"/>
            </w:tcBorders>
            <w:shd w:val="clear" w:color="auto" w:fill="auto"/>
          </w:tcPr>
          <w:p w14:paraId="2796C052">
            <w:pPr>
              <w:jc w:val="right"/>
              <w:rPr>
                <w:rFonts w:ascii="Tahoma" w:hAnsi="Tahoma" w:cs="Tahoma"/>
                <w:sz w:val="16"/>
                <w:szCs w:val="16"/>
              </w:rPr>
            </w:pPr>
            <w:r>
              <w:rPr>
                <w:rFonts w:ascii="Tahoma" w:hAnsi="Tahoma" w:cs="Tahoma"/>
                <w:sz w:val="16"/>
                <w:szCs w:val="16"/>
              </w:rPr>
              <w:t>540</w:t>
            </w:r>
          </w:p>
        </w:tc>
        <w:tc>
          <w:tcPr>
            <w:tcW w:w="1134" w:type="dxa"/>
            <w:tcBorders>
              <w:top w:val="nil"/>
              <w:left w:val="nil"/>
              <w:bottom w:val="single" w:color="auto" w:sz="4" w:space="0"/>
              <w:right w:val="single" w:color="auto" w:sz="4" w:space="0"/>
            </w:tcBorders>
            <w:shd w:val="clear" w:color="auto" w:fill="auto"/>
          </w:tcPr>
          <w:p w14:paraId="5D5CDE15">
            <w:pPr>
              <w:jc w:val="right"/>
              <w:rPr>
                <w:rFonts w:ascii="Tahoma" w:hAnsi="Tahoma" w:cs="Tahoma"/>
                <w:sz w:val="16"/>
                <w:szCs w:val="16"/>
              </w:rPr>
            </w:pPr>
            <w:r>
              <w:rPr>
                <w:rFonts w:ascii="Tahoma" w:hAnsi="Tahoma" w:cs="Tahoma"/>
                <w:sz w:val="16"/>
                <w:szCs w:val="16"/>
              </w:rPr>
              <w:t>R$ 3,02</w:t>
            </w:r>
          </w:p>
        </w:tc>
        <w:tc>
          <w:tcPr>
            <w:tcW w:w="1418" w:type="dxa"/>
            <w:tcBorders>
              <w:top w:val="nil"/>
              <w:left w:val="nil"/>
              <w:bottom w:val="single" w:color="auto" w:sz="4" w:space="0"/>
              <w:right w:val="single" w:color="auto" w:sz="4" w:space="0"/>
            </w:tcBorders>
            <w:shd w:val="clear" w:color="auto" w:fill="auto"/>
          </w:tcPr>
          <w:p w14:paraId="4EC0B2BB">
            <w:pPr>
              <w:jc w:val="right"/>
              <w:rPr>
                <w:rFonts w:ascii="Tahoma" w:hAnsi="Tahoma" w:cs="Tahoma"/>
                <w:sz w:val="16"/>
                <w:szCs w:val="16"/>
              </w:rPr>
            </w:pPr>
            <w:r>
              <w:rPr>
                <w:rFonts w:ascii="Tahoma" w:hAnsi="Tahoma" w:cs="Tahoma"/>
                <w:sz w:val="16"/>
                <w:szCs w:val="16"/>
              </w:rPr>
              <w:t>R$ 1.630,80</w:t>
            </w:r>
          </w:p>
        </w:tc>
      </w:tr>
      <w:tr w14:paraId="05F51A55">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707746BD">
            <w:pPr>
              <w:jc w:val="right"/>
              <w:rPr>
                <w:rFonts w:ascii="Tahoma" w:hAnsi="Tahoma" w:cs="Tahoma"/>
                <w:sz w:val="16"/>
                <w:szCs w:val="16"/>
              </w:rPr>
            </w:pPr>
            <w:r>
              <w:rPr>
                <w:rFonts w:ascii="Tahoma" w:hAnsi="Tahoma" w:cs="Tahoma"/>
                <w:sz w:val="16"/>
                <w:szCs w:val="16"/>
              </w:rPr>
              <w:t>105</w:t>
            </w:r>
          </w:p>
        </w:tc>
        <w:tc>
          <w:tcPr>
            <w:tcW w:w="2679" w:type="dxa"/>
            <w:tcBorders>
              <w:top w:val="nil"/>
              <w:left w:val="nil"/>
              <w:bottom w:val="single" w:color="auto" w:sz="4" w:space="0"/>
              <w:right w:val="single" w:color="auto" w:sz="4" w:space="0"/>
            </w:tcBorders>
            <w:shd w:val="clear" w:color="auto" w:fill="auto"/>
          </w:tcPr>
          <w:p w14:paraId="2AE1AAD6">
            <w:pPr>
              <w:rPr>
                <w:rFonts w:ascii="Tahoma" w:hAnsi="Tahoma" w:cs="Tahoma"/>
                <w:sz w:val="16"/>
                <w:szCs w:val="16"/>
              </w:rPr>
            </w:pPr>
            <w:r>
              <w:rPr>
                <w:rFonts w:ascii="Tahoma" w:hAnsi="Tahoma" w:cs="Tahoma"/>
                <w:sz w:val="16"/>
                <w:szCs w:val="16"/>
              </w:rPr>
              <w:t>OLMESARTANA MEDOXOMILA 40 MG</w:t>
            </w:r>
          </w:p>
        </w:tc>
        <w:tc>
          <w:tcPr>
            <w:tcW w:w="2342" w:type="dxa"/>
            <w:tcBorders>
              <w:top w:val="nil"/>
              <w:left w:val="nil"/>
              <w:bottom w:val="single" w:color="auto" w:sz="4" w:space="0"/>
              <w:right w:val="single" w:color="auto" w:sz="4" w:space="0"/>
            </w:tcBorders>
            <w:shd w:val="clear" w:color="auto" w:fill="auto"/>
          </w:tcPr>
          <w:p w14:paraId="2E63960E">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3D806769">
            <w:pPr>
              <w:rPr>
                <w:rFonts w:ascii="Tahoma" w:hAnsi="Tahoma" w:cs="Tahoma"/>
                <w:sz w:val="16"/>
                <w:szCs w:val="16"/>
              </w:rPr>
            </w:pPr>
            <w:r>
              <w:rPr>
                <w:rFonts w:ascii="Tahoma" w:hAnsi="Tahoma" w:cs="Tahoma"/>
                <w:sz w:val="16"/>
                <w:szCs w:val="16"/>
              </w:rPr>
              <w:t>CMP</w:t>
            </w:r>
          </w:p>
        </w:tc>
        <w:tc>
          <w:tcPr>
            <w:tcW w:w="992" w:type="dxa"/>
            <w:tcBorders>
              <w:top w:val="nil"/>
              <w:left w:val="nil"/>
              <w:bottom w:val="single" w:color="auto" w:sz="4" w:space="0"/>
              <w:right w:val="single" w:color="auto" w:sz="4" w:space="0"/>
            </w:tcBorders>
            <w:shd w:val="clear" w:color="auto" w:fill="auto"/>
          </w:tcPr>
          <w:p w14:paraId="020BF633">
            <w:pPr>
              <w:jc w:val="right"/>
              <w:rPr>
                <w:rFonts w:ascii="Tahoma" w:hAnsi="Tahoma" w:cs="Tahoma"/>
                <w:sz w:val="16"/>
                <w:szCs w:val="16"/>
              </w:rPr>
            </w:pPr>
            <w:r>
              <w:rPr>
                <w:rFonts w:ascii="Tahoma" w:hAnsi="Tahoma" w:cs="Tahoma"/>
                <w:sz w:val="16"/>
                <w:szCs w:val="16"/>
              </w:rPr>
              <w:t>540</w:t>
            </w:r>
          </w:p>
        </w:tc>
        <w:tc>
          <w:tcPr>
            <w:tcW w:w="1134" w:type="dxa"/>
            <w:tcBorders>
              <w:top w:val="nil"/>
              <w:left w:val="nil"/>
              <w:bottom w:val="single" w:color="auto" w:sz="4" w:space="0"/>
              <w:right w:val="single" w:color="auto" w:sz="4" w:space="0"/>
            </w:tcBorders>
            <w:shd w:val="clear" w:color="auto" w:fill="auto"/>
          </w:tcPr>
          <w:p w14:paraId="1FF0A7D8">
            <w:pPr>
              <w:jc w:val="right"/>
              <w:rPr>
                <w:rFonts w:ascii="Tahoma" w:hAnsi="Tahoma" w:cs="Tahoma"/>
                <w:sz w:val="16"/>
                <w:szCs w:val="16"/>
              </w:rPr>
            </w:pPr>
            <w:r>
              <w:rPr>
                <w:rFonts w:ascii="Tahoma" w:hAnsi="Tahoma" w:cs="Tahoma"/>
                <w:sz w:val="16"/>
                <w:szCs w:val="16"/>
              </w:rPr>
              <w:t>R$ 0,84</w:t>
            </w:r>
          </w:p>
        </w:tc>
        <w:tc>
          <w:tcPr>
            <w:tcW w:w="1418" w:type="dxa"/>
            <w:tcBorders>
              <w:top w:val="nil"/>
              <w:left w:val="nil"/>
              <w:bottom w:val="single" w:color="auto" w:sz="4" w:space="0"/>
              <w:right w:val="single" w:color="auto" w:sz="4" w:space="0"/>
            </w:tcBorders>
            <w:shd w:val="clear" w:color="auto" w:fill="auto"/>
          </w:tcPr>
          <w:p w14:paraId="6E63CE7A">
            <w:pPr>
              <w:jc w:val="right"/>
              <w:rPr>
                <w:rFonts w:ascii="Tahoma" w:hAnsi="Tahoma" w:cs="Tahoma"/>
                <w:sz w:val="16"/>
                <w:szCs w:val="16"/>
              </w:rPr>
            </w:pPr>
            <w:r>
              <w:rPr>
                <w:rFonts w:ascii="Tahoma" w:hAnsi="Tahoma" w:cs="Tahoma"/>
                <w:sz w:val="16"/>
                <w:szCs w:val="16"/>
              </w:rPr>
              <w:t>R$ 453,60</w:t>
            </w:r>
          </w:p>
        </w:tc>
      </w:tr>
      <w:tr w14:paraId="4C476EF1">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26FFD3AC">
            <w:pPr>
              <w:jc w:val="right"/>
              <w:rPr>
                <w:rFonts w:ascii="Tahoma" w:hAnsi="Tahoma" w:cs="Tahoma"/>
                <w:sz w:val="16"/>
                <w:szCs w:val="16"/>
              </w:rPr>
            </w:pPr>
            <w:r>
              <w:rPr>
                <w:rFonts w:ascii="Tahoma" w:hAnsi="Tahoma" w:cs="Tahoma"/>
                <w:sz w:val="16"/>
                <w:szCs w:val="16"/>
              </w:rPr>
              <w:t>106</w:t>
            </w:r>
          </w:p>
        </w:tc>
        <w:tc>
          <w:tcPr>
            <w:tcW w:w="2679" w:type="dxa"/>
            <w:tcBorders>
              <w:top w:val="nil"/>
              <w:left w:val="nil"/>
              <w:bottom w:val="single" w:color="auto" w:sz="4" w:space="0"/>
              <w:right w:val="single" w:color="auto" w:sz="4" w:space="0"/>
            </w:tcBorders>
            <w:shd w:val="clear" w:color="auto" w:fill="auto"/>
          </w:tcPr>
          <w:p w14:paraId="3F682814">
            <w:pPr>
              <w:rPr>
                <w:rFonts w:ascii="Tahoma" w:hAnsi="Tahoma" w:cs="Tahoma"/>
                <w:sz w:val="16"/>
                <w:szCs w:val="16"/>
              </w:rPr>
            </w:pPr>
            <w:r>
              <w:rPr>
                <w:rFonts w:ascii="Tahoma" w:hAnsi="Tahoma" w:cs="Tahoma"/>
                <w:sz w:val="16"/>
                <w:szCs w:val="16"/>
              </w:rPr>
              <w:t>TACROLIMO MONOIDRATADO 0,3 MG/G</w:t>
            </w:r>
          </w:p>
        </w:tc>
        <w:tc>
          <w:tcPr>
            <w:tcW w:w="2342" w:type="dxa"/>
            <w:tcBorders>
              <w:top w:val="nil"/>
              <w:left w:val="nil"/>
              <w:bottom w:val="single" w:color="auto" w:sz="4" w:space="0"/>
              <w:right w:val="single" w:color="auto" w:sz="4" w:space="0"/>
            </w:tcBorders>
            <w:shd w:val="clear" w:color="auto" w:fill="auto"/>
          </w:tcPr>
          <w:p w14:paraId="19D662C1">
            <w:pPr>
              <w:rPr>
                <w:rFonts w:ascii="Tahoma" w:hAnsi="Tahoma" w:cs="Tahoma"/>
                <w:sz w:val="16"/>
                <w:szCs w:val="16"/>
              </w:rPr>
            </w:pPr>
            <w:r>
              <w:rPr>
                <w:rFonts w:ascii="Tahoma" w:hAnsi="Tahoma" w:cs="Tahoma"/>
                <w:sz w:val="16"/>
                <w:szCs w:val="16"/>
              </w:rPr>
              <w:t>TACROLIMO MONOIDRATADO CONCENTRAÇÃO DE 0,03%, FORMA FARMACÊUTICA POMADA DERMATOLÓGICA, APRESENTAÇÃO EM BISNAGAS COM 30 GRAMAS</w:t>
            </w:r>
          </w:p>
        </w:tc>
        <w:tc>
          <w:tcPr>
            <w:tcW w:w="456" w:type="dxa"/>
            <w:tcBorders>
              <w:top w:val="nil"/>
              <w:left w:val="nil"/>
              <w:bottom w:val="single" w:color="auto" w:sz="4" w:space="0"/>
              <w:right w:val="single" w:color="auto" w:sz="4" w:space="0"/>
            </w:tcBorders>
            <w:shd w:val="clear" w:color="auto" w:fill="auto"/>
          </w:tcPr>
          <w:p w14:paraId="509757A2">
            <w:pPr>
              <w:rPr>
                <w:rFonts w:ascii="Tahoma" w:hAnsi="Tahoma" w:cs="Tahoma"/>
                <w:sz w:val="16"/>
                <w:szCs w:val="16"/>
              </w:rPr>
            </w:pPr>
            <w:r>
              <w:rPr>
                <w:rFonts w:ascii="Tahoma" w:hAnsi="Tahoma" w:cs="Tahoma"/>
                <w:sz w:val="16"/>
                <w:szCs w:val="16"/>
              </w:rPr>
              <w:t>BG</w:t>
            </w:r>
          </w:p>
        </w:tc>
        <w:tc>
          <w:tcPr>
            <w:tcW w:w="992" w:type="dxa"/>
            <w:tcBorders>
              <w:top w:val="nil"/>
              <w:left w:val="nil"/>
              <w:bottom w:val="single" w:color="auto" w:sz="4" w:space="0"/>
              <w:right w:val="single" w:color="auto" w:sz="4" w:space="0"/>
            </w:tcBorders>
            <w:shd w:val="clear" w:color="auto" w:fill="auto"/>
          </w:tcPr>
          <w:p w14:paraId="5909D3AB">
            <w:pPr>
              <w:jc w:val="right"/>
              <w:rPr>
                <w:rFonts w:ascii="Tahoma" w:hAnsi="Tahoma" w:cs="Tahoma"/>
                <w:sz w:val="16"/>
                <w:szCs w:val="16"/>
              </w:rPr>
            </w:pPr>
            <w:r>
              <w:rPr>
                <w:rFonts w:ascii="Tahoma" w:hAnsi="Tahoma" w:cs="Tahoma"/>
                <w:sz w:val="16"/>
                <w:szCs w:val="16"/>
              </w:rPr>
              <w:t>18</w:t>
            </w:r>
          </w:p>
        </w:tc>
        <w:tc>
          <w:tcPr>
            <w:tcW w:w="1134" w:type="dxa"/>
            <w:tcBorders>
              <w:top w:val="nil"/>
              <w:left w:val="nil"/>
              <w:bottom w:val="single" w:color="auto" w:sz="4" w:space="0"/>
              <w:right w:val="single" w:color="auto" w:sz="4" w:space="0"/>
            </w:tcBorders>
            <w:shd w:val="clear" w:color="auto" w:fill="auto"/>
          </w:tcPr>
          <w:p w14:paraId="690A1D96">
            <w:pPr>
              <w:jc w:val="right"/>
              <w:rPr>
                <w:rFonts w:ascii="Tahoma" w:hAnsi="Tahoma" w:cs="Tahoma"/>
                <w:sz w:val="16"/>
                <w:szCs w:val="16"/>
              </w:rPr>
            </w:pPr>
            <w:r>
              <w:rPr>
                <w:rFonts w:ascii="Tahoma" w:hAnsi="Tahoma" w:cs="Tahoma"/>
                <w:sz w:val="16"/>
                <w:szCs w:val="16"/>
              </w:rPr>
              <w:t>R$ 151,72</w:t>
            </w:r>
          </w:p>
        </w:tc>
        <w:tc>
          <w:tcPr>
            <w:tcW w:w="1418" w:type="dxa"/>
            <w:tcBorders>
              <w:top w:val="nil"/>
              <w:left w:val="nil"/>
              <w:bottom w:val="single" w:color="auto" w:sz="4" w:space="0"/>
              <w:right w:val="single" w:color="auto" w:sz="4" w:space="0"/>
            </w:tcBorders>
            <w:shd w:val="clear" w:color="auto" w:fill="auto"/>
          </w:tcPr>
          <w:p w14:paraId="441DF4DC">
            <w:pPr>
              <w:jc w:val="right"/>
              <w:rPr>
                <w:rFonts w:ascii="Tahoma" w:hAnsi="Tahoma" w:cs="Tahoma"/>
                <w:sz w:val="16"/>
                <w:szCs w:val="16"/>
              </w:rPr>
            </w:pPr>
            <w:r>
              <w:rPr>
                <w:rFonts w:ascii="Tahoma" w:hAnsi="Tahoma" w:cs="Tahoma"/>
                <w:sz w:val="16"/>
                <w:szCs w:val="16"/>
              </w:rPr>
              <w:t>R$ 2.730,96</w:t>
            </w:r>
          </w:p>
        </w:tc>
      </w:tr>
      <w:tr w14:paraId="2E8B09A4">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6B77F747">
            <w:pPr>
              <w:jc w:val="right"/>
              <w:rPr>
                <w:rFonts w:ascii="Tahoma" w:hAnsi="Tahoma" w:cs="Tahoma"/>
                <w:sz w:val="16"/>
                <w:szCs w:val="16"/>
              </w:rPr>
            </w:pPr>
            <w:r>
              <w:rPr>
                <w:rFonts w:ascii="Tahoma" w:hAnsi="Tahoma" w:cs="Tahoma"/>
                <w:sz w:val="16"/>
                <w:szCs w:val="16"/>
              </w:rPr>
              <w:t>107</w:t>
            </w:r>
          </w:p>
        </w:tc>
        <w:tc>
          <w:tcPr>
            <w:tcW w:w="2679" w:type="dxa"/>
            <w:tcBorders>
              <w:top w:val="nil"/>
              <w:left w:val="nil"/>
              <w:bottom w:val="single" w:color="auto" w:sz="4" w:space="0"/>
              <w:right w:val="single" w:color="auto" w:sz="4" w:space="0"/>
            </w:tcBorders>
            <w:shd w:val="clear" w:color="auto" w:fill="auto"/>
          </w:tcPr>
          <w:p w14:paraId="745655ED">
            <w:pPr>
              <w:rPr>
                <w:rFonts w:ascii="Tahoma" w:hAnsi="Tahoma" w:cs="Tahoma"/>
                <w:sz w:val="16"/>
                <w:szCs w:val="16"/>
              </w:rPr>
            </w:pPr>
            <w:r>
              <w:rPr>
                <w:rFonts w:ascii="Tahoma" w:hAnsi="Tahoma" w:cs="Tahoma"/>
                <w:sz w:val="16"/>
                <w:szCs w:val="16"/>
              </w:rPr>
              <w:t>CLORIDRATO DE VENLAFAXINA 37,5 MG</w:t>
            </w:r>
          </w:p>
        </w:tc>
        <w:tc>
          <w:tcPr>
            <w:tcW w:w="2342" w:type="dxa"/>
            <w:tcBorders>
              <w:top w:val="nil"/>
              <w:left w:val="nil"/>
              <w:bottom w:val="single" w:color="auto" w:sz="4" w:space="0"/>
              <w:right w:val="single" w:color="auto" w:sz="4" w:space="0"/>
            </w:tcBorders>
            <w:shd w:val="clear" w:color="auto" w:fill="auto"/>
          </w:tcPr>
          <w:p w14:paraId="2F2B5E1C">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2DC61923">
            <w:pPr>
              <w:rPr>
                <w:rFonts w:ascii="Tahoma" w:hAnsi="Tahoma" w:cs="Tahoma"/>
                <w:sz w:val="16"/>
                <w:szCs w:val="16"/>
              </w:rPr>
            </w:pPr>
            <w:r>
              <w:rPr>
                <w:rFonts w:ascii="Tahoma" w:hAnsi="Tahoma" w:cs="Tahoma"/>
                <w:sz w:val="16"/>
                <w:szCs w:val="16"/>
              </w:rPr>
              <w:t>CMP</w:t>
            </w:r>
          </w:p>
        </w:tc>
        <w:tc>
          <w:tcPr>
            <w:tcW w:w="992" w:type="dxa"/>
            <w:tcBorders>
              <w:top w:val="nil"/>
              <w:left w:val="nil"/>
              <w:bottom w:val="single" w:color="auto" w:sz="4" w:space="0"/>
              <w:right w:val="single" w:color="auto" w:sz="4" w:space="0"/>
            </w:tcBorders>
            <w:shd w:val="clear" w:color="auto" w:fill="auto"/>
          </w:tcPr>
          <w:p w14:paraId="23BF19B3">
            <w:pPr>
              <w:jc w:val="right"/>
              <w:rPr>
                <w:rFonts w:ascii="Tahoma" w:hAnsi="Tahoma" w:cs="Tahoma"/>
                <w:sz w:val="16"/>
                <w:szCs w:val="16"/>
              </w:rPr>
            </w:pPr>
            <w:r>
              <w:rPr>
                <w:rFonts w:ascii="Tahoma" w:hAnsi="Tahoma" w:cs="Tahoma"/>
                <w:sz w:val="16"/>
                <w:szCs w:val="16"/>
              </w:rPr>
              <w:t>540</w:t>
            </w:r>
          </w:p>
        </w:tc>
        <w:tc>
          <w:tcPr>
            <w:tcW w:w="1134" w:type="dxa"/>
            <w:tcBorders>
              <w:top w:val="nil"/>
              <w:left w:val="nil"/>
              <w:bottom w:val="single" w:color="auto" w:sz="4" w:space="0"/>
              <w:right w:val="single" w:color="auto" w:sz="4" w:space="0"/>
            </w:tcBorders>
            <w:shd w:val="clear" w:color="auto" w:fill="auto"/>
          </w:tcPr>
          <w:p w14:paraId="7549B487">
            <w:pPr>
              <w:jc w:val="right"/>
              <w:rPr>
                <w:rFonts w:ascii="Tahoma" w:hAnsi="Tahoma" w:cs="Tahoma"/>
                <w:sz w:val="16"/>
                <w:szCs w:val="16"/>
              </w:rPr>
            </w:pPr>
            <w:r>
              <w:rPr>
                <w:rFonts w:ascii="Tahoma" w:hAnsi="Tahoma" w:cs="Tahoma"/>
                <w:sz w:val="16"/>
                <w:szCs w:val="16"/>
              </w:rPr>
              <w:t>R$ 0,88</w:t>
            </w:r>
          </w:p>
        </w:tc>
        <w:tc>
          <w:tcPr>
            <w:tcW w:w="1418" w:type="dxa"/>
            <w:tcBorders>
              <w:top w:val="nil"/>
              <w:left w:val="nil"/>
              <w:bottom w:val="single" w:color="auto" w:sz="4" w:space="0"/>
              <w:right w:val="single" w:color="auto" w:sz="4" w:space="0"/>
            </w:tcBorders>
            <w:shd w:val="clear" w:color="auto" w:fill="auto"/>
          </w:tcPr>
          <w:p w14:paraId="279F8A58">
            <w:pPr>
              <w:jc w:val="right"/>
              <w:rPr>
                <w:rFonts w:ascii="Tahoma" w:hAnsi="Tahoma" w:cs="Tahoma"/>
                <w:sz w:val="16"/>
                <w:szCs w:val="16"/>
              </w:rPr>
            </w:pPr>
            <w:r>
              <w:rPr>
                <w:rFonts w:ascii="Tahoma" w:hAnsi="Tahoma" w:cs="Tahoma"/>
                <w:sz w:val="16"/>
                <w:szCs w:val="16"/>
              </w:rPr>
              <w:t>R$ 475,20</w:t>
            </w:r>
          </w:p>
        </w:tc>
      </w:tr>
      <w:tr w14:paraId="0705A5CD">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26FDB0D8">
            <w:pPr>
              <w:jc w:val="right"/>
              <w:rPr>
                <w:rFonts w:ascii="Tahoma" w:hAnsi="Tahoma" w:cs="Tahoma"/>
                <w:sz w:val="16"/>
                <w:szCs w:val="16"/>
              </w:rPr>
            </w:pPr>
            <w:r>
              <w:rPr>
                <w:rFonts w:ascii="Tahoma" w:hAnsi="Tahoma" w:cs="Tahoma"/>
                <w:sz w:val="16"/>
                <w:szCs w:val="16"/>
              </w:rPr>
              <w:t>108</w:t>
            </w:r>
          </w:p>
        </w:tc>
        <w:tc>
          <w:tcPr>
            <w:tcW w:w="2679" w:type="dxa"/>
            <w:tcBorders>
              <w:top w:val="nil"/>
              <w:left w:val="nil"/>
              <w:bottom w:val="single" w:color="auto" w:sz="4" w:space="0"/>
              <w:right w:val="single" w:color="auto" w:sz="4" w:space="0"/>
            </w:tcBorders>
            <w:shd w:val="clear" w:color="auto" w:fill="auto"/>
          </w:tcPr>
          <w:p w14:paraId="6D762742">
            <w:pPr>
              <w:rPr>
                <w:rFonts w:ascii="Tahoma" w:hAnsi="Tahoma" w:cs="Tahoma"/>
                <w:sz w:val="16"/>
                <w:szCs w:val="16"/>
              </w:rPr>
            </w:pPr>
            <w:r>
              <w:rPr>
                <w:rFonts w:ascii="Tahoma" w:hAnsi="Tahoma" w:cs="Tahoma"/>
                <w:sz w:val="16"/>
                <w:szCs w:val="16"/>
              </w:rPr>
              <w:t>COLECALCIFEROL 500 UI/ML</w:t>
            </w:r>
          </w:p>
        </w:tc>
        <w:tc>
          <w:tcPr>
            <w:tcW w:w="2342" w:type="dxa"/>
            <w:tcBorders>
              <w:top w:val="nil"/>
              <w:left w:val="nil"/>
              <w:bottom w:val="single" w:color="auto" w:sz="4" w:space="0"/>
              <w:right w:val="single" w:color="auto" w:sz="4" w:space="0"/>
            </w:tcBorders>
            <w:shd w:val="clear" w:color="auto" w:fill="auto"/>
          </w:tcPr>
          <w:p w14:paraId="68CCF22E">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1973BB6F">
            <w:pPr>
              <w:rPr>
                <w:rFonts w:ascii="Tahoma" w:hAnsi="Tahoma" w:cs="Tahoma"/>
                <w:sz w:val="16"/>
                <w:szCs w:val="16"/>
              </w:rPr>
            </w:pPr>
            <w:r>
              <w:rPr>
                <w:rFonts w:ascii="Tahoma" w:hAnsi="Tahoma" w:cs="Tahoma"/>
                <w:sz w:val="16"/>
                <w:szCs w:val="16"/>
              </w:rPr>
              <w:t>FRS</w:t>
            </w:r>
          </w:p>
        </w:tc>
        <w:tc>
          <w:tcPr>
            <w:tcW w:w="992" w:type="dxa"/>
            <w:tcBorders>
              <w:top w:val="nil"/>
              <w:left w:val="nil"/>
              <w:bottom w:val="single" w:color="auto" w:sz="4" w:space="0"/>
              <w:right w:val="single" w:color="auto" w:sz="4" w:space="0"/>
            </w:tcBorders>
            <w:shd w:val="clear" w:color="auto" w:fill="auto"/>
          </w:tcPr>
          <w:p w14:paraId="07EA5A4F">
            <w:pPr>
              <w:jc w:val="right"/>
              <w:rPr>
                <w:rFonts w:ascii="Tahoma" w:hAnsi="Tahoma" w:cs="Tahoma"/>
                <w:sz w:val="16"/>
                <w:szCs w:val="16"/>
              </w:rPr>
            </w:pPr>
            <w:r>
              <w:rPr>
                <w:rFonts w:ascii="Tahoma" w:hAnsi="Tahoma" w:cs="Tahoma"/>
                <w:sz w:val="16"/>
                <w:szCs w:val="16"/>
              </w:rPr>
              <w:t>18</w:t>
            </w:r>
          </w:p>
        </w:tc>
        <w:tc>
          <w:tcPr>
            <w:tcW w:w="1134" w:type="dxa"/>
            <w:tcBorders>
              <w:top w:val="nil"/>
              <w:left w:val="nil"/>
              <w:bottom w:val="single" w:color="auto" w:sz="4" w:space="0"/>
              <w:right w:val="single" w:color="auto" w:sz="4" w:space="0"/>
            </w:tcBorders>
            <w:shd w:val="clear" w:color="auto" w:fill="auto"/>
          </w:tcPr>
          <w:p w14:paraId="44973907">
            <w:pPr>
              <w:jc w:val="right"/>
              <w:rPr>
                <w:rFonts w:ascii="Tahoma" w:hAnsi="Tahoma" w:cs="Tahoma"/>
                <w:sz w:val="16"/>
                <w:szCs w:val="16"/>
              </w:rPr>
            </w:pPr>
            <w:r>
              <w:rPr>
                <w:rFonts w:ascii="Tahoma" w:hAnsi="Tahoma" w:cs="Tahoma"/>
                <w:sz w:val="16"/>
                <w:szCs w:val="16"/>
              </w:rPr>
              <w:t>R$ 26,90</w:t>
            </w:r>
          </w:p>
        </w:tc>
        <w:tc>
          <w:tcPr>
            <w:tcW w:w="1418" w:type="dxa"/>
            <w:tcBorders>
              <w:top w:val="nil"/>
              <w:left w:val="nil"/>
              <w:bottom w:val="single" w:color="auto" w:sz="4" w:space="0"/>
              <w:right w:val="single" w:color="auto" w:sz="4" w:space="0"/>
            </w:tcBorders>
            <w:shd w:val="clear" w:color="auto" w:fill="auto"/>
          </w:tcPr>
          <w:p w14:paraId="7873A173">
            <w:pPr>
              <w:jc w:val="right"/>
              <w:rPr>
                <w:rFonts w:ascii="Tahoma" w:hAnsi="Tahoma" w:cs="Tahoma"/>
                <w:sz w:val="16"/>
                <w:szCs w:val="16"/>
              </w:rPr>
            </w:pPr>
            <w:r>
              <w:rPr>
                <w:rFonts w:ascii="Tahoma" w:hAnsi="Tahoma" w:cs="Tahoma"/>
                <w:sz w:val="16"/>
                <w:szCs w:val="16"/>
              </w:rPr>
              <w:t>R$ 484,20</w:t>
            </w:r>
          </w:p>
        </w:tc>
      </w:tr>
      <w:tr w14:paraId="5FF148C5">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7EB66809">
            <w:pPr>
              <w:jc w:val="right"/>
              <w:rPr>
                <w:rFonts w:ascii="Tahoma" w:hAnsi="Tahoma" w:cs="Tahoma"/>
                <w:sz w:val="16"/>
                <w:szCs w:val="16"/>
              </w:rPr>
            </w:pPr>
            <w:r>
              <w:rPr>
                <w:rFonts w:ascii="Tahoma" w:hAnsi="Tahoma" w:cs="Tahoma"/>
                <w:sz w:val="16"/>
                <w:szCs w:val="16"/>
              </w:rPr>
              <w:t>109</w:t>
            </w:r>
          </w:p>
        </w:tc>
        <w:tc>
          <w:tcPr>
            <w:tcW w:w="2679" w:type="dxa"/>
            <w:tcBorders>
              <w:top w:val="nil"/>
              <w:left w:val="nil"/>
              <w:bottom w:val="single" w:color="auto" w:sz="4" w:space="0"/>
              <w:right w:val="single" w:color="auto" w:sz="4" w:space="0"/>
            </w:tcBorders>
            <w:shd w:val="clear" w:color="auto" w:fill="auto"/>
          </w:tcPr>
          <w:p w14:paraId="36C214CF">
            <w:pPr>
              <w:rPr>
                <w:rFonts w:ascii="Tahoma" w:hAnsi="Tahoma" w:cs="Tahoma"/>
                <w:sz w:val="16"/>
                <w:szCs w:val="16"/>
              </w:rPr>
            </w:pPr>
            <w:r>
              <w:rPr>
                <w:rFonts w:ascii="Tahoma" w:hAnsi="Tahoma" w:cs="Tahoma"/>
                <w:sz w:val="16"/>
                <w:szCs w:val="16"/>
              </w:rPr>
              <w:t>OESTROGEL PUMP</w:t>
            </w:r>
          </w:p>
        </w:tc>
        <w:tc>
          <w:tcPr>
            <w:tcW w:w="2342" w:type="dxa"/>
            <w:tcBorders>
              <w:top w:val="nil"/>
              <w:left w:val="nil"/>
              <w:bottom w:val="single" w:color="auto" w:sz="4" w:space="0"/>
              <w:right w:val="single" w:color="auto" w:sz="4" w:space="0"/>
            </w:tcBorders>
            <w:shd w:val="clear" w:color="auto" w:fill="auto"/>
          </w:tcPr>
          <w:p w14:paraId="4EA526A2">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30C80219">
            <w:pPr>
              <w:rPr>
                <w:rFonts w:ascii="Tahoma" w:hAnsi="Tahoma" w:cs="Tahoma"/>
                <w:sz w:val="16"/>
                <w:szCs w:val="16"/>
              </w:rPr>
            </w:pPr>
            <w:r>
              <w:rPr>
                <w:rFonts w:ascii="Tahoma" w:hAnsi="Tahoma" w:cs="Tahoma"/>
                <w:sz w:val="16"/>
                <w:szCs w:val="16"/>
              </w:rPr>
              <w:t>FRS</w:t>
            </w:r>
          </w:p>
        </w:tc>
        <w:tc>
          <w:tcPr>
            <w:tcW w:w="992" w:type="dxa"/>
            <w:tcBorders>
              <w:top w:val="nil"/>
              <w:left w:val="nil"/>
              <w:bottom w:val="single" w:color="auto" w:sz="4" w:space="0"/>
              <w:right w:val="single" w:color="auto" w:sz="4" w:space="0"/>
            </w:tcBorders>
            <w:shd w:val="clear" w:color="auto" w:fill="auto"/>
          </w:tcPr>
          <w:p w14:paraId="04054C7B">
            <w:pPr>
              <w:jc w:val="right"/>
              <w:rPr>
                <w:rFonts w:ascii="Tahoma" w:hAnsi="Tahoma" w:cs="Tahoma"/>
                <w:sz w:val="16"/>
                <w:szCs w:val="16"/>
              </w:rPr>
            </w:pPr>
            <w:r>
              <w:rPr>
                <w:rFonts w:ascii="Tahoma" w:hAnsi="Tahoma" w:cs="Tahoma"/>
                <w:sz w:val="16"/>
                <w:szCs w:val="16"/>
              </w:rPr>
              <w:t>12</w:t>
            </w:r>
          </w:p>
        </w:tc>
        <w:tc>
          <w:tcPr>
            <w:tcW w:w="1134" w:type="dxa"/>
            <w:tcBorders>
              <w:top w:val="nil"/>
              <w:left w:val="nil"/>
              <w:bottom w:val="single" w:color="auto" w:sz="4" w:space="0"/>
              <w:right w:val="single" w:color="auto" w:sz="4" w:space="0"/>
            </w:tcBorders>
            <w:shd w:val="clear" w:color="auto" w:fill="auto"/>
          </w:tcPr>
          <w:p w14:paraId="5A53C487">
            <w:pPr>
              <w:jc w:val="right"/>
              <w:rPr>
                <w:rFonts w:ascii="Tahoma" w:hAnsi="Tahoma" w:cs="Tahoma"/>
                <w:sz w:val="16"/>
                <w:szCs w:val="16"/>
              </w:rPr>
            </w:pPr>
            <w:r>
              <w:rPr>
                <w:rFonts w:ascii="Tahoma" w:hAnsi="Tahoma" w:cs="Tahoma"/>
                <w:sz w:val="16"/>
                <w:szCs w:val="16"/>
              </w:rPr>
              <w:t>R$ 62,19</w:t>
            </w:r>
          </w:p>
        </w:tc>
        <w:tc>
          <w:tcPr>
            <w:tcW w:w="1418" w:type="dxa"/>
            <w:tcBorders>
              <w:top w:val="nil"/>
              <w:left w:val="nil"/>
              <w:bottom w:val="single" w:color="auto" w:sz="4" w:space="0"/>
              <w:right w:val="single" w:color="auto" w:sz="4" w:space="0"/>
            </w:tcBorders>
            <w:shd w:val="clear" w:color="auto" w:fill="auto"/>
          </w:tcPr>
          <w:p w14:paraId="5AA75193">
            <w:pPr>
              <w:jc w:val="right"/>
              <w:rPr>
                <w:rFonts w:ascii="Tahoma" w:hAnsi="Tahoma" w:cs="Tahoma"/>
                <w:sz w:val="16"/>
                <w:szCs w:val="16"/>
              </w:rPr>
            </w:pPr>
            <w:r>
              <w:rPr>
                <w:rFonts w:ascii="Tahoma" w:hAnsi="Tahoma" w:cs="Tahoma"/>
                <w:sz w:val="16"/>
                <w:szCs w:val="16"/>
              </w:rPr>
              <w:t>R$ 746,28</w:t>
            </w:r>
          </w:p>
        </w:tc>
      </w:tr>
      <w:tr w14:paraId="2882998C">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46819BA3">
            <w:pPr>
              <w:jc w:val="right"/>
              <w:rPr>
                <w:rFonts w:ascii="Tahoma" w:hAnsi="Tahoma" w:cs="Tahoma"/>
                <w:sz w:val="16"/>
                <w:szCs w:val="16"/>
              </w:rPr>
            </w:pPr>
            <w:r>
              <w:rPr>
                <w:rFonts w:ascii="Tahoma" w:hAnsi="Tahoma" w:cs="Tahoma"/>
                <w:sz w:val="16"/>
                <w:szCs w:val="16"/>
              </w:rPr>
              <w:t>110</w:t>
            </w:r>
          </w:p>
        </w:tc>
        <w:tc>
          <w:tcPr>
            <w:tcW w:w="2679" w:type="dxa"/>
            <w:tcBorders>
              <w:top w:val="nil"/>
              <w:left w:val="nil"/>
              <w:bottom w:val="single" w:color="auto" w:sz="4" w:space="0"/>
              <w:right w:val="single" w:color="auto" w:sz="4" w:space="0"/>
            </w:tcBorders>
            <w:shd w:val="clear" w:color="auto" w:fill="auto"/>
          </w:tcPr>
          <w:p w14:paraId="753C8F88">
            <w:pPr>
              <w:rPr>
                <w:rFonts w:ascii="Tahoma" w:hAnsi="Tahoma" w:cs="Tahoma"/>
                <w:sz w:val="16"/>
                <w:szCs w:val="16"/>
              </w:rPr>
            </w:pPr>
            <w:r>
              <w:rPr>
                <w:rFonts w:ascii="Tahoma" w:hAnsi="Tahoma" w:cs="Tahoma"/>
                <w:sz w:val="16"/>
                <w:szCs w:val="16"/>
              </w:rPr>
              <w:t>QUELATUZ MULHER</w:t>
            </w:r>
          </w:p>
        </w:tc>
        <w:tc>
          <w:tcPr>
            <w:tcW w:w="2342" w:type="dxa"/>
            <w:tcBorders>
              <w:top w:val="nil"/>
              <w:left w:val="nil"/>
              <w:bottom w:val="single" w:color="auto" w:sz="4" w:space="0"/>
              <w:right w:val="single" w:color="auto" w:sz="4" w:space="0"/>
            </w:tcBorders>
            <w:shd w:val="clear" w:color="auto" w:fill="auto"/>
          </w:tcPr>
          <w:p w14:paraId="2F5B5403">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5DB2B774">
            <w:pPr>
              <w:rPr>
                <w:rFonts w:ascii="Tahoma" w:hAnsi="Tahoma" w:cs="Tahoma"/>
                <w:sz w:val="16"/>
                <w:szCs w:val="16"/>
              </w:rPr>
            </w:pPr>
            <w:r>
              <w:rPr>
                <w:rFonts w:ascii="Tahoma" w:hAnsi="Tahoma" w:cs="Tahoma"/>
                <w:sz w:val="16"/>
                <w:szCs w:val="16"/>
              </w:rPr>
              <w:t>CMP</w:t>
            </w:r>
          </w:p>
        </w:tc>
        <w:tc>
          <w:tcPr>
            <w:tcW w:w="992" w:type="dxa"/>
            <w:tcBorders>
              <w:top w:val="nil"/>
              <w:left w:val="nil"/>
              <w:bottom w:val="single" w:color="auto" w:sz="4" w:space="0"/>
              <w:right w:val="single" w:color="auto" w:sz="4" w:space="0"/>
            </w:tcBorders>
            <w:shd w:val="clear" w:color="auto" w:fill="auto"/>
          </w:tcPr>
          <w:p w14:paraId="2C34B81B">
            <w:pPr>
              <w:jc w:val="right"/>
              <w:rPr>
                <w:rFonts w:ascii="Tahoma" w:hAnsi="Tahoma" w:cs="Tahoma"/>
                <w:sz w:val="16"/>
                <w:szCs w:val="16"/>
              </w:rPr>
            </w:pPr>
            <w:r>
              <w:rPr>
                <w:rFonts w:ascii="Tahoma" w:hAnsi="Tahoma" w:cs="Tahoma"/>
                <w:sz w:val="16"/>
                <w:szCs w:val="16"/>
              </w:rPr>
              <w:t>540</w:t>
            </w:r>
          </w:p>
        </w:tc>
        <w:tc>
          <w:tcPr>
            <w:tcW w:w="1134" w:type="dxa"/>
            <w:tcBorders>
              <w:top w:val="nil"/>
              <w:left w:val="nil"/>
              <w:bottom w:val="single" w:color="auto" w:sz="4" w:space="0"/>
              <w:right w:val="single" w:color="auto" w:sz="4" w:space="0"/>
            </w:tcBorders>
            <w:shd w:val="clear" w:color="auto" w:fill="auto"/>
          </w:tcPr>
          <w:p w14:paraId="7D87AAEA">
            <w:pPr>
              <w:jc w:val="right"/>
              <w:rPr>
                <w:rFonts w:ascii="Tahoma" w:hAnsi="Tahoma" w:cs="Tahoma"/>
                <w:sz w:val="16"/>
                <w:szCs w:val="16"/>
              </w:rPr>
            </w:pPr>
            <w:r>
              <w:rPr>
                <w:rFonts w:ascii="Tahoma" w:hAnsi="Tahoma" w:cs="Tahoma"/>
                <w:sz w:val="16"/>
                <w:szCs w:val="16"/>
              </w:rPr>
              <w:t>R$ 3,33</w:t>
            </w:r>
          </w:p>
        </w:tc>
        <w:tc>
          <w:tcPr>
            <w:tcW w:w="1418" w:type="dxa"/>
            <w:tcBorders>
              <w:top w:val="nil"/>
              <w:left w:val="nil"/>
              <w:bottom w:val="single" w:color="auto" w:sz="4" w:space="0"/>
              <w:right w:val="single" w:color="auto" w:sz="4" w:space="0"/>
            </w:tcBorders>
            <w:shd w:val="clear" w:color="auto" w:fill="auto"/>
          </w:tcPr>
          <w:p w14:paraId="58B4BB4F">
            <w:pPr>
              <w:jc w:val="right"/>
              <w:rPr>
                <w:rFonts w:ascii="Tahoma" w:hAnsi="Tahoma" w:cs="Tahoma"/>
                <w:sz w:val="16"/>
                <w:szCs w:val="16"/>
              </w:rPr>
            </w:pPr>
            <w:r>
              <w:rPr>
                <w:rFonts w:ascii="Tahoma" w:hAnsi="Tahoma" w:cs="Tahoma"/>
                <w:sz w:val="16"/>
                <w:szCs w:val="16"/>
              </w:rPr>
              <w:t>R$ 1.798,20</w:t>
            </w:r>
          </w:p>
        </w:tc>
      </w:tr>
      <w:tr w14:paraId="2EBFBA63">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35494D27">
            <w:pPr>
              <w:jc w:val="right"/>
              <w:rPr>
                <w:rFonts w:ascii="Tahoma" w:hAnsi="Tahoma" w:cs="Tahoma"/>
                <w:sz w:val="16"/>
                <w:szCs w:val="16"/>
              </w:rPr>
            </w:pPr>
            <w:r>
              <w:rPr>
                <w:rFonts w:ascii="Tahoma" w:hAnsi="Tahoma" w:cs="Tahoma"/>
                <w:sz w:val="16"/>
                <w:szCs w:val="16"/>
              </w:rPr>
              <w:t>111</w:t>
            </w:r>
          </w:p>
        </w:tc>
        <w:tc>
          <w:tcPr>
            <w:tcW w:w="2679" w:type="dxa"/>
            <w:tcBorders>
              <w:top w:val="nil"/>
              <w:left w:val="nil"/>
              <w:bottom w:val="single" w:color="auto" w:sz="4" w:space="0"/>
              <w:right w:val="single" w:color="auto" w:sz="4" w:space="0"/>
            </w:tcBorders>
            <w:shd w:val="clear" w:color="auto" w:fill="auto"/>
          </w:tcPr>
          <w:p w14:paraId="58219AF9">
            <w:pPr>
              <w:rPr>
                <w:rFonts w:ascii="Tahoma" w:hAnsi="Tahoma" w:cs="Tahoma"/>
                <w:sz w:val="16"/>
                <w:szCs w:val="16"/>
              </w:rPr>
            </w:pPr>
            <w:r>
              <w:rPr>
                <w:rFonts w:ascii="Tahoma" w:hAnsi="Tahoma" w:cs="Tahoma"/>
                <w:sz w:val="16"/>
                <w:szCs w:val="16"/>
              </w:rPr>
              <w:t>METILCOBALAMINA (B12) 1000 MCG</w:t>
            </w:r>
          </w:p>
        </w:tc>
        <w:tc>
          <w:tcPr>
            <w:tcW w:w="2342" w:type="dxa"/>
            <w:tcBorders>
              <w:top w:val="nil"/>
              <w:left w:val="nil"/>
              <w:bottom w:val="single" w:color="auto" w:sz="4" w:space="0"/>
              <w:right w:val="single" w:color="auto" w:sz="4" w:space="0"/>
            </w:tcBorders>
            <w:shd w:val="clear" w:color="auto" w:fill="auto"/>
          </w:tcPr>
          <w:p w14:paraId="1C431914">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5525C6D7">
            <w:pPr>
              <w:rPr>
                <w:rFonts w:ascii="Tahoma" w:hAnsi="Tahoma" w:cs="Tahoma"/>
                <w:sz w:val="16"/>
                <w:szCs w:val="16"/>
              </w:rPr>
            </w:pPr>
            <w:r>
              <w:rPr>
                <w:rFonts w:ascii="Tahoma" w:hAnsi="Tahoma" w:cs="Tahoma"/>
                <w:sz w:val="16"/>
                <w:szCs w:val="16"/>
              </w:rPr>
              <w:t>CMP</w:t>
            </w:r>
          </w:p>
        </w:tc>
        <w:tc>
          <w:tcPr>
            <w:tcW w:w="992" w:type="dxa"/>
            <w:tcBorders>
              <w:top w:val="nil"/>
              <w:left w:val="nil"/>
              <w:bottom w:val="single" w:color="auto" w:sz="4" w:space="0"/>
              <w:right w:val="single" w:color="auto" w:sz="4" w:space="0"/>
            </w:tcBorders>
            <w:shd w:val="clear" w:color="auto" w:fill="auto"/>
          </w:tcPr>
          <w:p w14:paraId="254A1740">
            <w:pPr>
              <w:jc w:val="right"/>
              <w:rPr>
                <w:rFonts w:ascii="Tahoma" w:hAnsi="Tahoma" w:cs="Tahoma"/>
                <w:sz w:val="16"/>
                <w:szCs w:val="16"/>
              </w:rPr>
            </w:pPr>
            <w:r>
              <w:rPr>
                <w:rFonts w:ascii="Tahoma" w:hAnsi="Tahoma" w:cs="Tahoma"/>
                <w:sz w:val="16"/>
                <w:szCs w:val="16"/>
              </w:rPr>
              <w:t>540</w:t>
            </w:r>
          </w:p>
        </w:tc>
        <w:tc>
          <w:tcPr>
            <w:tcW w:w="1134" w:type="dxa"/>
            <w:tcBorders>
              <w:top w:val="nil"/>
              <w:left w:val="nil"/>
              <w:bottom w:val="single" w:color="auto" w:sz="4" w:space="0"/>
              <w:right w:val="single" w:color="auto" w:sz="4" w:space="0"/>
            </w:tcBorders>
            <w:shd w:val="clear" w:color="auto" w:fill="auto"/>
          </w:tcPr>
          <w:p w14:paraId="266AB05E">
            <w:pPr>
              <w:jc w:val="right"/>
              <w:rPr>
                <w:rFonts w:ascii="Tahoma" w:hAnsi="Tahoma" w:cs="Tahoma"/>
                <w:sz w:val="16"/>
                <w:szCs w:val="16"/>
              </w:rPr>
            </w:pPr>
            <w:r>
              <w:rPr>
                <w:rFonts w:ascii="Tahoma" w:hAnsi="Tahoma" w:cs="Tahoma"/>
                <w:sz w:val="16"/>
                <w:szCs w:val="16"/>
              </w:rPr>
              <w:t>R$ 1,95</w:t>
            </w:r>
          </w:p>
        </w:tc>
        <w:tc>
          <w:tcPr>
            <w:tcW w:w="1418" w:type="dxa"/>
            <w:tcBorders>
              <w:top w:val="nil"/>
              <w:left w:val="nil"/>
              <w:bottom w:val="single" w:color="auto" w:sz="4" w:space="0"/>
              <w:right w:val="single" w:color="auto" w:sz="4" w:space="0"/>
            </w:tcBorders>
            <w:shd w:val="clear" w:color="auto" w:fill="auto"/>
          </w:tcPr>
          <w:p w14:paraId="65FCCFE0">
            <w:pPr>
              <w:jc w:val="right"/>
              <w:rPr>
                <w:rFonts w:ascii="Tahoma" w:hAnsi="Tahoma" w:cs="Tahoma"/>
                <w:sz w:val="16"/>
                <w:szCs w:val="16"/>
              </w:rPr>
            </w:pPr>
            <w:r>
              <w:rPr>
                <w:rFonts w:ascii="Tahoma" w:hAnsi="Tahoma" w:cs="Tahoma"/>
                <w:sz w:val="16"/>
                <w:szCs w:val="16"/>
              </w:rPr>
              <w:t>R$ 1.053,00</w:t>
            </w:r>
          </w:p>
        </w:tc>
      </w:tr>
      <w:tr w14:paraId="749C30FF">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0C5E4507">
            <w:pPr>
              <w:jc w:val="right"/>
              <w:rPr>
                <w:rFonts w:ascii="Tahoma" w:hAnsi="Tahoma" w:cs="Tahoma"/>
                <w:sz w:val="16"/>
                <w:szCs w:val="16"/>
              </w:rPr>
            </w:pPr>
            <w:r>
              <w:rPr>
                <w:rFonts w:ascii="Tahoma" w:hAnsi="Tahoma" w:cs="Tahoma"/>
                <w:sz w:val="16"/>
                <w:szCs w:val="16"/>
              </w:rPr>
              <w:t>112</w:t>
            </w:r>
          </w:p>
        </w:tc>
        <w:tc>
          <w:tcPr>
            <w:tcW w:w="2679" w:type="dxa"/>
            <w:tcBorders>
              <w:top w:val="nil"/>
              <w:left w:val="nil"/>
              <w:bottom w:val="single" w:color="auto" w:sz="4" w:space="0"/>
              <w:right w:val="single" w:color="auto" w:sz="4" w:space="0"/>
            </w:tcBorders>
            <w:shd w:val="clear" w:color="auto" w:fill="auto"/>
          </w:tcPr>
          <w:p w14:paraId="178AE7F3">
            <w:pPr>
              <w:rPr>
                <w:rFonts w:ascii="Tahoma" w:hAnsi="Tahoma" w:cs="Tahoma"/>
                <w:sz w:val="16"/>
                <w:szCs w:val="16"/>
              </w:rPr>
            </w:pPr>
            <w:r>
              <w:rPr>
                <w:rFonts w:ascii="Tahoma" w:hAnsi="Tahoma" w:cs="Tahoma"/>
                <w:sz w:val="16"/>
                <w:szCs w:val="16"/>
              </w:rPr>
              <w:t>LEVETIRACETAM 1000 MG</w:t>
            </w:r>
          </w:p>
        </w:tc>
        <w:tc>
          <w:tcPr>
            <w:tcW w:w="2342" w:type="dxa"/>
            <w:tcBorders>
              <w:top w:val="nil"/>
              <w:left w:val="nil"/>
              <w:bottom w:val="single" w:color="auto" w:sz="4" w:space="0"/>
              <w:right w:val="single" w:color="auto" w:sz="4" w:space="0"/>
            </w:tcBorders>
            <w:shd w:val="clear" w:color="auto" w:fill="auto"/>
          </w:tcPr>
          <w:p w14:paraId="46F116EA">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2A08ED58">
            <w:pPr>
              <w:rPr>
                <w:rFonts w:ascii="Tahoma" w:hAnsi="Tahoma" w:cs="Tahoma"/>
                <w:sz w:val="16"/>
                <w:szCs w:val="16"/>
              </w:rPr>
            </w:pPr>
            <w:r>
              <w:rPr>
                <w:rFonts w:ascii="Tahoma" w:hAnsi="Tahoma" w:cs="Tahoma"/>
                <w:sz w:val="16"/>
                <w:szCs w:val="16"/>
              </w:rPr>
              <w:t>CMP</w:t>
            </w:r>
          </w:p>
        </w:tc>
        <w:tc>
          <w:tcPr>
            <w:tcW w:w="992" w:type="dxa"/>
            <w:tcBorders>
              <w:top w:val="nil"/>
              <w:left w:val="nil"/>
              <w:bottom w:val="single" w:color="auto" w:sz="4" w:space="0"/>
              <w:right w:val="single" w:color="auto" w:sz="4" w:space="0"/>
            </w:tcBorders>
            <w:shd w:val="clear" w:color="auto" w:fill="auto"/>
          </w:tcPr>
          <w:p w14:paraId="338616BF">
            <w:pPr>
              <w:jc w:val="right"/>
              <w:rPr>
                <w:rFonts w:ascii="Tahoma" w:hAnsi="Tahoma" w:cs="Tahoma"/>
                <w:sz w:val="16"/>
                <w:szCs w:val="16"/>
              </w:rPr>
            </w:pPr>
            <w:r>
              <w:rPr>
                <w:rFonts w:ascii="Tahoma" w:hAnsi="Tahoma" w:cs="Tahoma"/>
                <w:sz w:val="16"/>
                <w:szCs w:val="16"/>
              </w:rPr>
              <w:t>1200</w:t>
            </w:r>
          </w:p>
        </w:tc>
        <w:tc>
          <w:tcPr>
            <w:tcW w:w="1134" w:type="dxa"/>
            <w:tcBorders>
              <w:top w:val="nil"/>
              <w:left w:val="nil"/>
              <w:bottom w:val="single" w:color="auto" w:sz="4" w:space="0"/>
              <w:right w:val="single" w:color="auto" w:sz="4" w:space="0"/>
            </w:tcBorders>
            <w:shd w:val="clear" w:color="auto" w:fill="auto"/>
          </w:tcPr>
          <w:p w14:paraId="3A2365B1">
            <w:pPr>
              <w:jc w:val="right"/>
              <w:rPr>
                <w:rFonts w:ascii="Tahoma" w:hAnsi="Tahoma" w:cs="Tahoma"/>
                <w:sz w:val="16"/>
                <w:szCs w:val="16"/>
              </w:rPr>
            </w:pPr>
            <w:r>
              <w:rPr>
                <w:rFonts w:ascii="Tahoma" w:hAnsi="Tahoma" w:cs="Tahoma"/>
                <w:sz w:val="16"/>
                <w:szCs w:val="16"/>
              </w:rPr>
              <w:t>R$ 5,80</w:t>
            </w:r>
          </w:p>
        </w:tc>
        <w:tc>
          <w:tcPr>
            <w:tcW w:w="1418" w:type="dxa"/>
            <w:tcBorders>
              <w:top w:val="nil"/>
              <w:left w:val="nil"/>
              <w:bottom w:val="single" w:color="auto" w:sz="4" w:space="0"/>
              <w:right w:val="single" w:color="auto" w:sz="4" w:space="0"/>
            </w:tcBorders>
            <w:shd w:val="clear" w:color="auto" w:fill="auto"/>
          </w:tcPr>
          <w:p w14:paraId="7B011C00">
            <w:pPr>
              <w:jc w:val="right"/>
              <w:rPr>
                <w:rFonts w:ascii="Tahoma" w:hAnsi="Tahoma" w:cs="Tahoma"/>
                <w:sz w:val="16"/>
                <w:szCs w:val="16"/>
              </w:rPr>
            </w:pPr>
            <w:r>
              <w:rPr>
                <w:rFonts w:ascii="Tahoma" w:hAnsi="Tahoma" w:cs="Tahoma"/>
                <w:sz w:val="16"/>
                <w:szCs w:val="16"/>
              </w:rPr>
              <w:t>R$ 6.960,00</w:t>
            </w:r>
          </w:p>
        </w:tc>
      </w:tr>
      <w:tr w14:paraId="1100516B">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2710905D">
            <w:pPr>
              <w:jc w:val="right"/>
              <w:rPr>
                <w:rFonts w:ascii="Tahoma" w:hAnsi="Tahoma" w:cs="Tahoma"/>
                <w:sz w:val="16"/>
                <w:szCs w:val="16"/>
              </w:rPr>
            </w:pPr>
            <w:r>
              <w:rPr>
                <w:rFonts w:ascii="Tahoma" w:hAnsi="Tahoma" w:cs="Tahoma"/>
                <w:sz w:val="16"/>
                <w:szCs w:val="16"/>
              </w:rPr>
              <w:t>113</w:t>
            </w:r>
          </w:p>
        </w:tc>
        <w:tc>
          <w:tcPr>
            <w:tcW w:w="2679" w:type="dxa"/>
            <w:tcBorders>
              <w:top w:val="nil"/>
              <w:left w:val="nil"/>
              <w:bottom w:val="single" w:color="auto" w:sz="4" w:space="0"/>
              <w:right w:val="single" w:color="auto" w:sz="4" w:space="0"/>
            </w:tcBorders>
            <w:shd w:val="clear" w:color="auto" w:fill="auto"/>
          </w:tcPr>
          <w:p w14:paraId="417EFEA6">
            <w:pPr>
              <w:rPr>
                <w:rFonts w:ascii="Tahoma" w:hAnsi="Tahoma" w:cs="Tahoma"/>
                <w:sz w:val="16"/>
                <w:szCs w:val="16"/>
              </w:rPr>
            </w:pPr>
            <w:r>
              <w:rPr>
                <w:rFonts w:ascii="Tahoma" w:hAnsi="Tahoma" w:cs="Tahoma"/>
                <w:sz w:val="16"/>
                <w:szCs w:val="16"/>
              </w:rPr>
              <w:t>ARIPIPRAZOL 10 MG</w:t>
            </w:r>
          </w:p>
        </w:tc>
        <w:tc>
          <w:tcPr>
            <w:tcW w:w="2342" w:type="dxa"/>
            <w:tcBorders>
              <w:top w:val="nil"/>
              <w:left w:val="nil"/>
              <w:bottom w:val="single" w:color="auto" w:sz="4" w:space="0"/>
              <w:right w:val="single" w:color="auto" w:sz="4" w:space="0"/>
            </w:tcBorders>
            <w:shd w:val="clear" w:color="auto" w:fill="auto"/>
          </w:tcPr>
          <w:p w14:paraId="3FFC0F5B">
            <w:pPr>
              <w:rPr>
                <w:rFonts w:ascii="Tahoma" w:hAnsi="Tahoma" w:cs="Tahoma"/>
                <w:sz w:val="16"/>
                <w:szCs w:val="16"/>
              </w:rPr>
            </w:pPr>
            <w:r>
              <w:rPr>
                <w:rFonts w:ascii="Tahoma" w:hAnsi="Tahoma" w:cs="Tahoma"/>
                <w:sz w:val="16"/>
                <w:szCs w:val="16"/>
              </w:rPr>
              <w:t>ARIPIPRAZOL 10 MG – FORMA FARMACÊUTICA EM COMPRIMIDO</w:t>
            </w:r>
          </w:p>
        </w:tc>
        <w:tc>
          <w:tcPr>
            <w:tcW w:w="456" w:type="dxa"/>
            <w:tcBorders>
              <w:top w:val="nil"/>
              <w:left w:val="nil"/>
              <w:bottom w:val="single" w:color="auto" w:sz="4" w:space="0"/>
              <w:right w:val="single" w:color="auto" w:sz="4" w:space="0"/>
            </w:tcBorders>
            <w:shd w:val="clear" w:color="auto" w:fill="auto"/>
          </w:tcPr>
          <w:p w14:paraId="43E5E2DC">
            <w:pPr>
              <w:rPr>
                <w:rFonts w:ascii="Tahoma" w:hAnsi="Tahoma" w:cs="Tahoma"/>
                <w:sz w:val="16"/>
                <w:szCs w:val="16"/>
              </w:rPr>
            </w:pPr>
            <w:r>
              <w:rPr>
                <w:rFonts w:ascii="Tahoma" w:hAnsi="Tahoma" w:cs="Tahoma"/>
                <w:sz w:val="16"/>
                <w:szCs w:val="16"/>
              </w:rPr>
              <w:t>CMP</w:t>
            </w:r>
          </w:p>
        </w:tc>
        <w:tc>
          <w:tcPr>
            <w:tcW w:w="992" w:type="dxa"/>
            <w:tcBorders>
              <w:top w:val="nil"/>
              <w:left w:val="nil"/>
              <w:bottom w:val="single" w:color="auto" w:sz="4" w:space="0"/>
              <w:right w:val="single" w:color="auto" w:sz="4" w:space="0"/>
            </w:tcBorders>
            <w:shd w:val="clear" w:color="auto" w:fill="auto"/>
          </w:tcPr>
          <w:p w14:paraId="653CF2BA">
            <w:pPr>
              <w:jc w:val="right"/>
              <w:rPr>
                <w:rFonts w:ascii="Tahoma" w:hAnsi="Tahoma" w:cs="Tahoma"/>
                <w:sz w:val="16"/>
                <w:szCs w:val="16"/>
              </w:rPr>
            </w:pPr>
            <w:r>
              <w:rPr>
                <w:rFonts w:ascii="Tahoma" w:hAnsi="Tahoma" w:cs="Tahoma"/>
                <w:sz w:val="16"/>
                <w:szCs w:val="16"/>
              </w:rPr>
              <w:t>720</w:t>
            </w:r>
          </w:p>
        </w:tc>
        <w:tc>
          <w:tcPr>
            <w:tcW w:w="1134" w:type="dxa"/>
            <w:tcBorders>
              <w:top w:val="nil"/>
              <w:left w:val="nil"/>
              <w:bottom w:val="single" w:color="auto" w:sz="4" w:space="0"/>
              <w:right w:val="single" w:color="auto" w:sz="4" w:space="0"/>
            </w:tcBorders>
            <w:shd w:val="clear" w:color="auto" w:fill="auto"/>
          </w:tcPr>
          <w:p w14:paraId="6E38BD7B">
            <w:pPr>
              <w:jc w:val="right"/>
              <w:rPr>
                <w:rFonts w:ascii="Tahoma" w:hAnsi="Tahoma" w:cs="Tahoma"/>
                <w:sz w:val="16"/>
                <w:szCs w:val="16"/>
              </w:rPr>
            </w:pPr>
            <w:r>
              <w:rPr>
                <w:rFonts w:ascii="Tahoma" w:hAnsi="Tahoma" w:cs="Tahoma"/>
                <w:sz w:val="16"/>
                <w:szCs w:val="16"/>
              </w:rPr>
              <w:t>R$ 3,53</w:t>
            </w:r>
          </w:p>
        </w:tc>
        <w:tc>
          <w:tcPr>
            <w:tcW w:w="1418" w:type="dxa"/>
            <w:tcBorders>
              <w:top w:val="nil"/>
              <w:left w:val="nil"/>
              <w:bottom w:val="single" w:color="auto" w:sz="4" w:space="0"/>
              <w:right w:val="single" w:color="auto" w:sz="4" w:space="0"/>
            </w:tcBorders>
            <w:shd w:val="clear" w:color="auto" w:fill="auto"/>
          </w:tcPr>
          <w:p w14:paraId="11CA17D0">
            <w:pPr>
              <w:jc w:val="right"/>
              <w:rPr>
                <w:rFonts w:ascii="Tahoma" w:hAnsi="Tahoma" w:cs="Tahoma"/>
                <w:sz w:val="16"/>
                <w:szCs w:val="16"/>
              </w:rPr>
            </w:pPr>
            <w:r>
              <w:rPr>
                <w:rFonts w:ascii="Tahoma" w:hAnsi="Tahoma" w:cs="Tahoma"/>
                <w:sz w:val="16"/>
                <w:szCs w:val="16"/>
              </w:rPr>
              <w:t>R$ 2.541,60</w:t>
            </w:r>
          </w:p>
        </w:tc>
      </w:tr>
      <w:tr w14:paraId="64DCA581">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54403AF4">
            <w:pPr>
              <w:jc w:val="right"/>
              <w:rPr>
                <w:rFonts w:ascii="Tahoma" w:hAnsi="Tahoma" w:cs="Tahoma"/>
                <w:sz w:val="16"/>
                <w:szCs w:val="16"/>
              </w:rPr>
            </w:pPr>
            <w:r>
              <w:rPr>
                <w:rFonts w:ascii="Tahoma" w:hAnsi="Tahoma" w:cs="Tahoma"/>
                <w:sz w:val="16"/>
                <w:szCs w:val="16"/>
              </w:rPr>
              <w:t>114</w:t>
            </w:r>
          </w:p>
        </w:tc>
        <w:tc>
          <w:tcPr>
            <w:tcW w:w="2679" w:type="dxa"/>
            <w:tcBorders>
              <w:top w:val="nil"/>
              <w:left w:val="nil"/>
              <w:bottom w:val="single" w:color="auto" w:sz="4" w:space="0"/>
              <w:right w:val="single" w:color="auto" w:sz="4" w:space="0"/>
            </w:tcBorders>
            <w:shd w:val="clear" w:color="auto" w:fill="auto"/>
          </w:tcPr>
          <w:p w14:paraId="3F228E9D">
            <w:pPr>
              <w:rPr>
                <w:rFonts w:ascii="Tahoma" w:hAnsi="Tahoma" w:cs="Tahoma"/>
                <w:sz w:val="16"/>
                <w:szCs w:val="16"/>
              </w:rPr>
            </w:pPr>
            <w:r>
              <w:rPr>
                <w:rFonts w:ascii="Tahoma" w:hAnsi="Tahoma" w:cs="Tahoma"/>
                <w:sz w:val="16"/>
                <w:szCs w:val="16"/>
              </w:rPr>
              <w:t>BROMIDRATO DE CITALOPRAM 20 MG</w:t>
            </w:r>
          </w:p>
        </w:tc>
        <w:tc>
          <w:tcPr>
            <w:tcW w:w="2342" w:type="dxa"/>
            <w:tcBorders>
              <w:top w:val="nil"/>
              <w:left w:val="nil"/>
              <w:bottom w:val="single" w:color="auto" w:sz="4" w:space="0"/>
              <w:right w:val="single" w:color="auto" w:sz="4" w:space="0"/>
            </w:tcBorders>
            <w:shd w:val="clear" w:color="auto" w:fill="auto"/>
          </w:tcPr>
          <w:p w14:paraId="2BC5ED0F">
            <w:pPr>
              <w:rPr>
                <w:rFonts w:ascii="Tahoma" w:hAnsi="Tahoma" w:cs="Tahoma"/>
                <w:sz w:val="16"/>
                <w:szCs w:val="16"/>
              </w:rPr>
            </w:pPr>
            <w:r>
              <w:rPr>
                <w:rFonts w:ascii="Tahoma" w:hAnsi="Tahoma" w:cs="Tahoma"/>
                <w:sz w:val="16"/>
                <w:szCs w:val="16"/>
              </w:rPr>
              <w:t>AÇÃO CIVIL PÚBLICA Nº 1000327-77.2020.8.26.0534</w:t>
            </w:r>
          </w:p>
        </w:tc>
        <w:tc>
          <w:tcPr>
            <w:tcW w:w="456" w:type="dxa"/>
            <w:tcBorders>
              <w:top w:val="nil"/>
              <w:left w:val="nil"/>
              <w:bottom w:val="single" w:color="auto" w:sz="4" w:space="0"/>
              <w:right w:val="single" w:color="auto" w:sz="4" w:space="0"/>
            </w:tcBorders>
            <w:shd w:val="clear" w:color="auto" w:fill="auto"/>
          </w:tcPr>
          <w:p w14:paraId="632431FD">
            <w:pPr>
              <w:rPr>
                <w:rFonts w:ascii="Tahoma" w:hAnsi="Tahoma" w:cs="Tahoma"/>
                <w:sz w:val="16"/>
                <w:szCs w:val="16"/>
              </w:rPr>
            </w:pPr>
            <w:r>
              <w:rPr>
                <w:rFonts w:ascii="Tahoma" w:hAnsi="Tahoma" w:cs="Tahoma"/>
                <w:sz w:val="16"/>
                <w:szCs w:val="16"/>
              </w:rPr>
              <w:t>CMP</w:t>
            </w:r>
          </w:p>
        </w:tc>
        <w:tc>
          <w:tcPr>
            <w:tcW w:w="992" w:type="dxa"/>
            <w:tcBorders>
              <w:top w:val="nil"/>
              <w:left w:val="nil"/>
              <w:bottom w:val="single" w:color="auto" w:sz="4" w:space="0"/>
              <w:right w:val="single" w:color="auto" w:sz="4" w:space="0"/>
            </w:tcBorders>
            <w:shd w:val="clear" w:color="auto" w:fill="auto"/>
          </w:tcPr>
          <w:p w14:paraId="7E9E9312">
            <w:pPr>
              <w:jc w:val="right"/>
              <w:rPr>
                <w:rFonts w:ascii="Tahoma" w:hAnsi="Tahoma" w:cs="Tahoma"/>
                <w:sz w:val="16"/>
                <w:szCs w:val="16"/>
              </w:rPr>
            </w:pPr>
            <w:r>
              <w:rPr>
                <w:rFonts w:ascii="Tahoma" w:hAnsi="Tahoma" w:cs="Tahoma"/>
                <w:sz w:val="16"/>
                <w:szCs w:val="16"/>
              </w:rPr>
              <w:t>1200</w:t>
            </w:r>
          </w:p>
        </w:tc>
        <w:tc>
          <w:tcPr>
            <w:tcW w:w="1134" w:type="dxa"/>
            <w:tcBorders>
              <w:top w:val="nil"/>
              <w:left w:val="nil"/>
              <w:bottom w:val="single" w:color="auto" w:sz="4" w:space="0"/>
              <w:right w:val="single" w:color="auto" w:sz="4" w:space="0"/>
            </w:tcBorders>
            <w:shd w:val="clear" w:color="auto" w:fill="auto"/>
          </w:tcPr>
          <w:p w14:paraId="247D036A">
            <w:pPr>
              <w:jc w:val="right"/>
              <w:rPr>
                <w:rFonts w:ascii="Tahoma" w:hAnsi="Tahoma" w:cs="Tahoma"/>
                <w:sz w:val="16"/>
                <w:szCs w:val="16"/>
              </w:rPr>
            </w:pPr>
            <w:r>
              <w:rPr>
                <w:rFonts w:ascii="Tahoma" w:hAnsi="Tahoma" w:cs="Tahoma"/>
                <w:sz w:val="16"/>
                <w:szCs w:val="16"/>
              </w:rPr>
              <w:t>R$ 0,41</w:t>
            </w:r>
          </w:p>
        </w:tc>
        <w:tc>
          <w:tcPr>
            <w:tcW w:w="1418" w:type="dxa"/>
            <w:tcBorders>
              <w:top w:val="nil"/>
              <w:left w:val="nil"/>
              <w:bottom w:val="single" w:color="auto" w:sz="4" w:space="0"/>
              <w:right w:val="single" w:color="auto" w:sz="4" w:space="0"/>
            </w:tcBorders>
            <w:shd w:val="clear" w:color="auto" w:fill="auto"/>
          </w:tcPr>
          <w:p w14:paraId="6AF8C64F">
            <w:pPr>
              <w:jc w:val="right"/>
              <w:rPr>
                <w:rFonts w:ascii="Tahoma" w:hAnsi="Tahoma" w:cs="Tahoma"/>
                <w:sz w:val="16"/>
                <w:szCs w:val="16"/>
              </w:rPr>
            </w:pPr>
            <w:r>
              <w:rPr>
                <w:rFonts w:ascii="Tahoma" w:hAnsi="Tahoma" w:cs="Tahoma"/>
                <w:sz w:val="16"/>
                <w:szCs w:val="16"/>
              </w:rPr>
              <w:t>R$ 492,00</w:t>
            </w:r>
          </w:p>
        </w:tc>
      </w:tr>
      <w:tr w14:paraId="66EFAFBE">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7FC639C6">
            <w:pPr>
              <w:jc w:val="right"/>
              <w:rPr>
                <w:rFonts w:ascii="Tahoma" w:hAnsi="Tahoma" w:cs="Tahoma"/>
                <w:sz w:val="16"/>
                <w:szCs w:val="16"/>
              </w:rPr>
            </w:pPr>
            <w:r>
              <w:rPr>
                <w:rFonts w:ascii="Tahoma" w:hAnsi="Tahoma" w:cs="Tahoma"/>
                <w:sz w:val="16"/>
                <w:szCs w:val="16"/>
              </w:rPr>
              <w:t>115</w:t>
            </w:r>
          </w:p>
        </w:tc>
        <w:tc>
          <w:tcPr>
            <w:tcW w:w="2679" w:type="dxa"/>
            <w:tcBorders>
              <w:top w:val="nil"/>
              <w:left w:val="nil"/>
              <w:bottom w:val="single" w:color="auto" w:sz="4" w:space="0"/>
              <w:right w:val="single" w:color="auto" w:sz="4" w:space="0"/>
            </w:tcBorders>
            <w:shd w:val="clear" w:color="auto" w:fill="auto"/>
          </w:tcPr>
          <w:p w14:paraId="72A3610E">
            <w:pPr>
              <w:rPr>
                <w:rFonts w:ascii="Tahoma" w:hAnsi="Tahoma" w:cs="Tahoma"/>
                <w:sz w:val="16"/>
                <w:szCs w:val="16"/>
              </w:rPr>
            </w:pPr>
            <w:r>
              <w:rPr>
                <w:rFonts w:ascii="Tahoma" w:hAnsi="Tahoma" w:cs="Tahoma"/>
                <w:sz w:val="16"/>
                <w:szCs w:val="16"/>
              </w:rPr>
              <w:t>EMPAGLIFLOZINA 25 MG</w:t>
            </w:r>
          </w:p>
        </w:tc>
        <w:tc>
          <w:tcPr>
            <w:tcW w:w="2342" w:type="dxa"/>
            <w:tcBorders>
              <w:top w:val="nil"/>
              <w:left w:val="nil"/>
              <w:bottom w:val="single" w:color="auto" w:sz="4" w:space="0"/>
              <w:right w:val="single" w:color="auto" w:sz="4" w:space="0"/>
            </w:tcBorders>
            <w:shd w:val="clear" w:color="auto" w:fill="auto"/>
          </w:tcPr>
          <w:p w14:paraId="00CF474F">
            <w:pPr>
              <w:rPr>
                <w:rFonts w:ascii="Tahoma" w:hAnsi="Tahoma" w:cs="Tahoma"/>
                <w:sz w:val="16"/>
                <w:szCs w:val="16"/>
              </w:rPr>
            </w:pPr>
            <w:r>
              <w:rPr>
                <w:rFonts w:ascii="Tahoma" w:hAnsi="Tahoma" w:cs="Tahoma"/>
                <w:sz w:val="16"/>
                <w:szCs w:val="16"/>
              </w:rPr>
              <w:t>AÇÃO CIVIL PÚBLICA Nº 0000189-35.2017.8.26.0534</w:t>
            </w:r>
          </w:p>
        </w:tc>
        <w:tc>
          <w:tcPr>
            <w:tcW w:w="456" w:type="dxa"/>
            <w:tcBorders>
              <w:top w:val="nil"/>
              <w:left w:val="nil"/>
              <w:bottom w:val="single" w:color="auto" w:sz="4" w:space="0"/>
              <w:right w:val="single" w:color="auto" w:sz="4" w:space="0"/>
            </w:tcBorders>
            <w:shd w:val="clear" w:color="auto" w:fill="auto"/>
          </w:tcPr>
          <w:p w14:paraId="2AEF407F">
            <w:pPr>
              <w:rPr>
                <w:rFonts w:ascii="Tahoma" w:hAnsi="Tahoma" w:cs="Tahoma"/>
                <w:sz w:val="16"/>
                <w:szCs w:val="16"/>
              </w:rPr>
            </w:pPr>
            <w:r>
              <w:rPr>
                <w:rFonts w:ascii="Tahoma" w:hAnsi="Tahoma" w:cs="Tahoma"/>
                <w:sz w:val="16"/>
                <w:szCs w:val="16"/>
              </w:rPr>
              <w:t>CMP</w:t>
            </w:r>
          </w:p>
        </w:tc>
        <w:tc>
          <w:tcPr>
            <w:tcW w:w="992" w:type="dxa"/>
            <w:tcBorders>
              <w:top w:val="nil"/>
              <w:left w:val="nil"/>
              <w:bottom w:val="single" w:color="auto" w:sz="4" w:space="0"/>
              <w:right w:val="single" w:color="auto" w:sz="4" w:space="0"/>
            </w:tcBorders>
            <w:shd w:val="clear" w:color="auto" w:fill="auto"/>
          </w:tcPr>
          <w:p w14:paraId="378A14B7">
            <w:pPr>
              <w:jc w:val="right"/>
              <w:rPr>
                <w:rFonts w:ascii="Tahoma" w:hAnsi="Tahoma" w:cs="Tahoma"/>
                <w:sz w:val="16"/>
                <w:szCs w:val="16"/>
              </w:rPr>
            </w:pPr>
            <w:r>
              <w:rPr>
                <w:rFonts w:ascii="Tahoma" w:hAnsi="Tahoma" w:cs="Tahoma"/>
                <w:sz w:val="16"/>
                <w:szCs w:val="16"/>
              </w:rPr>
              <w:t>300</w:t>
            </w:r>
          </w:p>
        </w:tc>
        <w:tc>
          <w:tcPr>
            <w:tcW w:w="1134" w:type="dxa"/>
            <w:tcBorders>
              <w:top w:val="nil"/>
              <w:left w:val="nil"/>
              <w:bottom w:val="single" w:color="auto" w:sz="4" w:space="0"/>
              <w:right w:val="single" w:color="auto" w:sz="4" w:space="0"/>
            </w:tcBorders>
            <w:shd w:val="clear" w:color="auto" w:fill="auto"/>
          </w:tcPr>
          <w:p w14:paraId="474987E2">
            <w:pPr>
              <w:jc w:val="right"/>
              <w:rPr>
                <w:rFonts w:ascii="Tahoma" w:hAnsi="Tahoma" w:cs="Tahoma"/>
                <w:sz w:val="16"/>
                <w:szCs w:val="16"/>
              </w:rPr>
            </w:pPr>
            <w:r>
              <w:rPr>
                <w:rFonts w:ascii="Tahoma" w:hAnsi="Tahoma" w:cs="Tahoma"/>
                <w:sz w:val="16"/>
                <w:szCs w:val="16"/>
              </w:rPr>
              <w:t>R$ 6,58</w:t>
            </w:r>
          </w:p>
        </w:tc>
        <w:tc>
          <w:tcPr>
            <w:tcW w:w="1418" w:type="dxa"/>
            <w:tcBorders>
              <w:top w:val="nil"/>
              <w:left w:val="nil"/>
              <w:bottom w:val="single" w:color="auto" w:sz="4" w:space="0"/>
              <w:right w:val="single" w:color="auto" w:sz="4" w:space="0"/>
            </w:tcBorders>
            <w:shd w:val="clear" w:color="auto" w:fill="auto"/>
          </w:tcPr>
          <w:p w14:paraId="6AEED1B3">
            <w:pPr>
              <w:jc w:val="right"/>
              <w:rPr>
                <w:rFonts w:ascii="Tahoma" w:hAnsi="Tahoma" w:cs="Tahoma"/>
                <w:sz w:val="16"/>
                <w:szCs w:val="16"/>
              </w:rPr>
            </w:pPr>
            <w:r>
              <w:rPr>
                <w:rFonts w:ascii="Tahoma" w:hAnsi="Tahoma" w:cs="Tahoma"/>
                <w:sz w:val="16"/>
                <w:szCs w:val="16"/>
              </w:rPr>
              <w:t>R$ 1.974,00</w:t>
            </w:r>
          </w:p>
        </w:tc>
      </w:tr>
      <w:tr w14:paraId="53AECA80">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143605A3">
            <w:pPr>
              <w:jc w:val="right"/>
              <w:rPr>
                <w:rFonts w:ascii="Tahoma" w:hAnsi="Tahoma" w:cs="Tahoma"/>
                <w:sz w:val="16"/>
                <w:szCs w:val="16"/>
              </w:rPr>
            </w:pPr>
            <w:r>
              <w:rPr>
                <w:rFonts w:ascii="Tahoma" w:hAnsi="Tahoma" w:cs="Tahoma"/>
                <w:sz w:val="16"/>
                <w:szCs w:val="16"/>
              </w:rPr>
              <w:t>116</w:t>
            </w:r>
          </w:p>
        </w:tc>
        <w:tc>
          <w:tcPr>
            <w:tcW w:w="2679" w:type="dxa"/>
            <w:tcBorders>
              <w:top w:val="nil"/>
              <w:left w:val="nil"/>
              <w:bottom w:val="single" w:color="auto" w:sz="4" w:space="0"/>
              <w:right w:val="single" w:color="auto" w:sz="4" w:space="0"/>
            </w:tcBorders>
            <w:shd w:val="clear" w:color="auto" w:fill="auto"/>
          </w:tcPr>
          <w:p w14:paraId="7782EA1F">
            <w:pPr>
              <w:rPr>
                <w:rFonts w:ascii="Tahoma" w:hAnsi="Tahoma" w:cs="Tahoma"/>
                <w:sz w:val="16"/>
                <w:szCs w:val="16"/>
              </w:rPr>
            </w:pPr>
            <w:r>
              <w:rPr>
                <w:rFonts w:ascii="Tahoma" w:hAnsi="Tahoma" w:cs="Tahoma"/>
                <w:sz w:val="16"/>
                <w:szCs w:val="16"/>
              </w:rPr>
              <w:t>FUMARATO DE FORMOTEROL DI-HIDRATADO 12 MCG + BUDESONIDA 400 MCG - CAPSULAS PARA INALACAO</w:t>
            </w:r>
          </w:p>
        </w:tc>
        <w:tc>
          <w:tcPr>
            <w:tcW w:w="2342" w:type="dxa"/>
            <w:tcBorders>
              <w:top w:val="nil"/>
              <w:left w:val="nil"/>
              <w:bottom w:val="single" w:color="auto" w:sz="4" w:space="0"/>
              <w:right w:val="single" w:color="auto" w:sz="4" w:space="0"/>
            </w:tcBorders>
            <w:shd w:val="clear" w:color="auto" w:fill="auto"/>
          </w:tcPr>
          <w:p w14:paraId="745C9208">
            <w:pPr>
              <w:rPr>
                <w:rFonts w:ascii="Tahoma" w:hAnsi="Tahoma" w:cs="Tahoma"/>
                <w:sz w:val="16"/>
                <w:szCs w:val="16"/>
              </w:rPr>
            </w:pPr>
            <w:r>
              <w:rPr>
                <w:rFonts w:ascii="Tahoma" w:hAnsi="Tahoma" w:cs="Tahoma"/>
                <w:sz w:val="16"/>
                <w:szCs w:val="16"/>
              </w:rPr>
              <w:t>DEVERÁ VIR ACOMPANHADO DE UM INALADOR</w:t>
            </w:r>
            <w:r>
              <w:rPr>
                <w:rFonts w:ascii="Tahoma" w:hAnsi="Tahoma" w:cs="Tahoma"/>
                <w:sz w:val="16"/>
                <w:szCs w:val="16"/>
              </w:rPr>
              <w:br w:type="textWrapping"/>
            </w:r>
            <w:r>
              <w:rPr>
                <w:rFonts w:ascii="Tahoma" w:hAnsi="Tahoma" w:cs="Tahoma"/>
                <w:sz w:val="16"/>
                <w:szCs w:val="16"/>
              </w:rPr>
              <w:br w:type="textWrapping"/>
            </w:r>
            <w:r>
              <w:rPr>
                <w:rFonts w:ascii="Tahoma" w:hAnsi="Tahoma" w:cs="Tahoma"/>
                <w:sz w:val="16"/>
                <w:szCs w:val="16"/>
              </w:rPr>
              <w:t>AÇÃO CIVIL PÚBLICA Nº 1000948-16.2016.8.26.0534</w:t>
            </w:r>
          </w:p>
        </w:tc>
        <w:tc>
          <w:tcPr>
            <w:tcW w:w="456" w:type="dxa"/>
            <w:tcBorders>
              <w:top w:val="nil"/>
              <w:left w:val="nil"/>
              <w:bottom w:val="single" w:color="auto" w:sz="4" w:space="0"/>
              <w:right w:val="single" w:color="auto" w:sz="4" w:space="0"/>
            </w:tcBorders>
            <w:shd w:val="clear" w:color="auto" w:fill="auto"/>
          </w:tcPr>
          <w:p w14:paraId="1E5B36F8">
            <w:pPr>
              <w:rPr>
                <w:rFonts w:ascii="Tahoma" w:hAnsi="Tahoma" w:cs="Tahoma"/>
                <w:sz w:val="16"/>
                <w:szCs w:val="16"/>
              </w:rPr>
            </w:pPr>
            <w:r>
              <w:rPr>
                <w:rFonts w:ascii="Tahoma" w:hAnsi="Tahoma" w:cs="Tahoma"/>
                <w:sz w:val="16"/>
                <w:szCs w:val="16"/>
              </w:rPr>
              <w:t>CP</w:t>
            </w:r>
          </w:p>
        </w:tc>
        <w:tc>
          <w:tcPr>
            <w:tcW w:w="992" w:type="dxa"/>
            <w:tcBorders>
              <w:top w:val="nil"/>
              <w:left w:val="nil"/>
              <w:bottom w:val="single" w:color="auto" w:sz="4" w:space="0"/>
              <w:right w:val="single" w:color="auto" w:sz="4" w:space="0"/>
            </w:tcBorders>
            <w:shd w:val="clear" w:color="auto" w:fill="auto"/>
          </w:tcPr>
          <w:p w14:paraId="2C587786">
            <w:pPr>
              <w:jc w:val="right"/>
              <w:rPr>
                <w:rFonts w:ascii="Tahoma" w:hAnsi="Tahoma" w:cs="Tahoma"/>
                <w:sz w:val="16"/>
                <w:szCs w:val="16"/>
              </w:rPr>
            </w:pPr>
            <w:r>
              <w:rPr>
                <w:rFonts w:ascii="Tahoma" w:hAnsi="Tahoma" w:cs="Tahoma"/>
                <w:sz w:val="16"/>
                <w:szCs w:val="16"/>
              </w:rPr>
              <w:t>1200</w:t>
            </w:r>
          </w:p>
        </w:tc>
        <w:tc>
          <w:tcPr>
            <w:tcW w:w="1134" w:type="dxa"/>
            <w:tcBorders>
              <w:top w:val="nil"/>
              <w:left w:val="nil"/>
              <w:bottom w:val="single" w:color="auto" w:sz="4" w:space="0"/>
              <w:right w:val="single" w:color="auto" w:sz="4" w:space="0"/>
            </w:tcBorders>
            <w:shd w:val="clear" w:color="auto" w:fill="auto"/>
          </w:tcPr>
          <w:p w14:paraId="58EE28B1">
            <w:pPr>
              <w:jc w:val="right"/>
              <w:rPr>
                <w:rFonts w:ascii="Tahoma" w:hAnsi="Tahoma" w:cs="Tahoma"/>
                <w:sz w:val="16"/>
                <w:szCs w:val="16"/>
              </w:rPr>
            </w:pPr>
            <w:r>
              <w:rPr>
                <w:rFonts w:ascii="Tahoma" w:hAnsi="Tahoma" w:cs="Tahoma"/>
                <w:sz w:val="16"/>
                <w:szCs w:val="16"/>
              </w:rPr>
              <w:t>R$ 2,13</w:t>
            </w:r>
          </w:p>
        </w:tc>
        <w:tc>
          <w:tcPr>
            <w:tcW w:w="1418" w:type="dxa"/>
            <w:tcBorders>
              <w:top w:val="nil"/>
              <w:left w:val="nil"/>
              <w:bottom w:val="single" w:color="auto" w:sz="4" w:space="0"/>
              <w:right w:val="single" w:color="auto" w:sz="4" w:space="0"/>
            </w:tcBorders>
            <w:shd w:val="clear" w:color="auto" w:fill="auto"/>
          </w:tcPr>
          <w:p w14:paraId="439C0669">
            <w:pPr>
              <w:jc w:val="right"/>
              <w:rPr>
                <w:rFonts w:ascii="Tahoma" w:hAnsi="Tahoma" w:cs="Tahoma"/>
                <w:sz w:val="16"/>
                <w:szCs w:val="16"/>
              </w:rPr>
            </w:pPr>
            <w:r>
              <w:rPr>
                <w:rFonts w:ascii="Tahoma" w:hAnsi="Tahoma" w:cs="Tahoma"/>
                <w:sz w:val="16"/>
                <w:szCs w:val="16"/>
              </w:rPr>
              <w:t>R$ 2.556,00</w:t>
            </w:r>
          </w:p>
        </w:tc>
      </w:tr>
      <w:tr w14:paraId="791D1E77">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739B80F7">
            <w:pPr>
              <w:jc w:val="right"/>
              <w:rPr>
                <w:rFonts w:ascii="Tahoma" w:hAnsi="Tahoma" w:cs="Tahoma"/>
                <w:sz w:val="16"/>
                <w:szCs w:val="16"/>
              </w:rPr>
            </w:pPr>
            <w:r>
              <w:rPr>
                <w:rFonts w:ascii="Tahoma" w:hAnsi="Tahoma" w:cs="Tahoma"/>
                <w:sz w:val="16"/>
                <w:szCs w:val="16"/>
              </w:rPr>
              <w:t>117</w:t>
            </w:r>
          </w:p>
        </w:tc>
        <w:tc>
          <w:tcPr>
            <w:tcW w:w="2679" w:type="dxa"/>
            <w:tcBorders>
              <w:top w:val="nil"/>
              <w:left w:val="nil"/>
              <w:bottom w:val="single" w:color="auto" w:sz="4" w:space="0"/>
              <w:right w:val="single" w:color="auto" w:sz="4" w:space="0"/>
            </w:tcBorders>
            <w:shd w:val="clear" w:color="auto" w:fill="auto"/>
          </w:tcPr>
          <w:p w14:paraId="2FAF7639">
            <w:pPr>
              <w:rPr>
                <w:rFonts w:ascii="Tahoma" w:hAnsi="Tahoma" w:cs="Tahoma"/>
                <w:sz w:val="16"/>
                <w:szCs w:val="16"/>
              </w:rPr>
            </w:pPr>
            <w:r>
              <w:rPr>
                <w:rFonts w:ascii="Tahoma" w:hAnsi="Tahoma" w:cs="Tahoma"/>
                <w:sz w:val="16"/>
                <w:szCs w:val="16"/>
              </w:rPr>
              <w:t>OXALATO DE ESCITALOPRAM 20 MG</w:t>
            </w:r>
          </w:p>
        </w:tc>
        <w:tc>
          <w:tcPr>
            <w:tcW w:w="2342" w:type="dxa"/>
            <w:tcBorders>
              <w:top w:val="nil"/>
              <w:left w:val="nil"/>
              <w:bottom w:val="single" w:color="auto" w:sz="4" w:space="0"/>
              <w:right w:val="single" w:color="auto" w:sz="4" w:space="0"/>
            </w:tcBorders>
            <w:shd w:val="clear" w:color="auto" w:fill="auto"/>
          </w:tcPr>
          <w:p w14:paraId="79573129">
            <w:pPr>
              <w:rPr>
                <w:rFonts w:ascii="Tahoma" w:hAnsi="Tahoma" w:cs="Tahoma"/>
                <w:sz w:val="16"/>
                <w:szCs w:val="16"/>
              </w:rPr>
            </w:pPr>
            <w:r>
              <w:rPr>
                <w:rFonts w:ascii="Tahoma" w:hAnsi="Tahoma" w:cs="Tahoma"/>
                <w:sz w:val="16"/>
                <w:szCs w:val="16"/>
              </w:rPr>
              <w:t>AÇÃO CIVIL PÚBLICA Nº 1000454-15.2020.8.26.0534</w:t>
            </w:r>
          </w:p>
        </w:tc>
        <w:tc>
          <w:tcPr>
            <w:tcW w:w="456" w:type="dxa"/>
            <w:tcBorders>
              <w:top w:val="nil"/>
              <w:left w:val="nil"/>
              <w:bottom w:val="single" w:color="auto" w:sz="4" w:space="0"/>
              <w:right w:val="single" w:color="auto" w:sz="4" w:space="0"/>
            </w:tcBorders>
            <w:shd w:val="clear" w:color="auto" w:fill="auto"/>
          </w:tcPr>
          <w:p w14:paraId="2105E489">
            <w:pPr>
              <w:rPr>
                <w:rFonts w:ascii="Tahoma" w:hAnsi="Tahoma" w:cs="Tahoma"/>
                <w:sz w:val="16"/>
                <w:szCs w:val="16"/>
              </w:rPr>
            </w:pPr>
            <w:r>
              <w:rPr>
                <w:rFonts w:ascii="Tahoma" w:hAnsi="Tahoma" w:cs="Tahoma"/>
                <w:sz w:val="16"/>
                <w:szCs w:val="16"/>
              </w:rPr>
              <w:t>CMP</w:t>
            </w:r>
          </w:p>
        </w:tc>
        <w:tc>
          <w:tcPr>
            <w:tcW w:w="992" w:type="dxa"/>
            <w:tcBorders>
              <w:top w:val="nil"/>
              <w:left w:val="nil"/>
              <w:bottom w:val="single" w:color="auto" w:sz="4" w:space="0"/>
              <w:right w:val="single" w:color="auto" w:sz="4" w:space="0"/>
            </w:tcBorders>
            <w:shd w:val="clear" w:color="auto" w:fill="auto"/>
          </w:tcPr>
          <w:p w14:paraId="7A1D324F">
            <w:pPr>
              <w:jc w:val="right"/>
              <w:rPr>
                <w:rFonts w:ascii="Tahoma" w:hAnsi="Tahoma" w:cs="Tahoma"/>
                <w:sz w:val="16"/>
                <w:szCs w:val="16"/>
              </w:rPr>
            </w:pPr>
            <w:r>
              <w:rPr>
                <w:rFonts w:ascii="Tahoma" w:hAnsi="Tahoma" w:cs="Tahoma"/>
                <w:sz w:val="16"/>
                <w:szCs w:val="16"/>
              </w:rPr>
              <w:t>1800</w:t>
            </w:r>
          </w:p>
        </w:tc>
        <w:tc>
          <w:tcPr>
            <w:tcW w:w="1134" w:type="dxa"/>
            <w:tcBorders>
              <w:top w:val="nil"/>
              <w:left w:val="nil"/>
              <w:bottom w:val="single" w:color="auto" w:sz="4" w:space="0"/>
              <w:right w:val="single" w:color="auto" w:sz="4" w:space="0"/>
            </w:tcBorders>
            <w:shd w:val="clear" w:color="auto" w:fill="auto"/>
          </w:tcPr>
          <w:p w14:paraId="4D1FF909">
            <w:pPr>
              <w:jc w:val="right"/>
              <w:rPr>
                <w:rFonts w:ascii="Tahoma" w:hAnsi="Tahoma" w:cs="Tahoma"/>
                <w:sz w:val="16"/>
                <w:szCs w:val="16"/>
              </w:rPr>
            </w:pPr>
            <w:r>
              <w:rPr>
                <w:rFonts w:ascii="Tahoma" w:hAnsi="Tahoma" w:cs="Tahoma"/>
                <w:sz w:val="16"/>
                <w:szCs w:val="16"/>
              </w:rPr>
              <w:t>R$ 1,02</w:t>
            </w:r>
          </w:p>
        </w:tc>
        <w:tc>
          <w:tcPr>
            <w:tcW w:w="1418" w:type="dxa"/>
            <w:tcBorders>
              <w:top w:val="nil"/>
              <w:left w:val="nil"/>
              <w:bottom w:val="single" w:color="auto" w:sz="4" w:space="0"/>
              <w:right w:val="single" w:color="auto" w:sz="4" w:space="0"/>
            </w:tcBorders>
            <w:shd w:val="clear" w:color="auto" w:fill="auto"/>
          </w:tcPr>
          <w:p w14:paraId="5EA19D51">
            <w:pPr>
              <w:jc w:val="right"/>
              <w:rPr>
                <w:rFonts w:ascii="Tahoma" w:hAnsi="Tahoma" w:cs="Tahoma"/>
                <w:sz w:val="16"/>
                <w:szCs w:val="16"/>
              </w:rPr>
            </w:pPr>
            <w:r>
              <w:rPr>
                <w:rFonts w:ascii="Tahoma" w:hAnsi="Tahoma" w:cs="Tahoma"/>
                <w:sz w:val="16"/>
                <w:szCs w:val="16"/>
              </w:rPr>
              <w:t>R$ 1.836,00</w:t>
            </w:r>
          </w:p>
        </w:tc>
      </w:tr>
      <w:tr w14:paraId="078AE052">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6D26A69A">
            <w:pPr>
              <w:jc w:val="right"/>
              <w:rPr>
                <w:rFonts w:ascii="Tahoma" w:hAnsi="Tahoma" w:cs="Tahoma"/>
                <w:sz w:val="16"/>
                <w:szCs w:val="16"/>
              </w:rPr>
            </w:pPr>
            <w:r>
              <w:rPr>
                <w:rFonts w:ascii="Tahoma" w:hAnsi="Tahoma" w:cs="Tahoma"/>
                <w:sz w:val="16"/>
                <w:szCs w:val="16"/>
              </w:rPr>
              <w:t>118</w:t>
            </w:r>
          </w:p>
        </w:tc>
        <w:tc>
          <w:tcPr>
            <w:tcW w:w="2679" w:type="dxa"/>
            <w:tcBorders>
              <w:top w:val="nil"/>
              <w:left w:val="nil"/>
              <w:bottom w:val="single" w:color="auto" w:sz="4" w:space="0"/>
              <w:right w:val="single" w:color="auto" w:sz="4" w:space="0"/>
            </w:tcBorders>
            <w:shd w:val="clear" w:color="auto" w:fill="auto"/>
          </w:tcPr>
          <w:p w14:paraId="7ED24705">
            <w:pPr>
              <w:rPr>
                <w:rFonts w:ascii="Tahoma" w:hAnsi="Tahoma" w:cs="Tahoma"/>
                <w:sz w:val="16"/>
                <w:szCs w:val="16"/>
              </w:rPr>
            </w:pPr>
            <w:r>
              <w:rPr>
                <w:rFonts w:ascii="Tahoma" w:hAnsi="Tahoma" w:cs="Tahoma"/>
                <w:sz w:val="16"/>
                <w:szCs w:val="16"/>
              </w:rPr>
              <w:t>PROPATILNITRATO 10 MG</w:t>
            </w:r>
          </w:p>
        </w:tc>
        <w:tc>
          <w:tcPr>
            <w:tcW w:w="2342" w:type="dxa"/>
            <w:tcBorders>
              <w:top w:val="nil"/>
              <w:left w:val="nil"/>
              <w:bottom w:val="single" w:color="auto" w:sz="4" w:space="0"/>
              <w:right w:val="single" w:color="auto" w:sz="4" w:space="0"/>
            </w:tcBorders>
            <w:shd w:val="clear" w:color="auto" w:fill="auto"/>
          </w:tcPr>
          <w:p w14:paraId="63FB8C5E">
            <w:pPr>
              <w:rPr>
                <w:rFonts w:ascii="Tahoma" w:hAnsi="Tahoma" w:cs="Tahoma"/>
                <w:sz w:val="16"/>
                <w:szCs w:val="16"/>
              </w:rPr>
            </w:pPr>
            <w:r>
              <w:rPr>
                <w:rFonts w:ascii="Tahoma" w:hAnsi="Tahoma" w:cs="Tahoma"/>
                <w:sz w:val="16"/>
                <w:szCs w:val="16"/>
              </w:rPr>
              <w:t>AÇÃO CIVIL PÚBLICA Nº 0000189-35.2017.8.26.0534</w:t>
            </w:r>
          </w:p>
        </w:tc>
        <w:tc>
          <w:tcPr>
            <w:tcW w:w="456" w:type="dxa"/>
            <w:tcBorders>
              <w:top w:val="nil"/>
              <w:left w:val="nil"/>
              <w:bottom w:val="single" w:color="auto" w:sz="4" w:space="0"/>
              <w:right w:val="single" w:color="auto" w:sz="4" w:space="0"/>
            </w:tcBorders>
            <w:shd w:val="clear" w:color="auto" w:fill="auto"/>
          </w:tcPr>
          <w:p w14:paraId="4444CE3C">
            <w:pPr>
              <w:rPr>
                <w:rFonts w:ascii="Tahoma" w:hAnsi="Tahoma" w:cs="Tahoma"/>
                <w:sz w:val="16"/>
                <w:szCs w:val="16"/>
              </w:rPr>
            </w:pPr>
            <w:r>
              <w:rPr>
                <w:rFonts w:ascii="Tahoma" w:hAnsi="Tahoma" w:cs="Tahoma"/>
                <w:sz w:val="16"/>
                <w:szCs w:val="16"/>
              </w:rPr>
              <w:t>CMP</w:t>
            </w:r>
          </w:p>
        </w:tc>
        <w:tc>
          <w:tcPr>
            <w:tcW w:w="992" w:type="dxa"/>
            <w:tcBorders>
              <w:top w:val="nil"/>
              <w:left w:val="nil"/>
              <w:bottom w:val="single" w:color="auto" w:sz="4" w:space="0"/>
              <w:right w:val="single" w:color="auto" w:sz="4" w:space="0"/>
            </w:tcBorders>
            <w:shd w:val="clear" w:color="auto" w:fill="auto"/>
          </w:tcPr>
          <w:p w14:paraId="1EA8B6B4">
            <w:pPr>
              <w:jc w:val="right"/>
              <w:rPr>
                <w:rFonts w:ascii="Tahoma" w:hAnsi="Tahoma" w:cs="Tahoma"/>
                <w:sz w:val="16"/>
                <w:szCs w:val="16"/>
              </w:rPr>
            </w:pPr>
            <w:r>
              <w:rPr>
                <w:rFonts w:ascii="Tahoma" w:hAnsi="Tahoma" w:cs="Tahoma"/>
                <w:sz w:val="16"/>
                <w:szCs w:val="16"/>
              </w:rPr>
              <w:t>9000</w:t>
            </w:r>
          </w:p>
        </w:tc>
        <w:tc>
          <w:tcPr>
            <w:tcW w:w="1134" w:type="dxa"/>
            <w:tcBorders>
              <w:top w:val="nil"/>
              <w:left w:val="nil"/>
              <w:bottom w:val="single" w:color="auto" w:sz="4" w:space="0"/>
              <w:right w:val="single" w:color="auto" w:sz="4" w:space="0"/>
            </w:tcBorders>
            <w:shd w:val="clear" w:color="auto" w:fill="auto"/>
          </w:tcPr>
          <w:p w14:paraId="4975E83D">
            <w:pPr>
              <w:jc w:val="right"/>
              <w:rPr>
                <w:rFonts w:ascii="Tahoma" w:hAnsi="Tahoma" w:cs="Tahoma"/>
                <w:sz w:val="16"/>
                <w:szCs w:val="16"/>
              </w:rPr>
            </w:pPr>
            <w:r>
              <w:rPr>
                <w:rFonts w:ascii="Tahoma" w:hAnsi="Tahoma" w:cs="Tahoma"/>
                <w:sz w:val="16"/>
                <w:szCs w:val="16"/>
              </w:rPr>
              <w:t>R$ 0,63</w:t>
            </w:r>
          </w:p>
        </w:tc>
        <w:tc>
          <w:tcPr>
            <w:tcW w:w="1418" w:type="dxa"/>
            <w:tcBorders>
              <w:top w:val="nil"/>
              <w:left w:val="nil"/>
              <w:bottom w:val="single" w:color="auto" w:sz="4" w:space="0"/>
              <w:right w:val="single" w:color="auto" w:sz="4" w:space="0"/>
            </w:tcBorders>
            <w:shd w:val="clear" w:color="auto" w:fill="auto"/>
          </w:tcPr>
          <w:p w14:paraId="4B5B45A0">
            <w:pPr>
              <w:jc w:val="right"/>
              <w:rPr>
                <w:rFonts w:ascii="Tahoma" w:hAnsi="Tahoma" w:cs="Tahoma"/>
                <w:sz w:val="16"/>
                <w:szCs w:val="16"/>
              </w:rPr>
            </w:pPr>
            <w:r>
              <w:rPr>
                <w:rFonts w:ascii="Tahoma" w:hAnsi="Tahoma" w:cs="Tahoma"/>
                <w:sz w:val="16"/>
                <w:szCs w:val="16"/>
              </w:rPr>
              <w:t>R$ 5.670,00</w:t>
            </w:r>
          </w:p>
        </w:tc>
      </w:tr>
      <w:tr w14:paraId="48F3679C">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75CC716B">
            <w:pPr>
              <w:jc w:val="right"/>
              <w:rPr>
                <w:rFonts w:ascii="Tahoma" w:hAnsi="Tahoma" w:cs="Tahoma"/>
                <w:sz w:val="16"/>
                <w:szCs w:val="16"/>
              </w:rPr>
            </w:pPr>
            <w:r>
              <w:rPr>
                <w:rFonts w:ascii="Tahoma" w:hAnsi="Tahoma" w:cs="Tahoma"/>
                <w:sz w:val="16"/>
                <w:szCs w:val="16"/>
              </w:rPr>
              <w:t>119</w:t>
            </w:r>
          </w:p>
        </w:tc>
        <w:tc>
          <w:tcPr>
            <w:tcW w:w="2679" w:type="dxa"/>
            <w:tcBorders>
              <w:top w:val="nil"/>
              <w:left w:val="nil"/>
              <w:bottom w:val="single" w:color="auto" w:sz="4" w:space="0"/>
              <w:right w:val="single" w:color="auto" w:sz="4" w:space="0"/>
            </w:tcBorders>
            <w:shd w:val="clear" w:color="auto" w:fill="auto"/>
          </w:tcPr>
          <w:p w14:paraId="3F280896">
            <w:pPr>
              <w:rPr>
                <w:rFonts w:ascii="Tahoma" w:hAnsi="Tahoma" w:cs="Tahoma"/>
                <w:sz w:val="16"/>
                <w:szCs w:val="16"/>
              </w:rPr>
            </w:pPr>
            <w:r>
              <w:rPr>
                <w:rFonts w:ascii="Tahoma" w:hAnsi="Tahoma" w:cs="Tahoma"/>
                <w:sz w:val="16"/>
                <w:szCs w:val="16"/>
              </w:rPr>
              <w:t>SULFATO DE HIDROXICLOROQUINA 400 MG</w:t>
            </w:r>
          </w:p>
        </w:tc>
        <w:tc>
          <w:tcPr>
            <w:tcW w:w="2342" w:type="dxa"/>
            <w:tcBorders>
              <w:top w:val="nil"/>
              <w:left w:val="nil"/>
              <w:bottom w:val="single" w:color="auto" w:sz="4" w:space="0"/>
              <w:right w:val="single" w:color="auto" w:sz="4" w:space="0"/>
            </w:tcBorders>
            <w:shd w:val="clear" w:color="auto" w:fill="auto"/>
          </w:tcPr>
          <w:p w14:paraId="7DDE3FED">
            <w:pPr>
              <w:rPr>
                <w:rFonts w:ascii="Tahoma" w:hAnsi="Tahoma" w:cs="Tahoma"/>
                <w:sz w:val="16"/>
                <w:szCs w:val="16"/>
              </w:rPr>
            </w:pPr>
            <w:r>
              <w:rPr>
                <w:rFonts w:ascii="Tahoma" w:hAnsi="Tahoma" w:cs="Tahoma"/>
                <w:sz w:val="16"/>
                <w:szCs w:val="16"/>
              </w:rPr>
              <w:t>AÇÃO CIVIL PÚBLICA Nº 3000398-89.2013.8.26.0534</w:t>
            </w:r>
          </w:p>
        </w:tc>
        <w:tc>
          <w:tcPr>
            <w:tcW w:w="456" w:type="dxa"/>
            <w:tcBorders>
              <w:top w:val="nil"/>
              <w:left w:val="nil"/>
              <w:bottom w:val="single" w:color="auto" w:sz="4" w:space="0"/>
              <w:right w:val="single" w:color="auto" w:sz="4" w:space="0"/>
            </w:tcBorders>
            <w:shd w:val="clear" w:color="auto" w:fill="auto"/>
          </w:tcPr>
          <w:p w14:paraId="52475458">
            <w:pPr>
              <w:rPr>
                <w:rFonts w:ascii="Tahoma" w:hAnsi="Tahoma" w:cs="Tahoma"/>
                <w:sz w:val="16"/>
                <w:szCs w:val="16"/>
              </w:rPr>
            </w:pPr>
            <w:r>
              <w:rPr>
                <w:rFonts w:ascii="Tahoma" w:hAnsi="Tahoma" w:cs="Tahoma"/>
                <w:sz w:val="16"/>
                <w:szCs w:val="16"/>
              </w:rPr>
              <w:t>CMP</w:t>
            </w:r>
          </w:p>
        </w:tc>
        <w:tc>
          <w:tcPr>
            <w:tcW w:w="992" w:type="dxa"/>
            <w:tcBorders>
              <w:top w:val="nil"/>
              <w:left w:val="nil"/>
              <w:bottom w:val="single" w:color="auto" w:sz="4" w:space="0"/>
              <w:right w:val="single" w:color="auto" w:sz="4" w:space="0"/>
            </w:tcBorders>
            <w:shd w:val="clear" w:color="auto" w:fill="auto"/>
          </w:tcPr>
          <w:p w14:paraId="157B8784">
            <w:pPr>
              <w:jc w:val="right"/>
              <w:rPr>
                <w:rFonts w:ascii="Tahoma" w:hAnsi="Tahoma" w:cs="Tahoma"/>
                <w:sz w:val="16"/>
                <w:szCs w:val="16"/>
              </w:rPr>
            </w:pPr>
            <w:r>
              <w:rPr>
                <w:rFonts w:ascii="Tahoma" w:hAnsi="Tahoma" w:cs="Tahoma"/>
                <w:sz w:val="16"/>
                <w:szCs w:val="16"/>
              </w:rPr>
              <w:t>600</w:t>
            </w:r>
          </w:p>
        </w:tc>
        <w:tc>
          <w:tcPr>
            <w:tcW w:w="1134" w:type="dxa"/>
            <w:tcBorders>
              <w:top w:val="nil"/>
              <w:left w:val="nil"/>
              <w:bottom w:val="single" w:color="auto" w:sz="4" w:space="0"/>
              <w:right w:val="single" w:color="auto" w:sz="4" w:space="0"/>
            </w:tcBorders>
            <w:shd w:val="clear" w:color="auto" w:fill="auto"/>
          </w:tcPr>
          <w:p w14:paraId="3F0A9ABC">
            <w:pPr>
              <w:jc w:val="right"/>
              <w:rPr>
                <w:rFonts w:ascii="Tahoma" w:hAnsi="Tahoma" w:cs="Tahoma"/>
                <w:sz w:val="16"/>
                <w:szCs w:val="16"/>
              </w:rPr>
            </w:pPr>
            <w:r>
              <w:rPr>
                <w:rFonts w:ascii="Tahoma" w:hAnsi="Tahoma" w:cs="Tahoma"/>
                <w:sz w:val="16"/>
                <w:szCs w:val="16"/>
              </w:rPr>
              <w:t>R$ 2,73</w:t>
            </w:r>
          </w:p>
        </w:tc>
        <w:tc>
          <w:tcPr>
            <w:tcW w:w="1418" w:type="dxa"/>
            <w:tcBorders>
              <w:top w:val="nil"/>
              <w:left w:val="nil"/>
              <w:bottom w:val="single" w:color="auto" w:sz="4" w:space="0"/>
              <w:right w:val="single" w:color="auto" w:sz="4" w:space="0"/>
            </w:tcBorders>
            <w:shd w:val="clear" w:color="auto" w:fill="auto"/>
          </w:tcPr>
          <w:p w14:paraId="14DEF897">
            <w:pPr>
              <w:jc w:val="right"/>
              <w:rPr>
                <w:rFonts w:ascii="Tahoma" w:hAnsi="Tahoma" w:cs="Tahoma"/>
                <w:sz w:val="16"/>
                <w:szCs w:val="16"/>
              </w:rPr>
            </w:pPr>
            <w:r>
              <w:rPr>
                <w:rFonts w:ascii="Tahoma" w:hAnsi="Tahoma" w:cs="Tahoma"/>
                <w:sz w:val="16"/>
                <w:szCs w:val="16"/>
              </w:rPr>
              <w:t>R$ 1.638,00</w:t>
            </w:r>
          </w:p>
        </w:tc>
      </w:tr>
      <w:tr w14:paraId="283A109F">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3CDAB2B3">
            <w:pPr>
              <w:jc w:val="right"/>
              <w:rPr>
                <w:rFonts w:ascii="Tahoma" w:hAnsi="Tahoma" w:cs="Tahoma"/>
                <w:sz w:val="16"/>
                <w:szCs w:val="16"/>
              </w:rPr>
            </w:pPr>
            <w:r>
              <w:rPr>
                <w:rFonts w:ascii="Tahoma" w:hAnsi="Tahoma" w:cs="Tahoma"/>
                <w:sz w:val="16"/>
                <w:szCs w:val="16"/>
              </w:rPr>
              <w:t>120</w:t>
            </w:r>
          </w:p>
        </w:tc>
        <w:tc>
          <w:tcPr>
            <w:tcW w:w="2679" w:type="dxa"/>
            <w:tcBorders>
              <w:top w:val="nil"/>
              <w:left w:val="nil"/>
              <w:bottom w:val="single" w:color="auto" w:sz="4" w:space="0"/>
              <w:right w:val="single" w:color="auto" w:sz="4" w:space="0"/>
            </w:tcBorders>
            <w:shd w:val="clear" w:color="auto" w:fill="auto"/>
          </w:tcPr>
          <w:p w14:paraId="2D064D80">
            <w:pPr>
              <w:rPr>
                <w:rFonts w:ascii="Tahoma" w:hAnsi="Tahoma" w:cs="Tahoma"/>
                <w:sz w:val="16"/>
                <w:szCs w:val="16"/>
              </w:rPr>
            </w:pPr>
            <w:r>
              <w:rPr>
                <w:rFonts w:ascii="Tahoma" w:hAnsi="Tahoma" w:cs="Tahoma"/>
                <w:sz w:val="16"/>
                <w:szCs w:val="16"/>
              </w:rPr>
              <w:t>TESTOSTERONA 10 MG/G</w:t>
            </w:r>
          </w:p>
        </w:tc>
        <w:tc>
          <w:tcPr>
            <w:tcW w:w="2342" w:type="dxa"/>
            <w:tcBorders>
              <w:top w:val="nil"/>
              <w:left w:val="nil"/>
              <w:bottom w:val="single" w:color="auto" w:sz="4" w:space="0"/>
              <w:right w:val="single" w:color="auto" w:sz="4" w:space="0"/>
            </w:tcBorders>
            <w:shd w:val="clear" w:color="auto" w:fill="auto"/>
          </w:tcPr>
          <w:p w14:paraId="65D8047C">
            <w:pPr>
              <w:rPr>
                <w:rFonts w:ascii="Tahoma" w:hAnsi="Tahoma" w:cs="Tahoma"/>
                <w:sz w:val="16"/>
                <w:szCs w:val="16"/>
              </w:rPr>
            </w:pPr>
            <w:r>
              <w:rPr>
                <w:rFonts w:ascii="Tahoma" w:hAnsi="Tahoma" w:cs="Tahoma"/>
                <w:sz w:val="16"/>
                <w:szCs w:val="16"/>
              </w:rPr>
              <w:t>TESTOSTERONA 10 MG/G - FORMA FARMACÊUTICA GEL - SACHÊ 5 GRAMAS</w:t>
            </w:r>
          </w:p>
        </w:tc>
        <w:tc>
          <w:tcPr>
            <w:tcW w:w="456" w:type="dxa"/>
            <w:tcBorders>
              <w:top w:val="nil"/>
              <w:left w:val="nil"/>
              <w:bottom w:val="single" w:color="auto" w:sz="4" w:space="0"/>
              <w:right w:val="single" w:color="auto" w:sz="4" w:space="0"/>
            </w:tcBorders>
            <w:shd w:val="clear" w:color="auto" w:fill="auto"/>
          </w:tcPr>
          <w:p w14:paraId="2B30F2D9">
            <w:pPr>
              <w:rPr>
                <w:rFonts w:ascii="Tahoma" w:hAnsi="Tahoma" w:cs="Tahoma"/>
                <w:sz w:val="16"/>
                <w:szCs w:val="16"/>
              </w:rPr>
            </w:pPr>
            <w:r>
              <w:rPr>
                <w:rFonts w:ascii="Tahoma" w:hAnsi="Tahoma" w:cs="Tahoma"/>
                <w:sz w:val="16"/>
                <w:szCs w:val="16"/>
              </w:rPr>
              <w:t>SCH</w:t>
            </w:r>
          </w:p>
        </w:tc>
        <w:tc>
          <w:tcPr>
            <w:tcW w:w="992" w:type="dxa"/>
            <w:tcBorders>
              <w:top w:val="nil"/>
              <w:left w:val="nil"/>
              <w:bottom w:val="single" w:color="auto" w:sz="4" w:space="0"/>
              <w:right w:val="single" w:color="auto" w:sz="4" w:space="0"/>
            </w:tcBorders>
            <w:shd w:val="clear" w:color="auto" w:fill="auto"/>
          </w:tcPr>
          <w:p w14:paraId="0FE13498">
            <w:pPr>
              <w:jc w:val="right"/>
              <w:rPr>
                <w:rFonts w:ascii="Tahoma" w:hAnsi="Tahoma" w:cs="Tahoma"/>
                <w:sz w:val="16"/>
                <w:szCs w:val="16"/>
              </w:rPr>
            </w:pPr>
            <w:r>
              <w:rPr>
                <w:rFonts w:ascii="Tahoma" w:hAnsi="Tahoma" w:cs="Tahoma"/>
                <w:sz w:val="16"/>
                <w:szCs w:val="16"/>
              </w:rPr>
              <w:t>200</w:t>
            </w:r>
          </w:p>
        </w:tc>
        <w:tc>
          <w:tcPr>
            <w:tcW w:w="1134" w:type="dxa"/>
            <w:tcBorders>
              <w:top w:val="nil"/>
              <w:left w:val="nil"/>
              <w:bottom w:val="single" w:color="auto" w:sz="4" w:space="0"/>
              <w:right w:val="single" w:color="auto" w:sz="4" w:space="0"/>
            </w:tcBorders>
            <w:shd w:val="clear" w:color="auto" w:fill="auto"/>
          </w:tcPr>
          <w:p w14:paraId="4DAB62D1">
            <w:pPr>
              <w:jc w:val="right"/>
              <w:rPr>
                <w:rFonts w:ascii="Tahoma" w:hAnsi="Tahoma" w:cs="Tahoma"/>
                <w:sz w:val="16"/>
                <w:szCs w:val="16"/>
              </w:rPr>
            </w:pPr>
            <w:r>
              <w:rPr>
                <w:rFonts w:ascii="Tahoma" w:hAnsi="Tahoma" w:cs="Tahoma"/>
                <w:sz w:val="16"/>
                <w:szCs w:val="16"/>
              </w:rPr>
              <w:t>R$ 10,16</w:t>
            </w:r>
          </w:p>
        </w:tc>
        <w:tc>
          <w:tcPr>
            <w:tcW w:w="1418" w:type="dxa"/>
            <w:tcBorders>
              <w:top w:val="nil"/>
              <w:left w:val="nil"/>
              <w:bottom w:val="single" w:color="auto" w:sz="4" w:space="0"/>
              <w:right w:val="single" w:color="auto" w:sz="4" w:space="0"/>
            </w:tcBorders>
            <w:shd w:val="clear" w:color="auto" w:fill="auto"/>
          </w:tcPr>
          <w:p w14:paraId="42FABD39">
            <w:pPr>
              <w:jc w:val="right"/>
              <w:rPr>
                <w:rFonts w:ascii="Tahoma" w:hAnsi="Tahoma" w:cs="Tahoma"/>
                <w:sz w:val="16"/>
                <w:szCs w:val="16"/>
              </w:rPr>
            </w:pPr>
            <w:r>
              <w:rPr>
                <w:rFonts w:ascii="Tahoma" w:hAnsi="Tahoma" w:cs="Tahoma"/>
                <w:sz w:val="16"/>
                <w:szCs w:val="16"/>
              </w:rPr>
              <w:t>R$ 2.032,00</w:t>
            </w:r>
          </w:p>
        </w:tc>
      </w:tr>
      <w:tr w14:paraId="34CEA113">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569C603A">
            <w:pPr>
              <w:jc w:val="right"/>
              <w:rPr>
                <w:rFonts w:ascii="Tahoma" w:hAnsi="Tahoma" w:cs="Tahoma"/>
                <w:sz w:val="16"/>
                <w:szCs w:val="16"/>
              </w:rPr>
            </w:pPr>
            <w:r>
              <w:rPr>
                <w:rFonts w:ascii="Tahoma" w:hAnsi="Tahoma" w:cs="Tahoma"/>
                <w:sz w:val="16"/>
                <w:szCs w:val="16"/>
              </w:rPr>
              <w:t>121</w:t>
            </w:r>
          </w:p>
        </w:tc>
        <w:tc>
          <w:tcPr>
            <w:tcW w:w="2679" w:type="dxa"/>
            <w:tcBorders>
              <w:top w:val="nil"/>
              <w:left w:val="nil"/>
              <w:bottom w:val="single" w:color="auto" w:sz="4" w:space="0"/>
              <w:right w:val="single" w:color="auto" w:sz="4" w:space="0"/>
            </w:tcBorders>
            <w:shd w:val="clear" w:color="auto" w:fill="auto"/>
          </w:tcPr>
          <w:p w14:paraId="48248150">
            <w:pPr>
              <w:rPr>
                <w:rFonts w:ascii="Tahoma" w:hAnsi="Tahoma" w:cs="Tahoma"/>
                <w:sz w:val="16"/>
                <w:szCs w:val="16"/>
              </w:rPr>
            </w:pPr>
            <w:r>
              <w:rPr>
                <w:rFonts w:ascii="Tahoma" w:hAnsi="Tahoma" w:cs="Tahoma"/>
                <w:sz w:val="16"/>
                <w:szCs w:val="16"/>
              </w:rPr>
              <w:t>XINAFOATO DE SALMETEROL 25 MCG + PROPIONATO DE FLUTICASONA 250 MCG/ DOSE</w:t>
            </w:r>
          </w:p>
        </w:tc>
        <w:tc>
          <w:tcPr>
            <w:tcW w:w="2342" w:type="dxa"/>
            <w:tcBorders>
              <w:top w:val="nil"/>
              <w:left w:val="nil"/>
              <w:bottom w:val="single" w:color="auto" w:sz="4" w:space="0"/>
              <w:right w:val="single" w:color="auto" w:sz="4" w:space="0"/>
            </w:tcBorders>
            <w:shd w:val="clear" w:color="auto" w:fill="auto"/>
          </w:tcPr>
          <w:p w14:paraId="3B81B7A6">
            <w:pPr>
              <w:rPr>
                <w:rFonts w:ascii="Tahoma" w:hAnsi="Tahoma" w:cs="Tahoma"/>
                <w:sz w:val="16"/>
                <w:szCs w:val="16"/>
              </w:rPr>
            </w:pPr>
            <w:r>
              <w:rPr>
                <w:rFonts w:ascii="Tahoma" w:hAnsi="Tahoma" w:cs="Tahoma"/>
                <w:sz w:val="16"/>
                <w:szCs w:val="16"/>
              </w:rPr>
              <w:t>AÇÃO CIVIL PÚBLICA Nº 0000216-18.2017.8.26.0534</w:t>
            </w:r>
          </w:p>
        </w:tc>
        <w:tc>
          <w:tcPr>
            <w:tcW w:w="456" w:type="dxa"/>
            <w:tcBorders>
              <w:top w:val="nil"/>
              <w:left w:val="nil"/>
              <w:bottom w:val="single" w:color="auto" w:sz="4" w:space="0"/>
              <w:right w:val="single" w:color="auto" w:sz="4" w:space="0"/>
            </w:tcBorders>
            <w:shd w:val="clear" w:color="auto" w:fill="auto"/>
          </w:tcPr>
          <w:p w14:paraId="7A6F301F">
            <w:pPr>
              <w:rPr>
                <w:rFonts w:ascii="Tahoma" w:hAnsi="Tahoma" w:cs="Tahoma"/>
                <w:sz w:val="16"/>
                <w:szCs w:val="16"/>
              </w:rPr>
            </w:pPr>
            <w:r>
              <w:rPr>
                <w:rFonts w:ascii="Tahoma" w:hAnsi="Tahoma" w:cs="Tahoma"/>
                <w:sz w:val="16"/>
                <w:szCs w:val="16"/>
              </w:rPr>
              <w:t>FRS</w:t>
            </w:r>
          </w:p>
        </w:tc>
        <w:tc>
          <w:tcPr>
            <w:tcW w:w="992" w:type="dxa"/>
            <w:tcBorders>
              <w:top w:val="nil"/>
              <w:left w:val="nil"/>
              <w:bottom w:val="single" w:color="auto" w:sz="4" w:space="0"/>
              <w:right w:val="single" w:color="auto" w:sz="4" w:space="0"/>
            </w:tcBorders>
            <w:shd w:val="clear" w:color="auto" w:fill="auto"/>
          </w:tcPr>
          <w:p w14:paraId="169606C8">
            <w:pPr>
              <w:jc w:val="right"/>
              <w:rPr>
                <w:rFonts w:ascii="Tahoma" w:hAnsi="Tahoma" w:cs="Tahoma"/>
                <w:sz w:val="16"/>
                <w:szCs w:val="16"/>
              </w:rPr>
            </w:pPr>
            <w:r>
              <w:rPr>
                <w:rFonts w:ascii="Tahoma" w:hAnsi="Tahoma" w:cs="Tahoma"/>
                <w:sz w:val="16"/>
                <w:szCs w:val="16"/>
              </w:rPr>
              <w:t>24</w:t>
            </w:r>
          </w:p>
        </w:tc>
        <w:tc>
          <w:tcPr>
            <w:tcW w:w="1134" w:type="dxa"/>
            <w:tcBorders>
              <w:top w:val="nil"/>
              <w:left w:val="nil"/>
              <w:bottom w:val="single" w:color="auto" w:sz="4" w:space="0"/>
              <w:right w:val="single" w:color="auto" w:sz="4" w:space="0"/>
            </w:tcBorders>
            <w:shd w:val="clear" w:color="auto" w:fill="auto"/>
          </w:tcPr>
          <w:p w14:paraId="148EE154">
            <w:pPr>
              <w:jc w:val="right"/>
              <w:rPr>
                <w:rFonts w:ascii="Tahoma" w:hAnsi="Tahoma" w:cs="Tahoma"/>
                <w:sz w:val="16"/>
                <w:szCs w:val="16"/>
              </w:rPr>
            </w:pPr>
            <w:r>
              <w:rPr>
                <w:rFonts w:ascii="Tahoma" w:hAnsi="Tahoma" w:cs="Tahoma"/>
                <w:sz w:val="16"/>
                <w:szCs w:val="16"/>
              </w:rPr>
              <w:t>R$ 242,30</w:t>
            </w:r>
          </w:p>
        </w:tc>
        <w:tc>
          <w:tcPr>
            <w:tcW w:w="1418" w:type="dxa"/>
            <w:tcBorders>
              <w:top w:val="nil"/>
              <w:left w:val="nil"/>
              <w:bottom w:val="single" w:color="auto" w:sz="4" w:space="0"/>
              <w:right w:val="single" w:color="auto" w:sz="4" w:space="0"/>
            </w:tcBorders>
            <w:shd w:val="clear" w:color="auto" w:fill="auto"/>
          </w:tcPr>
          <w:p w14:paraId="48670F9C">
            <w:pPr>
              <w:jc w:val="right"/>
              <w:rPr>
                <w:rFonts w:ascii="Tahoma" w:hAnsi="Tahoma" w:cs="Tahoma"/>
                <w:sz w:val="16"/>
                <w:szCs w:val="16"/>
              </w:rPr>
            </w:pPr>
            <w:r>
              <w:rPr>
                <w:rFonts w:ascii="Tahoma" w:hAnsi="Tahoma" w:cs="Tahoma"/>
                <w:sz w:val="16"/>
                <w:szCs w:val="16"/>
              </w:rPr>
              <w:t>R$ 5.815,20</w:t>
            </w:r>
          </w:p>
        </w:tc>
      </w:tr>
      <w:tr w14:paraId="3220AC5B">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760621BA">
            <w:pPr>
              <w:jc w:val="right"/>
              <w:rPr>
                <w:rFonts w:ascii="Tahoma" w:hAnsi="Tahoma" w:cs="Tahoma"/>
                <w:sz w:val="16"/>
                <w:szCs w:val="16"/>
              </w:rPr>
            </w:pPr>
            <w:r>
              <w:rPr>
                <w:rFonts w:ascii="Tahoma" w:hAnsi="Tahoma" w:cs="Tahoma"/>
                <w:sz w:val="16"/>
                <w:szCs w:val="16"/>
              </w:rPr>
              <w:t>122</w:t>
            </w:r>
          </w:p>
        </w:tc>
        <w:tc>
          <w:tcPr>
            <w:tcW w:w="2679" w:type="dxa"/>
            <w:tcBorders>
              <w:top w:val="nil"/>
              <w:left w:val="nil"/>
              <w:bottom w:val="single" w:color="auto" w:sz="4" w:space="0"/>
              <w:right w:val="single" w:color="auto" w:sz="4" w:space="0"/>
            </w:tcBorders>
            <w:shd w:val="clear" w:color="auto" w:fill="auto"/>
          </w:tcPr>
          <w:p w14:paraId="6448D5E1">
            <w:pPr>
              <w:rPr>
                <w:rFonts w:ascii="Tahoma" w:hAnsi="Tahoma" w:cs="Tahoma"/>
                <w:sz w:val="16"/>
                <w:szCs w:val="16"/>
              </w:rPr>
            </w:pPr>
            <w:r>
              <w:rPr>
                <w:rFonts w:ascii="Tahoma" w:hAnsi="Tahoma" w:cs="Tahoma"/>
                <w:sz w:val="16"/>
                <w:szCs w:val="16"/>
              </w:rPr>
              <w:t>UNDECILATO DE TESTOSTERONA 250 MG/ML</w:t>
            </w:r>
          </w:p>
        </w:tc>
        <w:tc>
          <w:tcPr>
            <w:tcW w:w="2342" w:type="dxa"/>
            <w:tcBorders>
              <w:top w:val="nil"/>
              <w:left w:val="nil"/>
              <w:bottom w:val="single" w:color="auto" w:sz="4" w:space="0"/>
              <w:right w:val="single" w:color="auto" w:sz="4" w:space="0"/>
            </w:tcBorders>
            <w:shd w:val="clear" w:color="auto" w:fill="auto"/>
          </w:tcPr>
          <w:p w14:paraId="5941F593">
            <w:pPr>
              <w:rPr>
                <w:rFonts w:ascii="Tahoma" w:hAnsi="Tahoma" w:cs="Tahoma"/>
                <w:sz w:val="16"/>
                <w:szCs w:val="16"/>
              </w:rPr>
            </w:pPr>
            <w:r>
              <w:rPr>
                <w:rFonts w:ascii="Tahoma" w:hAnsi="Tahoma" w:cs="Tahoma"/>
                <w:sz w:val="16"/>
                <w:szCs w:val="16"/>
              </w:rPr>
              <w:t>UNDECILATO DE TESTOSTERONA 250 MG/ML, SOLUÇÃO INJETÁVEL 4ML</w:t>
            </w:r>
          </w:p>
        </w:tc>
        <w:tc>
          <w:tcPr>
            <w:tcW w:w="456" w:type="dxa"/>
            <w:tcBorders>
              <w:top w:val="nil"/>
              <w:left w:val="nil"/>
              <w:bottom w:val="single" w:color="auto" w:sz="4" w:space="0"/>
              <w:right w:val="single" w:color="auto" w:sz="4" w:space="0"/>
            </w:tcBorders>
            <w:shd w:val="clear" w:color="auto" w:fill="auto"/>
          </w:tcPr>
          <w:p w14:paraId="5276E443">
            <w:pPr>
              <w:rPr>
                <w:rFonts w:ascii="Tahoma" w:hAnsi="Tahoma" w:cs="Tahoma"/>
                <w:sz w:val="16"/>
                <w:szCs w:val="16"/>
              </w:rPr>
            </w:pPr>
            <w:r>
              <w:rPr>
                <w:rFonts w:ascii="Tahoma" w:hAnsi="Tahoma" w:cs="Tahoma"/>
                <w:sz w:val="16"/>
                <w:szCs w:val="16"/>
              </w:rPr>
              <w:t>AMP</w:t>
            </w:r>
          </w:p>
        </w:tc>
        <w:tc>
          <w:tcPr>
            <w:tcW w:w="992" w:type="dxa"/>
            <w:tcBorders>
              <w:top w:val="nil"/>
              <w:left w:val="nil"/>
              <w:bottom w:val="single" w:color="auto" w:sz="4" w:space="0"/>
              <w:right w:val="single" w:color="auto" w:sz="4" w:space="0"/>
            </w:tcBorders>
            <w:shd w:val="clear" w:color="auto" w:fill="auto"/>
          </w:tcPr>
          <w:p w14:paraId="361FD2B4">
            <w:pPr>
              <w:jc w:val="right"/>
              <w:rPr>
                <w:rFonts w:ascii="Tahoma" w:hAnsi="Tahoma" w:cs="Tahoma"/>
                <w:sz w:val="16"/>
                <w:szCs w:val="16"/>
              </w:rPr>
            </w:pPr>
            <w:r>
              <w:rPr>
                <w:rFonts w:ascii="Tahoma" w:hAnsi="Tahoma" w:cs="Tahoma"/>
                <w:sz w:val="16"/>
                <w:szCs w:val="16"/>
              </w:rPr>
              <w:t>48</w:t>
            </w:r>
          </w:p>
        </w:tc>
        <w:tc>
          <w:tcPr>
            <w:tcW w:w="1134" w:type="dxa"/>
            <w:tcBorders>
              <w:top w:val="nil"/>
              <w:left w:val="nil"/>
              <w:bottom w:val="single" w:color="auto" w:sz="4" w:space="0"/>
              <w:right w:val="single" w:color="auto" w:sz="4" w:space="0"/>
            </w:tcBorders>
            <w:shd w:val="clear" w:color="auto" w:fill="auto"/>
          </w:tcPr>
          <w:p w14:paraId="7DE32099">
            <w:pPr>
              <w:jc w:val="right"/>
              <w:rPr>
                <w:rFonts w:ascii="Tahoma" w:hAnsi="Tahoma" w:cs="Tahoma"/>
                <w:sz w:val="16"/>
                <w:szCs w:val="16"/>
              </w:rPr>
            </w:pPr>
            <w:r>
              <w:rPr>
                <w:rFonts w:ascii="Tahoma" w:hAnsi="Tahoma" w:cs="Tahoma"/>
                <w:sz w:val="16"/>
                <w:szCs w:val="16"/>
              </w:rPr>
              <w:t>R$ 314,50</w:t>
            </w:r>
          </w:p>
        </w:tc>
        <w:tc>
          <w:tcPr>
            <w:tcW w:w="1418" w:type="dxa"/>
            <w:tcBorders>
              <w:top w:val="nil"/>
              <w:left w:val="nil"/>
              <w:bottom w:val="single" w:color="auto" w:sz="4" w:space="0"/>
              <w:right w:val="single" w:color="auto" w:sz="4" w:space="0"/>
            </w:tcBorders>
            <w:shd w:val="clear" w:color="auto" w:fill="auto"/>
          </w:tcPr>
          <w:p w14:paraId="0D668C4A">
            <w:pPr>
              <w:jc w:val="right"/>
              <w:rPr>
                <w:rFonts w:ascii="Tahoma" w:hAnsi="Tahoma" w:cs="Tahoma"/>
                <w:sz w:val="16"/>
                <w:szCs w:val="16"/>
              </w:rPr>
            </w:pPr>
            <w:r>
              <w:rPr>
                <w:rFonts w:ascii="Tahoma" w:hAnsi="Tahoma" w:cs="Tahoma"/>
                <w:sz w:val="16"/>
                <w:szCs w:val="16"/>
              </w:rPr>
              <w:t>R$ 15.096,00</w:t>
            </w:r>
          </w:p>
        </w:tc>
      </w:tr>
      <w:tr w14:paraId="17F4D41D">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2A80DEC0">
            <w:pPr>
              <w:jc w:val="right"/>
              <w:rPr>
                <w:rFonts w:ascii="Tahoma" w:hAnsi="Tahoma" w:cs="Tahoma"/>
                <w:sz w:val="16"/>
                <w:szCs w:val="16"/>
              </w:rPr>
            </w:pPr>
            <w:r>
              <w:rPr>
                <w:rFonts w:ascii="Tahoma" w:hAnsi="Tahoma" w:cs="Tahoma"/>
                <w:sz w:val="16"/>
                <w:szCs w:val="16"/>
              </w:rPr>
              <w:t>123</w:t>
            </w:r>
          </w:p>
        </w:tc>
        <w:tc>
          <w:tcPr>
            <w:tcW w:w="2679" w:type="dxa"/>
            <w:tcBorders>
              <w:top w:val="nil"/>
              <w:left w:val="nil"/>
              <w:bottom w:val="single" w:color="auto" w:sz="4" w:space="0"/>
              <w:right w:val="single" w:color="auto" w:sz="4" w:space="0"/>
            </w:tcBorders>
            <w:shd w:val="clear" w:color="auto" w:fill="auto"/>
          </w:tcPr>
          <w:p w14:paraId="2CEE2E5D">
            <w:pPr>
              <w:rPr>
                <w:rFonts w:ascii="Tahoma" w:hAnsi="Tahoma" w:cs="Tahoma"/>
                <w:sz w:val="16"/>
                <w:szCs w:val="16"/>
              </w:rPr>
            </w:pPr>
            <w:r>
              <w:rPr>
                <w:rFonts w:ascii="Tahoma" w:hAnsi="Tahoma" w:cs="Tahoma"/>
                <w:sz w:val="16"/>
                <w:szCs w:val="16"/>
              </w:rPr>
              <w:t>ETEXILATO DE DABIGATRANA 110 MG</w:t>
            </w:r>
          </w:p>
        </w:tc>
        <w:tc>
          <w:tcPr>
            <w:tcW w:w="2342" w:type="dxa"/>
            <w:tcBorders>
              <w:top w:val="nil"/>
              <w:left w:val="nil"/>
              <w:bottom w:val="single" w:color="auto" w:sz="4" w:space="0"/>
              <w:right w:val="single" w:color="auto" w:sz="4" w:space="0"/>
            </w:tcBorders>
            <w:shd w:val="clear" w:color="auto" w:fill="auto"/>
          </w:tcPr>
          <w:p w14:paraId="48756B9E">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5BAE7153">
            <w:pPr>
              <w:rPr>
                <w:rFonts w:ascii="Tahoma" w:hAnsi="Tahoma" w:cs="Tahoma"/>
                <w:sz w:val="16"/>
                <w:szCs w:val="16"/>
              </w:rPr>
            </w:pPr>
            <w:r>
              <w:rPr>
                <w:rFonts w:ascii="Tahoma" w:hAnsi="Tahoma" w:cs="Tahoma"/>
                <w:sz w:val="16"/>
                <w:szCs w:val="16"/>
              </w:rPr>
              <w:t>CMP</w:t>
            </w:r>
          </w:p>
        </w:tc>
        <w:tc>
          <w:tcPr>
            <w:tcW w:w="992" w:type="dxa"/>
            <w:tcBorders>
              <w:top w:val="nil"/>
              <w:left w:val="nil"/>
              <w:bottom w:val="single" w:color="auto" w:sz="4" w:space="0"/>
              <w:right w:val="single" w:color="auto" w:sz="4" w:space="0"/>
            </w:tcBorders>
            <w:shd w:val="clear" w:color="auto" w:fill="auto"/>
          </w:tcPr>
          <w:p w14:paraId="4E3E70B1">
            <w:pPr>
              <w:jc w:val="right"/>
              <w:rPr>
                <w:rFonts w:ascii="Tahoma" w:hAnsi="Tahoma" w:cs="Tahoma"/>
                <w:sz w:val="16"/>
                <w:szCs w:val="16"/>
              </w:rPr>
            </w:pPr>
            <w:r>
              <w:rPr>
                <w:rFonts w:ascii="Tahoma" w:hAnsi="Tahoma" w:cs="Tahoma"/>
                <w:sz w:val="16"/>
                <w:szCs w:val="16"/>
              </w:rPr>
              <w:t>240</w:t>
            </w:r>
          </w:p>
        </w:tc>
        <w:tc>
          <w:tcPr>
            <w:tcW w:w="1134" w:type="dxa"/>
            <w:tcBorders>
              <w:top w:val="nil"/>
              <w:left w:val="nil"/>
              <w:bottom w:val="single" w:color="auto" w:sz="4" w:space="0"/>
              <w:right w:val="single" w:color="auto" w:sz="4" w:space="0"/>
            </w:tcBorders>
            <w:shd w:val="clear" w:color="auto" w:fill="auto"/>
          </w:tcPr>
          <w:p w14:paraId="4C761396">
            <w:pPr>
              <w:jc w:val="right"/>
              <w:rPr>
                <w:rFonts w:ascii="Tahoma" w:hAnsi="Tahoma" w:cs="Tahoma"/>
                <w:sz w:val="16"/>
                <w:szCs w:val="16"/>
              </w:rPr>
            </w:pPr>
            <w:r>
              <w:rPr>
                <w:rFonts w:ascii="Tahoma" w:hAnsi="Tahoma" w:cs="Tahoma"/>
                <w:sz w:val="16"/>
                <w:szCs w:val="16"/>
              </w:rPr>
              <w:t>R$ 6,08</w:t>
            </w:r>
          </w:p>
        </w:tc>
        <w:tc>
          <w:tcPr>
            <w:tcW w:w="1418" w:type="dxa"/>
            <w:tcBorders>
              <w:top w:val="nil"/>
              <w:left w:val="nil"/>
              <w:bottom w:val="single" w:color="auto" w:sz="4" w:space="0"/>
              <w:right w:val="single" w:color="auto" w:sz="4" w:space="0"/>
            </w:tcBorders>
            <w:shd w:val="clear" w:color="auto" w:fill="auto"/>
          </w:tcPr>
          <w:p w14:paraId="68DA40CC">
            <w:pPr>
              <w:jc w:val="right"/>
              <w:rPr>
                <w:rFonts w:ascii="Tahoma" w:hAnsi="Tahoma" w:cs="Tahoma"/>
                <w:sz w:val="16"/>
                <w:szCs w:val="16"/>
              </w:rPr>
            </w:pPr>
            <w:r>
              <w:rPr>
                <w:rFonts w:ascii="Tahoma" w:hAnsi="Tahoma" w:cs="Tahoma"/>
                <w:sz w:val="16"/>
                <w:szCs w:val="16"/>
              </w:rPr>
              <w:t>R$ 1.459,20</w:t>
            </w:r>
          </w:p>
        </w:tc>
      </w:tr>
      <w:tr w14:paraId="2A48642A">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267A15A2">
            <w:pPr>
              <w:jc w:val="right"/>
              <w:rPr>
                <w:rFonts w:ascii="Tahoma" w:hAnsi="Tahoma" w:cs="Tahoma"/>
                <w:sz w:val="16"/>
                <w:szCs w:val="16"/>
              </w:rPr>
            </w:pPr>
            <w:r>
              <w:rPr>
                <w:rFonts w:ascii="Tahoma" w:hAnsi="Tahoma" w:cs="Tahoma"/>
                <w:sz w:val="16"/>
                <w:szCs w:val="16"/>
              </w:rPr>
              <w:t>124</w:t>
            </w:r>
          </w:p>
        </w:tc>
        <w:tc>
          <w:tcPr>
            <w:tcW w:w="2679" w:type="dxa"/>
            <w:tcBorders>
              <w:top w:val="nil"/>
              <w:left w:val="nil"/>
              <w:bottom w:val="single" w:color="auto" w:sz="4" w:space="0"/>
              <w:right w:val="single" w:color="auto" w:sz="4" w:space="0"/>
            </w:tcBorders>
            <w:shd w:val="clear" w:color="auto" w:fill="auto"/>
          </w:tcPr>
          <w:p w14:paraId="349CAB10">
            <w:pPr>
              <w:rPr>
                <w:rFonts w:ascii="Tahoma" w:hAnsi="Tahoma" w:cs="Tahoma"/>
                <w:sz w:val="16"/>
                <w:szCs w:val="16"/>
              </w:rPr>
            </w:pPr>
            <w:r>
              <w:rPr>
                <w:rFonts w:ascii="Tahoma" w:hAnsi="Tahoma" w:cs="Tahoma"/>
                <w:sz w:val="16"/>
                <w:szCs w:val="16"/>
              </w:rPr>
              <w:t>ELEXILATO DE DABIGATRANA 150 MG</w:t>
            </w:r>
          </w:p>
        </w:tc>
        <w:tc>
          <w:tcPr>
            <w:tcW w:w="2342" w:type="dxa"/>
            <w:tcBorders>
              <w:top w:val="nil"/>
              <w:left w:val="nil"/>
              <w:bottom w:val="single" w:color="auto" w:sz="4" w:space="0"/>
              <w:right w:val="single" w:color="auto" w:sz="4" w:space="0"/>
            </w:tcBorders>
            <w:shd w:val="clear" w:color="auto" w:fill="auto"/>
          </w:tcPr>
          <w:p w14:paraId="795B5C07">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40E662DE">
            <w:pPr>
              <w:rPr>
                <w:rFonts w:ascii="Tahoma" w:hAnsi="Tahoma" w:cs="Tahoma"/>
                <w:sz w:val="16"/>
                <w:szCs w:val="16"/>
              </w:rPr>
            </w:pPr>
            <w:r>
              <w:rPr>
                <w:rFonts w:ascii="Tahoma" w:hAnsi="Tahoma" w:cs="Tahoma"/>
                <w:sz w:val="16"/>
                <w:szCs w:val="16"/>
              </w:rPr>
              <w:t>CP</w:t>
            </w:r>
          </w:p>
        </w:tc>
        <w:tc>
          <w:tcPr>
            <w:tcW w:w="992" w:type="dxa"/>
            <w:tcBorders>
              <w:top w:val="nil"/>
              <w:left w:val="nil"/>
              <w:bottom w:val="single" w:color="auto" w:sz="4" w:space="0"/>
              <w:right w:val="single" w:color="auto" w:sz="4" w:space="0"/>
            </w:tcBorders>
            <w:shd w:val="clear" w:color="auto" w:fill="auto"/>
          </w:tcPr>
          <w:p w14:paraId="616BAEE5">
            <w:pPr>
              <w:jc w:val="right"/>
              <w:rPr>
                <w:rFonts w:ascii="Tahoma" w:hAnsi="Tahoma" w:cs="Tahoma"/>
                <w:sz w:val="16"/>
                <w:szCs w:val="16"/>
              </w:rPr>
            </w:pPr>
            <w:r>
              <w:rPr>
                <w:rFonts w:ascii="Tahoma" w:hAnsi="Tahoma" w:cs="Tahoma"/>
                <w:sz w:val="16"/>
                <w:szCs w:val="16"/>
              </w:rPr>
              <w:t>1200</w:t>
            </w:r>
          </w:p>
        </w:tc>
        <w:tc>
          <w:tcPr>
            <w:tcW w:w="1134" w:type="dxa"/>
            <w:tcBorders>
              <w:top w:val="nil"/>
              <w:left w:val="nil"/>
              <w:bottom w:val="single" w:color="auto" w:sz="4" w:space="0"/>
              <w:right w:val="single" w:color="auto" w:sz="4" w:space="0"/>
            </w:tcBorders>
            <w:shd w:val="clear" w:color="auto" w:fill="auto"/>
          </w:tcPr>
          <w:p w14:paraId="7B2175A2">
            <w:pPr>
              <w:jc w:val="right"/>
              <w:rPr>
                <w:rFonts w:ascii="Tahoma" w:hAnsi="Tahoma" w:cs="Tahoma"/>
                <w:sz w:val="16"/>
                <w:szCs w:val="16"/>
              </w:rPr>
            </w:pPr>
            <w:r>
              <w:rPr>
                <w:rFonts w:ascii="Tahoma" w:hAnsi="Tahoma" w:cs="Tahoma"/>
                <w:sz w:val="16"/>
                <w:szCs w:val="16"/>
              </w:rPr>
              <w:t>R$ 5,67</w:t>
            </w:r>
          </w:p>
        </w:tc>
        <w:tc>
          <w:tcPr>
            <w:tcW w:w="1418" w:type="dxa"/>
            <w:tcBorders>
              <w:top w:val="nil"/>
              <w:left w:val="nil"/>
              <w:bottom w:val="single" w:color="auto" w:sz="4" w:space="0"/>
              <w:right w:val="single" w:color="auto" w:sz="4" w:space="0"/>
            </w:tcBorders>
            <w:shd w:val="clear" w:color="auto" w:fill="auto"/>
          </w:tcPr>
          <w:p w14:paraId="4DAABE03">
            <w:pPr>
              <w:jc w:val="right"/>
              <w:rPr>
                <w:rFonts w:ascii="Tahoma" w:hAnsi="Tahoma" w:cs="Tahoma"/>
                <w:sz w:val="16"/>
                <w:szCs w:val="16"/>
              </w:rPr>
            </w:pPr>
            <w:r>
              <w:rPr>
                <w:rFonts w:ascii="Tahoma" w:hAnsi="Tahoma" w:cs="Tahoma"/>
                <w:sz w:val="16"/>
                <w:szCs w:val="16"/>
              </w:rPr>
              <w:t>R$ 6.804,00</w:t>
            </w:r>
          </w:p>
        </w:tc>
      </w:tr>
      <w:tr w14:paraId="15B7117A">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36376864">
            <w:pPr>
              <w:jc w:val="right"/>
              <w:rPr>
                <w:rFonts w:ascii="Tahoma" w:hAnsi="Tahoma" w:cs="Tahoma"/>
                <w:sz w:val="16"/>
                <w:szCs w:val="16"/>
              </w:rPr>
            </w:pPr>
            <w:r>
              <w:rPr>
                <w:rFonts w:ascii="Tahoma" w:hAnsi="Tahoma" w:cs="Tahoma"/>
                <w:sz w:val="16"/>
                <w:szCs w:val="16"/>
              </w:rPr>
              <w:t>125</w:t>
            </w:r>
          </w:p>
        </w:tc>
        <w:tc>
          <w:tcPr>
            <w:tcW w:w="2679" w:type="dxa"/>
            <w:tcBorders>
              <w:top w:val="nil"/>
              <w:left w:val="nil"/>
              <w:bottom w:val="single" w:color="auto" w:sz="4" w:space="0"/>
              <w:right w:val="single" w:color="auto" w:sz="4" w:space="0"/>
            </w:tcBorders>
            <w:shd w:val="clear" w:color="auto" w:fill="auto"/>
          </w:tcPr>
          <w:p w14:paraId="06AC8299">
            <w:pPr>
              <w:rPr>
                <w:rFonts w:ascii="Tahoma" w:hAnsi="Tahoma" w:cs="Tahoma"/>
                <w:sz w:val="16"/>
                <w:szCs w:val="16"/>
              </w:rPr>
            </w:pPr>
            <w:r>
              <w:rPr>
                <w:rFonts w:ascii="Tahoma" w:hAnsi="Tahoma" w:cs="Tahoma"/>
                <w:sz w:val="16"/>
                <w:szCs w:val="16"/>
              </w:rPr>
              <w:t>SUCCINATO DE METOPROLOL 50 MG</w:t>
            </w:r>
          </w:p>
        </w:tc>
        <w:tc>
          <w:tcPr>
            <w:tcW w:w="2342" w:type="dxa"/>
            <w:tcBorders>
              <w:top w:val="nil"/>
              <w:left w:val="nil"/>
              <w:bottom w:val="single" w:color="auto" w:sz="4" w:space="0"/>
              <w:right w:val="single" w:color="auto" w:sz="4" w:space="0"/>
            </w:tcBorders>
            <w:shd w:val="clear" w:color="auto" w:fill="auto"/>
          </w:tcPr>
          <w:p w14:paraId="231AD8E3">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57FF43DF">
            <w:pPr>
              <w:rPr>
                <w:rFonts w:ascii="Tahoma" w:hAnsi="Tahoma" w:cs="Tahoma"/>
                <w:sz w:val="16"/>
                <w:szCs w:val="16"/>
              </w:rPr>
            </w:pPr>
            <w:r>
              <w:rPr>
                <w:rFonts w:ascii="Tahoma" w:hAnsi="Tahoma" w:cs="Tahoma"/>
                <w:sz w:val="16"/>
                <w:szCs w:val="16"/>
              </w:rPr>
              <w:t>CMP</w:t>
            </w:r>
          </w:p>
        </w:tc>
        <w:tc>
          <w:tcPr>
            <w:tcW w:w="992" w:type="dxa"/>
            <w:tcBorders>
              <w:top w:val="nil"/>
              <w:left w:val="nil"/>
              <w:bottom w:val="single" w:color="auto" w:sz="4" w:space="0"/>
              <w:right w:val="single" w:color="auto" w:sz="4" w:space="0"/>
            </w:tcBorders>
            <w:shd w:val="clear" w:color="auto" w:fill="auto"/>
          </w:tcPr>
          <w:p w14:paraId="76DB9FD2">
            <w:pPr>
              <w:jc w:val="right"/>
              <w:rPr>
                <w:rFonts w:ascii="Tahoma" w:hAnsi="Tahoma" w:cs="Tahoma"/>
                <w:sz w:val="16"/>
                <w:szCs w:val="16"/>
              </w:rPr>
            </w:pPr>
            <w:r>
              <w:rPr>
                <w:rFonts w:ascii="Tahoma" w:hAnsi="Tahoma" w:cs="Tahoma"/>
                <w:sz w:val="16"/>
                <w:szCs w:val="16"/>
              </w:rPr>
              <w:t>3000</w:t>
            </w:r>
          </w:p>
        </w:tc>
        <w:tc>
          <w:tcPr>
            <w:tcW w:w="1134" w:type="dxa"/>
            <w:tcBorders>
              <w:top w:val="nil"/>
              <w:left w:val="nil"/>
              <w:bottom w:val="single" w:color="auto" w:sz="4" w:space="0"/>
              <w:right w:val="single" w:color="auto" w:sz="4" w:space="0"/>
            </w:tcBorders>
            <w:shd w:val="clear" w:color="auto" w:fill="auto"/>
          </w:tcPr>
          <w:p w14:paraId="628F2503">
            <w:pPr>
              <w:jc w:val="right"/>
              <w:rPr>
                <w:rFonts w:ascii="Tahoma" w:hAnsi="Tahoma" w:cs="Tahoma"/>
                <w:sz w:val="16"/>
                <w:szCs w:val="16"/>
              </w:rPr>
            </w:pPr>
            <w:r>
              <w:rPr>
                <w:rFonts w:ascii="Tahoma" w:hAnsi="Tahoma" w:cs="Tahoma"/>
                <w:sz w:val="16"/>
                <w:szCs w:val="16"/>
              </w:rPr>
              <w:t>R$ 1,22</w:t>
            </w:r>
          </w:p>
        </w:tc>
        <w:tc>
          <w:tcPr>
            <w:tcW w:w="1418" w:type="dxa"/>
            <w:tcBorders>
              <w:top w:val="nil"/>
              <w:left w:val="nil"/>
              <w:bottom w:val="single" w:color="auto" w:sz="4" w:space="0"/>
              <w:right w:val="single" w:color="auto" w:sz="4" w:space="0"/>
            </w:tcBorders>
            <w:shd w:val="clear" w:color="auto" w:fill="auto"/>
          </w:tcPr>
          <w:p w14:paraId="288BC952">
            <w:pPr>
              <w:jc w:val="right"/>
              <w:rPr>
                <w:rFonts w:ascii="Tahoma" w:hAnsi="Tahoma" w:cs="Tahoma"/>
                <w:sz w:val="16"/>
                <w:szCs w:val="16"/>
              </w:rPr>
            </w:pPr>
            <w:r>
              <w:rPr>
                <w:rFonts w:ascii="Tahoma" w:hAnsi="Tahoma" w:cs="Tahoma"/>
                <w:sz w:val="16"/>
                <w:szCs w:val="16"/>
              </w:rPr>
              <w:t>R$ 3.660,00</w:t>
            </w:r>
          </w:p>
        </w:tc>
      </w:tr>
      <w:tr w14:paraId="5DFBA184">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2B264220">
            <w:pPr>
              <w:jc w:val="right"/>
              <w:rPr>
                <w:rFonts w:ascii="Tahoma" w:hAnsi="Tahoma" w:cs="Tahoma"/>
                <w:sz w:val="16"/>
                <w:szCs w:val="16"/>
              </w:rPr>
            </w:pPr>
            <w:r>
              <w:rPr>
                <w:rFonts w:ascii="Tahoma" w:hAnsi="Tahoma" w:cs="Tahoma"/>
                <w:sz w:val="16"/>
                <w:szCs w:val="16"/>
              </w:rPr>
              <w:t>126</w:t>
            </w:r>
          </w:p>
        </w:tc>
        <w:tc>
          <w:tcPr>
            <w:tcW w:w="2679" w:type="dxa"/>
            <w:tcBorders>
              <w:top w:val="nil"/>
              <w:left w:val="nil"/>
              <w:bottom w:val="single" w:color="auto" w:sz="4" w:space="0"/>
              <w:right w:val="single" w:color="auto" w:sz="4" w:space="0"/>
            </w:tcBorders>
            <w:shd w:val="clear" w:color="auto" w:fill="auto"/>
          </w:tcPr>
          <w:p w14:paraId="75C38011">
            <w:pPr>
              <w:rPr>
                <w:rFonts w:ascii="Tahoma" w:hAnsi="Tahoma" w:cs="Tahoma"/>
                <w:sz w:val="16"/>
                <w:szCs w:val="16"/>
              </w:rPr>
            </w:pPr>
            <w:r>
              <w:rPr>
                <w:rFonts w:ascii="Tahoma" w:hAnsi="Tahoma" w:cs="Tahoma"/>
                <w:sz w:val="16"/>
                <w:szCs w:val="16"/>
              </w:rPr>
              <w:t>PROTETOR SOLAR FACIAL FPS 70</w:t>
            </w:r>
          </w:p>
        </w:tc>
        <w:tc>
          <w:tcPr>
            <w:tcW w:w="2342" w:type="dxa"/>
            <w:tcBorders>
              <w:top w:val="nil"/>
              <w:left w:val="nil"/>
              <w:bottom w:val="single" w:color="auto" w:sz="4" w:space="0"/>
              <w:right w:val="single" w:color="auto" w:sz="4" w:space="0"/>
            </w:tcBorders>
            <w:shd w:val="clear" w:color="auto" w:fill="auto"/>
          </w:tcPr>
          <w:p w14:paraId="68150016">
            <w:pPr>
              <w:rPr>
                <w:rFonts w:ascii="Tahoma" w:hAnsi="Tahoma" w:cs="Tahoma"/>
                <w:sz w:val="16"/>
                <w:szCs w:val="16"/>
              </w:rPr>
            </w:pPr>
            <w:r>
              <w:rPr>
                <w:rFonts w:ascii="Tahoma" w:hAnsi="Tahoma" w:cs="Tahoma"/>
                <w:sz w:val="16"/>
                <w:szCs w:val="16"/>
              </w:rPr>
              <w:t>PROTETOR SOLAR FACIAL FPS 70 NEOSTRATA MINESOL OIL CONTROL TOQUE SECO GEL - FRASCO 40G</w:t>
            </w:r>
            <w:r>
              <w:rPr>
                <w:rFonts w:ascii="Tahoma" w:hAnsi="Tahoma" w:cs="Tahoma"/>
                <w:sz w:val="16"/>
                <w:szCs w:val="16"/>
              </w:rPr>
              <w:br w:type="textWrapping"/>
            </w:r>
            <w:r>
              <w:rPr>
                <w:rFonts w:ascii="Tahoma" w:hAnsi="Tahoma" w:cs="Tahoma"/>
                <w:sz w:val="16"/>
                <w:szCs w:val="16"/>
              </w:rPr>
              <w:br w:type="textWrapping"/>
            </w:r>
            <w:r>
              <w:rPr>
                <w:rFonts w:ascii="Tahoma" w:hAnsi="Tahoma" w:cs="Tahoma"/>
                <w:sz w:val="16"/>
                <w:szCs w:val="16"/>
              </w:rPr>
              <w:t>AÇÃO CIVIL PÚBLICA Nº 0000598-74.2018.8.26.0534</w:t>
            </w:r>
          </w:p>
        </w:tc>
        <w:tc>
          <w:tcPr>
            <w:tcW w:w="456" w:type="dxa"/>
            <w:tcBorders>
              <w:top w:val="nil"/>
              <w:left w:val="nil"/>
              <w:bottom w:val="single" w:color="auto" w:sz="4" w:space="0"/>
              <w:right w:val="single" w:color="auto" w:sz="4" w:space="0"/>
            </w:tcBorders>
            <w:shd w:val="clear" w:color="auto" w:fill="auto"/>
          </w:tcPr>
          <w:p w14:paraId="08B14C33">
            <w:pPr>
              <w:rPr>
                <w:rFonts w:ascii="Tahoma" w:hAnsi="Tahoma" w:cs="Tahoma"/>
                <w:sz w:val="16"/>
                <w:szCs w:val="16"/>
              </w:rPr>
            </w:pPr>
            <w:r>
              <w:rPr>
                <w:rFonts w:ascii="Tahoma" w:hAnsi="Tahoma" w:cs="Tahoma"/>
                <w:sz w:val="16"/>
                <w:szCs w:val="16"/>
              </w:rPr>
              <w:t>FRS</w:t>
            </w:r>
          </w:p>
        </w:tc>
        <w:tc>
          <w:tcPr>
            <w:tcW w:w="992" w:type="dxa"/>
            <w:tcBorders>
              <w:top w:val="nil"/>
              <w:left w:val="nil"/>
              <w:bottom w:val="single" w:color="auto" w:sz="4" w:space="0"/>
              <w:right w:val="single" w:color="auto" w:sz="4" w:space="0"/>
            </w:tcBorders>
            <w:shd w:val="clear" w:color="auto" w:fill="auto"/>
          </w:tcPr>
          <w:p w14:paraId="14C4EBD7">
            <w:pPr>
              <w:jc w:val="right"/>
              <w:rPr>
                <w:rFonts w:ascii="Tahoma" w:hAnsi="Tahoma" w:cs="Tahoma"/>
                <w:sz w:val="16"/>
                <w:szCs w:val="16"/>
              </w:rPr>
            </w:pPr>
            <w:r>
              <w:rPr>
                <w:rFonts w:ascii="Tahoma" w:hAnsi="Tahoma" w:cs="Tahoma"/>
                <w:sz w:val="16"/>
                <w:szCs w:val="16"/>
              </w:rPr>
              <w:t>15</w:t>
            </w:r>
          </w:p>
        </w:tc>
        <w:tc>
          <w:tcPr>
            <w:tcW w:w="1134" w:type="dxa"/>
            <w:tcBorders>
              <w:top w:val="nil"/>
              <w:left w:val="nil"/>
              <w:bottom w:val="single" w:color="auto" w:sz="4" w:space="0"/>
              <w:right w:val="single" w:color="auto" w:sz="4" w:space="0"/>
            </w:tcBorders>
            <w:shd w:val="clear" w:color="auto" w:fill="auto"/>
          </w:tcPr>
          <w:p w14:paraId="61984A21">
            <w:pPr>
              <w:jc w:val="right"/>
              <w:rPr>
                <w:rFonts w:ascii="Tahoma" w:hAnsi="Tahoma" w:cs="Tahoma"/>
                <w:sz w:val="16"/>
                <w:szCs w:val="16"/>
              </w:rPr>
            </w:pPr>
            <w:r>
              <w:rPr>
                <w:rFonts w:ascii="Tahoma" w:hAnsi="Tahoma" w:cs="Tahoma"/>
                <w:sz w:val="16"/>
                <w:szCs w:val="16"/>
              </w:rPr>
              <w:t>R$ 82,99</w:t>
            </w:r>
          </w:p>
        </w:tc>
        <w:tc>
          <w:tcPr>
            <w:tcW w:w="1418" w:type="dxa"/>
            <w:tcBorders>
              <w:top w:val="nil"/>
              <w:left w:val="nil"/>
              <w:bottom w:val="single" w:color="auto" w:sz="4" w:space="0"/>
              <w:right w:val="single" w:color="auto" w:sz="4" w:space="0"/>
            </w:tcBorders>
            <w:shd w:val="clear" w:color="auto" w:fill="auto"/>
          </w:tcPr>
          <w:p w14:paraId="2A60C894">
            <w:pPr>
              <w:jc w:val="right"/>
              <w:rPr>
                <w:rFonts w:ascii="Tahoma" w:hAnsi="Tahoma" w:cs="Tahoma"/>
                <w:sz w:val="16"/>
                <w:szCs w:val="16"/>
              </w:rPr>
            </w:pPr>
            <w:r>
              <w:rPr>
                <w:rFonts w:ascii="Tahoma" w:hAnsi="Tahoma" w:cs="Tahoma"/>
                <w:sz w:val="16"/>
                <w:szCs w:val="16"/>
              </w:rPr>
              <w:t>R$ 1.244,85</w:t>
            </w:r>
          </w:p>
        </w:tc>
      </w:tr>
      <w:tr w14:paraId="4BC529F0">
        <w:tblPrEx>
          <w:tblCellMar>
            <w:top w:w="0" w:type="dxa"/>
            <w:left w:w="70" w:type="dxa"/>
            <w:bottom w:w="0" w:type="dxa"/>
            <w:right w:w="70"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tcPr>
          <w:p w14:paraId="1970374C">
            <w:pPr>
              <w:jc w:val="right"/>
              <w:rPr>
                <w:rFonts w:ascii="Tahoma" w:hAnsi="Tahoma" w:cs="Tahoma"/>
                <w:sz w:val="16"/>
                <w:szCs w:val="16"/>
              </w:rPr>
            </w:pPr>
            <w:r>
              <w:rPr>
                <w:rFonts w:ascii="Tahoma" w:hAnsi="Tahoma" w:cs="Tahoma"/>
                <w:sz w:val="16"/>
                <w:szCs w:val="16"/>
              </w:rPr>
              <w:t>127</w:t>
            </w:r>
          </w:p>
        </w:tc>
        <w:tc>
          <w:tcPr>
            <w:tcW w:w="2679" w:type="dxa"/>
            <w:tcBorders>
              <w:top w:val="nil"/>
              <w:left w:val="nil"/>
              <w:bottom w:val="single" w:color="auto" w:sz="4" w:space="0"/>
              <w:right w:val="single" w:color="auto" w:sz="4" w:space="0"/>
            </w:tcBorders>
            <w:shd w:val="clear" w:color="auto" w:fill="auto"/>
          </w:tcPr>
          <w:p w14:paraId="01061922">
            <w:pPr>
              <w:rPr>
                <w:rFonts w:ascii="Tahoma" w:hAnsi="Tahoma" w:cs="Tahoma"/>
                <w:sz w:val="16"/>
                <w:szCs w:val="16"/>
              </w:rPr>
            </w:pPr>
            <w:r>
              <w:rPr>
                <w:rFonts w:ascii="Tahoma" w:hAnsi="Tahoma" w:cs="Tahoma"/>
                <w:sz w:val="16"/>
                <w:szCs w:val="16"/>
              </w:rPr>
              <w:t>METRONIDASOL 0,75%</w:t>
            </w:r>
          </w:p>
        </w:tc>
        <w:tc>
          <w:tcPr>
            <w:tcW w:w="2342" w:type="dxa"/>
            <w:tcBorders>
              <w:top w:val="nil"/>
              <w:left w:val="nil"/>
              <w:bottom w:val="single" w:color="auto" w:sz="4" w:space="0"/>
              <w:right w:val="single" w:color="auto" w:sz="4" w:space="0"/>
            </w:tcBorders>
            <w:shd w:val="clear" w:color="auto" w:fill="auto"/>
          </w:tcPr>
          <w:p w14:paraId="61FEDB81">
            <w:pPr>
              <w:rPr>
                <w:rFonts w:ascii="Tahoma" w:hAnsi="Tahoma" w:cs="Tahoma"/>
                <w:sz w:val="16"/>
                <w:szCs w:val="16"/>
              </w:rPr>
            </w:pPr>
            <w:r>
              <w:rPr>
                <w:rFonts w:ascii="Tahoma" w:hAnsi="Tahoma" w:cs="Tahoma"/>
                <w:sz w:val="16"/>
                <w:szCs w:val="16"/>
              </w:rPr>
              <w:t>AÇÃO CIVIL PÚBLICA Nº 00038-25.2024.8.26.0534</w:t>
            </w:r>
          </w:p>
        </w:tc>
        <w:tc>
          <w:tcPr>
            <w:tcW w:w="456" w:type="dxa"/>
            <w:tcBorders>
              <w:top w:val="nil"/>
              <w:left w:val="nil"/>
              <w:bottom w:val="single" w:color="auto" w:sz="4" w:space="0"/>
              <w:right w:val="single" w:color="auto" w:sz="4" w:space="0"/>
            </w:tcBorders>
            <w:shd w:val="clear" w:color="auto" w:fill="auto"/>
          </w:tcPr>
          <w:p w14:paraId="0937DFE0">
            <w:pPr>
              <w:rPr>
                <w:rFonts w:ascii="Tahoma" w:hAnsi="Tahoma" w:cs="Tahoma"/>
                <w:sz w:val="16"/>
                <w:szCs w:val="16"/>
              </w:rPr>
            </w:pPr>
            <w:r>
              <w:rPr>
                <w:rFonts w:ascii="Tahoma" w:hAnsi="Tahoma" w:cs="Tahoma"/>
                <w:sz w:val="16"/>
                <w:szCs w:val="16"/>
              </w:rPr>
              <w:t>BG</w:t>
            </w:r>
          </w:p>
        </w:tc>
        <w:tc>
          <w:tcPr>
            <w:tcW w:w="992" w:type="dxa"/>
            <w:tcBorders>
              <w:top w:val="nil"/>
              <w:left w:val="nil"/>
              <w:bottom w:val="single" w:color="auto" w:sz="4" w:space="0"/>
              <w:right w:val="single" w:color="auto" w:sz="4" w:space="0"/>
            </w:tcBorders>
            <w:shd w:val="clear" w:color="auto" w:fill="auto"/>
          </w:tcPr>
          <w:p w14:paraId="3F94448E">
            <w:pPr>
              <w:jc w:val="right"/>
              <w:rPr>
                <w:rFonts w:ascii="Tahoma" w:hAnsi="Tahoma" w:cs="Tahoma"/>
                <w:sz w:val="16"/>
                <w:szCs w:val="16"/>
              </w:rPr>
            </w:pPr>
            <w:r>
              <w:rPr>
                <w:rFonts w:ascii="Tahoma" w:hAnsi="Tahoma" w:cs="Tahoma"/>
                <w:sz w:val="16"/>
                <w:szCs w:val="16"/>
              </w:rPr>
              <w:t>30</w:t>
            </w:r>
          </w:p>
        </w:tc>
        <w:tc>
          <w:tcPr>
            <w:tcW w:w="1134" w:type="dxa"/>
            <w:tcBorders>
              <w:top w:val="nil"/>
              <w:left w:val="nil"/>
              <w:bottom w:val="single" w:color="auto" w:sz="4" w:space="0"/>
              <w:right w:val="single" w:color="auto" w:sz="4" w:space="0"/>
            </w:tcBorders>
            <w:shd w:val="clear" w:color="auto" w:fill="auto"/>
          </w:tcPr>
          <w:p w14:paraId="3616CD8F">
            <w:pPr>
              <w:jc w:val="right"/>
              <w:rPr>
                <w:rFonts w:ascii="Tahoma" w:hAnsi="Tahoma" w:cs="Tahoma"/>
                <w:sz w:val="16"/>
                <w:szCs w:val="16"/>
              </w:rPr>
            </w:pPr>
            <w:r>
              <w:rPr>
                <w:rFonts w:ascii="Tahoma" w:hAnsi="Tahoma" w:cs="Tahoma"/>
                <w:sz w:val="16"/>
                <w:szCs w:val="16"/>
              </w:rPr>
              <w:t>R$ 91,99</w:t>
            </w:r>
          </w:p>
        </w:tc>
        <w:tc>
          <w:tcPr>
            <w:tcW w:w="1418" w:type="dxa"/>
            <w:tcBorders>
              <w:top w:val="nil"/>
              <w:left w:val="nil"/>
              <w:bottom w:val="single" w:color="auto" w:sz="4" w:space="0"/>
              <w:right w:val="single" w:color="auto" w:sz="4" w:space="0"/>
            </w:tcBorders>
            <w:shd w:val="clear" w:color="auto" w:fill="auto"/>
          </w:tcPr>
          <w:p w14:paraId="23D8B5DA">
            <w:pPr>
              <w:jc w:val="right"/>
              <w:rPr>
                <w:rFonts w:ascii="Tahoma" w:hAnsi="Tahoma" w:cs="Tahoma"/>
                <w:sz w:val="16"/>
                <w:szCs w:val="16"/>
              </w:rPr>
            </w:pPr>
            <w:r>
              <w:rPr>
                <w:rFonts w:ascii="Tahoma" w:hAnsi="Tahoma" w:cs="Tahoma"/>
                <w:sz w:val="16"/>
                <w:szCs w:val="16"/>
              </w:rPr>
              <w:t>R$ 2.759,70</w:t>
            </w:r>
          </w:p>
        </w:tc>
      </w:tr>
      <w:tr w14:paraId="483FC9E6">
        <w:tblPrEx>
          <w:tblCellMar>
            <w:top w:w="0" w:type="dxa"/>
            <w:left w:w="70" w:type="dxa"/>
            <w:bottom w:w="0" w:type="dxa"/>
            <w:right w:w="70" w:type="dxa"/>
          </w:tblCellMar>
        </w:tblPrEx>
        <w:trPr>
          <w:trHeight w:val="255" w:hRule="atLeast"/>
        </w:trPr>
        <w:tc>
          <w:tcPr>
            <w:tcW w:w="472" w:type="dxa"/>
            <w:tcBorders>
              <w:top w:val="nil"/>
              <w:left w:val="single" w:color="auto" w:sz="4" w:space="0"/>
              <w:bottom w:val="single" w:color="auto" w:sz="4" w:space="0"/>
              <w:right w:val="single" w:color="auto" w:sz="4" w:space="0"/>
            </w:tcBorders>
            <w:shd w:val="clear" w:color="auto" w:fill="auto"/>
          </w:tcPr>
          <w:p w14:paraId="65E6A970">
            <w:pPr>
              <w:rPr>
                <w:rFonts w:ascii="Tahoma" w:hAnsi="Tahoma" w:cs="Tahoma"/>
                <w:sz w:val="16"/>
                <w:szCs w:val="16"/>
              </w:rPr>
            </w:pPr>
            <w:r>
              <w:rPr>
                <w:rFonts w:ascii="Tahoma" w:hAnsi="Tahoma" w:cs="Tahoma"/>
                <w:sz w:val="16"/>
                <w:szCs w:val="16"/>
              </w:rPr>
              <w:t> </w:t>
            </w:r>
          </w:p>
        </w:tc>
        <w:tc>
          <w:tcPr>
            <w:tcW w:w="2679" w:type="dxa"/>
            <w:tcBorders>
              <w:top w:val="nil"/>
              <w:left w:val="nil"/>
              <w:bottom w:val="single" w:color="auto" w:sz="4" w:space="0"/>
              <w:right w:val="single" w:color="auto" w:sz="4" w:space="0"/>
            </w:tcBorders>
            <w:shd w:val="clear" w:color="auto" w:fill="auto"/>
          </w:tcPr>
          <w:p w14:paraId="5CFF11F1">
            <w:pPr>
              <w:rPr>
                <w:rFonts w:ascii="Tahoma" w:hAnsi="Tahoma" w:cs="Tahoma"/>
                <w:sz w:val="16"/>
                <w:szCs w:val="16"/>
              </w:rPr>
            </w:pPr>
            <w:r>
              <w:rPr>
                <w:rFonts w:ascii="Tahoma" w:hAnsi="Tahoma" w:cs="Tahoma"/>
                <w:sz w:val="16"/>
                <w:szCs w:val="16"/>
              </w:rPr>
              <w:t> </w:t>
            </w:r>
          </w:p>
        </w:tc>
        <w:tc>
          <w:tcPr>
            <w:tcW w:w="2342" w:type="dxa"/>
            <w:tcBorders>
              <w:top w:val="nil"/>
              <w:left w:val="nil"/>
              <w:bottom w:val="single" w:color="auto" w:sz="4" w:space="0"/>
              <w:right w:val="single" w:color="auto" w:sz="4" w:space="0"/>
            </w:tcBorders>
            <w:shd w:val="clear" w:color="auto" w:fill="auto"/>
          </w:tcPr>
          <w:p w14:paraId="406025BD">
            <w:pPr>
              <w:rPr>
                <w:rFonts w:ascii="Tahoma" w:hAnsi="Tahoma" w:cs="Tahoma"/>
                <w:sz w:val="16"/>
                <w:szCs w:val="16"/>
              </w:rPr>
            </w:pPr>
            <w:r>
              <w:rPr>
                <w:rFonts w:ascii="Tahoma" w:hAnsi="Tahoma" w:cs="Tahoma"/>
                <w:sz w:val="16"/>
                <w:szCs w:val="16"/>
              </w:rPr>
              <w:t> </w:t>
            </w:r>
          </w:p>
        </w:tc>
        <w:tc>
          <w:tcPr>
            <w:tcW w:w="456" w:type="dxa"/>
            <w:tcBorders>
              <w:top w:val="nil"/>
              <w:left w:val="nil"/>
              <w:bottom w:val="single" w:color="auto" w:sz="4" w:space="0"/>
              <w:right w:val="single" w:color="auto" w:sz="4" w:space="0"/>
            </w:tcBorders>
            <w:shd w:val="clear" w:color="auto" w:fill="auto"/>
          </w:tcPr>
          <w:p w14:paraId="43949FAC">
            <w:pPr>
              <w:rPr>
                <w:rFonts w:ascii="Tahoma" w:hAnsi="Tahoma" w:cs="Tahoma"/>
                <w:sz w:val="16"/>
                <w:szCs w:val="16"/>
              </w:rPr>
            </w:pPr>
            <w:r>
              <w:rPr>
                <w:rFonts w:ascii="Tahoma" w:hAnsi="Tahoma" w:cs="Tahoma"/>
                <w:sz w:val="16"/>
                <w:szCs w:val="16"/>
              </w:rPr>
              <w:t> </w:t>
            </w:r>
          </w:p>
        </w:tc>
        <w:tc>
          <w:tcPr>
            <w:tcW w:w="992" w:type="dxa"/>
            <w:tcBorders>
              <w:top w:val="nil"/>
              <w:left w:val="nil"/>
              <w:bottom w:val="single" w:color="auto" w:sz="4" w:space="0"/>
              <w:right w:val="single" w:color="auto" w:sz="4" w:space="0"/>
            </w:tcBorders>
            <w:shd w:val="clear" w:color="auto" w:fill="auto"/>
          </w:tcPr>
          <w:p w14:paraId="37BE656C">
            <w:pPr>
              <w:rPr>
                <w:rFonts w:ascii="Tahoma" w:hAnsi="Tahoma" w:cs="Tahoma"/>
                <w:sz w:val="16"/>
                <w:szCs w:val="16"/>
              </w:rPr>
            </w:pPr>
            <w:r>
              <w:rPr>
                <w:rFonts w:ascii="Tahoma" w:hAnsi="Tahoma" w:cs="Tahoma"/>
                <w:sz w:val="16"/>
                <w:szCs w:val="16"/>
              </w:rPr>
              <w:t> </w:t>
            </w:r>
          </w:p>
        </w:tc>
        <w:tc>
          <w:tcPr>
            <w:tcW w:w="1134" w:type="dxa"/>
            <w:tcBorders>
              <w:top w:val="nil"/>
              <w:left w:val="nil"/>
              <w:bottom w:val="single" w:color="auto" w:sz="4" w:space="0"/>
              <w:right w:val="single" w:color="auto" w:sz="4" w:space="0"/>
            </w:tcBorders>
            <w:shd w:val="clear" w:color="auto" w:fill="auto"/>
          </w:tcPr>
          <w:p w14:paraId="1E45B535">
            <w:pPr>
              <w:rPr>
                <w:rFonts w:ascii="Tahoma" w:hAnsi="Tahoma" w:cs="Tahoma"/>
                <w:sz w:val="16"/>
                <w:szCs w:val="16"/>
              </w:rPr>
            </w:pPr>
            <w:r>
              <w:rPr>
                <w:rFonts w:ascii="Tahoma" w:hAnsi="Tahoma" w:cs="Tahoma"/>
                <w:sz w:val="16"/>
                <w:szCs w:val="16"/>
              </w:rPr>
              <w:t> </w:t>
            </w:r>
          </w:p>
        </w:tc>
        <w:tc>
          <w:tcPr>
            <w:tcW w:w="1418" w:type="dxa"/>
            <w:tcBorders>
              <w:top w:val="nil"/>
              <w:left w:val="nil"/>
              <w:bottom w:val="single" w:color="auto" w:sz="4" w:space="0"/>
              <w:right w:val="single" w:color="auto" w:sz="4" w:space="0"/>
            </w:tcBorders>
            <w:shd w:val="clear" w:color="auto" w:fill="auto"/>
          </w:tcPr>
          <w:p w14:paraId="734564FA">
            <w:pPr>
              <w:jc w:val="center"/>
              <w:rPr>
                <w:rFonts w:ascii="Tahoma" w:hAnsi="Tahoma" w:cs="Tahoma"/>
                <w:b/>
                <w:bCs/>
                <w:sz w:val="16"/>
                <w:szCs w:val="16"/>
              </w:rPr>
            </w:pPr>
            <w:r>
              <w:rPr>
                <w:rFonts w:ascii="Tahoma" w:hAnsi="Tahoma" w:cs="Tahoma"/>
                <w:b/>
                <w:bCs/>
                <w:sz w:val="16"/>
                <w:szCs w:val="16"/>
              </w:rPr>
              <w:t>R$ 1.372.983,29</w:t>
            </w:r>
          </w:p>
        </w:tc>
      </w:tr>
    </w:tbl>
    <w:p w14:paraId="74367476">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jc w:val="both"/>
        <w:rPr>
          <w:rFonts w:asciiTheme="minorHAnsi" w:hAnsiTheme="minorHAnsi" w:cstheme="minorHAnsi"/>
          <w:sz w:val="21"/>
          <w:szCs w:val="21"/>
        </w:rPr>
      </w:pPr>
    </w:p>
    <w:p w14:paraId="1799445F">
      <w:pPr>
        <w:pStyle w:val="39"/>
        <w:numPr>
          <w:ilvl w:val="1"/>
          <w:numId w:val="33"/>
        </w:numPr>
        <w:pBdr>
          <w:top w:val="none" w:color="auto" w:sz="0" w:space="0"/>
          <w:left w:val="none" w:color="auto" w:sz="0" w:space="0"/>
          <w:bottom w:val="none" w:color="auto" w:sz="0" w:space="0"/>
          <w:right w:val="none" w:color="auto" w:sz="0" w:space="0"/>
          <w:between w:val="none" w:color="auto" w:sz="0" w:space="0"/>
        </w:pBdr>
        <w:suppressAutoHyphens/>
        <w:spacing w:before="120" w:after="120" w:line="360" w:lineRule="auto"/>
        <w:jc w:val="both"/>
        <w:rPr>
          <w:rFonts w:asciiTheme="minorHAnsi" w:hAnsiTheme="minorHAnsi" w:cstheme="minorHAnsi"/>
          <w:sz w:val="21"/>
          <w:szCs w:val="21"/>
        </w:rPr>
      </w:pPr>
      <w:r>
        <w:rPr>
          <w:rFonts w:asciiTheme="minorHAnsi" w:hAnsiTheme="minorHAnsi" w:cstheme="minorHAnsi"/>
          <w:sz w:val="21"/>
          <w:szCs w:val="21"/>
        </w:rPr>
        <w:t>O objeto desta contratação não se enquadra como sendo de bem de luxo, conforme Decreto Municipal n.º 402, de 28 de dezembro de 2023.</w:t>
      </w:r>
    </w:p>
    <w:p w14:paraId="6DE09E4A">
      <w:pPr>
        <w:pStyle w:val="39"/>
        <w:numPr>
          <w:ilvl w:val="1"/>
          <w:numId w:val="33"/>
        </w:numPr>
        <w:pBdr>
          <w:top w:val="none" w:color="auto" w:sz="0" w:space="0"/>
          <w:left w:val="none" w:color="auto" w:sz="0" w:space="0"/>
          <w:bottom w:val="none" w:color="auto" w:sz="0" w:space="0"/>
          <w:right w:val="none" w:color="auto" w:sz="0" w:space="0"/>
          <w:between w:val="none" w:color="auto" w:sz="0" w:space="0"/>
        </w:pBdr>
        <w:suppressAutoHyphens/>
        <w:spacing w:before="120" w:after="120" w:line="360" w:lineRule="auto"/>
        <w:jc w:val="both"/>
        <w:rPr>
          <w:rFonts w:asciiTheme="minorHAnsi" w:hAnsiTheme="minorHAnsi" w:cstheme="minorHAnsi"/>
          <w:sz w:val="21"/>
          <w:szCs w:val="21"/>
        </w:rPr>
      </w:pPr>
      <w:r>
        <w:rPr>
          <w:rFonts w:asciiTheme="minorHAnsi" w:hAnsiTheme="minorHAnsi" w:cstheme="minorHAnsi"/>
          <w:sz w:val="21"/>
          <w:szCs w:val="21"/>
        </w:rPr>
        <w:t>Os bens objetos desta contratação são caracterizados como comuns.</w:t>
      </w:r>
    </w:p>
    <w:p w14:paraId="5D257C69">
      <w:pPr>
        <w:pStyle w:val="39"/>
        <w:numPr>
          <w:ilvl w:val="1"/>
          <w:numId w:val="33"/>
        </w:numPr>
        <w:pBdr>
          <w:top w:val="none" w:color="auto" w:sz="0" w:space="0"/>
          <w:left w:val="none" w:color="auto" w:sz="0" w:space="0"/>
          <w:bottom w:val="none" w:color="auto" w:sz="0" w:space="0"/>
          <w:right w:val="none" w:color="auto" w:sz="0" w:space="0"/>
          <w:between w:val="none" w:color="auto" w:sz="0" w:space="0"/>
        </w:pBdr>
        <w:suppressAutoHyphens/>
        <w:spacing w:before="120" w:after="120" w:line="360" w:lineRule="auto"/>
        <w:jc w:val="both"/>
        <w:rPr>
          <w:rFonts w:asciiTheme="minorHAnsi" w:hAnsiTheme="minorHAnsi" w:cstheme="minorHAnsi"/>
          <w:sz w:val="21"/>
          <w:szCs w:val="21"/>
        </w:rPr>
      </w:pPr>
      <w:r>
        <w:rPr>
          <w:rFonts w:asciiTheme="minorHAnsi" w:hAnsiTheme="minorHAnsi" w:cstheme="minorHAnsi"/>
          <w:sz w:val="21"/>
          <w:szCs w:val="21"/>
        </w:rPr>
        <w:t>O prazo de vigência da contratação é de 12 (doze) meses contados da assinatura do contrato, na forma do art. 105 da Lei n.º 14.133, de 2021.</w:t>
      </w:r>
    </w:p>
    <w:p w14:paraId="0222A7FB">
      <w:pPr>
        <w:pStyle w:val="39"/>
        <w:numPr>
          <w:ilvl w:val="1"/>
          <w:numId w:val="33"/>
        </w:numPr>
        <w:pBdr>
          <w:top w:val="none" w:color="auto" w:sz="0" w:space="0"/>
          <w:left w:val="none" w:color="auto" w:sz="0" w:space="0"/>
          <w:bottom w:val="none" w:color="auto" w:sz="0" w:space="0"/>
          <w:right w:val="none" w:color="auto" w:sz="0" w:space="0"/>
          <w:between w:val="none" w:color="auto" w:sz="0" w:space="0"/>
        </w:pBdr>
        <w:suppressAutoHyphens/>
        <w:spacing w:before="120" w:after="120" w:line="360" w:lineRule="auto"/>
        <w:jc w:val="both"/>
        <w:rPr>
          <w:rFonts w:asciiTheme="minorHAnsi" w:hAnsiTheme="minorHAnsi" w:cstheme="minorHAnsi"/>
          <w:sz w:val="21"/>
          <w:szCs w:val="21"/>
        </w:rPr>
      </w:pPr>
      <w:r>
        <w:rPr>
          <w:rFonts w:asciiTheme="minorHAnsi" w:hAnsiTheme="minorHAnsi" w:cstheme="minorHAnsi"/>
          <w:sz w:val="21"/>
          <w:szCs w:val="21"/>
        </w:rPr>
        <w:t>O Contrato oferecerá maior detalhamento das regras que serão aplicadas em relação à vigência da contratação.</w:t>
      </w:r>
    </w:p>
    <w:p w14:paraId="2477C2B2">
      <w:pPr>
        <w:pStyle w:val="39"/>
        <w:pBdr>
          <w:top w:val="none" w:color="auto" w:sz="0" w:space="0"/>
          <w:left w:val="none" w:color="auto" w:sz="0" w:space="0"/>
          <w:bottom w:val="none" w:color="auto" w:sz="0" w:space="0"/>
          <w:right w:val="none" w:color="auto" w:sz="0" w:space="0"/>
          <w:between w:val="none" w:color="auto" w:sz="0" w:space="0"/>
        </w:pBdr>
        <w:suppressAutoHyphens/>
        <w:spacing w:before="120" w:after="120" w:line="360" w:lineRule="auto"/>
        <w:ind w:left="432"/>
        <w:jc w:val="both"/>
        <w:rPr>
          <w:rFonts w:asciiTheme="minorHAnsi" w:hAnsiTheme="minorHAnsi" w:cstheme="minorHAnsi"/>
          <w:sz w:val="21"/>
          <w:szCs w:val="21"/>
        </w:rPr>
      </w:pPr>
    </w:p>
    <w:p w14:paraId="0F7CE89F">
      <w:pPr>
        <w:pStyle w:val="39"/>
        <w:keepNext/>
        <w:keepLines/>
        <w:numPr>
          <w:ilvl w:val="0"/>
          <w:numId w:val="33"/>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jc w:val="both"/>
        <w:rPr>
          <w:rFonts w:asciiTheme="minorHAnsi" w:hAnsiTheme="minorHAnsi" w:cstheme="minorHAnsi"/>
          <w:b/>
          <w:sz w:val="21"/>
          <w:szCs w:val="21"/>
        </w:rPr>
      </w:pPr>
      <w:r>
        <w:rPr>
          <w:rFonts w:asciiTheme="minorHAnsi" w:hAnsiTheme="minorHAnsi" w:cstheme="minorHAnsi"/>
          <w:b/>
          <w:sz w:val="21"/>
          <w:szCs w:val="21"/>
        </w:rPr>
        <w:t>FUNDAMENTAÇÃO E DESCRIÇÃO DA NECESSIDADE DA CONTRATAÇÃO</w:t>
      </w:r>
    </w:p>
    <w:p w14:paraId="51A1DEFD">
      <w:pPr>
        <w:pStyle w:val="39"/>
        <w:numPr>
          <w:ilvl w:val="1"/>
          <w:numId w:val="33"/>
        </w:numPr>
        <w:pBdr>
          <w:top w:val="none" w:color="auto" w:sz="0" w:space="0"/>
          <w:left w:val="none" w:color="auto" w:sz="0" w:space="0"/>
          <w:bottom w:val="none" w:color="auto" w:sz="0" w:space="0"/>
          <w:right w:val="none" w:color="auto" w:sz="0" w:space="0"/>
          <w:between w:val="none" w:color="auto" w:sz="0" w:space="0"/>
        </w:pBdr>
        <w:suppressAutoHyphens/>
        <w:spacing w:line="360" w:lineRule="auto"/>
        <w:jc w:val="both"/>
        <w:rPr>
          <w:rFonts w:asciiTheme="minorHAnsi" w:hAnsiTheme="minorHAnsi" w:cstheme="minorHAnsi"/>
          <w:sz w:val="21"/>
          <w:szCs w:val="21"/>
        </w:rPr>
      </w:pPr>
      <w:r>
        <w:rPr>
          <w:rFonts w:asciiTheme="minorHAnsi" w:hAnsiTheme="minorHAnsi" w:cstheme="minorHAnsi"/>
          <w:sz w:val="21"/>
          <w:szCs w:val="21"/>
        </w:rPr>
        <w:t>A fundamentação da contratação e de seus quantitativos encontra-se pormenorizada em tópico específico do Estudo Técnico Preliminar, vinculado a este Termo de Referência.</w:t>
      </w:r>
    </w:p>
    <w:p w14:paraId="49F46CBD">
      <w:pPr>
        <w:pStyle w:val="39"/>
        <w:numPr>
          <w:ilvl w:val="1"/>
          <w:numId w:val="33"/>
        </w:numPr>
        <w:pBdr>
          <w:top w:val="none" w:color="auto" w:sz="0" w:space="0"/>
          <w:left w:val="none" w:color="auto" w:sz="0" w:space="0"/>
          <w:bottom w:val="none" w:color="auto" w:sz="0" w:space="0"/>
          <w:right w:val="none" w:color="auto" w:sz="0" w:space="0"/>
          <w:between w:val="none" w:color="auto" w:sz="0" w:space="0"/>
        </w:pBdr>
        <w:suppressAutoHyphens/>
        <w:spacing w:line="360" w:lineRule="auto"/>
        <w:jc w:val="both"/>
        <w:rPr>
          <w:rFonts w:asciiTheme="minorHAnsi" w:hAnsiTheme="minorHAnsi" w:cstheme="minorHAnsi"/>
          <w:sz w:val="21"/>
          <w:szCs w:val="21"/>
        </w:rPr>
      </w:pPr>
      <w:r>
        <w:rPr>
          <w:rFonts w:asciiTheme="minorHAnsi" w:hAnsiTheme="minorHAnsi" w:cstheme="minorHAnsi"/>
          <w:sz w:val="21"/>
          <w:szCs w:val="21"/>
        </w:rPr>
        <w:t>O objeto da contratação está previsto no Plano de Compras Anual 2024, sob o item 3 – Secretaria Municipal de Saúde, subitem 3.9 – Material Farmacológico.</w:t>
      </w:r>
    </w:p>
    <w:p w14:paraId="40FC5B3D">
      <w:pPr>
        <w:spacing w:line="360" w:lineRule="auto"/>
        <w:rPr>
          <w:rFonts w:asciiTheme="minorHAnsi" w:hAnsiTheme="minorHAnsi" w:cstheme="minorHAnsi"/>
          <w:sz w:val="21"/>
          <w:szCs w:val="21"/>
        </w:rPr>
      </w:pPr>
    </w:p>
    <w:p w14:paraId="2C44FF10">
      <w:pPr>
        <w:keepNext/>
        <w:keepLines/>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ind w:left="360" w:hanging="360"/>
        <w:jc w:val="both"/>
        <w:rPr>
          <w:rFonts w:asciiTheme="minorHAnsi" w:hAnsiTheme="minorHAnsi" w:cstheme="minorHAnsi"/>
          <w:b/>
          <w:sz w:val="21"/>
          <w:szCs w:val="21"/>
        </w:rPr>
      </w:pPr>
      <w:r>
        <w:rPr>
          <w:rFonts w:asciiTheme="minorHAnsi" w:hAnsiTheme="minorHAnsi" w:cstheme="minorHAnsi"/>
          <w:b/>
          <w:sz w:val="21"/>
          <w:szCs w:val="21"/>
        </w:rPr>
        <w:t>3. DESCRIÇÃO DA SOLUÇÃO COMO UM TODO CONSIDERADO O CICLO DE VIDA DO OBJETO</w:t>
      </w:r>
    </w:p>
    <w:p w14:paraId="6DF9E2B9">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ind w:left="360" w:hanging="360"/>
        <w:jc w:val="both"/>
        <w:rPr>
          <w:rFonts w:asciiTheme="minorHAnsi" w:hAnsiTheme="minorHAnsi" w:cstheme="minorHAnsi"/>
          <w:sz w:val="21"/>
          <w:szCs w:val="21"/>
        </w:rPr>
      </w:pPr>
      <w:r>
        <w:rPr>
          <w:rFonts w:asciiTheme="minorHAnsi" w:hAnsiTheme="minorHAnsi" w:cstheme="minorHAnsi"/>
          <w:b/>
          <w:sz w:val="21"/>
          <w:szCs w:val="21"/>
        </w:rPr>
        <w:t>3.1.</w:t>
      </w:r>
      <w:r>
        <w:rPr>
          <w:rFonts w:asciiTheme="minorHAnsi" w:hAnsiTheme="minorHAnsi" w:cstheme="minorHAnsi"/>
          <w:sz w:val="21"/>
          <w:szCs w:val="21"/>
        </w:rPr>
        <w:tab/>
      </w:r>
      <w:r>
        <w:rPr>
          <w:rFonts w:asciiTheme="minorHAnsi" w:hAnsiTheme="minorHAnsi" w:cstheme="minorHAnsi"/>
          <w:sz w:val="21"/>
          <w:szCs w:val="21"/>
        </w:rPr>
        <w:t>A descrição da solução como um todo se encontra pormenorizada em tópico específico do Estudo Técnico Preliminar, vinculado a este Termo de Referência.</w:t>
      </w:r>
    </w:p>
    <w:p w14:paraId="267BD236">
      <w:pPr>
        <w:spacing w:line="360" w:lineRule="auto"/>
        <w:rPr>
          <w:rFonts w:asciiTheme="minorHAnsi" w:hAnsiTheme="minorHAnsi" w:cstheme="minorHAnsi"/>
          <w:sz w:val="21"/>
          <w:szCs w:val="21"/>
        </w:rPr>
      </w:pPr>
    </w:p>
    <w:p w14:paraId="773C36F5">
      <w:pPr>
        <w:tabs>
          <w:tab w:val="left" w:pos="426"/>
        </w:tabs>
        <w:spacing w:line="360" w:lineRule="auto"/>
        <w:jc w:val="both"/>
        <w:rPr>
          <w:rFonts w:asciiTheme="minorHAnsi" w:hAnsiTheme="minorHAnsi" w:cstheme="minorHAnsi"/>
          <w:b/>
          <w:sz w:val="21"/>
          <w:szCs w:val="21"/>
        </w:rPr>
      </w:pPr>
      <w:r>
        <w:rPr>
          <w:rFonts w:asciiTheme="minorHAnsi" w:hAnsiTheme="minorHAnsi" w:cstheme="minorHAnsi"/>
          <w:b/>
          <w:sz w:val="21"/>
          <w:szCs w:val="21"/>
        </w:rPr>
        <w:t>4.</w:t>
      </w:r>
      <w:r>
        <w:rPr>
          <w:rFonts w:asciiTheme="minorHAnsi" w:hAnsiTheme="minorHAnsi" w:cstheme="minorHAnsi"/>
          <w:b/>
          <w:sz w:val="21"/>
          <w:szCs w:val="21"/>
        </w:rPr>
        <w:tab/>
      </w:r>
      <w:r>
        <w:rPr>
          <w:rFonts w:asciiTheme="minorHAnsi" w:hAnsiTheme="minorHAnsi" w:cstheme="minorHAnsi"/>
          <w:b/>
          <w:sz w:val="21"/>
          <w:szCs w:val="21"/>
        </w:rPr>
        <w:t>REQUISITOS DA CONTRATAÇÃO</w:t>
      </w:r>
    </w:p>
    <w:p w14:paraId="38CECB73">
      <w:pPr>
        <w:tabs>
          <w:tab w:val="left" w:pos="426"/>
        </w:tabs>
        <w:spacing w:line="360" w:lineRule="auto"/>
        <w:jc w:val="both"/>
        <w:rPr>
          <w:rFonts w:asciiTheme="minorHAnsi" w:hAnsiTheme="minorHAnsi" w:cstheme="minorHAnsi"/>
          <w:sz w:val="21"/>
          <w:szCs w:val="21"/>
        </w:rPr>
      </w:pPr>
      <w:r>
        <w:rPr>
          <w:rFonts w:asciiTheme="minorHAnsi" w:hAnsiTheme="minorHAnsi" w:cstheme="minorHAnsi"/>
          <w:b/>
          <w:sz w:val="21"/>
          <w:szCs w:val="21"/>
        </w:rPr>
        <w:t xml:space="preserve">4.1. </w:t>
      </w:r>
      <w:r>
        <w:rPr>
          <w:rFonts w:asciiTheme="minorHAnsi" w:hAnsiTheme="minorHAnsi" w:cstheme="minorHAnsi"/>
          <w:sz w:val="21"/>
          <w:szCs w:val="21"/>
        </w:rPr>
        <w:t>Os requisitos da contratação se encontram pormenorizados em tópico específico do Estudo Técnico Preliminar, vinculado a este Termo de Referência.</w:t>
      </w:r>
    </w:p>
    <w:p w14:paraId="705FC075">
      <w:pPr>
        <w:tabs>
          <w:tab w:val="left" w:pos="426"/>
        </w:tabs>
        <w:spacing w:line="360" w:lineRule="auto"/>
        <w:jc w:val="both"/>
        <w:rPr>
          <w:rFonts w:asciiTheme="minorHAnsi" w:hAnsiTheme="minorHAnsi" w:cstheme="minorHAnsi"/>
          <w:b/>
          <w:sz w:val="21"/>
          <w:szCs w:val="21"/>
        </w:rPr>
      </w:pPr>
      <w:r>
        <w:rPr>
          <w:rFonts w:asciiTheme="minorHAnsi" w:hAnsiTheme="minorHAnsi" w:cstheme="minorHAnsi"/>
          <w:b/>
          <w:sz w:val="21"/>
          <w:szCs w:val="21"/>
        </w:rPr>
        <w:t>Subcontratação</w:t>
      </w:r>
    </w:p>
    <w:p w14:paraId="28EFDE6B">
      <w:pPr>
        <w:tabs>
          <w:tab w:val="left" w:pos="426"/>
        </w:tabs>
        <w:spacing w:line="360" w:lineRule="auto"/>
        <w:jc w:val="both"/>
        <w:rPr>
          <w:rFonts w:asciiTheme="minorHAnsi" w:hAnsiTheme="minorHAnsi" w:cstheme="minorHAnsi"/>
          <w:sz w:val="21"/>
          <w:szCs w:val="21"/>
        </w:rPr>
      </w:pPr>
      <w:r>
        <w:rPr>
          <w:rFonts w:asciiTheme="minorHAnsi" w:hAnsiTheme="minorHAnsi" w:cstheme="minorHAnsi"/>
          <w:b/>
          <w:sz w:val="21"/>
          <w:szCs w:val="21"/>
        </w:rPr>
        <w:t>4.2.</w:t>
      </w:r>
      <w:r>
        <w:rPr>
          <w:rFonts w:asciiTheme="minorHAnsi" w:hAnsiTheme="minorHAnsi" w:cstheme="minorHAnsi"/>
          <w:sz w:val="21"/>
          <w:szCs w:val="21"/>
        </w:rPr>
        <w:tab/>
      </w:r>
      <w:r>
        <w:rPr>
          <w:rFonts w:asciiTheme="minorHAnsi" w:hAnsiTheme="minorHAnsi" w:cstheme="minorHAnsi"/>
          <w:sz w:val="21"/>
          <w:szCs w:val="21"/>
        </w:rPr>
        <w:t>Não é admitida a subcontratação do objeto contratual.</w:t>
      </w:r>
    </w:p>
    <w:p w14:paraId="15346C04">
      <w:pPr>
        <w:tabs>
          <w:tab w:val="left" w:pos="426"/>
        </w:tabs>
        <w:spacing w:line="360" w:lineRule="auto"/>
        <w:jc w:val="both"/>
        <w:rPr>
          <w:rFonts w:asciiTheme="minorHAnsi" w:hAnsiTheme="minorHAnsi" w:cstheme="minorHAnsi"/>
          <w:b/>
          <w:sz w:val="21"/>
          <w:szCs w:val="21"/>
        </w:rPr>
      </w:pPr>
      <w:r>
        <w:rPr>
          <w:rFonts w:asciiTheme="minorHAnsi" w:hAnsiTheme="minorHAnsi" w:cstheme="minorHAnsi"/>
          <w:b/>
          <w:sz w:val="21"/>
          <w:szCs w:val="21"/>
        </w:rPr>
        <w:t>Garantia da contratação</w:t>
      </w:r>
    </w:p>
    <w:p w14:paraId="17209153">
      <w:pPr>
        <w:tabs>
          <w:tab w:val="left" w:pos="426"/>
        </w:tabs>
        <w:spacing w:line="360" w:lineRule="auto"/>
        <w:jc w:val="both"/>
        <w:rPr>
          <w:rFonts w:asciiTheme="minorHAnsi" w:hAnsiTheme="minorHAnsi" w:cstheme="minorHAnsi"/>
          <w:sz w:val="21"/>
          <w:szCs w:val="21"/>
        </w:rPr>
      </w:pPr>
      <w:r>
        <w:rPr>
          <w:rFonts w:asciiTheme="minorHAnsi" w:hAnsiTheme="minorHAnsi" w:cstheme="minorHAnsi"/>
          <w:b/>
          <w:sz w:val="21"/>
          <w:szCs w:val="21"/>
        </w:rPr>
        <w:t>4.3.</w:t>
      </w:r>
      <w:r>
        <w:rPr>
          <w:rFonts w:asciiTheme="minorHAnsi" w:hAnsiTheme="minorHAnsi" w:cstheme="minorHAnsi"/>
          <w:sz w:val="21"/>
          <w:szCs w:val="21"/>
        </w:rPr>
        <w:tab/>
      </w:r>
      <w:r>
        <w:rPr>
          <w:rFonts w:asciiTheme="minorHAnsi" w:hAnsiTheme="minorHAnsi" w:cstheme="minorHAnsi"/>
          <w:sz w:val="21"/>
          <w:szCs w:val="21"/>
        </w:rPr>
        <w:t>Não haverá exigência da garantia da contratação dos arts. 96 e seguintes da Lei n.º 14.133, de 2021, pelas razões constantes do Estudo Técnico Preliminar.</w:t>
      </w:r>
    </w:p>
    <w:p w14:paraId="5773D5A6">
      <w:pPr>
        <w:tabs>
          <w:tab w:val="left" w:pos="426"/>
        </w:tabs>
        <w:spacing w:line="360" w:lineRule="auto"/>
        <w:jc w:val="both"/>
        <w:rPr>
          <w:rFonts w:asciiTheme="minorHAnsi" w:hAnsiTheme="minorHAnsi" w:cstheme="minorHAnsi"/>
          <w:sz w:val="21"/>
          <w:szCs w:val="21"/>
        </w:rPr>
      </w:pPr>
    </w:p>
    <w:p w14:paraId="11D81980">
      <w:pPr>
        <w:tabs>
          <w:tab w:val="left" w:pos="426"/>
        </w:tabs>
        <w:spacing w:line="360" w:lineRule="auto"/>
        <w:jc w:val="both"/>
        <w:rPr>
          <w:rFonts w:asciiTheme="minorHAnsi" w:hAnsiTheme="minorHAnsi" w:cstheme="minorHAnsi"/>
          <w:b/>
          <w:sz w:val="21"/>
          <w:szCs w:val="21"/>
        </w:rPr>
      </w:pPr>
      <w:r>
        <w:rPr>
          <w:rFonts w:asciiTheme="minorHAnsi" w:hAnsiTheme="minorHAnsi" w:cstheme="minorHAnsi"/>
          <w:b/>
          <w:sz w:val="21"/>
          <w:szCs w:val="21"/>
        </w:rPr>
        <w:t>5.</w:t>
      </w:r>
      <w:r>
        <w:rPr>
          <w:rFonts w:asciiTheme="minorHAnsi" w:hAnsiTheme="minorHAnsi" w:cstheme="minorHAnsi"/>
          <w:b/>
          <w:sz w:val="21"/>
          <w:szCs w:val="21"/>
        </w:rPr>
        <w:tab/>
      </w:r>
      <w:r>
        <w:rPr>
          <w:rFonts w:asciiTheme="minorHAnsi" w:hAnsiTheme="minorHAnsi" w:cstheme="minorHAnsi"/>
          <w:b/>
          <w:sz w:val="21"/>
          <w:szCs w:val="21"/>
        </w:rPr>
        <w:t>MODELO DE EXECUÇÃO DO OBJETO</w:t>
      </w:r>
    </w:p>
    <w:p w14:paraId="2A56EEF6">
      <w:pPr>
        <w:tabs>
          <w:tab w:val="left" w:pos="426"/>
        </w:tabs>
        <w:spacing w:line="360" w:lineRule="auto"/>
        <w:jc w:val="both"/>
        <w:rPr>
          <w:rFonts w:asciiTheme="minorHAnsi" w:hAnsiTheme="minorHAnsi" w:cstheme="minorHAnsi"/>
          <w:b/>
          <w:sz w:val="21"/>
          <w:szCs w:val="21"/>
        </w:rPr>
      </w:pPr>
      <w:r>
        <w:rPr>
          <w:rFonts w:asciiTheme="minorHAnsi" w:hAnsiTheme="minorHAnsi" w:cstheme="minorHAnsi"/>
          <w:b/>
          <w:sz w:val="21"/>
          <w:szCs w:val="21"/>
        </w:rPr>
        <w:t>Condições de Entrega</w:t>
      </w:r>
    </w:p>
    <w:p w14:paraId="641A1454">
      <w:pPr>
        <w:tabs>
          <w:tab w:val="left" w:pos="426"/>
        </w:tabs>
        <w:spacing w:line="360" w:lineRule="auto"/>
        <w:jc w:val="both"/>
        <w:rPr>
          <w:rFonts w:asciiTheme="minorHAnsi" w:hAnsiTheme="minorHAnsi" w:cstheme="minorHAnsi"/>
          <w:sz w:val="21"/>
          <w:szCs w:val="21"/>
        </w:rPr>
      </w:pPr>
      <w:r>
        <w:rPr>
          <w:rFonts w:asciiTheme="minorHAnsi" w:hAnsiTheme="minorHAnsi" w:cstheme="minorHAnsi"/>
          <w:b/>
          <w:sz w:val="21"/>
          <w:szCs w:val="21"/>
        </w:rPr>
        <w:t>5.1.</w:t>
      </w:r>
      <w:r>
        <w:rPr>
          <w:rFonts w:asciiTheme="minorHAnsi" w:hAnsiTheme="minorHAnsi" w:cstheme="minorHAnsi"/>
          <w:sz w:val="21"/>
          <w:szCs w:val="21"/>
        </w:rPr>
        <w:t xml:space="preserve"> Os bens serão entregues, parceladamente. O prazo de entrega deve ser de 10 (dez) dias, após o envio da Autorização de Fornecimento.</w:t>
      </w:r>
    </w:p>
    <w:p w14:paraId="578AC6DC">
      <w:pPr>
        <w:tabs>
          <w:tab w:val="left" w:pos="426"/>
        </w:tabs>
        <w:spacing w:line="360" w:lineRule="auto"/>
        <w:jc w:val="both"/>
        <w:rPr>
          <w:rFonts w:asciiTheme="minorHAnsi" w:hAnsiTheme="minorHAnsi" w:cstheme="minorHAnsi"/>
          <w:sz w:val="21"/>
          <w:szCs w:val="21"/>
        </w:rPr>
      </w:pPr>
      <w:r>
        <w:rPr>
          <w:rFonts w:asciiTheme="minorHAnsi" w:hAnsiTheme="minorHAnsi" w:cstheme="minorHAnsi"/>
          <w:b/>
          <w:sz w:val="21"/>
          <w:szCs w:val="21"/>
        </w:rPr>
        <w:t>5.2.</w:t>
      </w:r>
      <w:r>
        <w:rPr>
          <w:rFonts w:asciiTheme="minorHAnsi" w:hAnsiTheme="minorHAnsi" w:cstheme="minorHAnsi"/>
          <w:sz w:val="21"/>
          <w:szCs w:val="21"/>
        </w:rPr>
        <w:tab/>
      </w:r>
      <w:r>
        <w:rPr>
          <w:rFonts w:asciiTheme="minorHAnsi" w:hAnsiTheme="minorHAnsi" w:cstheme="minorHAnsi"/>
          <w:sz w:val="21"/>
          <w:szCs w:val="21"/>
        </w:rPr>
        <w:t>Caso não seja possível a entrega na data assinalada, a empresa deverá comunicar as razões respectivas com pelo menos 5 (cinco) dias de antecedência para que qualquer pleito de prorrogação de prazo seja analisado, ressalvadas situações de caso fortuito e força maior.</w:t>
      </w:r>
    </w:p>
    <w:p w14:paraId="01FBD8CB">
      <w:pPr>
        <w:tabs>
          <w:tab w:val="left" w:pos="426"/>
        </w:tabs>
        <w:spacing w:line="360" w:lineRule="auto"/>
        <w:jc w:val="both"/>
        <w:rPr>
          <w:rFonts w:asciiTheme="minorHAnsi" w:hAnsiTheme="minorHAnsi" w:cstheme="minorHAnsi"/>
          <w:sz w:val="21"/>
          <w:szCs w:val="21"/>
        </w:rPr>
      </w:pPr>
      <w:r>
        <w:rPr>
          <w:rFonts w:asciiTheme="minorHAnsi" w:hAnsiTheme="minorHAnsi" w:cstheme="minorHAnsi"/>
          <w:b/>
          <w:sz w:val="21"/>
          <w:szCs w:val="21"/>
        </w:rPr>
        <w:t>5.3.</w:t>
      </w:r>
      <w:r>
        <w:rPr>
          <w:rFonts w:asciiTheme="minorHAnsi" w:hAnsiTheme="minorHAnsi" w:cstheme="minorHAnsi"/>
          <w:sz w:val="21"/>
          <w:szCs w:val="21"/>
        </w:rPr>
        <w:tab/>
      </w:r>
      <w:r>
        <w:rPr>
          <w:rFonts w:asciiTheme="minorHAnsi" w:hAnsiTheme="minorHAnsi" w:cstheme="minorHAnsi"/>
          <w:sz w:val="21"/>
          <w:szCs w:val="21"/>
        </w:rPr>
        <w:t>Os bens deverão ser entregues no seguinte endereço: Almoxarifado da Saúde – Praça Rui Barbosa, 109, Centro, Santa Branca – SP, CEP 12380-000sendo das 08h ás 16h, se pelo prazo ocorrer de a entrega ser realizada no sábado, domingo ou feriado, o município terá 72 horas para analisar os itens e informar, através do fiscal, se estão de acordo com o descritivo e condições solicitadas.</w:t>
      </w:r>
    </w:p>
    <w:p w14:paraId="026C3B78">
      <w:pPr>
        <w:tabs>
          <w:tab w:val="left" w:pos="426"/>
        </w:tabs>
        <w:spacing w:line="360" w:lineRule="auto"/>
        <w:jc w:val="both"/>
        <w:rPr>
          <w:rFonts w:asciiTheme="minorHAnsi" w:hAnsiTheme="minorHAnsi" w:cstheme="minorHAnsi"/>
          <w:sz w:val="21"/>
          <w:szCs w:val="21"/>
        </w:rPr>
      </w:pPr>
      <w:r>
        <w:rPr>
          <w:rFonts w:asciiTheme="minorHAnsi" w:hAnsiTheme="minorHAnsi" w:cstheme="minorHAnsi"/>
          <w:b/>
          <w:sz w:val="21"/>
          <w:szCs w:val="21"/>
        </w:rPr>
        <w:t>5.4.</w:t>
      </w:r>
      <w:r>
        <w:rPr>
          <w:rFonts w:asciiTheme="minorHAnsi" w:hAnsiTheme="minorHAnsi" w:cstheme="minorHAnsi"/>
          <w:sz w:val="21"/>
          <w:szCs w:val="21"/>
        </w:rPr>
        <w:tab/>
      </w:r>
      <w:r>
        <w:rPr>
          <w:rFonts w:asciiTheme="minorHAnsi" w:hAnsiTheme="minorHAnsi" w:cstheme="minorHAnsi"/>
          <w:sz w:val="21"/>
          <w:szCs w:val="21"/>
        </w:rPr>
        <w:t>No caso de produtos perecíveis, o prazo de validade na data da entrega não poderá ser inferior a 2/3 (dois terços) do prazo total recomendado pelo fabricante.</w:t>
      </w:r>
    </w:p>
    <w:p w14:paraId="0D320D24">
      <w:pPr>
        <w:tabs>
          <w:tab w:val="left" w:pos="426"/>
        </w:tabs>
        <w:spacing w:line="360" w:lineRule="auto"/>
        <w:jc w:val="both"/>
        <w:rPr>
          <w:rFonts w:asciiTheme="minorHAnsi" w:hAnsiTheme="minorHAnsi" w:cstheme="minorHAnsi"/>
          <w:b/>
          <w:sz w:val="21"/>
          <w:szCs w:val="21"/>
        </w:rPr>
      </w:pPr>
      <w:r>
        <w:rPr>
          <w:rFonts w:asciiTheme="minorHAnsi" w:hAnsiTheme="minorHAnsi" w:cstheme="minorHAnsi"/>
          <w:b/>
          <w:sz w:val="21"/>
          <w:szCs w:val="21"/>
        </w:rPr>
        <w:t>Garantia, manutenção e assistência técnica</w:t>
      </w:r>
    </w:p>
    <w:p w14:paraId="542EC771">
      <w:pPr>
        <w:tabs>
          <w:tab w:val="left" w:pos="426"/>
        </w:tabs>
        <w:spacing w:line="360" w:lineRule="auto"/>
        <w:jc w:val="both"/>
        <w:rPr>
          <w:rFonts w:asciiTheme="minorHAnsi" w:hAnsiTheme="minorHAnsi" w:cstheme="minorHAnsi"/>
          <w:sz w:val="21"/>
          <w:szCs w:val="21"/>
        </w:rPr>
      </w:pPr>
      <w:r>
        <w:rPr>
          <w:rFonts w:asciiTheme="minorHAnsi" w:hAnsiTheme="minorHAnsi" w:cstheme="minorHAnsi"/>
          <w:b/>
          <w:sz w:val="21"/>
          <w:szCs w:val="21"/>
        </w:rPr>
        <w:t>5.5.</w:t>
      </w:r>
      <w:r>
        <w:rPr>
          <w:rFonts w:asciiTheme="minorHAnsi" w:hAnsiTheme="minorHAnsi" w:cstheme="minorHAnsi"/>
          <w:b/>
          <w:sz w:val="21"/>
          <w:szCs w:val="21"/>
        </w:rPr>
        <w:tab/>
      </w:r>
      <w:r>
        <w:rPr>
          <w:rFonts w:asciiTheme="minorHAnsi" w:hAnsiTheme="minorHAnsi" w:cstheme="minorHAnsi"/>
          <w:sz w:val="21"/>
          <w:szCs w:val="21"/>
        </w:rPr>
        <w:t>O prazo de garantia é aquele estabelecido na Lei nº 8.078, de 1990 (Código de Defesa do Consumidor).</w:t>
      </w:r>
    </w:p>
    <w:p w14:paraId="21A60EB6">
      <w:pPr>
        <w:tabs>
          <w:tab w:val="left" w:pos="426"/>
        </w:tabs>
        <w:spacing w:line="360" w:lineRule="auto"/>
        <w:jc w:val="both"/>
        <w:rPr>
          <w:rFonts w:asciiTheme="minorHAnsi" w:hAnsiTheme="minorHAnsi" w:cstheme="minorHAnsi"/>
          <w:sz w:val="21"/>
          <w:szCs w:val="21"/>
        </w:rPr>
      </w:pPr>
    </w:p>
    <w:p w14:paraId="7A8F3069">
      <w:pPr>
        <w:tabs>
          <w:tab w:val="left" w:pos="142"/>
          <w:tab w:val="left" w:pos="426"/>
        </w:tabs>
        <w:spacing w:line="360" w:lineRule="auto"/>
        <w:jc w:val="both"/>
        <w:rPr>
          <w:rFonts w:asciiTheme="minorHAnsi" w:hAnsiTheme="minorHAnsi" w:cstheme="minorHAnsi"/>
          <w:b/>
          <w:sz w:val="21"/>
          <w:szCs w:val="21"/>
        </w:rPr>
      </w:pPr>
      <w:r>
        <w:rPr>
          <w:rFonts w:asciiTheme="minorHAnsi" w:hAnsiTheme="minorHAnsi" w:cstheme="minorHAnsi"/>
          <w:b/>
          <w:sz w:val="21"/>
          <w:szCs w:val="21"/>
        </w:rPr>
        <w:t>6.</w:t>
      </w:r>
      <w:r>
        <w:rPr>
          <w:rFonts w:asciiTheme="minorHAnsi" w:hAnsiTheme="minorHAnsi" w:cstheme="minorHAnsi"/>
          <w:b/>
          <w:sz w:val="21"/>
          <w:szCs w:val="21"/>
        </w:rPr>
        <w:tab/>
      </w:r>
      <w:r>
        <w:rPr>
          <w:rFonts w:asciiTheme="minorHAnsi" w:hAnsiTheme="minorHAnsi" w:cstheme="minorHAnsi"/>
          <w:b/>
          <w:sz w:val="21"/>
          <w:szCs w:val="21"/>
        </w:rPr>
        <w:t>DA GESTÃO E FISCALIZAÇÃO DO CONTRATO</w:t>
      </w:r>
    </w:p>
    <w:p w14:paraId="6241133E">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heme="minorHAnsi" w:hAnsiTheme="minorHAnsi" w:cstheme="minorHAnsi"/>
          <w:sz w:val="21"/>
          <w:szCs w:val="21"/>
        </w:rPr>
      </w:pPr>
      <w:r>
        <w:rPr>
          <w:rFonts w:asciiTheme="minorHAnsi" w:hAnsiTheme="minorHAnsi" w:cstheme="minorHAnsi"/>
          <w:b/>
          <w:sz w:val="21"/>
          <w:szCs w:val="21"/>
        </w:rPr>
        <w:t xml:space="preserve">6.1. </w:t>
      </w:r>
      <w:r>
        <w:rPr>
          <w:rFonts w:asciiTheme="minorHAnsi" w:hAnsiTheme="minorHAnsi" w:cstheme="minorHAnsi"/>
          <w:sz w:val="21"/>
          <w:szCs w:val="21"/>
        </w:rPr>
        <w:t xml:space="preserve"> O contrato deverá ser executado fielmente pelas partes, de acordo com as cláusulas avençadas e as normas da Lei n.º 14.133, de 2021, e cada parte responderá pelas consequências de sua inexecução total ou parcial.</w:t>
      </w:r>
    </w:p>
    <w:p w14:paraId="758C2F53">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heme="minorHAnsi" w:hAnsiTheme="minorHAnsi" w:cstheme="minorHAnsi"/>
          <w:sz w:val="21"/>
          <w:szCs w:val="21"/>
        </w:rPr>
      </w:pPr>
      <w:r>
        <w:rPr>
          <w:rFonts w:asciiTheme="minorHAnsi" w:hAnsiTheme="minorHAnsi" w:cstheme="minorHAnsi"/>
          <w:b/>
          <w:sz w:val="21"/>
          <w:szCs w:val="21"/>
        </w:rPr>
        <w:t>6.2.</w:t>
      </w:r>
      <w:r>
        <w:rPr>
          <w:rFonts w:asciiTheme="minorHAnsi" w:hAnsiTheme="minorHAnsi" w:cstheme="minorHAnsi"/>
          <w:sz w:val="21"/>
          <w:szCs w:val="21"/>
        </w:rPr>
        <w:t xml:space="preserve"> Em caso de impedimento, ordem de paralisação ou suspensão do contrato, o cronograma de execução será prorrogado automaticamente pelo tempo correspondente, anotadas tais circunstâncias mediante simples apostila.</w:t>
      </w:r>
    </w:p>
    <w:p w14:paraId="1E008262">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heme="minorHAnsi" w:hAnsiTheme="minorHAnsi" w:cstheme="minorHAnsi"/>
          <w:sz w:val="21"/>
          <w:szCs w:val="21"/>
        </w:rPr>
      </w:pPr>
      <w:r>
        <w:rPr>
          <w:rFonts w:asciiTheme="minorHAnsi" w:hAnsiTheme="minorHAnsi" w:cstheme="minorHAnsi"/>
          <w:b/>
          <w:sz w:val="21"/>
          <w:szCs w:val="21"/>
        </w:rPr>
        <w:t xml:space="preserve">6.3. </w:t>
      </w:r>
      <w:r>
        <w:rPr>
          <w:rFonts w:asciiTheme="minorHAnsi" w:hAnsiTheme="minorHAnsi" w:cstheme="minorHAnsi"/>
          <w:sz w:val="21"/>
          <w:szCs w:val="21"/>
        </w:rPr>
        <w:t>As comunicações entre o órgão ou entidade e a contratada devem ser realizadas por escrito sempre que o ato exigir tal formalidade, admitindo-se o uso de mensagem eletrônica para esse fim.</w:t>
      </w:r>
    </w:p>
    <w:p w14:paraId="1496AD91">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heme="minorHAnsi" w:hAnsiTheme="minorHAnsi" w:cstheme="minorHAnsi"/>
          <w:sz w:val="21"/>
          <w:szCs w:val="21"/>
        </w:rPr>
      </w:pPr>
      <w:r>
        <w:rPr>
          <w:rFonts w:asciiTheme="minorHAnsi" w:hAnsiTheme="minorHAnsi" w:cstheme="minorHAnsi"/>
          <w:b/>
          <w:sz w:val="21"/>
          <w:szCs w:val="21"/>
        </w:rPr>
        <w:t xml:space="preserve">6.4. </w:t>
      </w:r>
      <w:r>
        <w:rPr>
          <w:rFonts w:asciiTheme="minorHAnsi" w:hAnsiTheme="minorHAnsi" w:cstheme="minorHAnsi"/>
          <w:sz w:val="21"/>
          <w:szCs w:val="21"/>
        </w:rPr>
        <w:t>O órgão poderá convocar representante da empresa para adoção de providências que devam ser cumpridas de imediato.</w:t>
      </w:r>
    </w:p>
    <w:p w14:paraId="738D3D7C">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jc w:val="both"/>
        <w:rPr>
          <w:rFonts w:asciiTheme="minorHAnsi" w:hAnsiTheme="minorHAnsi" w:cstheme="minorHAnsi"/>
          <w:sz w:val="21"/>
          <w:szCs w:val="21"/>
        </w:rPr>
      </w:pPr>
      <w:r>
        <w:rPr>
          <w:rFonts w:asciiTheme="minorHAnsi" w:hAnsiTheme="minorHAnsi" w:cstheme="minorHAnsi"/>
          <w:b/>
          <w:sz w:val="21"/>
          <w:szCs w:val="21"/>
        </w:rPr>
        <w:t>6.5.</w:t>
      </w:r>
      <w:r>
        <w:rPr>
          <w:rFonts w:asciiTheme="minorHAnsi" w:hAnsiTheme="minorHAnsi" w:cstheme="minorHAnsi"/>
          <w:sz w:val="21"/>
          <w:szCs w:val="21"/>
        </w:rPr>
        <w:tab/>
      </w:r>
      <w:r>
        <w:rPr>
          <w:rFonts w:asciiTheme="minorHAnsi" w:hAnsiTheme="minorHAnsi" w:cstheme="minorHAnsi"/>
          <w:sz w:val="21"/>
          <w:szCs w:val="21"/>
        </w:rPr>
        <w:t>Após a assinatura do contrato ou instrumento equivalente, o órgão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C7CA587">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jc w:val="both"/>
        <w:rPr>
          <w:rFonts w:asciiTheme="minorHAnsi" w:hAnsiTheme="minorHAnsi" w:cstheme="minorHAnsi"/>
          <w:sz w:val="21"/>
          <w:szCs w:val="21"/>
        </w:rPr>
      </w:pPr>
      <w:r>
        <w:rPr>
          <w:rFonts w:asciiTheme="minorHAnsi" w:hAnsiTheme="minorHAnsi" w:cstheme="minorHAnsi"/>
          <w:b/>
          <w:sz w:val="21"/>
          <w:szCs w:val="21"/>
        </w:rPr>
        <w:t xml:space="preserve">6.6. </w:t>
      </w:r>
      <w:r>
        <w:rPr>
          <w:rFonts w:asciiTheme="minorHAnsi" w:hAnsiTheme="minorHAnsi" w:cstheme="minorHAnsi"/>
          <w:sz w:val="21"/>
          <w:szCs w:val="21"/>
        </w:rPr>
        <w:t xml:space="preserve">A execução do contrato deverá ser acompanhada e fiscalizada pelo(s) fiscal(is) do contrato, ou pelos respectivos substitutos, conforme previsto no art. 117, </w:t>
      </w:r>
      <w:r>
        <w:rPr>
          <w:rFonts w:asciiTheme="minorHAnsi" w:hAnsiTheme="minorHAnsi" w:cstheme="minorHAnsi"/>
          <w:i/>
          <w:sz w:val="21"/>
          <w:szCs w:val="21"/>
        </w:rPr>
        <w:t>caput</w:t>
      </w:r>
      <w:r>
        <w:rPr>
          <w:rFonts w:asciiTheme="minorHAnsi" w:hAnsiTheme="minorHAnsi" w:cstheme="minorHAnsi"/>
          <w:sz w:val="21"/>
          <w:szCs w:val="21"/>
        </w:rPr>
        <w:t>, da Lei n.º 14.133, de 2021 e no Decreto Municipal n.º 400, de 2023.</w:t>
      </w:r>
    </w:p>
    <w:p w14:paraId="24E6D9AD">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jc w:val="both"/>
        <w:rPr>
          <w:rFonts w:asciiTheme="minorHAnsi" w:hAnsiTheme="minorHAnsi" w:cstheme="minorHAnsi"/>
          <w:sz w:val="21"/>
          <w:szCs w:val="21"/>
        </w:rPr>
      </w:pPr>
      <w:r>
        <w:rPr>
          <w:rFonts w:asciiTheme="minorHAnsi" w:hAnsiTheme="minorHAnsi" w:cstheme="minorHAnsi"/>
          <w:b/>
          <w:sz w:val="21"/>
          <w:szCs w:val="21"/>
        </w:rPr>
        <w:t xml:space="preserve">6.7. </w:t>
      </w:r>
      <w:r>
        <w:rPr>
          <w:rFonts w:asciiTheme="minorHAnsi" w:hAnsiTheme="minorHAnsi" w:cstheme="minorHAnsi"/>
          <w:sz w:val="21"/>
          <w:szCs w:val="21"/>
        </w:rPr>
        <w:t>O fiscal do contrato acompanhará a execução do contrato, para que sejam cumpridas todas as condições estabelecidas no contrato, de modo a assegurar os melhores resultados para a Administração.</w:t>
      </w:r>
    </w:p>
    <w:p w14:paraId="47398D13">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 xml:space="preserve">6.7.1. </w:t>
      </w:r>
      <w:r>
        <w:rPr>
          <w:rFonts w:asciiTheme="minorHAnsi" w:hAnsiTheme="minorHAnsi" w:cstheme="minorHAnsi"/>
          <w:sz w:val="21"/>
          <w:szCs w:val="21"/>
        </w:rPr>
        <w:t>O fiscal do contrato anotará no histórico de gerenciamento do contrato todas as ocorrências relacionadas à execução do contrato, com a descrição do que for necessário para a regularização das faltas ou dos defeitos observados.</w:t>
      </w:r>
    </w:p>
    <w:p w14:paraId="05E5F9D5">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 xml:space="preserve">6.7.2. </w:t>
      </w:r>
      <w:r>
        <w:rPr>
          <w:rFonts w:asciiTheme="minorHAnsi" w:hAnsiTheme="minorHAnsi" w:cstheme="minorHAnsi"/>
          <w:sz w:val="21"/>
          <w:szCs w:val="21"/>
        </w:rPr>
        <w:t>Identificada qualquer inexatidão ou irregularidade, o fiscal acionará a Contratada para a correção da execução do contrato, determinando prazo para a correção.</w:t>
      </w:r>
    </w:p>
    <w:p w14:paraId="62AE1161">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 xml:space="preserve">6.7.3. </w:t>
      </w:r>
      <w:r>
        <w:rPr>
          <w:rFonts w:asciiTheme="minorHAnsi" w:hAnsiTheme="minorHAnsi" w:cstheme="minorHAnsi"/>
          <w:sz w:val="21"/>
          <w:szCs w:val="21"/>
        </w:rPr>
        <w:t>O fiscal informará ao gestor do contato, em tempo hábil, a situação que demandar decisão ou adoção de medidas que ultrapassem sua competência, para que adote as medidas necessárias e saneadoras, se for o caso.</w:t>
      </w:r>
    </w:p>
    <w:p w14:paraId="4ADDAE7F">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 xml:space="preserve">6.7.4. </w:t>
      </w:r>
      <w:r>
        <w:rPr>
          <w:rFonts w:asciiTheme="minorHAnsi" w:hAnsiTheme="minorHAnsi" w:cstheme="minorHAnsi"/>
          <w:sz w:val="21"/>
          <w:szCs w:val="21"/>
        </w:rPr>
        <w:t>No caso de ocorrências que possam inviabilizar a execução do contrato nas datas aprazadas, o fiscal comunicará o fato imediatamente ao gestor do contrato.</w:t>
      </w:r>
    </w:p>
    <w:p w14:paraId="357C2C6F">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 xml:space="preserve">6.7.5. </w:t>
      </w:r>
      <w:r>
        <w:rPr>
          <w:rFonts w:asciiTheme="minorHAnsi" w:hAnsiTheme="minorHAnsi" w:cstheme="minorHAnsi"/>
          <w:sz w:val="21"/>
          <w:szCs w:val="21"/>
        </w:rPr>
        <w:t>O fiscal comunicará ao gestor do contrato, em tempo hábil, o término do contrato sob sua responsabilidade, com vistas à tempestiva renovação ou à prorrogação contratual.</w:t>
      </w:r>
    </w:p>
    <w:p w14:paraId="77C1602F">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jc w:val="both"/>
        <w:rPr>
          <w:rFonts w:asciiTheme="minorHAnsi" w:hAnsiTheme="minorHAnsi" w:cstheme="minorHAnsi"/>
          <w:sz w:val="21"/>
          <w:szCs w:val="21"/>
        </w:rPr>
      </w:pPr>
      <w:r>
        <w:rPr>
          <w:rFonts w:asciiTheme="minorHAnsi" w:hAnsiTheme="minorHAnsi" w:cstheme="minorHAnsi"/>
          <w:b/>
          <w:sz w:val="21"/>
          <w:szCs w:val="21"/>
        </w:rPr>
        <w:t xml:space="preserve">6.8. </w:t>
      </w:r>
      <w:r>
        <w:rPr>
          <w:rFonts w:asciiTheme="minorHAnsi" w:hAnsiTheme="minorHAnsi" w:cstheme="minorHAnsi"/>
          <w:sz w:val="21"/>
          <w:szCs w:val="21"/>
        </w:rPr>
        <w:t>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5093DE50">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 xml:space="preserve">6.8.1. </w:t>
      </w:r>
      <w:r>
        <w:rPr>
          <w:rFonts w:asciiTheme="minorHAnsi" w:hAnsiTheme="minorHAnsi" w:cstheme="minorHAnsi"/>
          <w:sz w:val="21"/>
          <w:szCs w:val="21"/>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53C48AFD">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 xml:space="preserve">6.8.2. </w:t>
      </w:r>
      <w:r>
        <w:rPr>
          <w:rFonts w:asciiTheme="minorHAnsi" w:hAnsiTheme="minorHAnsi" w:cstheme="minorHAnsi"/>
          <w:sz w:val="21"/>
          <w:szCs w:val="21"/>
        </w:rPr>
        <w:t>O gestor do contrato verificará a manutenção das condições de habilitação da contratada, acompanhará o empenho, o pagamento, as garantias, as glosas e a formalização de apostilamento e termos aditivos, solicitando quaisquer documentos comprobatórios pertinentes, caso necessário, e anotará os problemas que obstem o fluxo normal da liquidação e do pagamento da despesa no relatório de riscos eventuais.</w:t>
      </w:r>
    </w:p>
    <w:p w14:paraId="3614E347">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 xml:space="preserve">6.8.3. </w:t>
      </w:r>
      <w:r>
        <w:rPr>
          <w:rFonts w:asciiTheme="minorHAnsi" w:hAnsiTheme="minorHAnsi" w:cstheme="minorHAnsi"/>
          <w:sz w:val="21"/>
          <w:szCs w:val="21"/>
        </w:rPr>
        <w:t xml:space="preserve">O gestor do contrato tomará providências para a formalização de processo administrativo de responsabilização para fins de aplicação de sanções, a ser conduzido pela comissão de que trata o </w:t>
      </w:r>
      <w:r>
        <w:fldChar w:fldCharType="begin"/>
      </w:r>
      <w:r>
        <w:instrText xml:space="preserve"> HYPERLINK "http://www.planalto.gov.br/ccivil_03/_ato2019-2022/2021/lei/L14133.htm" \l "art158" \h </w:instrText>
      </w:r>
      <w:r>
        <w:fldChar w:fldCharType="separate"/>
      </w:r>
      <w:r>
        <w:rPr>
          <w:rFonts w:asciiTheme="minorHAnsi" w:hAnsiTheme="minorHAnsi" w:cstheme="minorHAnsi"/>
          <w:sz w:val="21"/>
          <w:szCs w:val="21"/>
        </w:rPr>
        <w:t>art. 158 da Lei n.º 14.133, de 2021</w:t>
      </w:r>
      <w:r>
        <w:rPr>
          <w:rFonts w:asciiTheme="minorHAnsi" w:hAnsiTheme="minorHAnsi" w:cstheme="minorHAnsi"/>
          <w:sz w:val="21"/>
          <w:szCs w:val="21"/>
        </w:rPr>
        <w:fldChar w:fldCharType="end"/>
      </w:r>
      <w:r>
        <w:rPr>
          <w:rFonts w:asciiTheme="minorHAnsi" w:hAnsiTheme="minorHAnsi" w:cstheme="minorHAnsi"/>
          <w:sz w:val="21"/>
          <w:szCs w:val="21"/>
        </w:rPr>
        <w:t xml:space="preserve">, conforme o caso. </w:t>
      </w:r>
    </w:p>
    <w:p w14:paraId="5A5FECB0">
      <w:pPr>
        <w:pBdr>
          <w:top w:val="none" w:color="auto" w:sz="0" w:space="0"/>
          <w:left w:val="none" w:color="auto" w:sz="0" w:space="0"/>
          <w:bottom w:val="none" w:color="auto" w:sz="0" w:space="0"/>
          <w:right w:val="none" w:color="auto" w:sz="0" w:space="0"/>
          <w:between w:val="none" w:color="auto" w:sz="0" w:space="0"/>
        </w:pBdr>
        <w:spacing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 xml:space="preserve">6.8.4. </w:t>
      </w:r>
      <w:r>
        <w:rPr>
          <w:rFonts w:asciiTheme="minorHAnsi" w:hAnsiTheme="minorHAnsi" w:cstheme="minorHAnsi"/>
          <w:sz w:val="21"/>
          <w:szCs w:val="21"/>
        </w:rPr>
        <w:t>O gestor do contrato deverá enviar a documentação pertinente à Unidade de Contratos e Convênios para a formalização dos procedimentos de liquidação e pagamento, no valor dimensionado pela fiscalização e gestão nos termos do contrato.</w:t>
      </w:r>
    </w:p>
    <w:p w14:paraId="2D080A3C">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 xml:space="preserve">6.8.5. </w:t>
      </w:r>
      <w:r>
        <w:rPr>
          <w:rFonts w:asciiTheme="minorHAnsi" w:hAnsiTheme="minorHAnsi" w:cstheme="minorHAnsi"/>
          <w:sz w:val="21"/>
          <w:szCs w:val="21"/>
        </w:rPr>
        <w:t>O gestor do contrato deverá elaborar relatório final com informações sobre a consecução dos objetivos que tenham justificado a contratação e eventuais condutas a serem adotadas para o aprimoramento das atividades da Administração.</w:t>
      </w:r>
    </w:p>
    <w:p w14:paraId="287D61A9">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jc w:val="both"/>
        <w:rPr>
          <w:rFonts w:asciiTheme="minorHAnsi" w:hAnsiTheme="minorHAnsi" w:cstheme="minorHAnsi"/>
          <w:sz w:val="21"/>
          <w:szCs w:val="21"/>
        </w:rPr>
      </w:pPr>
      <w:r>
        <w:rPr>
          <w:rFonts w:asciiTheme="minorHAnsi" w:hAnsiTheme="minorHAnsi" w:cstheme="minorHAnsi"/>
          <w:b/>
          <w:sz w:val="21"/>
          <w:szCs w:val="21"/>
        </w:rPr>
        <w:t xml:space="preserve">6.9. </w:t>
      </w:r>
      <w:r>
        <w:rPr>
          <w:rFonts w:asciiTheme="minorHAnsi" w:hAnsiTheme="minorHAnsi" w:cstheme="minorHAnsi"/>
          <w:sz w:val="21"/>
          <w:szCs w:val="21"/>
        </w:rPr>
        <w:t>A Contratada deverá manter preposto aceito pela Administração no local do serviço para representá-lo na execução do contrato, conforme art. 118 da Lei n.º 14.133, de 2021.</w:t>
      </w:r>
    </w:p>
    <w:p w14:paraId="6D185D45">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ind w:left="999" w:hanging="432"/>
        <w:jc w:val="both"/>
        <w:rPr>
          <w:rFonts w:asciiTheme="minorHAnsi" w:hAnsiTheme="minorHAnsi" w:cstheme="minorHAnsi"/>
          <w:sz w:val="21"/>
          <w:szCs w:val="21"/>
        </w:rPr>
      </w:pPr>
    </w:p>
    <w:p w14:paraId="5ABF07D7">
      <w:pPr>
        <w:tabs>
          <w:tab w:val="left" w:pos="142"/>
          <w:tab w:val="left" w:pos="426"/>
        </w:tabs>
        <w:spacing w:line="360" w:lineRule="auto"/>
        <w:jc w:val="both"/>
        <w:rPr>
          <w:rFonts w:asciiTheme="minorHAnsi" w:hAnsiTheme="minorHAnsi" w:cstheme="minorHAnsi"/>
          <w:b/>
          <w:sz w:val="21"/>
          <w:szCs w:val="21"/>
        </w:rPr>
      </w:pPr>
      <w:r>
        <w:rPr>
          <w:rFonts w:asciiTheme="minorHAnsi" w:hAnsiTheme="minorHAnsi" w:cstheme="minorHAnsi"/>
          <w:b/>
          <w:sz w:val="21"/>
          <w:szCs w:val="21"/>
        </w:rPr>
        <w:t>7.</w:t>
      </w:r>
      <w:r>
        <w:rPr>
          <w:rFonts w:asciiTheme="minorHAnsi" w:hAnsiTheme="minorHAnsi" w:cstheme="minorHAnsi"/>
          <w:b/>
          <w:sz w:val="21"/>
          <w:szCs w:val="21"/>
        </w:rPr>
        <w:tab/>
      </w:r>
      <w:r>
        <w:rPr>
          <w:rFonts w:asciiTheme="minorHAnsi" w:hAnsiTheme="minorHAnsi" w:cstheme="minorHAnsi"/>
          <w:b/>
          <w:sz w:val="21"/>
          <w:szCs w:val="21"/>
        </w:rPr>
        <w:t>DO RECEBIMENTO DO OBJETO E DO PAGAMENTO</w:t>
      </w:r>
    </w:p>
    <w:p w14:paraId="6D9CB2F9">
      <w:pPr>
        <w:tabs>
          <w:tab w:val="left" w:pos="142"/>
          <w:tab w:val="left" w:pos="426"/>
        </w:tabs>
        <w:spacing w:line="360" w:lineRule="auto"/>
        <w:jc w:val="both"/>
        <w:rPr>
          <w:rFonts w:asciiTheme="minorHAnsi" w:hAnsiTheme="minorHAnsi" w:cstheme="minorHAnsi"/>
          <w:b/>
          <w:sz w:val="21"/>
          <w:szCs w:val="21"/>
        </w:rPr>
      </w:pPr>
      <w:r>
        <w:rPr>
          <w:rFonts w:asciiTheme="minorHAnsi" w:hAnsiTheme="minorHAnsi" w:cstheme="minorHAnsi"/>
          <w:b/>
          <w:sz w:val="21"/>
          <w:szCs w:val="21"/>
        </w:rPr>
        <w:t>Recebimento Provisório</w:t>
      </w:r>
    </w:p>
    <w:p w14:paraId="2F8ADB91">
      <w:pPr>
        <w:tabs>
          <w:tab w:val="left" w:pos="142"/>
          <w:tab w:val="left" w:pos="426"/>
        </w:tabs>
        <w:spacing w:line="360" w:lineRule="auto"/>
        <w:jc w:val="both"/>
        <w:rPr>
          <w:rFonts w:asciiTheme="minorHAnsi" w:hAnsiTheme="minorHAnsi" w:cstheme="minorHAnsi"/>
          <w:sz w:val="21"/>
          <w:szCs w:val="21"/>
        </w:rPr>
      </w:pPr>
      <w:r>
        <w:rPr>
          <w:rFonts w:asciiTheme="minorHAnsi" w:hAnsiTheme="minorHAnsi" w:cstheme="minorHAnsi"/>
          <w:b/>
          <w:sz w:val="21"/>
          <w:szCs w:val="21"/>
        </w:rPr>
        <w:t xml:space="preserve">7.1. </w:t>
      </w:r>
      <w:r>
        <w:rPr>
          <w:rFonts w:asciiTheme="minorHAnsi" w:hAnsiTheme="minorHAnsi" w:cstheme="minorHAnsi"/>
          <w:sz w:val="21"/>
          <w:szCs w:val="21"/>
        </w:rPr>
        <w:t>Os bens serão recebidos provisoriamente, de forma sumária, no ato da entrega, juntamente com a nota fiscal ou instrumento de cobrança equivalente, pelo fiscal do contrato, para efeito de posterior verificação de sua conformidade com as especificações constantes no Termo de Referência e na proposta, conforme art. 140, I, “a” da Lei n.º 14.133, de 2021 e no Decreto Municipal n.º 400, de 2023.</w:t>
      </w:r>
    </w:p>
    <w:p w14:paraId="7D160CBC">
      <w:pPr>
        <w:pBdr>
          <w:top w:val="none" w:color="auto" w:sz="0" w:space="0"/>
          <w:left w:val="none" w:color="auto" w:sz="0" w:space="0"/>
          <w:bottom w:val="none" w:color="auto" w:sz="0" w:space="0"/>
          <w:right w:val="none" w:color="auto" w:sz="0" w:space="0"/>
          <w:between w:val="none" w:color="auto" w:sz="0" w:space="0"/>
        </w:pBdr>
        <w:spacing w:before="120" w:after="288" w:line="360" w:lineRule="auto"/>
        <w:jc w:val="both"/>
        <w:rPr>
          <w:rFonts w:asciiTheme="minorHAnsi" w:hAnsiTheme="minorHAnsi" w:cstheme="minorHAnsi"/>
          <w:sz w:val="21"/>
          <w:szCs w:val="21"/>
        </w:rPr>
      </w:pPr>
      <w:r>
        <w:rPr>
          <w:rFonts w:asciiTheme="minorHAnsi" w:hAnsiTheme="minorHAnsi" w:cstheme="minorHAnsi"/>
          <w:b/>
          <w:sz w:val="21"/>
          <w:szCs w:val="21"/>
        </w:rPr>
        <w:t xml:space="preserve">7.2. </w:t>
      </w:r>
      <w:r>
        <w:rPr>
          <w:rFonts w:asciiTheme="minorHAnsi" w:hAnsiTheme="minorHAnsi" w:cstheme="minorHAnsi"/>
          <w:sz w:val="21"/>
          <w:szCs w:val="21"/>
        </w:rPr>
        <w:t>Os bens poderão ser rejeitados, no todo ou em parte, inclusive antes do recebimento provisório, quando em desacordo com as especificações constantes no Termo de Referência e na proposta, devendo ser substituídos no prazo de 5 (cinco) dias úteis, a contar da notficação da contratada, às suas custas, sem prejuízo da aplicação das penalidades.</w:t>
      </w:r>
    </w:p>
    <w:p w14:paraId="51F377F0">
      <w:pPr>
        <w:tabs>
          <w:tab w:val="left" w:pos="142"/>
          <w:tab w:val="left" w:pos="426"/>
        </w:tabs>
        <w:spacing w:line="360" w:lineRule="auto"/>
        <w:jc w:val="both"/>
        <w:rPr>
          <w:rFonts w:asciiTheme="minorHAnsi" w:hAnsiTheme="minorHAnsi" w:cstheme="minorHAnsi"/>
          <w:b/>
          <w:sz w:val="21"/>
          <w:szCs w:val="21"/>
        </w:rPr>
      </w:pPr>
      <w:r>
        <w:rPr>
          <w:rFonts w:asciiTheme="minorHAnsi" w:hAnsiTheme="minorHAnsi" w:cstheme="minorHAnsi"/>
          <w:b/>
          <w:sz w:val="21"/>
          <w:szCs w:val="21"/>
        </w:rPr>
        <w:t>Recebimento Definitivo</w:t>
      </w:r>
    </w:p>
    <w:p w14:paraId="044D24E8">
      <w:pPr>
        <w:tabs>
          <w:tab w:val="left" w:pos="142"/>
          <w:tab w:val="left" w:pos="426"/>
        </w:tabs>
        <w:spacing w:line="360" w:lineRule="auto"/>
        <w:jc w:val="both"/>
        <w:rPr>
          <w:rFonts w:asciiTheme="minorHAnsi" w:hAnsiTheme="minorHAnsi" w:cstheme="minorHAnsi"/>
          <w:sz w:val="21"/>
          <w:szCs w:val="21"/>
        </w:rPr>
      </w:pPr>
      <w:r>
        <w:rPr>
          <w:rFonts w:asciiTheme="minorHAnsi" w:hAnsiTheme="minorHAnsi" w:cstheme="minorHAnsi"/>
          <w:b/>
          <w:sz w:val="21"/>
          <w:szCs w:val="21"/>
        </w:rPr>
        <w:t>7.3.</w:t>
      </w:r>
      <w:r>
        <w:rPr>
          <w:rFonts w:asciiTheme="minorHAnsi" w:hAnsiTheme="minorHAnsi" w:cstheme="minorHAnsi"/>
          <w:b/>
          <w:sz w:val="21"/>
          <w:szCs w:val="21"/>
        </w:rPr>
        <w:tab/>
      </w:r>
      <w:r>
        <w:rPr>
          <w:rFonts w:asciiTheme="minorHAnsi" w:hAnsiTheme="minorHAnsi" w:cstheme="minorHAnsi"/>
          <w:sz w:val="21"/>
          <w:szCs w:val="21"/>
        </w:rPr>
        <w:t xml:space="preserve">O recebimento definitivo ocorrerá no prazo de 10 (dez) dias úteis, pelo gestor do contrato, a contar do recebimento da nota fiscal ou instrumento de cobrança equivalente pela Administração, após a verificação da qualidade e quantidade do material e consequente aceitação mediante termo detalhado, conforme art. 140, I, “b” da Lei n.º 14.133, de 2021 e no Decreto Municipal n.º 400, de 2023. </w:t>
      </w:r>
    </w:p>
    <w:p w14:paraId="1E8D8F48">
      <w:pPr>
        <w:tabs>
          <w:tab w:val="left" w:pos="142"/>
          <w:tab w:val="left" w:pos="426"/>
        </w:tabs>
        <w:spacing w:line="360" w:lineRule="auto"/>
        <w:jc w:val="both"/>
        <w:rPr>
          <w:rFonts w:asciiTheme="minorHAnsi" w:hAnsiTheme="minorHAnsi" w:cstheme="minorHAnsi"/>
          <w:sz w:val="21"/>
          <w:szCs w:val="21"/>
        </w:rPr>
      </w:pPr>
      <w:r>
        <w:rPr>
          <w:rFonts w:asciiTheme="minorHAnsi" w:hAnsiTheme="minorHAnsi" w:cstheme="minorHAnsi"/>
          <w:b/>
          <w:sz w:val="21"/>
          <w:szCs w:val="21"/>
        </w:rPr>
        <w:t>7.4.</w:t>
      </w:r>
      <w:r>
        <w:rPr>
          <w:rFonts w:asciiTheme="minorHAnsi" w:hAnsiTheme="minorHAnsi" w:cstheme="minorHAnsi"/>
          <w:b/>
          <w:sz w:val="21"/>
          <w:szCs w:val="21"/>
        </w:rPr>
        <w:tab/>
      </w:r>
      <w:r>
        <w:rPr>
          <w:rFonts w:asciiTheme="minorHAnsi" w:hAnsiTheme="minorHAnsi" w:cstheme="minorHAnsi"/>
          <w:sz w:val="21"/>
          <w:szCs w:val="21"/>
        </w:rPr>
        <w:tab/>
      </w:r>
      <w:r>
        <w:rPr>
          <w:rFonts w:asciiTheme="minorHAnsi" w:hAnsiTheme="minorHAnsi" w:cstheme="minorHAnsi"/>
          <w:sz w:val="21"/>
          <w:szCs w:val="21"/>
        </w:rPr>
        <w:t>O prazo para recebimento definitivo poderá ser excepcionalmente prorrogado, de forma justificada, por igual período, quando houver necessidade de diligências para a aferição do atendimento das exigências contratuais.</w:t>
      </w:r>
    </w:p>
    <w:p w14:paraId="37BE7D12">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line="360" w:lineRule="auto"/>
        <w:jc w:val="both"/>
        <w:rPr>
          <w:rFonts w:asciiTheme="minorHAnsi" w:hAnsiTheme="minorHAnsi" w:cstheme="minorHAnsi"/>
          <w:sz w:val="21"/>
          <w:szCs w:val="21"/>
        </w:rPr>
      </w:pPr>
      <w:r>
        <w:rPr>
          <w:rFonts w:asciiTheme="minorHAnsi" w:hAnsiTheme="minorHAnsi" w:cstheme="minorHAnsi"/>
          <w:b/>
          <w:sz w:val="21"/>
          <w:szCs w:val="21"/>
        </w:rPr>
        <w:t>7.5.</w:t>
      </w:r>
      <w:r>
        <w:rPr>
          <w:rFonts w:asciiTheme="minorHAnsi" w:hAnsiTheme="minorHAnsi" w:cstheme="minorHAnsi"/>
          <w:sz w:val="21"/>
          <w:szCs w:val="21"/>
        </w:rPr>
        <w:tab/>
      </w:r>
      <w:r>
        <w:rPr>
          <w:rFonts w:asciiTheme="minorHAnsi" w:hAnsiTheme="minorHAnsi" w:cstheme="minorHAnsi"/>
          <w:sz w:val="21"/>
          <w:szCs w:val="21"/>
        </w:rPr>
        <w:t>No caso de controvérsia sobre a execução do objeto, quanto à dimensão, qualidade e quantidade, deverá ser observado o teor do art. 143 da Lei nº 14.133, de 2021, comunicando-se à empresa para emissão de Nota Fiscal no que for pertinente à parcela incontroversa da execução do objeto, para efeito de liquidação e pagamento.</w:t>
      </w:r>
    </w:p>
    <w:p w14:paraId="21D0F30F">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line="360" w:lineRule="auto"/>
        <w:jc w:val="both"/>
        <w:rPr>
          <w:rFonts w:asciiTheme="minorHAnsi" w:hAnsiTheme="minorHAnsi" w:cstheme="minorHAnsi"/>
          <w:sz w:val="21"/>
          <w:szCs w:val="21"/>
        </w:rPr>
      </w:pPr>
      <w:r>
        <w:rPr>
          <w:rFonts w:asciiTheme="minorHAnsi" w:hAnsiTheme="minorHAnsi" w:cstheme="minorHAnsi"/>
          <w:b/>
          <w:sz w:val="21"/>
          <w:szCs w:val="21"/>
        </w:rPr>
        <w:t>7.6.</w:t>
      </w:r>
      <w:r>
        <w:rPr>
          <w:rFonts w:asciiTheme="minorHAnsi" w:hAnsiTheme="minorHAnsi" w:cstheme="minorHAnsi"/>
          <w:sz w:val="21"/>
          <w:szCs w:val="21"/>
        </w:rPr>
        <w:tab/>
      </w:r>
      <w:r>
        <w:rPr>
          <w:rFonts w:asciiTheme="minorHAnsi" w:hAnsiTheme="minorHAnsi" w:cstheme="minorHAnsi"/>
          <w:sz w:val="21"/>
          <w:szCs w:val="21"/>
        </w:rPr>
        <w:t>Nenhum prazo de recebimento ocorrerá enquanto pendente a solução, pelo contratado, de inconsistências verificadas na execução do objeto ou no instrumento de cobrança.</w:t>
      </w:r>
    </w:p>
    <w:p w14:paraId="45E6006C">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jc w:val="both"/>
        <w:rPr>
          <w:rFonts w:asciiTheme="minorHAnsi" w:hAnsiTheme="minorHAnsi" w:cstheme="minorHAnsi"/>
          <w:sz w:val="21"/>
          <w:szCs w:val="21"/>
        </w:rPr>
      </w:pPr>
      <w:r>
        <w:rPr>
          <w:rFonts w:asciiTheme="minorHAnsi" w:hAnsiTheme="minorHAnsi" w:cstheme="minorHAnsi"/>
          <w:b/>
          <w:sz w:val="21"/>
          <w:szCs w:val="21"/>
        </w:rPr>
        <w:t>7.7.</w:t>
      </w:r>
      <w:r>
        <w:rPr>
          <w:rFonts w:asciiTheme="minorHAnsi" w:hAnsiTheme="minorHAnsi" w:cstheme="minorHAnsi"/>
          <w:sz w:val="21"/>
          <w:szCs w:val="21"/>
        </w:rPr>
        <w:tab/>
      </w:r>
      <w:r>
        <w:rPr>
          <w:rFonts w:asciiTheme="minorHAnsi" w:hAnsiTheme="minorHAnsi" w:cstheme="minorHAnsi"/>
          <w:sz w:val="21"/>
          <w:szCs w:val="21"/>
        </w:rPr>
        <w:t>O recebimento provisório ou definitivo não excluirá a responsabilidade civil pela solidez e pela segurança do serviço nem a responsabilidade ético-profissional pela perfeita execução do contrato.</w:t>
      </w:r>
    </w:p>
    <w:p w14:paraId="23AB1836">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ind w:left="999" w:hanging="5"/>
        <w:jc w:val="both"/>
        <w:rPr>
          <w:rFonts w:asciiTheme="minorHAnsi" w:hAnsiTheme="minorHAnsi" w:cstheme="minorHAnsi"/>
          <w:b/>
          <w:sz w:val="21"/>
          <w:szCs w:val="21"/>
        </w:rPr>
      </w:pPr>
      <w:r>
        <w:rPr>
          <w:rFonts w:asciiTheme="minorHAnsi" w:hAnsiTheme="minorHAnsi" w:cstheme="minorHAnsi"/>
          <w:b/>
          <w:sz w:val="21"/>
          <w:szCs w:val="21"/>
        </w:rPr>
        <w:t>Nota Fiscal</w:t>
      </w:r>
    </w:p>
    <w:p w14:paraId="448E41B5">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heme="minorHAnsi" w:hAnsiTheme="minorHAnsi" w:cstheme="minorHAnsi"/>
          <w:sz w:val="21"/>
          <w:szCs w:val="21"/>
        </w:rPr>
      </w:pPr>
      <w:r>
        <w:rPr>
          <w:rFonts w:asciiTheme="minorHAnsi" w:hAnsiTheme="minorHAnsi" w:cstheme="minorHAnsi"/>
          <w:b/>
          <w:sz w:val="21"/>
          <w:szCs w:val="21"/>
        </w:rPr>
        <w:t>7.8.</w:t>
      </w:r>
      <w:r>
        <w:rPr>
          <w:rFonts w:asciiTheme="minorHAnsi" w:hAnsiTheme="minorHAnsi" w:cstheme="minorHAnsi"/>
          <w:sz w:val="21"/>
          <w:szCs w:val="21"/>
        </w:rPr>
        <w:t xml:space="preserve"> A Nota Fiscal ou Fatura deverá ser obrigatoriamente acompanhada da comprovação da regularidade fiscal, constatada por meio de consulta </w:t>
      </w:r>
      <w:r>
        <w:rPr>
          <w:rFonts w:asciiTheme="minorHAnsi" w:hAnsiTheme="minorHAnsi" w:cstheme="minorHAnsi"/>
          <w:i/>
          <w:sz w:val="21"/>
          <w:szCs w:val="21"/>
        </w:rPr>
        <w:t>on-line</w:t>
      </w:r>
      <w:r>
        <w:rPr>
          <w:rFonts w:asciiTheme="minorHAnsi" w:hAnsiTheme="minorHAnsi" w:cstheme="minorHAnsi"/>
          <w:sz w:val="21"/>
          <w:szCs w:val="21"/>
        </w:rPr>
        <w:t xml:space="preserv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\h </w:instrText>
      </w:r>
      <w:r>
        <w:fldChar w:fldCharType="separate"/>
      </w:r>
      <w:r>
        <w:rPr>
          <w:rFonts w:asciiTheme="minorHAnsi" w:hAnsiTheme="minorHAnsi" w:cstheme="minorHAnsi"/>
          <w:sz w:val="21"/>
          <w:szCs w:val="21"/>
        </w:rPr>
        <w:t>art. 68 da Lei nº 14.133, de 2021</w:t>
      </w:r>
      <w:r>
        <w:rPr>
          <w:rFonts w:asciiTheme="minorHAnsi" w:hAnsiTheme="minorHAnsi" w:cstheme="minorHAnsi"/>
          <w:sz w:val="21"/>
          <w:szCs w:val="21"/>
        </w:rPr>
        <w:fldChar w:fldCharType="end"/>
      </w:r>
      <w:r>
        <w:rPr>
          <w:rFonts w:asciiTheme="minorHAnsi" w:hAnsiTheme="minorHAnsi" w:cstheme="minorHAnsi"/>
          <w:sz w:val="21"/>
          <w:szCs w:val="21"/>
        </w:rPr>
        <w:t>.</w:t>
      </w:r>
    </w:p>
    <w:p w14:paraId="207B8A02">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ind w:left="999" w:hanging="432"/>
        <w:jc w:val="both"/>
        <w:rPr>
          <w:rFonts w:asciiTheme="minorHAnsi" w:hAnsiTheme="minorHAnsi" w:cstheme="minorHAnsi"/>
          <w:b/>
          <w:sz w:val="21"/>
          <w:szCs w:val="21"/>
        </w:rPr>
      </w:pPr>
      <w:r>
        <w:rPr>
          <w:rFonts w:asciiTheme="minorHAnsi" w:hAnsiTheme="minorHAnsi" w:cstheme="minorHAnsi"/>
          <w:b/>
          <w:sz w:val="21"/>
          <w:szCs w:val="21"/>
        </w:rPr>
        <w:t>Prazo de pagamento</w:t>
      </w:r>
    </w:p>
    <w:p w14:paraId="3E6A2C9E">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jc w:val="both"/>
        <w:rPr>
          <w:rFonts w:asciiTheme="minorHAnsi" w:hAnsiTheme="minorHAnsi" w:cstheme="minorHAnsi"/>
          <w:sz w:val="21"/>
          <w:szCs w:val="21"/>
        </w:rPr>
      </w:pPr>
      <w:r>
        <w:rPr>
          <w:rFonts w:asciiTheme="minorHAnsi" w:hAnsiTheme="minorHAnsi" w:cstheme="minorHAnsi"/>
          <w:b/>
          <w:sz w:val="21"/>
          <w:szCs w:val="21"/>
        </w:rPr>
        <w:t>7.9.</w:t>
      </w:r>
      <w:r>
        <w:rPr>
          <w:rFonts w:asciiTheme="minorHAnsi" w:hAnsiTheme="minorHAnsi" w:cstheme="minorHAnsi"/>
          <w:sz w:val="21"/>
          <w:szCs w:val="21"/>
        </w:rPr>
        <w:tab/>
      </w:r>
      <w:r>
        <w:rPr>
          <w:rFonts w:asciiTheme="minorHAnsi" w:hAnsiTheme="minorHAnsi" w:cstheme="minorHAnsi"/>
          <w:sz w:val="21"/>
          <w:szCs w:val="21"/>
        </w:rPr>
        <w:t>O prazo de pagamento será de 21 dias.</w:t>
      </w:r>
    </w:p>
    <w:p w14:paraId="1B714A82">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jc w:val="both"/>
        <w:rPr>
          <w:rFonts w:asciiTheme="minorHAnsi" w:hAnsiTheme="minorHAnsi" w:cstheme="minorHAnsi"/>
          <w:sz w:val="21"/>
          <w:szCs w:val="21"/>
        </w:rPr>
      </w:pPr>
      <w:r>
        <w:rPr>
          <w:rFonts w:asciiTheme="minorHAnsi" w:hAnsiTheme="minorHAnsi" w:cstheme="minorHAnsi"/>
          <w:b/>
          <w:sz w:val="21"/>
          <w:szCs w:val="21"/>
        </w:rPr>
        <w:t>7.10.</w:t>
      </w:r>
      <w:r>
        <w:rPr>
          <w:rFonts w:asciiTheme="minorHAnsi" w:hAnsiTheme="minorHAnsi" w:cstheme="minorHAnsi"/>
          <w:sz w:val="21"/>
          <w:szCs w:val="21"/>
        </w:rPr>
        <w:tab/>
      </w:r>
      <w:r>
        <w:rPr>
          <w:rFonts w:asciiTheme="minorHAnsi" w:hAnsiTheme="minorHAnsi" w:cstheme="minorHAnsi"/>
          <w:sz w:val="21"/>
          <w:szCs w:val="21"/>
        </w:rPr>
        <w:t>No caso de atraso pelo Contratante, os valores devidos ao contratado serão atualizados monetariamente entre o termo final do prazo de pagamento até a data de sua efetiva realização, mediante aplicação do índice de correção monetária a ser referenciada no Contrato.</w:t>
      </w:r>
    </w:p>
    <w:p w14:paraId="644412CC">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line="360" w:lineRule="auto"/>
        <w:ind w:left="999" w:hanging="432"/>
        <w:jc w:val="both"/>
        <w:rPr>
          <w:rFonts w:asciiTheme="minorHAnsi" w:hAnsiTheme="minorHAnsi" w:cstheme="minorHAnsi"/>
          <w:b/>
          <w:sz w:val="21"/>
          <w:szCs w:val="21"/>
        </w:rPr>
      </w:pPr>
      <w:r>
        <w:rPr>
          <w:rFonts w:asciiTheme="minorHAnsi" w:hAnsiTheme="minorHAnsi" w:cstheme="minorHAnsi"/>
          <w:b/>
          <w:sz w:val="21"/>
          <w:szCs w:val="21"/>
        </w:rPr>
        <w:t>Forma de pagamento</w:t>
      </w:r>
    </w:p>
    <w:p w14:paraId="22921772">
      <w:pPr>
        <w:pBdr>
          <w:top w:val="none" w:color="auto" w:sz="0" w:space="0"/>
          <w:left w:val="none" w:color="auto" w:sz="0" w:space="0"/>
          <w:bottom w:val="none" w:color="auto" w:sz="0" w:space="0"/>
          <w:right w:val="none" w:color="auto" w:sz="0" w:space="0"/>
          <w:between w:val="none" w:color="auto" w:sz="0" w:space="0"/>
        </w:pBdr>
        <w:tabs>
          <w:tab w:val="left" w:pos="0"/>
        </w:tabs>
        <w:spacing w:before="120" w:after="120" w:line="360" w:lineRule="auto"/>
        <w:jc w:val="both"/>
        <w:rPr>
          <w:rFonts w:asciiTheme="minorHAnsi" w:hAnsiTheme="minorHAnsi" w:cstheme="minorHAnsi"/>
          <w:sz w:val="21"/>
          <w:szCs w:val="21"/>
        </w:rPr>
      </w:pPr>
      <w:r>
        <w:rPr>
          <w:rFonts w:asciiTheme="minorHAnsi" w:hAnsiTheme="minorHAnsi" w:cstheme="minorHAnsi"/>
          <w:b/>
          <w:sz w:val="21"/>
          <w:szCs w:val="21"/>
        </w:rPr>
        <w:t>7.11.</w:t>
      </w:r>
      <w:r>
        <w:rPr>
          <w:rFonts w:asciiTheme="minorHAnsi" w:hAnsiTheme="minorHAnsi" w:cstheme="minorHAnsi"/>
          <w:b/>
          <w:sz w:val="21"/>
          <w:szCs w:val="21"/>
        </w:rPr>
        <w:tab/>
      </w:r>
      <w:r>
        <w:rPr>
          <w:rFonts w:asciiTheme="minorHAnsi" w:hAnsiTheme="minorHAnsi" w:cstheme="minorHAnsi"/>
          <w:sz w:val="21"/>
          <w:szCs w:val="21"/>
        </w:rPr>
        <w:t>O pagamento será realizado por meio de ordem bancária, para crédito em banco, agência e conta corrente indicados pelo contratado.</w:t>
      </w:r>
    </w:p>
    <w:p w14:paraId="599A2324">
      <w:pPr>
        <w:pBdr>
          <w:top w:val="none" w:color="auto" w:sz="0" w:space="0"/>
          <w:left w:val="none" w:color="auto" w:sz="0" w:space="0"/>
          <w:bottom w:val="none" w:color="auto" w:sz="0" w:space="0"/>
          <w:right w:val="none" w:color="auto" w:sz="0" w:space="0"/>
          <w:between w:val="none" w:color="auto" w:sz="0" w:space="0"/>
        </w:pBdr>
        <w:tabs>
          <w:tab w:val="left" w:pos="0"/>
        </w:tabs>
        <w:spacing w:before="120" w:after="120" w:line="360" w:lineRule="auto"/>
        <w:jc w:val="both"/>
        <w:rPr>
          <w:rFonts w:asciiTheme="minorHAnsi" w:hAnsiTheme="minorHAnsi" w:cstheme="minorHAnsi"/>
          <w:sz w:val="21"/>
          <w:szCs w:val="21"/>
        </w:rPr>
      </w:pPr>
      <w:r>
        <w:rPr>
          <w:rFonts w:asciiTheme="minorHAnsi" w:hAnsiTheme="minorHAnsi" w:cstheme="minorHAnsi"/>
          <w:b/>
          <w:sz w:val="21"/>
          <w:szCs w:val="21"/>
        </w:rPr>
        <w:t>7.12.</w:t>
      </w:r>
      <w:r>
        <w:rPr>
          <w:rFonts w:asciiTheme="minorHAnsi" w:hAnsiTheme="minorHAnsi" w:cstheme="minorHAnsi"/>
          <w:sz w:val="21"/>
          <w:szCs w:val="21"/>
        </w:rPr>
        <w:tab/>
      </w:r>
      <w:r>
        <w:rPr>
          <w:rFonts w:asciiTheme="minorHAnsi" w:hAnsiTheme="minorHAnsi" w:cstheme="minorHAnsi"/>
          <w:sz w:val="21"/>
          <w:szCs w:val="21"/>
        </w:rPr>
        <w:t>Será considerada data do pagamento o dia em que constar como emitida a ordem bancária para pagamento.</w:t>
      </w:r>
    </w:p>
    <w:p w14:paraId="0942F4CC">
      <w:pPr>
        <w:pBdr>
          <w:top w:val="none" w:color="auto" w:sz="0" w:space="0"/>
          <w:left w:val="none" w:color="auto" w:sz="0" w:space="0"/>
          <w:bottom w:val="none" w:color="auto" w:sz="0" w:space="0"/>
          <w:right w:val="none" w:color="auto" w:sz="0" w:space="0"/>
          <w:between w:val="none" w:color="auto" w:sz="0" w:space="0"/>
        </w:pBdr>
        <w:tabs>
          <w:tab w:val="left" w:pos="709"/>
        </w:tabs>
        <w:spacing w:before="120" w:after="120" w:line="360" w:lineRule="auto"/>
        <w:jc w:val="both"/>
        <w:rPr>
          <w:rFonts w:asciiTheme="minorHAnsi" w:hAnsiTheme="minorHAnsi" w:cstheme="minorHAnsi"/>
          <w:sz w:val="21"/>
          <w:szCs w:val="21"/>
        </w:rPr>
      </w:pPr>
      <w:r>
        <w:rPr>
          <w:rFonts w:asciiTheme="minorHAnsi" w:hAnsiTheme="minorHAnsi" w:cstheme="minorHAnsi"/>
          <w:b/>
          <w:sz w:val="21"/>
          <w:szCs w:val="21"/>
        </w:rPr>
        <w:t>7.13.</w:t>
      </w:r>
      <w:r>
        <w:rPr>
          <w:rFonts w:asciiTheme="minorHAnsi" w:hAnsiTheme="minorHAnsi" w:cstheme="minorHAnsi"/>
          <w:b/>
          <w:sz w:val="21"/>
          <w:szCs w:val="21"/>
        </w:rPr>
        <w:tab/>
      </w:r>
      <w:r>
        <w:rPr>
          <w:rFonts w:asciiTheme="minorHAnsi" w:hAnsiTheme="minorHAnsi" w:cstheme="minorHAnsi"/>
          <w:sz w:val="21"/>
          <w:szCs w:val="21"/>
        </w:rPr>
        <w:t>Quando do pagamento, será efetuada a retenção tributária prevista na legislação aplicável.</w:t>
      </w:r>
    </w:p>
    <w:p w14:paraId="68B5EBFB">
      <w:pPr>
        <w:pBdr>
          <w:top w:val="none" w:color="auto" w:sz="0" w:space="0"/>
          <w:left w:val="none" w:color="auto" w:sz="0" w:space="0"/>
          <w:bottom w:val="none" w:color="auto" w:sz="0" w:space="0"/>
          <w:right w:val="none" w:color="auto" w:sz="0" w:space="0"/>
          <w:between w:val="none" w:color="auto" w:sz="0" w:space="0"/>
        </w:pBdr>
        <w:tabs>
          <w:tab w:val="left" w:pos="709"/>
        </w:tabs>
        <w:spacing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7.14.1.</w:t>
      </w:r>
      <w:r>
        <w:rPr>
          <w:rFonts w:asciiTheme="minorHAnsi" w:hAnsiTheme="minorHAnsi" w:cstheme="minorHAnsi"/>
          <w:sz w:val="21"/>
          <w:szCs w:val="21"/>
        </w:rPr>
        <w:tab/>
      </w:r>
      <w:r>
        <w:rPr>
          <w:rFonts w:asciiTheme="minorHAnsi" w:hAnsiTheme="minorHAnsi" w:cstheme="minorHAnsi"/>
          <w:sz w:val="21"/>
          <w:szCs w:val="21"/>
        </w:rPr>
        <w:t xml:space="preserve">Independentemente do percentual de tributo inserido na planilha, quando houver, serão retidos na fonte, quando da realização do pagamento, os percentuais estabelecidos na legislação vigente.  </w:t>
      </w:r>
    </w:p>
    <w:p w14:paraId="262AED07">
      <w:pPr>
        <w:tabs>
          <w:tab w:val="left" w:pos="142"/>
        </w:tabs>
        <w:spacing w:line="360" w:lineRule="auto"/>
        <w:jc w:val="both"/>
        <w:rPr>
          <w:rFonts w:asciiTheme="minorHAnsi" w:hAnsiTheme="minorHAnsi" w:cstheme="minorHAnsi"/>
          <w:sz w:val="21"/>
          <w:szCs w:val="21"/>
        </w:rPr>
      </w:pPr>
      <w:r>
        <w:rPr>
          <w:rFonts w:asciiTheme="minorHAnsi" w:hAnsiTheme="minorHAnsi" w:cstheme="minorHAnsi"/>
          <w:b/>
          <w:sz w:val="21"/>
          <w:szCs w:val="21"/>
        </w:rPr>
        <w:t>7.15.</w:t>
      </w:r>
      <w:r>
        <w:rPr>
          <w:rFonts w:asciiTheme="minorHAnsi" w:hAnsiTheme="minorHAnsi" w:cstheme="minorHAnsi"/>
          <w:sz w:val="21"/>
          <w:szCs w:val="21"/>
        </w:rPr>
        <w:tab/>
      </w:r>
      <w:r>
        <w:rPr>
          <w:rFonts w:asciiTheme="minorHAnsi" w:hAnsiTheme="minorHAnsi" w:cstheme="minorHAnsi"/>
          <w:sz w:val="21"/>
          <w:szCs w:val="21"/>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7D3EE26">
      <w:pPr>
        <w:tabs>
          <w:tab w:val="left" w:pos="426"/>
        </w:tabs>
        <w:spacing w:line="360" w:lineRule="auto"/>
        <w:jc w:val="both"/>
        <w:rPr>
          <w:rFonts w:asciiTheme="minorHAnsi" w:hAnsiTheme="minorHAnsi" w:cstheme="minorHAnsi"/>
          <w:sz w:val="21"/>
          <w:szCs w:val="21"/>
        </w:rPr>
      </w:pPr>
    </w:p>
    <w:p w14:paraId="78640204">
      <w:pPr>
        <w:tabs>
          <w:tab w:val="left" w:pos="142"/>
          <w:tab w:val="left" w:pos="426"/>
        </w:tabs>
        <w:spacing w:line="360" w:lineRule="auto"/>
        <w:jc w:val="both"/>
        <w:rPr>
          <w:rFonts w:asciiTheme="minorHAnsi" w:hAnsiTheme="minorHAnsi" w:cstheme="minorHAnsi"/>
          <w:b/>
          <w:sz w:val="21"/>
          <w:szCs w:val="21"/>
        </w:rPr>
      </w:pPr>
      <w:r>
        <w:rPr>
          <w:rFonts w:asciiTheme="minorHAnsi" w:hAnsiTheme="minorHAnsi" w:cstheme="minorHAnsi"/>
          <w:b/>
          <w:sz w:val="21"/>
          <w:szCs w:val="21"/>
        </w:rPr>
        <w:t>8.</w:t>
      </w:r>
      <w:r>
        <w:rPr>
          <w:rFonts w:asciiTheme="minorHAnsi" w:hAnsiTheme="minorHAnsi" w:cstheme="minorHAnsi"/>
          <w:b/>
          <w:sz w:val="21"/>
          <w:szCs w:val="21"/>
        </w:rPr>
        <w:tab/>
      </w:r>
      <w:r>
        <w:rPr>
          <w:rFonts w:asciiTheme="minorHAnsi" w:hAnsiTheme="minorHAnsi" w:cstheme="minorHAnsi"/>
          <w:b/>
          <w:sz w:val="21"/>
          <w:szCs w:val="21"/>
        </w:rPr>
        <w:t>FORMA E CRITÉRIOS DE SELEÇÃO DO FORNECEDOR</w:t>
      </w:r>
    </w:p>
    <w:p w14:paraId="2FAE47F8">
      <w:pPr>
        <w:tabs>
          <w:tab w:val="left" w:pos="142"/>
          <w:tab w:val="left" w:pos="426"/>
        </w:tabs>
        <w:spacing w:line="360" w:lineRule="auto"/>
        <w:jc w:val="both"/>
        <w:rPr>
          <w:rFonts w:asciiTheme="minorHAnsi" w:hAnsiTheme="minorHAnsi" w:cstheme="minorHAnsi"/>
          <w:b/>
          <w:sz w:val="21"/>
          <w:szCs w:val="21"/>
        </w:rPr>
      </w:pPr>
      <w:r>
        <w:rPr>
          <w:rFonts w:asciiTheme="minorHAnsi" w:hAnsiTheme="minorHAnsi" w:cstheme="minorHAnsi"/>
          <w:b/>
          <w:sz w:val="21"/>
          <w:szCs w:val="21"/>
        </w:rPr>
        <w:t>Forma de seleção e critério de julgamento da proposta</w:t>
      </w:r>
    </w:p>
    <w:p w14:paraId="78E99CB4">
      <w:pPr>
        <w:tabs>
          <w:tab w:val="left" w:pos="142"/>
          <w:tab w:val="left" w:pos="426"/>
        </w:tabs>
        <w:spacing w:line="360" w:lineRule="auto"/>
        <w:jc w:val="both"/>
        <w:rPr>
          <w:rFonts w:asciiTheme="minorHAnsi" w:hAnsiTheme="minorHAnsi" w:cstheme="minorHAnsi"/>
          <w:sz w:val="21"/>
          <w:szCs w:val="21"/>
        </w:rPr>
      </w:pPr>
      <w:r>
        <w:rPr>
          <w:rFonts w:asciiTheme="minorHAnsi" w:hAnsiTheme="minorHAnsi" w:cstheme="minorHAnsi"/>
          <w:b/>
          <w:sz w:val="21"/>
          <w:szCs w:val="21"/>
        </w:rPr>
        <w:t>8.1.</w:t>
      </w:r>
      <w:r>
        <w:rPr>
          <w:rFonts w:asciiTheme="minorHAnsi" w:hAnsiTheme="minorHAnsi" w:cstheme="minorHAnsi"/>
          <w:sz w:val="21"/>
          <w:szCs w:val="21"/>
        </w:rPr>
        <w:tab/>
      </w:r>
      <w:r>
        <w:rPr>
          <w:rFonts w:asciiTheme="minorHAnsi" w:hAnsiTheme="minorHAnsi" w:cstheme="minorHAnsi"/>
          <w:sz w:val="21"/>
          <w:szCs w:val="21"/>
        </w:rPr>
        <w:t>O fornecedor será selecionado por meio da realização de procedimento de LICITAÇÃO, na modalidade PREGÃO, sob a forma ELETRÔNICA, com adoção do critério de julgamento pelo MENOR PREÇO.</w:t>
      </w:r>
    </w:p>
    <w:p w14:paraId="352DA824">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line="360" w:lineRule="auto"/>
        <w:ind w:left="999" w:hanging="432"/>
        <w:jc w:val="both"/>
        <w:rPr>
          <w:rFonts w:asciiTheme="minorHAnsi" w:hAnsiTheme="minorHAnsi" w:cstheme="minorHAnsi"/>
          <w:b/>
          <w:sz w:val="21"/>
          <w:szCs w:val="21"/>
        </w:rPr>
      </w:pPr>
      <w:r>
        <w:rPr>
          <w:rFonts w:asciiTheme="minorHAnsi" w:hAnsiTheme="minorHAnsi" w:cstheme="minorHAnsi"/>
          <w:b/>
          <w:sz w:val="21"/>
          <w:szCs w:val="21"/>
        </w:rPr>
        <w:t>Exigências de habilitação</w:t>
      </w:r>
    </w:p>
    <w:p w14:paraId="33984592">
      <w:pPr>
        <w:pBdr>
          <w:top w:val="none" w:color="auto" w:sz="0" w:space="0"/>
          <w:left w:val="none" w:color="auto" w:sz="0" w:space="0"/>
          <w:bottom w:val="none" w:color="auto" w:sz="0" w:space="0"/>
          <w:right w:val="none" w:color="auto" w:sz="0" w:space="0"/>
          <w:between w:val="none" w:color="auto" w:sz="0" w:space="0"/>
        </w:pBdr>
        <w:spacing w:before="120" w:after="120" w:line="360" w:lineRule="auto"/>
        <w:ind w:left="999" w:hanging="432"/>
        <w:jc w:val="both"/>
        <w:rPr>
          <w:rFonts w:asciiTheme="minorHAnsi" w:hAnsiTheme="minorHAnsi" w:cstheme="minorHAnsi"/>
          <w:sz w:val="21"/>
          <w:szCs w:val="21"/>
        </w:rPr>
      </w:pPr>
      <w:r>
        <w:rPr>
          <w:rFonts w:asciiTheme="minorHAnsi" w:hAnsiTheme="minorHAnsi" w:cstheme="minorHAnsi"/>
          <w:sz w:val="21"/>
          <w:szCs w:val="21"/>
        </w:rPr>
        <w:t>Para fins de habilitação, deverá o licitante comprovar os seguintes requisitos:</w:t>
      </w:r>
    </w:p>
    <w:p w14:paraId="73B1B95E">
      <w:pPr>
        <w:pBdr>
          <w:top w:val="none" w:color="auto" w:sz="0" w:space="0"/>
          <w:left w:val="none" w:color="auto" w:sz="0" w:space="0"/>
          <w:bottom w:val="none" w:color="auto" w:sz="0" w:space="0"/>
          <w:right w:val="none" w:color="auto" w:sz="0" w:space="0"/>
          <w:between w:val="none" w:color="auto" w:sz="0" w:space="0"/>
        </w:pBdr>
        <w:tabs>
          <w:tab w:val="left" w:pos="426"/>
        </w:tabs>
        <w:spacing w:before="120" w:after="120" w:line="360" w:lineRule="auto"/>
        <w:ind w:left="999" w:hanging="999"/>
        <w:jc w:val="both"/>
        <w:rPr>
          <w:rFonts w:asciiTheme="minorHAnsi" w:hAnsiTheme="minorHAnsi" w:cstheme="minorHAnsi"/>
          <w:b/>
          <w:sz w:val="21"/>
          <w:szCs w:val="21"/>
        </w:rPr>
      </w:pPr>
      <w:r>
        <w:rPr>
          <w:rFonts w:asciiTheme="minorHAnsi" w:hAnsiTheme="minorHAnsi" w:cstheme="minorHAnsi"/>
          <w:b/>
          <w:sz w:val="21"/>
          <w:szCs w:val="21"/>
        </w:rPr>
        <w:t>8.2.</w:t>
      </w:r>
      <w:r>
        <w:rPr>
          <w:rFonts w:asciiTheme="minorHAnsi" w:hAnsiTheme="minorHAnsi" w:cstheme="minorHAnsi"/>
          <w:sz w:val="21"/>
          <w:szCs w:val="21"/>
        </w:rPr>
        <w:tab/>
      </w:r>
      <w:r>
        <w:rPr>
          <w:rFonts w:asciiTheme="minorHAnsi" w:hAnsiTheme="minorHAnsi" w:cstheme="minorHAnsi"/>
          <w:b/>
          <w:sz w:val="21"/>
          <w:szCs w:val="21"/>
        </w:rPr>
        <w:t xml:space="preserve">Habilitação jurídica: </w:t>
      </w:r>
    </w:p>
    <w:p w14:paraId="0421485C">
      <w:pPr>
        <w:pBdr>
          <w:top w:val="none" w:color="auto" w:sz="0" w:space="0"/>
          <w:left w:val="none" w:color="auto" w:sz="0" w:space="0"/>
          <w:bottom w:val="none" w:color="auto" w:sz="0" w:space="0"/>
          <w:right w:val="none" w:color="auto" w:sz="0" w:space="0"/>
          <w:between w:val="none" w:color="auto" w:sz="0" w:space="0"/>
        </w:pBdr>
        <w:spacing w:before="120" w:after="120" w:line="360" w:lineRule="auto"/>
        <w:ind w:left="999" w:hanging="432"/>
        <w:jc w:val="both"/>
        <w:rPr>
          <w:rFonts w:asciiTheme="minorHAnsi" w:hAnsiTheme="minorHAnsi" w:cstheme="minorHAnsi"/>
          <w:sz w:val="21"/>
          <w:szCs w:val="21"/>
        </w:rPr>
      </w:pPr>
      <w:bookmarkStart w:id="6" w:name="_heading=h.30j0zll" w:colFirst="0" w:colLast="0"/>
      <w:bookmarkEnd w:id="6"/>
      <w:r>
        <w:rPr>
          <w:rFonts w:asciiTheme="minorHAnsi" w:hAnsiTheme="minorHAnsi" w:cstheme="minorHAnsi"/>
          <w:b/>
          <w:sz w:val="21"/>
          <w:szCs w:val="21"/>
        </w:rPr>
        <w:t>8.2.1. Pessoa física:</w:t>
      </w:r>
      <w:r>
        <w:rPr>
          <w:rFonts w:asciiTheme="minorHAnsi" w:hAnsiTheme="minorHAnsi" w:cstheme="minorHAnsi"/>
          <w:sz w:val="21"/>
          <w:szCs w:val="21"/>
        </w:rPr>
        <w:t xml:space="preserve"> cédula de identidade (RG) ou documento equivalente que, por força de lei, tenha validade para fins de identificação em todo o território nacional;</w:t>
      </w:r>
    </w:p>
    <w:p w14:paraId="0BE1929E">
      <w:pPr>
        <w:pBdr>
          <w:top w:val="none" w:color="auto" w:sz="0" w:space="0"/>
          <w:left w:val="none" w:color="auto" w:sz="0" w:space="0"/>
          <w:bottom w:val="none" w:color="auto" w:sz="0" w:space="0"/>
          <w:right w:val="none" w:color="auto" w:sz="0" w:space="0"/>
          <w:between w:val="none" w:color="auto" w:sz="0" w:space="0"/>
        </w:pBdr>
        <w:spacing w:before="120" w:after="120"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8.2.2. Empresário individual:</w:t>
      </w:r>
      <w:r>
        <w:rPr>
          <w:rFonts w:asciiTheme="minorHAnsi" w:hAnsiTheme="minorHAnsi" w:cstheme="minorHAnsi"/>
          <w:sz w:val="21"/>
          <w:szCs w:val="21"/>
        </w:rPr>
        <w:t xml:space="preserve"> inscrição no Registro Público de Empresas Mercantis, a cargo da Junta Comercial da respectiva sede; </w:t>
      </w:r>
    </w:p>
    <w:p w14:paraId="67C27CC8">
      <w:pPr>
        <w:pBdr>
          <w:top w:val="none" w:color="auto" w:sz="0" w:space="0"/>
          <w:left w:val="none" w:color="auto" w:sz="0" w:space="0"/>
          <w:bottom w:val="none" w:color="auto" w:sz="0" w:space="0"/>
          <w:right w:val="none" w:color="auto" w:sz="0" w:space="0"/>
          <w:between w:val="none" w:color="auto" w:sz="0" w:space="0"/>
        </w:pBdr>
        <w:tabs>
          <w:tab w:val="left" w:pos="284"/>
          <w:tab w:val="left" w:pos="567"/>
        </w:tabs>
        <w:spacing w:before="120" w:after="120"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8.2.3. Microempreendedor Individual - MEI:</w:t>
      </w:r>
      <w:r>
        <w:rPr>
          <w:rFonts w:asciiTheme="minorHAnsi" w:hAnsiTheme="minorHAnsi" w:cstheme="minorHAnsi"/>
          <w:sz w:val="21"/>
          <w:szCs w:val="21"/>
        </w:rPr>
        <w:t xml:space="preserve"> Certificado da Condição de Microempreendedor Individual - CCMEI, cuja aceitação ficará condicionada à verificação da autenticidade no sítio </w:t>
      </w:r>
      <w:r>
        <w:fldChar w:fldCharType="begin"/>
      </w:r>
      <w:r>
        <w:instrText xml:space="preserve"> HYPERLINK "https://www.gov.br/empresas-e-negocios/pt-br/empreendedor" \h </w:instrText>
      </w:r>
      <w:r>
        <w:fldChar w:fldCharType="separate"/>
      </w:r>
      <w:r>
        <w:rPr>
          <w:rFonts w:asciiTheme="minorHAnsi" w:hAnsiTheme="minorHAnsi" w:cstheme="minorHAnsi"/>
          <w:sz w:val="21"/>
          <w:szCs w:val="21"/>
          <w:u w:val="single"/>
        </w:rPr>
        <w:t>https://www.gov.br/empresas-e-negocios/pt-br/empreendedor</w:t>
      </w:r>
      <w:r>
        <w:rPr>
          <w:rFonts w:asciiTheme="minorHAnsi" w:hAnsiTheme="minorHAnsi" w:cstheme="minorHAnsi"/>
          <w:sz w:val="21"/>
          <w:szCs w:val="21"/>
          <w:u w:val="single"/>
        </w:rPr>
        <w:fldChar w:fldCharType="end"/>
      </w:r>
      <w:r>
        <w:rPr>
          <w:rFonts w:asciiTheme="minorHAnsi" w:hAnsiTheme="minorHAnsi" w:cstheme="minorHAnsi"/>
          <w:sz w:val="21"/>
          <w:szCs w:val="21"/>
        </w:rPr>
        <w:t xml:space="preserve">; </w:t>
      </w:r>
    </w:p>
    <w:p w14:paraId="2B39E624">
      <w:pPr>
        <w:pBdr>
          <w:top w:val="none" w:color="auto" w:sz="0" w:space="0"/>
          <w:left w:val="none" w:color="auto" w:sz="0" w:space="0"/>
          <w:bottom w:val="none" w:color="auto" w:sz="0" w:space="0"/>
          <w:right w:val="none" w:color="auto" w:sz="0" w:space="0"/>
          <w:between w:val="none" w:color="auto" w:sz="0" w:space="0"/>
        </w:pBdr>
        <w:spacing w:before="120" w:after="120"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8.2.4. Sociedade empresária, sociedade limitada unipessoal – SLU ou sociedade identificada como empresa individual de responsabilidade limitada - EIRELI:</w:t>
      </w:r>
      <w:r>
        <w:rPr>
          <w:rFonts w:asciiTheme="minorHAnsi" w:hAnsiTheme="minorHAnsi" w:cstheme="minorHAnsi"/>
          <w:sz w:val="21"/>
          <w:szCs w:val="21"/>
        </w:rPr>
        <w:t xml:space="preserve"> inscrição do ato constitutivo, estatuto ou contrato social no Registro Público de Empresas Mercantis, a cargo da Junta Comercial da respectiva sede, acompanhada de documento comprobatório de seus administradores;</w:t>
      </w:r>
    </w:p>
    <w:p w14:paraId="673EB29E">
      <w:pPr>
        <w:pBdr>
          <w:top w:val="none" w:color="auto" w:sz="0" w:space="0"/>
          <w:left w:val="none" w:color="auto" w:sz="0" w:space="0"/>
          <w:bottom w:val="none" w:color="auto" w:sz="0" w:space="0"/>
          <w:right w:val="none" w:color="auto" w:sz="0" w:space="0"/>
          <w:between w:val="none" w:color="auto" w:sz="0" w:space="0"/>
        </w:pBdr>
        <w:spacing w:before="120" w:after="120"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8.2.5. Sociedade empresária estrangeira:</w:t>
      </w:r>
      <w:r>
        <w:rPr>
          <w:rFonts w:asciiTheme="minorHAnsi" w:hAnsiTheme="minorHAnsi" w:cstheme="minorHAnsi"/>
          <w:sz w:val="21"/>
          <w:szCs w:val="21"/>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fldChar w:fldCharType="begin"/>
      </w:r>
      <w:r>
        <w:instrText xml:space="preserve"> HYPERLINK "https://www.gov.br/economia/pt-br/assuntos/drei/legislacao/arquivos/legislacoes-federais/indrei772020.pdf" \h </w:instrText>
      </w:r>
      <w:r>
        <w:fldChar w:fldCharType="separate"/>
      </w:r>
      <w:r>
        <w:rPr>
          <w:rFonts w:asciiTheme="minorHAnsi" w:hAnsiTheme="minorHAnsi" w:cstheme="minorHAnsi"/>
          <w:sz w:val="21"/>
          <w:szCs w:val="21"/>
          <w:u w:val="single"/>
        </w:rPr>
        <w:t>Normativa DREI/ME n.º 77, de 18 de março de 2020</w:t>
      </w:r>
      <w:r>
        <w:rPr>
          <w:rFonts w:asciiTheme="minorHAnsi" w:hAnsiTheme="minorHAnsi" w:cstheme="minorHAnsi"/>
          <w:sz w:val="21"/>
          <w:szCs w:val="21"/>
          <w:u w:val="single"/>
        </w:rPr>
        <w:fldChar w:fldCharType="end"/>
      </w:r>
      <w:r>
        <w:rPr>
          <w:rFonts w:asciiTheme="minorHAnsi" w:hAnsiTheme="minorHAnsi" w:cstheme="minorHAnsi"/>
          <w:sz w:val="21"/>
          <w:szCs w:val="21"/>
        </w:rPr>
        <w:t>.</w:t>
      </w:r>
    </w:p>
    <w:p w14:paraId="6B57326F">
      <w:pPr>
        <w:pBdr>
          <w:top w:val="none" w:color="auto" w:sz="0" w:space="0"/>
          <w:left w:val="none" w:color="auto" w:sz="0" w:space="0"/>
          <w:bottom w:val="none" w:color="auto" w:sz="0" w:space="0"/>
          <w:right w:val="none" w:color="auto" w:sz="0" w:space="0"/>
          <w:between w:val="none" w:color="auto" w:sz="0" w:space="0"/>
        </w:pBdr>
        <w:spacing w:before="120" w:after="120"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 xml:space="preserve">8.2.6. Sociedade simples: </w:t>
      </w:r>
      <w:r>
        <w:rPr>
          <w:rFonts w:asciiTheme="minorHAnsi" w:hAnsiTheme="minorHAnsi" w:cstheme="minorHAnsi"/>
          <w:sz w:val="21"/>
          <w:szCs w:val="21"/>
        </w:rPr>
        <w:t>inscrição do ato constitutivo no Registro Civil de Pessoas Jurídicas do local de sua sede, acompanhada de documento comprobatório de seus administradores;</w:t>
      </w:r>
    </w:p>
    <w:p w14:paraId="0B36C0C4">
      <w:pPr>
        <w:pBdr>
          <w:top w:val="none" w:color="auto" w:sz="0" w:space="0"/>
          <w:left w:val="none" w:color="auto" w:sz="0" w:space="0"/>
          <w:bottom w:val="none" w:color="auto" w:sz="0" w:space="0"/>
          <w:right w:val="none" w:color="auto" w:sz="0" w:space="0"/>
          <w:between w:val="none" w:color="auto" w:sz="0" w:space="0"/>
        </w:pBdr>
        <w:spacing w:before="120" w:after="120" w:line="360" w:lineRule="auto"/>
        <w:ind w:left="999" w:hanging="432"/>
        <w:jc w:val="both"/>
        <w:rPr>
          <w:rFonts w:asciiTheme="minorHAnsi" w:hAnsiTheme="minorHAnsi" w:cstheme="minorHAnsi"/>
          <w:sz w:val="21"/>
          <w:szCs w:val="21"/>
        </w:rPr>
      </w:pPr>
      <w:bookmarkStart w:id="7" w:name="_heading=h.1fob9te" w:colFirst="0" w:colLast="0"/>
      <w:bookmarkEnd w:id="7"/>
      <w:r>
        <w:rPr>
          <w:rFonts w:asciiTheme="minorHAnsi" w:hAnsiTheme="minorHAnsi" w:cstheme="minorHAnsi"/>
          <w:b/>
          <w:sz w:val="21"/>
          <w:szCs w:val="21"/>
        </w:rPr>
        <w:t>8.2.7. Filial, sucursal ou agência de sociedade simples ou empresária:</w:t>
      </w:r>
      <w:r>
        <w:rPr>
          <w:rFonts w:asciiTheme="minorHAnsi" w:hAnsiTheme="minorHAnsi" w:cstheme="minorHAnsi"/>
          <w:sz w:val="21"/>
          <w:szCs w:val="21"/>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4E8DDD2B">
      <w:pPr>
        <w:pBdr>
          <w:top w:val="none" w:color="auto" w:sz="0" w:space="0"/>
          <w:left w:val="none" w:color="auto" w:sz="0" w:space="0"/>
          <w:bottom w:val="none" w:color="auto" w:sz="0" w:space="0"/>
          <w:right w:val="none" w:color="auto" w:sz="0" w:space="0"/>
          <w:between w:val="none" w:color="auto" w:sz="0" w:space="0"/>
        </w:pBdr>
        <w:spacing w:before="120" w:after="120"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8.2.8. Sociedade cooperativa:</w:t>
      </w:r>
      <w:r>
        <w:rPr>
          <w:rFonts w:asciiTheme="minorHAnsi" w:hAnsiTheme="minorHAnsi" w:cstheme="minorHAnsi"/>
          <w:sz w:val="21"/>
          <w:szCs w:val="21"/>
        </w:rPr>
        <w:t xml:space="preserve"> ata de fundação e estatuto social, com a ata da assembleia que o aprovou, devidamente arquivado na Junta Comercial ou inscrito no Registro Civil das Pessoas Jurídicas da respectiva sede, além do registro de que trata o </w:t>
      </w:r>
      <w:r>
        <w:fldChar w:fldCharType="begin"/>
      </w:r>
      <w:r>
        <w:instrText xml:space="preserve"> HYPERLINK "https://www.planalto.gov.br/ccivil_03/leis/l5764.htm" \l "art107" \h </w:instrText>
      </w:r>
      <w:r>
        <w:fldChar w:fldCharType="separate"/>
      </w:r>
      <w:r>
        <w:rPr>
          <w:rFonts w:asciiTheme="minorHAnsi" w:hAnsiTheme="minorHAnsi" w:cstheme="minorHAnsi"/>
          <w:sz w:val="21"/>
          <w:szCs w:val="21"/>
        </w:rPr>
        <w:t>art. 107 da Lei n.º 5.764, de 1971</w:t>
      </w:r>
      <w:r>
        <w:rPr>
          <w:rFonts w:asciiTheme="minorHAnsi" w:hAnsiTheme="minorHAnsi" w:cstheme="minorHAnsi"/>
          <w:sz w:val="21"/>
          <w:szCs w:val="21"/>
        </w:rPr>
        <w:fldChar w:fldCharType="end"/>
      </w:r>
      <w:r>
        <w:rPr>
          <w:rFonts w:asciiTheme="minorHAnsi" w:hAnsiTheme="minorHAnsi" w:cstheme="minorHAnsi"/>
          <w:sz w:val="21"/>
          <w:szCs w:val="21"/>
        </w:rPr>
        <w:t>.</w:t>
      </w:r>
    </w:p>
    <w:p w14:paraId="336A9CC7">
      <w:pPr>
        <w:pBdr>
          <w:top w:val="none" w:color="auto" w:sz="0" w:space="0"/>
          <w:left w:val="none" w:color="auto" w:sz="0" w:space="0"/>
          <w:bottom w:val="none" w:color="auto" w:sz="0" w:space="0"/>
          <w:right w:val="none" w:color="auto" w:sz="0" w:space="0"/>
          <w:between w:val="none" w:color="auto" w:sz="0" w:space="0"/>
        </w:pBdr>
        <w:spacing w:before="120" w:after="120" w:line="360" w:lineRule="auto"/>
        <w:ind w:left="999" w:hanging="432"/>
        <w:jc w:val="both"/>
        <w:rPr>
          <w:rFonts w:asciiTheme="minorHAnsi" w:hAnsiTheme="minorHAnsi" w:cstheme="minorHAnsi"/>
          <w:b/>
          <w:sz w:val="21"/>
          <w:szCs w:val="21"/>
        </w:rPr>
      </w:pPr>
      <w:r>
        <w:rPr>
          <w:rFonts w:asciiTheme="minorHAnsi" w:hAnsiTheme="minorHAnsi" w:cstheme="minorHAnsi"/>
          <w:b/>
          <w:sz w:val="21"/>
          <w:szCs w:val="21"/>
        </w:rPr>
        <w:t>8.2.9.</w:t>
      </w:r>
      <w:r>
        <w:rPr>
          <w:rFonts w:asciiTheme="minorHAnsi" w:hAnsiTheme="minorHAnsi" w:cstheme="minorHAnsi"/>
          <w:sz w:val="21"/>
          <w:szCs w:val="21"/>
        </w:rPr>
        <w:t xml:space="preserve"> Os documentos apresentados deverão estar acompanhados de todas as alterações ou da consolidação respectiva.</w:t>
      </w:r>
    </w:p>
    <w:p w14:paraId="1C0D5630">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line="360" w:lineRule="auto"/>
        <w:ind w:left="999" w:hanging="999"/>
        <w:jc w:val="both"/>
        <w:rPr>
          <w:rFonts w:asciiTheme="minorHAnsi" w:hAnsiTheme="minorHAnsi" w:cstheme="minorHAnsi"/>
          <w:sz w:val="21"/>
          <w:szCs w:val="21"/>
        </w:rPr>
      </w:pPr>
      <w:r>
        <w:rPr>
          <w:rFonts w:asciiTheme="minorHAnsi" w:hAnsiTheme="minorHAnsi" w:cstheme="minorHAnsi"/>
          <w:b/>
          <w:sz w:val="21"/>
          <w:szCs w:val="21"/>
        </w:rPr>
        <w:t>8.3.</w:t>
      </w:r>
      <w:r>
        <w:rPr>
          <w:rFonts w:asciiTheme="minorHAnsi" w:hAnsiTheme="minorHAnsi" w:cstheme="minorHAnsi"/>
          <w:sz w:val="21"/>
          <w:szCs w:val="21"/>
        </w:rPr>
        <w:t xml:space="preserve"> </w:t>
      </w:r>
      <w:r>
        <w:rPr>
          <w:rFonts w:asciiTheme="minorHAnsi" w:hAnsiTheme="minorHAnsi" w:cstheme="minorHAnsi"/>
          <w:b/>
          <w:sz w:val="21"/>
          <w:szCs w:val="21"/>
        </w:rPr>
        <w:t>Habilitação fiscal, social e trabalhista:</w:t>
      </w:r>
      <w:r>
        <w:rPr>
          <w:rFonts w:asciiTheme="minorHAnsi" w:hAnsiTheme="minorHAnsi" w:cstheme="minorHAnsi"/>
          <w:sz w:val="21"/>
          <w:szCs w:val="21"/>
        </w:rPr>
        <w:t xml:space="preserve"> </w:t>
      </w:r>
    </w:p>
    <w:p w14:paraId="46B02563">
      <w:pPr>
        <w:pBdr>
          <w:top w:val="none" w:color="auto" w:sz="0" w:space="0"/>
          <w:left w:val="none" w:color="auto" w:sz="0" w:space="0"/>
          <w:bottom w:val="none" w:color="auto" w:sz="0" w:space="0"/>
          <w:right w:val="none" w:color="auto" w:sz="0" w:space="0"/>
          <w:between w:val="none" w:color="auto" w:sz="0" w:space="0"/>
        </w:pBdr>
        <w:tabs>
          <w:tab w:val="left" w:pos="0"/>
        </w:tabs>
        <w:spacing w:before="120" w:after="120"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8.3.1.</w:t>
      </w:r>
      <w:r>
        <w:rPr>
          <w:rFonts w:asciiTheme="minorHAnsi" w:hAnsiTheme="minorHAnsi" w:cstheme="minorHAnsi"/>
          <w:sz w:val="21"/>
          <w:szCs w:val="21"/>
        </w:rPr>
        <w:tab/>
      </w:r>
      <w:r>
        <w:rPr>
          <w:rFonts w:asciiTheme="minorHAnsi" w:hAnsiTheme="minorHAnsi" w:cstheme="minorHAnsi"/>
          <w:sz w:val="21"/>
          <w:szCs w:val="21"/>
        </w:rPr>
        <w:t>Prova de inscrição no Cadastro Nacional de Pessoas Jurídicas (CNPJ) ou no Cadastro de Pessoas Físicas (CPF), conforme o caso;</w:t>
      </w:r>
    </w:p>
    <w:p w14:paraId="6E971869">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8.3.2.</w:t>
      </w:r>
      <w:r>
        <w:rPr>
          <w:rFonts w:asciiTheme="minorHAnsi" w:hAnsiTheme="minorHAnsi" w:cstheme="minorHAnsi"/>
          <w:sz w:val="21"/>
          <w:szCs w:val="21"/>
        </w:rPr>
        <w:tab/>
      </w:r>
      <w:r>
        <w:rPr>
          <w:rFonts w:asciiTheme="minorHAnsi" w:hAnsiTheme="minorHAnsi" w:cstheme="minorHAnsi"/>
          <w:sz w:val="21"/>
          <w:szCs w:val="21"/>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35905EFE">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8.3.3.</w:t>
      </w:r>
      <w:r>
        <w:rPr>
          <w:rFonts w:asciiTheme="minorHAnsi" w:hAnsiTheme="minorHAnsi" w:cstheme="minorHAnsi"/>
          <w:sz w:val="21"/>
          <w:szCs w:val="21"/>
        </w:rPr>
        <w:tab/>
      </w:r>
      <w:r>
        <w:rPr>
          <w:rFonts w:asciiTheme="minorHAnsi" w:hAnsiTheme="minorHAnsi" w:cstheme="minorHAnsi"/>
          <w:sz w:val="21"/>
          <w:szCs w:val="21"/>
        </w:rPr>
        <w:t>Prova de regularidade com o Fundo de Garantia do Tempo de Serviço (FGTS);</w:t>
      </w:r>
    </w:p>
    <w:p w14:paraId="7E991102">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8.3.4.</w:t>
      </w:r>
      <w:r>
        <w:rPr>
          <w:rFonts w:asciiTheme="minorHAnsi" w:hAnsiTheme="minorHAnsi" w:cstheme="minorHAnsi"/>
          <w:sz w:val="21"/>
          <w:szCs w:val="21"/>
        </w:rPr>
        <w:tab/>
      </w:r>
      <w:r>
        <w:rPr>
          <w:rFonts w:asciiTheme="minorHAnsi" w:hAnsiTheme="minorHAnsi" w:cstheme="minorHAnsi"/>
          <w:sz w:val="21"/>
          <w:szCs w:val="21"/>
        </w:rPr>
        <w:t>Prova de inexistência de débitos inadimplidos perante a Justiça do Trabalho, mediante a apresentação de certidão negativa ou positiva com efeito de negativa, nos termos do Título VII-A da Consolidação das Leis do Trabalho, aprovada pelo Decreto-Lei n.º 5.452, de 1943;</w:t>
      </w:r>
    </w:p>
    <w:p w14:paraId="512E78A8">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8.3.5.</w:t>
      </w:r>
      <w:r>
        <w:rPr>
          <w:rFonts w:asciiTheme="minorHAnsi" w:hAnsiTheme="minorHAnsi" w:cstheme="minorHAnsi"/>
          <w:sz w:val="21"/>
          <w:szCs w:val="21"/>
        </w:rPr>
        <w:tab/>
      </w:r>
      <w:r>
        <w:rPr>
          <w:rFonts w:asciiTheme="minorHAnsi" w:hAnsiTheme="minorHAnsi" w:cstheme="minorHAnsi"/>
          <w:sz w:val="21"/>
          <w:szCs w:val="21"/>
        </w:rPr>
        <w:t xml:space="preserve">Prova de inscrição no cadastro de contribuintes [Estadual/Distrital] e Municipal relativo ao domicílio ou sede do fornecedor, pertinente ao seu ramo de atividade e compatível com o objeto contratual; </w:t>
      </w:r>
    </w:p>
    <w:p w14:paraId="7ED7937A">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8.3.6.</w:t>
      </w:r>
      <w:r>
        <w:rPr>
          <w:rFonts w:asciiTheme="minorHAnsi" w:hAnsiTheme="minorHAnsi" w:cstheme="minorHAnsi"/>
          <w:sz w:val="21"/>
          <w:szCs w:val="21"/>
        </w:rPr>
        <w:tab/>
      </w:r>
      <w:r>
        <w:rPr>
          <w:rFonts w:asciiTheme="minorHAnsi" w:hAnsiTheme="minorHAnsi" w:cstheme="minorHAnsi"/>
          <w:sz w:val="21"/>
          <w:szCs w:val="21"/>
        </w:rPr>
        <w:t>Prova de regularidade com a Fazenda [Estadual/Distrital] e Municipal do domicílio ou sede do fornecedor, relativa à atividade em cujo exercício contrata ou concorre;</w:t>
      </w:r>
    </w:p>
    <w:p w14:paraId="2F41B658">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8.3.7.</w:t>
      </w:r>
      <w:r>
        <w:rPr>
          <w:rFonts w:asciiTheme="minorHAnsi" w:hAnsiTheme="minorHAnsi" w:cstheme="minorHAnsi"/>
          <w:sz w:val="21"/>
          <w:szCs w:val="21"/>
        </w:rPr>
        <w:tab/>
      </w:r>
      <w:r>
        <w:rPr>
          <w:rFonts w:asciiTheme="minorHAnsi" w:hAnsiTheme="minorHAnsi" w:cstheme="minorHAnsi"/>
          <w:sz w:val="21"/>
          <w:szCs w:val="21"/>
        </w:rPr>
        <w:t>Caso o fornecedor seja considerado isento dos tributos [Estadual/Distrital] e Municipal relacionados ao objeto contratual, deverá comprovar tal condição mediante a apresentação de declaração da Fazenda respectiva do seu domicílio ou sede, ou outra equivalente, na forma da lei.</w:t>
      </w:r>
    </w:p>
    <w:p w14:paraId="06FD0DBD">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8.3.8.</w:t>
      </w:r>
      <w:r>
        <w:rPr>
          <w:rFonts w:asciiTheme="minorHAnsi" w:hAnsiTheme="minorHAnsi" w:cstheme="minorHAnsi"/>
          <w:sz w:val="21"/>
          <w:szCs w:val="21"/>
        </w:rPr>
        <w:tab/>
      </w:r>
      <w:r>
        <w:rPr>
          <w:rFonts w:asciiTheme="minorHAnsi" w:hAnsiTheme="minorHAnsi" w:cstheme="minorHAnsi"/>
          <w:sz w:val="21"/>
          <w:szCs w:val="21"/>
        </w:rPr>
        <w:t>O fornecedor enquadrado como microempreendedor individual que pretenda auferir os benefícios do tratamento diferenciado previstos na Lei Complementar n.º 123, de 2006, estará dispensado da prova de inscrição nos cadastros de contribuintes estadual e municipal.</w:t>
      </w:r>
    </w:p>
    <w:p w14:paraId="3504AEE1">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line="360" w:lineRule="auto"/>
        <w:ind w:left="999" w:hanging="999"/>
        <w:jc w:val="both"/>
        <w:rPr>
          <w:rFonts w:asciiTheme="minorHAnsi" w:hAnsiTheme="minorHAnsi" w:cstheme="minorHAnsi"/>
          <w:b/>
          <w:sz w:val="21"/>
          <w:szCs w:val="21"/>
        </w:rPr>
      </w:pPr>
      <w:r>
        <w:rPr>
          <w:rFonts w:asciiTheme="minorHAnsi" w:hAnsiTheme="minorHAnsi" w:cstheme="minorHAnsi"/>
          <w:b/>
          <w:sz w:val="21"/>
          <w:szCs w:val="21"/>
        </w:rPr>
        <w:t>8.4. Qualificação Econômico-Financeira:</w:t>
      </w:r>
    </w:p>
    <w:p w14:paraId="0FB5AF74">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8.4.1.</w:t>
      </w:r>
      <w:r>
        <w:rPr>
          <w:rFonts w:asciiTheme="minorHAnsi" w:hAnsiTheme="minorHAnsi" w:cstheme="minorHAnsi"/>
          <w:sz w:val="21"/>
          <w:szCs w:val="21"/>
        </w:rPr>
        <w:tab/>
      </w:r>
      <w:r>
        <w:rPr>
          <w:rFonts w:asciiTheme="minorHAnsi" w:hAnsiTheme="minorHAnsi" w:cstheme="minorHAnsi"/>
          <w:sz w:val="21"/>
          <w:szCs w:val="21"/>
        </w:rPr>
        <w:t xml:space="preserve">Certidão negativa de insolvência civil expedida pelo distribuidor do domicílio ou sede do licitante, caso se trate de pessoa física, desde que admitida a sua participação na licitação ou de sociedade simples; </w:t>
      </w:r>
    </w:p>
    <w:p w14:paraId="4818B415">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8.4.2.</w:t>
      </w:r>
      <w:r>
        <w:rPr>
          <w:rFonts w:asciiTheme="minorHAnsi" w:hAnsiTheme="minorHAnsi" w:cstheme="minorHAnsi"/>
          <w:sz w:val="21"/>
          <w:szCs w:val="21"/>
        </w:rPr>
        <w:tab/>
      </w:r>
      <w:r>
        <w:rPr>
          <w:rFonts w:asciiTheme="minorHAnsi" w:hAnsiTheme="minorHAnsi" w:cstheme="minorHAnsi"/>
          <w:sz w:val="21"/>
          <w:szCs w:val="21"/>
        </w:rPr>
        <w:t>Certidão negativa de falência expedida pelo distribuidor da sede do fornecedor, conforme art. 69, caput, II da Lei n.º 14.133, de 2021;</w:t>
      </w:r>
    </w:p>
    <w:p w14:paraId="76C15348">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line="360" w:lineRule="auto"/>
        <w:ind w:left="999" w:hanging="999"/>
        <w:jc w:val="both"/>
        <w:rPr>
          <w:rFonts w:asciiTheme="minorHAnsi" w:hAnsiTheme="minorHAnsi" w:cstheme="minorHAnsi"/>
          <w:sz w:val="21"/>
          <w:szCs w:val="21"/>
        </w:rPr>
      </w:pPr>
      <w:r>
        <w:rPr>
          <w:rFonts w:asciiTheme="minorHAnsi" w:hAnsiTheme="minorHAnsi" w:cstheme="minorHAnsi"/>
          <w:b/>
          <w:sz w:val="21"/>
          <w:szCs w:val="21"/>
        </w:rPr>
        <w:t>8.5. Qualificação Técnica:</w:t>
      </w:r>
    </w:p>
    <w:p w14:paraId="5D39E5DC">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8.5.1.</w:t>
      </w:r>
      <w:r>
        <w:rPr>
          <w:rFonts w:asciiTheme="minorHAnsi" w:hAnsiTheme="minorHAnsi" w:cstheme="minorHAnsi"/>
          <w:sz w:val="21"/>
          <w:szCs w:val="21"/>
        </w:rPr>
        <w:t xml:space="preserve"> Atestado(s) de capacidade técnica fornecido(s) por pessoa jurídica de direito público ou privado, que comprove(m) a aptidão do licitante para desempenho de atividade pertinente e compatível em características, quantidades e prazos com o(s) lote(s).</w:t>
      </w:r>
    </w:p>
    <w:p w14:paraId="4AF4E886">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ind w:left="999" w:hanging="432"/>
        <w:jc w:val="both"/>
        <w:rPr>
          <w:rFonts w:asciiTheme="minorHAnsi" w:hAnsiTheme="minorHAnsi" w:cstheme="minorHAnsi"/>
          <w:b/>
          <w:bCs/>
          <w:sz w:val="21"/>
          <w:szCs w:val="21"/>
        </w:rPr>
      </w:pPr>
      <w:r>
        <w:rPr>
          <w:rFonts w:asciiTheme="minorHAnsi" w:hAnsiTheme="minorHAnsi" w:cstheme="minorHAnsi"/>
          <w:b/>
          <w:sz w:val="21"/>
          <w:szCs w:val="21"/>
        </w:rPr>
        <w:t xml:space="preserve">8.5.2.  </w:t>
      </w:r>
      <w:r>
        <w:rPr>
          <w:rFonts w:asciiTheme="minorHAnsi" w:hAnsiTheme="minorHAnsi" w:cstheme="minorHAnsi"/>
          <w:b/>
          <w:bCs/>
          <w:sz w:val="21"/>
          <w:szCs w:val="21"/>
        </w:rPr>
        <w:t>Certificado de Responsabilidade Técnica, expedido pelo Conselho Regional de Farmácia, para certificar que a empresa possui um técnico farmacêutico responsável por garantir o cumprimento das Boas Práticas de Fabricação e Controle dos medicamentos.</w:t>
      </w:r>
    </w:p>
    <w:p w14:paraId="308933F9">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ind w:left="999" w:hanging="432"/>
        <w:jc w:val="both"/>
        <w:rPr>
          <w:rFonts w:asciiTheme="minorHAnsi" w:hAnsiTheme="minorHAnsi" w:cstheme="minorHAnsi"/>
          <w:b/>
          <w:bCs/>
          <w:sz w:val="21"/>
          <w:szCs w:val="21"/>
        </w:rPr>
      </w:pPr>
      <w:r>
        <w:rPr>
          <w:rFonts w:asciiTheme="minorHAnsi" w:hAnsiTheme="minorHAnsi" w:cstheme="minorHAnsi"/>
          <w:b/>
          <w:bCs/>
          <w:sz w:val="21"/>
          <w:szCs w:val="21"/>
        </w:rPr>
        <w:t>8.5.3. Cópia do Registro ou Cópia da Consulta do Registro no site da ANVISA, ou ainda da publicação no Diário Oficial da União, documentos estes que comprovam que o número do registro indicado na proposta comercial permanece válido. Serão aceitos protocolos com peticionamento em até 180 dias antes do vencimento do registro do medicamento, nos termos do RDC/ANVISA nº 250/2004.</w:t>
      </w:r>
    </w:p>
    <w:p w14:paraId="1A9BA263">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ind w:left="999" w:hanging="432"/>
        <w:jc w:val="both"/>
        <w:rPr>
          <w:rFonts w:asciiTheme="minorHAnsi" w:hAnsiTheme="minorHAnsi" w:cstheme="minorHAnsi"/>
          <w:b/>
          <w:bCs/>
          <w:sz w:val="21"/>
          <w:szCs w:val="21"/>
        </w:rPr>
      </w:pPr>
      <w:r>
        <w:rPr>
          <w:rFonts w:asciiTheme="minorHAnsi" w:hAnsiTheme="minorHAnsi" w:cstheme="minorHAnsi"/>
          <w:b/>
          <w:bCs/>
          <w:sz w:val="21"/>
          <w:szCs w:val="21"/>
        </w:rPr>
        <w:t>8.5.4. Alvará de Funcionamento ou Licença de Funcionamento, com validade em vigor, expedido por órgão competente da Vigilância Sanitária;</w:t>
      </w:r>
    </w:p>
    <w:p w14:paraId="3C5126A4">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ind w:left="999" w:hanging="432"/>
        <w:jc w:val="both"/>
        <w:rPr>
          <w:rFonts w:asciiTheme="minorHAnsi" w:hAnsiTheme="minorHAnsi" w:cstheme="minorHAnsi"/>
          <w:b/>
          <w:bCs/>
          <w:sz w:val="21"/>
          <w:szCs w:val="21"/>
        </w:rPr>
      </w:pPr>
      <w:r>
        <w:rPr>
          <w:rFonts w:asciiTheme="minorHAnsi" w:hAnsiTheme="minorHAnsi" w:cstheme="minorHAnsi"/>
          <w:b/>
          <w:bCs/>
          <w:sz w:val="21"/>
          <w:szCs w:val="21"/>
        </w:rPr>
        <w:t>8.5.5.  Apresentar Autorização de Funcionamento, expedida pela Secretaria da Vigilância Sanitária do Ministério da Saúde;</w:t>
      </w:r>
    </w:p>
    <w:p w14:paraId="1BA254BB">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ind w:left="999" w:hanging="432"/>
        <w:jc w:val="both"/>
        <w:rPr>
          <w:rFonts w:asciiTheme="minorHAnsi" w:hAnsiTheme="minorHAnsi" w:cstheme="minorHAnsi"/>
          <w:color w:val="000000"/>
          <w:sz w:val="21"/>
          <w:szCs w:val="21"/>
        </w:rPr>
      </w:pPr>
    </w:p>
    <w:p w14:paraId="7BB2D40A">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line="360" w:lineRule="auto"/>
        <w:ind w:left="999" w:hanging="5"/>
        <w:jc w:val="both"/>
        <w:rPr>
          <w:rFonts w:asciiTheme="minorHAnsi" w:hAnsiTheme="minorHAnsi" w:cstheme="minorHAnsi"/>
          <w:b/>
          <w:sz w:val="21"/>
          <w:szCs w:val="21"/>
        </w:rPr>
      </w:pPr>
      <w:r>
        <w:rPr>
          <w:rFonts w:asciiTheme="minorHAnsi" w:hAnsiTheme="minorHAnsi" w:cstheme="minorHAnsi"/>
          <w:b/>
          <w:sz w:val="21"/>
          <w:szCs w:val="21"/>
        </w:rPr>
        <w:t>9.</w:t>
      </w:r>
      <w:r>
        <w:rPr>
          <w:rFonts w:asciiTheme="minorHAnsi" w:hAnsiTheme="minorHAnsi" w:cstheme="minorHAnsi"/>
          <w:b/>
          <w:sz w:val="21"/>
          <w:szCs w:val="21"/>
        </w:rPr>
        <w:tab/>
      </w:r>
      <w:r>
        <w:rPr>
          <w:rFonts w:asciiTheme="minorHAnsi" w:hAnsiTheme="minorHAnsi" w:cstheme="minorHAnsi"/>
          <w:b/>
          <w:sz w:val="21"/>
          <w:szCs w:val="21"/>
        </w:rPr>
        <w:t>ESTIMATIVAS DO VALOR DA CONTRATAÇÃO</w:t>
      </w:r>
    </w:p>
    <w:p w14:paraId="167D71C8">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line="360" w:lineRule="auto"/>
        <w:ind w:left="999" w:hanging="432"/>
        <w:jc w:val="both"/>
        <w:rPr>
          <w:rFonts w:asciiTheme="minorHAnsi" w:hAnsiTheme="minorHAnsi" w:cstheme="minorHAnsi"/>
          <w:sz w:val="21"/>
          <w:szCs w:val="21"/>
        </w:rPr>
      </w:pPr>
      <w:bookmarkStart w:id="8" w:name="_heading=h.3znysh7" w:colFirst="0" w:colLast="0"/>
      <w:bookmarkEnd w:id="8"/>
      <w:r>
        <w:rPr>
          <w:rFonts w:asciiTheme="minorHAnsi" w:hAnsiTheme="minorHAnsi" w:cstheme="minorHAnsi"/>
          <w:b/>
          <w:sz w:val="21"/>
          <w:szCs w:val="21"/>
        </w:rPr>
        <w:t>9.1.</w:t>
      </w:r>
      <w:r>
        <w:rPr>
          <w:rFonts w:asciiTheme="minorHAnsi" w:hAnsiTheme="minorHAnsi" w:cstheme="minorHAnsi"/>
          <w:sz w:val="21"/>
          <w:szCs w:val="21"/>
        </w:rPr>
        <w:tab/>
      </w:r>
      <w:r>
        <w:rPr>
          <w:rFonts w:asciiTheme="minorHAnsi" w:hAnsiTheme="minorHAnsi" w:cstheme="minorHAnsi"/>
          <w:sz w:val="21"/>
          <w:szCs w:val="21"/>
        </w:rPr>
        <w:t xml:space="preserve">O custo estimado total da contratação é de </w:t>
      </w:r>
      <w:r>
        <w:rPr>
          <w:rFonts w:asciiTheme="minorHAnsi" w:hAnsiTheme="minorHAnsi" w:cstheme="minorHAnsi"/>
          <w:b/>
          <w:sz w:val="21"/>
          <w:szCs w:val="21"/>
        </w:rPr>
        <w:t>R$ 1.372.983,29</w:t>
      </w:r>
      <w:r>
        <w:rPr>
          <w:rFonts w:asciiTheme="minorHAnsi" w:hAnsiTheme="minorHAnsi" w:cstheme="minorHAnsi"/>
          <w:b/>
          <w:bCs/>
          <w:sz w:val="21"/>
          <w:szCs w:val="21"/>
        </w:rPr>
        <w:t xml:space="preserve"> ( Um milhão trezentos e setenta e dois mil novecentos e oitenta e três reais e vinte e nove centavos), </w:t>
      </w:r>
      <w:r>
        <w:rPr>
          <w:rFonts w:asciiTheme="minorHAnsi" w:hAnsiTheme="minorHAnsi" w:cstheme="minorHAnsi"/>
          <w:sz w:val="21"/>
          <w:szCs w:val="21"/>
        </w:rPr>
        <w:t>conforme levantamentos apresentados no Estudo Técnico Preliminar.</w:t>
      </w:r>
    </w:p>
    <w:p w14:paraId="6582B9BB">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line="360" w:lineRule="auto"/>
        <w:ind w:left="999" w:hanging="5"/>
        <w:jc w:val="both"/>
        <w:rPr>
          <w:rFonts w:asciiTheme="minorHAnsi" w:hAnsiTheme="minorHAnsi" w:cstheme="minorHAnsi"/>
          <w:b/>
          <w:sz w:val="21"/>
          <w:szCs w:val="21"/>
        </w:rPr>
      </w:pPr>
      <w:r>
        <w:rPr>
          <w:rFonts w:asciiTheme="minorHAnsi" w:hAnsiTheme="minorHAnsi" w:cstheme="minorHAnsi"/>
          <w:b/>
          <w:sz w:val="21"/>
          <w:szCs w:val="21"/>
        </w:rPr>
        <w:t>10.</w:t>
      </w:r>
      <w:r>
        <w:rPr>
          <w:rFonts w:asciiTheme="minorHAnsi" w:hAnsiTheme="minorHAnsi" w:cstheme="minorHAnsi"/>
          <w:b/>
          <w:sz w:val="21"/>
          <w:szCs w:val="21"/>
        </w:rPr>
        <w:tab/>
      </w:r>
      <w:r>
        <w:rPr>
          <w:rFonts w:asciiTheme="minorHAnsi" w:hAnsiTheme="minorHAnsi" w:cstheme="minorHAnsi"/>
          <w:b/>
          <w:sz w:val="21"/>
          <w:szCs w:val="21"/>
        </w:rPr>
        <w:t>DOTAÇÃO ORÇAMENTÁRIA</w:t>
      </w:r>
    </w:p>
    <w:p w14:paraId="631C1DFD">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line="360" w:lineRule="auto"/>
        <w:ind w:left="999" w:hanging="5"/>
        <w:jc w:val="both"/>
        <w:rPr>
          <w:rFonts w:asciiTheme="minorHAnsi" w:hAnsiTheme="minorHAnsi" w:cstheme="minorHAnsi"/>
          <w:sz w:val="21"/>
          <w:szCs w:val="21"/>
        </w:rPr>
      </w:pPr>
      <w:r>
        <w:rPr>
          <w:rFonts w:asciiTheme="minorHAnsi" w:hAnsiTheme="minorHAnsi" w:cstheme="minorHAnsi"/>
          <w:b/>
          <w:sz w:val="21"/>
          <w:szCs w:val="21"/>
        </w:rPr>
        <w:t>10.1.</w:t>
      </w:r>
      <w:r>
        <w:rPr>
          <w:rFonts w:asciiTheme="minorHAnsi" w:hAnsiTheme="minorHAnsi" w:cstheme="minorHAnsi"/>
          <w:sz w:val="21"/>
          <w:szCs w:val="21"/>
        </w:rPr>
        <w:tab/>
      </w:r>
      <w:r>
        <w:rPr>
          <w:rFonts w:asciiTheme="minorHAnsi" w:hAnsiTheme="minorHAnsi" w:cstheme="minorHAnsi"/>
          <w:sz w:val="21"/>
          <w:szCs w:val="21"/>
        </w:rPr>
        <w:t xml:space="preserve">As despesas decorrentes da presente contratação correrão à conta de recursos específicos consignados da(s) seguinte(s) dotação(ões) orçamentária(s): </w:t>
      </w:r>
    </w:p>
    <w:p w14:paraId="48B751B2">
      <w:pPr>
        <w:numPr>
          <w:ilvl w:val="0"/>
          <w:numId w:val="34"/>
        </w:numPr>
        <w:pBdr>
          <w:top w:val="none" w:color="auto" w:sz="0" w:space="0"/>
          <w:left w:val="none" w:color="auto" w:sz="0" w:space="0"/>
          <w:bottom w:val="none" w:color="auto" w:sz="0" w:space="0"/>
          <w:right w:val="none" w:color="auto" w:sz="0" w:space="0"/>
          <w:between w:val="none" w:color="auto" w:sz="0" w:space="0"/>
        </w:pBdr>
        <w:tabs>
          <w:tab w:val="left" w:pos="567"/>
        </w:tabs>
        <w:suppressAutoHyphens/>
        <w:ind w:left="709" w:hanging="357"/>
        <w:jc w:val="both"/>
        <w:rPr>
          <w:rFonts w:asciiTheme="minorHAnsi" w:hAnsiTheme="minorHAnsi" w:cstheme="minorHAnsi"/>
          <w:color w:val="000000"/>
          <w:sz w:val="21"/>
          <w:szCs w:val="21"/>
        </w:rPr>
      </w:pPr>
      <w:r>
        <w:rPr>
          <w:rFonts w:asciiTheme="minorHAnsi" w:hAnsiTheme="minorHAnsi" w:cstheme="minorHAnsi"/>
          <w:color w:val="000000"/>
          <w:sz w:val="21"/>
          <w:szCs w:val="21"/>
        </w:rPr>
        <w:t>02.06.01.10.303.0007.2533.3.3.90.30.00 – Ficha 232;</w:t>
      </w:r>
    </w:p>
    <w:p w14:paraId="3BC5EAE3">
      <w:pPr>
        <w:numPr>
          <w:ilvl w:val="0"/>
          <w:numId w:val="34"/>
        </w:numPr>
        <w:pBdr>
          <w:top w:val="none" w:color="auto" w:sz="0" w:space="0"/>
          <w:left w:val="none" w:color="auto" w:sz="0" w:space="0"/>
          <w:bottom w:val="none" w:color="auto" w:sz="0" w:space="0"/>
          <w:right w:val="none" w:color="auto" w:sz="0" w:space="0"/>
          <w:between w:val="none" w:color="auto" w:sz="0" w:space="0"/>
        </w:pBdr>
        <w:tabs>
          <w:tab w:val="left" w:pos="567"/>
        </w:tabs>
        <w:suppressAutoHyphens/>
        <w:ind w:left="709" w:hanging="357"/>
        <w:jc w:val="both"/>
        <w:rPr>
          <w:rFonts w:asciiTheme="minorHAnsi" w:hAnsiTheme="minorHAnsi" w:cstheme="minorHAnsi"/>
          <w:color w:val="000000"/>
          <w:sz w:val="21"/>
          <w:szCs w:val="21"/>
        </w:rPr>
      </w:pPr>
      <w:r>
        <w:rPr>
          <w:rFonts w:asciiTheme="minorHAnsi" w:hAnsiTheme="minorHAnsi" w:cstheme="minorHAnsi"/>
          <w:color w:val="000000"/>
          <w:sz w:val="21"/>
          <w:szCs w:val="21"/>
        </w:rPr>
        <w:t>02.06.01.10.303.0007.2533.3.3.90.30.00 – Ficha 530;</w:t>
      </w:r>
    </w:p>
    <w:p w14:paraId="32D0DC69">
      <w:pPr>
        <w:numPr>
          <w:ilvl w:val="0"/>
          <w:numId w:val="34"/>
        </w:numPr>
        <w:pBdr>
          <w:top w:val="none" w:color="auto" w:sz="0" w:space="0"/>
          <w:left w:val="none" w:color="auto" w:sz="0" w:space="0"/>
          <w:bottom w:val="none" w:color="auto" w:sz="0" w:space="0"/>
          <w:right w:val="none" w:color="auto" w:sz="0" w:space="0"/>
          <w:between w:val="none" w:color="auto" w:sz="0" w:space="0"/>
        </w:pBdr>
        <w:tabs>
          <w:tab w:val="left" w:pos="567"/>
        </w:tabs>
        <w:suppressAutoHyphens/>
        <w:ind w:left="709" w:hanging="357"/>
        <w:jc w:val="both"/>
        <w:rPr>
          <w:rFonts w:asciiTheme="minorHAnsi" w:hAnsiTheme="minorHAnsi" w:cstheme="minorHAnsi"/>
          <w:color w:val="000000"/>
          <w:sz w:val="21"/>
          <w:szCs w:val="21"/>
        </w:rPr>
      </w:pPr>
      <w:r>
        <w:rPr>
          <w:rFonts w:asciiTheme="minorHAnsi" w:hAnsiTheme="minorHAnsi" w:cstheme="minorHAnsi"/>
          <w:color w:val="000000"/>
          <w:sz w:val="21"/>
          <w:szCs w:val="21"/>
        </w:rPr>
        <w:t>02.06.01.10.303.0007.2533.3.3.90.30.00 – Ficha 531;</w:t>
      </w:r>
    </w:p>
    <w:p w14:paraId="11A468BC">
      <w:pPr>
        <w:numPr>
          <w:ilvl w:val="0"/>
          <w:numId w:val="34"/>
        </w:numPr>
        <w:pBdr>
          <w:top w:val="none" w:color="auto" w:sz="0" w:space="0"/>
          <w:left w:val="none" w:color="auto" w:sz="0" w:space="0"/>
          <w:bottom w:val="none" w:color="auto" w:sz="0" w:space="0"/>
          <w:right w:val="none" w:color="auto" w:sz="0" w:space="0"/>
          <w:between w:val="none" w:color="auto" w:sz="0" w:space="0"/>
        </w:pBdr>
        <w:tabs>
          <w:tab w:val="left" w:pos="567"/>
        </w:tabs>
        <w:suppressAutoHyphens/>
        <w:ind w:left="709" w:hanging="357"/>
        <w:jc w:val="both"/>
        <w:rPr>
          <w:rFonts w:asciiTheme="minorHAnsi" w:hAnsiTheme="minorHAnsi" w:cstheme="minorHAnsi"/>
          <w:color w:val="000000"/>
          <w:sz w:val="21"/>
          <w:szCs w:val="21"/>
        </w:rPr>
      </w:pPr>
      <w:r>
        <w:rPr>
          <w:rFonts w:asciiTheme="minorHAnsi" w:hAnsiTheme="minorHAnsi" w:cstheme="minorHAnsi"/>
          <w:color w:val="000000"/>
          <w:sz w:val="21"/>
          <w:szCs w:val="21"/>
        </w:rPr>
        <w:t>02.06.01.10.303.0007.2533.3.3.90.30.00 – Ficha 532;</w:t>
      </w:r>
    </w:p>
    <w:p w14:paraId="6B52BDCD">
      <w:pPr>
        <w:numPr>
          <w:ilvl w:val="0"/>
          <w:numId w:val="34"/>
        </w:numPr>
        <w:pBdr>
          <w:top w:val="none" w:color="auto" w:sz="0" w:space="0"/>
          <w:left w:val="none" w:color="auto" w:sz="0" w:space="0"/>
          <w:bottom w:val="none" w:color="auto" w:sz="0" w:space="0"/>
          <w:right w:val="none" w:color="auto" w:sz="0" w:space="0"/>
          <w:between w:val="none" w:color="auto" w:sz="0" w:space="0"/>
        </w:pBdr>
        <w:tabs>
          <w:tab w:val="left" w:pos="567"/>
        </w:tabs>
        <w:suppressAutoHyphens/>
        <w:ind w:left="709" w:hanging="357"/>
        <w:jc w:val="both"/>
        <w:rPr>
          <w:rFonts w:asciiTheme="minorHAnsi" w:hAnsiTheme="minorHAnsi" w:cstheme="minorHAnsi"/>
          <w:color w:val="000000"/>
          <w:sz w:val="21"/>
          <w:szCs w:val="21"/>
        </w:rPr>
      </w:pPr>
      <w:r>
        <w:rPr>
          <w:rFonts w:asciiTheme="minorHAnsi" w:hAnsiTheme="minorHAnsi" w:cstheme="minorHAnsi"/>
          <w:color w:val="000000"/>
          <w:sz w:val="21"/>
          <w:szCs w:val="21"/>
        </w:rPr>
        <w:t>02.06.01.10.303.0007.2533.3.3.90.30.00 – Ficha 533;</w:t>
      </w:r>
    </w:p>
    <w:p w14:paraId="60484294">
      <w:pPr>
        <w:numPr>
          <w:ilvl w:val="0"/>
          <w:numId w:val="34"/>
        </w:numPr>
        <w:pBdr>
          <w:top w:val="none" w:color="auto" w:sz="0" w:space="0"/>
          <w:left w:val="none" w:color="auto" w:sz="0" w:space="0"/>
          <w:bottom w:val="none" w:color="auto" w:sz="0" w:space="0"/>
          <w:right w:val="none" w:color="auto" w:sz="0" w:space="0"/>
          <w:between w:val="none" w:color="auto" w:sz="0" w:space="0"/>
        </w:pBdr>
        <w:tabs>
          <w:tab w:val="left" w:pos="567"/>
        </w:tabs>
        <w:suppressAutoHyphens/>
        <w:ind w:left="709" w:hanging="357"/>
        <w:jc w:val="both"/>
        <w:rPr>
          <w:rFonts w:asciiTheme="minorHAnsi" w:hAnsiTheme="minorHAnsi" w:cstheme="minorHAnsi"/>
          <w:color w:val="000000"/>
          <w:sz w:val="21"/>
          <w:szCs w:val="21"/>
        </w:rPr>
      </w:pPr>
      <w:r>
        <w:rPr>
          <w:rFonts w:asciiTheme="minorHAnsi" w:hAnsiTheme="minorHAnsi" w:cstheme="minorHAnsi"/>
          <w:color w:val="000000"/>
          <w:sz w:val="21"/>
          <w:szCs w:val="21"/>
        </w:rPr>
        <w:t>02.06.01.10.303.0007.2533.3.3.90.32.00 – Ficha 236;</w:t>
      </w:r>
    </w:p>
    <w:p w14:paraId="4F2F1130">
      <w:pPr>
        <w:numPr>
          <w:ilvl w:val="0"/>
          <w:numId w:val="34"/>
        </w:numPr>
        <w:pBdr>
          <w:top w:val="none" w:color="auto" w:sz="0" w:space="0"/>
          <w:left w:val="none" w:color="auto" w:sz="0" w:space="0"/>
          <w:bottom w:val="none" w:color="auto" w:sz="0" w:space="0"/>
          <w:right w:val="none" w:color="auto" w:sz="0" w:space="0"/>
          <w:between w:val="none" w:color="auto" w:sz="0" w:space="0"/>
        </w:pBdr>
        <w:tabs>
          <w:tab w:val="left" w:pos="567"/>
        </w:tabs>
        <w:suppressAutoHyphens/>
        <w:ind w:left="709" w:hanging="357"/>
        <w:jc w:val="both"/>
        <w:rPr>
          <w:rFonts w:asciiTheme="minorHAnsi" w:hAnsiTheme="minorHAnsi" w:cstheme="minorHAnsi"/>
          <w:color w:val="000000"/>
          <w:sz w:val="21"/>
          <w:szCs w:val="21"/>
        </w:rPr>
      </w:pPr>
      <w:r>
        <w:rPr>
          <w:rFonts w:asciiTheme="minorHAnsi" w:hAnsiTheme="minorHAnsi" w:cstheme="minorHAnsi"/>
          <w:color w:val="000000"/>
          <w:sz w:val="21"/>
          <w:szCs w:val="21"/>
        </w:rPr>
        <w:t>02.06.01.10.303.0007.2533.3.3.90.32.00 – Ficha 235;</w:t>
      </w:r>
    </w:p>
    <w:p w14:paraId="5BB34E14">
      <w:pPr>
        <w:numPr>
          <w:ilvl w:val="0"/>
          <w:numId w:val="34"/>
        </w:numPr>
        <w:pBdr>
          <w:top w:val="none" w:color="auto" w:sz="0" w:space="0"/>
          <w:left w:val="none" w:color="auto" w:sz="0" w:space="0"/>
          <w:bottom w:val="none" w:color="auto" w:sz="0" w:space="0"/>
          <w:right w:val="none" w:color="auto" w:sz="0" w:space="0"/>
          <w:between w:val="none" w:color="auto" w:sz="0" w:space="0"/>
        </w:pBdr>
        <w:tabs>
          <w:tab w:val="left" w:pos="567"/>
        </w:tabs>
        <w:suppressAutoHyphens/>
        <w:ind w:left="709" w:hanging="357"/>
        <w:jc w:val="both"/>
        <w:rPr>
          <w:rFonts w:asciiTheme="minorHAnsi" w:hAnsiTheme="minorHAnsi" w:cstheme="minorHAnsi"/>
          <w:color w:val="000000"/>
          <w:sz w:val="21"/>
          <w:szCs w:val="21"/>
        </w:rPr>
      </w:pPr>
      <w:r>
        <w:rPr>
          <w:rFonts w:asciiTheme="minorHAnsi" w:hAnsiTheme="minorHAnsi" w:cstheme="minorHAnsi"/>
          <w:color w:val="000000"/>
          <w:sz w:val="21"/>
          <w:szCs w:val="21"/>
        </w:rPr>
        <w:t>02.06.01.10.303.0007.2029.3.3.90.32.00 – Ficha 203;</w:t>
      </w:r>
    </w:p>
    <w:p w14:paraId="08C747D6">
      <w:pPr>
        <w:numPr>
          <w:ilvl w:val="0"/>
          <w:numId w:val="34"/>
        </w:numPr>
        <w:pBdr>
          <w:top w:val="none" w:color="auto" w:sz="0" w:space="0"/>
          <w:left w:val="none" w:color="auto" w:sz="0" w:space="0"/>
          <w:bottom w:val="none" w:color="auto" w:sz="0" w:space="0"/>
          <w:right w:val="none" w:color="auto" w:sz="0" w:space="0"/>
          <w:between w:val="none" w:color="auto" w:sz="0" w:space="0"/>
        </w:pBdr>
        <w:tabs>
          <w:tab w:val="left" w:pos="567"/>
        </w:tabs>
        <w:suppressAutoHyphens/>
        <w:ind w:left="709" w:hanging="357"/>
        <w:jc w:val="both"/>
        <w:rPr>
          <w:rFonts w:asciiTheme="minorHAnsi" w:hAnsiTheme="minorHAnsi" w:cstheme="minorHAnsi"/>
          <w:color w:val="000000"/>
          <w:sz w:val="21"/>
          <w:szCs w:val="21"/>
        </w:rPr>
      </w:pPr>
      <w:r>
        <w:rPr>
          <w:rFonts w:asciiTheme="minorHAnsi" w:hAnsiTheme="minorHAnsi" w:cstheme="minorHAnsi"/>
          <w:color w:val="000000"/>
          <w:sz w:val="21"/>
          <w:szCs w:val="21"/>
        </w:rPr>
        <w:t>02.06.01.10.303.0007.2029.3.3.90.32.00 – Ficha 507;</w:t>
      </w:r>
    </w:p>
    <w:p w14:paraId="601B85CD">
      <w:pPr>
        <w:numPr>
          <w:ilvl w:val="0"/>
          <w:numId w:val="34"/>
        </w:numPr>
        <w:pBdr>
          <w:top w:val="none" w:color="auto" w:sz="0" w:space="0"/>
          <w:left w:val="none" w:color="auto" w:sz="0" w:space="0"/>
          <w:bottom w:val="none" w:color="auto" w:sz="0" w:space="0"/>
          <w:right w:val="none" w:color="auto" w:sz="0" w:space="0"/>
          <w:between w:val="none" w:color="auto" w:sz="0" w:space="0"/>
        </w:pBdr>
        <w:tabs>
          <w:tab w:val="left" w:pos="567"/>
        </w:tabs>
        <w:suppressAutoHyphens/>
        <w:ind w:left="709" w:hanging="357"/>
        <w:jc w:val="both"/>
        <w:rPr>
          <w:rFonts w:asciiTheme="minorHAnsi" w:hAnsiTheme="minorHAnsi" w:cstheme="minorHAnsi"/>
          <w:color w:val="000000"/>
          <w:sz w:val="21"/>
          <w:szCs w:val="21"/>
        </w:rPr>
      </w:pPr>
      <w:r>
        <w:rPr>
          <w:rFonts w:asciiTheme="minorHAnsi" w:hAnsiTheme="minorHAnsi" w:cstheme="minorHAnsi"/>
          <w:color w:val="000000"/>
          <w:sz w:val="21"/>
          <w:szCs w:val="21"/>
        </w:rPr>
        <w:t>02.06.01.10.303.0007.2029.3.3.90.32.00 – Ficha 508;</w:t>
      </w:r>
    </w:p>
    <w:p w14:paraId="1AE8F7FF">
      <w:pPr>
        <w:numPr>
          <w:ilvl w:val="0"/>
          <w:numId w:val="34"/>
        </w:numPr>
        <w:pBdr>
          <w:top w:val="none" w:color="auto" w:sz="0" w:space="0"/>
          <w:left w:val="none" w:color="auto" w:sz="0" w:space="0"/>
          <w:bottom w:val="none" w:color="auto" w:sz="0" w:space="0"/>
          <w:right w:val="none" w:color="auto" w:sz="0" w:space="0"/>
          <w:between w:val="none" w:color="auto" w:sz="0" w:space="0"/>
        </w:pBdr>
        <w:tabs>
          <w:tab w:val="left" w:pos="567"/>
        </w:tabs>
        <w:suppressAutoHyphens/>
        <w:ind w:left="709" w:hanging="357"/>
        <w:jc w:val="both"/>
        <w:rPr>
          <w:rFonts w:asciiTheme="minorHAnsi" w:hAnsiTheme="minorHAnsi" w:cstheme="minorHAnsi"/>
          <w:color w:val="000000"/>
          <w:sz w:val="21"/>
          <w:szCs w:val="21"/>
        </w:rPr>
      </w:pPr>
      <w:r>
        <w:rPr>
          <w:rFonts w:asciiTheme="minorHAnsi" w:hAnsiTheme="minorHAnsi" w:cstheme="minorHAnsi"/>
          <w:color w:val="000000"/>
          <w:sz w:val="21"/>
          <w:szCs w:val="21"/>
        </w:rPr>
        <w:t>02.06.01.10.303.0007.2533.3.3.90.91.00 – Ficha 238.</w:t>
      </w:r>
    </w:p>
    <w:p w14:paraId="7786A433">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line="360" w:lineRule="auto"/>
        <w:ind w:left="999" w:hanging="5"/>
        <w:jc w:val="both"/>
        <w:rPr>
          <w:rFonts w:asciiTheme="minorHAnsi" w:hAnsiTheme="minorHAnsi" w:cstheme="minorHAnsi"/>
          <w:sz w:val="21"/>
          <w:szCs w:val="21"/>
        </w:rPr>
      </w:pPr>
      <w:r>
        <w:rPr>
          <w:rFonts w:asciiTheme="minorHAnsi" w:hAnsiTheme="minorHAnsi" w:cstheme="minorHAnsi"/>
          <w:b/>
          <w:sz w:val="21"/>
          <w:szCs w:val="21"/>
        </w:rPr>
        <w:t>10.2.</w:t>
      </w:r>
      <w:r>
        <w:rPr>
          <w:rFonts w:asciiTheme="minorHAnsi" w:hAnsiTheme="minorHAnsi" w:cstheme="minorHAnsi"/>
          <w:sz w:val="21"/>
          <w:szCs w:val="21"/>
        </w:rPr>
        <w:tab/>
      </w:r>
      <w:r>
        <w:rPr>
          <w:rFonts w:asciiTheme="minorHAnsi" w:hAnsiTheme="minorHAnsi" w:cstheme="minorHAnsi"/>
          <w:sz w:val="21"/>
          <w:szCs w:val="21"/>
        </w:rPr>
        <w:t>A(s) dotação(ões) relativa(s) aos exercícios financeiros subsequentes será(ão) indicada(s) após aprovação da respectiva Lei Orçamentária e liberação dos créditos correspondentes, mediante apostilamento.</w:t>
      </w:r>
    </w:p>
    <w:p w14:paraId="209E1A05">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line="360" w:lineRule="auto"/>
        <w:ind w:left="999" w:hanging="5"/>
        <w:jc w:val="both"/>
        <w:rPr>
          <w:rFonts w:asciiTheme="minorHAnsi" w:hAnsiTheme="minorHAnsi" w:cstheme="minorHAnsi"/>
          <w:sz w:val="21"/>
          <w:szCs w:val="21"/>
        </w:rPr>
      </w:pPr>
    </w:p>
    <w:p w14:paraId="5876E8AF">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rPr>
          <w:rFonts w:asciiTheme="minorHAnsi" w:hAnsiTheme="minorHAnsi" w:cstheme="minorHAnsi"/>
          <w:b/>
          <w:bCs/>
          <w:sz w:val="21"/>
          <w:szCs w:val="21"/>
        </w:rPr>
      </w:pPr>
      <w:r>
        <w:rPr>
          <w:rFonts w:asciiTheme="minorHAnsi" w:hAnsiTheme="minorHAnsi" w:cstheme="minorHAnsi"/>
          <w:b/>
          <w:bCs/>
          <w:sz w:val="21"/>
          <w:szCs w:val="21"/>
        </w:rPr>
        <w:t xml:space="preserve">GESTOR DA ATA DE REGISTRO DE PREÇO: CAIO DA CUNHA PINTO </w:t>
      </w:r>
    </w:p>
    <w:p w14:paraId="423BCE60">
      <w:pPr>
        <w:tabs>
          <w:tab w:val="left" w:pos="426"/>
        </w:tabs>
        <w:rPr>
          <w:rFonts w:asciiTheme="minorHAnsi" w:hAnsiTheme="minorHAnsi" w:cstheme="minorHAnsi"/>
          <w:b/>
          <w:bCs/>
          <w:sz w:val="21"/>
          <w:szCs w:val="21"/>
        </w:rPr>
      </w:pPr>
      <w:r>
        <w:rPr>
          <w:rFonts w:asciiTheme="minorHAnsi" w:hAnsiTheme="minorHAnsi" w:cstheme="minorHAnsi"/>
          <w:b/>
          <w:bCs/>
          <w:sz w:val="21"/>
          <w:szCs w:val="21"/>
        </w:rPr>
        <w:t>FISCAL DA ATA DE REGISTRO DE PREÇO: DANIELA DE SOUSA LOBO SILVA</w:t>
      </w:r>
    </w:p>
    <w:p w14:paraId="61E4A4BD">
      <w:pPr>
        <w:tabs>
          <w:tab w:val="left" w:pos="426"/>
        </w:tabs>
        <w:rPr>
          <w:rFonts w:asciiTheme="minorHAnsi" w:hAnsiTheme="minorHAnsi" w:cstheme="minorHAnsi"/>
          <w:sz w:val="21"/>
          <w:szCs w:val="21"/>
        </w:rPr>
      </w:pPr>
    </w:p>
    <w:p w14:paraId="1E96F93F">
      <w:pPr>
        <w:tabs>
          <w:tab w:val="left" w:pos="426"/>
        </w:tabs>
        <w:jc w:val="center"/>
        <w:rPr>
          <w:rFonts w:asciiTheme="minorHAnsi" w:hAnsiTheme="minorHAnsi" w:cstheme="minorHAnsi"/>
          <w:sz w:val="21"/>
          <w:szCs w:val="21"/>
        </w:rPr>
      </w:pPr>
    </w:p>
    <w:p w14:paraId="3C45A643">
      <w:pPr>
        <w:tabs>
          <w:tab w:val="left" w:pos="426"/>
        </w:tabs>
        <w:jc w:val="center"/>
        <w:rPr>
          <w:rFonts w:asciiTheme="minorHAnsi" w:hAnsiTheme="minorHAnsi" w:cstheme="minorHAnsi"/>
          <w:sz w:val="21"/>
          <w:szCs w:val="21"/>
        </w:rPr>
      </w:pPr>
    </w:p>
    <w:p w14:paraId="71D8909A">
      <w:pPr>
        <w:tabs>
          <w:tab w:val="left" w:pos="426"/>
        </w:tabs>
        <w:jc w:val="center"/>
        <w:rPr>
          <w:rFonts w:asciiTheme="minorHAnsi" w:hAnsiTheme="minorHAnsi" w:cstheme="minorHAnsi"/>
          <w:sz w:val="21"/>
          <w:szCs w:val="21"/>
        </w:rPr>
      </w:pPr>
    </w:p>
    <w:p w14:paraId="06D25F51">
      <w:pPr>
        <w:tabs>
          <w:tab w:val="left" w:pos="426"/>
        </w:tabs>
        <w:jc w:val="center"/>
        <w:rPr>
          <w:rFonts w:asciiTheme="minorHAnsi" w:hAnsiTheme="minorHAnsi" w:cstheme="minorHAnsi"/>
          <w:sz w:val="21"/>
          <w:szCs w:val="21"/>
        </w:rPr>
      </w:pPr>
    </w:p>
    <w:p w14:paraId="2D127E12">
      <w:pPr>
        <w:tabs>
          <w:tab w:val="left" w:pos="426"/>
        </w:tabs>
        <w:jc w:val="center"/>
        <w:rPr>
          <w:rFonts w:asciiTheme="minorHAnsi" w:hAnsiTheme="minorHAnsi" w:cstheme="minorHAnsi"/>
          <w:sz w:val="21"/>
          <w:szCs w:val="21"/>
        </w:rPr>
      </w:pPr>
    </w:p>
    <w:p w14:paraId="4631BD2B">
      <w:pPr>
        <w:tabs>
          <w:tab w:val="left" w:pos="426"/>
        </w:tabs>
        <w:jc w:val="center"/>
        <w:rPr>
          <w:rFonts w:asciiTheme="minorHAnsi" w:hAnsiTheme="minorHAnsi" w:cstheme="minorHAnsi"/>
          <w:sz w:val="21"/>
          <w:szCs w:val="21"/>
        </w:rPr>
      </w:pPr>
    </w:p>
    <w:tbl>
      <w:tblPr>
        <w:tblStyle w:val="54"/>
        <w:tblW w:w="9209" w:type="dxa"/>
        <w:tblInd w:w="0" w:type="dxa"/>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autofit"/>
        <w:tblCellMar>
          <w:top w:w="0" w:type="dxa"/>
          <w:left w:w="108" w:type="dxa"/>
          <w:bottom w:w="0" w:type="dxa"/>
          <w:right w:w="108" w:type="dxa"/>
        </w:tblCellMar>
      </w:tblPr>
      <w:tblGrid>
        <w:gridCol w:w="9209"/>
      </w:tblGrid>
      <w:tr w14:paraId="592236CB">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Ex>
        <w:tc>
          <w:tcPr>
            <w:tcW w:w="9209" w:type="dxa"/>
            <w:tcBorders>
              <w:top w:val="single" w:color="A5A5A5" w:themeColor="accent3" w:sz="4" w:space="0"/>
              <w:left w:val="single" w:color="A5A5A5" w:themeColor="accent3" w:sz="4" w:space="0"/>
              <w:bottom w:val="single" w:color="A5A5A5" w:themeColor="accent3" w:sz="4" w:space="0"/>
              <w:right w:val="single" w:color="A5A5A5" w:themeColor="accent3" w:sz="4" w:space="0"/>
              <w:insideH w:val="single" w:sz="4" w:space="0"/>
              <w:insideV w:val="nil"/>
            </w:tcBorders>
            <w:shd w:val="clear" w:color="auto" w:fill="A5A5A5" w:themeFill="accent3"/>
          </w:tcPr>
          <w:p w14:paraId="4F60690E">
            <w:pPr>
              <w:pStyle w:val="37"/>
              <w:numPr>
                <w:ilvl w:val="0"/>
                <w:numId w:val="25"/>
              </w:numPr>
              <w:jc w:val="center"/>
              <w:rPr>
                <w:rFonts w:asciiTheme="minorHAnsi" w:hAnsiTheme="minorHAnsi" w:cstheme="minorHAnsi"/>
                <w:b/>
                <w:bCs/>
                <w:sz w:val="21"/>
                <w:szCs w:val="21"/>
              </w:rPr>
            </w:pPr>
            <w:r>
              <w:rPr>
                <w:rFonts w:asciiTheme="minorHAnsi" w:hAnsiTheme="minorHAnsi" w:cstheme="minorHAnsi"/>
                <w:b/>
                <w:bCs/>
                <w:sz w:val="21"/>
                <w:szCs w:val="21"/>
              </w:rPr>
              <w:t>ANEXO II</w:t>
            </w:r>
          </w:p>
          <w:p w14:paraId="2032D500">
            <w:pPr>
              <w:pStyle w:val="37"/>
              <w:numPr>
                <w:ilvl w:val="0"/>
                <w:numId w:val="25"/>
              </w:numPr>
              <w:jc w:val="center"/>
              <w:rPr>
                <w:rFonts w:asciiTheme="minorHAnsi" w:hAnsiTheme="minorHAnsi" w:cstheme="minorHAnsi"/>
                <w:b/>
                <w:bCs/>
                <w:sz w:val="21"/>
                <w:szCs w:val="21"/>
              </w:rPr>
            </w:pPr>
            <w:r>
              <w:rPr>
                <w:rFonts w:asciiTheme="minorHAnsi" w:hAnsiTheme="minorHAnsi" w:cstheme="minorHAnsi"/>
                <w:b/>
                <w:bCs/>
                <w:sz w:val="21"/>
                <w:szCs w:val="21"/>
              </w:rPr>
              <w:t xml:space="preserve">ESTUDO TÉCNICO PRELIMINAR E ANÁLISE DE RISCO </w:t>
            </w:r>
          </w:p>
        </w:tc>
      </w:tr>
    </w:tbl>
    <w:p w14:paraId="51E37D5B">
      <w:pPr>
        <w:pStyle w:val="37"/>
        <w:numPr>
          <w:ilvl w:val="0"/>
          <w:numId w:val="25"/>
        </w:numPr>
        <w:rPr>
          <w:rFonts w:asciiTheme="minorHAnsi" w:hAnsiTheme="minorHAnsi" w:cstheme="minorHAnsi"/>
          <w:sz w:val="21"/>
          <w:szCs w:val="21"/>
        </w:rPr>
      </w:pPr>
    </w:p>
    <w:p w14:paraId="162B6FAC">
      <w:pPr>
        <w:pStyle w:val="47"/>
        <w:numPr>
          <w:ilvl w:val="0"/>
          <w:numId w:val="0"/>
        </w:numPr>
        <w:ind w:left="1276"/>
        <w:jc w:val="center"/>
        <w:rPr>
          <w:rFonts w:asciiTheme="minorHAnsi" w:hAnsiTheme="minorHAnsi" w:cstheme="minorHAnsi"/>
          <w:b/>
          <w:bCs/>
        </w:rPr>
      </w:pPr>
      <w:r>
        <w:rPr>
          <w:rFonts w:asciiTheme="minorHAnsi" w:hAnsiTheme="minorHAnsi" w:cstheme="minorHAnsi"/>
          <w:b/>
          <w:bCs/>
        </w:rPr>
        <w:t>ESTUDO TÉCNICO PRELIMINAR</w:t>
      </w:r>
    </w:p>
    <w:tbl>
      <w:tblPr>
        <w:tblStyle w:val="9"/>
        <w:tblW w:w="9371" w:type="dxa"/>
        <w:jc w:val="center"/>
        <w:tblLayout w:type="fixed"/>
        <w:tblCellMar>
          <w:top w:w="0" w:type="dxa"/>
          <w:left w:w="108" w:type="dxa"/>
          <w:bottom w:w="0" w:type="dxa"/>
          <w:right w:w="108" w:type="dxa"/>
        </w:tblCellMar>
      </w:tblPr>
      <w:tblGrid>
        <w:gridCol w:w="6111"/>
        <w:gridCol w:w="3260"/>
      </w:tblGrid>
      <w:tr w14:paraId="7A4852DA">
        <w:tblPrEx>
          <w:tblCellMar>
            <w:top w:w="0" w:type="dxa"/>
            <w:left w:w="108" w:type="dxa"/>
            <w:bottom w:w="0" w:type="dxa"/>
            <w:right w:w="108" w:type="dxa"/>
          </w:tblCellMar>
        </w:tblPrEx>
        <w:trPr>
          <w:trHeight w:val="315" w:hRule="atLeast"/>
          <w:jc w:val="center"/>
        </w:trPr>
        <w:tc>
          <w:tcPr>
            <w:tcW w:w="9371"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B67DAF9">
            <w:pPr>
              <w:rPr>
                <w:rFonts w:asciiTheme="minorHAnsi" w:hAnsiTheme="minorHAnsi" w:cstheme="minorHAnsi"/>
                <w:b/>
                <w:color w:val="000000"/>
                <w:sz w:val="21"/>
                <w:szCs w:val="21"/>
              </w:rPr>
            </w:pPr>
            <w:r>
              <w:rPr>
                <w:rFonts w:asciiTheme="minorHAnsi" w:hAnsiTheme="minorHAnsi" w:cstheme="minorHAnsi"/>
                <w:b/>
                <w:color w:val="000000"/>
                <w:sz w:val="21"/>
                <w:szCs w:val="21"/>
              </w:rPr>
              <w:t>Órgão:</w:t>
            </w:r>
          </w:p>
        </w:tc>
      </w:tr>
      <w:tr w14:paraId="56D50252">
        <w:tblPrEx>
          <w:tblCellMar>
            <w:top w:w="0" w:type="dxa"/>
            <w:left w:w="108" w:type="dxa"/>
            <w:bottom w:w="0" w:type="dxa"/>
            <w:right w:w="108" w:type="dxa"/>
          </w:tblCellMar>
        </w:tblPrEx>
        <w:trPr>
          <w:trHeight w:val="315" w:hRule="atLeast"/>
          <w:jc w:val="center"/>
        </w:trPr>
        <w:tc>
          <w:tcPr>
            <w:tcW w:w="9371"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39F7194">
            <w:pPr>
              <w:rPr>
                <w:rFonts w:asciiTheme="minorHAnsi" w:hAnsiTheme="minorHAnsi" w:cstheme="minorHAnsi"/>
                <w:b/>
                <w:color w:val="000000"/>
                <w:sz w:val="21"/>
                <w:szCs w:val="21"/>
              </w:rPr>
            </w:pPr>
            <w:r>
              <w:rPr>
                <w:rFonts w:asciiTheme="minorHAnsi" w:hAnsiTheme="minorHAnsi" w:cstheme="minorHAnsi"/>
                <w:b/>
                <w:color w:val="000000"/>
                <w:sz w:val="21"/>
                <w:szCs w:val="21"/>
              </w:rPr>
              <w:t> Prefeitura Municipal de Santa Branca</w:t>
            </w:r>
          </w:p>
        </w:tc>
      </w:tr>
      <w:tr w14:paraId="1EE03C41">
        <w:tblPrEx>
          <w:tblCellMar>
            <w:top w:w="0" w:type="dxa"/>
            <w:left w:w="108" w:type="dxa"/>
            <w:bottom w:w="0" w:type="dxa"/>
            <w:right w:w="108" w:type="dxa"/>
          </w:tblCellMar>
        </w:tblPrEx>
        <w:trPr>
          <w:trHeight w:val="315" w:hRule="atLeast"/>
          <w:jc w:val="center"/>
        </w:trPr>
        <w:tc>
          <w:tcPr>
            <w:tcW w:w="9371"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4C6EF89">
            <w:pPr>
              <w:rPr>
                <w:rFonts w:asciiTheme="minorHAnsi" w:hAnsiTheme="minorHAnsi" w:cstheme="minorHAnsi"/>
                <w:b/>
                <w:color w:val="000000"/>
                <w:sz w:val="21"/>
                <w:szCs w:val="21"/>
              </w:rPr>
            </w:pPr>
            <w:r>
              <w:rPr>
                <w:rFonts w:asciiTheme="minorHAnsi" w:hAnsiTheme="minorHAnsi" w:cstheme="minorHAnsi"/>
                <w:b/>
                <w:color w:val="000000"/>
                <w:sz w:val="21"/>
                <w:szCs w:val="21"/>
              </w:rPr>
              <w:t>Unidade executora / Setor requisitante:</w:t>
            </w:r>
          </w:p>
        </w:tc>
      </w:tr>
      <w:tr w14:paraId="57273834">
        <w:tblPrEx>
          <w:tblCellMar>
            <w:top w:w="0" w:type="dxa"/>
            <w:left w:w="108" w:type="dxa"/>
            <w:bottom w:w="0" w:type="dxa"/>
            <w:right w:w="108" w:type="dxa"/>
          </w:tblCellMar>
        </w:tblPrEx>
        <w:trPr>
          <w:trHeight w:val="315" w:hRule="atLeast"/>
          <w:jc w:val="center"/>
        </w:trPr>
        <w:tc>
          <w:tcPr>
            <w:tcW w:w="9371"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B744928">
            <w:pPr>
              <w:rPr>
                <w:rFonts w:asciiTheme="minorHAnsi" w:hAnsiTheme="minorHAnsi" w:cstheme="minorHAnsi"/>
                <w:b/>
                <w:color w:val="000000"/>
                <w:sz w:val="21"/>
                <w:szCs w:val="21"/>
              </w:rPr>
            </w:pPr>
            <w:r>
              <w:rPr>
                <w:rFonts w:asciiTheme="minorHAnsi" w:hAnsiTheme="minorHAnsi" w:cstheme="minorHAnsi"/>
                <w:b/>
                <w:color w:val="000000"/>
                <w:sz w:val="21"/>
                <w:szCs w:val="21"/>
              </w:rPr>
              <w:t> Secretaria Municipal de Saúde</w:t>
            </w:r>
          </w:p>
        </w:tc>
      </w:tr>
      <w:tr w14:paraId="5055E1E2">
        <w:tblPrEx>
          <w:tblCellMar>
            <w:top w:w="0" w:type="dxa"/>
            <w:left w:w="108" w:type="dxa"/>
            <w:bottom w:w="0" w:type="dxa"/>
            <w:right w:w="108" w:type="dxa"/>
          </w:tblCellMar>
        </w:tblPrEx>
        <w:trPr>
          <w:trHeight w:val="315" w:hRule="atLeast"/>
          <w:jc w:val="center"/>
        </w:trPr>
        <w:tc>
          <w:tcPr>
            <w:tcW w:w="6111" w:type="dxa"/>
            <w:tcBorders>
              <w:top w:val="nil"/>
              <w:left w:val="single" w:color="000000" w:sz="8" w:space="0"/>
              <w:bottom w:val="single" w:color="000000" w:sz="8" w:space="0"/>
              <w:right w:val="single" w:color="000000" w:sz="8" w:space="0"/>
            </w:tcBorders>
            <w:shd w:val="clear" w:color="auto" w:fill="FFFFFF"/>
            <w:vAlign w:val="center"/>
          </w:tcPr>
          <w:p w14:paraId="16A41755">
            <w:pPr>
              <w:rPr>
                <w:rFonts w:asciiTheme="minorHAnsi" w:hAnsiTheme="minorHAnsi" w:cstheme="minorHAnsi"/>
                <w:b/>
                <w:color w:val="000000"/>
                <w:sz w:val="21"/>
                <w:szCs w:val="21"/>
              </w:rPr>
            </w:pPr>
            <w:r>
              <w:rPr>
                <w:rFonts w:asciiTheme="minorHAnsi" w:hAnsiTheme="minorHAnsi" w:cstheme="minorHAnsi"/>
                <w:b/>
                <w:color w:val="000000"/>
                <w:sz w:val="21"/>
                <w:szCs w:val="21"/>
              </w:rPr>
              <w:t>Responsável:</w:t>
            </w:r>
          </w:p>
        </w:tc>
        <w:tc>
          <w:tcPr>
            <w:tcW w:w="3260" w:type="dxa"/>
            <w:tcBorders>
              <w:top w:val="nil"/>
              <w:left w:val="nil"/>
              <w:bottom w:val="single" w:color="000000" w:sz="8" w:space="0"/>
              <w:right w:val="single" w:color="000000" w:sz="8" w:space="0"/>
            </w:tcBorders>
            <w:shd w:val="clear" w:color="auto" w:fill="FFFFFF"/>
            <w:vAlign w:val="center"/>
          </w:tcPr>
          <w:p w14:paraId="301FD5B2">
            <w:pPr>
              <w:rPr>
                <w:rFonts w:asciiTheme="minorHAnsi" w:hAnsiTheme="minorHAnsi" w:cstheme="minorHAnsi"/>
                <w:b/>
                <w:color w:val="000000"/>
                <w:sz w:val="21"/>
                <w:szCs w:val="21"/>
              </w:rPr>
            </w:pPr>
            <w:r>
              <w:rPr>
                <w:rFonts w:asciiTheme="minorHAnsi" w:hAnsiTheme="minorHAnsi" w:cstheme="minorHAnsi"/>
                <w:b/>
                <w:color w:val="000000"/>
                <w:sz w:val="21"/>
                <w:szCs w:val="21"/>
              </w:rPr>
              <w:t>Matrícula:</w:t>
            </w:r>
          </w:p>
        </w:tc>
      </w:tr>
      <w:tr w14:paraId="68AF09E9">
        <w:tblPrEx>
          <w:tblCellMar>
            <w:top w:w="0" w:type="dxa"/>
            <w:left w:w="108" w:type="dxa"/>
            <w:bottom w:w="0" w:type="dxa"/>
            <w:right w:w="108" w:type="dxa"/>
          </w:tblCellMar>
        </w:tblPrEx>
        <w:trPr>
          <w:trHeight w:val="315" w:hRule="atLeast"/>
          <w:jc w:val="center"/>
        </w:trPr>
        <w:tc>
          <w:tcPr>
            <w:tcW w:w="6111" w:type="dxa"/>
            <w:tcBorders>
              <w:top w:val="nil"/>
              <w:left w:val="single" w:color="000000" w:sz="8" w:space="0"/>
              <w:bottom w:val="single" w:color="000000" w:sz="8" w:space="0"/>
              <w:right w:val="nil"/>
            </w:tcBorders>
            <w:shd w:val="clear" w:color="auto" w:fill="FFFFFF"/>
            <w:vAlign w:val="center"/>
          </w:tcPr>
          <w:p w14:paraId="09C77B3D">
            <w:pPr>
              <w:rPr>
                <w:rFonts w:asciiTheme="minorHAnsi" w:hAnsiTheme="minorHAnsi" w:cstheme="minorHAnsi"/>
                <w:b/>
                <w:color w:val="000000"/>
                <w:sz w:val="21"/>
                <w:szCs w:val="21"/>
              </w:rPr>
            </w:pPr>
            <w:r>
              <w:rPr>
                <w:rFonts w:asciiTheme="minorHAnsi" w:hAnsiTheme="minorHAnsi" w:cstheme="minorHAnsi"/>
                <w:b/>
                <w:color w:val="000000"/>
                <w:sz w:val="21"/>
                <w:szCs w:val="21"/>
              </w:rPr>
              <w:t>Daniela de Sousa Lobo Silva</w:t>
            </w:r>
          </w:p>
        </w:tc>
        <w:tc>
          <w:tcPr>
            <w:tcW w:w="32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4CF885C">
            <w:pPr>
              <w:rPr>
                <w:rFonts w:asciiTheme="minorHAnsi" w:hAnsiTheme="minorHAnsi" w:cstheme="minorHAnsi"/>
                <w:b/>
                <w:color w:val="000000"/>
                <w:sz w:val="21"/>
                <w:szCs w:val="21"/>
              </w:rPr>
            </w:pPr>
            <w:r>
              <w:rPr>
                <w:rFonts w:asciiTheme="minorHAnsi" w:hAnsiTheme="minorHAnsi" w:cstheme="minorHAnsi"/>
                <w:b/>
                <w:color w:val="000000"/>
                <w:sz w:val="21"/>
                <w:szCs w:val="21"/>
              </w:rPr>
              <w:t>13543</w:t>
            </w:r>
          </w:p>
        </w:tc>
      </w:tr>
      <w:tr w14:paraId="53402842">
        <w:tblPrEx>
          <w:tblCellMar>
            <w:top w:w="0" w:type="dxa"/>
            <w:left w:w="108" w:type="dxa"/>
            <w:bottom w:w="0" w:type="dxa"/>
            <w:right w:w="108" w:type="dxa"/>
          </w:tblCellMar>
        </w:tblPrEx>
        <w:trPr>
          <w:trHeight w:val="315" w:hRule="atLeast"/>
          <w:jc w:val="center"/>
        </w:trPr>
        <w:tc>
          <w:tcPr>
            <w:tcW w:w="611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1C1D58">
            <w:pPr>
              <w:rPr>
                <w:rFonts w:asciiTheme="minorHAnsi" w:hAnsiTheme="minorHAnsi" w:cstheme="minorHAnsi"/>
                <w:b/>
                <w:color w:val="000000"/>
                <w:sz w:val="21"/>
                <w:szCs w:val="21"/>
              </w:rPr>
            </w:pPr>
            <w:r>
              <w:rPr>
                <w:rFonts w:asciiTheme="minorHAnsi" w:hAnsiTheme="minorHAnsi" w:cstheme="minorHAnsi"/>
                <w:b/>
                <w:color w:val="000000"/>
                <w:sz w:val="21"/>
                <w:szCs w:val="21"/>
              </w:rPr>
              <w:t>E-mail:</w:t>
            </w:r>
          </w:p>
        </w:tc>
        <w:tc>
          <w:tcPr>
            <w:tcW w:w="3260" w:type="dxa"/>
            <w:tcBorders>
              <w:top w:val="single" w:color="000000" w:sz="8" w:space="0"/>
              <w:left w:val="nil"/>
              <w:bottom w:val="single" w:color="000000" w:sz="8" w:space="0"/>
              <w:right w:val="single" w:color="000000" w:sz="8" w:space="0"/>
            </w:tcBorders>
            <w:shd w:val="clear" w:color="auto" w:fill="FFFFFF"/>
            <w:vAlign w:val="center"/>
          </w:tcPr>
          <w:p w14:paraId="379E6973">
            <w:pPr>
              <w:rPr>
                <w:rFonts w:asciiTheme="minorHAnsi" w:hAnsiTheme="minorHAnsi" w:cstheme="minorHAnsi"/>
                <w:b/>
                <w:color w:val="000000"/>
                <w:sz w:val="21"/>
                <w:szCs w:val="21"/>
              </w:rPr>
            </w:pPr>
            <w:r>
              <w:rPr>
                <w:rFonts w:asciiTheme="minorHAnsi" w:hAnsiTheme="minorHAnsi" w:cstheme="minorHAnsi"/>
                <w:b/>
                <w:color w:val="000000"/>
                <w:sz w:val="21"/>
                <w:szCs w:val="21"/>
              </w:rPr>
              <w:t>Processo:</w:t>
            </w:r>
          </w:p>
        </w:tc>
      </w:tr>
      <w:tr w14:paraId="346B0F02">
        <w:tblPrEx>
          <w:tblCellMar>
            <w:top w:w="0" w:type="dxa"/>
            <w:left w:w="108" w:type="dxa"/>
            <w:bottom w:w="0" w:type="dxa"/>
            <w:right w:w="108" w:type="dxa"/>
          </w:tblCellMar>
        </w:tblPrEx>
        <w:trPr>
          <w:trHeight w:val="315" w:hRule="atLeast"/>
          <w:jc w:val="center"/>
        </w:trPr>
        <w:tc>
          <w:tcPr>
            <w:tcW w:w="611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F5550C1">
            <w:pPr>
              <w:rPr>
                <w:rFonts w:asciiTheme="minorHAnsi" w:hAnsiTheme="minorHAnsi" w:cstheme="minorHAnsi"/>
                <w:b/>
                <w:color w:val="000000"/>
                <w:sz w:val="21"/>
                <w:szCs w:val="21"/>
              </w:rPr>
            </w:pPr>
            <w:r>
              <w:rPr>
                <w:rFonts w:asciiTheme="minorHAnsi" w:hAnsiTheme="minorHAnsi" w:cstheme="minorHAnsi"/>
                <w:b/>
                <w:color w:val="000000"/>
                <w:sz w:val="21"/>
                <w:szCs w:val="21"/>
              </w:rPr>
              <w:t> saude@santabranca.sp.gov.br</w:t>
            </w:r>
          </w:p>
        </w:tc>
        <w:tc>
          <w:tcPr>
            <w:tcW w:w="3260" w:type="dxa"/>
            <w:tcBorders>
              <w:top w:val="single" w:color="000000" w:sz="8" w:space="0"/>
              <w:left w:val="nil"/>
              <w:bottom w:val="single" w:color="000000" w:sz="8" w:space="0"/>
              <w:right w:val="single" w:color="000000" w:sz="8" w:space="0"/>
            </w:tcBorders>
            <w:shd w:val="clear" w:color="auto" w:fill="FFFFFF"/>
            <w:vAlign w:val="center"/>
          </w:tcPr>
          <w:p w14:paraId="6707E1B7">
            <w:pPr>
              <w:rPr>
                <w:rFonts w:asciiTheme="minorHAnsi" w:hAnsiTheme="minorHAnsi" w:cstheme="minorHAnsi"/>
                <w:b/>
                <w:color w:val="000000"/>
                <w:sz w:val="21"/>
                <w:szCs w:val="21"/>
              </w:rPr>
            </w:pPr>
            <w:r>
              <w:rPr>
                <w:rFonts w:asciiTheme="minorHAnsi" w:hAnsiTheme="minorHAnsi" w:cstheme="minorHAnsi"/>
                <w:b/>
                <w:color w:val="000000"/>
                <w:sz w:val="21"/>
                <w:szCs w:val="21"/>
              </w:rPr>
              <w:t> </w:t>
            </w:r>
          </w:p>
        </w:tc>
      </w:tr>
    </w:tbl>
    <w:p w14:paraId="0A2B9E4A">
      <w:pPr>
        <w:pBdr>
          <w:top w:val="none" w:color="auto" w:sz="0" w:space="0"/>
          <w:left w:val="none" w:color="auto" w:sz="0" w:space="0"/>
          <w:bottom w:val="none" w:color="auto" w:sz="0" w:space="0"/>
          <w:right w:val="none" w:color="auto" w:sz="0" w:space="0"/>
          <w:between w:val="none" w:color="auto" w:sz="0" w:space="0"/>
        </w:pBdr>
        <w:spacing w:line="360" w:lineRule="auto"/>
        <w:ind w:left="567" w:right="-2"/>
        <w:jc w:val="both"/>
        <w:rPr>
          <w:rFonts w:asciiTheme="minorHAnsi" w:hAnsiTheme="minorHAnsi" w:cstheme="minorHAnsi"/>
          <w:b/>
          <w:color w:val="000000"/>
          <w:sz w:val="21"/>
          <w:szCs w:val="21"/>
        </w:rPr>
      </w:pPr>
    </w:p>
    <w:p w14:paraId="46643933">
      <w:pPr>
        <w:numPr>
          <w:ilvl w:val="0"/>
          <w:numId w:val="35"/>
        </w:numPr>
        <w:pBdr>
          <w:top w:val="none" w:color="auto" w:sz="0" w:space="0"/>
          <w:left w:val="none" w:color="auto" w:sz="0" w:space="0"/>
          <w:bottom w:val="none" w:color="auto" w:sz="0" w:space="0"/>
          <w:right w:val="none" w:color="auto" w:sz="0" w:space="0"/>
          <w:between w:val="none" w:color="auto" w:sz="0" w:space="0"/>
        </w:pBdr>
        <w:suppressAutoHyphens/>
        <w:spacing w:line="360" w:lineRule="auto"/>
        <w:ind w:left="567" w:right="-2" w:hanging="567"/>
        <w:jc w:val="both"/>
        <w:rPr>
          <w:rFonts w:asciiTheme="minorHAnsi" w:hAnsiTheme="minorHAnsi" w:cstheme="minorHAnsi"/>
          <w:b/>
          <w:color w:val="000000"/>
          <w:sz w:val="21"/>
          <w:szCs w:val="21"/>
        </w:rPr>
      </w:pPr>
      <w:r>
        <w:rPr>
          <w:rFonts w:asciiTheme="minorHAnsi" w:hAnsiTheme="minorHAnsi" w:cstheme="minorHAnsi"/>
          <w:b/>
          <w:color w:val="000000"/>
          <w:sz w:val="21"/>
          <w:szCs w:val="21"/>
        </w:rPr>
        <w:t>DESCRIÇÃO DA NECESSIDADE PÚBLICA</w:t>
      </w:r>
    </w:p>
    <w:p w14:paraId="0DF33BD6">
      <w:pPr>
        <w:pBdr>
          <w:top w:val="none" w:color="auto" w:sz="0" w:space="0"/>
          <w:left w:val="none" w:color="auto" w:sz="0" w:space="0"/>
          <w:bottom w:val="none" w:color="auto" w:sz="0" w:space="0"/>
          <w:right w:val="none" w:color="auto" w:sz="0" w:space="0"/>
          <w:between w:val="none" w:color="auto" w:sz="0" w:space="0"/>
        </w:pBdr>
        <w:spacing w:line="360" w:lineRule="auto"/>
        <w:ind w:left="567" w:right="-2"/>
        <w:jc w:val="both"/>
        <w:rPr>
          <w:rFonts w:asciiTheme="minorHAnsi" w:hAnsiTheme="minorHAnsi" w:cstheme="minorHAnsi"/>
          <w:color w:val="FF0000"/>
          <w:sz w:val="21"/>
          <w:szCs w:val="21"/>
        </w:rPr>
      </w:pPr>
    </w:p>
    <w:p w14:paraId="474B4035">
      <w:pPr>
        <w:spacing w:line="360" w:lineRule="auto"/>
        <w:ind w:right="-2" w:firstLine="567"/>
        <w:jc w:val="both"/>
        <w:rPr>
          <w:rFonts w:asciiTheme="minorHAnsi" w:hAnsiTheme="minorHAnsi" w:cstheme="minorHAnsi"/>
          <w:sz w:val="21"/>
          <w:szCs w:val="21"/>
        </w:rPr>
      </w:pPr>
      <w:r>
        <w:rPr>
          <w:rFonts w:asciiTheme="minorHAnsi" w:hAnsiTheme="minorHAnsi" w:cstheme="minorHAnsi"/>
          <w:sz w:val="21"/>
          <w:szCs w:val="21"/>
        </w:rPr>
        <w:t>A Prefeitura Municipal de Santa Branca, por meio da Secretaria Municipal de Saúde realiza a distribuição de medicamentos padronizados no município para pacientes por meio do setor de farmácia da Atenção Básica e ainda faz a utilização de medicamentos na unidade de Pronto Atendimento Municipal e ainda medicamentos não padronizados no município para pacientes oriundos de ações judiciais e também de pacientes com solicitações de medicamentos aprovados por meio da comissão de farmácia do município, dessa forma, realiza a aquisição via processo licitatório na modalidade Registro de Preços para garantir uma compra com menor custo visando suprir a demanda de distribuição desses medicamentos à esses pacientes e também visando o pleno atendimento das demandas judiciais e demandas aprovadas via comissão de farmácia, apoiando as ações de saúde do Município</w:t>
      </w:r>
    </w:p>
    <w:p w14:paraId="2CEB0553">
      <w:pPr>
        <w:pBdr>
          <w:top w:val="none" w:color="auto" w:sz="0" w:space="0"/>
          <w:left w:val="none" w:color="auto" w:sz="0" w:space="0"/>
          <w:bottom w:val="none" w:color="auto" w:sz="0" w:space="0"/>
          <w:right w:val="none" w:color="auto" w:sz="0" w:space="0"/>
          <w:between w:val="none" w:color="auto" w:sz="0" w:space="0"/>
        </w:pBdr>
        <w:spacing w:line="360" w:lineRule="auto"/>
        <w:ind w:left="567" w:right="-2"/>
        <w:jc w:val="both"/>
        <w:rPr>
          <w:rFonts w:asciiTheme="minorHAnsi" w:hAnsiTheme="minorHAnsi" w:cstheme="minorHAnsi"/>
          <w:color w:val="FF0000"/>
          <w:sz w:val="21"/>
          <w:szCs w:val="21"/>
        </w:rPr>
      </w:pPr>
    </w:p>
    <w:p w14:paraId="4F381359">
      <w:pPr>
        <w:numPr>
          <w:ilvl w:val="0"/>
          <w:numId w:val="35"/>
        </w:numPr>
        <w:pBdr>
          <w:top w:val="none" w:color="auto" w:sz="0" w:space="0"/>
          <w:left w:val="none" w:color="auto" w:sz="0" w:space="0"/>
          <w:bottom w:val="none" w:color="auto" w:sz="0" w:space="0"/>
          <w:right w:val="none" w:color="auto" w:sz="0" w:space="0"/>
          <w:between w:val="none" w:color="auto" w:sz="0" w:space="0"/>
        </w:pBdr>
        <w:suppressAutoHyphens/>
        <w:spacing w:line="360" w:lineRule="auto"/>
        <w:ind w:left="567" w:right="-2" w:hanging="567"/>
        <w:jc w:val="both"/>
        <w:rPr>
          <w:rFonts w:asciiTheme="minorHAnsi" w:hAnsiTheme="minorHAnsi" w:cstheme="minorHAnsi"/>
          <w:b/>
          <w:color w:val="000000"/>
          <w:sz w:val="21"/>
          <w:szCs w:val="21"/>
        </w:rPr>
      </w:pPr>
      <w:r>
        <w:rPr>
          <w:rFonts w:asciiTheme="minorHAnsi" w:hAnsiTheme="minorHAnsi" w:cstheme="minorHAnsi"/>
          <w:b/>
          <w:color w:val="000000"/>
          <w:sz w:val="21"/>
          <w:szCs w:val="21"/>
        </w:rPr>
        <w:t>PREVISÃO NO PLANO DE CONTRATAÇÕES ANUAL</w:t>
      </w:r>
    </w:p>
    <w:p w14:paraId="354B2123">
      <w:pPr>
        <w:pBdr>
          <w:top w:val="none" w:color="auto" w:sz="0" w:space="0"/>
          <w:left w:val="none" w:color="auto" w:sz="0" w:space="0"/>
          <w:bottom w:val="none" w:color="auto" w:sz="0" w:space="0"/>
          <w:right w:val="none" w:color="auto" w:sz="0" w:space="0"/>
          <w:between w:val="none" w:color="auto" w:sz="0" w:space="0"/>
        </w:pBdr>
        <w:spacing w:line="360" w:lineRule="auto"/>
        <w:ind w:left="567" w:right="-2"/>
        <w:jc w:val="both"/>
        <w:rPr>
          <w:rFonts w:asciiTheme="minorHAnsi" w:hAnsiTheme="minorHAnsi" w:cstheme="minorHAnsi"/>
          <w:b/>
          <w:color w:val="FF0000"/>
          <w:sz w:val="21"/>
          <w:szCs w:val="21"/>
        </w:rPr>
      </w:pPr>
    </w:p>
    <w:p w14:paraId="1E431375">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A aquisição em tela está prevista no Plano de Compras Anual 2024, sob o item 3 – Secretaria Municipal de Saúde, subitem 3.9 – Material Farmacológico.</w:t>
      </w:r>
    </w:p>
    <w:p w14:paraId="0E4E3DE2">
      <w:pPr>
        <w:spacing w:line="360" w:lineRule="auto"/>
        <w:ind w:right="-2"/>
        <w:jc w:val="both"/>
        <w:rPr>
          <w:rFonts w:asciiTheme="minorHAnsi" w:hAnsiTheme="minorHAnsi" w:cstheme="minorHAnsi"/>
          <w:color w:val="FF0000"/>
          <w:sz w:val="21"/>
          <w:szCs w:val="21"/>
        </w:rPr>
      </w:pPr>
    </w:p>
    <w:p w14:paraId="6AA8BA6D">
      <w:pPr>
        <w:numPr>
          <w:ilvl w:val="0"/>
          <w:numId w:val="35"/>
        </w:numPr>
        <w:pBdr>
          <w:top w:val="none" w:color="auto" w:sz="0" w:space="0"/>
          <w:left w:val="none" w:color="auto" w:sz="0" w:space="0"/>
          <w:bottom w:val="none" w:color="auto" w:sz="0" w:space="0"/>
          <w:right w:val="none" w:color="auto" w:sz="0" w:space="0"/>
          <w:between w:val="none" w:color="auto" w:sz="0" w:space="0"/>
        </w:pBdr>
        <w:suppressAutoHyphens/>
        <w:spacing w:line="360" w:lineRule="auto"/>
        <w:ind w:left="567" w:right="-2" w:hanging="567"/>
        <w:jc w:val="both"/>
        <w:rPr>
          <w:rFonts w:asciiTheme="minorHAnsi" w:hAnsiTheme="minorHAnsi" w:cstheme="minorHAnsi"/>
          <w:b/>
          <w:color w:val="000000"/>
          <w:sz w:val="21"/>
          <w:szCs w:val="21"/>
        </w:rPr>
      </w:pPr>
      <w:r>
        <w:rPr>
          <w:rFonts w:asciiTheme="minorHAnsi" w:hAnsiTheme="minorHAnsi" w:cstheme="minorHAnsi"/>
          <w:b/>
          <w:color w:val="000000"/>
          <w:sz w:val="21"/>
          <w:szCs w:val="21"/>
        </w:rPr>
        <w:t>REQUISITOS DA CONTRATAÇÃO</w:t>
      </w:r>
    </w:p>
    <w:p w14:paraId="6604D1B2">
      <w:pPr>
        <w:pBdr>
          <w:top w:val="none" w:color="auto" w:sz="0" w:space="0"/>
          <w:left w:val="none" w:color="auto" w:sz="0" w:space="0"/>
          <w:bottom w:val="none" w:color="auto" w:sz="0" w:space="0"/>
          <w:right w:val="none" w:color="auto" w:sz="0" w:space="0"/>
          <w:between w:val="none" w:color="auto" w:sz="0" w:space="0"/>
        </w:pBdr>
        <w:spacing w:line="360" w:lineRule="auto"/>
        <w:ind w:left="567" w:right="-2"/>
        <w:jc w:val="both"/>
        <w:rPr>
          <w:rFonts w:asciiTheme="minorHAnsi" w:hAnsiTheme="minorHAnsi" w:cstheme="minorHAnsi"/>
          <w:b/>
          <w:color w:val="000000"/>
          <w:sz w:val="21"/>
          <w:szCs w:val="21"/>
        </w:rPr>
      </w:pPr>
    </w:p>
    <w:p w14:paraId="61ED7B4B">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 xml:space="preserve">Deverão apresentar a cópia do Registro ou Cópia da Consulta do Registro no site da ANVISA, ou ainda da publicação no Diário Oficial da União, documentos estes que </w:t>
      </w:r>
      <w:r>
        <w:rPr>
          <w:rFonts w:asciiTheme="minorHAnsi" w:hAnsiTheme="minorHAnsi" w:cstheme="minorHAnsi"/>
          <w:sz w:val="21"/>
          <w:szCs w:val="21"/>
        </w:rPr>
        <w:t>comprovam</w:t>
      </w:r>
      <w:r>
        <w:rPr>
          <w:rFonts w:asciiTheme="minorHAnsi" w:hAnsiTheme="minorHAnsi" w:cstheme="minorHAnsi"/>
          <w:color w:val="000000"/>
          <w:sz w:val="21"/>
          <w:szCs w:val="21"/>
        </w:rPr>
        <w:t xml:space="preserve"> que o número do registro indicado na proposta comercial permanece válido. Serão aceitos protocolos com peticionamento em até 180 dias antes do vencimento do registro do medicamento, nos termos do RDC/ANVISA nº 250/2004;</w:t>
      </w:r>
    </w:p>
    <w:p w14:paraId="6E9FE015">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Caso o medicamento cotado seja sujeito à Notificação Simplificada, conforme RDC nº 199/2006 e RDC nº 107/2016, o proponente deve apresentar cópia do Registro de Notificação Simplificada;</w:t>
      </w:r>
    </w:p>
    <w:p w14:paraId="06647ECB">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Alvará de Funcionamento ou Licença de Funcionamento, com validade em vigor, expedido por órgão competente da Vigilância Sanitária;</w:t>
      </w:r>
    </w:p>
    <w:p w14:paraId="5860DA48">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Apresentar Autorização de Funcionamento, expedida pela Secretaria da Vigilância Sanitária do Ministério da Saúde;</w:t>
      </w:r>
    </w:p>
    <w:p w14:paraId="16A2E043">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Certificado de Responsabilidade Técnica vigente, expedido pelo Conselho Regional de Farmácia;</w:t>
      </w:r>
    </w:p>
    <w:p w14:paraId="01823798">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Bula original extraída do sítio eletrônico da ANVISA, em formato não editável, ou cópia legível da bula. Os produtos isentos de registro, que não possuírem bula, deverão apresentar ficha técnica, contendo a composição do item;</w:t>
      </w:r>
    </w:p>
    <w:p w14:paraId="7B9B801B">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Autorização Especial para funcionamento, expedida pela Secretaria de Vigilância Sanitária do Ministério da Saúde, para as empresas que cotarem os medicamentos que fazem parte da Portaria nº 344/1998;</w:t>
      </w:r>
    </w:p>
    <w:p w14:paraId="178E8D5D">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O fornecedor deverá arcar com os custos da análise, em laboratório da REBLAS (Rede Brasileira de Laboratórios Analíticos em Saúde), caso o medicamento ofertado apresente suspeita de irregularidade. Os laudos emitidos serão considerados suficientes para exigir a substituição do produto, quando o resultado da análise for desfavorável, ou seja, diferente das especificações prometidas pelo fabricante. Todo produto considerado impróprio ao uso será encaminhado pelo fornecedor à Vigilância Sanitária, para a inutilização nos termos legais;</w:t>
      </w:r>
    </w:p>
    <w:p w14:paraId="52D1EA0C">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A empresa deverá informar na proposta a quantidade de comprimido por embalagem;</w:t>
      </w:r>
    </w:p>
    <w:p w14:paraId="5A0CB037">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 xml:space="preserve">As embalagens individuais devem conter inscrita, de forma destacada e não removível, a frase: “PROIBIDA A VENDA PELO COMÉRCIO”; conforme determina à RDC nº 71/2009; </w:t>
      </w:r>
    </w:p>
    <w:p w14:paraId="33D1105D">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4472C4"/>
          <w:sz w:val="21"/>
          <w:szCs w:val="21"/>
        </w:rPr>
      </w:pPr>
      <w:r>
        <w:rPr>
          <w:rFonts w:asciiTheme="minorHAnsi" w:hAnsiTheme="minorHAnsi" w:cstheme="minorHAnsi"/>
          <w:color w:val="000000"/>
          <w:sz w:val="21"/>
          <w:szCs w:val="21"/>
        </w:rPr>
        <w:t>Os medicamentos deverão conter em suas embalagens primárias: número do lote, data de validade, nome comercial, denominação genérica da substância ativa e concentração da substância ativa por unidade posológica, conforme determina a</w:t>
      </w:r>
      <w:r>
        <w:rPr>
          <w:rFonts w:asciiTheme="minorHAnsi" w:hAnsiTheme="minorHAnsi" w:cstheme="minorHAnsi"/>
          <w:color w:val="4472C4"/>
          <w:sz w:val="21"/>
          <w:szCs w:val="21"/>
        </w:rPr>
        <w:t xml:space="preserve"> </w:t>
      </w:r>
      <w:r>
        <w:rPr>
          <w:rFonts w:asciiTheme="minorHAnsi" w:hAnsiTheme="minorHAnsi" w:cstheme="minorHAnsi"/>
          <w:color w:val="000000"/>
          <w:sz w:val="21"/>
          <w:szCs w:val="21"/>
        </w:rPr>
        <w:t>RDC nº 09/2001 e RDC nº 333/2003;</w:t>
      </w:r>
    </w:p>
    <w:p w14:paraId="766D8637">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Na embalagem dos medicamentos genéricos deve constar uma tarja amarela com a frase “Medicamento Genérico Lei nº 9.787/1999”.</w:t>
      </w:r>
    </w:p>
    <w:p w14:paraId="62C2E24A">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No caso de fornecimento de embalagem hospitalar, deverão ser fornecidas quantas bulas forem necessárias para dispensação aos usuários;</w:t>
      </w:r>
    </w:p>
    <w:p w14:paraId="697029E4">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Apresentar os medicamentos com a embalagem em perfeito estado, nas condições de temperatura exigidas no rótulo, sendo que todos os dados (rótulo e bula) devem estar em língua portuguesa. Deverão ainda estar separados por lotes e prazos de validade, com seus respectivos quantitativos impressos na nota fiscal;</w:t>
      </w:r>
    </w:p>
    <w:p w14:paraId="0F03F715">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4472C4"/>
          <w:sz w:val="21"/>
          <w:szCs w:val="21"/>
        </w:rPr>
      </w:pPr>
      <w:r>
        <w:rPr>
          <w:rFonts w:asciiTheme="minorHAnsi" w:hAnsiTheme="minorHAnsi" w:cstheme="minorHAnsi"/>
          <w:color w:val="000000"/>
          <w:sz w:val="21"/>
          <w:szCs w:val="21"/>
        </w:rPr>
        <w:t>Os rótulos e bulas deverão estar de acordo com a Resolução RDC nº 333/2003, RDC nº 47/2009, RDC nº 60/2012 e RDC 71/2009;</w:t>
      </w:r>
    </w:p>
    <w:p w14:paraId="262A9FA5">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Por ocasião da entrega na Unidade Requisitante, os produtos devem apresentar validade equivalente a pelo menos 2/3 (dois terços) do prazo de validade total. Na hipótese de absoluta impossibilidade de cumprimento desta condição, devidamente justificada e previamente avaliada pela Secretaria, esta poderá, excepcionalmente, admitir a entrega, obrigando-se o fornecedor, quando acionado, a proceder à imediata substituição, à vista da inviabilidade de utilização dos medicamentos no período de validade;</w:t>
      </w:r>
    </w:p>
    <w:p w14:paraId="4C3B4D90">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4472C4"/>
          <w:sz w:val="21"/>
          <w:szCs w:val="21"/>
        </w:rPr>
      </w:pPr>
      <w:r>
        <w:rPr>
          <w:rFonts w:asciiTheme="minorHAnsi" w:hAnsiTheme="minorHAnsi" w:cstheme="minorHAnsi"/>
          <w:color w:val="000000"/>
          <w:sz w:val="21"/>
          <w:szCs w:val="21"/>
        </w:rPr>
        <w:t>Os respectivos lotes deverão vir acompanhados de laudo analítico-laboratorial, expedido pela empresa produtora, titular do registro, junto ao órgão competente do Ministério da Saúde. Este laudo analítico-laboratorial deverá corresponder ao laudo necessário na liberação do produto acabado, junto ao fabricante, contendo, no mínimo, as exigências definidas nas farmacopéias oficiais ou outro método oficial;</w:t>
      </w:r>
    </w:p>
    <w:p w14:paraId="1A1B783D">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Para medicamento importado, deverá ser apresentado o referido laudo, emitido por laboratório integrante da Rede Brasileira de Laboratórios Analítico-Certificadores em Saúde (REBLAS);</w:t>
      </w:r>
    </w:p>
    <w:p w14:paraId="2AE0775B">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b/>
          <w:sz w:val="21"/>
          <w:szCs w:val="21"/>
        </w:rPr>
      </w:pPr>
      <w:r>
        <w:rPr>
          <w:rFonts w:asciiTheme="minorHAnsi" w:hAnsiTheme="minorHAnsi" w:cstheme="minorHAnsi"/>
          <w:sz w:val="21"/>
          <w:szCs w:val="21"/>
        </w:rPr>
        <w:t>O transporte dos medicamentos deverá seguir os critérios, de modo a não afetar a identidade, qualidade, integridade e, quando for o caso, esterilidade dos mesmos. Em se tratando de produtos termolábeis, deverão ser acondicionados conforme especificação do fabricante. Todo produto termolábil deverá chegar ao Almoxarifado da Saúde com a temperatura dentro do recomendado pelo fabricante do produto.</w:t>
      </w:r>
      <w:r>
        <w:rPr>
          <w:rFonts w:asciiTheme="minorHAnsi" w:hAnsiTheme="minorHAnsi" w:cstheme="minorHAnsi"/>
          <w:color w:val="4472C4"/>
          <w:sz w:val="21"/>
          <w:szCs w:val="21"/>
        </w:rPr>
        <w:t xml:space="preserve"> </w:t>
      </w:r>
      <w:r>
        <w:rPr>
          <w:rFonts w:asciiTheme="minorHAnsi" w:hAnsiTheme="minorHAnsi" w:cstheme="minorHAnsi"/>
          <w:sz w:val="21"/>
          <w:szCs w:val="21"/>
        </w:rPr>
        <w:t>Conforme determina à Portaria n° 1052/98; RDC nº 16 de 01/04/2014; RDC nº 222 de 28/12/2006 e</w:t>
      </w:r>
      <w:r>
        <w:rPr>
          <w:rFonts w:asciiTheme="minorHAnsi" w:hAnsiTheme="minorHAnsi" w:cstheme="minorHAnsi"/>
          <w:color w:val="4472C4"/>
          <w:sz w:val="21"/>
          <w:szCs w:val="21"/>
        </w:rPr>
        <w:t xml:space="preserve"> </w:t>
      </w:r>
      <w:r>
        <w:rPr>
          <w:rFonts w:asciiTheme="minorHAnsi" w:hAnsiTheme="minorHAnsi" w:cstheme="minorHAnsi"/>
          <w:sz w:val="21"/>
          <w:szCs w:val="21"/>
        </w:rPr>
        <w:t>RDC nº 430 de 08/10/2020</w:t>
      </w:r>
      <w:r>
        <w:rPr>
          <w:rFonts w:asciiTheme="minorHAnsi" w:hAnsiTheme="minorHAnsi" w:cstheme="minorHAnsi"/>
          <w:color w:val="4472C4"/>
          <w:sz w:val="21"/>
          <w:szCs w:val="21"/>
        </w:rPr>
        <w:t>;</w:t>
      </w:r>
    </w:p>
    <w:p w14:paraId="004FA492">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b/>
          <w:color w:val="000000"/>
          <w:sz w:val="21"/>
          <w:szCs w:val="21"/>
        </w:rPr>
      </w:pPr>
    </w:p>
    <w:p w14:paraId="0A692599">
      <w:pPr>
        <w:numPr>
          <w:ilvl w:val="0"/>
          <w:numId w:val="35"/>
        </w:numPr>
        <w:pBdr>
          <w:top w:val="none" w:color="auto" w:sz="0" w:space="0"/>
          <w:left w:val="none" w:color="auto" w:sz="0" w:space="0"/>
          <w:bottom w:val="none" w:color="auto" w:sz="0" w:space="0"/>
          <w:right w:val="none" w:color="auto" w:sz="0" w:space="0"/>
          <w:between w:val="none" w:color="auto" w:sz="0" w:space="0"/>
        </w:pBdr>
        <w:suppressAutoHyphens/>
        <w:spacing w:line="360" w:lineRule="auto"/>
        <w:ind w:left="567" w:right="-2" w:hanging="567"/>
        <w:jc w:val="both"/>
        <w:rPr>
          <w:rFonts w:asciiTheme="minorHAnsi" w:hAnsiTheme="minorHAnsi" w:cstheme="minorHAnsi"/>
          <w:b/>
          <w:color w:val="000000"/>
          <w:sz w:val="21"/>
          <w:szCs w:val="21"/>
        </w:rPr>
      </w:pPr>
      <w:r>
        <w:rPr>
          <w:rFonts w:asciiTheme="minorHAnsi" w:hAnsiTheme="minorHAnsi" w:cstheme="minorHAnsi"/>
          <w:b/>
          <w:color w:val="000000"/>
          <w:sz w:val="21"/>
          <w:szCs w:val="21"/>
        </w:rPr>
        <w:t>ESTIMATIVAS DE QUANTIDADE</w:t>
      </w:r>
    </w:p>
    <w:p w14:paraId="7ED406AB">
      <w:pPr>
        <w:spacing w:line="360" w:lineRule="auto"/>
        <w:ind w:right="-2"/>
        <w:jc w:val="both"/>
        <w:rPr>
          <w:rFonts w:asciiTheme="minorHAnsi" w:hAnsiTheme="minorHAnsi" w:cstheme="minorHAnsi"/>
          <w:b/>
          <w:sz w:val="21"/>
          <w:szCs w:val="21"/>
        </w:rPr>
      </w:pPr>
    </w:p>
    <w:p w14:paraId="2710BD28">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A Prefeitura Municipal de Santa Branca não estará obrigada a adquirir os quantitativos dispostos neste Estudo Técnico Preliminar, devendo adquirir os medicamentos de acordo com a sua necessidade e os que não forem adquiridos imediatamente ficarão registrados em ATA.</w:t>
      </w:r>
    </w:p>
    <w:p w14:paraId="48357994">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sz w:val="21"/>
          <w:szCs w:val="21"/>
        </w:rPr>
      </w:pPr>
      <w:r>
        <w:rPr>
          <w:rFonts w:asciiTheme="minorHAnsi" w:hAnsiTheme="minorHAnsi" w:cstheme="minorHAnsi"/>
          <w:sz w:val="21"/>
          <w:szCs w:val="21"/>
        </w:rPr>
        <w:t>Os quantitativos dos itens estão dimensionados com base nas médias atuais de consumo mensal do ano de 2023, além do fato de que os atendimentos diários no setor de farmácia da UBS Central e Farmácia do Pronto Atendimento Municipal vêm apresentando um aumento significativo.</w:t>
      </w:r>
    </w:p>
    <w:p w14:paraId="4685F8A2">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sz w:val="21"/>
          <w:szCs w:val="21"/>
        </w:rPr>
      </w:pPr>
      <w:r>
        <w:rPr>
          <w:rFonts w:asciiTheme="minorHAnsi" w:hAnsiTheme="minorHAnsi" w:cstheme="minorHAnsi"/>
          <w:sz w:val="21"/>
          <w:szCs w:val="21"/>
        </w:rPr>
        <w:t>Foram considerados os seguintes parâmetros para o dimensionamento das demandas:</w:t>
      </w:r>
    </w:p>
    <w:p w14:paraId="1CA03ED6">
      <w:pPr>
        <w:numPr>
          <w:ilvl w:val="0"/>
          <w:numId w:val="36"/>
        </w:numPr>
        <w:pBdr>
          <w:top w:val="none" w:color="auto" w:sz="0" w:space="0"/>
          <w:left w:val="none" w:color="auto" w:sz="0" w:space="0"/>
          <w:bottom w:val="none" w:color="auto" w:sz="0" w:space="0"/>
          <w:right w:val="none" w:color="auto" w:sz="0" w:space="0"/>
          <w:between w:val="none" w:color="auto" w:sz="0" w:space="0"/>
        </w:pBdr>
        <w:suppressAutoHyphens/>
        <w:spacing w:line="360" w:lineRule="auto"/>
        <w:ind w:right="-2"/>
        <w:jc w:val="both"/>
        <w:rPr>
          <w:rFonts w:asciiTheme="minorHAnsi" w:hAnsiTheme="minorHAnsi" w:cstheme="minorHAnsi"/>
          <w:sz w:val="21"/>
          <w:szCs w:val="21"/>
        </w:rPr>
      </w:pPr>
      <w:r>
        <w:rPr>
          <w:rFonts w:asciiTheme="minorHAnsi" w:hAnsiTheme="minorHAnsi" w:cstheme="minorHAnsi"/>
          <w:sz w:val="21"/>
          <w:szCs w:val="21"/>
        </w:rPr>
        <w:t>Preferências de cada prescritor considerando os itens aqui relacionados;</w:t>
      </w:r>
    </w:p>
    <w:p w14:paraId="4A97655E">
      <w:pPr>
        <w:numPr>
          <w:ilvl w:val="0"/>
          <w:numId w:val="36"/>
        </w:numPr>
        <w:pBdr>
          <w:top w:val="none" w:color="auto" w:sz="0" w:space="0"/>
          <w:left w:val="none" w:color="auto" w:sz="0" w:space="0"/>
          <w:bottom w:val="none" w:color="auto" w:sz="0" w:space="0"/>
          <w:right w:val="none" w:color="auto" w:sz="0" w:space="0"/>
          <w:between w:val="none" w:color="auto" w:sz="0" w:space="0"/>
        </w:pBdr>
        <w:suppressAutoHyphens/>
        <w:spacing w:line="360" w:lineRule="auto"/>
        <w:ind w:right="-2"/>
        <w:jc w:val="both"/>
        <w:rPr>
          <w:rFonts w:asciiTheme="minorHAnsi" w:hAnsiTheme="minorHAnsi" w:cstheme="minorHAnsi"/>
          <w:sz w:val="21"/>
          <w:szCs w:val="21"/>
        </w:rPr>
      </w:pPr>
      <w:r>
        <w:rPr>
          <w:rFonts w:asciiTheme="minorHAnsi" w:hAnsiTheme="minorHAnsi" w:cstheme="minorHAnsi"/>
          <w:sz w:val="21"/>
          <w:szCs w:val="21"/>
        </w:rPr>
        <w:t>Eventuais faltas dos itens no mercado e demais eventos que possam vir a afetar diretamente o fornecimento dos itens ao longo da vigência da aquisição.</w:t>
      </w:r>
    </w:p>
    <w:p w14:paraId="2D18A7E2">
      <w:pPr>
        <w:pBdr>
          <w:top w:val="none" w:color="auto" w:sz="0" w:space="0"/>
          <w:left w:val="none" w:color="auto" w:sz="0" w:space="0"/>
          <w:bottom w:val="none" w:color="auto" w:sz="0" w:space="0"/>
          <w:right w:val="none" w:color="auto" w:sz="0" w:space="0"/>
          <w:between w:val="none" w:color="auto" w:sz="0" w:space="0"/>
        </w:pBdr>
        <w:spacing w:line="360" w:lineRule="auto"/>
        <w:ind w:right="-2" w:firstLine="360"/>
        <w:jc w:val="both"/>
        <w:rPr>
          <w:rFonts w:asciiTheme="minorHAnsi" w:hAnsiTheme="minorHAnsi" w:cstheme="minorHAnsi"/>
          <w:sz w:val="21"/>
          <w:szCs w:val="21"/>
        </w:rPr>
      </w:pPr>
      <w:r>
        <w:rPr>
          <w:rFonts w:asciiTheme="minorHAnsi" w:hAnsiTheme="minorHAnsi" w:cstheme="minorHAnsi"/>
          <w:sz w:val="21"/>
          <w:szCs w:val="21"/>
        </w:rPr>
        <w:t>Os itens 60-93 restaram fracassados em outras licitações conforme as atas de seção anexas e houve a necessidade de licitar novamente.</w:t>
      </w:r>
    </w:p>
    <w:p w14:paraId="25ED4FB0">
      <w:pPr>
        <w:pBdr>
          <w:top w:val="none" w:color="auto" w:sz="0" w:space="0"/>
          <w:left w:val="none" w:color="auto" w:sz="0" w:space="0"/>
          <w:bottom w:val="none" w:color="auto" w:sz="0" w:space="0"/>
          <w:right w:val="none" w:color="auto" w:sz="0" w:space="0"/>
          <w:between w:val="none" w:color="auto" w:sz="0" w:space="0"/>
        </w:pBdr>
        <w:spacing w:line="360" w:lineRule="auto"/>
        <w:ind w:right="-2" w:firstLine="360"/>
        <w:jc w:val="both"/>
        <w:rPr>
          <w:rFonts w:asciiTheme="minorHAnsi" w:hAnsiTheme="minorHAnsi" w:cstheme="minorHAnsi"/>
          <w:b/>
          <w:sz w:val="21"/>
          <w:szCs w:val="21"/>
        </w:rPr>
      </w:pPr>
      <w:r>
        <w:rPr>
          <w:rFonts w:asciiTheme="minorHAnsi" w:hAnsiTheme="minorHAnsi" w:cstheme="minorHAnsi"/>
          <w:sz w:val="21"/>
          <w:szCs w:val="21"/>
        </w:rPr>
        <w:t>Também os itens 94-104 são itens que são oriundo de ordem judicial e pacientes cadastrados e necessitam a aquisição visando o atendimento das demandas</w:t>
      </w:r>
    </w:p>
    <w:sdt>
      <w:sdtPr>
        <w:tag w:val="goog_rdk_0"/>
        <w:id w:val="1112872598"/>
        <w:lock w:val="contentLocked"/>
      </w:sdtPr>
      <w:sdtContent>
        <w:tbl>
          <w:tblPr>
            <w:tblStyle w:val="9"/>
            <w:tblW w:w="7410" w:type="dxa"/>
            <w:jc w:val="center"/>
            <w:tblLayout w:type="fixed"/>
            <w:tblCellMar>
              <w:top w:w="0" w:type="dxa"/>
              <w:left w:w="108" w:type="dxa"/>
              <w:bottom w:w="0" w:type="dxa"/>
              <w:right w:w="108" w:type="dxa"/>
            </w:tblCellMar>
          </w:tblPr>
          <w:tblGrid>
            <w:gridCol w:w="645"/>
            <w:gridCol w:w="825"/>
            <w:gridCol w:w="2400"/>
            <w:gridCol w:w="1965"/>
            <w:gridCol w:w="705"/>
            <w:gridCol w:w="870"/>
          </w:tblGrid>
          <w:tr w14:paraId="6EB510EF">
            <w:trPr>
              <w:trHeight w:val="10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203764"/>
                <w:vAlign w:val="center"/>
              </w:tcPr>
              <w:p w14:paraId="1C16CA76">
                <w:pPr>
                  <w:widowControl w:val="0"/>
                  <w:jc w:val="center"/>
                  <w:rPr>
                    <w:b/>
                    <w:color w:val="FFFFFF"/>
                    <w:sz w:val="20"/>
                  </w:rPr>
                </w:pPr>
                <w:r>
                  <w:rPr>
                    <w:b/>
                    <w:color w:val="FFFFFF"/>
                    <w:sz w:val="20"/>
                  </w:rPr>
                  <w:t>Item</w:t>
                </w:r>
              </w:p>
            </w:tc>
            <w:tc>
              <w:tcPr>
                <w:tcW w:w="825" w:type="dxa"/>
                <w:tcBorders>
                  <w:top w:val="single" w:color="000000" w:sz="4" w:space="0"/>
                  <w:left w:val="single" w:color="000000" w:sz="4" w:space="0"/>
                  <w:bottom w:val="single" w:color="000000" w:sz="4" w:space="0"/>
                  <w:right w:val="single" w:color="000000" w:sz="4" w:space="0"/>
                </w:tcBorders>
                <w:shd w:val="clear" w:color="auto" w:fill="203764"/>
                <w:vAlign w:val="center"/>
              </w:tcPr>
              <w:p w14:paraId="3161DB33">
                <w:pPr>
                  <w:widowControl w:val="0"/>
                  <w:jc w:val="center"/>
                  <w:rPr>
                    <w:b/>
                    <w:color w:val="FFFFFF"/>
                    <w:sz w:val="20"/>
                  </w:rPr>
                </w:pPr>
                <w:r>
                  <w:rPr>
                    <w:b/>
                    <w:color w:val="FFFFFF"/>
                    <w:sz w:val="20"/>
                  </w:rPr>
                  <w:t>Cód. SUP</w:t>
                </w:r>
              </w:p>
            </w:tc>
            <w:tc>
              <w:tcPr>
                <w:tcW w:w="2400" w:type="dxa"/>
                <w:tcBorders>
                  <w:top w:val="single" w:color="000000" w:sz="4" w:space="0"/>
                  <w:left w:val="nil"/>
                  <w:bottom w:val="single" w:color="000000" w:sz="4" w:space="0"/>
                  <w:right w:val="single" w:color="000000" w:sz="4" w:space="0"/>
                </w:tcBorders>
                <w:shd w:val="clear" w:color="auto" w:fill="203764"/>
                <w:vAlign w:val="center"/>
              </w:tcPr>
              <w:p w14:paraId="1222EE33">
                <w:pPr>
                  <w:widowControl w:val="0"/>
                  <w:jc w:val="center"/>
                  <w:rPr>
                    <w:b/>
                    <w:color w:val="FFFFFF"/>
                    <w:sz w:val="20"/>
                  </w:rPr>
                </w:pPr>
                <w:r>
                  <w:rPr>
                    <w:b/>
                    <w:color w:val="FFFFFF"/>
                    <w:sz w:val="20"/>
                  </w:rPr>
                  <w:t>Descrição</w:t>
                </w:r>
              </w:p>
            </w:tc>
            <w:tc>
              <w:tcPr>
                <w:tcW w:w="1965" w:type="dxa"/>
                <w:tcBorders>
                  <w:top w:val="single" w:color="000000" w:sz="4" w:space="0"/>
                  <w:left w:val="nil"/>
                  <w:bottom w:val="single" w:color="000000" w:sz="4" w:space="0"/>
                  <w:right w:val="single" w:color="000000" w:sz="4" w:space="0"/>
                </w:tcBorders>
                <w:shd w:val="clear" w:color="auto" w:fill="203764"/>
                <w:vAlign w:val="center"/>
              </w:tcPr>
              <w:p w14:paraId="6118D69E">
                <w:pPr>
                  <w:widowControl w:val="0"/>
                  <w:jc w:val="center"/>
                  <w:rPr>
                    <w:b/>
                    <w:color w:val="FFFFFF"/>
                    <w:sz w:val="20"/>
                  </w:rPr>
                </w:pPr>
                <w:r>
                  <w:rPr>
                    <w:b/>
                    <w:color w:val="FFFFFF"/>
                    <w:sz w:val="20"/>
                  </w:rPr>
                  <w:t>Especificação</w:t>
                </w:r>
              </w:p>
            </w:tc>
            <w:tc>
              <w:tcPr>
                <w:tcW w:w="705" w:type="dxa"/>
                <w:tcBorders>
                  <w:top w:val="single" w:color="000000" w:sz="4" w:space="0"/>
                  <w:left w:val="nil"/>
                  <w:bottom w:val="single" w:color="000000" w:sz="4" w:space="0"/>
                  <w:right w:val="single" w:color="000000" w:sz="4" w:space="0"/>
                </w:tcBorders>
                <w:shd w:val="clear" w:color="auto" w:fill="203764"/>
                <w:vAlign w:val="center"/>
              </w:tcPr>
              <w:p w14:paraId="10EE5F2A">
                <w:pPr>
                  <w:widowControl w:val="0"/>
                  <w:jc w:val="center"/>
                  <w:rPr>
                    <w:b/>
                    <w:color w:val="FFFFFF"/>
                    <w:sz w:val="20"/>
                  </w:rPr>
                </w:pPr>
                <w:r>
                  <w:rPr>
                    <w:b/>
                    <w:color w:val="FFFFFF"/>
                    <w:sz w:val="20"/>
                  </w:rPr>
                  <w:t>UN</w:t>
                </w:r>
              </w:p>
            </w:tc>
            <w:tc>
              <w:tcPr>
                <w:tcW w:w="870" w:type="dxa"/>
                <w:tcBorders>
                  <w:top w:val="single" w:color="000000" w:sz="4" w:space="0"/>
                  <w:left w:val="nil"/>
                  <w:bottom w:val="single" w:color="000000" w:sz="4" w:space="0"/>
                  <w:right w:val="single" w:color="000000" w:sz="4" w:space="0"/>
                </w:tcBorders>
                <w:shd w:val="clear" w:color="auto" w:fill="203764"/>
                <w:vAlign w:val="center"/>
              </w:tcPr>
              <w:p w14:paraId="23C59A16">
                <w:pPr>
                  <w:widowControl w:val="0"/>
                  <w:jc w:val="center"/>
                  <w:rPr>
                    <w:b/>
                    <w:color w:val="FFFFFF"/>
                    <w:sz w:val="20"/>
                  </w:rPr>
                </w:pPr>
                <w:r>
                  <w:rPr>
                    <w:b/>
                    <w:color w:val="FFFFFF"/>
                    <w:sz w:val="20"/>
                  </w:rPr>
                  <w:t>QTDE.</w:t>
                </w:r>
              </w:p>
            </w:tc>
          </w:tr>
          <w:tr w14:paraId="5E16A7A8">
            <w:tblPrEx>
              <w:tblCellMar>
                <w:top w:w="0" w:type="dxa"/>
                <w:left w:w="108" w:type="dxa"/>
                <w:bottom w:w="0" w:type="dxa"/>
                <w:right w:w="108" w:type="dxa"/>
              </w:tblCellMar>
            </w:tblPrEx>
            <w:trPr>
              <w:trHeight w:val="1080" w:hRule="atLeast"/>
              <w:jc w:val="center"/>
            </w:trPr>
            <w:tc>
              <w:tcPr>
                <w:tcW w:w="645" w:type="dxa"/>
                <w:tcBorders>
                  <w:top w:val="nil"/>
                  <w:left w:val="single" w:color="000000" w:sz="4" w:space="0"/>
                  <w:bottom w:val="single" w:color="000000" w:sz="4" w:space="0"/>
                  <w:right w:val="single" w:color="000000" w:sz="4" w:space="0"/>
                </w:tcBorders>
                <w:shd w:val="clear" w:color="auto" w:fill="FFFFFF"/>
                <w:vAlign w:val="center"/>
              </w:tcPr>
              <w:p w14:paraId="3357A3F3">
                <w:pPr>
                  <w:widowControl w:val="0"/>
                  <w:jc w:val="center"/>
                  <w:rPr>
                    <w:sz w:val="20"/>
                  </w:rPr>
                </w:pPr>
                <w:r>
                  <w:rPr>
                    <w:sz w:val="20"/>
                  </w:rPr>
                  <w:t>1</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44397652">
                <w:pPr>
                  <w:widowControl w:val="0"/>
                  <w:jc w:val="center"/>
                  <w:rPr>
                    <w:sz w:val="20"/>
                  </w:rPr>
                </w:pPr>
                <w:r>
                  <w:rPr>
                    <w:sz w:val="20"/>
                  </w:rPr>
                  <w:t>005232</w:t>
                </w:r>
              </w:p>
            </w:tc>
            <w:tc>
              <w:tcPr>
                <w:tcW w:w="2400" w:type="dxa"/>
                <w:tcBorders>
                  <w:top w:val="nil"/>
                  <w:left w:val="nil"/>
                  <w:bottom w:val="single" w:color="000000" w:sz="4" w:space="0"/>
                  <w:right w:val="single" w:color="000000" w:sz="4" w:space="0"/>
                </w:tcBorders>
                <w:shd w:val="clear" w:color="auto" w:fill="FFFFFF"/>
                <w:vAlign w:val="center"/>
              </w:tcPr>
              <w:p w14:paraId="6B7D07D8">
                <w:pPr>
                  <w:widowControl w:val="0"/>
                  <w:jc w:val="center"/>
                  <w:rPr>
                    <w:sz w:val="20"/>
                  </w:rPr>
                </w:pPr>
                <w:r>
                  <w:rPr>
                    <w:sz w:val="20"/>
                  </w:rPr>
                  <w:t>ACETATO DE MEDROXIPROGESTERONA 150 MG/ML</w:t>
                </w:r>
              </w:p>
            </w:tc>
            <w:tc>
              <w:tcPr>
                <w:tcW w:w="1965" w:type="dxa"/>
                <w:tcBorders>
                  <w:top w:val="nil"/>
                  <w:left w:val="nil"/>
                  <w:bottom w:val="single" w:color="000000" w:sz="4" w:space="0"/>
                  <w:right w:val="single" w:color="000000" w:sz="4" w:space="0"/>
                </w:tcBorders>
                <w:shd w:val="clear" w:color="auto" w:fill="FFFFFF"/>
                <w:vAlign w:val="center"/>
              </w:tcPr>
              <w:p w14:paraId="36A2E46D">
                <w:pPr>
                  <w:widowControl w:val="0"/>
                  <w:jc w:val="center"/>
                  <w:rPr>
                    <w:sz w:val="20"/>
                  </w:rPr>
                </w:pPr>
              </w:p>
            </w:tc>
            <w:tc>
              <w:tcPr>
                <w:tcW w:w="705" w:type="dxa"/>
                <w:tcBorders>
                  <w:top w:val="nil"/>
                  <w:left w:val="nil"/>
                  <w:bottom w:val="single" w:color="000000" w:sz="4" w:space="0"/>
                  <w:right w:val="single" w:color="000000" w:sz="4" w:space="0"/>
                </w:tcBorders>
                <w:shd w:val="clear" w:color="auto" w:fill="FFFFFF"/>
                <w:vAlign w:val="center"/>
              </w:tcPr>
              <w:p w14:paraId="22220649">
                <w:pPr>
                  <w:widowControl w:val="0"/>
                  <w:jc w:val="center"/>
                  <w:rPr>
                    <w:sz w:val="20"/>
                  </w:rPr>
                </w:pPr>
                <w:r>
                  <w:rPr>
                    <w:sz w:val="20"/>
                  </w:rPr>
                  <w:t>AMP</w:t>
                </w:r>
              </w:p>
            </w:tc>
            <w:tc>
              <w:tcPr>
                <w:tcW w:w="870" w:type="dxa"/>
                <w:tcBorders>
                  <w:top w:val="nil"/>
                  <w:left w:val="nil"/>
                  <w:bottom w:val="single" w:color="000000" w:sz="4" w:space="0"/>
                  <w:right w:val="single" w:color="000000" w:sz="4" w:space="0"/>
                </w:tcBorders>
                <w:shd w:val="clear" w:color="auto" w:fill="DDEBF7"/>
                <w:vAlign w:val="center"/>
              </w:tcPr>
              <w:p w14:paraId="0E57EC73">
                <w:pPr>
                  <w:widowControl w:val="0"/>
                  <w:jc w:val="center"/>
                  <w:rPr>
                    <w:sz w:val="20"/>
                  </w:rPr>
                </w:pPr>
                <w:r>
                  <w:rPr>
                    <w:sz w:val="20"/>
                  </w:rPr>
                  <w:t>3.000</w:t>
                </w:r>
              </w:p>
            </w:tc>
          </w:tr>
          <w:tr w14:paraId="757E2643">
            <w:tblPrEx>
              <w:tblCellMar>
                <w:top w:w="0" w:type="dxa"/>
                <w:left w:w="108" w:type="dxa"/>
                <w:bottom w:w="0" w:type="dxa"/>
                <w:right w:w="108" w:type="dxa"/>
              </w:tblCellMar>
            </w:tblPrEx>
            <w:trPr>
              <w:trHeight w:val="342" w:hRule="atLeast"/>
              <w:jc w:val="center"/>
            </w:trPr>
            <w:tc>
              <w:tcPr>
                <w:tcW w:w="645" w:type="dxa"/>
                <w:tcBorders>
                  <w:top w:val="nil"/>
                  <w:left w:val="single" w:color="000000" w:sz="4" w:space="0"/>
                  <w:bottom w:val="single" w:color="000000" w:sz="4" w:space="0"/>
                  <w:right w:val="single" w:color="000000" w:sz="4" w:space="0"/>
                </w:tcBorders>
                <w:shd w:val="clear" w:color="auto" w:fill="FFFFFF"/>
                <w:vAlign w:val="center"/>
              </w:tcPr>
              <w:p w14:paraId="262AB47F">
                <w:pPr>
                  <w:widowControl w:val="0"/>
                  <w:jc w:val="center"/>
                  <w:rPr>
                    <w:sz w:val="20"/>
                  </w:rPr>
                </w:pPr>
                <w:r>
                  <w:rPr>
                    <w:sz w:val="20"/>
                  </w:rPr>
                  <w:t>2</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4F5B2528">
                <w:pPr>
                  <w:widowControl w:val="0"/>
                  <w:jc w:val="center"/>
                  <w:rPr>
                    <w:sz w:val="20"/>
                  </w:rPr>
                </w:pPr>
                <w:r>
                  <w:rPr>
                    <w:sz w:val="20"/>
                  </w:rPr>
                  <w:t>002045</w:t>
                </w:r>
              </w:p>
            </w:tc>
            <w:tc>
              <w:tcPr>
                <w:tcW w:w="2400" w:type="dxa"/>
                <w:tcBorders>
                  <w:top w:val="nil"/>
                  <w:left w:val="nil"/>
                  <w:bottom w:val="single" w:color="000000" w:sz="4" w:space="0"/>
                  <w:right w:val="single" w:color="000000" w:sz="4" w:space="0"/>
                </w:tcBorders>
                <w:shd w:val="clear" w:color="auto" w:fill="FFFFFF"/>
                <w:vAlign w:val="center"/>
              </w:tcPr>
              <w:p w14:paraId="76AD5222">
                <w:pPr>
                  <w:widowControl w:val="0"/>
                  <w:jc w:val="center"/>
                  <w:rPr>
                    <w:sz w:val="20"/>
                  </w:rPr>
                </w:pPr>
                <w:r>
                  <w:rPr>
                    <w:sz w:val="20"/>
                  </w:rPr>
                  <w:t>ÁCIDO ACETILSALICÍLICO 100 MG</w:t>
                </w:r>
              </w:p>
            </w:tc>
            <w:tc>
              <w:tcPr>
                <w:tcW w:w="1965" w:type="dxa"/>
                <w:tcBorders>
                  <w:top w:val="nil"/>
                  <w:left w:val="nil"/>
                  <w:bottom w:val="single" w:color="000000" w:sz="4" w:space="0"/>
                  <w:right w:val="single" w:color="000000" w:sz="4" w:space="0"/>
                </w:tcBorders>
                <w:shd w:val="clear" w:color="auto" w:fill="FFFFFF"/>
                <w:vAlign w:val="center"/>
              </w:tcPr>
              <w:p w14:paraId="7234E40D">
                <w:pPr>
                  <w:widowControl w:val="0"/>
                  <w:jc w:val="center"/>
                  <w:rPr>
                    <w:sz w:val="20"/>
                  </w:rPr>
                </w:pPr>
              </w:p>
            </w:tc>
            <w:tc>
              <w:tcPr>
                <w:tcW w:w="705" w:type="dxa"/>
                <w:tcBorders>
                  <w:top w:val="nil"/>
                  <w:left w:val="nil"/>
                  <w:bottom w:val="single" w:color="000000" w:sz="4" w:space="0"/>
                  <w:right w:val="single" w:color="000000" w:sz="4" w:space="0"/>
                </w:tcBorders>
                <w:shd w:val="clear" w:color="auto" w:fill="FFFFFF"/>
                <w:vAlign w:val="center"/>
              </w:tcPr>
              <w:p w14:paraId="721DB0BE">
                <w:pPr>
                  <w:widowControl w:val="0"/>
                  <w:jc w:val="center"/>
                  <w:rPr>
                    <w:sz w:val="20"/>
                  </w:rPr>
                </w:pPr>
                <w:r>
                  <w:rPr>
                    <w:sz w:val="20"/>
                  </w:rPr>
                  <w:t>CP</w:t>
                </w:r>
              </w:p>
            </w:tc>
            <w:tc>
              <w:tcPr>
                <w:tcW w:w="870" w:type="dxa"/>
                <w:tcBorders>
                  <w:top w:val="nil"/>
                  <w:left w:val="nil"/>
                  <w:bottom w:val="single" w:color="000000" w:sz="4" w:space="0"/>
                  <w:right w:val="single" w:color="000000" w:sz="4" w:space="0"/>
                </w:tcBorders>
                <w:shd w:val="clear" w:color="auto" w:fill="DDEBF7"/>
                <w:vAlign w:val="center"/>
              </w:tcPr>
              <w:p w14:paraId="78126A1F">
                <w:pPr>
                  <w:widowControl w:val="0"/>
                  <w:jc w:val="center"/>
                  <w:rPr>
                    <w:sz w:val="20"/>
                  </w:rPr>
                </w:pPr>
                <w:r>
                  <w:rPr>
                    <w:sz w:val="20"/>
                  </w:rPr>
                  <w:t>100.000</w:t>
                </w:r>
              </w:p>
            </w:tc>
          </w:tr>
          <w:tr w14:paraId="48775775">
            <w:tblPrEx>
              <w:tblCellMar>
                <w:top w:w="0" w:type="dxa"/>
                <w:left w:w="108" w:type="dxa"/>
                <w:bottom w:w="0" w:type="dxa"/>
                <w:right w:w="108" w:type="dxa"/>
              </w:tblCellMar>
            </w:tblPrEx>
            <w:trPr>
              <w:trHeight w:val="342" w:hRule="atLeast"/>
              <w:jc w:val="center"/>
            </w:trPr>
            <w:tc>
              <w:tcPr>
                <w:tcW w:w="645" w:type="dxa"/>
                <w:tcBorders>
                  <w:top w:val="nil"/>
                  <w:left w:val="single" w:color="000000" w:sz="4" w:space="0"/>
                  <w:bottom w:val="single" w:color="000000" w:sz="4" w:space="0"/>
                  <w:right w:val="single" w:color="000000" w:sz="4" w:space="0"/>
                </w:tcBorders>
                <w:shd w:val="clear" w:color="auto" w:fill="FFFFFF"/>
                <w:vAlign w:val="center"/>
              </w:tcPr>
              <w:p w14:paraId="038ED40D">
                <w:pPr>
                  <w:widowControl w:val="0"/>
                  <w:jc w:val="center"/>
                  <w:rPr>
                    <w:sz w:val="20"/>
                  </w:rPr>
                </w:pPr>
                <w:r>
                  <w:rPr>
                    <w:sz w:val="20"/>
                  </w:rPr>
                  <w:t>3</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1969A601">
                <w:pPr>
                  <w:widowControl w:val="0"/>
                  <w:jc w:val="center"/>
                  <w:rPr>
                    <w:sz w:val="20"/>
                  </w:rPr>
                </w:pPr>
                <w:r>
                  <w:rPr>
                    <w:sz w:val="20"/>
                  </w:rPr>
                  <w:t>006728</w:t>
                </w:r>
              </w:p>
            </w:tc>
            <w:tc>
              <w:tcPr>
                <w:tcW w:w="2400" w:type="dxa"/>
                <w:tcBorders>
                  <w:top w:val="nil"/>
                  <w:left w:val="nil"/>
                  <w:bottom w:val="single" w:color="000000" w:sz="4" w:space="0"/>
                  <w:right w:val="single" w:color="000000" w:sz="4" w:space="0"/>
                </w:tcBorders>
                <w:shd w:val="clear" w:color="auto" w:fill="FFFFFF"/>
                <w:vAlign w:val="center"/>
              </w:tcPr>
              <w:p w14:paraId="05123F72">
                <w:pPr>
                  <w:widowControl w:val="0"/>
                  <w:jc w:val="center"/>
                  <w:rPr>
                    <w:sz w:val="20"/>
                  </w:rPr>
                </w:pPr>
                <w:r>
                  <w:rPr>
                    <w:sz w:val="20"/>
                  </w:rPr>
                  <w:t>ÁCIDO ASCÓRBICO 100 MG/ML</w:t>
                </w:r>
              </w:p>
            </w:tc>
            <w:tc>
              <w:tcPr>
                <w:tcW w:w="1965" w:type="dxa"/>
                <w:tcBorders>
                  <w:top w:val="nil"/>
                  <w:left w:val="nil"/>
                  <w:bottom w:val="single" w:color="000000" w:sz="4" w:space="0"/>
                  <w:right w:val="single" w:color="000000" w:sz="4" w:space="0"/>
                </w:tcBorders>
                <w:shd w:val="clear" w:color="auto" w:fill="FFFFFF"/>
                <w:vAlign w:val="center"/>
              </w:tcPr>
              <w:p w14:paraId="2818AC0B">
                <w:pPr>
                  <w:widowControl w:val="0"/>
                  <w:jc w:val="center"/>
                  <w:rPr>
                    <w:sz w:val="20"/>
                  </w:rPr>
                </w:pPr>
              </w:p>
            </w:tc>
            <w:tc>
              <w:tcPr>
                <w:tcW w:w="705" w:type="dxa"/>
                <w:tcBorders>
                  <w:top w:val="nil"/>
                  <w:left w:val="nil"/>
                  <w:bottom w:val="single" w:color="000000" w:sz="4" w:space="0"/>
                  <w:right w:val="single" w:color="000000" w:sz="4" w:space="0"/>
                </w:tcBorders>
                <w:shd w:val="clear" w:color="auto" w:fill="FFFFFF"/>
                <w:vAlign w:val="center"/>
              </w:tcPr>
              <w:p w14:paraId="558CDB3E">
                <w:pPr>
                  <w:widowControl w:val="0"/>
                  <w:jc w:val="center"/>
                  <w:rPr>
                    <w:sz w:val="20"/>
                  </w:rPr>
                </w:pPr>
                <w:r>
                  <w:rPr>
                    <w:sz w:val="20"/>
                  </w:rPr>
                  <w:t>AMP</w:t>
                </w:r>
              </w:p>
            </w:tc>
            <w:tc>
              <w:tcPr>
                <w:tcW w:w="870" w:type="dxa"/>
                <w:tcBorders>
                  <w:top w:val="nil"/>
                  <w:left w:val="nil"/>
                  <w:bottom w:val="single" w:color="000000" w:sz="4" w:space="0"/>
                  <w:right w:val="single" w:color="000000" w:sz="4" w:space="0"/>
                </w:tcBorders>
                <w:shd w:val="clear" w:color="auto" w:fill="DDEBF7"/>
                <w:vAlign w:val="center"/>
              </w:tcPr>
              <w:p w14:paraId="17C3AAAC">
                <w:pPr>
                  <w:widowControl w:val="0"/>
                  <w:jc w:val="center"/>
                  <w:rPr>
                    <w:sz w:val="20"/>
                  </w:rPr>
                </w:pPr>
                <w:r>
                  <w:rPr>
                    <w:sz w:val="20"/>
                  </w:rPr>
                  <w:t>15.000</w:t>
                </w:r>
              </w:p>
            </w:tc>
          </w:tr>
          <w:tr w14:paraId="13B1E95E">
            <w:tblPrEx>
              <w:tblCellMar>
                <w:top w:w="0" w:type="dxa"/>
                <w:left w:w="108" w:type="dxa"/>
                <w:bottom w:w="0" w:type="dxa"/>
                <w:right w:w="108" w:type="dxa"/>
              </w:tblCellMar>
            </w:tblPrEx>
            <w:trPr>
              <w:trHeight w:val="342" w:hRule="atLeast"/>
              <w:jc w:val="center"/>
            </w:trPr>
            <w:tc>
              <w:tcPr>
                <w:tcW w:w="645" w:type="dxa"/>
                <w:tcBorders>
                  <w:top w:val="nil"/>
                  <w:left w:val="single" w:color="000000" w:sz="4" w:space="0"/>
                  <w:bottom w:val="single" w:color="000000" w:sz="4" w:space="0"/>
                  <w:right w:val="single" w:color="000000" w:sz="4" w:space="0"/>
                </w:tcBorders>
                <w:shd w:val="clear" w:color="auto" w:fill="FFFFFF"/>
                <w:vAlign w:val="center"/>
              </w:tcPr>
              <w:p w14:paraId="25630E94">
                <w:pPr>
                  <w:widowControl w:val="0"/>
                  <w:jc w:val="center"/>
                  <w:rPr>
                    <w:sz w:val="20"/>
                  </w:rPr>
                </w:pPr>
                <w:r>
                  <w:rPr>
                    <w:sz w:val="20"/>
                  </w:rPr>
                  <w:t>4</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64330CE5">
                <w:pPr>
                  <w:widowControl w:val="0"/>
                  <w:jc w:val="center"/>
                  <w:rPr>
                    <w:sz w:val="20"/>
                  </w:rPr>
                </w:pPr>
                <w:r>
                  <w:rPr>
                    <w:sz w:val="20"/>
                  </w:rPr>
                  <w:t>006550</w:t>
                </w:r>
              </w:p>
            </w:tc>
            <w:tc>
              <w:tcPr>
                <w:tcW w:w="2400" w:type="dxa"/>
                <w:tcBorders>
                  <w:top w:val="nil"/>
                  <w:left w:val="nil"/>
                  <w:bottom w:val="single" w:color="000000" w:sz="4" w:space="0"/>
                  <w:right w:val="single" w:color="000000" w:sz="4" w:space="0"/>
                </w:tcBorders>
                <w:shd w:val="clear" w:color="auto" w:fill="FFFFFF"/>
                <w:vAlign w:val="center"/>
              </w:tcPr>
              <w:p w14:paraId="158291D3">
                <w:pPr>
                  <w:widowControl w:val="0"/>
                  <w:jc w:val="center"/>
                  <w:rPr>
                    <w:sz w:val="20"/>
                  </w:rPr>
                </w:pPr>
                <w:r>
                  <w:rPr>
                    <w:sz w:val="20"/>
                  </w:rPr>
                  <w:t>AMOXICILINA 250 MG/5 ML PÓ PARA SUSPENSÃO ORAL</w:t>
                </w:r>
              </w:p>
            </w:tc>
            <w:tc>
              <w:tcPr>
                <w:tcW w:w="1965" w:type="dxa"/>
                <w:tcBorders>
                  <w:top w:val="nil"/>
                  <w:left w:val="nil"/>
                  <w:bottom w:val="single" w:color="000000" w:sz="4" w:space="0"/>
                  <w:right w:val="single" w:color="000000" w:sz="4" w:space="0"/>
                </w:tcBorders>
                <w:shd w:val="clear" w:color="auto" w:fill="FFFFFF"/>
                <w:vAlign w:val="center"/>
              </w:tcPr>
              <w:p w14:paraId="4D20FCF4">
                <w:pPr>
                  <w:widowControl w:val="0"/>
                  <w:jc w:val="center"/>
                  <w:rPr>
                    <w:sz w:val="20"/>
                  </w:rPr>
                </w:pPr>
              </w:p>
            </w:tc>
            <w:tc>
              <w:tcPr>
                <w:tcW w:w="705" w:type="dxa"/>
                <w:tcBorders>
                  <w:top w:val="nil"/>
                  <w:left w:val="nil"/>
                  <w:bottom w:val="single" w:color="000000" w:sz="4" w:space="0"/>
                  <w:right w:val="single" w:color="000000" w:sz="4" w:space="0"/>
                </w:tcBorders>
                <w:shd w:val="clear" w:color="auto" w:fill="FFFFFF"/>
                <w:vAlign w:val="center"/>
              </w:tcPr>
              <w:p w14:paraId="05950A6A">
                <w:pPr>
                  <w:widowControl w:val="0"/>
                  <w:jc w:val="center"/>
                  <w:rPr>
                    <w:sz w:val="20"/>
                  </w:rPr>
                </w:pPr>
                <w:r>
                  <w:rPr>
                    <w:sz w:val="20"/>
                  </w:rPr>
                  <w:t>FRS</w:t>
                </w:r>
              </w:p>
            </w:tc>
            <w:tc>
              <w:tcPr>
                <w:tcW w:w="870" w:type="dxa"/>
                <w:tcBorders>
                  <w:top w:val="nil"/>
                  <w:left w:val="nil"/>
                  <w:bottom w:val="single" w:color="000000" w:sz="4" w:space="0"/>
                  <w:right w:val="single" w:color="000000" w:sz="4" w:space="0"/>
                </w:tcBorders>
                <w:shd w:val="clear" w:color="auto" w:fill="DDEBF7"/>
                <w:vAlign w:val="center"/>
              </w:tcPr>
              <w:p w14:paraId="41BD3BF4">
                <w:pPr>
                  <w:widowControl w:val="0"/>
                  <w:jc w:val="center"/>
                  <w:rPr>
                    <w:sz w:val="20"/>
                  </w:rPr>
                </w:pPr>
                <w:r>
                  <w:rPr>
                    <w:sz w:val="20"/>
                  </w:rPr>
                  <w:t>3.000</w:t>
                </w:r>
              </w:p>
            </w:tc>
          </w:tr>
          <w:tr w14:paraId="731F2D31">
            <w:tblPrEx>
              <w:tblCellMar>
                <w:top w:w="0" w:type="dxa"/>
                <w:left w:w="108" w:type="dxa"/>
                <w:bottom w:w="0" w:type="dxa"/>
                <w:right w:w="108" w:type="dxa"/>
              </w:tblCellMar>
            </w:tblPrEx>
            <w:trPr>
              <w:trHeight w:val="342" w:hRule="atLeast"/>
              <w:jc w:val="center"/>
            </w:trPr>
            <w:tc>
              <w:tcPr>
                <w:tcW w:w="645" w:type="dxa"/>
                <w:tcBorders>
                  <w:top w:val="nil"/>
                  <w:left w:val="single" w:color="000000" w:sz="4" w:space="0"/>
                  <w:bottom w:val="single" w:color="000000" w:sz="4" w:space="0"/>
                  <w:right w:val="single" w:color="000000" w:sz="4" w:space="0"/>
                </w:tcBorders>
                <w:shd w:val="clear" w:color="auto" w:fill="FFFFFF"/>
                <w:vAlign w:val="center"/>
              </w:tcPr>
              <w:p w14:paraId="2B5279F1">
                <w:pPr>
                  <w:widowControl w:val="0"/>
                  <w:jc w:val="center"/>
                  <w:rPr>
                    <w:sz w:val="20"/>
                  </w:rPr>
                </w:pPr>
                <w:r>
                  <w:rPr>
                    <w:sz w:val="20"/>
                  </w:rPr>
                  <w:t>5</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161CCE46">
                <w:pPr>
                  <w:widowControl w:val="0"/>
                  <w:jc w:val="center"/>
                  <w:rPr>
                    <w:sz w:val="20"/>
                  </w:rPr>
                </w:pPr>
                <w:r>
                  <w:rPr>
                    <w:sz w:val="20"/>
                  </w:rPr>
                  <w:t>003011</w:t>
                </w:r>
              </w:p>
            </w:tc>
            <w:tc>
              <w:tcPr>
                <w:tcW w:w="2400" w:type="dxa"/>
                <w:tcBorders>
                  <w:top w:val="nil"/>
                  <w:left w:val="nil"/>
                  <w:bottom w:val="single" w:color="000000" w:sz="4" w:space="0"/>
                  <w:right w:val="single" w:color="000000" w:sz="4" w:space="0"/>
                </w:tcBorders>
                <w:shd w:val="clear" w:color="auto" w:fill="FFFFFF"/>
                <w:vAlign w:val="center"/>
              </w:tcPr>
              <w:p w14:paraId="6A21FDFD">
                <w:pPr>
                  <w:widowControl w:val="0"/>
                  <w:jc w:val="center"/>
                  <w:rPr>
                    <w:sz w:val="20"/>
                  </w:rPr>
                </w:pPr>
                <w:r>
                  <w:rPr>
                    <w:sz w:val="20"/>
                  </w:rPr>
                  <w:t>BROMETO DE ESCOPOLAMINA 10 MG/ML - 20 ML</w:t>
                </w:r>
              </w:p>
            </w:tc>
            <w:tc>
              <w:tcPr>
                <w:tcW w:w="1965" w:type="dxa"/>
                <w:tcBorders>
                  <w:top w:val="nil"/>
                  <w:left w:val="nil"/>
                  <w:bottom w:val="single" w:color="000000" w:sz="4" w:space="0"/>
                  <w:right w:val="single" w:color="000000" w:sz="4" w:space="0"/>
                </w:tcBorders>
                <w:shd w:val="clear" w:color="auto" w:fill="FFFFFF"/>
                <w:vAlign w:val="center"/>
              </w:tcPr>
              <w:p w14:paraId="3519B358">
                <w:pPr>
                  <w:widowControl w:val="0"/>
                  <w:jc w:val="center"/>
                  <w:rPr>
                    <w:sz w:val="20"/>
                  </w:rPr>
                </w:pPr>
                <w:r>
                  <w:rPr>
                    <w:sz w:val="20"/>
                  </w:rPr>
                  <w:t>BROMETO DE ESCOPOLAMINA 10MG /ML SOLUÇÃO ORAL - 20ML</w:t>
                </w:r>
              </w:p>
            </w:tc>
            <w:tc>
              <w:tcPr>
                <w:tcW w:w="705" w:type="dxa"/>
                <w:tcBorders>
                  <w:top w:val="nil"/>
                  <w:left w:val="nil"/>
                  <w:bottom w:val="single" w:color="000000" w:sz="4" w:space="0"/>
                  <w:right w:val="single" w:color="000000" w:sz="4" w:space="0"/>
                </w:tcBorders>
                <w:shd w:val="clear" w:color="auto" w:fill="FFFFFF"/>
                <w:vAlign w:val="center"/>
              </w:tcPr>
              <w:p w14:paraId="3602080B">
                <w:pPr>
                  <w:widowControl w:val="0"/>
                  <w:jc w:val="center"/>
                  <w:rPr>
                    <w:sz w:val="20"/>
                  </w:rPr>
                </w:pPr>
                <w:r>
                  <w:rPr>
                    <w:sz w:val="20"/>
                  </w:rPr>
                  <w:t>FRS</w:t>
                </w:r>
              </w:p>
            </w:tc>
            <w:tc>
              <w:tcPr>
                <w:tcW w:w="870" w:type="dxa"/>
                <w:tcBorders>
                  <w:top w:val="nil"/>
                  <w:left w:val="nil"/>
                  <w:bottom w:val="single" w:color="000000" w:sz="4" w:space="0"/>
                  <w:right w:val="single" w:color="000000" w:sz="4" w:space="0"/>
                </w:tcBorders>
                <w:shd w:val="clear" w:color="auto" w:fill="DDEBF7"/>
                <w:vAlign w:val="center"/>
              </w:tcPr>
              <w:p w14:paraId="06FB5602">
                <w:pPr>
                  <w:widowControl w:val="0"/>
                  <w:jc w:val="center"/>
                  <w:rPr>
                    <w:sz w:val="20"/>
                  </w:rPr>
                </w:pPr>
                <w:r>
                  <w:rPr>
                    <w:sz w:val="20"/>
                  </w:rPr>
                  <w:t>12.000</w:t>
                </w:r>
              </w:p>
            </w:tc>
          </w:tr>
          <w:tr w14:paraId="1DD0A12F">
            <w:tblPrEx>
              <w:tblCellMar>
                <w:top w:w="0" w:type="dxa"/>
                <w:left w:w="108" w:type="dxa"/>
                <w:bottom w:w="0" w:type="dxa"/>
                <w:right w:w="108" w:type="dxa"/>
              </w:tblCellMar>
            </w:tblPrEx>
            <w:trPr>
              <w:trHeight w:val="342" w:hRule="atLeast"/>
              <w:jc w:val="center"/>
            </w:trPr>
            <w:tc>
              <w:tcPr>
                <w:tcW w:w="645" w:type="dxa"/>
                <w:tcBorders>
                  <w:top w:val="nil"/>
                  <w:left w:val="single" w:color="000000" w:sz="4" w:space="0"/>
                  <w:bottom w:val="single" w:color="000000" w:sz="4" w:space="0"/>
                  <w:right w:val="single" w:color="000000" w:sz="4" w:space="0"/>
                </w:tcBorders>
                <w:shd w:val="clear" w:color="auto" w:fill="FFFFFF"/>
                <w:vAlign w:val="center"/>
              </w:tcPr>
              <w:p w14:paraId="0E159FEC">
                <w:pPr>
                  <w:widowControl w:val="0"/>
                  <w:jc w:val="center"/>
                  <w:rPr>
                    <w:sz w:val="20"/>
                  </w:rPr>
                </w:pPr>
                <w:r>
                  <w:rPr>
                    <w:sz w:val="20"/>
                  </w:rPr>
                  <w:t>6</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6EA4E298">
                <w:pPr>
                  <w:widowControl w:val="0"/>
                  <w:jc w:val="center"/>
                  <w:rPr>
                    <w:sz w:val="20"/>
                  </w:rPr>
                </w:pPr>
                <w:r>
                  <w:rPr>
                    <w:sz w:val="20"/>
                  </w:rPr>
                  <w:t>014156</w:t>
                </w:r>
              </w:p>
            </w:tc>
            <w:tc>
              <w:tcPr>
                <w:tcW w:w="2400" w:type="dxa"/>
                <w:tcBorders>
                  <w:top w:val="nil"/>
                  <w:left w:val="nil"/>
                  <w:bottom w:val="single" w:color="000000" w:sz="4" w:space="0"/>
                  <w:right w:val="single" w:color="000000" w:sz="4" w:space="0"/>
                </w:tcBorders>
                <w:shd w:val="clear" w:color="auto" w:fill="FFFFFF"/>
                <w:vAlign w:val="center"/>
              </w:tcPr>
              <w:p w14:paraId="4695D475">
                <w:pPr>
                  <w:widowControl w:val="0"/>
                  <w:jc w:val="center"/>
                  <w:rPr>
                    <w:sz w:val="20"/>
                  </w:rPr>
                </w:pPr>
                <w:r>
                  <w:rPr>
                    <w:sz w:val="20"/>
                  </w:rPr>
                  <w:t>BROMOPRIDA 5 MG/ML</w:t>
                </w:r>
              </w:p>
            </w:tc>
            <w:tc>
              <w:tcPr>
                <w:tcW w:w="1965" w:type="dxa"/>
                <w:tcBorders>
                  <w:top w:val="nil"/>
                  <w:left w:val="nil"/>
                  <w:bottom w:val="single" w:color="000000" w:sz="4" w:space="0"/>
                  <w:right w:val="single" w:color="000000" w:sz="4" w:space="0"/>
                </w:tcBorders>
                <w:shd w:val="clear" w:color="auto" w:fill="FFFFFF"/>
                <w:vAlign w:val="center"/>
              </w:tcPr>
              <w:p w14:paraId="7D04746D">
                <w:pPr>
                  <w:widowControl w:val="0"/>
                  <w:jc w:val="center"/>
                  <w:rPr>
                    <w:sz w:val="20"/>
                  </w:rPr>
                </w:pPr>
              </w:p>
            </w:tc>
            <w:tc>
              <w:tcPr>
                <w:tcW w:w="705" w:type="dxa"/>
                <w:tcBorders>
                  <w:top w:val="nil"/>
                  <w:left w:val="nil"/>
                  <w:bottom w:val="single" w:color="000000" w:sz="4" w:space="0"/>
                  <w:right w:val="single" w:color="000000" w:sz="4" w:space="0"/>
                </w:tcBorders>
                <w:shd w:val="clear" w:color="auto" w:fill="FFFFFF"/>
                <w:vAlign w:val="center"/>
              </w:tcPr>
              <w:p w14:paraId="2EF37754">
                <w:pPr>
                  <w:widowControl w:val="0"/>
                  <w:jc w:val="center"/>
                  <w:rPr>
                    <w:sz w:val="20"/>
                  </w:rPr>
                </w:pPr>
                <w:r>
                  <w:rPr>
                    <w:sz w:val="20"/>
                  </w:rPr>
                  <w:t>AMP</w:t>
                </w:r>
              </w:p>
            </w:tc>
            <w:tc>
              <w:tcPr>
                <w:tcW w:w="870" w:type="dxa"/>
                <w:tcBorders>
                  <w:top w:val="nil"/>
                  <w:left w:val="nil"/>
                  <w:bottom w:val="single" w:color="000000" w:sz="4" w:space="0"/>
                  <w:right w:val="single" w:color="000000" w:sz="4" w:space="0"/>
                </w:tcBorders>
                <w:shd w:val="clear" w:color="auto" w:fill="DDEBF7"/>
                <w:vAlign w:val="center"/>
              </w:tcPr>
              <w:p w14:paraId="4D35A390">
                <w:pPr>
                  <w:widowControl w:val="0"/>
                  <w:jc w:val="center"/>
                  <w:rPr>
                    <w:sz w:val="20"/>
                  </w:rPr>
                </w:pPr>
                <w:r>
                  <w:rPr>
                    <w:sz w:val="20"/>
                  </w:rPr>
                  <w:t>12.000</w:t>
                </w:r>
              </w:p>
            </w:tc>
          </w:tr>
          <w:tr w14:paraId="7A98059F">
            <w:tblPrEx>
              <w:tblCellMar>
                <w:top w:w="0" w:type="dxa"/>
                <w:left w:w="108" w:type="dxa"/>
                <w:bottom w:w="0" w:type="dxa"/>
                <w:right w:w="108" w:type="dxa"/>
              </w:tblCellMar>
            </w:tblPrEx>
            <w:trPr>
              <w:trHeight w:val="342" w:hRule="atLeast"/>
              <w:jc w:val="center"/>
            </w:trPr>
            <w:tc>
              <w:tcPr>
                <w:tcW w:w="645" w:type="dxa"/>
                <w:tcBorders>
                  <w:top w:val="nil"/>
                  <w:left w:val="single" w:color="000000" w:sz="4" w:space="0"/>
                  <w:bottom w:val="single" w:color="000000" w:sz="4" w:space="0"/>
                  <w:right w:val="single" w:color="000000" w:sz="4" w:space="0"/>
                </w:tcBorders>
                <w:shd w:val="clear" w:color="auto" w:fill="FFFFFF"/>
                <w:vAlign w:val="center"/>
              </w:tcPr>
              <w:p w14:paraId="67C441B1">
                <w:pPr>
                  <w:widowControl w:val="0"/>
                  <w:jc w:val="center"/>
                  <w:rPr>
                    <w:sz w:val="20"/>
                  </w:rPr>
                </w:pPr>
                <w:r>
                  <w:rPr>
                    <w:sz w:val="20"/>
                  </w:rPr>
                  <w:t>7</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6F19174A">
                <w:pPr>
                  <w:widowControl w:val="0"/>
                  <w:jc w:val="center"/>
                  <w:rPr>
                    <w:sz w:val="20"/>
                  </w:rPr>
                </w:pPr>
                <w:r>
                  <w:rPr>
                    <w:sz w:val="20"/>
                  </w:rPr>
                  <w:t>002591</w:t>
                </w:r>
              </w:p>
            </w:tc>
            <w:tc>
              <w:tcPr>
                <w:tcW w:w="2400" w:type="dxa"/>
                <w:tcBorders>
                  <w:top w:val="nil"/>
                  <w:left w:val="nil"/>
                  <w:bottom w:val="single" w:color="000000" w:sz="4" w:space="0"/>
                  <w:right w:val="single" w:color="000000" w:sz="4" w:space="0"/>
                </w:tcBorders>
                <w:shd w:val="clear" w:color="auto" w:fill="FFFFFF"/>
                <w:vAlign w:val="center"/>
              </w:tcPr>
              <w:p w14:paraId="309F529E">
                <w:pPr>
                  <w:widowControl w:val="0"/>
                  <w:jc w:val="center"/>
                  <w:rPr>
                    <w:sz w:val="20"/>
                  </w:rPr>
                </w:pPr>
                <w:r>
                  <w:rPr>
                    <w:sz w:val="20"/>
                  </w:rPr>
                  <w:t>BUTILBROMETO DE ESCOPOLAMINA 6,67 MG/ML + DIPIRONA SODICA 333,4 MG/ML</w:t>
                </w:r>
              </w:p>
            </w:tc>
            <w:tc>
              <w:tcPr>
                <w:tcW w:w="1965" w:type="dxa"/>
                <w:tcBorders>
                  <w:top w:val="nil"/>
                  <w:left w:val="nil"/>
                  <w:bottom w:val="single" w:color="000000" w:sz="4" w:space="0"/>
                  <w:right w:val="single" w:color="000000" w:sz="4" w:space="0"/>
                </w:tcBorders>
                <w:shd w:val="clear" w:color="auto" w:fill="FFFFFF"/>
                <w:vAlign w:val="center"/>
              </w:tcPr>
              <w:p w14:paraId="6B313E0E">
                <w:pPr>
                  <w:widowControl w:val="0"/>
                  <w:jc w:val="center"/>
                  <w:rPr>
                    <w:sz w:val="20"/>
                  </w:rPr>
                </w:pPr>
                <w:r>
                  <w:rPr>
                    <w:sz w:val="20"/>
                  </w:rPr>
                  <w:t>BUTILBROMETO DE ESCOPOLAMINA 6,67MG/ML + DIPIRONA 333,4MG/ML SOLUÇÃO ORAL GTS - 20ML</w:t>
                </w:r>
              </w:p>
            </w:tc>
            <w:tc>
              <w:tcPr>
                <w:tcW w:w="705" w:type="dxa"/>
                <w:tcBorders>
                  <w:top w:val="nil"/>
                  <w:left w:val="nil"/>
                  <w:bottom w:val="single" w:color="000000" w:sz="4" w:space="0"/>
                  <w:right w:val="single" w:color="000000" w:sz="4" w:space="0"/>
                </w:tcBorders>
                <w:shd w:val="clear" w:color="auto" w:fill="FFFFFF"/>
                <w:vAlign w:val="center"/>
              </w:tcPr>
              <w:p w14:paraId="5B2683F0">
                <w:pPr>
                  <w:widowControl w:val="0"/>
                  <w:jc w:val="center"/>
                  <w:rPr>
                    <w:sz w:val="20"/>
                  </w:rPr>
                </w:pPr>
                <w:r>
                  <w:rPr>
                    <w:sz w:val="20"/>
                  </w:rPr>
                  <w:t>FRS</w:t>
                </w:r>
              </w:p>
            </w:tc>
            <w:tc>
              <w:tcPr>
                <w:tcW w:w="870" w:type="dxa"/>
                <w:tcBorders>
                  <w:top w:val="nil"/>
                  <w:left w:val="nil"/>
                  <w:bottom w:val="single" w:color="000000" w:sz="4" w:space="0"/>
                  <w:right w:val="single" w:color="000000" w:sz="4" w:space="0"/>
                </w:tcBorders>
                <w:shd w:val="clear" w:color="auto" w:fill="DDEBF7"/>
                <w:vAlign w:val="center"/>
              </w:tcPr>
              <w:p w14:paraId="6FA07AE8">
                <w:pPr>
                  <w:widowControl w:val="0"/>
                  <w:jc w:val="center"/>
                  <w:rPr>
                    <w:sz w:val="20"/>
                  </w:rPr>
                </w:pPr>
                <w:r>
                  <w:rPr>
                    <w:sz w:val="20"/>
                  </w:rPr>
                  <w:t>1.800</w:t>
                </w:r>
              </w:p>
            </w:tc>
          </w:tr>
          <w:tr w14:paraId="37231118">
            <w:tblPrEx>
              <w:tblCellMar>
                <w:top w:w="0" w:type="dxa"/>
                <w:left w:w="108" w:type="dxa"/>
                <w:bottom w:w="0" w:type="dxa"/>
                <w:right w:w="108" w:type="dxa"/>
              </w:tblCellMar>
            </w:tblPrEx>
            <w:trPr>
              <w:trHeight w:val="540" w:hRule="atLeast"/>
              <w:jc w:val="center"/>
            </w:trPr>
            <w:tc>
              <w:tcPr>
                <w:tcW w:w="645" w:type="dxa"/>
                <w:tcBorders>
                  <w:top w:val="nil"/>
                  <w:left w:val="single" w:color="000000" w:sz="4" w:space="0"/>
                  <w:bottom w:val="single" w:color="000000" w:sz="4" w:space="0"/>
                  <w:right w:val="single" w:color="000000" w:sz="4" w:space="0"/>
                </w:tcBorders>
                <w:shd w:val="clear" w:color="auto" w:fill="FFFFFF"/>
                <w:vAlign w:val="center"/>
              </w:tcPr>
              <w:p w14:paraId="351CA1F8">
                <w:pPr>
                  <w:widowControl w:val="0"/>
                  <w:jc w:val="center"/>
                  <w:rPr>
                    <w:sz w:val="20"/>
                  </w:rPr>
                </w:pPr>
                <w:r>
                  <w:rPr>
                    <w:sz w:val="20"/>
                  </w:rPr>
                  <w:t>8</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267E6EA7">
                <w:pPr>
                  <w:widowControl w:val="0"/>
                  <w:jc w:val="center"/>
                  <w:rPr>
                    <w:sz w:val="20"/>
                  </w:rPr>
                </w:pPr>
                <w:r>
                  <w:rPr>
                    <w:sz w:val="20"/>
                  </w:rPr>
                  <w:t>008601</w:t>
                </w:r>
              </w:p>
            </w:tc>
            <w:tc>
              <w:tcPr>
                <w:tcW w:w="2400" w:type="dxa"/>
                <w:tcBorders>
                  <w:top w:val="nil"/>
                  <w:left w:val="nil"/>
                  <w:bottom w:val="single" w:color="000000" w:sz="4" w:space="0"/>
                  <w:right w:val="single" w:color="000000" w:sz="4" w:space="0"/>
                </w:tcBorders>
                <w:shd w:val="clear" w:color="auto" w:fill="FFFFFF"/>
                <w:vAlign w:val="center"/>
              </w:tcPr>
              <w:p w14:paraId="5B67C20D">
                <w:pPr>
                  <w:widowControl w:val="0"/>
                  <w:jc w:val="center"/>
                  <w:rPr>
                    <w:sz w:val="20"/>
                  </w:rPr>
                </w:pPr>
                <w:r>
                  <w:rPr>
                    <w:sz w:val="20"/>
                  </w:rPr>
                  <w:t>CLONAZEPAM 2 MG</w:t>
                </w:r>
              </w:p>
            </w:tc>
            <w:tc>
              <w:tcPr>
                <w:tcW w:w="1965" w:type="dxa"/>
                <w:tcBorders>
                  <w:top w:val="nil"/>
                  <w:left w:val="nil"/>
                  <w:bottom w:val="single" w:color="000000" w:sz="4" w:space="0"/>
                  <w:right w:val="single" w:color="000000" w:sz="4" w:space="0"/>
                </w:tcBorders>
                <w:shd w:val="clear" w:color="auto" w:fill="FFFFFF"/>
                <w:vAlign w:val="center"/>
              </w:tcPr>
              <w:p w14:paraId="368C4E35">
                <w:pPr>
                  <w:widowControl w:val="0"/>
                  <w:jc w:val="center"/>
                  <w:rPr>
                    <w:sz w:val="20"/>
                  </w:rPr>
                </w:pPr>
              </w:p>
            </w:tc>
            <w:tc>
              <w:tcPr>
                <w:tcW w:w="705" w:type="dxa"/>
                <w:tcBorders>
                  <w:top w:val="nil"/>
                  <w:left w:val="nil"/>
                  <w:bottom w:val="single" w:color="000000" w:sz="4" w:space="0"/>
                  <w:right w:val="single" w:color="000000" w:sz="4" w:space="0"/>
                </w:tcBorders>
                <w:shd w:val="clear" w:color="auto" w:fill="FFFFFF"/>
                <w:vAlign w:val="center"/>
              </w:tcPr>
              <w:p w14:paraId="3FA106CB">
                <w:pPr>
                  <w:widowControl w:val="0"/>
                  <w:jc w:val="center"/>
                  <w:rPr>
                    <w:sz w:val="20"/>
                  </w:rPr>
                </w:pPr>
                <w:r>
                  <w:rPr>
                    <w:sz w:val="20"/>
                  </w:rPr>
                  <w:t>CMP</w:t>
                </w:r>
              </w:p>
            </w:tc>
            <w:tc>
              <w:tcPr>
                <w:tcW w:w="870" w:type="dxa"/>
                <w:tcBorders>
                  <w:top w:val="nil"/>
                  <w:left w:val="nil"/>
                  <w:bottom w:val="single" w:color="000000" w:sz="4" w:space="0"/>
                  <w:right w:val="single" w:color="000000" w:sz="4" w:space="0"/>
                </w:tcBorders>
                <w:shd w:val="clear" w:color="auto" w:fill="DDEBF7"/>
                <w:vAlign w:val="center"/>
              </w:tcPr>
              <w:p w14:paraId="1F8E74C9">
                <w:pPr>
                  <w:widowControl w:val="0"/>
                  <w:jc w:val="center"/>
                  <w:rPr>
                    <w:sz w:val="20"/>
                  </w:rPr>
                </w:pPr>
                <w:r>
                  <w:rPr>
                    <w:sz w:val="20"/>
                  </w:rPr>
                  <w:t>100.000</w:t>
                </w:r>
              </w:p>
            </w:tc>
          </w:tr>
          <w:tr w14:paraId="33A9364F">
            <w:tblPrEx>
              <w:tblCellMar>
                <w:top w:w="0" w:type="dxa"/>
                <w:left w:w="108" w:type="dxa"/>
                <w:bottom w:w="0" w:type="dxa"/>
                <w:right w:w="108" w:type="dxa"/>
              </w:tblCellMar>
            </w:tblPrEx>
            <w:trPr>
              <w:trHeight w:val="342" w:hRule="atLeast"/>
              <w:jc w:val="center"/>
            </w:trPr>
            <w:tc>
              <w:tcPr>
                <w:tcW w:w="645" w:type="dxa"/>
                <w:tcBorders>
                  <w:top w:val="nil"/>
                  <w:left w:val="single" w:color="000000" w:sz="4" w:space="0"/>
                  <w:bottom w:val="single" w:color="000000" w:sz="4" w:space="0"/>
                  <w:right w:val="single" w:color="000000" w:sz="4" w:space="0"/>
                </w:tcBorders>
                <w:shd w:val="clear" w:color="auto" w:fill="FFFFFF"/>
                <w:vAlign w:val="center"/>
              </w:tcPr>
              <w:p w14:paraId="5753A9E6">
                <w:pPr>
                  <w:widowControl w:val="0"/>
                  <w:jc w:val="center"/>
                  <w:rPr>
                    <w:sz w:val="20"/>
                  </w:rPr>
                </w:pPr>
                <w:r>
                  <w:rPr>
                    <w:sz w:val="20"/>
                  </w:rPr>
                  <w:t>9</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3FA9B0C6">
                <w:pPr>
                  <w:widowControl w:val="0"/>
                  <w:jc w:val="center"/>
                  <w:rPr>
                    <w:sz w:val="20"/>
                  </w:rPr>
                </w:pPr>
                <w:r>
                  <w:rPr>
                    <w:sz w:val="20"/>
                  </w:rPr>
                  <w:t>006638</w:t>
                </w:r>
              </w:p>
            </w:tc>
            <w:tc>
              <w:tcPr>
                <w:tcW w:w="2400" w:type="dxa"/>
                <w:tcBorders>
                  <w:top w:val="nil"/>
                  <w:left w:val="nil"/>
                  <w:bottom w:val="single" w:color="000000" w:sz="4" w:space="0"/>
                  <w:right w:val="single" w:color="000000" w:sz="4" w:space="0"/>
                </w:tcBorders>
                <w:shd w:val="clear" w:color="auto" w:fill="FFFFFF"/>
                <w:vAlign w:val="center"/>
              </w:tcPr>
              <w:p w14:paraId="6BEF7C0F">
                <w:pPr>
                  <w:widowControl w:val="0"/>
                  <w:jc w:val="center"/>
                  <w:rPr>
                    <w:sz w:val="20"/>
                  </w:rPr>
                </w:pPr>
                <w:r>
                  <w:rPr>
                    <w:sz w:val="20"/>
                  </w:rPr>
                  <w:t>CLORIDRATO DE AMITRIPTILINA 25 MG</w:t>
                </w:r>
              </w:p>
            </w:tc>
            <w:tc>
              <w:tcPr>
                <w:tcW w:w="1965" w:type="dxa"/>
                <w:tcBorders>
                  <w:top w:val="nil"/>
                  <w:left w:val="nil"/>
                  <w:bottom w:val="single" w:color="000000" w:sz="4" w:space="0"/>
                  <w:right w:val="single" w:color="000000" w:sz="4" w:space="0"/>
                </w:tcBorders>
                <w:shd w:val="clear" w:color="auto" w:fill="FFFFFF"/>
                <w:vAlign w:val="center"/>
              </w:tcPr>
              <w:p w14:paraId="5D774D60">
                <w:pPr>
                  <w:widowControl w:val="0"/>
                  <w:jc w:val="center"/>
                  <w:rPr>
                    <w:sz w:val="20"/>
                  </w:rPr>
                </w:pPr>
              </w:p>
            </w:tc>
            <w:tc>
              <w:tcPr>
                <w:tcW w:w="705" w:type="dxa"/>
                <w:tcBorders>
                  <w:top w:val="nil"/>
                  <w:left w:val="nil"/>
                  <w:bottom w:val="single" w:color="000000" w:sz="4" w:space="0"/>
                  <w:right w:val="single" w:color="000000" w:sz="4" w:space="0"/>
                </w:tcBorders>
                <w:shd w:val="clear" w:color="auto" w:fill="FFFFFF"/>
                <w:vAlign w:val="center"/>
              </w:tcPr>
              <w:p w14:paraId="44E03484">
                <w:pPr>
                  <w:widowControl w:val="0"/>
                  <w:jc w:val="center"/>
                  <w:rPr>
                    <w:sz w:val="20"/>
                  </w:rPr>
                </w:pPr>
                <w:r>
                  <w:rPr>
                    <w:sz w:val="20"/>
                  </w:rPr>
                  <w:t>CMP</w:t>
                </w:r>
              </w:p>
            </w:tc>
            <w:tc>
              <w:tcPr>
                <w:tcW w:w="870" w:type="dxa"/>
                <w:tcBorders>
                  <w:top w:val="nil"/>
                  <w:left w:val="nil"/>
                  <w:bottom w:val="single" w:color="000000" w:sz="4" w:space="0"/>
                  <w:right w:val="single" w:color="000000" w:sz="4" w:space="0"/>
                </w:tcBorders>
                <w:shd w:val="clear" w:color="auto" w:fill="DDEBF7"/>
                <w:vAlign w:val="center"/>
              </w:tcPr>
              <w:p w14:paraId="684B8138">
                <w:pPr>
                  <w:widowControl w:val="0"/>
                  <w:jc w:val="center"/>
                  <w:rPr>
                    <w:sz w:val="20"/>
                  </w:rPr>
                </w:pPr>
                <w:r>
                  <w:rPr>
                    <w:sz w:val="20"/>
                  </w:rPr>
                  <w:t>120.000</w:t>
                </w:r>
              </w:p>
            </w:tc>
          </w:tr>
          <w:tr w14:paraId="0F7E46CC">
            <w:tblPrEx>
              <w:tblCellMar>
                <w:top w:w="0" w:type="dxa"/>
                <w:left w:w="108" w:type="dxa"/>
                <w:bottom w:w="0" w:type="dxa"/>
                <w:right w:w="108" w:type="dxa"/>
              </w:tblCellMar>
            </w:tblPrEx>
            <w:trPr>
              <w:trHeight w:val="342" w:hRule="atLeast"/>
              <w:jc w:val="center"/>
            </w:trPr>
            <w:tc>
              <w:tcPr>
                <w:tcW w:w="645" w:type="dxa"/>
                <w:tcBorders>
                  <w:top w:val="nil"/>
                  <w:left w:val="single" w:color="000000" w:sz="4" w:space="0"/>
                  <w:bottom w:val="single" w:color="000000" w:sz="4" w:space="0"/>
                  <w:right w:val="single" w:color="000000" w:sz="4" w:space="0"/>
                </w:tcBorders>
                <w:shd w:val="clear" w:color="auto" w:fill="FFFFFF"/>
                <w:vAlign w:val="center"/>
              </w:tcPr>
              <w:p w14:paraId="7D953CED">
                <w:pPr>
                  <w:widowControl w:val="0"/>
                  <w:jc w:val="center"/>
                  <w:rPr>
                    <w:sz w:val="20"/>
                  </w:rPr>
                </w:pPr>
                <w:r>
                  <w:rPr>
                    <w:sz w:val="20"/>
                  </w:rPr>
                  <w:t>10</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614F5432">
                <w:pPr>
                  <w:widowControl w:val="0"/>
                  <w:jc w:val="center"/>
                  <w:rPr>
                    <w:sz w:val="20"/>
                  </w:rPr>
                </w:pPr>
                <w:r>
                  <w:rPr>
                    <w:sz w:val="20"/>
                  </w:rPr>
                  <w:t>003020</w:t>
                </w:r>
              </w:p>
            </w:tc>
            <w:tc>
              <w:tcPr>
                <w:tcW w:w="2400" w:type="dxa"/>
                <w:tcBorders>
                  <w:top w:val="nil"/>
                  <w:left w:val="nil"/>
                  <w:bottom w:val="single" w:color="000000" w:sz="4" w:space="0"/>
                  <w:right w:val="single" w:color="000000" w:sz="4" w:space="0"/>
                </w:tcBorders>
                <w:shd w:val="clear" w:color="auto" w:fill="FFFFFF"/>
                <w:vAlign w:val="center"/>
              </w:tcPr>
              <w:p w14:paraId="3B5DE4FF">
                <w:pPr>
                  <w:widowControl w:val="0"/>
                  <w:jc w:val="center"/>
                  <w:rPr>
                    <w:sz w:val="20"/>
                  </w:rPr>
                </w:pPr>
                <w:r>
                  <w:rPr>
                    <w:sz w:val="20"/>
                  </w:rPr>
                  <w:t>CLORIDRATO DE BENSERAZIDA 25 MG + LEVODOPA 100 MG</w:t>
                </w:r>
              </w:p>
            </w:tc>
            <w:tc>
              <w:tcPr>
                <w:tcW w:w="1965" w:type="dxa"/>
                <w:tcBorders>
                  <w:top w:val="nil"/>
                  <w:left w:val="nil"/>
                  <w:bottom w:val="single" w:color="000000" w:sz="4" w:space="0"/>
                  <w:right w:val="single" w:color="000000" w:sz="4" w:space="0"/>
                </w:tcBorders>
                <w:shd w:val="clear" w:color="auto" w:fill="FFFFFF"/>
                <w:vAlign w:val="center"/>
              </w:tcPr>
              <w:p w14:paraId="1C26D485">
                <w:pPr>
                  <w:widowControl w:val="0"/>
                  <w:jc w:val="center"/>
                  <w:rPr>
                    <w:sz w:val="20"/>
                  </w:rPr>
                </w:pPr>
              </w:p>
            </w:tc>
            <w:tc>
              <w:tcPr>
                <w:tcW w:w="705" w:type="dxa"/>
                <w:tcBorders>
                  <w:top w:val="nil"/>
                  <w:left w:val="nil"/>
                  <w:bottom w:val="single" w:color="000000" w:sz="4" w:space="0"/>
                  <w:right w:val="single" w:color="000000" w:sz="4" w:space="0"/>
                </w:tcBorders>
                <w:shd w:val="clear" w:color="auto" w:fill="FFFFFF"/>
                <w:vAlign w:val="center"/>
              </w:tcPr>
              <w:p w14:paraId="18B3A98B">
                <w:pPr>
                  <w:widowControl w:val="0"/>
                  <w:jc w:val="center"/>
                  <w:rPr>
                    <w:sz w:val="20"/>
                  </w:rPr>
                </w:pPr>
                <w:r>
                  <w:rPr>
                    <w:sz w:val="20"/>
                  </w:rPr>
                  <w:t>CP</w:t>
                </w:r>
              </w:p>
            </w:tc>
            <w:tc>
              <w:tcPr>
                <w:tcW w:w="870" w:type="dxa"/>
                <w:tcBorders>
                  <w:top w:val="nil"/>
                  <w:left w:val="nil"/>
                  <w:bottom w:val="single" w:color="000000" w:sz="4" w:space="0"/>
                  <w:right w:val="single" w:color="000000" w:sz="4" w:space="0"/>
                </w:tcBorders>
                <w:shd w:val="clear" w:color="auto" w:fill="DDEBF7"/>
                <w:vAlign w:val="center"/>
              </w:tcPr>
              <w:p w14:paraId="3F7BE7F4">
                <w:pPr>
                  <w:widowControl w:val="0"/>
                  <w:jc w:val="center"/>
                  <w:rPr>
                    <w:sz w:val="20"/>
                  </w:rPr>
                </w:pPr>
                <w:r>
                  <w:rPr>
                    <w:sz w:val="20"/>
                  </w:rPr>
                  <w:t>21.000</w:t>
                </w:r>
              </w:p>
            </w:tc>
          </w:tr>
          <w:tr w14:paraId="1AD177CF">
            <w:tblPrEx>
              <w:tblCellMar>
                <w:top w:w="0" w:type="dxa"/>
                <w:left w:w="108" w:type="dxa"/>
                <w:bottom w:w="0" w:type="dxa"/>
                <w:right w:w="108" w:type="dxa"/>
              </w:tblCellMar>
            </w:tblPrEx>
            <w:trPr>
              <w:trHeight w:val="342" w:hRule="atLeast"/>
              <w:jc w:val="center"/>
            </w:trPr>
            <w:tc>
              <w:tcPr>
                <w:tcW w:w="645" w:type="dxa"/>
                <w:tcBorders>
                  <w:top w:val="nil"/>
                  <w:left w:val="single" w:color="000000" w:sz="4" w:space="0"/>
                  <w:bottom w:val="single" w:color="000000" w:sz="4" w:space="0"/>
                  <w:right w:val="single" w:color="000000" w:sz="4" w:space="0"/>
                </w:tcBorders>
                <w:shd w:val="clear" w:color="auto" w:fill="FFFFFF"/>
                <w:vAlign w:val="center"/>
              </w:tcPr>
              <w:p w14:paraId="7A6EBAB3">
                <w:pPr>
                  <w:widowControl w:val="0"/>
                  <w:jc w:val="center"/>
                  <w:rPr>
                    <w:sz w:val="20"/>
                  </w:rPr>
                </w:pPr>
                <w:r>
                  <w:rPr>
                    <w:sz w:val="20"/>
                  </w:rPr>
                  <w:t>11</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04FD66E2">
                <w:pPr>
                  <w:widowControl w:val="0"/>
                  <w:jc w:val="center"/>
                  <w:rPr>
                    <w:sz w:val="20"/>
                  </w:rPr>
                </w:pPr>
                <w:r>
                  <w:rPr>
                    <w:sz w:val="20"/>
                  </w:rPr>
                  <w:t>003068</w:t>
                </w:r>
              </w:p>
            </w:tc>
            <w:tc>
              <w:tcPr>
                <w:tcW w:w="2400" w:type="dxa"/>
                <w:tcBorders>
                  <w:top w:val="nil"/>
                  <w:left w:val="nil"/>
                  <w:bottom w:val="single" w:color="000000" w:sz="4" w:space="0"/>
                  <w:right w:val="single" w:color="000000" w:sz="4" w:space="0"/>
                </w:tcBorders>
                <w:shd w:val="clear" w:color="auto" w:fill="FFFFFF"/>
                <w:vAlign w:val="center"/>
              </w:tcPr>
              <w:p w14:paraId="08609757">
                <w:pPr>
                  <w:widowControl w:val="0"/>
                  <w:jc w:val="center"/>
                  <w:rPr>
                    <w:sz w:val="20"/>
                  </w:rPr>
                </w:pPr>
                <w:r>
                  <w:rPr>
                    <w:sz w:val="20"/>
                  </w:rPr>
                  <w:t>CLORIDRATO DE BENSERAZIDA 50 MG + LEVODOPA 200 MG</w:t>
                </w:r>
              </w:p>
            </w:tc>
            <w:tc>
              <w:tcPr>
                <w:tcW w:w="1965" w:type="dxa"/>
                <w:tcBorders>
                  <w:top w:val="nil"/>
                  <w:left w:val="nil"/>
                  <w:bottom w:val="single" w:color="000000" w:sz="4" w:space="0"/>
                  <w:right w:val="single" w:color="000000" w:sz="4" w:space="0"/>
                </w:tcBorders>
                <w:shd w:val="clear" w:color="auto" w:fill="FFFFFF"/>
                <w:vAlign w:val="center"/>
              </w:tcPr>
              <w:p w14:paraId="7C9A90A9">
                <w:pPr>
                  <w:widowControl w:val="0"/>
                  <w:jc w:val="center"/>
                  <w:rPr>
                    <w:sz w:val="20"/>
                  </w:rPr>
                </w:pPr>
              </w:p>
            </w:tc>
            <w:tc>
              <w:tcPr>
                <w:tcW w:w="705" w:type="dxa"/>
                <w:tcBorders>
                  <w:top w:val="nil"/>
                  <w:left w:val="nil"/>
                  <w:bottom w:val="single" w:color="000000" w:sz="4" w:space="0"/>
                  <w:right w:val="single" w:color="000000" w:sz="4" w:space="0"/>
                </w:tcBorders>
                <w:shd w:val="clear" w:color="auto" w:fill="FFFFFF"/>
                <w:vAlign w:val="center"/>
              </w:tcPr>
              <w:p w14:paraId="50AC9C1A">
                <w:pPr>
                  <w:widowControl w:val="0"/>
                  <w:jc w:val="center"/>
                  <w:rPr>
                    <w:sz w:val="20"/>
                  </w:rPr>
                </w:pPr>
                <w:r>
                  <w:rPr>
                    <w:sz w:val="20"/>
                  </w:rPr>
                  <w:t>CP</w:t>
                </w:r>
              </w:p>
            </w:tc>
            <w:tc>
              <w:tcPr>
                <w:tcW w:w="870" w:type="dxa"/>
                <w:tcBorders>
                  <w:top w:val="nil"/>
                  <w:left w:val="nil"/>
                  <w:bottom w:val="single" w:color="000000" w:sz="4" w:space="0"/>
                  <w:right w:val="single" w:color="000000" w:sz="4" w:space="0"/>
                </w:tcBorders>
                <w:shd w:val="clear" w:color="auto" w:fill="DDEBF7"/>
                <w:vAlign w:val="center"/>
              </w:tcPr>
              <w:p w14:paraId="08ED8344">
                <w:pPr>
                  <w:widowControl w:val="0"/>
                  <w:jc w:val="center"/>
                  <w:rPr>
                    <w:sz w:val="20"/>
                  </w:rPr>
                </w:pPr>
                <w:r>
                  <w:rPr>
                    <w:sz w:val="20"/>
                  </w:rPr>
                  <w:t>18.000</w:t>
                </w:r>
              </w:p>
            </w:tc>
          </w:tr>
          <w:tr w14:paraId="78B32495">
            <w:tblPrEx>
              <w:tblCellMar>
                <w:top w:w="0" w:type="dxa"/>
                <w:left w:w="108" w:type="dxa"/>
                <w:bottom w:w="0" w:type="dxa"/>
                <w:right w:w="108" w:type="dxa"/>
              </w:tblCellMar>
            </w:tblPrEx>
            <w:trPr>
              <w:trHeight w:val="795" w:hRule="atLeast"/>
              <w:jc w:val="center"/>
            </w:trPr>
            <w:tc>
              <w:tcPr>
                <w:tcW w:w="645" w:type="dxa"/>
                <w:tcBorders>
                  <w:top w:val="nil"/>
                  <w:left w:val="single" w:color="000000" w:sz="4" w:space="0"/>
                  <w:bottom w:val="single" w:color="000000" w:sz="4" w:space="0"/>
                  <w:right w:val="single" w:color="000000" w:sz="4" w:space="0"/>
                </w:tcBorders>
                <w:shd w:val="clear" w:color="auto" w:fill="FFFFFF"/>
                <w:vAlign w:val="center"/>
              </w:tcPr>
              <w:p w14:paraId="70EE0B33">
                <w:pPr>
                  <w:widowControl w:val="0"/>
                  <w:jc w:val="center"/>
                  <w:rPr>
                    <w:sz w:val="20"/>
                  </w:rPr>
                </w:pPr>
                <w:r>
                  <w:rPr>
                    <w:sz w:val="20"/>
                  </w:rPr>
                  <w:t>12</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77309CE8">
                <w:pPr>
                  <w:widowControl w:val="0"/>
                  <w:jc w:val="center"/>
                  <w:rPr>
                    <w:sz w:val="20"/>
                  </w:rPr>
                </w:pPr>
                <w:r>
                  <w:rPr>
                    <w:sz w:val="20"/>
                  </w:rPr>
                  <w:t>005976</w:t>
                </w:r>
              </w:p>
            </w:tc>
            <w:tc>
              <w:tcPr>
                <w:tcW w:w="2400" w:type="dxa"/>
                <w:tcBorders>
                  <w:top w:val="nil"/>
                  <w:left w:val="nil"/>
                  <w:bottom w:val="single" w:color="000000" w:sz="4" w:space="0"/>
                  <w:right w:val="single" w:color="000000" w:sz="4" w:space="0"/>
                </w:tcBorders>
                <w:shd w:val="clear" w:color="auto" w:fill="FFFFFF"/>
                <w:vAlign w:val="center"/>
              </w:tcPr>
              <w:p w14:paraId="1F007A60">
                <w:pPr>
                  <w:widowControl w:val="0"/>
                  <w:jc w:val="center"/>
                  <w:rPr>
                    <w:sz w:val="20"/>
                  </w:rPr>
                </w:pPr>
                <w:r>
                  <w:rPr>
                    <w:sz w:val="20"/>
                  </w:rPr>
                  <w:t>CLORIDRATO DE CLORPROMAZINA 25 MG</w:t>
                </w:r>
              </w:p>
            </w:tc>
            <w:tc>
              <w:tcPr>
                <w:tcW w:w="1965" w:type="dxa"/>
                <w:tcBorders>
                  <w:top w:val="nil"/>
                  <w:left w:val="nil"/>
                  <w:bottom w:val="nil"/>
                  <w:right w:val="nil"/>
                </w:tcBorders>
                <w:shd w:val="clear" w:color="auto" w:fill="FFFFFF"/>
                <w:vAlign w:val="center"/>
              </w:tcPr>
              <w:p w14:paraId="706385B8">
                <w:pPr>
                  <w:widowControl w:val="0"/>
                  <w:jc w:val="center"/>
                  <w:rPr>
                    <w:sz w:val="20"/>
                  </w:rPr>
                </w:pPr>
              </w:p>
            </w:tc>
            <w:tc>
              <w:tcPr>
                <w:tcW w:w="705" w:type="dxa"/>
                <w:tcBorders>
                  <w:top w:val="nil"/>
                  <w:left w:val="single" w:color="000000" w:sz="4" w:space="0"/>
                  <w:bottom w:val="single" w:color="000000" w:sz="4" w:space="0"/>
                  <w:right w:val="single" w:color="000000" w:sz="4" w:space="0"/>
                </w:tcBorders>
                <w:shd w:val="clear" w:color="auto" w:fill="FFFFFF"/>
                <w:vAlign w:val="center"/>
              </w:tcPr>
              <w:p w14:paraId="350DE3AC">
                <w:pPr>
                  <w:widowControl w:val="0"/>
                  <w:jc w:val="center"/>
                  <w:rPr>
                    <w:sz w:val="20"/>
                  </w:rPr>
                </w:pPr>
                <w:r>
                  <w:rPr>
                    <w:sz w:val="20"/>
                  </w:rPr>
                  <w:t>CMP</w:t>
                </w:r>
              </w:p>
            </w:tc>
            <w:tc>
              <w:tcPr>
                <w:tcW w:w="870" w:type="dxa"/>
                <w:tcBorders>
                  <w:top w:val="nil"/>
                  <w:left w:val="nil"/>
                  <w:bottom w:val="single" w:color="000000" w:sz="4" w:space="0"/>
                  <w:right w:val="single" w:color="000000" w:sz="4" w:space="0"/>
                </w:tcBorders>
                <w:shd w:val="clear" w:color="auto" w:fill="DDEBF7"/>
                <w:vAlign w:val="center"/>
              </w:tcPr>
              <w:p w14:paraId="70E412D3">
                <w:pPr>
                  <w:widowControl w:val="0"/>
                  <w:jc w:val="center"/>
                  <w:rPr>
                    <w:sz w:val="20"/>
                  </w:rPr>
                </w:pPr>
                <w:r>
                  <w:rPr>
                    <w:sz w:val="20"/>
                  </w:rPr>
                  <w:t>48.000</w:t>
                </w:r>
              </w:p>
            </w:tc>
          </w:tr>
          <w:tr w14:paraId="12D05F0C">
            <w:tblPrEx>
              <w:tblCellMar>
                <w:top w:w="0" w:type="dxa"/>
                <w:left w:w="108" w:type="dxa"/>
                <w:bottom w:w="0" w:type="dxa"/>
                <w:right w:w="108" w:type="dxa"/>
              </w:tblCellMar>
            </w:tblPrEx>
            <w:trPr>
              <w:trHeight w:val="342" w:hRule="atLeast"/>
              <w:jc w:val="center"/>
            </w:trPr>
            <w:tc>
              <w:tcPr>
                <w:tcW w:w="645" w:type="dxa"/>
                <w:tcBorders>
                  <w:top w:val="nil"/>
                  <w:left w:val="single" w:color="000000" w:sz="4" w:space="0"/>
                  <w:bottom w:val="single" w:color="000000" w:sz="4" w:space="0"/>
                  <w:right w:val="single" w:color="000000" w:sz="4" w:space="0"/>
                </w:tcBorders>
                <w:shd w:val="clear" w:color="auto" w:fill="FFFFFF"/>
                <w:vAlign w:val="center"/>
              </w:tcPr>
              <w:p w14:paraId="0B8F52C1">
                <w:pPr>
                  <w:widowControl w:val="0"/>
                  <w:jc w:val="center"/>
                  <w:rPr>
                    <w:sz w:val="20"/>
                  </w:rPr>
                </w:pPr>
                <w:r>
                  <w:rPr>
                    <w:sz w:val="20"/>
                  </w:rPr>
                  <w:t>13</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14667BE0">
                <w:pPr>
                  <w:widowControl w:val="0"/>
                  <w:jc w:val="center"/>
                  <w:rPr>
                    <w:sz w:val="20"/>
                  </w:rPr>
                </w:pPr>
                <w:r>
                  <w:rPr>
                    <w:sz w:val="20"/>
                  </w:rPr>
                  <w:t>006165</w:t>
                </w:r>
              </w:p>
            </w:tc>
            <w:tc>
              <w:tcPr>
                <w:tcW w:w="2400" w:type="dxa"/>
                <w:tcBorders>
                  <w:top w:val="nil"/>
                  <w:left w:val="nil"/>
                  <w:bottom w:val="single" w:color="000000" w:sz="4" w:space="0"/>
                  <w:right w:val="single" w:color="000000" w:sz="4" w:space="0"/>
                </w:tcBorders>
                <w:shd w:val="clear" w:color="auto" w:fill="FFFFFF"/>
                <w:vAlign w:val="center"/>
              </w:tcPr>
              <w:p w14:paraId="3AAAF7F9">
                <w:pPr>
                  <w:widowControl w:val="0"/>
                  <w:jc w:val="center"/>
                  <w:rPr>
                    <w:sz w:val="20"/>
                  </w:rPr>
                </w:pPr>
                <w:r>
                  <w:rPr>
                    <w:sz w:val="20"/>
                  </w:rPr>
                  <w:t>CLORIDRATO DE FLUOXETINA 20 MG</w:t>
                </w:r>
              </w:p>
            </w:tc>
            <w:tc>
              <w:tcPr>
                <w:tcW w:w="1965" w:type="dxa"/>
                <w:tcBorders>
                  <w:top w:val="single" w:color="000000" w:sz="4" w:space="0"/>
                  <w:left w:val="nil"/>
                  <w:bottom w:val="single" w:color="000000" w:sz="4" w:space="0"/>
                  <w:right w:val="single" w:color="000000" w:sz="4" w:space="0"/>
                </w:tcBorders>
                <w:shd w:val="clear" w:color="auto" w:fill="FFFFFF"/>
                <w:vAlign w:val="center"/>
              </w:tcPr>
              <w:p w14:paraId="4BF7DCC1">
                <w:pPr>
                  <w:widowControl w:val="0"/>
                  <w:jc w:val="center"/>
                  <w:rPr>
                    <w:sz w:val="20"/>
                  </w:rPr>
                </w:pPr>
              </w:p>
            </w:tc>
            <w:tc>
              <w:tcPr>
                <w:tcW w:w="705" w:type="dxa"/>
                <w:tcBorders>
                  <w:top w:val="nil"/>
                  <w:left w:val="nil"/>
                  <w:bottom w:val="single" w:color="000000" w:sz="4" w:space="0"/>
                  <w:right w:val="single" w:color="000000" w:sz="4" w:space="0"/>
                </w:tcBorders>
                <w:shd w:val="clear" w:color="auto" w:fill="FFFFFF"/>
                <w:vAlign w:val="center"/>
              </w:tcPr>
              <w:p w14:paraId="7EDCB505">
                <w:pPr>
                  <w:widowControl w:val="0"/>
                  <w:jc w:val="center"/>
                  <w:rPr>
                    <w:sz w:val="20"/>
                  </w:rPr>
                </w:pPr>
                <w:r>
                  <w:rPr>
                    <w:sz w:val="20"/>
                  </w:rPr>
                  <w:t>CMP</w:t>
                </w:r>
              </w:p>
            </w:tc>
            <w:tc>
              <w:tcPr>
                <w:tcW w:w="870" w:type="dxa"/>
                <w:tcBorders>
                  <w:top w:val="nil"/>
                  <w:left w:val="nil"/>
                  <w:bottom w:val="single" w:color="000000" w:sz="4" w:space="0"/>
                  <w:right w:val="single" w:color="000000" w:sz="4" w:space="0"/>
                </w:tcBorders>
                <w:shd w:val="clear" w:color="auto" w:fill="DDEBF7"/>
                <w:vAlign w:val="center"/>
              </w:tcPr>
              <w:p w14:paraId="74198A02">
                <w:pPr>
                  <w:widowControl w:val="0"/>
                  <w:jc w:val="center"/>
                  <w:rPr>
                    <w:sz w:val="20"/>
                  </w:rPr>
                </w:pPr>
                <w:r>
                  <w:rPr>
                    <w:sz w:val="20"/>
                  </w:rPr>
                  <w:t>150.000</w:t>
                </w:r>
              </w:p>
            </w:tc>
          </w:tr>
          <w:tr w14:paraId="1E5E4563">
            <w:tblPrEx>
              <w:tblCellMar>
                <w:top w:w="0" w:type="dxa"/>
                <w:left w:w="108" w:type="dxa"/>
                <w:bottom w:w="0" w:type="dxa"/>
                <w:right w:w="108" w:type="dxa"/>
              </w:tblCellMar>
            </w:tblPrEx>
            <w:trPr>
              <w:trHeight w:val="342" w:hRule="atLeast"/>
              <w:jc w:val="center"/>
            </w:trPr>
            <w:tc>
              <w:tcPr>
                <w:tcW w:w="645" w:type="dxa"/>
                <w:tcBorders>
                  <w:top w:val="nil"/>
                  <w:left w:val="single" w:color="000000" w:sz="4" w:space="0"/>
                  <w:bottom w:val="single" w:color="000000" w:sz="4" w:space="0"/>
                  <w:right w:val="single" w:color="000000" w:sz="4" w:space="0"/>
                </w:tcBorders>
                <w:shd w:val="clear" w:color="auto" w:fill="FFFFFF"/>
                <w:vAlign w:val="center"/>
              </w:tcPr>
              <w:p w14:paraId="5EDB0DA0">
                <w:pPr>
                  <w:widowControl w:val="0"/>
                  <w:jc w:val="center"/>
                  <w:rPr>
                    <w:sz w:val="20"/>
                  </w:rPr>
                </w:pPr>
                <w:r>
                  <w:rPr>
                    <w:sz w:val="20"/>
                  </w:rPr>
                  <w:t>14</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14A68ACB">
                <w:pPr>
                  <w:widowControl w:val="0"/>
                  <w:jc w:val="center"/>
                  <w:rPr>
                    <w:sz w:val="20"/>
                  </w:rPr>
                </w:pPr>
                <w:r>
                  <w:rPr>
                    <w:sz w:val="20"/>
                  </w:rPr>
                  <w:t>002762</w:t>
                </w:r>
              </w:p>
            </w:tc>
            <w:tc>
              <w:tcPr>
                <w:tcW w:w="2400" w:type="dxa"/>
                <w:tcBorders>
                  <w:top w:val="nil"/>
                  <w:left w:val="nil"/>
                  <w:bottom w:val="single" w:color="000000" w:sz="4" w:space="0"/>
                  <w:right w:val="single" w:color="000000" w:sz="4" w:space="0"/>
                </w:tcBorders>
                <w:shd w:val="clear" w:color="auto" w:fill="FFFFFF"/>
                <w:vAlign w:val="center"/>
              </w:tcPr>
              <w:p w14:paraId="54275527">
                <w:pPr>
                  <w:widowControl w:val="0"/>
                  <w:jc w:val="center"/>
                  <w:rPr>
                    <w:sz w:val="20"/>
                  </w:rPr>
                </w:pPr>
                <w:r>
                  <w:rPr>
                    <w:sz w:val="20"/>
                  </w:rPr>
                  <w:t>CLORIDRATO DE HIDRALAZINA 25 MG</w:t>
                </w:r>
              </w:p>
            </w:tc>
            <w:tc>
              <w:tcPr>
                <w:tcW w:w="1965" w:type="dxa"/>
                <w:tcBorders>
                  <w:top w:val="nil"/>
                  <w:left w:val="nil"/>
                  <w:bottom w:val="single" w:color="000000" w:sz="4" w:space="0"/>
                  <w:right w:val="single" w:color="000000" w:sz="4" w:space="0"/>
                </w:tcBorders>
                <w:shd w:val="clear" w:color="auto" w:fill="FFFFFF"/>
                <w:vAlign w:val="center"/>
              </w:tcPr>
              <w:p w14:paraId="03FA96FB">
                <w:pPr>
                  <w:widowControl w:val="0"/>
                  <w:jc w:val="center"/>
                  <w:rPr>
                    <w:sz w:val="20"/>
                  </w:rPr>
                </w:pPr>
              </w:p>
            </w:tc>
            <w:tc>
              <w:tcPr>
                <w:tcW w:w="705" w:type="dxa"/>
                <w:tcBorders>
                  <w:top w:val="nil"/>
                  <w:left w:val="nil"/>
                  <w:bottom w:val="single" w:color="000000" w:sz="4" w:space="0"/>
                  <w:right w:val="single" w:color="000000" w:sz="4" w:space="0"/>
                </w:tcBorders>
                <w:shd w:val="clear" w:color="auto" w:fill="FFFFFF"/>
                <w:vAlign w:val="center"/>
              </w:tcPr>
              <w:p w14:paraId="3F7EDE8B">
                <w:pPr>
                  <w:widowControl w:val="0"/>
                  <w:jc w:val="center"/>
                  <w:rPr>
                    <w:sz w:val="20"/>
                  </w:rPr>
                </w:pPr>
                <w:r>
                  <w:rPr>
                    <w:sz w:val="20"/>
                  </w:rPr>
                  <w:t>CMP</w:t>
                </w:r>
              </w:p>
            </w:tc>
            <w:tc>
              <w:tcPr>
                <w:tcW w:w="870" w:type="dxa"/>
                <w:tcBorders>
                  <w:top w:val="nil"/>
                  <w:left w:val="nil"/>
                  <w:bottom w:val="single" w:color="000000" w:sz="4" w:space="0"/>
                  <w:right w:val="single" w:color="000000" w:sz="4" w:space="0"/>
                </w:tcBorders>
                <w:shd w:val="clear" w:color="auto" w:fill="DDEBF7"/>
                <w:vAlign w:val="center"/>
              </w:tcPr>
              <w:p w14:paraId="012C5FA7">
                <w:pPr>
                  <w:widowControl w:val="0"/>
                  <w:jc w:val="center"/>
                  <w:rPr>
                    <w:sz w:val="20"/>
                  </w:rPr>
                </w:pPr>
                <w:r>
                  <w:rPr>
                    <w:sz w:val="20"/>
                  </w:rPr>
                  <w:t>24.000</w:t>
                </w:r>
              </w:p>
            </w:tc>
          </w:tr>
          <w:tr w14:paraId="57C2F00A">
            <w:tblPrEx>
              <w:tblCellMar>
                <w:top w:w="0" w:type="dxa"/>
                <w:left w:w="108" w:type="dxa"/>
                <w:bottom w:w="0" w:type="dxa"/>
                <w:right w:w="108" w:type="dxa"/>
              </w:tblCellMar>
            </w:tblPrEx>
            <w:trPr>
              <w:trHeight w:val="342" w:hRule="atLeast"/>
              <w:jc w:val="center"/>
            </w:trPr>
            <w:tc>
              <w:tcPr>
                <w:tcW w:w="645" w:type="dxa"/>
                <w:tcBorders>
                  <w:top w:val="nil"/>
                  <w:left w:val="single" w:color="000000" w:sz="4" w:space="0"/>
                  <w:bottom w:val="single" w:color="000000" w:sz="4" w:space="0"/>
                  <w:right w:val="single" w:color="000000" w:sz="4" w:space="0"/>
                </w:tcBorders>
                <w:shd w:val="clear" w:color="auto" w:fill="FFFFFF"/>
                <w:vAlign w:val="center"/>
              </w:tcPr>
              <w:p w14:paraId="2198B7E4">
                <w:pPr>
                  <w:widowControl w:val="0"/>
                  <w:jc w:val="center"/>
                  <w:rPr>
                    <w:sz w:val="20"/>
                  </w:rPr>
                </w:pPr>
                <w:r>
                  <w:rPr>
                    <w:sz w:val="20"/>
                  </w:rPr>
                  <w:t>15</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7AD36B65">
                <w:pPr>
                  <w:widowControl w:val="0"/>
                  <w:jc w:val="center"/>
                  <w:rPr>
                    <w:sz w:val="20"/>
                  </w:rPr>
                </w:pPr>
                <w:r>
                  <w:rPr>
                    <w:sz w:val="20"/>
                  </w:rPr>
                  <w:t>006557</w:t>
                </w:r>
              </w:p>
            </w:tc>
            <w:tc>
              <w:tcPr>
                <w:tcW w:w="2400" w:type="dxa"/>
                <w:tcBorders>
                  <w:top w:val="nil"/>
                  <w:left w:val="nil"/>
                  <w:bottom w:val="single" w:color="000000" w:sz="4" w:space="0"/>
                  <w:right w:val="single" w:color="000000" w:sz="4" w:space="0"/>
                </w:tcBorders>
                <w:shd w:val="clear" w:color="auto" w:fill="FFFFFF"/>
                <w:vAlign w:val="center"/>
              </w:tcPr>
              <w:p w14:paraId="1BCC07C7">
                <w:pPr>
                  <w:widowControl w:val="0"/>
                  <w:jc w:val="center"/>
                  <w:rPr>
                    <w:sz w:val="20"/>
                  </w:rPr>
                </w:pPr>
                <w:r>
                  <w:rPr>
                    <w:sz w:val="20"/>
                  </w:rPr>
                  <w:t>CLORIDRATO DE LEVOMEPRAZINA 40MG/ML GOTAS 20ML</w:t>
                </w:r>
              </w:p>
            </w:tc>
            <w:tc>
              <w:tcPr>
                <w:tcW w:w="1965" w:type="dxa"/>
                <w:tcBorders>
                  <w:top w:val="nil"/>
                  <w:left w:val="nil"/>
                  <w:bottom w:val="single" w:color="000000" w:sz="4" w:space="0"/>
                  <w:right w:val="single" w:color="000000" w:sz="4" w:space="0"/>
                </w:tcBorders>
                <w:shd w:val="clear" w:color="auto" w:fill="FFFFFF"/>
                <w:vAlign w:val="center"/>
              </w:tcPr>
              <w:p w14:paraId="7D5325BF">
                <w:pPr>
                  <w:widowControl w:val="0"/>
                  <w:jc w:val="center"/>
                  <w:rPr>
                    <w:sz w:val="20"/>
                  </w:rPr>
                </w:pPr>
              </w:p>
            </w:tc>
            <w:tc>
              <w:tcPr>
                <w:tcW w:w="705" w:type="dxa"/>
                <w:tcBorders>
                  <w:top w:val="nil"/>
                  <w:left w:val="nil"/>
                  <w:bottom w:val="single" w:color="000000" w:sz="4" w:space="0"/>
                  <w:right w:val="single" w:color="000000" w:sz="4" w:space="0"/>
                </w:tcBorders>
                <w:shd w:val="clear" w:color="auto" w:fill="FFFFFF"/>
                <w:vAlign w:val="center"/>
              </w:tcPr>
              <w:p w14:paraId="79DC0306">
                <w:pPr>
                  <w:widowControl w:val="0"/>
                  <w:jc w:val="center"/>
                  <w:rPr>
                    <w:sz w:val="20"/>
                  </w:rPr>
                </w:pPr>
                <w:r>
                  <w:rPr>
                    <w:sz w:val="20"/>
                  </w:rPr>
                  <w:t>FRS</w:t>
                </w:r>
              </w:p>
            </w:tc>
            <w:tc>
              <w:tcPr>
                <w:tcW w:w="870" w:type="dxa"/>
                <w:tcBorders>
                  <w:top w:val="nil"/>
                  <w:left w:val="nil"/>
                  <w:bottom w:val="single" w:color="000000" w:sz="4" w:space="0"/>
                  <w:right w:val="single" w:color="000000" w:sz="4" w:space="0"/>
                </w:tcBorders>
                <w:shd w:val="clear" w:color="auto" w:fill="DDEBF7"/>
                <w:vAlign w:val="center"/>
              </w:tcPr>
              <w:p w14:paraId="086CFA17">
                <w:pPr>
                  <w:widowControl w:val="0"/>
                  <w:jc w:val="center"/>
                  <w:rPr>
                    <w:sz w:val="20"/>
                  </w:rPr>
                </w:pPr>
                <w:r>
                  <w:rPr>
                    <w:sz w:val="20"/>
                  </w:rPr>
                  <w:t>600</w:t>
                </w:r>
              </w:p>
            </w:tc>
          </w:tr>
          <w:tr w14:paraId="4A782472">
            <w:tblPrEx>
              <w:tblCellMar>
                <w:top w:w="0" w:type="dxa"/>
                <w:left w:w="108" w:type="dxa"/>
                <w:bottom w:w="0" w:type="dxa"/>
                <w:right w:w="108" w:type="dxa"/>
              </w:tblCellMar>
            </w:tblPrEx>
            <w:trPr>
              <w:trHeight w:val="342" w:hRule="atLeast"/>
              <w:jc w:val="center"/>
            </w:trPr>
            <w:tc>
              <w:tcPr>
                <w:tcW w:w="645" w:type="dxa"/>
                <w:tcBorders>
                  <w:top w:val="nil"/>
                  <w:left w:val="single" w:color="000000" w:sz="4" w:space="0"/>
                  <w:bottom w:val="single" w:color="000000" w:sz="4" w:space="0"/>
                  <w:right w:val="single" w:color="000000" w:sz="4" w:space="0"/>
                </w:tcBorders>
                <w:shd w:val="clear" w:color="auto" w:fill="FFFFFF"/>
                <w:vAlign w:val="center"/>
              </w:tcPr>
              <w:p w14:paraId="6C7F8580">
                <w:pPr>
                  <w:widowControl w:val="0"/>
                  <w:jc w:val="center"/>
                  <w:rPr>
                    <w:sz w:val="20"/>
                  </w:rPr>
                </w:pPr>
                <w:r>
                  <w:rPr>
                    <w:sz w:val="20"/>
                  </w:rPr>
                  <w:t>16</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73315F7B">
                <w:pPr>
                  <w:widowControl w:val="0"/>
                  <w:jc w:val="center"/>
                  <w:rPr>
                    <w:sz w:val="20"/>
                  </w:rPr>
                </w:pPr>
                <w:r>
                  <w:rPr>
                    <w:sz w:val="20"/>
                  </w:rPr>
                  <w:t>013380</w:t>
                </w:r>
              </w:p>
            </w:tc>
            <w:tc>
              <w:tcPr>
                <w:tcW w:w="2400" w:type="dxa"/>
                <w:tcBorders>
                  <w:top w:val="nil"/>
                  <w:left w:val="nil"/>
                  <w:bottom w:val="single" w:color="000000" w:sz="4" w:space="0"/>
                  <w:right w:val="single" w:color="000000" w:sz="4" w:space="0"/>
                </w:tcBorders>
                <w:shd w:val="clear" w:color="auto" w:fill="FFFFFF"/>
                <w:vAlign w:val="center"/>
              </w:tcPr>
              <w:p w14:paraId="4828E5BF">
                <w:pPr>
                  <w:widowControl w:val="0"/>
                  <w:jc w:val="center"/>
                  <w:rPr>
                    <w:sz w:val="20"/>
                  </w:rPr>
                </w:pPr>
                <w:r>
                  <w:rPr>
                    <w:sz w:val="20"/>
                  </w:rPr>
                  <w:t>CLORIDRATO DE NORTRIPTILINA 25 MG</w:t>
                </w:r>
              </w:p>
            </w:tc>
            <w:tc>
              <w:tcPr>
                <w:tcW w:w="1965" w:type="dxa"/>
                <w:tcBorders>
                  <w:top w:val="nil"/>
                  <w:left w:val="nil"/>
                  <w:bottom w:val="single" w:color="000000" w:sz="4" w:space="0"/>
                  <w:right w:val="single" w:color="000000" w:sz="4" w:space="0"/>
                </w:tcBorders>
                <w:shd w:val="clear" w:color="auto" w:fill="FFFFFF"/>
                <w:vAlign w:val="center"/>
              </w:tcPr>
              <w:p w14:paraId="6402B829">
                <w:pPr>
                  <w:widowControl w:val="0"/>
                  <w:jc w:val="center"/>
                  <w:rPr>
                    <w:sz w:val="20"/>
                  </w:rPr>
                </w:pPr>
              </w:p>
            </w:tc>
            <w:tc>
              <w:tcPr>
                <w:tcW w:w="705" w:type="dxa"/>
                <w:tcBorders>
                  <w:top w:val="nil"/>
                  <w:left w:val="nil"/>
                  <w:bottom w:val="single" w:color="000000" w:sz="4" w:space="0"/>
                  <w:right w:val="single" w:color="000000" w:sz="4" w:space="0"/>
                </w:tcBorders>
                <w:shd w:val="clear" w:color="auto" w:fill="FFFFFF"/>
                <w:vAlign w:val="center"/>
              </w:tcPr>
              <w:p w14:paraId="575FECB0">
                <w:pPr>
                  <w:widowControl w:val="0"/>
                  <w:jc w:val="center"/>
                  <w:rPr>
                    <w:sz w:val="20"/>
                  </w:rPr>
                </w:pPr>
                <w:r>
                  <w:rPr>
                    <w:sz w:val="20"/>
                  </w:rPr>
                  <w:t>CMP</w:t>
                </w:r>
              </w:p>
            </w:tc>
            <w:tc>
              <w:tcPr>
                <w:tcW w:w="870" w:type="dxa"/>
                <w:tcBorders>
                  <w:top w:val="nil"/>
                  <w:left w:val="nil"/>
                  <w:bottom w:val="single" w:color="000000" w:sz="4" w:space="0"/>
                  <w:right w:val="single" w:color="000000" w:sz="4" w:space="0"/>
                </w:tcBorders>
                <w:shd w:val="clear" w:color="auto" w:fill="DDEBF7"/>
                <w:vAlign w:val="center"/>
              </w:tcPr>
              <w:p w14:paraId="1607F614">
                <w:pPr>
                  <w:widowControl w:val="0"/>
                  <w:jc w:val="center"/>
                  <w:rPr>
                    <w:sz w:val="20"/>
                  </w:rPr>
                </w:pPr>
                <w:r>
                  <w:rPr>
                    <w:sz w:val="20"/>
                  </w:rPr>
                  <w:t>36.000</w:t>
                </w:r>
              </w:p>
            </w:tc>
          </w:tr>
          <w:tr w14:paraId="705B260B">
            <w:tblPrEx>
              <w:tblCellMar>
                <w:top w:w="0" w:type="dxa"/>
                <w:left w:w="108" w:type="dxa"/>
                <w:bottom w:w="0" w:type="dxa"/>
                <w:right w:w="108" w:type="dxa"/>
              </w:tblCellMar>
            </w:tblPrEx>
            <w:trPr>
              <w:trHeight w:val="342" w:hRule="atLeast"/>
              <w:jc w:val="center"/>
            </w:trPr>
            <w:tc>
              <w:tcPr>
                <w:tcW w:w="645" w:type="dxa"/>
                <w:tcBorders>
                  <w:top w:val="nil"/>
                  <w:left w:val="single" w:color="000000" w:sz="4" w:space="0"/>
                  <w:bottom w:val="single" w:color="000000" w:sz="4" w:space="0"/>
                  <w:right w:val="single" w:color="000000" w:sz="4" w:space="0"/>
                </w:tcBorders>
                <w:shd w:val="clear" w:color="auto" w:fill="FFFFFF"/>
                <w:vAlign w:val="center"/>
              </w:tcPr>
              <w:p w14:paraId="7E1B18AE">
                <w:pPr>
                  <w:widowControl w:val="0"/>
                  <w:jc w:val="center"/>
                  <w:rPr>
                    <w:sz w:val="20"/>
                  </w:rPr>
                </w:pPr>
                <w:r>
                  <w:rPr>
                    <w:sz w:val="20"/>
                  </w:rPr>
                  <w:t>17</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708EC14C">
                <w:pPr>
                  <w:widowControl w:val="0"/>
                  <w:jc w:val="center"/>
                  <w:rPr>
                    <w:sz w:val="20"/>
                  </w:rPr>
                </w:pPr>
                <w:r>
                  <w:rPr>
                    <w:sz w:val="20"/>
                  </w:rPr>
                  <w:t>008604</w:t>
                </w:r>
              </w:p>
            </w:tc>
            <w:tc>
              <w:tcPr>
                <w:tcW w:w="2400" w:type="dxa"/>
                <w:tcBorders>
                  <w:top w:val="nil"/>
                  <w:left w:val="nil"/>
                  <w:bottom w:val="single" w:color="000000" w:sz="4" w:space="0"/>
                  <w:right w:val="single" w:color="000000" w:sz="4" w:space="0"/>
                </w:tcBorders>
                <w:shd w:val="clear" w:color="auto" w:fill="FFFFFF"/>
                <w:vAlign w:val="center"/>
              </w:tcPr>
              <w:p w14:paraId="2F9A64A4">
                <w:pPr>
                  <w:widowControl w:val="0"/>
                  <w:jc w:val="center"/>
                  <w:rPr>
                    <w:sz w:val="20"/>
                  </w:rPr>
                </w:pPr>
                <w:r>
                  <w:rPr>
                    <w:sz w:val="20"/>
                  </w:rPr>
                  <w:t>CLORIDRATO DE SERTRALINA 50 MG</w:t>
                </w:r>
              </w:p>
            </w:tc>
            <w:tc>
              <w:tcPr>
                <w:tcW w:w="1965" w:type="dxa"/>
                <w:tcBorders>
                  <w:top w:val="nil"/>
                  <w:left w:val="nil"/>
                  <w:bottom w:val="single" w:color="000000" w:sz="4" w:space="0"/>
                  <w:right w:val="single" w:color="000000" w:sz="4" w:space="0"/>
                </w:tcBorders>
                <w:shd w:val="clear" w:color="auto" w:fill="FFFFFF"/>
                <w:vAlign w:val="center"/>
              </w:tcPr>
              <w:p w14:paraId="5113ADEF">
                <w:pPr>
                  <w:widowControl w:val="0"/>
                  <w:jc w:val="center"/>
                  <w:rPr>
                    <w:sz w:val="20"/>
                  </w:rPr>
                </w:pPr>
              </w:p>
            </w:tc>
            <w:tc>
              <w:tcPr>
                <w:tcW w:w="705" w:type="dxa"/>
                <w:tcBorders>
                  <w:top w:val="nil"/>
                  <w:left w:val="nil"/>
                  <w:bottom w:val="single" w:color="000000" w:sz="4" w:space="0"/>
                  <w:right w:val="single" w:color="000000" w:sz="4" w:space="0"/>
                </w:tcBorders>
                <w:shd w:val="clear" w:color="auto" w:fill="FFFFFF"/>
                <w:vAlign w:val="center"/>
              </w:tcPr>
              <w:p w14:paraId="7B04992A">
                <w:pPr>
                  <w:widowControl w:val="0"/>
                  <w:jc w:val="center"/>
                  <w:rPr>
                    <w:sz w:val="20"/>
                  </w:rPr>
                </w:pPr>
                <w:r>
                  <w:rPr>
                    <w:sz w:val="20"/>
                  </w:rPr>
                  <w:t>CMP</w:t>
                </w:r>
              </w:p>
            </w:tc>
            <w:tc>
              <w:tcPr>
                <w:tcW w:w="870" w:type="dxa"/>
                <w:tcBorders>
                  <w:top w:val="nil"/>
                  <w:left w:val="nil"/>
                  <w:bottom w:val="single" w:color="000000" w:sz="4" w:space="0"/>
                  <w:right w:val="single" w:color="000000" w:sz="4" w:space="0"/>
                </w:tcBorders>
                <w:shd w:val="clear" w:color="auto" w:fill="DDEBF7"/>
                <w:vAlign w:val="center"/>
              </w:tcPr>
              <w:p w14:paraId="7A74DD4F">
                <w:pPr>
                  <w:widowControl w:val="0"/>
                  <w:jc w:val="center"/>
                  <w:rPr>
                    <w:sz w:val="20"/>
                  </w:rPr>
                </w:pPr>
                <w:r>
                  <w:rPr>
                    <w:sz w:val="20"/>
                  </w:rPr>
                  <w:t>350.000</w:t>
                </w:r>
              </w:p>
            </w:tc>
          </w:tr>
          <w:tr w14:paraId="7B2FA2AE">
            <w:tblPrEx>
              <w:tblCellMar>
                <w:top w:w="0" w:type="dxa"/>
                <w:left w:w="108" w:type="dxa"/>
                <w:bottom w:w="0" w:type="dxa"/>
                <w:right w:w="108" w:type="dxa"/>
              </w:tblCellMar>
            </w:tblPrEx>
            <w:trPr>
              <w:trHeight w:val="342" w:hRule="atLeast"/>
              <w:jc w:val="center"/>
            </w:trPr>
            <w:tc>
              <w:tcPr>
                <w:tcW w:w="645" w:type="dxa"/>
                <w:tcBorders>
                  <w:top w:val="nil"/>
                  <w:left w:val="single" w:color="000000" w:sz="4" w:space="0"/>
                  <w:bottom w:val="single" w:color="000000" w:sz="4" w:space="0"/>
                  <w:right w:val="single" w:color="000000" w:sz="4" w:space="0"/>
                </w:tcBorders>
                <w:shd w:val="clear" w:color="auto" w:fill="FFFFFF"/>
                <w:vAlign w:val="center"/>
              </w:tcPr>
              <w:p w14:paraId="73CF680F">
                <w:pPr>
                  <w:widowControl w:val="0"/>
                  <w:jc w:val="center"/>
                  <w:rPr>
                    <w:sz w:val="20"/>
                  </w:rPr>
                </w:pPr>
                <w:r>
                  <w:rPr>
                    <w:sz w:val="20"/>
                  </w:rPr>
                  <w:t>18</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76D7EF39">
                <w:pPr>
                  <w:widowControl w:val="0"/>
                  <w:jc w:val="center"/>
                  <w:rPr>
                    <w:sz w:val="20"/>
                  </w:rPr>
                </w:pPr>
                <w:r>
                  <w:rPr>
                    <w:sz w:val="20"/>
                  </w:rPr>
                  <w:t>008605</w:t>
                </w:r>
              </w:p>
            </w:tc>
            <w:tc>
              <w:tcPr>
                <w:tcW w:w="2400" w:type="dxa"/>
                <w:tcBorders>
                  <w:top w:val="nil"/>
                  <w:left w:val="nil"/>
                  <w:bottom w:val="single" w:color="000000" w:sz="4" w:space="0"/>
                  <w:right w:val="single" w:color="000000" w:sz="4" w:space="0"/>
                </w:tcBorders>
                <w:shd w:val="clear" w:color="auto" w:fill="FFFFFF"/>
                <w:vAlign w:val="center"/>
              </w:tcPr>
              <w:p w14:paraId="55014D93">
                <w:pPr>
                  <w:widowControl w:val="0"/>
                  <w:jc w:val="center"/>
                  <w:rPr>
                    <w:sz w:val="20"/>
                  </w:rPr>
                </w:pPr>
                <w:r>
                  <w:rPr>
                    <w:sz w:val="20"/>
                  </w:rPr>
                  <w:t>CLORIDRATO DE TIAMINA 300 MG</w:t>
                </w:r>
              </w:p>
            </w:tc>
            <w:tc>
              <w:tcPr>
                <w:tcW w:w="1965" w:type="dxa"/>
                <w:tcBorders>
                  <w:top w:val="nil"/>
                  <w:left w:val="nil"/>
                  <w:bottom w:val="single" w:color="000000" w:sz="4" w:space="0"/>
                  <w:right w:val="single" w:color="000000" w:sz="4" w:space="0"/>
                </w:tcBorders>
                <w:shd w:val="clear" w:color="auto" w:fill="FFFFFF"/>
                <w:vAlign w:val="center"/>
              </w:tcPr>
              <w:p w14:paraId="2E09E196">
                <w:pPr>
                  <w:widowControl w:val="0"/>
                  <w:jc w:val="center"/>
                  <w:rPr>
                    <w:sz w:val="20"/>
                  </w:rPr>
                </w:pPr>
              </w:p>
            </w:tc>
            <w:tc>
              <w:tcPr>
                <w:tcW w:w="705" w:type="dxa"/>
                <w:tcBorders>
                  <w:top w:val="nil"/>
                  <w:left w:val="nil"/>
                  <w:bottom w:val="single" w:color="000000" w:sz="4" w:space="0"/>
                  <w:right w:val="single" w:color="000000" w:sz="4" w:space="0"/>
                </w:tcBorders>
                <w:shd w:val="clear" w:color="auto" w:fill="FFFFFF"/>
                <w:vAlign w:val="center"/>
              </w:tcPr>
              <w:p w14:paraId="4C200185">
                <w:pPr>
                  <w:widowControl w:val="0"/>
                  <w:jc w:val="center"/>
                  <w:rPr>
                    <w:sz w:val="20"/>
                  </w:rPr>
                </w:pPr>
                <w:r>
                  <w:rPr>
                    <w:sz w:val="20"/>
                  </w:rPr>
                  <w:t>CMP</w:t>
                </w:r>
              </w:p>
            </w:tc>
            <w:tc>
              <w:tcPr>
                <w:tcW w:w="870" w:type="dxa"/>
                <w:tcBorders>
                  <w:top w:val="nil"/>
                  <w:left w:val="nil"/>
                  <w:bottom w:val="single" w:color="000000" w:sz="4" w:space="0"/>
                  <w:right w:val="single" w:color="000000" w:sz="4" w:space="0"/>
                </w:tcBorders>
                <w:shd w:val="clear" w:color="auto" w:fill="DDEBF7"/>
                <w:vAlign w:val="center"/>
              </w:tcPr>
              <w:p w14:paraId="02E736D8">
                <w:pPr>
                  <w:widowControl w:val="0"/>
                  <w:jc w:val="center"/>
                  <w:rPr>
                    <w:sz w:val="20"/>
                  </w:rPr>
                </w:pPr>
                <w:r>
                  <w:rPr>
                    <w:sz w:val="20"/>
                  </w:rPr>
                  <w:t>18.000</w:t>
                </w:r>
              </w:p>
            </w:tc>
          </w:tr>
          <w:tr w14:paraId="5A91CE83">
            <w:tblPrEx>
              <w:tblCellMar>
                <w:top w:w="0" w:type="dxa"/>
                <w:left w:w="108" w:type="dxa"/>
                <w:bottom w:w="0" w:type="dxa"/>
                <w:right w:w="108" w:type="dxa"/>
              </w:tblCellMar>
            </w:tblPrEx>
            <w:trPr>
              <w:trHeight w:val="342" w:hRule="atLeast"/>
              <w:jc w:val="center"/>
            </w:trPr>
            <w:tc>
              <w:tcPr>
                <w:tcW w:w="645" w:type="dxa"/>
                <w:tcBorders>
                  <w:top w:val="nil"/>
                  <w:left w:val="single" w:color="000000" w:sz="4" w:space="0"/>
                  <w:bottom w:val="single" w:color="000000" w:sz="4" w:space="0"/>
                  <w:right w:val="single" w:color="000000" w:sz="4" w:space="0"/>
                </w:tcBorders>
                <w:shd w:val="clear" w:color="auto" w:fill="FFFFFF"/>
                <w:vAlign w:val="center"/>
              </w:tcPr>
              <w:p w14:paraId="6D80DF7A">
                <w:pPr>
                  <w:widowControl w:val="0"/>
                  <w:jc w:val="center"/>
                  <w:rPr>
                    <w:sz w:val="20"/>
                  </w:rPr>
                </w:pPr>
                <w:r>
                  <w:rPr>
                    <w:sz w:val="20"/>
                  </w:rPr>
                  <w:t>19</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040A3C3E">
                <w:pPr>
                  <w:widowControl w:val="0"/>
                  <w:jc w:val="center"/>
                  <w:rPr>
                    <w:sz w:val="20"/>
                  </w:rPr>
                </w:pPr>
                <w:r>
                  <w:rPr>
                    <w:sz w:val="20"/>
                  </w:rPr>
                  <w:t>006619</w:t>
                </w:r>
              </w:p>
            </w:tc>
            <w:tc>
              <w:tcPr>
                <w:tcW w:w="2400" w:type="dxa"/>
                <w:tcBorders>
                  <w:top w:val="nil"/>
                  <w:left w:val="nil"/>
                  <w:bottom w:val="single" w:color="000000" w:sz="4" w:space="0"/>
                  <w:right w:val="single" w:color="000000" w:sz="4" w:space="0"/>
                </w:tcBorders>
                <w:shd w:val="clear" w:color="auto" w:fill="FFFFFF"/>
                <w:vAlign w:val="center"/>
              </w:tcPr>
              <w:p w14:paraId="17B5BFD0">
                <w:pPr>
                  <w:widowControl w:val="0"/>
                  <w:jc w:val="center"/>
                  <w:rPr>
                    <w:sz w:val="20"/>
                  </w:rPr>
                </w:pPr>
                <w:r>
                  <w:rPr>
                    <w:sz w:val="20"/>
                  </w:rPr>
                  <w:t>CLORIDRATO DE TRAMADOL 50 MG</w:t>
                </w:r>
              </w:p>
            </w:tc>
            <w:tc>
              <w:tcPr>
                <w:tcW w:w="1965" w:type="dxa"/>
                <w:tcBorders>
                  <w:top w:val="nil"/>
                  <w:left w:val="nil"/>
                  <w:bottom w:val="single" w:color="000000" w:sz="4" w:space="0"/>
                  <w:right w:val="single" w:color="000000" w:sz="4" w:space="0"/>
                </w:tcBorders>
                <w:shd w:val="clear" w:color="auto" w:fill="FFFFFF"/>
                <w:vAlign w:val="center"/>
              </w:tcPr>
              <w:p w14:paraId="328C4543">
                <w:pPr>
                  <w:widowControl w:val="0"/>
                  <w:jc w:val="center"/>
                  <w:rPr>
                    <w:sz w:val="20"/>
                  </w:rPr>
                </w:pPr>
              </w:p>
            </w:tc>
            <w:tc>
              <w:tcPr>
                <w:tcW w:w="705" w:type="dxa"/>
                <w:tcBorders>
                  <w:top w:val="nil"/>
                  <w:left w:val="nil"/>
                  <w:bottom w:val="single" w:color="000000" w:sz="4" w:space="0"/>
                  <w:right w:val="single" w:color="000000" w:sz="4" w:space="0"/>
                </w:tcBorders>
                <w:shd w:val="clear" w:color="auto" w:fill="FFFFFF"/>
                <w:vAlign w:val="center"/>
              </w:tcPr>
              <w:p w14:paraId="4A49E5BE">
                <w:pPr>
                  <w:widowControl w:val="0"/>
                  <w:jc w:val="center"/>
                  <w:rPr>
                    <w:sz w:val="20"/>
                  </w:rPr>
                </w:pPr>
                <w:r>
                  <w:rPr>
                    <w:sz w:val="20"/>
                  </w:rPr>
                  <w:t>CMP</w:t>
                </w:r>
              </w:p>
            </w:tc>
            <w:tc>
              <w:tcPr>
                <w:tcW w:w="870" w:type="dxa"/>
                <w:tcBorders>
                  <w:top w:val="nil"/>
                  <w:left w:val="nil"/>
                  <w:bottom w:val="single" w:color="000000" w:sz="4" w:space="0"/>
                  <w:right w:val="single" w:color="000000" w:sz="4" w:space="0"/>
                </w:tcBorders>
                <w:shd w:val="clear" w:color="auto" w:fill="DDEBF7"/>
                <w:vAlign w:val="center"/>
              </w:tcPr>
              <w:p w14:paraId="0FFF9207">
                <w:pPr>
                  <w:widowControl w:val="0"/>
                  <w:jc w:val="center"/>
                  <w:rPr>
                    <w:sz w:val="20"/>
                  </w:rPr>
                </w:pPr>
                <w:r>
                  <w:rPr>
                    <w:sz w:val="20"/>
                  </w:rPr>
                  <w:t>20.000</w:t>
                </w:r>
              </w:p>
            </w:tc>
          </w:tr>
          <w:tr w14:paraId="2C69E935">
            <w:tblPrEx>
              <w:tblCellMar>
                <w:top w:w="0" w:type="dxa"/>
                <w:left w:w="108" w:type="dxa"/>
                <w:bottom w:w="0" w:type="dxa"/>
                <w:right w:w="108" w:type="dxa"/>
              </w:tblCellMar>
            </w:tblPrEx>
            <w:trPr>
              <w:trHeight w:val="342" w:hRule="atLeast"/>
              <w:jc w:val="center"/>
            </w:trPr>
            <w:tc>
              <w:tcPr>
                <w:tcW w:w="645" w:type="dxa"/>
                <w:tcBorders>
                  <w:top w:val="nil"/>
                  <w:left w:val="single" w:color="000000" w:sz="4" w:space="0"/>
                  <w:bottom w:val="single" w:color="000000" w:sz="4" w:space="0"/>
                  <w:right w:val="single" w:color="000000" w:sz="4" w:space="0"/>
                </w:tcBorders>
                <w:shd w:val="clear" w:color="auto" w:fill="FFFFFF"/>
                <w:vAlign w:val="center"/>
              </w:tcPr>
              <w:p w14:paraId="26AC6BBB">
                <w:pPr>
                  <w:widowControl w:val="0"/>
                  <w:jc w:val="center"/>
                  <w:rPr>
                    <w:sz w:val="20"/>
                  </w:rPr>
                </w:pPr>
                <w:r>
                  <w:rPr>
                    <w:sz w:val="20"/>
                  </w:rPr>
                  <w:t>20</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3FADAD3D">
                <w:pPr>
                  <w:widowControl w:val="0"/>
                  <w:jc w:val="center"/>
                  <w:rPr>
                    <w:sz w:val="20"/>
                  </w:rPr>
                </w:pPr>
                <w:r>
                  <w:rPr>
                    <w:sz w:val="20"/>
                  </w:rPr>
                  <w:t>003271</w:t>
                </w:r>
              </w:p>
            </w:tc>
            <w:tc>
              <w:tcPr>
                <w:tcW w:w="2400" w:type="dxa"/>
                <w:tcBorders>
                  <w:top w:val="nil"/>
                  <w:left w:val="nil"/>
                  <w:bottom w:val="single" w:color="000000" w:sz="4" w:space="0"/>
                  <w:right w:val="single" w:color="000000" w:sz="4" w:space="0"/>
                </w:tcBorders>
                <w:shd w:val="clear" w:color="auto" w:fill="FFFFFF"/>
                <w:vAlign w:val="center"/>
              </w:tcPr>
              <w:p w14:paraId="04DBE1DE">
                <w:pPr>
                  <w:widowControl w:val="0"/>
                  <w:jc w:val="center"/>
                  <w:rPr>
                    <w:sz w:val="20"/>
                  </w:rPr>
                </w:pPr>
                <w:r>
                  <w:rPr>
                    <w:sz w:val="20"/>
                  </w:rPr>
                  <w:t>COMPLEXO B INJ. AMP. 2 ML</w:t>
                </w:r>
              </w:p>
            </w:tc>
            <w:tc>
              <w:tcPr>
                <w:tcW w:w="1965" w:type="dxa"/>
                <w:tcBorders>
                  <w:top w:val="nil"/>
                  <w:left w:val="nil"/>
                  <w:bottom w:val="single" w:color="000000" w:sz="4" w:space="0"/>
                  <w:right w:val="single" w:color="000000" w:sz="4" w:space="0"/>
                </w:tcBorders>
                <w:shd w:val="clear" w:color="auto" w:fill="FFFFFF"/>
                <w:vAlign w:val="center"/>
              </w:tcPr>
              <w:p w14:paraId="0274B9EC">
                <w:pPr>
                  <w:widowControl w:val="0"/>
                  <w:jc w:val="center"/>
                  <w:rPr>
                    <w:sz w:val="20"/>
                  </w:rPr>
                </w:pPr>
              </w:p>
            </w:tc>
            <w:tc>
              <w:tcPr>
                <w:tcW w:w="705" w:type="dxa"/>
                <w:tcBorders>
                  <w:top w:val="nil"/>
                  <w:left w:val="nil"/>
                  <w:bottom w:val="single" w:color="000000" w:sz="4" w:space="0"/>
                  <w:right w:val="single" w:color="000000" w:sz="4" w:space="0"/>
                </w:tcBorders>
                <w:shd w:val="clear" w:color="auto" w:fill="FFFFFF"/>
                <w:vAlign w:val="center"/>
              </w:tcPr>
              <w:p w14:paraId="530D5605">
                <w:pPr>
                  <w:widowControl w:val="0"/>
                  <w:jc w:val="center"/>
                  <w:rPr>
                    <w:sz w:val="20"/>
                  </w:rPr>
                </w:pPr>
                <w:r>
                  <w:rPr>
                    <w:sz w:val="20"/>
                  </w:rPr>
                  <w:t>AMP</w:t>
                </w:r>
              </w:p>
            </w:tc>
            <w:tc>
              <w:tcPr>
                <w:tcW w:w="870" w:type="dxa"/>
                <w:tcBorders>
                  <w:top w:val="nil"/>
                  <w:left w:val="nil"/>
                  <w:bottom w:val="single" w:color="000000" w:sz="4" w:space="0"/>
                  <w:right w:val="single" w:color="000000" w:sz="4" w:space="0"/>
                </w:tcBorders>
                <w:shd w:val="clear" w:color="auto" w:fill="DDEBF7"/>
                <w:vAlign w:val="center"/>
              </w:tcPr>
              <w:p w14:paraId="41A9DC01">
                <w:pPr>
                  <w:widowControl w:val="0"/>
                  <w:jc w:val="center"/>
                  <w:rPr>
                    <w:sz w:val="20"/>
                  </w:rPr>
                </w:pPr>
                <w:r>
                  <w:rPr>
                    <w:sz w:val="20"/>
                  </w:rPr>
                  <w:t>15.000</w:t>
                </w:r>
              </w:p>
            </w:tc>
          </w:tr>
          <w:tr w14:paraId="6BFEBC51">
            <w:tblPrEx>
              <w:tblCellMar>
                <w:top w:w="0" w:type="dxa"/>
                <w:left w:w="108" w:type="dxa"/>
                <w:bottom w:w="0" w:type="dxa"/>
                <w:right w:w="108" w:type="dxa"/>
              </w:tblCellMar>
            </w:tblPrEx>
            <w:trPr>
              <w:trHeight w:val="540" w:hRule="atLeast"/>
              <w:jc w:val="center"/>
            </w:trPr>
            <w:tc>
              <w:tcPr>
                <w:tcW w:w="645" w:type="dxa"/>
                <w:tcBorders>
                  <w:top w:val="nil"/>
                  <w:left w:val="single" w:color="000000" w:sz="4" w:space="0"/>
                  <w:bottom w:val="single" w:color="000000" w:sz="4" w:space="0"/>
                  <w:right w:val="single" w:color="000000" w:sz="4" w:space="0"/>
                </w:tcBorders>
                <w:shd w:val="clear" w:color="auto" w:fill="FFFFFF"/>
                <w:vAlign w:val="center"/>
              </w:tcPr>
              <w:p w14:paraId="76245DBC">
                <w:pPr>
                  <w:widowControl w:val="0"/>
                  <w:jc w:val="center"/>
                  <w:rPr>
                    <w:sz w:val="20"/>
                  </w:rPr>
                </w:pPr>
                <w:r>
                  <w:rPr>
                    <w:sz w:val="20"/>
                  </w:rPr>
                  <w:t>21</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6C2CDA13">
                <w:pPr>
                  <w:widowControl w:val="0"/>
                  <w:jc w:val="center"/>
                  <w:rPr>
                    <w:sz w:val="20"/>
                  </w:rPr>
                </w:pPr>
                <w:r>
                  <w:rPr>
                    <w:sz w:val="20"/>
                  </w:rPr>
                  <w:t>013383</w:t>
                </w:r>
              </w:p>
            </w:tc>
            <w:tc>
              <w:tcPr>
                <w:tcW w:w="2400" w:type="dxa"/>
                <w:tcBorders>
                  <w:top w:val="nil"/>
                  <w:left w:val="nil"/>
                  <w:bottom w:val="single" w:color="000000" w:sz="4" w:space="0"/>
                  <w:right w:val="single" w:color="000000" w:sz="4" w:space="0"/>
                </w:tcBorders>
                <w:shd w:val="clear" w:color="auto" w:fill="FFFFFF"/>
                <w:vAlign w:val="center"/>
              </w:tcPr>
              <w:p w14:paraId="0FB6F095">
                <w:pPr>
                  <w:widowControl w:val="0"/>
                  <w:jc w:val="center"/>
                  <w:rPr>
                    <w:sz w:val="20"/>
                  </w:rPr>
                </w:pPr>
                <w:r>
                  <w:rPr>
                    <w:sz w:val="20"/>
                  </w:rPr>
                  <w:t>DECANOATO DE HALOPERIDOL 50 MG/ML</w:t>
                </w:r>
              </w:p>
            </w:tc>
            <w:tc>
              <w:tcPr>
                <w:tcW w:w="1965" w:type="dxa"/>
                <w:tcBorders>
                  <w:top w:val="nil"/>
                  <w:left w:val="nil"/>
                  <w:bottom w:val="single" w:color="000000" w:sz="4" w:space="0"/>
                  <w:right w:val="single" w:color="000000" w:sz="4" w:space="0"/>
                </w:tcBorders>
                <w:shd w:val="clear" w:color="auto" w:fill="FFFFFF"/>
                <w:vAlign w:val="center"/>
              </w:tcPr>
              <w:p w14:paraId="78384A55">
                <w:pPr>
                  <w:widowControl w:val="0"/>
                  <w:jc w:val="center"/>
                  <w:rPr>
                    <w:sz w:val="20"/>
                  </w:rPr>
                </w:pPr>
              </w:p>
            </w:tc>
            <w:tc>
              <w:tcPr>
                <w:tcW w:w="705" w:type="dxa"/>
                <w:tcBorders>
                  <w:top w:val="nil"/>
                  <w:left w:val="nil"/>
                  <w:bottom w:val="single" w:color="000000" w:sz="4" w:space="0"/>
                  <w:right w:val="single" w:color="000000" w:sz="4" w:space="0"/>
                </w:tcBorders>
                <w:shd w:val="clear" w:color="auto" w:fill="FFFFFF"/>
                <w:vAlign w:val="center"/>
              </w:tcPr>
              <w:p w14:paraId="2288A6A7">
                <w:pPr>
                  <w:widowControl w:val="0"/>
                  <w:jc w:val="center"/>
                  <w:rPr>
                    <w:sz w:val="20"/>
                  </w:rPr>
                </w:pPr>
                <w:r>
                  <w:rPr>
                    <w:sz w:val="20"/>
                  </w:rPr>
                  <w:t>AMP</w:t>
                </w:r>
              </w:p>
            </w:tc>
            <w:tc>
              <w:tcPr>
                <w:tcW w:w="870" w:type="dxa"/>
                <w:tcBorders>
                  <w:top w:val="nil"/>
                  <w:left w:val="nil"/>
                  <w:bottom w:val="single" w:color="000000" w:sz="4" w:space="0"/>
                  <w:right w:val="single" w:color="000000" w:sz="4" w:space="0"/>
                </w:tcBorders>
                <w:shd w:val="clear" w:color="auto" w:fill="DDEBF7"/>
                <w:vAlign w:val="center"/>
              </w:tcPr>
              <w:p w14:paraId="6F6E0D3C">
                <w:pPr>
                  <w:widowControl w:val="0"/>
                  <w:jc w:val="center"/>
                  <w:rPr>
                    <w:sz w:val="20"/>
                  </w:rPr>
                </w:pPr>
                <w:r>
                  <w:rPr>
                    <w:sz w:val="20"/>
                  </w:rPr>
                  <w:t>1.200</w:t>
                </w:r>
              </w:p>
            </w:tc>
          </w:tr>
          <w:tr w14:paraId="6036E93C">
            <w:tblPrEx>
              <w:tblCellMar>
                <w:top w:w="0" w:type="dxa"/>
                <w:left w:w="108" w:type="dxa"/>
                <w:bottom w:w="0" w:type="dxa"/>
                <w:right w:w="108" w:type="dxa"/>
              </w:tblCellMar>
            </w:tblPrEx>
            <w:trPr>
              <w:trHeight w:val="349" w:hRule="atLeast"/>
              <w:jc w:val="center"/>
            </w:trPr>
            <w:tc>
              <w:tcPr>
                <w:tcW w:w="645" w:type="dxa"/>
                <w:tcBorders>
                  <w:top w:val="nil"/>
                  <w:left w:val="single" w:color="000000" w:sz="4" w:space="0"/>
                  <w:bottom w:val="single" w:color="000000" w:sz="4" w:space="0"/>
                  <w:right w:val="single" w:color="000000" w:sz="4" w:space="0"/>
                </w:tcBorders>
                <w:shd w:val="clear" w:color="auto" w:fill="FFFFFF"/>
                <w:vAlign w:val="center"/>
              </w:tcPr>
              <w:p w14:paraId="268B63A4">
                <w:pPr>
                  <w:widowControl w:val="0"/>
                  <w:jc w:val="center"/>
                  <w:rPr>
                    <w:sz w:val="20"/>
                  </w:rPr>
                </w:pPr>
                <w:r>
                  <w:rPr>
                    <w:sz w:val="20"/>
                  </w:rPr>
                  <w:t>22</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4C7A59ED">
                <w:pPr>
                  <w:widowControl w:val="0"/>
                  <w:jc w:val="center"/>
                  <w:rPr>
                    <w:sz w:val="20"/>
                  </w:rPr>
                </w:pPr>
                <w:r>
                  <w:rPr>
                    <w:sz w:val="20"/>
                  </w:rPr>
                  <w:t>008611</w:t>
                </w:r>
              </w:p>
            </w:tc>
            <w:tc>
              <w:tcPr>
                <w:tcW w:w="2400" w:type="dxa"/>
                <w:tcBorders>
                  <w:top w:val="nil"/>
                  <w:left w:val="nil"/>
                  <w:bottom w:val="single" w:color="000000" w:sz="4" w:space="0"/>
                  <w:right w:val="single" w:color="000000" w:sz="4" w:space="0"/>
                </w:tcBorders>
                <w:shd w:val="clear" w:color="auto" w:fill="FFFFFF"/>
                <w:vAlign w:val="center"/>
              </w:tcPr>
              <w:p w14:paraId="0CD8C0A7">
                <w:pPr>
                  <w:widowControl w:val="0"/>
                  <w:jc w:val="center"/>
                  <w:rPr>
                    <w:sz w:val="20"/>
                  </w:rPr>
                </w:pPr>
                <w:r>
                  <w:rPr>
                    <w:sz w:val="20"/>
                  </w:rPr>
                  <w:t>DEXTRANA 70 1 MG/ML + HIPROMELOSE 3 MG/ML</w:t>
                </w:r>
              </w:p>
            </w:tc>
            <w:tc>
              <w:tcPr>
                <w:tcW w:w="1965" w:type="dxa"/>
                <w:tcBorders>
                  <w:top w:val="nil"/>
                  <w:left w:val="nil"/>
                  <w:bottom w:val="single" w:color="000000" w:sz="4" w:space="0"/>
                  <w:right w:val="single" w:color="000000" w:sz="4" w:space="0"/>
                </w:tcBorders>
                <w:shd w:val="clear" w:color="auto" w:fill="FFFFFF"/>
                <w:vAlign w:val="center"/>
              </w:tcPr>
              <w:p w14:paraId="72637B31">
                <w:pPr>
                  <w:widowControl w:val="0"/>
                  <w:jc w:val="center"/>
                  <w:rPr>
                    <w:sz w:val="20"/>
                  </w:rPr>
                </w:pPr>
              </w:p>
            </w:tc>
            <w:tc>
              <w:tcPr>
                <w:tcW w:w="705" w:type="dxa"/>
                <w:tcBorders>
                  <w:top w:val="nil"/>
                  <w:left w:val="nil"/>
                  <w:bottom w:val="single" w:color="000000" w:sz="4" w:space="0"/>
                  <w:right w:val="single" w:color="000000" w:sz="4" w:space="0"/>
                </w:tcBorders>
                <w:shd w:val="clear" w:color="auto" w:fill="FFFFFF"/>
                <w:vAlign w:val="center"/>
              </w:tcPr>
              <w:p w14:paraId="6D79ED4D">
                <w:pPr>
                  <w:widowControl w:val="0"/>
                  <w:jc w:val="center"/>
                  <w:rPr>
                    <w:sz w:val="20"/>
                  </w:rPr>
                </w:pPr>
                <w:r>
                  <w:rPr>
                    <w:sz w:val="20"/>
                  </w:rPr>
                  <w:t>FRS</w:t>
                </w:r>
              </w:p>
            </w:tc>
            <w:tc>
              <w:tcPr>
                <w:tcW w:w="870" w:type="dxa"/>
                <w:tcBorders>
                  <w:top w:val="nil"/>
                  <w:left w:val="nil"/>
                  <w:bottom w:val="single" w:color="000000" w:sz="4" w:space="0"/>
                  <w:right w:val="single" w:color="000000" w:sz="4" w:space="0"/>
                </w:tcBorders>
                <w:shd w:val="clear" w:color="auto" w:fill="DDEBF7"/>
                <w:vAlign w:val="center"/>
              </w:tcPr>
              <w:p w14:paraId="79918F64">
                <w:pPr>
                  <w:widowControl w:val="0"/>
                  <w:jc w:val="center"/>
                  <w:rPr>
                    <w:sz w:val="20"/>
                  </w:rPr>
                </w:pPr>
                <w:r>
                  <w:rPr>
                    <w:sz w:val="20"/>
                  </w:rPr>
                  <w:t>2.000</w:t>
                </w:r>
              </w:p>
            </w:tc>
          </w:tr>
          <w:tr w14:paraId="184CCE2E">
            <w:tblPrEx>
              <w:tblCellMar>
                <w:top w:w="0" w:type="dxa"/>
                <w:left w:w="108" w:type="dxa"/>
                <w:bottom w:w="0" w:type="dxa"/>
                <w:right w:w="108" w:type="dxa"/>
              </w:tblCellMar>
            </w:tblPrEx>
            <w:trPr>
              <w:trHeight w:val="349" w:hRule="atLeast"/>
              <w:jc w:val="center"/>
            </w:trPr>
            <w:tc>
              <w:tcPr>
                <w:tcW w:w="645" w:type="dxa"/>
                <w:tcBorders>
                  <w:top w:val="nil"/>
                  <w:left w:val="single" w:color="000000" w:sz="4" w:space="0"/>
                  <w:bottom w:val="single" w:color="000000" w:sz="4" w:space="0"/>
                  <w:right w:val="single" w:color="000000" w:sz="4" w:space="0"/>
                </w:tcBorders>
                <w:shd w:val="clear" w:color="auto" w:fill="FFFFFF"/>
                <w:vAlign w:val="center"/>
              </w:tcPr>
              <w:p w14:paraId="359E9104">
                <w:pPr>
                  <w:widowControl w:val="0"/>
                  <w:jc w:val="center"/>
                  <w:rPr>
                    <w:sz w:val="20"/>
                  </w:rPr>
                </w:pPr>
                <w:r>
                  <w:rPr>
                    <w:sz w:val="20"/>
                  </w:rPr>
                  <w:t>23</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1F2E27B6">
                <w:pPr>
                  <w:widowControl w:val="0"/>
                  <w:jc w:val="center"/>
                  <w:rPr>
                    <w:sz w:val="20"/>
                  </w:rPr>
                </w:pPr>
                <w:r>
                  <w:rPr>
                    <w:sz w:val="20"/>
                  </w:rPr>
                  <w:t>011324</w:t>
                </w:r>
              </w:p>
            </w:tc>
            <w:tc>
              <w:tcPr>
                <w:tcW w:w="2400" w:type="dxa"/>
                <w:tcBorders>
                  <w:top w:val="nil"/>
                  <w:left w:val="nil"/>
                  <w:bottom w:val="single" w:color="000000" w:sz="4" w:space="0"/>
                  <w:right w:val="single" w:color="000000" w:sz="4" w:space="0"/>
                </w:tcBorders>
                <w:shd w:val="clear" w:color="auto" w:fill="FFFFFF"/>
                <w:vAlign w:val="center"/>
              </w:tcPr>
              <w:p w14:paraId="48B6421D">
                <w:pPr>
                  <w:widowControl w:val="0"/>
                  <w:jc w:val="center"/>
                  <w:rPr>
                    <w:sz w:val="20"/>
                  </w:rPr>
                </w:pPr>
                <w:r>
                  <w:rPr>
                    <w:sz w:val="20"/>
                  </w:rPr>
                  <w:t>DIGOXINA 0,25 MG</w:t>
                </w:r>
              </w:p>
            </w:tc>
            <w:tc>
              <w:tcPr>
                <w:tcW w:w="1965" w:type="dxa"/>
                <w:tcBorders>
                  <w:top w:val="nil"/>
                  <w:left w:val="nil"/>
                  <w:bottom w:val="single" w:color="000000" w:sz="4" w:space="0"/>
                  <w:right w:val="single" w:color="000000" w:sz="4" w:space="0"/>
                </w:tcBorders>
                <w:shd w:val="clear" w:color="auto" w:fill="FFFFFF"/>
                <w:vAlign w:val="center"/>
              </w:tcPr>
              <w:p w14:paraId="131339F0">
                <w:pPr>
                  <w:widowControl w:val="0"/>
                  <w:jc w:val="center"/>
                  <w:rPr>
                    <w:sz w:val="20"/>
                  </w:rPr>
                </w:pPr>
              </w:p>
            </w:tc>
            <w:tc>
              <w:tcPr>
                <w:tcW w:w="705" w:type="dxa"/>
                <w:tcBorders>
                  <w:top w:val="nil"/>
                  <w:left w:val="nil"/>
                  <w:bottom w:val="single" w:color="000000" w:sz="4" w:space="0"/>
                  <w:right w:val="single" w:color="000000" w:sz="4" w:space="0"/>
                </w:tcBorders>
                <w:shd w:val="clear" w:color="auto" w:fill="FFFFFF"/>
                <w:vAlign w:val="center"/>
              </w:tcPr>
              <w:p w14:paraId="63A27923">
                <w:pPr>
                  <w:widowControl w:val="0"/>
                  <w:jc w:val="center"/>
                  <w:rPr>
                    <w:sz w:val="20"/>
                  </w:rPr>
                </w:pPr>
                <w:r>
                  <w:rPr>
                    <w:sz w:val="20"/>
                  </w:rPr>
                  <w:t>CMP</w:t>
                </w:r>
              </w:p>
            </w:tc>
            <w:tc>
              <w:tcPr>
                <w:tcW w:w="870" w:type="dxa"/>
                <w:tcBorders>
                  <w:top w:val="nil"/>
                  <w:left w:val="nil"/>
                  <w:bottom w:val="single" w:color="000000" w:sz="4" w:space="0"/>
                  <w:right w:val="single" w:color="000000" w:sz="4" w:space="0"/>
                </w:tcBorders>
                <w:shd w:val="clear" w:color="auto" w:fill="DDEBF7"/>
                <w:vAlign w:val="center"/>
              </w:tcPr>
              <w:p w14:paraId="6B0E2275">
                <w:pPr>
                  <w:widowControl w:val="0"/>
                  <w:jc w:val="center"/>
                  <w:rPr>
                    <w:sz w:val="20"/>
                  </w:rPr>
                </w:pPr>
                <w:r>
                  <w:rPr>
                    <w:sz w:val="20"/>
                  </w:rPr>
                  <w:t>4.800</w:t>
                </w:r>
              </w:p>
            </w:tc>
          </w:tr>
          <w:tr w14:paraId="0E052C5A">
            <w:tblPrEx>
              <w:tblCellMar>
                <w:top w:w="0" w:type="dxa"/>
                <w:left w:w="108" w:type="dxa"/>
                <w:bottom w:w="0" w:type="dxa"/>
                <w:right w:w="108" w:type="dxa"/>
              </w:tblCellMar>
            </w:tblPrEx>
            <w:trPr>
              <w:trHeight w:val="349" w:hRule="atLeast"/>
              <w:jc w:val="center"/>
            </w:trPr>
            <w:tc>
              <w:tcPr>
                <w:tcW w:w="645" w:type="dxa"/>
                <w:tcBorders>
                  <w:top w:val="nil"/>
                  <w:left w:val="single" w:color="000000" w:sz="4" w:space="0"/>
                  <w:bottom w:val="single" w:color="000000" w:sz="4" w:space="0"/>
                  <w:right w:val="single" w:color="000000" w:sz="4" w:space="0"/>
                </w:tcBorders>
                <w:shd w:val="clear" w:color="auto" w:fill="FFFFFF"/>
                <w:vAlign w:val="center"/>
              </w:tcPr>
              <w:p w14:paraId="558E6EEF">
                <w:pPr>
                  <w:widowControl w:val="0"/>
                  <w:jc w:val="center"/>
                  <w:rPr>
                    <w:sz w:val="20"/>
                  </w:rPr>
                </w:pPr>
                <w:r>
                  <w:rPr>
                    <w:sz w:val="20"/>
                  </w:rPr>
                  <w:t>24</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5442B7D1">
                <w:pPr>
                  <w:widowControl w:val="0"/>
                  <w:jc w:val="center"/>
                  <w:rPr>
                    <w:sz w:val="20"/>
                  </w:rPr>
                </w:pPr>
                <w:r>
                  <w:rPr>
                    <w:sz w:val="20"/>
                  </w:rPr>
                  <w:t>000627</w:t>
                </w:r>
              </w:p>
            </w:tc>
            <w:tc>
              <w:tcPr>
                <w:tcW w:w="2400" w:type="dxa"/>
                <w:tcBorders>
                  <w:top w:val="nil"/>
                  <w:left w:val="nil"/>
                  <w:bottom w:val="single" w:color="000000" w:sz="4" w:space="0"/>
                  <w:right w:val="single" w:color="000000" w:sz="4" w:space="0"/>
                </w:tcBorders>
                <w:shd w:val="clear" w:color="auto" w:fill="FFFFFF"/>
                <w:vAlign w:val="center"/>
              </w:tcPr>
              <w:p w14:paraId="1E92A378">
                <w:pPr>
                  <w:widowControl w:val="0"/>
                  <w:jc w:val="center"/>
                  <w:rPr>
                    <w:sz w:val="20"/>
                  </w:rPr>
                </w:pPr>
                <w:r>
                  <w:rPr>
                    <w:sz w:val="20"/>
                  </w:rPr>
                  <w:t>ENANTATO DE NORETISTERONA 50 MG + VALERATO DE ESTRADIOL 5 MG/ML</w:t>
                </w:r>
              </w:p>
            </w:tc>
            <w:tc>
              <w:tcPr>
                <w:tcW w:w="1965" w:type="dxa"/>
                <w:tcBorders>
                  <w:top w:val="nil"/>
                  <w:left w:val="nil"/>
                  <w:bottom w:val="single" w:color="000000" w:sz="4" w:space="0"/>
                  <w:right w:val="single" w:color="000000" w:sz="4" w:space="0"/>
                </w:tcBorders>
                <w:shd w:val="clear" w:color="auto" w:fill="FFFFFF"/>
                <w:vAlign w:val="center"/>
              </w:tcPr>
              <w:p w14:paraId="7A960490">
                <w:pPr>
                  <w:widowControl w:val="0"/>
                  <w:jc w:val="center"/>
                  <w:rPr>
                    <w:sz w:val="20"/>
                  </w:rPr>
                </w:pPr>
              </w:p>
            </w:tc>
            <w:tc>
              <w:tcPr>
                <w:tcW w:w="705" w:type="dxa"/>
                <w:tcBorders>
                  <w:top w:val="nil"/>
                  <w:left w:val="nil"/>
                  <w:bottom w:val="single" w:color="000000" w:sz="4" w:space="0"/>
                  <w:right w:val="single" w:color="000000" w:sz="4" w:space="0"/>
                </w:tcBorders>
                <w:shd w:val="clear" w:color="auto" w:fill="FFFFFF"/>
                <w:vAlign w:val="center"/>
              </w:tcPr>
              <w:p w14:paraId="6839FD93">
                <w:pPr>
                  <w:widowControl w:val="0"/>
                  <w:jc w:val="center"/>
                  <w:rPr>
                    <w:sz w:val="20"/>
                  </w:rPr>
                </w:pPr>
                <w:r>
                  <w:rPr>
                    <w:sz w:val="20"/>
                  </w:rPr>
                  <w:t>AMP</w:t>
                </w:r>
              </w:p>
            </w:tc>
            <w:tc>
              <w:tcPr>
                <w:tcW w:w="870" w:type="dxa"/>
                <w:tcBorders>
                  <w:top w:val="nil"/>
                  <w:left w:val="nil"/>
                  <w:bottom w:val="single" w:color="000000" w:sz="4" w:space="0"/>
                  <w:right w:val="single" w:color="000000" w:sz="4" w:space="0"/>
                </w:tcBorders>
                <w:shd w:val="clear" w:color="auto" w:fill="DDEBF7"/>
                <w:vAlign w:val="center"/>
              </w:tcPr>
              <w:p w14:paraId="13C1D496">
                <w:pPr>
                  <w:widowControl w:val="0"/>
                  <w:jc w:val="center"/>
                  <w:rPr>
                    <w:sz w:val="20"/>
                  </w:rPr>
                </w:pPr>
                <w:r>
                  <w:rPr>
                    <w:sz w:val="20"/>
                  </w:rPr>
                  <w:t>2.400</w:t>
                </w:r>
              </w:p>
            </w:tc>
          </w:tr>
          <w:tr w14:paraId="61BF2475">
            <w:tblPrEx>
              <w:tblCellMar>
                <w:top w:w="0" w:type="dxa"/>
                <w:left w:w="108" w:type="dxa"/>
                <w:bottom w:w="0" w:type="dxa"/>
                <w:right w:w="108" w:type="dxa"/>
              </w:tblCellMar>
            </w:tblPrEx>
            <w:trPr>
              <w:trHeight w:val="349" w:hRule="atLeast"/>
              <w:jc w:val="center"/>
            </w:trPr>
            <w:tc>
              <w:tcPr>
                <w:tcW w:w="645" w:type="dxa"/>
                <w:tcBorders>
                  <w:top w:val="nil"/>
                  <w:left w:val="single" w:color="000000" w:sz="4" w:space="0"/>
                  <w:bottom w:val="single" w:color="000000" w:sz="4" w:space="0"/>
                  <w:right w:val="single" w:color="000000" w:sz="4" w:space="0"/>
                </w:tcBorders>
                <w:shd w:val="clear" w:color="auto" w:fill="FFFFFF"/>
                <w:vAlign w:val="center"/>
              </w:tcPr>
              <w:p w14:paraId="77833276">
                <w:pPr>
                  <w:widowControl w:val="0"/>
                  <w:jc w:val="center"/>
                  <w:rPr>
                    <w:sz w:val="20"/>
                  </w:rPr>
                </w:pPr>
                <w:r>
                  <w:rPr>
                    <w:sz w:val="20"/>
                  </w:rPr>
                  <w:t>25</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7F33DACA">
                <w:pPr>
                  <w:widowControl w:val="0"/>
                  <w:jc w:val="center"/>
                  <w:rPr>
                    <w:sz w:val="20"/>
                  </w:rPr>
                </w:pPr>
                <w:r>
                  <w:rPr>
                    <w:sz w:val="20"/>
                  </w:rPr>
                  <w:t>013499</w:t>
                </w:r>
              </w:p>
            </w:tc>
            <w:tc>
              <w:tcPr>
                <w:tcW w:w="2400" w:type="dxa"/>
                <w:tcBorders>
                  <w:top w:val="nil"/>
                  <w:left w:val="nil"/>
                  <w:bottom w:val="single" w:color="000000" w:sz="4" w:space="0"/>
                  <w:right w:val="single" w:color="000000" w:sz="4" w:space="0"/>
                </w:tcBorders>
                <w:shd w:val="clear" w:color="auto" w:fill="FFFFFF"/>
                <w:vAlign w:val="center"/>
              </w:tcPr>
              <w:p w14:paraId="035D7664">
                <w:pPr>
                  <w:widowControl w:val="0"/>
                  <w:jc w:val="center"/>
                  <w:rPr>
                    <w:sz w:val="20"/>
                  </w:rPr>
                </w:pPr>
                <w:r>
                  <w:rPr>
                    <w:sz w:val="20"/>
                  </w:rPr>
                  <w:t>FLUOCINOLONA ACETONIDA + SULFATO DE POLIMIXINA B + SULFATO DE NEOMICINA + CLORIDRATO DE LIDOCAÍNA</w:t>
                </w:r>
              </w:p>
            </w:tc>
            <w:tc>
              <w:tcPr>
                <w:tcW w:w="1965" w:type="dxa"/>
                <w:tcBorders>
                  <w:top w:val="nil"/>
                  <w:left w:val="nil"/>
                  <w:bottom w:val="single" w:color="000000" w:sz="4" w:space="0"/>
                  <w:right w:val="single" w:color="000000" w:sz="4" w:space="0"/>
                </w:tcBorders>
                <w:shd w:val="clear" w:color="auto" w:fill="FFFFFF"/>
                <w:vAlign w:val="center"/>
              </w:tcPr>
              <w:p w14:paraId="3393894F">
                <w:pPr>
                  <w:widowControl w:val="0"/>
                  <w:jc w:val="center"/>
                  <w:rPr>
                    <w:sz w:val="20"/>
                  </w:rPr>
                </w:pPr>
              </w:p>
            </w:tc>
            <w:tc>
              <w:tcPr>
                <w:tcW w:w="705" w:type="dxa"/>
                <w:tcBorders>
                  <w:top w:val="nil"/>
                  <w:left w:val="nil"/>
                  <w:bottom w:val="single" w:color="000000" w:sz="4" w:space="0"/>
                  <w:right w:val="single" w:color="000000" w:sz="4" w:space="0"/>
                </w:tcBorders>
                <w:shd w:val="clear" w:color="auto" w:fill="FFFFFF"/>
                <w:vAlign w:val="center"/>
              </w:tcPr>
              <w:p w14:paraId="3E077145">
                <w:pPr>
                  <w:widowControl w:val="0"/>
                  <w:jc w:val="center"/>
                  <w:rPr>
                    <w:sz w:val="20"/>
                  </w:rPr>
                </w:pPr>
                <w:r>
                  <w:rPr>
                    <w:sz w:val="20"/>
                  </w:rPr>
                  <w:t>FRS</w:t>
                </w:r>
              </w:p>
            </w:tc>
            <w:tc>
              <w:tcPr>
                <w:tcW w:w="870" w:type="dxa"/>
                <w:tcBorders>
                  <w:top w:val="nil"/>
                  <w:left w:val="nil"/>
                  <w:bottom w:val="single" w:color="000000" w:sz="4" w:space="0"/>
                  <w:right w:val="single" w:color="000000" w:sz="4" w:space="0"/>
                </w:tcBorders>
                <w:shd w:val="clear" w:color="auto" w:fill="DDEBF7"/>
                <w:vAlign w:val="center"/>
              </w:tcPr>
              <w:p w14:paraId="3E91282D">
                <w:pPr>
                  <w:widowControl w:val="0"/>
                  <w:jc w:val="center"/>
                  <w:rPr>
                    <w:sz w:val="20"/>
                  </w:rPr>
                </w:pPr>
                <w:r>
                  <w:rPr>
                    <w:sz w:val="20"/>
                  </w:rPr>
                  <w:t>1.200</w:t>
                </w:r>
              </w:p>
            </w:tc>
          </w:tr>
          <w:tr w14:paraId="654EB091">
            <w:tblPrEx>
              <w:tblCellMar>
                <w:top w:w="0" w:type="dxa"/>
                <w:left w:w="108" w:type="dxa"/>
                <w:bottom w:w="0" w:type="dxa"/>
                <w:right w:w="108" w:type="dxa"/>
              </w:tblCellMar>
            </w:tblPrEx>
            <w:trPr>
              <w:trHeight w:val="349" w:hRule="atLeast"/>
              <w:jc w:val="center"/>
            </w:trPr>
            <w:tc>
              <w:tcPr>
                <w:tcW w:w="645" w:type="dxa"/>
                <w:tcBorders>
                  <w:top w:val="nil"/>
                  <w:left w:val="single" w:color="000000" w:sz="4" w:space="0"/>
                  <w:bottom w:val="single" w:color="000000" w:sz="4" w:space="0"/>
                  <w:right w:val="single" w:color="000000" w:sz="4" w:space="0"/>
                </w:tcBorders>
                <w:shd w:val="clear" w:color="auto" w:fill="FFFFFF"/>
                <w:vAlign w:val="center"/>
              </w:tcPr>
              <w:p w14:paraId="7CE67BBC">
                <w:pPr>
                  <w:widowControl w:val="0"/>
                  <w:jc w:val="center"/>
                  <w:rPr>
                    <w:sz w:val="20"/>
                  </w:rPr>
                </w:pPr>
                <w:r>
                  <w:rPr>
                    <w:sz w:val="20"/>
                  </w:rPr>
                  <w:t>26</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3125D655">
                <w:pPr>
                  <w:widowControl w:val="0"/>
                  <w:jc w:val="center"/>
                  <w:rPr>
                    <w:sz w:val="20"/>
                  </w:rPr>
                </w:pPr>
                <w:r>
                  <w:rPr>
                    <w:sz w:val="20"/>
                  </w:rPr>
                  <w:t>013823</w:t>
                </w:r>
              </w:p>
            </w:tc>
            <w:tc>
              <w:tcPr>
                <w:tcW w:w="2400" w:type="dxa"/>
                <w:tcBorders>
                  <w:top w:val="nil"/>
                  <w:left w:val="nil"/>
                  <w:bottom w:val="single" w:color="000000" w:sz="4" w:space="0"/>
                  <w:right w:val="single" w:color="000000" w:sz="4" w:space="0"/>
                </w:tcBorders>
                <w:shd w:val="clear" w:color="auto" w:fill="FFFFFF"/>
                <w:vAlign w:val="center"/>
              </w:tcPr>
              <w:p w14:paraId="139C3840">
                <w:pPr>
                  <w:widowControl w:val="0"/>
                  <w:jc w:val="center"/>
                  <w:rPr>
                    <w:sz w:val="20"/>
                  </w:rPr>
                </w:pPr>
                <w:r>
                  <w:rPr>
                    <w:sz w:val="20"/>
                  </w:rPr>
                  <w:t>HALOPERIDOL 2 MG/ML</w:t>
                </w:r>
              </w:p>
            </w:tc>
            <w:tc>
              <w:tcPr>
                <w:tcW w:w="1965" w:type="dxa"/>
                <w:tcBorders>
                  <w:top w:val="nil"/>
                  <w:left w:val="nil"/>
                  <w:bottom w:val="single" w:color="000000" w:sz="4" w:space="0"/>
                  <w:right w:val="single" w:color="000000" w:sz="4" w:space="0"/>
                </w:tcBorders>
                <w:shd w:val="clear" w:color="auto" w:fill="FFFFFF"/>
                <w:vAlign w:val="center"/>
              </w:tcPr>
              <w:p w14:paraId="6B2699A8">
                <w:pPr>
                  <w:widowControl w:val="0"/>
                  <w:jc w:val="center"/>
                  <w:rPr>
                    <w:sz w:val="20"/>
                  </w:rPr>
                </w:pPr>
              </w:p>
            </w:tc>
            <w:tc>
              <w:tcPr>
                <w:tcW w:w="705" w:type="dxa"/>
                <w:tcBorders>
                  <w:top w:val="nil"/>
                  <w:left w:val="nil"/>
                  <w:bottom w:val="single" w:color="000000" w:sz="4" w:space="0"/>
                  <w:right w:val="single" w:color="000000" w:sz="4" w:space="0"/>
                </w:tcBorders>
                <w:shd w:val="clear" w:color="auto" w:fill="FFFFFF"/>
                <w:vAlign w:val="center"/>
              </w:tcPr>
              <w:p w14:paraId="42E1BAE4">
                <w:pPr>
                  <w:widowControl w:val="0"/>
                  <w:jc w:val="center"/>
                  <w:rPr>
                    <w:sz w:val="20"/>
                  </w:rPr>
                </w:pPr>
                <w:r>
                  <w:rPr>
                    <w:sz w:val="20"/>
                  </w:rPr>
                  <w:t>FRS</w:t>
                </w:r>
              </w:p>
            </w:tc>
            <w:tc>
              <w:tcPr>
                <w:tcW w:w="870" w:type="dxa"/>
                <w:tcBorders>
                  <w:top w:val="nil"/>
                  <w:left w:val="nil"/>
                  <w:bottom w:val="single" w:color="000000" w:sz="4" w:space="0"/>
                  <w:right w:val="single" w:color="000000" w:sz="4" w:space="0"/>
                </w:tcBorders>
                <w:shd w:val="clear" w:color="auto" w:fill="DDEBF7"/>
                <w:vAlign w:val="center"/>
              </w:tcPr>
              <w:p w14:paraId="68CB9637">
                <w:pPr>
                  <w:widowControl w:val="0"/>
                  <w:jc w:val="center"/>
                  <w:rPr>
                    <w:sz w:val="20"/>
                  </w:rPr>
                </w:pPr>
                <w:r>
                  <w:rPr>
                    <w:sz w:val="20"/>
                  </w:rPr>
                  <w:t>1.000</w:t>
                </w:r>
              </w:p>
            </w:tc>
          </w:tr>
          <w:tr w14:paraId="217A6B55">
            <w:tblPrEx>
              <w:tblCellMar>
                <w:top w:w="0" w:type="dxa"/>
                <w:left w:w="108" w:type="dxa"/>
                <w:bottom w:w="0" w:type="dxa"/>
                <w:right w:w="108" w:type="dxa"/>
              </w:tblCellMar>
            </w:tblPrEx>
            <w:trPr>
              <w:trHeight w:val="349" w:hRule="atLeast"/>
              <w:jc w:val="center"/>
            </w:trPr>
            <w:tc>
              <w:tcPr>
                <w:tcW w:w="645" w:type="dxa"/>
                <w:tcBorders>
                  <w:top w:val="nil"/>
                  <w:left w:val="single" w:color="000000" w:sz="4" w:space="0"/>
                  <w:bottom w:val="single" w:color="000000" w:sz="4" w:space="0"/>
                  <w:right w:val="single" w:color="000000" w:sz="4" w:space="0"/>
                </w:tcBorders>
                <w:shd w:val="clear" w:color="auto" w:fill="FFFFFF"/>
                <w:vAlign w:val="center"/>
              </w:tcPr>
              <w:p w14:paraId="16D89CCB">
                <w:pPr>
                  <w:widowControl w:val="0"/>
                  <w:jc w:val="center"/>
                  <w:rPr>
                    <w:sz w:val="20"/>
                  </w:rPr>
                </w:pPr>
                <w:r>
                  <w:rPr>
                    <w:sz w:val="20"/>
                  </w:rPr>
                  <w:t>27</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0F03E3BA">
                <w:pPr>
                  <w:widowControl w:val="0"/>
                  <w:jc w:val="center"/>
                  <w:rPr>
                    <w:sz w:val="20"/>
                  </w:rPr>
                </w:pPr>
                <w:r>
                  <w:rPr>
                    <w:sz w:val="20"/>
                  </w:rPr>
                  <w:t>002279</w:t>
                </w:r>
              </w:p>
            </w:tc>
            <w:tc>
              <w:tcPr>
                <w:tcW w:w="2400" w:type="dxa"/>
                <w:tcBorders>
                  <w:top w:val="nil"/>
                  <w:left w:val="nil"/>
                  <w:bottom w:val="single" w:color="000000" w:sz="4" w:space="0"/>
                  <w:right w:val="single" w:color="000000" w:sz="4" w:space="0"/>
                </w:tcBorders>
                <w:shd w:val="clear" w:color="auto" w:fill="FFFFFF"/>
                <w:vAlign w:val="center"/>
              </w:tcPr>
              <w:p w14:paraId="23441117">
                <w:pPr>
                  <w:widowControl w:val="0"/>
                  <w:jc w:val="center"/>
                  <w:rPr>
                    <w:sz w:val="20"/>
                  </w:rPr>
                </w:pPr>
                <w:r>
                  <w:rPr>
                    <w:sz w:val="20"/>
                  </w:rPr>
                  <w:t>HALOPERIDOL 5MG</w:t>
                </w:r>
              </w:p>
            </w:tc>
            <w:tc>
              <w:tcPr>
                <w:tcW w:w="1965" w:type="dxa"/>
                <w:tcBorders>
                  <w:top w:val="nil"/>
                  <w:left w:val="nil"/>
                  <w:bottom w:val="single" w:color="000000" w:sz="4" w:space="0"/>
                  <w:right w:val="single" w:color="000000" w:sz="4" w:space="0"/>
                </w:tcBorders>
                <w:shd w:val="clear" w:color="auto" w:fill="FFFFFF"/>
                <w:vAlign w:val="center"/>
              </w:tcPr>
              <w:p w14:paraId="055073E1">
                <w:pPr>
                  <w:widowControl w:val="0"/>
                  <w:jc w:val="center"/>
                  <w:rPr>
                    <w:sz w:val="20"/>
                  </w:rPr>
                </w:pPr>
                <w:r>
                  <w:rPr>
                    <w:sz w:val="20"/>
                  </w:rPr>
                  <w:t>HALOPERIDOL 5MG/ML 1ML IM IV</w:t>
                </w:r>
              </w:p>
            </w:tc>
            <w:tc>
              <w:tcPr>
                <w:tcW w:w="705" w:type="dxa"/>
                <w:tcBorders>
                  <w:top w:val="nil"/>
                  <w:left w:val="nil"/>
                  <w:bottom w:val="single" w:color="000000" w:sz="4" w:space="0"/>
                  <w:right w:val="single" w:color="000000" w:sz="4" w:space="0"/>
                </w:tcBorders>
                <w:shd w:val="clear" w:color="auto" w:fill="FFFFFF"/>
                <w:vAlign w:val="center"/>
              </w:tcPr>
              <w:p w14:paraId="7A7A2E04">
                <w:pPr>
                  <w:widowControl w:val="0"/>
                  <w:jc w:val="center"/>
                  <w:rPr>
                    <w:sz w:val="20"/>
                  </w:rPr>
                </w:pPr>
                <w:r>
                  <w:rPr>
                    <w:sz w:val="20"/>
                  </w:rPr>
                  <w:t>AMP</w:t>
                </w:r>
              </w:p>
            </w:tc>
            <w:tc>
              <w:tcPr>
                <w:tcW w:w="870" w:type="dxa"/>
                <w:tcBorders>
                  <w:top w:val="nil"/>
                  <w:left w:val="nil"/>
                  <w:bottom w:val="single" w:color="000000" w:sz="4" w:space="0"/>
                  <w:right w:val="single" w:color="000000" w:sz="4" w:space="0"/>
                </w:tcBorders>
                <w:shd w:val="clear" w:color="auto" w:fill="DDEBF7"/>
                <w:vAlign w:val="center"/>
              </w:tcPr>
              <w:p w14:paraId="3C4440E5">
                <w:pPr>
                  <w:widowControl w:val="0"/>
                  <w:jc w:val="center"/>
                  <w:rPr>
                    <w:sz w:val="20"/>
                  </w:rPr>
                </w:pPr>
                <w:r>
                  <w:rPr>
                    <w:sz w:val="20"/>
                  </w:rPr>
                  <w:t>100</w:t>
                </w:r>
              </w:p>
            </w:tc>
          </w:tr>
          <w:tr w14:paraId="5EE4D7FE">
            <w:tblPrEx>
              <w:tblCellMar>
                <w:top w:w="0" w:type="dxa"/>
                <w:left w:w="108" w:type="dxa"/>
                <w:bottom w:w="0" w:type="dxa"/>
                <w:right w:w="108" w:type="dxa"/>
              </w:tblCellMar>
            </w:tblPrEx>
            <w:trPr>
              <w:trHeight w:val="349" w:hRule="atLeast"/>
              <w:jc w:val="center"/>
            </w:trPr>
            <w:tc>
              <w:tcPr>
                <w:tcW w:w="645" w:type="dxa"/>
                <w:tcBorders>
                  <w:top w:val="nil"/>
                  <w:left w:val="single" w:color="000000" w:sz="4" w:space="0"/>
                  <w:bottom w:val="single" w:color="000000" w:sz="4" w:space="0"/>
                  <w:right w:val="single" w:color="000000" w:sz="4" w:space="0"/>
                </w:tcBorders>
                <w:shd w:val="clear" w:color="auto" w:fill="FFFFFF"/>
                <w:vAlign w:val="center"/>
              </w:tcPr>
              <w:p w14:paraId="7074630F">
                <w:pPr>
                  <w:widowControl w:val="0"/>
                  <w:jc w:val="center"/>
                  <w:rPr>
                    <w:sz w:val="20"/>
                  </w:rPr>
                </w:pPr>
                <w:r>
                  <w:rPr>
                    <w:sz w:val="20"/>
                  </w:rPr>
                  <w:t>28</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3C0925B8">
                <w:pPr>
                  <w:widowControl w:val="0"/>
                  <w:jc w:val="center"/>
                  <w:rPr>
                    <w:sz w:val="20"/>
                  </w:rPr>
                </w:pPr>
                <w:r>
                  <w:rPr>
                    <w:sz w:val="20"/>
                  </w:rPr>
                  <w:t>013390</w:t>
                </w:r>
              </w:p>
            </w:tc>
            <w:tc>
              <w:tcPr>
                <w:tcW w:w="2400" w:type="dxa"/>
                <w:tcBorders>
                  <w:top w:val="nil"/>
                  <w:left w:val="nil"/>
                  <w:bottom w:val="single" w:color="000000" w:sz="4" w:space="0"/>
                  <w:right w:val="single" w:color="000000" w:sz="4" w:space="0"/>
                </w:tcBorders>
                <w:shd w:val="clear" w:color="auto" w:fill="FFFFFF"/>
                <w:vAlign w:val="center"/>
              </w:tcPr>
              <w:p w14:paraId="45F8D3A4">
                <w:pPr>
                  <w:widowControl w:val="0"/>
                  <w:jc w:val="center"/>
                  <w:rPr>
                    <w:sz w:val="20"/>
                  </w:rPr>
                </w:pPr>
                <w:r>
                  <w:rPr>
                    <w:sz w:val="20"/>
                  </w:rPr>
                  <w:t>HIDROCLOROTIAZIDA 25 MG</w:t>
                </w:r>
              </w:p>
            </w:tc>
            <w:tc>
              <w:tcPr>
                <w:tcW w:w="1965" w:type="dxa"/>
                <w:tcBorders>
                  <w:top w:val="nil"/>
                  <w:left w:val="nil"/>
                  <w:bottom w:val="single" w:color="000000" w:sz="4" w:space="0"/>
                  <w:right w:val="single" w:color="000000" w:sz="4" w:space="0"/>
                </w:tcBorders>
                <w:shd w:val="clear" w:color="auto" w:fill="FFFFFF"/>
                <w:vAlign w:val="center"/>
              </w:tcPr>
              <w:p w14:paraId="75DC2593">
                <w:pPr>
                  <w:widowControl w:val="0"/>
                  <w:jc w:val="center"/>
                  <w:rPr>
                    <w:sz w:val="20"/>
                  </w:rPr>
                </w:pPr>
              </w:p>
            </w:tc>
            <w:tc>
              <w:tcPr>
                <w:tcW w:w="705" w:type="dxa"/>
                <w:tcBorders>
                  <w:top w:val="nil"/>
                  <w:left w:val="nil"/>
                  <w:bottom w:val="single" w:color="000000" w:sz="4" w:space="0"/>
                  <w:right w:val="single" w:color="000000" w:sz="4" w:space="0"/>
                </w:tcBorders>
                <w:shd w:val="clear" w:color="auto" w:fill="FFFFFF"/>
                <w:vAlign w:val="center"/>
              </w:tcPr>
              <w:p w14:paraId="199A60EE">
                <w:pPr>
                  <w:widowControl w:val="0"/>
                  <w:jc w:val="center"/>
                  <w:rPr>
                    <w:sz w:val="20"/>
                  </w:rPr>
                </w:pPr>
                <w:r>
                  <w:rPr>
                    <w:sz w:val="20"/>
                  </w:rPr>
                  <w:t>CMP</w:t>
                </w:r>
              </w:p>
            </w:tc>
            <w:tc>
              <w:tcPr>
                <w:tcW w:w="870" w:type="dxa"/>
                <w:tcBorders>
                  <w:top w:val="nil"/>
                  <w:left w:val="nil"/>
                  <w:bottom w:val="single" w:color="000000" w:sz="4" w:space="0"/>
                  <w:right w:val="single" w:color="000000" w:sz="4" w:space="0"/>
                </w:tcBorders>
                <w:shd w:val="clear" w:color="auto" w:fill="DDEBF7"/>
                <w:vAlign w:val="center"/>
              </w:tcPr>
              <w:p w14:paraId="52854CEC">
                <w:pPr>
                  <w:widowControl w:val="0"/>
                  <w:jc w:val="center"/>
                  <w:rPr>
                    <w:sz w:val="20"/>
                  </w:rPr>
                </w:pPr>
                <w:r>
                  <w:rPr>
                    <w:sz w:val="20"/>
                  </w:rPr>
                  <w:t>180.000</w:t>
                </w:r>
              </w:p>
            </w:tc>
          </w:tr>
          <w:tr w14:paraId="52AF7A05">
            <w:tblPrEx>
              <w:tblCellMar>
                <w:top w:w="0" w:type="dxa"/>
                <w:left w:w="108" w:type="dxa"/>
                <w:bottom w:w="0" w:type="dxa"/>
                <w:right w:w="108" w:type="dxa"/>
              </w:tblCellMar>
            </w:tblPrEx>
            <w:trPr>
              <w:trHeight w:val="349" w:hRule="atLeast"/>
              <w:jc w:val="center"/>
            </w:trPr>
            <w:tc>
              <w:tcPr>
                <w:tcW w:w="645" w:type="dxa"/>
                <w:tcBorders>
                  <w:top w:val="nil"/>
                  <w:left w:val="single" w:color="000000" w:sz="4" w:space="0"/>
                  <w:bottom w:val="single" w:color="000000" w:sz="4" w:space="0"/>
                  <w:right w:val="single" w:color="000000" w:sz="4" w:space="0"/>
                </w:tcBorders>
                <w:shd w:val="clear" w:color="auto" w:fill="FFFFFF"/>
                <w:vAlign w:val="center"/>
              </w:tcPr>
              <w:p w14:paraId="0C3F1873">
                <w:pPr>
                  <w:widowControl w:val="0"/>
                  <w:jc w:val="center"/>
                  <w:rPr>
                    <w:sz w:val="20"/>
                  </w:rPr>
                </w:pPr>
                <w:r>
                  <w:rPr>
                    <w:sz w:val="20"/>
                  </w:rPr>
                  <w:t>29</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6B9999D7">
                <w:pPr>
                  <w:widowControl w:val="0"/>
                  <w:jc w:val="center"/>
                  <w:rPr>
                    <w:sz w:val="20"/>
                  </w:rPr>
                </w:pPr>
                <w:r>
                  <w:rPr>
                    <w:sz w:val="20"/>
                  </w:rPr>
                  <w:t>003454</w:t>
                </w:r>
              </w:p>
            </w:tc>
            <w:tc>
              <w:tcPr>
                <w:tcW w:w="2400" w:type="dxa"/>
                <w:tcBorders>
                  <w:top w:val="nil"/>
                  <w:left w:val="nil"/>
                  <w:bottom w:val="single" w:color="000000" w:sz="4" w:space="0"/>
                  <w:right w:val="single" w:color="000000" w:sz="4" w:space="0"/>
                </w:tcBorders>
                <w:shd w:val="clear" w:color="auto" w:fill="FFFFFF"/>
                <w:vAlign w:val="center"/>
              </w:tcPr>
              <w:p w14:paraId="7EAFB16E">
                <w:pPr>
                  <w:widowControl w:val="0"/>
                  <w:jc w:val="center"/>
                  <w:rPr>
                    <w:sz w:val="20"/>
                  </w:rPr>
                </w:pPr>
                <w:r>
                  <w:rPr>
                    <w:sz w:val="20"/>
                  </w:rPr>
                  <w:t>IBUPROFENO 300 MG</w:t>
                </w:r>
              </w:p>
            </w:tc>
            <w:tc>
              <w:tcPr>
                <w:tcW w:w="1965" w:type="dxa"/>
                <w:tcBorders>
                  <w:top w:val="nil"/>
                  <w:left w:val="nil"/>
                  <w:bottom w:val="single" w:color="000000" w:sz="4" w:space="0"/>
                  <w:right w:val="single" w:color="000000" w:sz="4" w:space="0"/>
                </w:tcBorders>
                <w:shd w:val="clear" w:color="auto" w:fill="FFFFFF"/>
                <w:vAlign w:val="center"/>
              </w:tcPr>
              <w:p w14:paraId="3536D18E">
                <w:pPr>
                  <w:widowControl w:val="0"/>
                  <w:jc w:val="center"/>
                  <w:rPr>
                    <w:sz w:val="20"/>
                  </w:rPr>
                </w:pPr>
              </w:p>
            </w:tc>
            <w:tc>
              <w:tcPr>
                <w:tcW w:w="705" w:type="dxa"/>
                <w:tcBorders>
                  <w:top w:val="nil"/>
                  <w:left w:val="nil"/>
                  <w:bottom w:val="single" w:color="000000" w:sz="4" w:space="0"/>
                  <w:right w:val="single" w:color="000000" w:sz="4" w:space="0"/>
                </w:tcBorders>
                <w:shd w:val="clear" w:color="auto" w:fill="FFFFFF"/>
                <w:vAlign w:val="center"/>
              </w:tcPr>
              <w:p w14:paraId="13121386">
                <w:pPr>
                  <w:widowControl w:val="0"/>
                  <w:jc w:val="center"/>
                  <w:rPr>
                    <w:sz w:val="20"/>
                  </w:rPr>
                </w:pPr>
                <w:r>
                  <w:rPr>
                    <w:sz w:val="20"/>
                  </w:rPr>
                  <w:t>CMP</w:t>
                </w:r>
              </w:p>
            </w:tc>
            <w:tc>
              <w:tcPr>
                <w:tcW w:w="870" w:type="dxa"/>
                <w:tcBorders>
                  <w:top w:val="nil"/>
                  <w:left w:val="nil"/>
                  <w:bottom w:val="single" w:color="000000" w:sz="4" w:space="0"/>
                  <w:right w:val="single" w:color="000000" w:sz="4" w:space="0"/>
                </w:tcBorders>
                <w:shd w:val="clear" w:color="auto" w:fill="DDEBF7"/>
                <w:vAlign w:val="center"/>
              </w:tcPr>
              <w:p w14:paraId="3783B47A">
                <w:pPr>
                  <w:widowControl w:val="0"/>
                  <w:jc w:val="center"/>
                  <w:rPr>
                    <w:sz w:val="20"/>
                  </w:rPr>
                </w:pPr>
                <w:r>
                  <w:rPr>
                    <w:sz w:val="20"/>
                  </w:rPr>
                  <w:t>120.000</w:t>
                </w:r>
              </w:p>
            </w:tc>
          </w:tr>
          <w:tr w14:paraId="67307285">
            <w:tblPrEx>
              <w:tblCellMar>
                <w:top w:w="0" w:type="dxa"/>
                <w:left w:w="108" w:type="dxa"/>
                <w:bottom w:w="0" w:type="dxa"/>
                <w:right w:w="108" w:type="dxa"/>
              </w:tblCellMar>
            </w:tblPrEx>
            <w:trPr>
              <w:trHeight w:val="349" w:hRule="atLeast"/>
              <w:jc w:val="center"/>
            </w:trPr>
            <w:tc>
              <w:tcPr>
                <w:tcW w:w="645" w:type="dxa"/>
                <w:tcBorders>
                  <w:top w:val="nil"/>
                  <w:left w:val="single" w:color="000000" w:sz="4" w:space="0"/>
                  <w:bottom w:val="single" w:color="000000" w:sz="4" w:space="0"/>
                  <w:right w:val="single" w:color="000000" w:sz="4" w:space="0"/>
                </w:tcBorders>
                <w:shd w:val="clear" w:color="auto" w:fill="FFFFFF"/>
                <w:vAlign w:val="center"/>
              </w:tcPr>
              <w:p w14:paraId="30E8F985">
                <w:pPr>
                  <w:widowControl w:val="0"/>
                  <w:jc w:val="center"/>
                  <w:rPr>
                    <w:sz w:val="20"/>
                  </w:rPr>
                </w:pPr>
                <w:r>
                  <w:rPr>
                    <w:sz w:val="20"/>
                  </w:rPr>
                  <w:t>30</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74B925C6">
                <w:pPr>
                  <w:widowControl w:val="0"/>
                  <w:jc w:val="center"/>
                  <w:rPr>
                    <w:sz w:val="20"/>
                  </w:rPr>
                </w:pPr>
                <w:r>
                  <w:rPr>
                    <w:sz w:val="20"/>
                  </w:rPr>
                  <w:t>006624</w:t>
                </w:r>
              </w:p>
            </w:tc>
            <w:tc>
              <w:tcPr>
                <w:tcW w:w="2400" w:type="dxa"/>
                <w:tcBorders>
                  <w:top w:val="nil"/>
                  <w:left w:val="nil"/>
                  <w:bottom w:val="single" w:color="000000" w:sz="4" w:space="0"/>
                  <w:right w:val="single" w:color="000000" w:sz="4" w:space="0"/>
                </w:tcBorders>
                <w:shd w:val="clear" w:color="auto" w:fill="FFFFFF"/>
                <w:vAlign w:val="center"/>
              </w:tcPr>
              <w:p w14:paraId="7DEB218D">
                <w:pPr>
                  <w:widowControl w:val="0"/>
                  <w:jc w:val="center"/>
                  <w:rPr>
                    <w:sz w:val="20"/>
                  </w:rPr>
                </w:pPr>
                <w:r>
                  <w:rPr>
                    <w:sz w:val="20"/>
                  </w:rPr>
                  <w:t>IBUPROFENO 600 MG</w:t>
                </w:r>
              </w:p>
            </w:tc>
            <w:tc>
              <w:tcPr>
                <w:tcW w:w="1965" w:type="dxa"/>
                <w:tcBorders>
                  <w:top w:val="nil"/>
                  <w:left w:val="nil"/>
                  <w:bottom w:val="single" w:color="000000" w:sz="4" w:space="0"/>
                  <w:right w:val="single" w:color="000000" w:sz="4" w:space="0"/>
                </w:tcBorders>
                <w:shd w:val="clear" w:color="auto" w:fill="FFFFFF"/>
                <w:vAlign w:val="center"/>
              </w:tcPr>
              <w:p w14:paraId="40730B8B">
                <w:pPr>
                  <w:widowControl w:val="0"/>
                  <w:jc w:val="center"/>
                  <w:rPr>
                    <w:sz w:val="20"/>
                  </w:rPr>
                </w:pPr>
              </w:p>
            </w:tc>
            <w:tc>
              <w:tcPr>
                <w:tcW w:w="705" w:type="dxa"/>
                <w:tcBorders>
                  <w:top w:val="nil"/>
                  <w:left w:val="nil"/>
                  <w:bottom w:val="single" w:color="000000" w:sz="4" w:space="0"/>
                  <w:right w:val="single" w:color="000000" w:sz="4" w:space="0"/>
                </w:tcBorders>
                <w:shd w:val="clear" w:color="auto" w:fill="FFFFFF"/>
                <w:vAlign w:val="center"/>
              </w:tcPr>
              <w:p w14:paraId="188EADF0">
                <w:pPr>
                  <w:widowControl w:val="0"/>
                  <w:jc w:val="center"/>
                  <w:rPr>
                    <w:sz w:val="20"/>
                  </w:rPr>
                </w:pPr>
                <w:r>
                  <w:rPr>
                    <w:sz w:val="20"/>
                  </w:rPr>
                  <w:t>CMP</w:t>
                </w:r>
              </w:p>
            </w:tc>
            <w:tc>
              <w:tcPr>
                <w:tcW w:w="870" w:type="dxa"/>
                <w:tcBorders>
                  <w:top w:val="nil"/>
                  <w:left w:val="nil"/>
                  <w:bottom w:val="single" w:color="000000" w:sz="4" w:space="0"/>
                  <w:right w:val="single" w:color="000000" w:sz="4" w:space="0"/>
                </w:tcBorders>
                <w:shd w:val="clear" w:color="auto" w:fill="DDEBF7"/>
                <w:vAlign w:val="center"/>
              </w:tcPr>
              <w:p w14:paraId="34B38CE1">
                <w:pPr>
                  <w:widowControl w:val="0"/>
                  <w:jc w:val="center"/>
                  <w:rPr>
                    <w:sz w:val="20"/>
                  </w:rPr>
                </w:pPr>
                <w:r>
                  <w:rPr>
                    <w:sz w:val="20"/>
                  </w:rPr>
                  <w:t>50.000</w:t>
                </w:r>
              </w:p>
            </w:tc>
          </w:tr>
          <w:tr w14:paraId="1AC46B79">
            <w:tblPrEx>
              <w:tblCellMar>
                <w:top w:w="0" w:type="dxa"/>
                <w:left w:w="108" w:type="dxa"/>
                <w:bottom w:w="0" w:type="dxa"/>
                <w:right w:w="108" w:type="dxa"/>
              </w:tblCellMar>
            </w:tblPrEx>
            <w:trPr>
              <w:trHeight w:val="349" w:hRule="atLeast"/>
              <w:jc w:val="center"/>
            </w:trPr>
            <w:tc>
              <w:tcPr>
                <w:tcW w:w="645" w:type="dxa"/>
                <w:tcBorders>
                  <w:top w:val="nil"/>
                  <w:left w:val="single" w:color="000000" w:sz="4" w:space="0"/>
                  <w:bottom w:val="single" w:color="000000" w:sz="4" w:space="0"/>
                  <w:right w:val="single" w:color="000000" w:sz="4" w:space="0"/>
                </w:tcBorders>
                <w:shd w:val="clear" w:color="auto" w:fill="FFFFFF"/>
                <w:vAlign w:val="center"/>
              </w:tcPr>
              <w:p w14:paraId="48A64FE7">
                <w:pPr>
                  <w:widowControl w:val="0"/>
                  <w:jc w:val="center"/>
                  <w:rPr>
                    <w:sz w:val="20"/>
                  </w:rPr>
                </w:pPr>
                <w:r>
                  <w:rPr>
                    <w:sz w:val="20"/>
                  </w:rPr>
                  <w:t>31</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2F5426DD">
                <w:pPr>
                  <w:widowControl w:val="0"/>
                  <w:jc w:val="center"/>
                  <w:rPr>
                    <w:sz w:val="20"/>
                  </w:rPr>
                </w:pPr>
                <w:r>
                  <w:rPr>
                    <w:sz w:val="20"/>
                  </w:rPr>
                  <w:t>003057</w:t>
                </w:r>
              </w:p>
            </w:tc>
            <w:tc>
              <w:tcPr>
                <w:tcW w:w="2400" w:type="dxa"/>
                <w:tcBorders>
                  <w:top w:val="nil"/>
                  <w:left w:val="nil"/>
                  <w:bottom w:val="single" w:color="000000" w:sz="4" w:space="0"/>
                  <w:right w:val="single" w:color="000000" w:sz="4" w:space="0"/>
                </w:tcBorders>
                <w:shd w:val="clear" w:color="auto" w:fill="FFFFFF"/>
                <w:vAlign w:val="center"/>
              </w:tcPr>
              <w:p w14:paraId="4A63ACDF">
                <w:pPr>
                  <w:widowControl w:val="0"/>
                  <w:jc w:val="center"/>
                  <w:rPr>
                    <w:sz w:val="20"/>
                  </w:rPr>
                </w:pPr>
                <w:r>
                  <w:rPr>
                    <w:sz w:val="20"/>
                  </w:rPr>
                  <w:t>IVERMECTINA 6MG</w:t>
                </w:r>
              </w:p>
            </w:tc>
            <w:tc>
              <w:tcPr>
                <w:tcW w:w="1965" w:type="dxa"/>
                <w:tcBorders>
                  <w:top w:val="nil"/>
                  <w:left w:val="nil"/>
                  <w:bottom w:val="single" w:color="000000" w:sz="4" w:space="0"/>
                  <w:right w:val="single" w:color="000000" w:sz="4" w:space="0"/>
                </w:tcBorders>
                <w:shd w:val="clear" w:color="auto" w:fill="FFFFFF"/>
                <w:vAlign w:val="center"/>
              </w:tcPr>
              <w:p w14:paraId="6CEBD6E1">
                <w:pPr>
                  <w:widowControl w:val="0"/>
                  <w:jc w:val="center"/>
                  <w:rPr>
                    <w:sz w:val="20"/>
                  </w:rPr>
                </w:pPr>
              </w:p>
            </w:tc>
            <w:tc>
              <w:tcPr>
                <w:tcW w:w="705" w:type="dxa"/>
                <w:tcBorders>
                  <w:top w:val="nil"/>
                  <w:left w:val="nil"/>
                  <w:bottom w:val="single" w:color="000000" w:sz="4" w:space="0"/>
                  <w:right w:val="single" w:color="000000" w:sz="4" w:space="0"/>
                </w:tcBorders>
                <w:shd w:val="clear" w:color="auto" w:fill="FFFFFF"/>
                <w:vAlign w:val="center"/>
              </w:tcPr>
              <w:p w14:paraId="2E9F56D9">
                <w:pPr>
                  <w:widowControl w:val="0"/>
                  <w:jc w:val="center"/>
                  <w:rPr>
                    <w:sz w:val="20"/>
                  </w:rPr>
                </w:pPr>
                <w:r>
                  <w:rPr>
                    <w:sz w:val="20"/>
                  </w:rPr>
                  <w:t>CP</w:t>
                </w:r>
              </w:p>
            </w:tc>
            <w:tc>
              <w:tcPr>
                <w:tcW w:w="870" w:type="dxa"/>
                <w:tcBorders>
                  <w:top w:val="nil"/>
                  <w:left w:val="nil"/>
                  <w:bottom w:val="single" w:color="000000" w:sz="4" w:space="0"/>
                  <w:right w:val="single" w:color="000000" w:sz="4" w:space="0"/>
                </w:tcBorders>
                <w:shd w:val="clear" w:color="auto" w:fill="DDEBF7"/>
                <w:vAlign w:val="center"/>
              </w:tcPr>
              <w:p w14:paraId="31D385E5">
                <w:pPr>
                  <w:widowControl w:val="0"/>
                  <w:jc w:val="center"/>
                  <w:rPr>
                    <w:sz w:val="20"/>
                  </w:rPr>
                </w:pPr>
                <w:r>
                  <w:rPr>
                    <w:sz w:val="20"/>
                  </w:rPr>
                  <w:t>3.000</w:t>
                </w:r>
              </w:p>
            </w:tc>
          </w:tr>
          <w:tr w14:paraId="2DCC8A0F">
            <w:tblPrEx>
              <w:tblCellMar>
                <w:top w:w="0" w:type="dxa"/>
                <w:left w:w="108" w:type="dxa"/>
                <w:bottom w:w="0" w:type="dxa"/>
                <w:right w:w="108" w:type="dxa"/>
              </w:tblCellMar>
            </w:tblPrEx>
            <w:trPr>
              <w:trHeight w:val="540" w:hRule="atLeast"/>
              <w:jc w:val="center"/>
            </w:trPr>
            <w:tc>
              <w:tcPr>
                <w:tcW w:w="645" w:type="dxa"/>
                <w:tcBorders>
                  <w:top w:val="nil"/>
                  <w:left w:val="single" w:color="000000" w:sz="4" w:space="0"/>
                  <w:bottom w:val="single" w:color="000000" w:sz="4" w:space="0"/>
                  <w:right w:val="single" w:color="000000" w:sz="4" w:space="0"/>
                </w:tcBorders>
                <w:shd w:val="clear" w:color="auto" w:fill="FFFFFF"/>
                <w:vAlign w:val="center"/>
              </w:tcPr>
              <w:p w14:paraId="7C5BCD28">
                <w:pPr>
                  <w:widowControl w:val="0"/>
                  <w:jc w:val="center"/>
                  <w:rPr>
                    <w:sz w:val="20"/>
                  </w:rPr>
                </w:pPr>
                <w:r>
                  <w:rPr>
                    <w:sz w:val="20"/>
                  </w:rPr>
                  <w:t>32</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68DA6D51">
                <w:pPr>
                  <w:widowControl w:val="0"/>
                  <w:jc w:val="center"/>
                  <w:rPr>
                    <w:sz w:val="20"/>
                  </w:rPr>
                </w:pPr>
                <w:r>
                  <w:rPr>
                    <w:sz w:val="20"/>
                  </w:rPr>
                  <w:t>008616</w:t>
                </w:r>
              </w:p>
            </w:tc>
            <w:tc>
              <w:tcPr>
                <w:tcW w:w="2400" w:type="dxa"/>
                <w:tcBorders>
                  <w:top w:val="nil"/>
                  <w:left w:val="nil"/>
                  <w:bottom w:val="single" w:color="000000" w:sz="4" w:space="0"/>
                  <w:right w:val="single" w:color="000000" w:sz="4" w:space="0"/>
                </w:tcBorders>
                <w:shd w:val="clear" w:color="auto" w:fill="FFFFFF"/>
                <w:vAlign w:val="center"/>
              </w:tcPr>
              <w:p w14:paraId="1EA0AAF3">
                <w:pPr>
                  <w:widowControl w:val="0"/>
                  <w:jc w:val="center"/>
                  <w:rPr>
                    <w:sz w:val="20"/>
                  </w:rPr>
                </w:pPr>
                <w:r>
                  <w:rPr>
                    <w:sz w:val="20"/>
                  </w:rPr>
                  <w:t>LACTULOSE LÍQUIDA 667 MG/ML</w:t>
                </w:r>
              </w:p>
            </w:tc>
            <w:tc>
              <w:tcPr>
                <w:tcW w:w="1965" w:type="dxa"/>
                <w:tcBorders>
                  <w:top w:val="nil"/>
                  <w:left w:val="nil"/>
                  <w:bottom w:val="single" w:color="000000" w:sz="4" w:space="0"/>
                  <w:right w:val="single" w:color="000000" w:sz="4" w:space="0"/>
                </w:tcBorders>
                <w:shd w:val="clear" w:color="auto" w:fill="FFFFFF"/>
                <w:vAlign w:val="center"/>
              </w:tcPr>
              <w:p w14:paraId="14CADCAF">
                <w:pPr>
                  <w:widowControl w:val="0"/>
                  <w:jc w:val="center"/>
                  <w:rPr>
                    <w:sz w:val="20"/>
                  </w:rPr>
                </w:pPr>
              </w:p>
            </w:tc>
            <w:tc>
              <w:tcPr>
                <w:tcW w:w="705" w:type="dxa"/>
                <w:tcBorders>
                  <w:top w:val="nil"/>
                  <w:left w:val="nil"/>
                  <w:bottom w:val="single" w:color="000000" w:sz="4" w:space="0"/>
                  <w:right w:val="single" w:color="000000" w:sz="4" w:space="0"/>
                </w:tcBorders>
                <w:shd w:val="clear" w:color="auto" w:fill="FFFFFF"/>
                <w:vAlign w:val="center"/>
              </w:tcPr>
              <w:p w14:paraId="4580E616">
                <w:pPr>
                  <w:widowControl w:val="0"/>
                  <w:jc w:val="center"/>
                  <w:rPr>
                    <w:sz w:val="20"/>
                  </w:rPr>
                </w:pPr>
                <w:r>
                  <w:rPr>
                    <w:sz w:val="20"/>
                  </w:rPr>
                  <w:t>FRS</w:t>
                </w:r>
              </w:p>
            </w:tc>
            <w:tc>
              <w:tcPr>
                <w:tcW w:w="870" w:type="dxa"/>
                <w:tcBorders>
                  <w:top w:val="nil"/>
                  <w:left w:val="nil"/>
                  <w:bottom w:val="single" w:color="000000" w:sz="4" w:space="0"/>
                  <w:right w:val="single" w:color="000000" w:sz="4" w:space="0"/>
                </w:tcBorders>
                <w:shd w:val="clear" w:color="auto" w:fill="DDEBF7"/>
                <w:vAlign w:val="center"/>
              </w:tcPr>
              <w:p w14:paraId="7D07C2E3">
                <w:pPr>
                  <w:widowControl w:val="0"/>
                  <w:jc w:val="center"/>
                  <w:rPr>
                    <w:sz w:val="20"/>
                  </w:rPr>
                </w:pPr>
                <w:r>
                  <w:rPr>
                    <w:sz w:val="20"/>
                  </w:rPr>
                  <w:t>1.500</w:t>
                </w:r>
              </w:p>
            </w:tc>
          </w:tr>
          <w:tr w14:paraId="7BB3A2D7">
            <w:tblPrEx>
              <w:tblCellMar>
                <w:top w:w="0" w:type="dxa"/>
                <w:left w:w="108" w:type="dxa"/>
                <w:bottom w:w="0" w:type="dxa"/>
                <w:right w:w="108" w:type="dxa"/>
              </w:tblCellMar>
            </w:tblPrEx>
            <w:trPr>
              <w:trHeight w:val="540" w:hRule="atLeast"/>
              <w:jc w:val="center"/>
            </w:trPr>
            <w:tc>
              <w:tcPr>
                <w:tcW w:w="645" w:type="dxa"/>
                <w:tcBorders>
                  <w:top w:val="nil"/>
                  <w:left w:val="single" w:color="000000" w:sz="4" w:space="0"/>
                  <w:bottom w:val="single" w:color="000000" w:sz="4" w:space="0"/>
                  <w:right w:val="single" w:color="000000" w:sz="4" w:space="0"/>
                </w:tcBorders>
                <w:shd w:val="clear" w:color="auto" w:fill="FFFFFF"/>
                <w:vAlign w:val="center"/>
              </w:tcPr>
              <w:p w14:paraId="1AD92437">
                <w:pPr>
                  <w:widowControl w:val="0"/>
                  <w:jc w:val="center"/>
                  <w:rPr>
                    <w:sz w:val="20"/>
                  </w:rPr>
                </w:pPr>
                <w:r>
                  <w:rPr>
                    <w:sz w:val="20"/>
                  </w:rPr>
                  <w:t>33</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174EFF64">
                <w:pPr>
                  <w:widowControl w:val="0"/>
                  <w:jc w:val="center"/>
                  <w:rPr>
                    <w:sz w:val="20"/>
                  </w:rPr>
                </w:pPr>
                <w:r>
                  <w:rPr>
                    <w:sz w:val="20"/>
                  </w:rPr>
                  <w:t>006321</w:t>
                </w:r>
              </w:p>
            </w:tc>
            <w:tc>
              <w:tcPr>
                <w:tcW w:w="2400" w:type="dxa"/>
                <w:tcBorders>
                  <w:top w:val="nil"/>
                  <w:left w:val="nil"/>
                  <w:bottom w:val="single" w:color="000000" w:sz="4" w:space="0"/>
                  <w:right w:val="single" w:color="000000" w:sz="4" w:space="0"/>
                </w:tcBorders>
                <w:shd w:val="clear" w:color="auto" w:fill="FFFFFF"/>
                <w:vAlign w:val="center"/>
              </w:tcPr>
              <w:p w14:paraId="4CA855A7">
                <w:pPr>
                  <w:widowControl w:val="0"/>
                  <w:jc w:val="center"/>
                  <w:rPr>
                    <w:sz w:val="20"/>
                  </w:rPr>
                </w:pPr>
                <w:r>
                  <w:rPr>
                    <w:sz w:val="20"/>
                  </w:rPr>
                  <w:t>LEVOFLOXACINO 500 MG</w:t>
                </w:r>
              </w:p>
            </w:tc>
            <w:tc>
              <w:tcPr>
                <w:tcW w:w="1965" w:type="dxa"/>
                <w:tcBorders>
                  <w:top w:val="nil"/>
                  <w:left w:val="nil"/>
                  <w:bottom w:val="single" w:color="000000" w:sz="4" w:space="0"/>
                  <w:right w:val="single" w:color="000000" w:sz="4" w:space="0"/>
                </w:tcBorders>
                <w:shd w:val="clear" w:color="auto" w:fill="FFFFFF"/>
                <w:vAlign w:val="center"/>
              </w:tcPr>
              <w:p w14:paraId="70EAB597">
                <w:pPr>
                  <w:widowControl w:val="0"/>
                  <w:jc w:val="center"/>
                  <w:rPr>
                    <w:sz w:val="20"/>
                  </w:rPr>
                </w:pPr>
              </w:p>
            </w:tc>
            <w:tc>
              <w:tcPr>
                <w:tcW w:w="705" w:type="dxa"/>
                <w:tcBorders>
                  <w:top w:val="nil"/>
                  <w:left w:val="nil"/>
                  <w:bottom w:val="single" w:color="000000" w:sz="4" w:space="0"/>
                  <w:right w:val="single" w:color="000000" w:sz="4" w:space="0"/>
                </w:tcBorders>
                <w:shd w:val="clear" w:color="auto" w:fill="FFFFFF"/>
                <w:vAlign w:val="center"/>
              </w:tcPr>
              <w:p w14:paraId="77455E75">
                <w:pPr>
                  <w:widowControl w:val="0"/>
                  <w:jc w:val="center"/>
                  <w:rPr>
                    <w:sz w:val="20"/>
                  </w:rPr>
                </w:pPr>
                <w:r>
                  <w:rPr>
                    <w:sz w:val="20"/>
                  </w:rPr>
                  <w:t>CMP</w:t>
                </w:r>
              </w:p>
            </w:tc>
            <w:tc>
              <w:tcPr>
                <w:tcW w:w="870" w:type="dxa"/>
                <w:tcBorders>
                  <w:top w:val="nil"/>
                  <w:left w:val="nil"/>
                  <w:bottom w:val="single" w:color="000000" w:sz="4" w:space="0"/>
                  <w:right w:val="single" w:color="000000" w:sz="4" w:space="0"/>
                </w:tcBorders>
                <w:shd w:val="clear" w:color="auto" w:fill="DDEBF7"/>
                <w:vAlign w:val="center"/>
              </w:tcPr>
              <w:p w14:paraId="3B45B167">
                <w:pPr>
                  <w:widowControl w:val="0"/>
                  <w:jc w:val="center"/>
                  <w:rPr>
                    <w:sz w:val="20"/>
                  </w:rPr>
                </w:pPr>
                <w:r>
                  <w:rPr>
                    <w:sz w:val="20"/>
                  </w:rPr>
                  <w:t>12.000</w:t>
                </w:r>
              </w:p>
            </w:tc>
          </w:tr>
          <w:tr w14:paraId="711FDFB6">
            <w:tblPrEx>
              <w:tblCellMar>
                <w:top w:w="0" w:type="dxa"/>
                <w:left w:w="108" w:type="dxa"/>
                <w:bottom w:w="0" w:type="dxa"/>
                <w:right w:w="108" w:type="dxa"/>
              </w:tblCellMar>
            </w:tblPrEx>
            <w:trPr>
              <w:trHeight w:val="270" w:hRule="atLeast"/>
              <w:jc w:val="center"/>
            </w:trPr>
            <w:tc>
              <w:tcPr>
                <w:tcW w:w="645" w:type="dxa"/>
                <w:tcBorders>
                  <w:top w:val="nil"/>
                  <w:left w:val="single" w:color="000000" w:sz="4" w:space="0"/>
                  <w:bottom w:val="single" w:color="000000" w:sz="4" w:space="0"/>
                  <w:right w:val="single" w:color="000000" w:sz="4" w:space="0"/>
                </w:tcBorders>
                <w:shd w:val="clear" w:color="auto" w:fill="FFFFFF"/>
                <w:vAlign w:val="center"/>
              </w:tcPr>
              <w:p w14:paraId="357B1DEC">
                <w:pPr>
                  <w:widowControl w:val="0"/>
                  <w:jc w:val="center"/>
                  <w:rPr>
                    <w:sz w:val="20"/>
                  </w:rPr>
                </w:pPr>
                <w:r>
                  <w:rPr>
                    <w:sz w:val="20"/>
                  </w:rPr>
                  <w:t>34</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4F37BE7A">
                <w:pPr>
                  <w:widowControl w:val="0"/>
                  <w:jc w:val="center"/>
                  <w:rPr>
                    <w:sz w:val="20"/>
                  </w:rPr>
                </w:pPr>
                <w:r>
                  <w:rPr>
                    <w:sz w:val="20"/>
                  </w:rPr>
                  <w:t>003777</w:t>
                </w:r>
              </w:p>
            </w:tc>
            <w:tc>
              <w:tcPr>
                <w:tcW w:w="2400" w:type="dxa"/>
                <w:tcBorders>
                  <w:top w:val="nil"/>
                  <w:left w:val="nil"/>
                  <w:bottom w:val="single" w:color="000000" w:sz="4" w:space="0"/>
                  <w:right w:val="single" w:color="000000" w:sz="4" w:space="0"/>
                </w:tcBorders>
                <w:shd w:val="clear" w:color="auto" w:fill="FFFFFF"/>
                <w:vAlign w:val="center"/>
              </w:tcPr>
              <w:p w14:paraId="28931CB2">
                <w:pPr>
                  <w:widowControl w:val="0"/>
                  <w:jc w:val="center"/>
                  <w:rPr>
                    <w:sz w:val="20"/>
                  </w:rPr>
                </w:pPr>
                <w:r>
                  <w:rPr>
                    <w:sz w:val="20"/>
                  </w:rPr>
                  <w:t>LEVOTIROXINA SÓDICA 100 MG</w:t>
                </w:r>
              </w:p>
            </w:tc>
            <w:tc>
              <w:tcPr>
                <w:tcW w:w="1965" w:type="dxa"/>
                <w:tcBorders>
                  <w:top w:val="nil"/>
                  <w:left w:val="nil"/>
                  <w:bottom w:val="single" w:color="000000" w:sz="4" w:space="0"/>
                  <w:right w:val="single" w:color="000000" w:sz="4" w:space="0"/>
                </w:tcBorders>
                <w:shd w:val="clear" w:color="auto" w:fill="FFFFFF"/>
                <w:vAlign w:val="center"/>
              </w:tcPr>
              <w:p w14:paraId="2EC0B25B">
                <w:pPr>
                  <w:widowControl w:val="0"/>
                  <w:jc w:val="center"/>
                  <w:rPr>
                    <w:sz w:val="20"/>
                  </w:rPr>
                </w:pPr>
              </w:p>
            </w:tc>
            <w:tc>
              <w:tcPr>
                <w:tcW w:w="705" w:type="dxa"/>
                <w:tcBorders>
                  <w:top w:val="nil"/>
                  <w:left w:val="nil"/>
                  <w:bottom w:val="single" w:color="000000" w:sz="4" w:space="0"/>
                  <w:right w:val="single" w:color="000000" w:sz="4" w:space="0"/>
                </w:tcBorders>
                <w:shd w:val="clear" w:color="auto" w:fill="FFFFFF"/>
                <w:vAlign w:val="center"/>
              </w:tcPr>
              <w:p w14:paraId="318710CC">
                <w:pPr>
                  <w:widowControl w:val="0"/>
                  <w:jc w:val="center"/>
                  <w:rPr>
                    <w:sz w:val="20"/>
                  </w:rPr>
                </w:pPr>
                <w:r>
                  <w:rPr>
                    <w:sz w:val="20"/>
                  </w:rPr>
                  <w:t>CMP</w:t>
                </w:r>
              </w:p>
            </w:tc>
            <w:tc>
              <w:tcPr>
                <w:tcW w:w="870" w:type="dxa"/>
                <w:tcBorders>
                  <w:top w:val="nil"/>
                  <w:left w:val="nil"/>
                  <w:bottom w:val="single" w:color="000000" w:sz="4" w:space="0"/>
                  <w:right w:val="single" w:color="000000" w:sz="4" w:space="0"/>
                </w:tcBorders>
                <w:shd w:val="clear" w:color="auto" w:fill="DDEBF7"/>
                <w:vAlign w:val="center"/>
              </w:tcPr>
              <w:p w14:paraId="259C1D61">
                <w:pPr>
                  <w:widowControl w:val="0"/>
                  <w:jc w:val="center"/>
                  <w:rPr>
                    <w:sz w:val="20"/>
                  </w:rPr>
                </w:pPr>
                <w:r>
                  <w:rPr>
                    <w:sz w:val="20"/>
                  </w:rPr>
                  <w:t>36.000</w:t>
                </w:r>
              </w:p>
            </w:tc>
          </w:tr>
          <w:tr w14:paraId="27555D03">
            <w:tblPrEx>
              <w:tblCellMar>
                <w:top w:w="0" w:type="dxa"/>
                <w:left w:w="108" w:type="dxa"/>
                <w:bottom w:w="0" w:type="dxa"/>
                <w:right w:w="108" w:type="dxa"/>
              </w:tblCellMar>
            </w:tblPrEx>
            <w:trPr>
              <w:trHeight w:val="270" w:hRule="atLeast"/>
              <w:jc w:val="center"/>
            </w:trPr>
            <w:tc>
              <w:tcPr>
                <w:tcW w:w="645" w:type="dxa"/>
                <w:tcBorders>
                  <w:top w:val="nil"/>
                  <w:left w:val="single" w:color="000000" w:sz="4" w:space="0"/>
                  <w:bottom w:val="single" w:color="000000" w:sz="4" w:space="0"/>
                  <w:right w:val="single" w:color="000000" w:sz="4" w:space="0"/>
                </w:tcBorders>
                <w:shd w:val="clear" w:color="auto" w:fill="FFFFFF"/>
                <w:vAlign w:val="center"/>
              </w:tcPr>
              <w:p w14:paraId="6ED64246">
                <w:pPr>
                  <w:widowControl w:val="0"/>
                  <w:jc w:val="center"/>
                  <w:rPr>
                    <w:sz w:val="20"/>
                  </w:rPr>
                </w:pPr>
                <w:r>
                  <w:rPr>
                    <w:sz w:val="20"/>
                  </w:rPr>
                  <w:t>35</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2CB96CB2">
                <w:pPr>
                  <w:widowControl w:val="0"/>
                  <w:jc w:val="center"/>
                  <w:rPr>
                    <w:sz w:val="20"/>
                  </w:rPr>
                </w:pPr>
                <w:r>
                  <w:rPr>
                    <w:sz w:val="20"/>
                  </w:rPr>
                  <w:t>000635</w:t>
                </w:r>
              </w:p>
            </w:tc>
            <w:tc>
              <w:tcPr>
                <w:tcW w:w="2400" w:type="dxa"/>
                <w:tcBorders>
                  <w:top w:val="nil"/>
                  <w:left w:val="nil"/>
                  <w:bottom w:val="single" w:color="000000" w:sz="4" w:space="0"/>
                  <w:right w:val="single" w:color="000000" w:sz="4" w:space="0"/>
                </w:tcBorders>
                <w:shd w:val="clear" w:color="auto" w:fill="FFFFFF"/>
                <w:vAlign w:val="center"/>
              </w:tcPr>
              <w:p w14:paraId="608BA67A">
                <w:pPr>
                  <w:widowControl w:val="0"/>
                  <w:jc w:val="center"/>
                  <w:rPr>
                    <w:sz w:val="20"/>
                  </w:rPr>
                </w:pPr>
                <w:r>
                  <w:rPr>
                    <w:sz w:val="20"/>
                  </w:rPr>
                  <w:t>LEVOTIROXINA SÓDICA 25 MG</w:t>
                </w:r>
              </w:p>
            </w:tc>
            <w:tc>
              <w:tcPr>
                <w:tcW w:w="1965" w:type="dxa"/>
                <w:tcBorders>
                  <w:top w:val="nil"/>
                  <w:left w:val="nil"/>
                  <w:bottom w:val="single" w:color="000000" w:sz="4" w:space="0"/>
                  <w:right w:val="single" w:color="000000" w:sz="4" w:space="0"/>
                </w:tcBorders>
                <w:shd w:val="clear" w:color="auto" w:fill="FFFFFF"/>
                <w:vAlign w:val="center"/>
              </w:tcPr>
              <w:p w14:paraId="687E90E7">
                <w:pPr>
                  <w:widowControl w:val="0"/>
                  <w:jc w:val="center"/>
                  <w:rPr>
                    <w:sz w:val="20"/>
                  </w:rPr>
                </w:pPr>
              </w:p>
            </w:tc>
            <w:tc>
              <w:tcPr>
                <w:tcW w:w="705" w:type="dxa"/>
                <w:tcBorders>
                  <w:top w:val="nil"/>
                  <w:left w:val="nil"/>
                  <w:bottom w:val="single" w:color="000000" w:sz="4" w:space="0"/>
                  <w:right w:val="single" w:color="000000" w:sz="4" w:space="0"/>
                </w:tcBorders>
                <w:shd w:val="clear" w:color="auto" w:fill="FFFFFF"/>
                <w:vAlign w:val="center"/>
              </w:tcPr>
              <w:p w14:paraId="5A89CE0D">
                <w:pPr>
                  <w:widowControl w:val="0"/>
                  <w:jc w:val="center"/>
                  <w:rPr>
                    <w:sz w:val="20"/>
                  </w:rPr>
                </w:pPr>
                <w:r>
                  <w:rPr>
                    <w:sz w:val="20"/>
                  </w:rPr>
                  <w:t>CMP</w:t>
                </w:r>
              </w:p>
            </w:tc>
            <w:tc>
              <w:tcPr>
                <w:tcW w:w="870" w:type="dxa"/>
                <w:tcBorders>
                  <w:top w:val="nil"/>
                  <w:left w:val="nil"/>
                  <w:bottom w:val="single" w:color="000000" w:sz="4" w:space="0"/>
                  <w:right w:val="single" w:color="000000" w:sz="4" w:space="0"/>
                </w:tcBorders>
                <w:shd w:val="clear" w:color="auto" w:fill="DDEBF7"/>
                <w:vAlign w:val="center"/>
              </w:tcPr>
              <w:p w14:paraId="73B2A448">
                <w:pPr>
                  <w:widowControl w:val="0"/>
                  <w:jc w:val="center"/>
                  <w:rPr>
                    <w:sz w:val="20"/>
                  </w:rPr>
                </w:pPr>
                <w:r>
                  <w:rPr>
                    <w:sz w:val="20"/>
                  </w:rPr>
                  <w:t>36.000</w:t>
                </w:r>
              </w:p>
            </w:tc>
          </w:tr>
          <w:tr w14:paraId="0A09E67F">
            <w:tblPrEx>
              <w:tblCellMar>
                <w:top w:w="0" w:type="dxa"/>
                <w:left w:w="108" w:type="dxa"/>
                <w:bottom w:w="0" w:type="dxa"/>
                <w:right w:w="108" w:type="dxa"/>
              </w:tblCellMar>
            </w:tblPrEx>
            <w:trPr>
              <w:trHeight w:val="810" w:hRule="atLeast"/>
              <w:jc w:val="center"/>
            </w:trPr>
            <w:tc>
              <w:tcPr>
                <w:tcW w:w="645" w:type="dxa"/>
                <w:tcBorders>
                  <w:top w:val="nil"/>
                  <w:left w:val="single" w:color="000000" w:sz="4" w:space="0"/>
                  <w:bottom w:val="single" w:color="000000" w:sz="4" w:space="0"/>
                  <w:right w:val="single" w:color="000000" w:sz="4" w:space="0"/>
                </w:tcBorders>
                <w:shd w:val="clear" w:color="auto" w:fill="FFFFFF"/>
                <w:vAlign w:val="center"/>
              </w:tcPr>
              <w:p w14:paraId="10DE0380">
                <w:pPr>
                  <w:widowControl w:val="0"/>
                  <w:jc w:val="center"/>
                  <w:rPr>
                    <w:sz w:val="20"/>
                  </w:rPr>
                </w:pPr>
                <w:r>
                  <w:rPr>
                    <w:sz w:val="20"/>
                  </w:rPr>
                  <w:t>36</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3038FCF3">
                <w:pPr>
                  <w:widowControl w:val="0"/>
                  <w:jc w:val="center"/>
                  <w:rPr>
                    <w:sz w:val="20"/>
                  </w:rPr>
                </w:pPr>
                <w:r>
                  <w:rPr>
                    <w:sz w:val="20"/>
                  </w:rPr>
                  <w:t>004465</w:t>
                </w:r>
              </w:p>
            </w:tc>
            <w:tc>
              <w:tcPr>
                <w:tcW w:w="2400" w:type="dxa"/>
                <w:tcBorders>
                  <w:top w:val="nil"/>
                  <w:left w:val="nil"/>
                  <w:bottom w:val="single" w:color="000000" w:sz="4" w:space="0"/>
                  <w:right w:val="single" w:color="000000" w:sz="4" w:space="0"/>
                </w:tcBorders>
                <w:shd w:val="clear" w:color="auto" w:fill="FFFFFF"/>
                <w:vAlign w:val="center"/>
              </w:tcPr>
              <w:p w14:paraId="154CB9A4">
                <w:pPr>
                  <w:widowControl w:val="0"/>
                  <w:jc w:val="center"/>
                  <w:rPr>
                    <w:sz w:val="20"/>
                  </w:rPr>
                </w:pPr>
                <w:r>
                  <w:rPr>
                    <w:sz w:val="20"/>
                  </w:rPr>
                  <w:t>LEVOTIROXINA SÓDICA 50 MG</w:t>
                </w:r>
              </w:p>
            </w:tc>
            <w:tc>
              <w:tcPr>
                <w:tcW w:w="1965" w:type="dxa"/>
                <w:tcBorders>
                  <w:top w:val="nil"/>
                  <w:left w:val="nil"/>
                  <w:bottom w:val="single" w:color="000000" w:sz="4" w:space="0"/>
                  <w:right w:val="single" w:color="000000" w:sz="4" w:space="0"/>
                </w:tcBorders>
                <w:shd w:val="clear" w:color="auto" w:fill="FFFFFF"/>
                <w:vAlign w:val="center"/>
              </w:tcPr>
              <w:p w14:paraId="3B7A875E">
                <w:pPr>
                  <w:widowControl w:val="0"/>
                  <w:jc w:val="center"/>
                  <w:rPr>
                    <w:sz w:val="20"/>
                  </w:rPr>
                </w:pPr>
              </w:p>
            </w:tc>
            <w:tc>
              <w:tcPr>
                <w:tcW w:w="705" w:type="dxa"/>
                <w:tcBorders>
                  <w:top w:val="nil"/>
                  <w:left w:val="nil"/>
                  <w:bottom w:val="single" w:color="000000" w:sz="4" w:space="0"/>
                  <w:right w:val="single" w:color="000000" w:sz="4" w:space="0"/>
                </w:tcBorders>
                <w:shd w:val="clear" w:color="auto" w:fill="FFFFFF"/>
                <w:vAlign w:val="center"/>
              </w:tcPr>
              <w:p w14:paraId="66A8033A">
                <w:pPr>
                  <w:widowControl w:val="0"/>
                  <w:jc w:val="center"/>
                  <w:rPr>
                    <w:sz w:val="20"/>
                  </w:rPr>
                </w:pPr>
                <w:r>
                  <w:rPr>
                    <w:sz w:val="20"/>
                  </w:rPr>
                  <w:t>CMP</w:t>
                </w:r>
              </w:p>
            </w:tc>
            <w:tc>
              <w:tcPr>
                <w:tcW w:w="870" w:type="dxa"/>
                <w:tcBorders>
                  <w:top w:val="nil"/>
                  <w:left w:val="nil"/>
                  <w:bottom w:val="single" w:color="000000" w:sz="4" w:space="0"/>
                  <w:right w:val="single" w:color="000000" w:sz="4" w:space="0"/>
                </w:tcBorders>
                <w:shd w:val="clear" w:color="auto" w:fill="DDEBF7"/>
                <w:vAlign w:val="center"/>
              </w:tcPr>
              <w:p w14:paraId="5690BF5B">
                <w:pPr>
                  <w:widowControl w:val="0"/>
                  <w:jc w:val="center"/>
                  <w:rPr>
                    <w:sz w:val="20"/>
                  </w:rPr>
                </w:pPr>
                <w:r>
                  <w:rPr>
                    <w:sz w:val="20"/>
                  </w:rPr>
                  <w:t>48.000</w:t>
                </w:r>
              </w:p>
            </w:tc>
          </w:tr>
          <w:tr w14:paraId="4F3AF681">
            <w:tblPrEx>
              <w:tblCellMar>
                <w:top w:w="0" w:type="dxa"/>
                <w:left w:w="108" w:type="dxa"/>
                <w:bottom w:w="0" w:type="dxa"/>
                <w:right w:w="108" w:type="dxa"/>
              </w:tblCellMar>
            </w:tblPrEx>
            <w:trPr>
              <w:trHeight w:val="319" w:hRule="atLeast"/>
              <w:jc w:val="center"/>
            </w:trPr>
            <w:tc>
              <w:tcPr>
                <w:tcW w:w="645" w:type="dxa"/>
                <w:tcBorders>
                  <w:top w:val="nil"/>
                  <w:left w:val="single" w:color="000000" w:sz="4" w:space="0"/>
                  <w:bottom w:val="single" w:color="000000" w:sz="4" w:space="0"/>
                  <w:right w:val="single" w:color="000000" w:sz="4" w:space="0"/>
                </w:tcBorders>
                <w:shd w:val="clear" w:color="auto" w:fill="FFFFFF"/>
                <w:vAlign w:val="center"/>
              </w:tcPr>
              <w:p w14:paraId="38DC40D9">
                <w:pPr>
                  <w:widowControl w:val="0"/>
                  <w:jc w:val="center"/>
                  <w:rPr>
                    <w:sz w:val="20"/>
                  </w:rPr>
                </w:pPr>
                <w:r>
                  <w:rPr>
                    <w:sz w:val="20"/>
                  </w:rPr>
                  <w:t>37</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74B08CD6">
                <w:pPr>
                  <w:widowControl w:val="0"/>
                  <w:jc w:val="center"/>
                  <w:rPr>
                    <w:sz w:val="20"/>
                  </w:rPr>
                </w:pPr>
                <w:r>
                  <w:rPr>
                    <w:sz w:val="20"/>
                  </w:rPr>
                  <w:t>006625</w:t>
                </w:r>
              </w:p>
            </w:tc>
            <w:tc>
              <w:tcPr>
                <w:tcW w:w="2400" w:type="dxa"/>
                <w:tcBorders>
                  <w:top w:val="nil"/>
                  <w:left w:val="nil"/>
                  <w:bottom w:val="single" w:color="000000" w:sz="4" w:space="0"/>
                  <w:right w:val="single" w:color="000000" w:sz="4" w:space="0"/>
                </w:tcBorders>
                <w:shd w:val="clear" w:color="auto" w:fill="FFFFFF"/>
                <w:vAlign w:val="center"/>
              </w:tcPr>
              <w:p w14:paraId="3417DCF0">
                <w:pPr>
                  <w:widowControl w:val="0"/>
                  <w:jc w:val="center"/>
                  <w:rPr>
                    <w:sz w:val="20"/>
                  </w:rPr>
                </w:pPr>
                <w:r>
                  <w:rPr>
                    <w:sz w:val="20"/>
                  </w:rPr>
                  <w:t>LEVOTIROXINA SÓDICA 75 MG</w:t>
                </w:r>
              </w:p>
            </w:tc>
            <w:tc>
              <w:tcPr>
                <w:tcW w:w="1965" w:type="dxa"/>
                <w:tcBorders>
                  <w:top w:val="nil"/>
                  <w:left w:val="nil"/>
                  <w:bottom w:val="single" w:color="000000" w:sz="4" w:space="0"/>
                  <w:right w:val="single" w:color="000000" w:sz="4" w:space="0"/>
                </w:tcBorders>
                <w:shd w:val="clear" w:color="auto" w:fill="FFFFFF"/>
                <w:vAlign w:val="center"/>
              </w:tcPr>
              <w:p w14:paraId="1283ABF2">
                <w:pPr>
                  <w:widowControl w:val="0"/>
                  <w:jc w:val="center"/>
                  <w:rPr>
                    <w:sz w:val="20"/>
                  </w:rPr>
                </w:pPr>
              </w:p>
            </w:tc>
            <w:tc>
              <w:tcPr>
                <w:tcW w:w="705" w:type="dxa"/>
                <w:tcBorders>
                  <w:top w:val="nil"/>
                  <w:left w:val="nil"/>
                  <w:bottom w:val="single" w:color="000000" w:sz="4" w:space="0"/>
                  <w:right w:val="single" w:color="000000" w:sz="4" w:space="0"/>
                </w:tcBorders>
                <w:shd w:val="clear" w:color="auto" w:fill="FFFFFF"/>
                <w:vAlign w:val="center"/>
              </w:tcPr>
              <w:p w14:paraId="606824B3">
                <w:pPr>
                  <w:widowControl w:val="0"/>
                  <w:jc w:val="center"/>
                  <w:rPr>
                    <w:sz w:val="20"/>
                  </w:rPr>
                </w:pPr>
                <w:r>
                  <w:rPr>
                    <w:sz w:val="20"/>
                  </w:rPr>
                  <w:t>CMP</w:t>
                </w:r>
              </w:p>
            </w:tc>
            <w:tc>
              <w:tcPr>
                <w:tcW w:w="870" w:type="dxa"/>
                <w:tcBorders>
                  <w:top w:val="nil"/>
                  <w:left w:val="nil"/>
                  <w:bottom w:val="single" w:color="000000" w:sz="4" w:space="0"/>
                  <w:right w:val="single" w:color="000000" w:sz="4" w:space="0"/>
                </w:tcBorders>
                <w:shd w:val="clear" w:color="auto" w:fill="DDEBF7"/>
                <w:vAlign w:val="center"/>
              </w:tcPr>
              <w:p w14:paraId="1654D34D">
                <w:pPr>
                  <w:widowControl w:val="0"/>
                  <w:jc w:val="center"/>
                  <w:rPr>
                    <w:sz w:val="20"/>
                  </w:rPr>
                </w:pPr>
                <w:r>
                  <w:rPr>
                    <w:sz w:val="20"/>
                  </w:rPr>
                  <w:t>36.000</w:t>
                </w:r>
              </w:p>
            </w:tc>
          </w:tr>
          <w:tr w14:paraId="5486324E">
            <w:tblPrEx>
              <w:tblCellMar>
                <w:top w:w="0" w:type="dxa"/>
                <w:left w:w="108" w:type="dxa"/>
                <w:bottom w:w="0" w:type="dxa"/>
                <w:right w:w="108" w:type="dxa"/>
              </w:tblCellMar>
            </w:tblPrEx>
            <w:trPr>
              <w:trHeight w:val="330" w:hRule="atLeast"/>
              <w:jc w:val="center"/>
            </w:trPr>
            <w:tc>
              <w:tcPr>
                <w:tcW w:w="645" w:type="dxa"/>
                <w:tcBorders>
                  <w:top w:val="nil"/>
                  <w:left w:val="single" w:color="000000" w:sz="4" w:space="0"/>
                  <w:bottom w:val="single" w:color="000000" w:sz="4" w:space="0"/>
                  <w:right w:val="single" w:color="000000" w:sz="4" w:space="0"/>
                </w:tcBorders>
                <w:shd w:val="clear" w:color="auto" w:fill="FFFFFF"/>
                <w:vAlign w:val="center"/>
              </w:tcPr>
              <w:p w14:paraId="240FA249">
                <w:pPr>
                  <w:widowControl w:val="0"/>
                  <w:jc w:val="center"/>
                  <w:rPr>
                    <w:sz w:val="20"/>
                  </w:rPr>
                </w:pPr>
                <w:r>
                  <w:rPr>
                    <w:sz w:val="20"/>
                  </w:rPr>
                  <w:t>38</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06D181D2">
                <w:pPr>
                  <w:widowControl w:val="0"/>
                  <w:jc w:val="center"/>
                  <w:rPr>
                    <w:sz w:val="20"/>
                  </w:rPr>
                </w:pPr>
                <w:r>
                  <w:rPr>
                    <w:sz w:val="20"/>
                  </w:rPr>
                  <w:t>013379</w:t>
                </w:r>
              </w:p>
            </w:tc>
            <w:tc>
              <w:tcPr>
                <w:tcW w:w="2400" w:type="dxa"/>
                <w:tcBorders>
                  <w:top w:val="nil"/>
                  <w:left w:val="nil"/>
                  <w:bottom w:val="single" w:color="000000" w:sz="4" w:space="0"/>
                  <w:right w:val="single" w:color="000000" w:sz="4" w:space="0"/>
                </w:tcBorders>
                <w:shd w:val="clear" w:color="auto" w:fill="FFFFFF"/>
                <w:vAlign w:val="center"/>
              </w:tcPr>
              <w:p w14:paraId="2E6E0AB7">
                <w:pPr>
                  <w:widowControl w:val="0"/>
                  <w:jc w:val="center"/>
                  <w:rPr>
                    <w:sz w:val="20"/>
                  </w:rPr>
                </w:pPr>
                <w:r>
                  <w:rPr>
                    <w:sz w:val="20"/>
                  </w:rPr>
                  <w:t>MALEATO DE LEVOMEPROMAZINA 100 MG</w:t>
                </w:r>
              </w:p>
            </w:tc>
            <w:tc>
              <w:tcPr>
                <w:tcW w:w="1965" w:type="dxa"/>
                <w:tcBorders>
                  <w:top w:val="nil"/>
                  <w:left w:val="nil"/>
                  <w:bottom w:val="single" w:color="000000" w:sz="4" w:space="0"/>
                  <w:right w:val="single" w:color="000000" w:sz="4" w:space="0"/>
                </w:tcBorders>
                <w:shd w:val="clear" w:color="auto" w:fill="FFFFFF"/>
                <w:vAlign w:val="center"/>
              </w:tcPr>
              <w:p w14:paraId="4E9DD583">
                <w:pPr>
                  <w:widowControl w:val="0"/>
                  <w:jc w:val="center"/>
                  <w:rPr>
                    <w:sz w:val="20"/>
                  </w:rPr>
                </w:pPr>
              </w:p>
            </w:tc>
            <w:tc>
              <w:tcPr>
                <w:tcW w:w="705" w:type="dxa"/>
                <w:tcBorders>
                  <w:top w:val="nil"/>
                  <w:left w:val="nil"/>
                  <w:bottom w:val="single" w:color="000000" w:sz="4" w:space="0"/>
                  <w:right w:val="single" w:color="000000" w:sz="4" w:space="0"/>
                </w:tcBorders>
                <w:shd w:val="clear" w:color="auto" w:fill="FFFFFF"/>
                <w:vAlign w:val="center"/>
              </w:tcPr>
              <w:p w14:paraId="1814E3ED">
                <w:pPr>
                  <w:widowControl w:val="0"/>
                  <w:jc w:val="center"/>
                  <w:rPr>
                    <w:sz w:val="20"/>
                  </w:rPr>
                </w:pPr>
                <w:r>
                  <w:rPr>
                    <w:sz w:val="20"/>
                  </w:rPr>
                  <w:t>CMP</w:t>
                </w:r>
              </w:p>
            </w:tc>
            <w:tc>
              <w:tcPr>
                <w:tcW w:w="870" w:type="dxa"/>
                <w:tcBorders>
                  <w:top w:val="nil"/>
                  <w:left w:val="nil"/>
                  <w:bottom w:val="single" w:color="000000" w:sz="4" w:space="0"/>
                  <w:right w:val="single" w:color="000000" w:sz="4" w:space="0"/>
                </w:tcBorders>
                <w:shd w:val="clear" w:color="auto" w:fill="DDEBF7"/>
                <w:vAlign w:val="center"/>
              </w:tcPr>
              <w:p w14:paraId="7478ACB3">
                <w:pPr>
                  <w:widowControl w:val="0"/>
                  <w:jc w:val="center"/>
                  <w:rPr>
                    <w:sz w:val="20"/>
                  </w:rPr>
                </w:pPr>
                <w:r>
                  <w:rPr>
                    <w:sz w:val="20"/>
                  </w:rPr>
                  <w:t>18.000</w:t>
                </w:r>
              </w:p>
            </w:tc>
          </w:tr>
          <w:tr w14:paraId="75E6BA03">
            <w:tblPrEx>
              <w:tblCellMar>
                <w:top w:w="0" w:type="dxa"/>
                <w:left w:w="108" w:type="dxa"/>
                <w:bottom w:w="0" w:type="dxa"/>
                <w:right w:w="108" w:type="dxa"/>
              </w:tblCellMar>
            </w:tblPrEx>
            <w:trPr>
              <w:trHeight w:val="810" w:hRule="atLeast"/>
              <w:jc w:val="center"/>
            </w:trPr>
            <w:tc>
              <w:tcPr>
                <w:tcW w:w="645" w:type="dxa"/>
                <w:tcBorders>
                  <w:top w:val="nil"/>
                  <w:left w:val="single" w:color="000000" w:sz="4" w:space="0"/>
                  <w:bottom w:val="single" w:color="000000" w:sz="4" w:space="0"/>
                  <w:right w:val="single" w:color="000000" w:sz="4" w:space="0"/>
                </w:tcBorders>
                <w:shd w:val="clear" w:color="auto" w:fill="FFFFFF"/>
                <w:vAlign w:val="center"/>
              </w:tcPr>
              <w:p w14:paraId="3B44CE1A">
                <w:pPr>
                  <w:widowControl w:val="0"/>
                  <w:jc w:val="center"/>
                  <w:rPr>
                    <w:sz w:val="20"/>
                  </w:rPr>
                </w:pPr>
                <w:r>
                  <w:rPr>
                    <w:sz w:val="20"/>
                  </w:rPr>
                  <w:t>39</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59A38746">
                <w:pPr>
                  <w:widowControl w:val="0"/>
                  <w:jc w:val="center"/>
                  <w:rPr>
                    <w:sz w:val="20"/>
                  </w:rPr>
                </w:pPr>
                <w:r>
                  <w:rPr>
                    <w:sz w:val="20"/>
                  </w:rPr>
                  <w:t>006555</w:t>
                </w:r>
              </w:p>
            </w:tc>
            <w:tc>
              <w:tcPr>
                <w:tcW w:w="2400" w:type="dxa"/>
                <w:tcBorders>
                  <w:top w:val="nil"/>
                  <w:left w:val="nil"/>
                  <w:bottom w:val="single" w:color="000000" w:sz="4" w:space="0"/>
                  <w:right w:val="single" w:color="000000" w:sz="4" w:space="0"/>
                </w:tcBorders>
                <w:shd w:val="clear" w:color="auto" w:fill="FFFFFF"/>
                <w:vAlign w:val="center"/>
              </w:tcPr>
              <w:p w14:paraId="71895B5F">
                <w:pPr>
                  <w:widowControl w:val="0"/>
                  <w:jc w:val="center"/>
                  <w:rPr>
                    <w:sz w:val="20"/>
                  </w:rPr>
                </w:pPr>
                <w:r>
                  <w:rPr>
                    <w:sz w:val="20"/>
                  </w:rPr>
                  <w:t>MALEATO DE LEVOMEPROMAZINA 25 MG</w:t>
                </w:r>
              </w:p>
            </w:tc>
            <w:tc>
              <w:tcPr>
                <w:tcW w:w="1965" w:type="dxa"/>
                <w:tcBorders>
                  <w:top w:val="nil"/>
                  <w:left w:val="nil"/>
                  <w:bottom w:val="single" w:color="000000" w:sz="4" w:space="0"/>
                  <w:right w:val="single" w:color="000000" w:sz="4" w:space="0"/>
                </w:tcBorders>
                <w:shd w:val="clear" w:color="auto" w:fill="FFFFFF"/>
                <w:vAlign w:val="center"/>
              </w:tcPr>
              <w:p w14:paraId="3D834EA3">
                <w:pPr>
                  <w:widowControl w:val="0"/>
                  <w:jc w:val="center"/>
                  <w:rPr>
                    <w:sz w:val="20"/>
                  </w:rPr>
                </w:pPr>
              </w:p>
            </w:tc>
            <w:tc>
              <w:tcPr>
                <w:tcW w:w="705" w:type="dxa"/>
                <w:tcBorders>
                  <w:top w:val="nil"/>
                  <w:left w:val="nil"/>
                  <w:bottom w:val="single" w:color="000000" w:sz="4" w:space="0"/>
                  <w:right w:val="single" w:color="000000" w:sz="4" w:space="0"/>
                </w:tcBorders>
                <w:shd w:val="clear" w:color="auto" w:fill="FFFFFF"/>
                <w:vAlign w:val="center"/>
              </w:tcPr>
              <w:p w14:paraId="716C9841">
                <w:pPr>
                  <w:widowControl w:val="0"/>
                  <w:jc w:val="center"/>
                  <w:rPr>
                    <w:sz w:val="20"/>
                  </w:rPr>
                </w:pPr>
                <w:r>
                  <w:rPr>
                    <w:sz w:val="20"/>
                  </w:rPr>
                  <w:t>CMP</w:t>
                </w:r>
              </w:p>
            </w:tc>
            <w:tc>
              <w:tcPr>
                <w:tcW w:w="870" w:type="dxa"/>
                <w:tcBorders>
                  <w:top w:val="nil"/>
                  <w:left w:val="nil"/>
                  <w:bottom w:val="single" w:color="000000" w:sz="4" w:space="0"/>
                  <w:right w:val="single" w:color="000000" w:sz="4" w:space="0"/>
                </w:tcBorders>
                <w:shd w:val="clear" w:color="auto" w:fill="DDEBF7"/>
                <w:vAlign w:val="center"/>
              </w:tcPr>
              <w:p w14:paraId="6E19FC08">
                <w:pPr>
                  <w:widowControl w:val="0"/>
                  <w:jc w:val="center"/>
                  <w:rPr>
                    <w:sz w:val="20"/>
                  </w:rPr>
                </w:pPr>
                <w:r>
                  <w:rPr>
                    <w:sz w:val="20"/>
                  </w:rPr>
                  <w:t>30.000</w:t>
                </w:r>
              </w:p>
            </w:tc>
          </w:tr>
          <w:tr w14:paraId="182892FF">
            <w:tblPrEx>
              <w:tblCellMar>
                <w:top w:w="0" w:type="dxa"/>
                <w:left w:w="108" w:type="dxa"/>
                <w:bottom w:w="0" w:type="dxa"/>
                <w:right w:w="108" w:type="dxa"/>
              </w:tblCellMar>
            </w:tblPrEx>
            <w:trPr>
              <w:trHeight w:val="270" w:hRule="atLeast"/>
              <w:jc w:val="center"/>
            </w:trPr>
            <w:tc>
              <w:tcPr>
                <w:tcW w:w="645" w:type="dxa"/>
                <w:tcBorders>
                  <w:top w:val="nil"/>
                  <w:left w:val="single" w:color="000000" w:sz="4" w:space="0"/>
                  <w:bottom w:val="single" w:color="000000" w:sz="4" w:space="0"/>
                  <w:right w:val="single" w:color="000000" w:sz="4" w:space="0"/>
                </w:tcBorders>
                <w:shd w:val="clear" w:color="auto" w:fill="FFFFFF"/>
                <w:vAlign w:val="center"/>
              </w:tcPr>
              <w:p w14:paraId="2F7AEFB7">
                <w:pPr>
                  <w:widowControl w:val="0"/>
                  <w:jc w:val="center"/>
                  <w:rPr>
                    <w:sz w:val="20"/>
                  </w:rPr>
                </w:pPr>
                <w:r>
                  <w:rPr>
                    <w:sz w:val="20"/>
                  </w:rPr>
                  <w:t>40</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1A4B053E">
                <w:pPr>
                  <w:widowControl w:val="0"/>
                  <w:jc w:val="center"/>
                  <w:rPr>
                    <w:sz w:val="20"/>
                  </w:rPr>
                </w:pPr>
                <w:r>
                  <w:rPr>
                    <w:sz w:val="20"/>
                  </w:rPr>
                  <w:t>011364</w:t>
                </w:r>
              </w:p>
            </w:tc>
            <w:tc>
              <w:tcPr>
                <w:tcW w:w="2400" w:type="dxa"/>
                <w:tcBorders>
                  <w:top w:val="nil"/>
                  <w:left w:val="nil"/>
                  <w:bottom w:val="single" w:color="000000" w:sz="4" w:space="0"/>
                  <w:right w:val="single" w:color="000000" w:sz="4" w:space="0"/>
                </w:tcBorders>
                <w:shd w:val="clear" w:color="auto" w:fill="FFFFFF"/>
                <w:vAlign w:val="center"/>
              </w:tcPr>
              <w:p w14:paraId="4B14D31F">
                <w:pPr>
                  <w:widowControl w:val="0"/>
                  <w:jc w:val="center"/>
                  <w:rPr>
                    <w:sz w:val="20"/>
                  </w:rPr>
                </w:pPr>
                <w:r>
                  <w:rPr>
                    <w:sz w:val="20"/>
                  </w:rPr>
                  <w:t>NIFEDIPINO CONCENTRAÇÃO 20 MG, FORMAS FARMACÊUTICA EM COMPRIMIDOS</w:t>
                </w:r>
              </w:p>
            </w:tc>
            <w:tc>
              <w:tcPr>
                <w:tcW w:w="1965" w:type="dxa"/>
                <w:tcBorders>
                  <w:top w:val="nil"/>
                  <w:left w:val="nil"/>
                  <w:bottom w:val="single" w:color="000000" w:sz="4" w:space="0"/>
                  <w:right w:val="single" w:color="000000" w:sz="4" w:space="0"/>
                </w:tcBorders>
                <w:shd w:val="clear" w:color="auto" w:fill="FFFFFF"/>
                <w:vAlign w:val="center"/>
              </w:tcPr>
              <w:p w14:paraId="78F41D8E">
                <w:pPr>
                  <w:widowControl w:val="0"/>
                  <w:jc w:val="center"/>
                  <w:rPr>
                    <w:sz w:val="20"/>
                  </w:rPr>
                </w:pPr>
              </w:p>
            </w:tc>
            <w:tc>
              <w:tcPr>
                <w:tcW w:w="705" w:type="dxa"/>
                <w:tcBorders>
                  <w:top w:val="nil"/>
                  <w:left w:val="nil"/>
                  <w:bottom w:val="single" w:color="000000" w:sz="4" w:space="0"/>
                  <w:right w:val="single" w:color="000000" w:sz="4" w:space="0"/>
                </w:tcBorders>
                <w:shd w:val="clear" w:color="auto" w:fill="FFFFFF"/>
                <w:vAlign w:val="center"/>
              </w:tcPr>
              <w:p w14:paraId="481ED3DC">
                <w:pPr>
                  <w:widowControl w:val="0"/>
                  <w:jc w:val="center"/>
                  <w:rPr>
                    <w:sz w:val="20"/>
                  </w:rPr>
                </w:pPr>
                <w:r>
                  <w:rPr>
                    <w:sz w:val="20"/>
                  </w:rPr>
                  <w:t>CMP</w:t>
                </w:r>
              </w:p>
            </w:tc>
            <w:tc>
              <w:tcPr>
                <w:tcW w:w="870" w:type="dxa"/>
                <w:tcBorders>
                  <w:top w:val="nil"/>
                  <w:left w:val="nil"/>
                  <w:bottom w:val="single" w:color="000000" w:sz="4" w:space="0"/>
                  <w:right w:val="single" w:color="000000" w:sz="4" w:space="0"/>
                </w:tcBorders>
                <w:shd w:val="clear" w:color="auto" w:fill="DDEBF7"/>
                <w:vAlign w:val="center"/>
              </w:tcPr>
              <w:p w14:paraId="61B281C0">
                <w:pPr>
                  <w:widowControl w:val="0"/>
                  <w:jc w:val="center"/>
                  <w:rPr>
                    <w:sz w:val="20"/>
                  </w:rPr>
                </w:pPr>
                <w:r>
                  <w:rPr>
                    <w:sz w:val="20"/>
                  </w:rPr>
                  <w:t>45.000</w:t>
                </w:r>
              </w:p>
            </w:tc>
          </w:tr>
          <w:tr w14:paraId="7983F6CC">
            <w:tblPrEx>
              <w:tblCellMar>
                <w:top w:w="0" w:type="dxa"/>
                <w:left w:w="108" w:type="dxa"/>
                <w:bottom w:w="0" w:type="dxa"/>
                <w:right w:w="108" w:type="dxa"/>
              </w:tblCellMar>
            </w:tblPrEx>
            <w:trPr>
              <w:trHeight w:val="270" w:hRule="atLeast"/>
              <w:jc w:val="center"/>
            </w:trPr>
            <w:tc>
              <w:tcPr>
                <w:tcW w:w="645" w:type="dxa"/>
                <w:tcBorders>
                  <w:top w:val="nil"/>
                  <w:left w:val="single" w:color="000000" w:sz="4" w:space="0"/>
                  <w:bottom w:val="single" w:color="000000" w:sz="4" w:space="0"/>
                  <w:right w:val="single" w:color="000000" w:sz="4" w:space="0"/>
                </w:tcBorders>
                <w:shd w:val="clear" w:color="auto" w:fill="FFFFFF"/>
                <w:vAlign w:val="center"/>
              </w:tcPr>
              <w:p w14:paraId="679BF7DB">
                <w:pPr>
                  <w:widowControl w:val="0"/>
                  <w:jc w:val="center"/>
                  <w:rPr>
                    <w:sz w:val="20"/>
                  </w:rPr>
                </w:pPr>
                <w:r>
                  <w:rPr>
                    <w:sz w:val="20"/>
                  </w:rPr>
                  <w:t>41</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658087BD">
                <w:pPr>
                  <w:widowControl w:val="0"/>
                  <w:jc w:val="center"/>
                  <w:rPr>
                    <w:sz w:val="20"/>
                  </w:rPr>
                </w:pPr>
                <w:r>
                  <w:rPr>
                    <w:sz w:val="20"/>
                  </w:rPr>
                  <w:t>003107</w:t>
                </w:r>
              </w:p>
            </w:tc>
            <w:tc>
              <w:tcPr>
                <w:tcW w:w="2400" w:type="dxa"/>
                <w:tcBorders>
                  <w:top w:val="nil"/>
                  <w:left w:val="nil"/>
                  <w:bottom w:val="single" w:color="000000" w:sz="4" w:space="0"/>
                  <w:right w:val="single" w:color="000000" w:sz="4" w:space="0"/>
                </w:tcBorders>
                <w:shd w:val="clear" w:color="auto" w:fill="FFFFFF"/>
                <w:vAlign w:val="center"/>
              </w:tcPr>
              <w:p w14:paraId="0EE44F2E">
                <w:pPr>
                  <w:widowControl w:val="0"/>
                  <w:jc w:val="center"/>
                  <w:rPr>
                    <w:sz w:val="20"/>
                  </w:rPr>
                </w:pPr>
                <w:r>
                  <w:rPr>
                    <w:sz w:val="20"/>
                  </w:rPr>
                  <w:t>NISTATINA 100.000 U.I./ML</w:t>
                </w:r>
              </w:p>
            </w:tc>
            <w:tc>
              <w:tcPr>
                <w:tcW w:w="1965" w:type="dxa"/>
                <w:tcBorders>
                  <w:top w:val="nil"/>
                  <w:left w:val="nil"/>
                  <w:bottom w:val="single" w:color="000000" w:sz="4" w:space="0"/>
                  <w:right w:val="single" w:color="000000" w:sz="4" w:space="0"/>
                </w:tcBorders>
                <w:shd w:val="clear" w:color="auto" w:fill="FFFFFF"/>
                <w:vAlign w:val="center"/>
              </w:tcPr>
              <w:p w14:paraId="67BE524E">
                <w:pPr>
                  <w:widowControl w:val="0"/>
                  <w:jc w:val="center"/>
                  <w:rPr>
                    <w:sz w:val="20"/>
                  </w:rPr>
                </w:pPr>
              </w:p>
            </w:tc>
            <w:tc>
              <w:tcPr>
                <w:tcW w:w="705" w:type="dxa"/>
                <w:tcBorders>
                  <w:top w:val="nil"/>
                  <w:left w:val="nil"/>
                  <w:bottom w:val="single" w:color="000000" w:sz="4" w:space="0"/>
                  <w:right w:val="single" w:color="000000" w:sz="4" w:space="0"/>
                </w:tcBorders>
                <w:shd w:val="clear" w:color="auto" w:fill="FFFFFF"/>
                <w:vAlign w:val="center"/>
              </w:tcPr>
              <w:p w14:paraId="0B6855D4">
                <w:pPr>
                  <w:widowControl w:val="0"/>
                  <w:jc w:val="center"/>
                  <w:rPr>
                    <w:sz w:val="20"/>
                  </w:rPr>
                </w:pPr>
                <w:r>
                  <w:rPr>
                    <w:sz w:val="20"/>
                  </w:rPr>
                  <w:t>FRS</w:t>
                </w:r>
              </w:p>
            </w:tc>
            <w:tc>
              <w:tcPr>
                <w:tcW w:w="870" w:type="dxa"/>
                <w:tcBorders>
                  <w:top w:val="nil"/>
                  <w:left w:val="nil"/>
                  <w:bottom w:val="single" w:color="000000" w:sz="4" w:space="0"/>
                  <w:right w:val="single" w:color="000000" w:sz="4" w:space="0"/>
                </w:tcBorders>
                <w:shd w:val="clear" w:color="auto" w:fill="DDEBF7"/>
                <w:vAlign w:val="center"/>
              </w:tcPr>
              <w:p w14:paraId="3CB1512D">
                <w:pPr>
                  <w:widowControl w:val="0"/>
                  <w:jc w:val="center"/>
                  <w:rPr>
                    <w:sz w:val="20"/>
                  </w:rPr>
                </w:pPr>
                <w:r>
                  <w:rPr>
                    <w:sz w:val="20"/>
                  </w:rPr>
                  <w:t>600</w:t>
                </w:r>
              </w:p>
            </w:tc>
          </w:tr>
          <w:tr w14:paraId="1C693EEC">
            <w:trPr>
              <w:trHeight w:val="270" w:hRule="atLeast"/>
              <w:jc w:val="center"/>
            </w:trPr>
            <w:tc>
              <w:tcPr>
                <w:tcW w:w="645" w:type="dxa"/>
                <w:tcBorders>
                  <w:top w:val="nil"/>
                  <w:left w:val="single" w:color="000000" w:sz="4" w:space="0"/>
                  <w:bottom w:val="single" w:color="000000" w:sz="4" w:space="0"/>
                  <w:right w:val="single" w:color="000000" w:sz="4" w:space="0"/>
                </w:tcBorders>
                <w:shd w:val="clear" w:color="auto" w:fill="FFFFFF"/>
                <w:vAlign w:val="center"/>
              </w:tcPr>
              <w:p w14:paraId="569FECF0">
                <w:pPr>
                  <w:widowControl w:val="0"/>
                  <w:jc w:val="center"/>
                  <w:rPr>
                    <w:sz w:val="20"/>
                  </w:rPr>
                </w:pPr>
                <w:r>
                  <w:rPr>
                    <w:sz w:val="20"/>
                  </w:rPr>
                  <w:t>42</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5051A4B4">
                <w:pPr>
                  <w:widowControl w:val="0"/>
                  <w:jc w:val="center"/>
                  <w:rPr>
                    <w:sz w:val="20"/>
                  </w:rPr>
                </w:pPr>
                <w:r>
                  <w:rPr>
                    <w:sz w:val="20"/>
                  </w:rPr>
                  <w:t>012037</w:t>
                </w:r>
              </w:p>
            </w:tc>
            <w:tc>
              <w:tcPr>
                <w:tcW w:w="2400" w:type="dxa"/>
                <w:tcBorders>
                  <w:top w:val="nil"/>
                  <w:left w:val="nil"/>
                  <w:bottom w:val="single" w:color="000000" w:sz="4" w:space="0"/>
                  <w:right w:val="single" w:color="000000" w:sz="4" w:space="0"/>
                </w:tcBorders>
                <w:shd w:val="clear" w:color="auto" w:fill="FFFFFF"/>
                <w:vAlign w:val="center"/>
              </w:tcPr>
              <w:p w14:paraId="67286E59">
                <w:pPr>
                  <w:widowControl w:val="0"/>
                  <w:jc w:val="center"/>
                  <w:rPr>
                    <w:sz w:val="20"/>
                  </w:rPr>
                </w:pPr>
                <w:r>
                  <w:rPr>
                    <w:sz w:val="20"/>
                  </w:rPr>
                  <w:t>NITRATO DE MICONAZOL 20 MG/G</w:t>
                </w:r>
              </w:p>
            </w:tc>
            <w:tc>
              <w:tcPr>
                <w:tcW w:w="1965" w:type="dxa"/>
                <w:tcBorders>
                  <w:top w:val="nil"/>
                  <w:left w:val="nil"/>
                  <w:bottom w:val="single" w:color="000000" w:sz="4" w:space="0"/>
                  <w:right w:val="single" w:color="000000" w:sz="4" w:space="0"/>
                </w:tcBorders>
                <w:shd w:val="clear" w:color="auto" w:fill="FFFFFF"/>
                <w:vAlign w:val="center"/>
              </w:tcPr>
              <w:p w14:paraId="151E27D3">
                <w:pPr>
                  <w:widowControl w:val="0"/>
                  <w:jc w:val="center"/>
                  <w:rPr>
                    <w:sz w:val="20"/>
                  </w:rPr>
                </w:pPr>
                <w:r>
                  <w:rPr>
                    <w:sz w:val="20"/>
                  </w:rPr>
                  <w:t>CREME VAGINAL</w:t>
                </w:r>
              </w:p>
            </w:tc>
            <w:tc>
              <w:tcPr>
                <w:tcW w:w="705" w:type="dxa"/>
                <w:tcBorders>
                  <w:top w:val="nil"/>
                  <w:left w:val="nil"/>
                  <w:bottom w:val="single" w:color="000000" w:sz="4" w:space="0"/>
                  <w:right w:val="single" w:color="000000" w:sz="4" w:space="0"/>
                </w:tcBorders>
                <w:shd w:val="clear" w:color="auto" w:fill="FFFFFF"/>
                <w:vAlign w:val="center"/>
              </w:tcPr>
              <w:p w14:paraId="40EA74D0">
                <w:pPr>
                  <w:widowControl w:val="0"/>
                  <w:jc w:val="center"/>
                  <w:rPr>
                    <w:sz w:val="20"/>
                  </w:rPr>
                </w:pPr>
                <w:r>
                  <w:rPr>
                    <w:sz w:val="20"/>
                  </w:rPr>
                  <w:t>TB</w:t>
                </w:r>
              </w:p>
            </w:tc>
            <w:tc>
              <w:tcPr>
                <w:tcW w:w="870" w:type="dxa"/>
                <w:tcBorders>
                  <w:top w:val="nil"/>
                  <w:left w:val="nil"/>
                  <w:bottom w:val="single" w:color="000000" w:sz="4" w:space="0"/>
                  <w:right w:val="single" w:color="000000" w:sz="4" w:space="0"/>
                </w:tcBorders>
                <w:shd w:val="clear" w:color="auto" w:fill="DDEBF7"/>
                <w:vAlign w:val="center"/>
              </w:tcPr>
              <w:p w14:paraId="7D901B03">
                <w:pPr>
                  <w:widowControl w:val="0"/>
                  <w:jc w:val="center"/>
                  <w:rPr>
                    <w:sz w:val="20"/>
                  </w:rPr>
                </w:pPr>
                <w:r>
                  <w:rPr>
                    <w:sz w:val="20"/>
                  </w:rPr>
                  <w:t>600</w:t>
                </w:r>
              </w:p>
            </w:tc>
          </w:tr>
          <w:tr w14:paraId="16F2BD33">
            <w:tblPrEx>
              <w:tblCellMar>
                <w:top w:w="0" w:type="dxa"/>
                <w:left w:w="108" w:type="dxa"/>
                <w:bottom w:w="0" w:type="dxa"/>
                <w:right w:w="108" w:type="dxa"/>
              </w:tblCellMar>
            </w:tblPrEx>
            <w:trPr>
              <w:trHeight w:val="270" w:hRule="atLeast"/>
              <w:jc w:val="center"/>
            </w:trPr>
            <w:tc>
              <w:tcPr>
                <w:tcW w:w="645" w:type="dxa"/>
                <w:tcBorders>
                  <w:top w:val="nil"/>
                  <w:left w:val="single" w:color="000000" w:sz="4" w:space="0"/>
                  <w:bottom w:val="single" w:color="000000" w:sz="4" w:space="0"/>
                  <w:right w:val="single" w:color="000000" w:sz="4" w:space="0"/>
                </w:tcBorders>
                <w:shd w:val="clear" w:color="auto" w:fill="FFFFFF"/>
                <w:vAlign w:val="center"/>
              </w:tcPr>
              <w:p w14:paraId="0C9FAEE4">
                <w:pPr>
                  <w:widowControl w:val="0"/>
                  <w:jc w:val="center"/>
                  <w:rPr>
                    <w:sz w:val="20"/>
                  </w:rPr>
                </w:pPr>
                <w:r>
                  <w:rPr>
                    <w:sz w:val="20"/>
                  </w:rPr>
                  <w:t>43</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65051B6C">
                <w:pPr>
                  <w:widowControl w:val="0"/>
                  <w:jc w:val="center"/>
                  <w:rPr>
                    <w:sz w:val="20"/>
                  </w:rPr>
                </w:pPr>
                <w:r>
                  <w:rPr>
                    <w:sz w:val="20"/>
                  </w:rPr>
                  <w:t>002071</w:t>
                </w:r>
              </w:p>
            </w:tc>
            <w:tc>
              <w:tcPr>
                <w:tcW w:w="2400" w:type="dxa"/>
                <w:tcBorders>
                  <w:top w:val="nil"/>
                  <w:left w:val="nil"/>
                  <w:bottom w:val="single" w:color="000000" w:sz="4" w:space="0"/>
                  <w:right w:val="single" w:color="000000" w:sz="4" w:space="0"/>
                </w:tcBorders>
                <w:shd w:val="clear" w:color="auto" w:fill="FFFFFF"/>
                <w:vAlign w:val="center"/>
              </w:tcPr>
              <w:p w14:paraId="0FF9D9BA">
                <w:pPr>
                  <w:widowControl w:val="0"/>
                  <w:jc w:val="center"/>
                  <w:rPr>
                    <w:sz w:val="20"/>
                  </w:rPr>
                </w:pPr>
                <w:r>
                  <w:rPr>
                    <w:sz w:val="20"/>
                  </w:rPr>
                  <w:t>NORFLOXACINO 400 MG</w:t>
                </w:r>
              </w:p>
            </w:tc>
            <w:tc>
              <w:tcPr>
                <w:tcW w:w="1965" w:type="dxa"/>
                <w:tcBorders>
                  <w:top w:val="nil"/>
                  <w:left w:val="nil"/>
                  <w:bottom w:val="single" w:color="000000" w:sz="4" w:space="0"/>
                  <w:right w:val="single" w:color="000000" w:sz="4" w:space="0"/>
                </w:tcBorders>
                <w:shd w:val="clear" w:color="auto" w:fill="FFFFFF"/>
                <w:vAlign w:val="center"/>
              </w:tcPr>
              <w:p w14:paraId="7F225FBA">
                <w:pPr>
                  <w:widowControl w:val="0"/>
                  <w:jc w:val="center"/>
                  <w:rPr>
                    <w:sz w:val="20"/>
                  </w:rPr>
                </w:pPr>
              </w:p>
            </w:tc>
            <w:tc>
              <w:tcPr>
                <w:tcW w:w="705" w:type="dxa"/>
                <w:tcBorders>
                  <w:top w:val="nil"/>
                  <w:left w:val="nil"/>
                  <w:bottom w:val="single" w:color="000000" w:sz="4" w:space="0"/>
                  <w:right w:val="single" w:color="000000" w:sz="4" w:space="0"/>
                </w:tcBorders>
                <w:shd w:val="clear" w:color="auto" w:fill="FFFFFF"/>
                <w:vAlign w:val="center"/>
              </w:tcPr>
              <w:p w14:paraId="64BF5462">
                <w:pPr>
                  <w:widowControl w:val="0"/>
                  <w:jc w:val="center"/>
                  <w:rPr>
                    <w:sz w:val="20"/>
                  </w:rPr>
                </w:pPr>
                <w:r>
                  <w:rPr>
                    <w:sz w:val="20"/>
                  </w:rPr>
                  <w:t>CMP</w:t>
                </w:r>
              </w:p>
            </w:tc>
            <w:tc>
              <w:tcPr>
                <w:tcW w:w="870" w:type="dxa"/>
                <w:tcBorders>
                  <w:top w:val="nil"/>
                  <w:left w:val="nil"/>
                  <w:bottom w:val="single" w:color="000000" w:sz="4" w:space="0"/>
                  <w:right w:val="single" w:color="000000" w:sz="4" w:space="0"/>
                </w:tcBorders>
                <w:shd w:val="clear" w:color="auto" w:fill="DDEBF7"/>
                <w:vAlign w:val="center"/>
              </w:tcPr>
              <w:p w14:paraId="1B153082">
                <w:pPr>
                  <w:widowControl w:val="0"/>
                  <w:jc w:val="center"/>
                  <w:rPr>
                    <w:sz w:val="20"/>
                  </w:rPr>
                </w:pPr>
                <w:r>
                  <w:rPr>
                    <w:sz w:val="20"/>
                  </w:rPr>
                  <w:t>8.400</w:t>
                </w:r>
              </w:p>
            </w:tc>
          </w:tr>
          <w:tr w14:paraId="1EBCA9E0">
            <w:tblPrEx>
              <w:tblCellMar>
                <w:top w:w="0" w:type="dxa"/>
                <w:left w:w="108" w:type="dxa"/>
                <w:bottom w:w="0" w:type="dxa"/>
                <w:right w:w="108" w:type="dxa"/>
              </w:tblCellMar>
            </w:tblPrEx>
            <w:trPr>
              <w:trHeight w:val="270" w:hRule="atLeast"/>
              <w:jc w:val="center"/>
            </w:trPr>
            <w:tc>
              <w:tcPr>
                <w:tcW w:w="645" w:type="dxa"/>
                <w:tcBorders>
                  <w:top w:val="nil"/>
                  <w:left w:val="single" w:color="000000" w:sz="4" w:space="0"/>
                  <w:bottom w:val="single" w:color="000000" w:sz="4" w:space="0"/>
                  <w:right w:val="single" w:color="000000" w:sz="4" w:space="0"/>
                </w:tcBorders>
                <w:shd w:val="clear" w:color="auto" w:fill="FFFFFF"/>
                <w:vAlign w:val="center"/>
              </w:tcPr>
              <w:p w14:paraId="79511C6C">
                <w:pPr>
                  <w:widowControl w:val="0"/>
                  <w:jc w:val="center"/>
                  <w:rPr>
                    <w:sz w:val="20"/>
                  </w:rPr>
                </w:pPr>
                <w:r>
                  <w:rPr>
                    <w:sz w:val="20"/>
                  </w:rPr>
                  <w:t>44</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37BC65B4">
                <w:pPr>
                  <w:widowControl w:val="0"/>
                  <w:jc w:val="center"/>
                  <w:rPr>
                    <w:sz w:val="20"/>
                  </w:rPr>
                </w:pPr>
                <w:r>
                  <w:rPr>
                    <w:sz w:val="20"/>
                  </w:rPr>
                  <w:t>008624</w:t>
                </w:r>
              </w:p>
            </w:tc>
            <w:tc>
              <w:tcPr>
                <w:tcW w:w="2400" w:type="dxa"/>
                <w:tcBorders>
                  <w:top w:val="nil"/>
                  <w:left w:val="nil"/>
                  <w:bottom w:val="single" w:color="000000" w:sz="4" w:space="0"/>
                  <w:right w:val="single" w:color="000000" w:sz="4" w:space="0"/>
                </w:tcBorders>
                <w:shd w:val="clear" w:color="auto" w:fill="FFFFFF"/>
                <w:vAlign w:val="center"/>
              </w:tcPr>
              <w:p w14:paraId="519677A4">
                <w:pPr>
                  <w:widowControl w:val="0"/>
                  <w:jc w:val="center"/>
                  <w:rPr>
                    <w:sz w:val="20"/>
                  </w:rPr>
                </w:pPr>
                <w:r>
                  <w:rPr>
                    <w:sz w:val="20"/>
                  </w:rPr>
                  <w:t>PALMITATO DE RETINOL 1000 UI/G + COLECALCIFEROL 400 UI/G + ÓXIDO DE ZINCO 100 MG/G</w:t>
                </w:r>
              </w:p>
            </w:tc>
            <w:tc>
              <w:tcPr>
                <w:tcW w:w="1965" w:type="dxa"/>
                <w:tcBorders>
                  <w:top w:val="nil"/>
                  <w:left w:val="nil"/>
                  <w:bottom w:val="single" w:color="000000" w:sz="4" w:space="0"/>
                  <w:right w:val="single" w:color="000000" w:sz="4" w:space="0"/>
                </w:tcBorders>
                <w:shd w:val="clear" w:color="auto" w:fill="FFFFFF"/>
                <w:vAlign w:val="center"/>
              </w:tcPr>
              <w:p w14:paraId="1478B2D6">
                <w:pPr>
                  <w:widowControl w:val="0"/>
                  <w:jc w:val="center"/>
                  <w:rPr>
                    <w:sz w:val="20"/>
                  </w:rPr>
                </w:pPr>
              </w:p>
            </w:tc>
            <w:tc>
              <w:tcPr>
                <w:tcW w:w="705" w:type="dxa"/>
                <w:tcBorders>
                  <w:top w:val="nil"/>
                  <w:left w:val="nil"/>
                  <w:bottom w:val="single" w:color="000000" w:sz="4" w:space="0"/>
                  <w:right w:val="single" w:color="000000" w:sz="4" w:space="0"/>
                </w:tcBorders>
                <w:shd w:val="clear" w:color="auto" w:fill="FFFFFF"/>
                <w:vAlign w:val="center"/>
              </w:tcPr>
              <w:p w14:paraId="75717090">
                <w:pPr>
                  <w:widowControl w:val="0"/>
                  <w:jc w:val="center"/>
                  <w:rPr>
                    <w:sz w:val="20"/>
                  </w:rPr>
                </w:pPr>
                <w:r>
                  <w:rPr>
                    <w:sz w:val="20"/>
                  </w:rPr>
                  <w:t>TB</w:t>
                </w:r>
              </w:p>
            </w:tc>
            <w:tc>
              <w:tcPr>
                <w:tcW w:w="870" w:type="dxa"/>
                <w:tcBorders>
                  <w:top w:val="nil"/>
                  <w:left w:val="nil"/>
                  <w:bottom w:val="single" w:color="000000" w:sz="4" w:space="0"/>
                  <w:right w:val="single" w:color="000000" w:sz="4" w:space="0"/>
                </w:tcBorders>
                <w:shd w:val="clear" w:color="auto" w:fill="DDEBF7"/>
                <w:vAlign w:val="center"/>
              </w:tcPr>
              <w:p w14:paraId="1BF846B1">
                <w:pPr>
                  <w:widowControl w:val="0"/>
                  <w:jc w:val="center"/>
                  <w:rPr>
                    <w:sz w:val="20"/>
                  </w:rPr>
                </w:pPr>
                <w:r>
                  <w:rPr>
                    <w:sz w:val="20"/>
                  </w:rPr>
                  <w:t>1.000</w:t>
                </w:r>
              </w:p>
            </w:tc>
          </w:tr>
          <w:tr w14:paraId="0F674395">
            <w:tblPrEx>
              <w:tblCellMar>
                <w:top w:w="0" w:type="dxa"/>
                <w:left w:w="108" w:type="dxa"/>
                <w:bottom w:w="0" w:type="dxa"/>
                <w:right w:w="108" w:type="dxa"/>
              </w:tblCellMar>
            </w:tblPrEx>
            <w:trPr>
              <w:trHeight w:val="270" w:hRule="atLeast"/>
              <w:jc w:val="center"/>
            </w:trPr>
            <w:tc>
              <w:tcPr>
                <w:tcW w:w="645" w:type="dxa"/>
                <w:tcBorders>
                  <w:top w:val="nil"/>
                  <w:left w:val="single" w:color="000000" w:sz="4" w:space="0"/>
                  <w:bottom w:val="single" w:color="000000" w:sz="4" w:space="0"/>
                  <w:right w:val="single" w:color="000000" w:sz="4" w:space="0"/>
                </w:tcBorders>
                <w:shd w:val="clear" w:color="auto" w:fill="FFFFFF"/>
                <w:vAlign w:val="center"/>
              </w:tcPr>
              <w:p w14:paraId="46CDCB58">
                <w:pPr>
                  <w:widowControl w:val="0"/>
                  <w:jc w:val="center"/>
                  <w:rPr>
                    <w:sz w:val="20"/>
                  </w:rPr>
                </w:pPr>
                <w:r>
                  <w:rPr>
                    <w:sz w:val="20"/>
                  </w:rPr>
                  <w:t>45</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5FFEC80F">
                <w:pPr>
                  <w:widowControl w:val="0"/>
                  <w:jc w:val="center"/>
                  <w:rPr>
                    <w:sz w:val="20"/>
                  </w:rPr>
                </w:pPr>
                <w:r>
                  <w:rPr>
                    <w:sz w:val="20"/>
                  </w:rPr>
                  <w:t>005008</w:t>
                </w:r>
              </w:p>
            </w:tc>
            <w:tc>
              <w:tcPr>
                <w:tcW w:w="2400" w:type="dxa"/>
                <w:tcBorders>
                  <w:top w:val="nil"/>
                  <w:left w:val="nil"/>
                  <w:bottom w:val="single" w:color="000000" w:sz="4" w:space="0"/>
                  <w:right w:val="single" w:color="000000" w:sz="4" w:space="0"/>
                </w:tcBorders>
                <w:shd w:val="clear" w:color="auto" w:fill="FFFFFF"/>
                <w:vAlign w:val="center"/>
              </w:tcPr>
              <w:p w14:paraId="4C4DC02A">
                <w:pPr>
                  <w:widowControl w:val="0"/>
                  <w:jc w:val="center"/>
                  <w:rPr>
                    <w:sz w:val="20"/>
                  </w:rPr>
                </w:pPr>
                <w:r>
                  <w:rPr>
                    <w:sz w:val="20"/>
                  </w:rPr>
                  <w:t>PARACETAMOL + FOSFATO DE CODEINA 500 MG + 30 MG</w:t>
                </w:r>
              </w:p>
            </w:tc>
            <w:tc>
              <w:tcPr>
                <w:tcW w:w="1965" w:type="dxa"/>
                <w:tcBorders>
                  <w:top w:val="nil"/>
                  <w:left w:val="nil"/>
                  <w:bottom w:val="single" w:color="000000" w:sz="4" w:space="0"/>
                  <w:right w:val="single" w:color="000000" w:sz="4" w:space="0"/>
                </w:tcBorders>
                <w:shd w:val="clear" w:color="auto" w:fill="FFFFFF"/>
                <w:vAlign w:val="center"/>
              </w:tcPr>
              <w:p w14:paraId="5DD1E77E">
                <w:pPr>
                  <w:widowControl w:val="0"/>
                  <w:jc w:val="center"/>
                  <w:rPr>
                    <w:sz w:val="20"/>
                  </w:rPr>
                </w:pPr>
              </w:p>
            </w:tc>
            <w:tc>
              <w:tcPr>
                <w:tcW w:w="705" w:type="dxa"/>
                <w:tcBorders>
                  <w:top w:val="nil"/>
                  <w:left w:val="nil"/>
                  <w:bottom w:val="single" w:color="000000" w:sz="4" w:space="0"/>
                  <w:right w:val="single" w:color="000000" w:sz="4" w:space="0"/>
                </w:tcBorders>
                <w:shd w:val="clear" w:color="auto" w:fill="FFFFFF"/>
                <w:vAlign w:val="center"/>
              </w:tcPr>
              <w:p w14:paraId="58AABD9D">
                <w:pPr>
                  <w:widowControl w:val="0"/>
                  <w:jc w:val="center"/>
                  <w:rPr>
                    <w:sz w:val="20"/>
                  </w:rPr>
                </w:pPr>
                <w:r>
                  <w:rPr>
                    <w:sz w:val="20"/>
                  </w:rPr>
                  <w:t>CMP</w:t>
                </w:r>
              </w:p>
            </w:tc>
            <w:tc>
              <w:tcPr>
                <w:tcW w:w="870" w:type="dxa"/>
                <w:tcBorders>
                  <w:top w:val="nil"/>
                  <w:left w:val="nil"/>
                  <w:bottom w:val="single" w:color="000000" w:sz="4" w:space="0"/>
                  <w:right w:val="single" w:color="000000" w:sz="4" w:space="0"/>
                </w:tcBorders>
                <w:shd w:val="clear" w:color="auto" w:fill="DDEBF7"/>
                <w:vAlign w:val="center"/>
              </w:tcPr>
              <w:p w14:paraId="29391F01">
                <w:pPr>
                  <w:widowControl w:val="0"/>
                  <w:jc w:val="center"/>
                  <w:rPr>
                    <w:sz w:val="20"/>
                  </w:rPr>
                </w:pPr>
                <w:r>
                  <w:rPr>
                    <w:sz w:val="20"/>
                  </w:rPr>
                  <w:t>25.000</w:t>
                </w:r>
              </w:p>
            </w:tc>
          </w:tr>
          <w:tr w14:paraId="63C06D7D">
            <w:tblPrEx>
              <w:tblCellMar>
                <w:top w:w="0" w:type="dxa"/>
                <w:left w:w="108" w:type="dxa"/>
                <w:bottom w:w="0" w:type="dxa"/>
                <w:right w:w="108" w:type="dxa"/>
              </w:tblCellMar>
            </w:tblPrEx>
            <w:trPr>
              <w:trHeight w:val="810" w:hRule="atLeast"/>
              <w:jc w:val="center"/>
            </w:trPr>
            <w:tc>
              <w:tcPr>
                <w:tcW w:w="645" w:type="dxa"/>
                <w:tcBorders>
                  <w:top w:val="nil"/>
                  <w:left w:val="single" w:color="000000" w:sz="4" w:space="0"/>
                  <w:bottom w:val="single" w:color="000000" w:sz="4" w:space="0"/>
                  <w:right w:val="single" w:color="000000" w:sz="4" w:space="0"/>
                </w:tcBorders>
                <w:shd w:val="clear" w:color="auto" w:fill="FFFFFF"/>
                <w:vAlign w:val="center"/>
              </w:tcPr>
              <w:p w14:paraId="079852EB">
                <w:pPr>
                  <w:widowControl w:val="0"/>
                  <w:jc w:val="center"/>
                  <w:rPr>
                    <w:sz w:val="20"/>
                  </w:rPr>
                </w:pPr>
                <w:r>
                  <w:rPr>
                    <w:sz w:val="20"/>
                  </w:rPr>
                  <w:t>46</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79B1C627">
                <w:pPr>
                  <w:widowControl w:val="0"/>
                  <w:jc w:val="center"/>
                  <w:rPr>
                    <w:sz w:val="20"/>
                  </w:rPr>
                </w:pPr>
                <w:r>
                  <w:rPr>
                    <w:sz w:val="20"/>
                  </w:rPr>
                  <w:t>005096</w:t>
                </w:r>
              </w:p>
            </w:tc>
            <w:tc>
              <w:tcPr>
                <w:tcW w:w="2400" w:type="dxa"/>
                <w:tcBorders>
                  <w:top w:val="nil"/>
                  <w:left w:val="nil"/>
                  <w:bottom w:val="single" w:color="000000" w:sz="4" w:space="0"/>
                  <w:right w:val="single" w:color="000000" w:sz="4" w:space="0"/>
                </w:tcBorders>
                <w:shd w:val="clear" w:color="auto" w:fill="FFFFFF"/>
                <w:vAlign w:val="center"/>
              </w:tcPr>
              <w:p w14:paraId="340BBCA1">
                <w:pPr>
                  <w:widowControl w:val="0"/>
                  <w:jc w:val="center"/>
                  <w:rPr>
                    <w:sz w:val="20"/>
                  </w:rPr>
                </w:pPr>
                <w:r>
                  <w:rPr>
                    <w:sz w:val="20"/>
                  </w:rPr>
                  <w:t>PERMANGANATO DE POTASSIO 100 MG</w:t>
                </w:r>
              </w:p>
            </w:tc>
            <w:tc>
              <w:tcPr>
                <w:tcW w:w="1965" w:type="dxa"/>
                <w:tcBorders>
                  <w:top w:val="nil"/>
                  <w:left w:val="nil"/>
                  <w:bottom w:val="single" w:color="000000" w:sz="4" w:space="0"/>
                  <w:right w:val="single" w:color="000000" w:sz="4" w:space="0"/>
                </w:tcBorders>
                <w:shd w:val="clear" w:color="auto" w:fill="FFFFFF"/>
                <w:vAlign w:val="center"/>
              </w:tcPr>
              <w:p w14:paraId="41504D12">
                <w:pPr>
                  <w:widowControl w:val="0"/>
                  <w:jc w:val="center"/>
                  <w:rPr>
                    <w:sz w:val="20"/>
                  </w:rPr>
                </w:pPr>
              </w:p>
            </w:tc>
            <w:tc>
              <w:tcPr>
                <w:tcW w:w="705" w:type="dxa"/>
                <w:tcBorders>
                  <w:top w:val="nil"/>
                  <w:left w:val="nil"/>
                  <w:bottom w:val="single" w:color="000000" w:sz="4" w:space="0"/>
                  <w:right w:val="single" w:color="000000" w:sz="4" w:space="0"/>
                </w:tcBorders>
                <w:shd w:val="clear" w:color="auto" w:fill="FFFFFF"/>
                <w:vAlign w:val="center"/>
              </w:tcPr>
              <w:p w14:paraId="40A98A8C">
                <w:pPr>
                  <w:widowControl w:val="0"/>
                  <w:jc w:val="center"/>
                  <w:rPr>
                    <w:sz w:val="20"/>
                  </w:rPr>
                </w:pPr>
                <w:r>
                  <w:rPr>
                    <w:sz w:val="20"/>
                  </w:rPr>
                  <w:t>CMP</w:t>
                </w:r>
              </w:p>
            </w:tc>
            <w:tc>
              <w:tcPr>
                <w:tcW w:w="870" w:type="dxa"/>
                <w:tcBorders>
                  <w:top w:val="nil"/>
                  <w:left w:val="nil"/>
                  <w:bottom w:val="single" w:color="000000" w:sz="4" w:space="0"/>
                  <w:right w:val="single" w:color="000000" w:sz="4" w:space="0"/>
                </w:tcBorders>
                <w:shd w:val="clear" w:color="auto" w:fill="DDEBF7"/>
                <w:vAlign w:val="center"/>
              </w:tcPr>
              <w:p w14:paraId="433502FD">
                <w:pPr>
                  <w:widowControl w:val="0"/>
                  <w:jc w:val="center"/>
                  <w:rPr>
                    <w:sz w:val="20"/>
                  </w:rPr>
                </w:pPr>
                <w:r>
                  <w:rPr>
                    <w:sz w:val="20"/>
                  </w:rPr>
                  <w:t>1.500</w:t>
                </w:r>
              </w:p>
            </w:tc>
          </w:tr>
          <w:tr w14:paraId="6F4209C9">
            <w:tblPrEx>
              <w:tblCellMar>
                <w:top w:w="0" w:type="dxa"/>
                <w:left w:w="108" w:type="dxa"/>
                <w:bottom w:w="0" w:type="dxa"/>
                <w:right w:w="108" w:type="dxa"/>
              </w:tblCellMar>
            </w:tblPrEx>
            <w:trPr>
              <w:trHeight w:val="330" w:hRule="atLeast"/>
              <w:jc w:val="center"/>
            </w:trPr>
            <w:tc>
              <w:tcPr>
                <w:tcW w:w="645" w:type="dxa"/>
                <w:tcBorders>
                  <w:top w:val="nil"/>
                  <w:left w:val="single" w:color="000000" w:sz="4" w:space="0"/>
                  <w:bottom w:val="single" w:color="000000" w:sz="4" w:space="0"/>
                  <w:right w:val="single" w:color="000000" w:sz="4" w:space="0"/>
                </w:tcBorders>
                <w:shd w:val="clear" w:color="auto" w:fill="FFFFFF"/>
                <w:vAlign w:val="center"/>
              </w:tcPr>
              <w:p w14:paraId="68353C7C">
                <w:pPr>
                  <w:widowControl w:val="0"/>
                  <w:jc w:val="center"/>
                  <w:rPr>
                    <w:sz w:val="20"/>
                  </w:rPr>
                </w:pPr>
                <w:r>
                  <w:rPr>
                    <w:sz w:val="20"/>
                  </w:rPr>
                  <w:t>47</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5D5E4659">
                <w:pPr>
                  <w:widowControl w:val="0"/>
                  <w:jc w:val="center"/>
                  <w:rPr>
                    <w:sz w:val="20"/>
                  </w:rPr>
                </w:pPr>
                <w:r>
                  <w:rPr>
                    <w:sz w:val="20"/>
                  </w:rPr>
                  <w:t>008620</w:t>
                </w:r>
              </w:p>
            </w:tc>
            <w:tc>
              <w:tcPr>
                <w:tcW w:w="2400" w:type="dxa"/>
                <w:tcBorders>
                  <w:top w:val="nil"/>
                  <w:left w:val="nil"/>
                  <w:bottom w:val="single" w:color="000000" w:sz="4" w:space="0"/>
                  <w:right w:val="single" w:color="000000" w:sz="4" w:space="0"/>
                </w:tcBorders>
                <w:shd w:val="clear" w:color="auto" w:fill="FFFFFF"/>
                <w:vAlign w:val="center"/>
              </w:tcPr>
              <w:p w14:paraId="04BDB45B">
                <w:pPr>
                  <w:widowControl w:val="0"/>
                  <w:jc w:val="center"/>
                  <w:rPr>
                    <w:sz w:val="20"/>
                  </w:rPr>
                </w:pPr>
                <w:r>
                  <w:rPr>
                    <w:sz w:val="20"/>
                  </w:rPr>
                  <w:t>PERMETRINA 10 MG/ML</w:t>
                </w:r>
              </w:p>
            </w:tc>
            <w:tc>
              <w:tcPr>
                <w:tcW w:w="1965" w:type="dxa"/>
                <w:tcBorders>
                  <w:top w:val="nil"/>
                  <w:left w:val="nil"/>
                  <w:bottom w:val="single" w:color="000000" w:sz="4" w:space="0"/>
                  <w:right w:val="single" w:color="000000" w:sz="4" w:space="0"/>
                </w:tcBorders>
                <w:shd w:val="clear" w:color="auto" w:fill="FFFFFF"/>
                <w:vAlign w:val="center"/>
              </w:tcPr>
              <w:p w14:paraId="7CBCA95F">
                <w:pPr>
                  <w:widowControl w:val="0"/>
                  <w:jc w:val="center"/>
                  <w:rPr>
                    <w:sz w:val="20"/>
                  </w:rPr>
                </w:pPr>
              </w:p>
            </w:tc>
            <w:tc>
              <w:tcPr>
                <w:tcW w:w="705" w:type="dxa"/>
                <w:tcBorders>
                  <w:top w:val="nil"/>
                  <w:left w:val="nil"/>
                  <w:bottom w:val="single" w:color="000000" w:sz="4" w:space="0"/>
                  <w:right w:val="single" w:color="000000" w:sz="4" w:space="0"/>
                </w:tcBorders>
                <w:shd w:val="clear" w:color="auto" w:fill="FFFFFF"/>
                <w:vAlign w:val="center"/>
              </w:tcPr>
              <w:p w14:paraId="6CBAA90E">
                <w:pPr>
                  <w:widowControl w:val="0"/>
                  <w:jc w:val="center"/>
                  <w:rPr>
                    <w:sz w:val="20"/>
                  </w:rPr>
                </w:pPr>
                <w:r>
                  <w:rPr>
                    <w:sz w:val="20"/>
                  </w:rPr>
                  <w:t>FRS</w:t>
                </w:r>
              </w:p>
            </w:tc>
            <w:tc>
              <w:tcPr>
                <w:tcW w:w="870" w:type="dxa"/>
                <w:tcBorders>
                  <w:top w:val="nil"/>
                  <w:left w:val="nil"/>
                  <w:bottom w:val="single" w:color="000000" w:sz="4" w:space="0"/>
                  <w:right w:val="single" w:color="000000" w:sz="4" w:space="0"/>
                </w:tcBorders>
                <w:shd w:val="clear" w:color="auto" w:fill="DDEBF7"/>
                <w:vAlign w:val="center"/>
              </w:tcPr>
              <w:p w14:paraId="4FF46E8D">
                <w:pPr>
                  <w:widowControl w:val="0"/>
                  <w:jc w:val="center"/>
                  <w:rPr>
                    <w:sz w:val="20"/>
                  </w:rPr>
                </w:pPr>
                <w:r>
                  <w:rPr>
                    <w:sz w:val="20"/>
                  </w:rPr>
                  <w:t>600</w:t>
                </w:r>
              </w:p>
            </w:tc>
          </w:tr>
          <w:tr w14:paraId="2DF1CC58">
            <w:tblPrEx>
              <w:tblCellMar>
                <w:top w:w="0" w:type="dxa"/>
                <w:left w:w="108" w:type="dxa"/>
                <w:bottom w:w="0" w:type="dxa"/>
                <w:right w:w="108" w:type="dxa"/>
              </w:tblCellMar>
            </w:tblPrEx>
            <w:trPr>
              <w:trHeight w:val="330" w:hRule="atLeast"/>
              <w:jc w:val="center"/>
            </w:trPr>
            <w:tc>
              <w:tcPr>
                <w:tcW w:w="645" w:type="dxa"/>
                <w:tcBorders>
                  <w:top w:val="nil"/>
                  <w:left w:val="single" w:color="000000" w:sz="4" w:space="0"/>
                  <w:bottom w:val="single" w:color="000000" w:sz="4" w:space="0"/>
                  <w:right w:val="single" w:color="000000" w:sz="4" w:space="0"/>
                </w:tcBorders>
                <w:shd w:val="clear" w:color="auto" w:fill="FFFFFF"/>
                <w:vAlign w:val="center"/>
              </w:tcPr>
              <w:p w14:paraId="537E59CE">
                <w:pPr>
                  <w:widowControl w:val="0"/>
                  <w:jc w:val="center"/>
                  <w:rPr>
                    <w:sz w:val="20"/>
                  </w:rPr>
                </w:pPr>
                <w:r>
                  <w:rPr>
                    <w:sz w:val="20"/>
                  </w:rPr>
                  <w:t>48</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3148225B">
                <w:pPr>
                  <w:widowControl w:val="0"/>
                  <w:jc w:val="center"/>
                  <w:rPr>
                    <w:sz w:val="20"/>
                  </w:rPr>
                </w:pPr>
                <w:r>
                  <w:rPr>
                    <w:sz w:val="20"/>
                  </w:rPr>
                  <w:t>002379</w:t>
                </w:r>
              </w:p>
            </w:tc>
            <w:tc>
              <w:tcPr>
                <w:tcW w:w="2400" w:type="dxa"/>
                <w:tcBorders>
                  <w:top w:val="nil"/>
                  <w:left w:val="nil"/>
                  <w:bottom w:val="single" w:color="000000" w:sz="4" w:space="0"/>
                  <w:right w:val="single" w:color="000000" w:sz="4" w:space="0"/>
                </w:tcBorders>
                <w:shd w:val="clear" w:color="auto" w:fill="FFFFFF"/>
                <w:vAlign w:val="center"/>
              </w:tcPr>
              <w:p w14:paraId="375AD3D4">
                <w:pPr>
                  <w:widowControl w:val="0"/>
                  <w:jc w:val="center"/>
                  <w:rPr>
                    <w:sz w:val="20"/>
                  </w:rPr>
                </w:pPr>
                <w:r>
                  <w:rPr>
                    <w:sz w:val="20"/>
                  </w:rPr>
                  <w:t>PREDNISONA 5 MG</w:t>
                </w:r>
              </w:p>
            </w:tc>
            <w:tc>
              <w:tcPr>
                <w:tcW w:w="1965" w:type="dxa"/>
                <w:tcBorders>
                  <w:top w:val="nil"/>
                  <w:left w:val="nil"/>
                  <w:bottom w:val="single" w:color="000000" w:sz="4" w:space="0"/>
                  <w:right w:val="single" w:color="000000" w:sz="4" w:space="0"/>
                </w:tcBorders>
                <w:shd w:val="clear" w:color="auto" w:fill="FFFFFF"/>
                <w:vAlign w:val="center"/>
              </w:tcPr>
              <w:p w14:paraId="327D2C88">
                <w:pPr>
                  <w:widowControl w:val="0"/>
                  <w:jc w:val="center"/>
                  <w:rPr>
                    <w:sz w:val="20"/>
                  </w:rPr>
                </w:pPr>
              </w:p>
            </w:tc>
            <w:tc>
              <w:tcPr>
                <w:tcW w:w="705" w:type="dxa"/>
                <w:tcBorders>
                  <w:top w:val="nil"/>
                  <w:left w:val="nil"/>
                  <w:bottom w:val="single" w:color="000000" w:sz="4" w:space="0"/>
                  <w:right w:val="single" w:color="000000" w:sz="4" w:space="0"/>
                </w:tcBorders>
                <w:shd w:val="clear" w:color="auto" w:fill="FFFFFF"/>
                <w:vAlign w:val="center"/>
              </w:tcPr>
              <w:p w14:paraId="07221FF2">
                <w:pPr>
                  <w:widowControl w:val="0"/>
                  <w:jc w:val="center"/>
                  <w:rPr>
                    <w:sz w:val="20"/>
                  </w:rPr>
                </w:pPr>
                <w:r>
                  <w:rPr>
                    <w:sz w:val="20"/>
                  </w:rPr>
                  <w:t>CP</w:t>
                </w:r>
              </w:p>
            </w:tc>
            <w:tc>
              <w:tcPr>
                <w:tcW w:w="870" w:type="dxa"/>
                <w:tcBorders>
                  <w:top w:val="nil"/>
                  <w:left w:val="nil"/>
                  <w:bottom w:val="single" w:color="000000" w:sz="4" w:space="0"/>
                  <w:right w:val="single" w:color="000000" w:sz="4" w:space="0"/>
                </w:tcBorders>
                <w:shd w:val="clear" w:color="auto" w:fill="DDEBF7"/>
                <w:vAlign w:val="center"/>
              </w:tcPr>
              <w:p w14:paraId="433045C7">
                <w:pPr>
                  <w:widowControl w:val="0"/>
                  <w:jc w:val="center"/>
                  <w:rPr>
                    <w:sz w:val="20"/>
                  </w:rPr>
                </w:pPr>
                <w:r>
                  <w:rPr>
                    <w:sz w:val="20"/>
                  </w:rPr>
                  <w:t>24.000</w:t>
                </w:r>
              </w:p>
            </w:tc>
          </w:tr>
          <w:tr w14:paraId="40904E96">
            <w:tblPrEx>
              <w:tblCellMar>
                <w:top w:w="0" w:type="dxa"/>
                <w:left w:w="108" w:type="dxa"/>
                <w:bottom w:w="0" w:type="dxa"/>
                <w:right w:w="108" w:type="dxa"/>
              </w:tblCellMar>
            </w:tblPrEx>
            <w:trPr>
              <w:trHeight w:val="330" w:hRule="atLeast"/>
              <w:jc w:val="center"/>
            </w:trPr>
            <w:tc>
              <w:tcPr>
                <w:tcW w:w="645" w:type="dxa"/>
                <w:tcBorders>
                  <w:top w:val="nil"/>
                  <w:left w:val="single" w:color="000000" w:sz="4" w:space="0"/>
                  <w:bottom w:val="single" w:color="000000" w:sz="4" w:space="0"/>
                  <w:right w:val="single" w:color="000000" w:sz="4" w:space="0"/>
                </w:tcBorders>
                <w:shd w:val="clear" w:color="auto" w:fill="FFFFFF"/>
                <w:vAlign w:val="center"/>
              </w:tcPr>
              <w:p w14:paraId="303918C6">
                <w:pPr>
                  <w:widowControl w:val="0"/>
                  <w:jc w:val="center"/>
                  <w:rPr>
                    <w:sz w:val="20"/>
                  </w:rPr>
                </w:pPr>
                <w:r>
                  <w:rPr>
                    <w:sz w:val="20"/>
                  </w:rPr>
                  <w:t>49</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19781E60">
                <w:pPr>
                  <w:widowControl w:val="0"/>
                  <w:jc w:val="center"/>
                  <w:rPr>
                    <w:sz w:val="20"/>
                  </w:rPr>
                </w:pPr>
                <w:r>
                  <w:rPr>
                    <w:sz w:val="20"/>
                  </w:rPr>
                  <w:t>003699</w:t>
                </w:r>
              </w:p>
            </w:tc>
            <w:tc>
              <w:tcPr>
                <w:tcW w:w="2400" w:type="dxa"/>
                <w:tcBorders>
                  <w:top w:val="nil"/>
                  <w:left w:val="nil"/>
                  <w:bottom w:val="single" w:color="000000" w:sz="4" w:space="0"/>
                  <w:right w:val="single" w:color="000000" w:sz="4" w:space="0"/>
                </w:tcBorders>
                <w:shd w:val="clear" w:color="auto" w:fill="FFFFFF"/>
                <w:vAlign w:val="center"/>
              </w:tcPr>
              <w:p w14:paraId="3032166D">
                <w:pPr>
                  <w:widowControl w:val="0"/>
                  <w:jc w:val="center"/>
                  <w:rPr>
                    <w:sz w:val="20"/>
                  </w:rPr>
                </w:pPr>
                <w:r>
                  <w:rPr>
                    <w:sz w:val="20"/>
                  </w:rPr>
                  <w:t>SINVASTATINA 20 MG</w:t>
                </w:r>
              </w:p>
            </w:tc>
            <w:tc>
              <w:tcPr>
                <w:tcW w:w="1965" w:type="dxa"/>
                <w:tcBorders>
                  <w:top w:val="nil"/>
                  <w:left w:val="nil"/>
                  <w:bottom w:val="single" w:color="000000" w:sz="4" w:space="0"/>
                  <w:right w:val="single" w:color="000000" w:sz="4" w:space="0"/>
                </w:tcBorders>
                <w:shd w:val="clear" w:color="auto" w:fill="FFFFFF"/>
                <w:vAlign w:val="center"/>
              </w:tcPr>
              <w:p w14:paraId="0C932D5D">
                <w:pPr>
                  <w:widowControl w:val="0"/>
                  <w:jc w:val="center"/>
                  <w:rPr>
                    <w:sz w:val="20"/>
                  </w:rPr>
                </w:pPr>
              </w:p>
            </w:tc>
            <w:tc>
              <w:tcPr>
                <w:tcW w:w="705" w:type="dxa"/>
                <w:tcBorders>
                  <w:top w:val="nil"/>
                  <w:left w:val="nil"/>
                  <w:bottom w:val="single" w:color="000000" w:sz="4" w:space="0"/>
                  <w:right w:val="single" w:color="000000" w:sz="4" w:space="0"/>
                </w:tcBorders>
                <w:shd w:val="clear" w:color="auto" w:fill="FFFFFF"/>
                <w:vAlign w:val="center"/>
              </w:tcPr>
              <w:p w14:paraId="0540137E">
                <w:pPr>
                  <w:widowControl w:val="0"/>
                  <w:jc w:val="center"/>
                  <w:rPr>
                    <w:sz w:val="20"/>
                  </w:rPr>
                </w:pPr>
                <w:r>
                  <w:rPr>
                    <w:sz w:val="20"/>
                  </w:rPr>
                  <w:t>CP</w:t>
                </w:r>
              </w:p>
            </w:tc>
            <w:tc>
              <w:tcPr>
                <w:tcW w:w="870" w:type="dxa"/>
                <w:tcBorders>
                  <w:top w:val="nil"/>
                  <w:left w:val="nil"/>
                  <w:bottom w:val="single" w:color="000000" w:sz="4" w:space="0"/>
                  <w:right w:val="single" w:color="000000" w:sz="4" w:space="0"/>
                </w:tcBorders>
                <w:shd w:val="clear" w:color="auto" w:fill="DDEBF7"/>
                <w:vAlign w:val="center"/>
              </w:tcPr>
              <w:p w14:paraId="06387FED">
                <w:pPr>
                  <w:widowControl w:val="0"/>
                  <w:jc w:val="center"/>
                  <w:rPr>
                    <w:sz w:val="20"/>
                  </w:rPr>
                </w:pPr>
                <w:r>
                  <w:rPr>
                    <w:sz w:val="20"/>
                  </w:rPr>
                  <w:t>250.000</w:t>
                </w:r>
              </w:p>
            </w:tc>
          </w:tr>
          <w:tr w14:paraId="230FBC24">
            <w:tblPrEx>
              <w:tblCellMar>
                <w:top w:w="0" w:type="dxa"/>
                <w:left w:w="108" w:type="dxa"/>
                <w:bottom w:w="0" w:type="dxa"/>
                <w:right w:w="108" w:type="dxa"/>
              </w:tblCellMar>
            </w:tblPrEx>
            <w:trPr>
              <w:trHeight w:val="330" w:hRule="atLeast"/>
              <w:jc w:val="center"/>
            </w:trPr>
            <w:tc>
              <w:tcPr>
                <w:tcW w:w="645" w:type="dxa"/>
                <w:tcBorders>
                  <w:top w:val="nil"/>
                  <w:left w:val="single" w:color="000000" w:sz="4" w:space="0"/>
                  <w:bottom w:val="single" w:color="000000" w:sz="4" w:space="0"/>
                  <w:right w:val="single" w:color="000000" w:sz="4" w:space="0"/>
                </w:tcBorders>
                <w:shd w:val="clear" w:color="auto" w:fill="FFFFFF"/>
                <w:vAlign w:val="center"/>
              </w:tcPr>
              <w:p w14:paraId="7B239FC3">
                <w:pPr>
                  <w:widowControl w:val="0"/>
                  <w:jc w:val="center"/>
                  <w:rPr>
                    <w:sz w:val="20"/>
                  </w:rPr>
                </w:pPr>
                <w:r>
                  <w:rPr>
                    <w:sz w:val="20"/>
                  </w:rPr>
                  <w:t>50</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20B502CA">
                <w:pPr>
                  <w:widowControl w:val="0"/>
                  <w:jc w:val="center"/>
                  <w:rPr>
                    <w:sz w:val="20"/>
                  </w:rPr>
                </w:pPr>
                <w:r>
                  <w:rPr>
                    <w:sz w:val="20"/>
                  </w:rPr>
                  <w:t>004454</w:t>
                </w:r>
              </w:p>
            </w:tc>
            <w:tc>
              <w:tcPr>
                <w:tcW w:w="2400" w:type="dxa"/>
                <w:tcBorders>
                  <w:top w:val="nil"/>
                  <w:left w:val="nil"/>
                  <w:bottom w:val="single" w:color="000000" w:sz="4" w:space="0"/>
                  <w:right w:val="single" w:color="000000" w:sz="4" w:space="0"/>
                </w:tcBorders>
                <w:shd w:val="clear" w:color="auto" w:fill="FFFFFF"/>
                <w:vAlign w:val="center"/>
              </w:tcPr>
              <w:p w14:paraId="5B38B81A">
                <w:pPr>
                  <w:widowControl w:val="0"/>
                  <w:jc w:val="center"/>
                  <w:rPr>
                    <w:sz w:val="20"/>
                  </w:rPr>
                </w:pPr>
                <w:r>
                  <w:rPr>
                    <w:sz w:val="20"/>
                  </w:rPr>
                  <w:t>SUCCINATO DE METOPROLOL 25 MG</w:t>
                </w:r>
              </w:p>
            </w:tc>
            <w:tc>
              <w:tcPr>
                <w:tcW w:w="1965" w:type="dxa"/>
                <w:tcBorders>
                  <w:top w:val="nil"/>
                  <w:left w:val="nil"/>
                  <w:bottom w:val="single" w:color="000000" w:sz="4" w:space="0"/>
                  <w:right w:val="single" w:color="000000" w:sz="4" w:space="0"/>
                </w:tcBorders>
                <w:shd w:val="clear" w:color="auto" w:fill="FFFFFF"/>
                <w:vAlign w:val="center"/>
              </w:tcPr>
              <w:p w14:paraId="29FBAA8B">
                <w:pPr>
                  <w:widowControl w:val="0"/>
                  <w:jc w:val="center"/>
                  <w:rPr>
                    <w:sz w:val="20"/>
                  </w:rPr>
                </w:pPr>
              </w:p>
            </w:tc>
            <w:tc>
              <w:tcPr>
                <w:tcW w:w="705" w:type="dxa"/>
                <w:tcBorders>
                  <w:top w:val="nil"/>
                  <w:left w:val="nil"/>
                  <w:bottom w:val="single" w:color="000000" w:sz="4" w:space="0"/>
                  <w:right w:val="single" w:color="000000" w:sz="4" w:space="0"/>
                </w:tcBorders>
                <w:shd w:val="clear" w:color="auto" w:fill="FFFFFF"/>
                <w:vAlign w:val="center"/>
              </w:tcPr>
              <w:p w14:paraId="36CA5BF5">
                <w:pPr>
                  <w:widowControl w:val="0"/>
                  <w:jc w:val="center"/>
                  <w:rPr>
                    <w:sz w:val="20"/>
                  </w:rPr>
                </w:pPr>
                <w:r>
                  <w:rPr>
                    <w:sz w:val="20"/>
                  </w:rPr>
                  <w:t>CMP</w:t>
                </w:r>
              </w:p>
            </w:tc>
            <w:tc>
              <w:tcPr>
                <w:tcW w:w="870" w:type="dxa"/>
                <w:tcBorders>
                  <w:top w:val="nil"/>
                  <w:left w:val="nil"/>
                  <w:bottom w:val="single" w:color="000000" w:sz="4" w:space="0"/>
                  <w:right w:val="single" w:color="000000" w:sz="4" w:space="0"/>
                </w:tcBorders>
                <w:shd w:val="clear" w:color="auto" w:fill="DDEBF7"/>
                <w:vAlign w:val="center"/>
              </w:tcPr>
              <w:p w14:paraId="0C368818">
                <w:pPr>
                  <w:widowControl w:val="0"/>
                  <w:jc w:val="center"/>
                  <w:rPr>
                    <w:sz w:val="20"/>
                  </w:rPr>
                </w:pPr>
                <w:r>
                  <w:rPr>
                    <w:sz w:val="20"/>
                  </w:rPr>
                  <w:t>36.000</w:t>
                </w:r>
              </w:p>
            </w:tc>
          </w:tr>
          <w:tr w14:paraId="4252FD5C">
            <w:tblPrEx>
              <w:tblCellMar>
                <w:top w:w="0" w:type="dxa"/>
                <w:left w:w="108" w:type="dxa"/>
                <w:bottom w:w="0" w:type="dxa"/>
                <w:right w:w="108" w:type="dxa"/>
              </w:tblCellMar>
            </w:tblPrEx>
            <w:trPr>
              <w:trHeight w:val="330" w:hRule="atLeast"/>
              <w:jc w:val="center"/>
            </w:trPr>
            <w:tc>
              <w:tcPr>
                <w:tcW w:w="645" w:type="dxa"/>
                <w:tcBorders>
                  <w:top w:val="nil"/>
                  <w:left w:val="single" w:color="000000" w:sz="4" w:space="0"/>
                  <w:bottom w:val="single" w:color="000000" w:sz="4" w:space="0"/>
                  <w:right w:val="single" w:color="000000" w:sz="4" w:space="0"/>
                </w:tcBorders>
                <w:shd w:val="clear" w:color="auto" w:fill="FFFFFF"/>
                <w:vAlign w:val="center"/>
              </w:tcPr>
              <w:p w14:paraId="2DB16621">
                <w:pPr>
                  <w:widowControl w:val="0"/>
                  <w:jc w:val="center"/>
                  <w:rPr>
                    <w:sz w:val="20"/>
                  </w:rPr>
                </w:pPr>
                <w:r>
                  <w:rPr>
                    <w:sz w:val="20"/>
                  </w:rPr>
                  <w:t>51</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09A7CA8C">
                <w:pPr>
                  <w:widowControl w:val="0"/>
                  <w:jc w:val="center"/>
                  <w:rPr>
                    <w:sz w:val="20"/>
                  </w:rPr>
                </w:pPr>
                <w:r>
                  <w:rPr>
                    <w:sz w:val="20"/>
                  </w:rPr>
                  <w:t>000288</w:t>
                </w:r>
              </w:p>
            </w:tc>
            <w:tc>
              <w:tcPr>
                <w:tcW w:w="2400" w:type="dxa"/>
                <w:tcBorders>
                  <w:top w:val="nil"/>
                  <w:left w:val="nil"/>
                  <w:bottom w:val="single" w:color="000000" w:sz="4" w:space="0"/>
                  <w:right w:val="single" w:color="000000" w:sz="4" w:space="0"/>
                </w:tcBorders>
                <w:shd w:val="clear" w:color="auto" w:fill="FFFFFF"/>
                <w:vAlign w:val="center"/>
              </w:tcPr>
              <w:p w14:paraId="05120613">
                <w:pPr>
                  <w:widowControl w:val="0"/>
                  <w:jc w:val="center"/>
                  <w:rPr>
                    <w:sz w:val="20"/>
                  </w:rPr>
                </w:pPr>
                <w:r>
                  <w:rPr>
                    <w:sz w:val="20"/>
                  </w:rPr>
                  <w:t>SUCCINATO SÓDICO DE HIDROCORTISONA 500 MG</w:t>
                </w:r>
              </w:p>
            </w:tc>
            <w:tc>
              <w:tcPr>
                <w:tcW w:w="1965" w:type="dxa"/>
                <w:tcBorders>
                  <w:top w:val="nil"/>
                  <w:left w:val="nil"/>
                  <w:bottom w:val="single" w:color="000000" w:sz="4" w:space="0"/>
                  <w:right w:val="single" w:color="000000" w:sz="4" w:space="0"/>
                </w:tcBorders>
                <w:shd w:val="clear" w:color="auto" w:fill="FFFFFF"/>
                <w:vAlign w:val="center"/>
              </w:tcPr>
              <w:p w14:paraId="1F7FB6A2">
                <w:pPr>
                  <w:widowControl w:val="0"/>
                  <w:jc w:val="center"/>
                  <w:rPr>
                    <w:sz w:val="20"/>
                  </w:rPr>
                </w:pPr>
              </w:p>
            </w:tc>
            <w:tc>
              <w:tcPr>
                <w:tcW w:w="705" w:type="dxa"/>
                <w:tcBorders>
                  <w:top w:val="nil"/>
                  <w:left w:val="nil"/>
                  <w:bottom w:val="single" w:color="000000" w:sz="4" w:space="0"/>
                  <w:right w:val="single" w:color="000000" w:sz="4" w:space="0"/>
                </w:tcBorders>
                <w:shd w:val="clear" w:color="auto" w:fill="FFFFFF"/>
                <w:vAlign w:val="center"/>
              </w:tcPr>
              <w:p w14:paraId="018E3361">
                <w:pPr>
                  <w:widowControl w:val="0"/>
                  <w:jc w:val="center"/>
                  <w:rPr>
                    <w:sz w:val="20"/>
                  </w:rPr>
                </w:pPr>
                <w:r>
                  <w:rPr>
                    <w:sz w:val="20"/>
                  </w:rPr>
                  <w:t>AMP</w:t>
                </w:r>
              </w:p>
            </w:tc>
            <w:tc>
              <w:tcPr>
                <w:tcW w:w="870" w:type="dxa"/>
                <w:tcBorders>
                  <w:top w:val="nil"/>
                  <w:left w:val="nil"/>
                  <w:bottom w:val="single" w:color="000000" w:sz="4" w:space="0"/>
                  <w:right w:val="single" w:color="000000" w:sz="4" w:space="0"/>
                </w:tcBorders>
                <w:shd w:val="clear" w:color="auto" w:fill="DDEBF7"/>
                <w:vAlign w:val="center"/>
              </w:tcPr>
              <w:p w14:paraId="4755D180">
                <w:pPr>
                  <w:widowControl w:val="0"/>
                  <w:jc w:val="center"/>
                  <w:rPr>
                    <w:sz w:val="20"/>
                  </w:rPr>
                </w:pPr>
                <w:r>
                  <w:rPr>
                    <w:sz w:val="20"/>
                  </w:rPr>
                  <w:t>15.000</w:t>
                </w:r>
              </w:p>
            </w:tc>
          </w:tr>
          <w:tr w14:paraId="0E0BBE0C">
            <w:tblPrEx>
              <w:tblCellMar>
                <w:top w:w="0" w:type="dxa"/>
                <w:left w:w="108" w:type="dxa"/>
                <w:bottom w:w="0" w:type="dxa"/>
                <w:right w:w="108" w:type="dxa"/>
              </w:tblCellMar>
            </w:tblPrEx>
            <w:trPr>
              <w:trHeight w:val="330" w:hRule="atLeast"/>
              <w:jc w:val="center"/>
            </w:trPr>
            <w:tc>
              <w:tcPr>
                <w:tcW w:w="645" w:type="dxa"/>
                <w:tcBorders>
                  <w:top w:val="nil"/>
                  <w:left w:val="single" w:color="000000" w:sz="4" w:space="0"/>
                  <w:bottom w:val="single" w:color="000000" w:sz="4" w:space="0"/>
                  <w:right w:val="single" w:color="000000" w:sz="4" w:space="0"/>
                </w:tcBorders>
                <w:shd w:val="clear" w:color="auto" w:fill="FFFFFF"/>
                <w:vAlign w:val="center"/>
              </w:tcPr>
              <w:p w14:paraId="04CE79E8">
                <w:pPr>
                  <w:widowControl w:val="0"/>
                  <w:jc w:val="center"/>
                  <w:rPr>
                    <w:sz w:val="20"/>
                  </w:rPr>
                </w:pPr>
                <w:r>
                  <w:rPr>
                    <w:sz w:val="20"/>
                  </w:rPr>
                  <w:t>52</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002777B3">
                <w:pPr>
                  <w:widowControl w:val="0"/>
                  <w:jc w:val="center"/>
                  <w:rPr>
                    <w:sz w:val="20"/>
                  </w:rPr>
                </w:pPr>
                <w:r>
                  <w:rPr>
                    <w:sz w:val="20"/>
                  </w:rPr>
                  <w:t>013385</w:t>
                </w:r>
              </w:p>
            </w:tc>
            <w:tc>
              <w:tcPr>
                <w:tcW w:w="2400" w:type="dxa"/>
                <w:tcBorders>
                  <w:top w:val="nil"/>
                  <w:left w:val="nil"/>
                  <w:bottom w:val="single" w:color="000000" w:sz="4" w:space="0"/>
                  <w:right w:val="single" w:color="000000" w:sz="4" w:space="0"/>
                </w:tcBorders>
                <w:shd w:val="clear" w:color="auto" w:fill="FFFFFF"/>
                <w:vAlign w:val="center"/>
              </w:tcPr>
              <w:p w14:paraId="0527CD45">
                <w:pPr>
                  <w:widowControl w:val="0"/>
                  <w:jc w:val="center"/>
                  <w:rPr>
                    <w:sz w:val="20"/>
                  </w:rPr>
                </w:pPr>
                <w:r>
                  <w:rPr>
                    <w:sz w:val="20"/>
                  </w:rPr>
                  <w:t>SULFAMETOXAZOL 40 MG/ML + TRIMETROPINA 8 MG/ML</w:t>
                </w:r>
              </w:p>
            </w:tc>
            <w:tc>
              <w:tcPr>
                <w:tcW w:w="1965" w:type="dxa"/>
                <w:tcBorders>
                  <w:top w:val="nil"/>
                  <w:left w:val="nil"/>
                  <w:bottom w:val="single" w:color="000000" w:sz="4" w:space="0"/>
                  <w:right w:val="single" w:color="000000" w:sz="4" w:space="0"/>
                </w:tcBorders>
                <w:shd w:val="clear" w:color="auto" w:fill="FFFFFF"/>
                <w:vAlign w:val="center"/>
              </w:tcPr>
              <w:p w14:paraId="62FA8F3B">
                <w:pPr>
                  <w:widowControl w:val="0"/>
                  <w:jc w:val="center"/>
                  <w:rPr>
                    <w:sz w:val="20"/>
                  </w:rPr>
                </w:pPr>
              </w:p>
            </w:tc>
            <w:tc>
              <w:tcPr>
                <w:tcW w:w="705" w:type="dxa"/>
                <w:tcBorders>
                  <w:top w:val="nil"/>
                  <w:left w:val="nil"/>
                  <w:bottom w:val="single" w:color="000000" w:sz="4" w:space="0"/>
                  <w:right w:val="single" w:color="000000" w:sz="4" w:space="0"/>
                </w:tcBorders>
                <w:shd w:val="clear" w:color="auto" w:fill="FFFFFF"/>
                <w:vAlign w:val="center"/>
              </w:tcPr>
              <w:p w14:paraId="4155B75E">
                <w:pPr>
                  <w:widowControl w:val="0"/>
                  <w:jc w:val="center"/>
                  <w:rPr>
                    <w:sz w:val="20"/>
                  </w:rPr>
                </w:pPr>
                <w:r>
                  <w:rPr>
                    <w:sz w:val="20"/>
                  </w:rPr>
                  <w:t>FRS</w:t>
                </w:r>
              </w:p>
            </w:tc>
            <w:tc>
              <w:tcPr>
                <w:tcW w:w="870" w:type="dxa"/>
                <w:tcBorders>
                  <w:top w:val="nil"/>
                  <w:left w:val="nil"/>
                  <w:bottom w:val="single" w:color="000000" w:sz="4" w:space="0"/>
                  <w:right w:val="single" w:color="000000" w:sz="4" w:space="0"/>
                </w:tcBorders>
                <w:shd w:val="clear" w:color="auto" w:fill="DDEBF7"/>
                <w:vAlign w:val="center"/>
              </w:tcPr>
              <w:p w14:paraId="1068582F">
                <w:pPr>
                  <w:widowControl w:val="0"/>
                  <w:jc w:val="center"/>
                  <w:rPr>
                    <w:sz w:val="20"/>
                  </w:rPr>
                </w:pPr>
                <w:r>
                  <w:rPr>
                    <w:sz w:val="20"/>
                  </w:rPr>
                  <w:t>600</w:t>
                </w:r>
              </w:p>
            </w:tc>
          </w:tr>
          <w:tr w14:paraId="527C0DA7">
            <w:tblPrEx>
              <w:tblCellMar>
                <w:top w:w="0" w:type="dxa"/>
                <w:left w:w="108" w:type="dxa"/>
                <w:bottom w:w="0" w:type="dxa"/>
                <w:right w:w="108" w:type="dxa"/>
              </w:tblCellMar>
            </w:tblPrEx>
            <w:trPr>
              <w:trHeight w:val="330" w:hRule="atLeast"/>
              <w:jc w:val="center"/>
            </w:trPr>
            <w:tc>
              <w:tcPr>
                <w:tcW w:w="645" w:type="dxa"/>
                <w:tcBorders>
                  <w:top w:val="nil"/>
                  <w:left w:val="single" w:color="000000" w:sz="4" w:space="0"/>
                  <w:bottom w:val="single" w:color="000000" w:sz="4" w:space="0"/>
                  <w:right w:val="single" w:color="000000" w:sz="4" w:space="0"/>
                </w:tcBorders>
                <w:shd w:val="clear" w:color="auto" w:fill="FFFFFF"/>
                <w:vAlign w:val="center"/>
              </w:tcPr>
              <w:p w14:paraId="738683F6">
                <w:pPr>
                  <w:widowControl w:val="0"/>
                  <w:jc w:val="center"/>
                  <w:rPr>
                    <w:sz w:val="20"/>
                  </w:rPr>
                </w:pPr>
                <w:r>
                  <w:rPr>
                    <w:sz w:val="20"/>
                  </w:rPr>
                  <w:t>53</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0A8157A7">
                <w:pPr>
                  <w:widowControl w:val="0"/>
                  <w:jc w:val="center"/>
                  <w:rPr>
                    <w:sz w:val="20"/>
                  </w:rPr>
                </w:pPr>
                <w:r>
                  <w:rPr>
                    <w:sz w:val="20"/>
                  </w:rPr>
                  <w:t>013394</w:t>
                </w:r>
              </w:p>
            </w:tc>
            <w:tc>
              <w:tcPr>
                <w:tcW w:w="2400" w:type="dxa"/>
                <w:tcBorders>
                  <w:top w:val="nil"/>
                  <w:left w:val="nil"/>
                  <w:bottom w:val="single" w:color="000000" w:sz="4" w:space="0"/>
                  <w:right w:val="single" w:color="000000" w:sz="4" w:space="0"/>
                </w:tcBorders>
                <w:shd w:val="clear" w:color="auto" w:fill="FFFFFF"/>
                <w:vAlign w:val="center"/>
              </w:tcPr>
              <w:p w14:paraId="1F0C48B5">
                <w:pPr>
                  <w:widowControl w:val="0"/>
                  <w:jc w:val="center"/>
                  <w:rPr>
                    <w:sz w:val="20"/>
                  </w:rPr>
                </w:pPr>
                <w:r>
                  <w:rPr>
                    <w:sz w:val="20"/>
                  </w:rPr>
                  <w:t>SULFAMETOXAZOL 400 MG + TRIMETROPINA 80 MG</w:t>
                </w:r>
              </w:p>
            </w:tc>
            <w:tc>
              <w:tcPr>
                <w:tcW w:w="1965" w:type="dxa"/>
                <w:tcBorders>
                  <w:top w:val="nil"/>
                  <w:left w:val="nil"/>
                  <w:bottom w:val="single" w:color="000000" w:sz="4" w:space="0"/>
                  <w:right w:val="single" w:color="000000" w:sz="4" w:space="0"/>
                </w:tcBorders>
                <w:shd w:val="clear" w:color="auto" w:fill="FFFFFF"/>
                <w:vAlign w:val="center"/>
              </w:tcPr>
              <w:p w14:paraId="354E1395">
                <w:pPr>
                  <w:widowControl w:val="0"/>
                  <w:jc w:val="center"/>
                  <w:rPr>
                    <w:sz w:val="20"/>
                  </w:rPr>
                </w:pPr>
              </w:p>
            </w:tc>
            <w:tc>
              <w:tcPr>
                <w:tcW w:w="705" w:type="dxa"/>
                <w:tcBorders>
                  <w:top w:val="nil"/>
                  <w:left w:val="nil"/>
                  <w:bottom w:val="single" w:color="000000" w:sz="4" w:space="0"/>
                  <w:right w:val="single" w:color="000000" w:sz="4" w:space="0"/>
                </w:tcBorders>
                <w:shd w:val="clear" w:color="auto" w:fill="FFFFFF"/>
                <w:vAlign w:val="center"/>
              </w:tcPr>
              <w:p w14:paraId="0F520E14">
                <w:pPr>
                  <w:widowControl w:val="0"/>
                  <w:jc w:val="center"/>
                  <w:rPr>
                    <w:sz w:val="20"/>
                  </w:rPr>
                </w:pPr>
                <w:r>
                  <w:rPr>
                    <w:sz w:val="20"/>
                  </w:rPr>
                  <w:t>CMP</w:t>
                </w:r>
              </w:p>
            </w:tc>
            <w:tc>
              <w:tcPr>
                <w:tcW w:w="870" w:type="dxa"/>
                <w:tcBorders>
                  <w:top w:val="nil"/>
                  <w:left w:val="nil"/>
                  <w:bottom w:val="single" w:color="000000" w:sz="4" w:space="0"/>
                  <w:right w:val="single" w:color="000000" w:sz="4" w:space="0"/>
                </w:tcBorders>
                <w:shd w:val="clear" w:color="auto" w:fill="DDEBF7"/>
                <w:vAlign w:val="center"/>
              </w:tcPr>
              <w:p w14:paraId="59F2CBAA">
                <w:pPr>
                  <w:widowControl w:val="0"/>
                  <w:jc w:val="center"/>
                  <w:rPr>
                    <w:sz w:val="20"/>
                  </w:rPr>
                </w:pPr>
                <w:r>
                  <w:rPr>
                    <w:sz w:val="20"/>
                  </w:rPr>
                  <w:t>30.000</w:t>
                </w:r>
              </w:p>
            </w:tc>
          </w:tr>
          <w:tr w14:paraId="61F12D66">
            <w:tblPrEx>
              <w:tblCellMar>
                <w:top w:w="0" w:type="dxa"/>
                <w:left w:w="108" w:type="dxa"/>
                <w:bottom w:w="0" w:type="dxa"/>
                <w:right w:w="108" w:type="dxa"/>
              </w:tblCellMar>
            </w:tblPrEx>
            <w:trPr>
              <w:trHeight w:val="330" w:hRule="atLeast"/>
              <w:jc w:val="center"/>
            </w:trPr>
            <w:tc>
              <w:tcPr>
                <w:tcW w:w="645" w:type="dxa"/>
                <w:tcBorders>
                  <w:top w:val="nil"/>
                  <w:left w:val="single" w:color="000000" w:sz="4" w:space="0"/>
                  <w:bottom w:val="single" w:color="000000" w:sz="4" w:space="0"/>
                  <w:right w:val="single" w:color="000000" w:sz="4" w:space="0"/>
                </w:tcBorders>
                <w:shd w:val="clear" w:color="auto" w:fill="FFFFFF"/>
                <w:vAlign w:val="center"/>
              </w:tcPr>
              <w:p w14:paraId="7C2491C9">
                <w:pPr>
                  <w:widowControl w:val="0"/>
                  <w:jc w:val="center"/>
                  <w:rPr>
                    <w:sz w:val="20"/>
                  </w:rPr>
                </w:pPr>
                <w:r>
                  <w:rPr>
                    <w:sz w:val="20"/>
                  </w:rPr>
                  <w:t>54</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21F9CF39">
                <w:pPr>
                  <w:widowControl w:val="0"/>
                  <w:jc w:val="center"/>
                  <w:rPr>
                    <w:sz w:val="20"/>
                  </w:rPr>
                </w:pPr>
                <w:r>
                  <w:rPr>
                    <w:sz w:val="20"/>
                  </w:rPr>
                  <w:t>006373</w:t>
                </w:r>
              </w:p>
            </w:tc>
            <w:tc>
              <w:tcPr>
                <w:tcW w:w="2400" w:type="dxa"/>
                <w:tcBorders>
                  <w:top w:val="nil"/>
                  <w:left w:val="nil"/>
                  <w:bottom w:val="single" w:color="000000" w:sz="4" w:space="0"/>
                  <w:right w:val="single" w:color="000000" w:sz="4" w:space="0"/>
                </w:tcBorders>
                <w:shd w:val="clear" w:color="auto" w:fill="FFFFFF"/>
                <w:vAlign w:val="center"/>
              </w:tcPr>
              <w:p w14:paraId="078F7349">
                <w:pPr>
                  <w:widowControl w:val="0"/>
                  <w:jc w:val="center"/>
                  <w:rPr>
                    <w:sz w:val="20"/>
                  </w:rPr>
                </w:pPr>
                <w:r>
                  <w:rPr>
                    <w:sz w:val="20"/>
                  </w:rPr>
                  <w:t>SULFATO DE NEOMICINA 5 MG/G + BACITRACINA ZÍNCICA 250 U.I./G</w:t>
                </w:r>
              </w:p>
            </w:tc>
            <w:tc>
              <w:tcPr>
                <w:tcW w:w="1965" w:type="dxa"/>
                <w:tcBorders>
                  <w:top w:val="nil"/>
                  <w:left w:val="nil"/>
                  <w:bottom w:val="single" w:color="000000" w:sz="4" w:space="0"/>
                  <w:right w:val="single" w:color="000000" w:sz="4" w:space="0"/>
                </w:tcBorders>
                <w:shd w:val="clear" w:color="auto" w:fill="FFFFFF"/>
                <w:vAlign w:val="center"/>
              </w:tcPr>
              <w:p w14:paraId="25466620">
                <w:pPr>
                  <w:widowControl w:val="0"/>
                  <w:jc w:val="center"/>
                  <w:rPr>
                    <w:sz w:val="20"/>
                  </w:rPr>
                </w:pPr>
              </w:p>
            </w:tc>
            <w:tc>
              <w:tcPr>
                <w:tcW w:w="705" w:type="dxa"/>
                <w:tcBorders>
                  <w:top w:val="nil"/>
                  <w:left w:val="nil"/>
                  <w:bottom w:val="single" w:color="000000" w:sz="4" w:space="0"/>
                  <w:right w:val="single" w:color="000000" w:sz="4" w:space="0"/>
                </w:tcBorders>
                <w:shd w:val="clear" w:color="auto" w:fill="FFFFFF"/>
                <w:vAlign w:val="center"/>
              </w:tcPr>
              <w:p w14:paraId="18C8B2B8">
                <w:pPr>
                  <w:widowControl w:val="0"/>
                  <w:jc w:val="center"/>
                  <w:rPr>
                    <w:sz w:val="20"/>
                  </w:rPr>
                </w:pPr>
                <w:r>
                  <w:rPr>
                    <w:sz w:val="20"/>
                  </w:rPr>
                  <w:t>BG</w:t>
                </w:r>
              </w:p>
            </w:tc>
            <w:tc>
              <w:tcPr>
                <w:tcW w:w="870" w:type="dxa"/>
                <w:tcBorders>
                  <w:top w:val="nil"/>
                  <w:left w:val="nil"/>
                  <w:bottom w:val="single" w:color="000000" w:sz="4" w:space="0"/>
                  <w:right w:val="single" w:color="000000" w:sz="4" w:space="0"/>
                </w:tcBorders>
                <w:shd w:val="clear" w:color="auto" w:fill="DDEBF7"/>
                <w:vAlign w:val="center"/>
              </w:tcPr>
              <w:p w14:paraId="667CEF32">
                <w:pPr>
                  <w:widowControl w:val="0"/>
                  <w:jc w:val="center"/>
                  <w:rPr>
                    <w:sz w:val="20"/>
                  </w:rPr>
                </w:pPr>
                <w:r>
                  <w:rPr>
                    <w:sz w:val="20"/>
                  </w:rPr>
                  <w:t>1.800</w:t>
                </w:r>
              </w:p>
            </w:tc>
          </w:tr>
          <w:tr w14:paraId="61175844">
            <w:tblPrEx>
              <w:tblCellMar>
                <w:top w:w="0" w:type="dxa"/>
                <w:left w:w="108" w:type="dxa"/>
                <w:bottom w:w="0" w:type="dxa"/>
                <w:right w:w="108" w:type="dxa"/>
              </w:tblCellMar>
            </w:tblPrEx>
            <w:trPr>
              <w:trHeight w:val="330" w:hRule="atLeast"/>
              <w:jc w:val="center"/>
            </w:trPr>
            <w:tc>
              <w:tcPr>
                <w:tcW w:w="645" w:type="dxa"/>
                <w:tcBorders>
                  <w:top w:val="nil"/>
                  <w:left w:val="single" w:color="000000" w:sz="4" w:space="0"/>
                  <w:bottom w:val="single" w:color="000000" w:sz="4" w:space="0"/>
                  <w:right w:val="single" w:color="000000" w:sz="4" w:space="0"/>
                </w:tcBorders>
                <w:shd w:val="clear" w:color="auto" w:fill="FFFFFF"/>
                <w:vAlign w:val="center"/>
              </w:tcPr>
              <w:p w14:paraId="7C6792E5">
                <w:pPr>
                  <w:widowControl w:val="0"/>
                  <w:jc w:val="center"/>
                  <w:rPr>
                    <w:sz w:val="20"/>
                  </w:rPr>
                </w:pPr>
                <w:r>
                  <w:rPr>
                    <w:sz w:val="20"/>
                  </w:rPr>
                  <w:t>55</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2C7B4A29">
                <w:pPr>
                  <w:widowControl w:val="0"/>
                  <w:jc w:val="center"/>
                  <w:rPr>
                    <w:sz w:val="20"/>
                  </w:rPr>
                </w:pPr>
                <w:r>
                  <w:rPr>
                    <w:sz w:val="20"/>
                  </w:rPr>
                  <w:t>013391</w:t>
                </w:r>
              </w:p>
            </w:tc>
            <w:tc>
              <w:tcPr>
                <w:tcW w:w="2400" w:type="dxa"/>
                <w:tcBorders>
                  <w:top w:val="nil"/>
                  <w:left w:val="nil"/>
                  <w:bottom w:val="single" w:color="000000" w:sz="4" w:space="0"/>
                  <w:right w:val="single" w:color="000000" w:sz="4" w:space="0"/>
                </w:tcBorders>
                <w:shd w:val="clear" w:color="auto" w:fill="FFFFFF"/>
                <w:vAlign w:val="center"/>
              </w:tcPr>
              <w:p w14:paraId="10D8E130">
                <w:pPr>
                  <w:widowControl w:val="0"/>
                  <w:jc w:val="center"/>
                  <w:rPr>
                    <w:sz w:val="20"/>
                  </w:rPr>
                </w:pPr>
                <w:r>
                  <w:rPr>
                    <w:sz w:val="20"/>
                  </w:rPr>
                  <w:t>SULFATO FERROSO 125 MG/ML</w:t>
                </w:r>
              </w:p>
            </w:tc>
            <w:tc>
              <w:tcPr>
                <w:tcW w:w="1965" w:type="dxa"/>
                <w:tcBorders>
                  <w:top w:val="nil"/>
                  <w:left w:val="nil"/>
                  <w:bottom w:val="single" w:color="000000" w:sz="4" w:space="0"/>
                  <w:right w:val="single" w:color="000000" w:sz="4" w:space="0"/>
                </w:tcBorders>
                <w:shd w:val="clear" w:color="auto" w:fill="FFFFFF"/>
                <w:vAlign w:val="center"/>
              </w:tcPr>
              <w:p w14:paraId="6B439D31">
                <w:pPr>
                  <w:widowControl w:val="0"/>
                  <w:jc w:val="center"/>
                  <w:rPr>
                    <w:sz w:val="20"/>
                  </w:rPr>
                </w:pPr>
              </w:p>
            </w:tc>
            <w:tc>
              <w:tcPr>
                <w:tcW w:w="705" w:type="dxa"/>
                <w:tcBorders>
                  <w:top w:val="nil"/>
                  <w:left w:val="nil"/>
                  <w:bottom w:val="single" w:color="000000" w:sz="4" w:space="0"/>
                  <w:right w:val="single" w:color="000000" w:sz="4" w:space="0"/>
                </w:tcBorders>
                <w:shd w:val="clear" w:color="auto" w:fill="FFFFFF"/>
                <w:vAlign w:val="center"/>
              </w:tcPr>
              <w:p w14:paraId="1BF247D4">
                <w:pPr>
                  <w:widowControl w:val="0"/>
                  <w:jc w:val="center"/>
                  <w:rPr>
                    <w:sz w:val="20"/>
                  </w:rPr>
                </w:pPr>
                <w:r>
                  <w:rPr>
                    <w:sz w:val="20"/>
                  </w:rPr>
                  <w:t>FRS</w:t>
                </w:r>
              </w:p>
            </w:tc>
            <w:tc>
              <w:tcPr>
                <w:tcW w:w="870" w:type="dxa"/>
                <w:tcBorders>
                  <w:top w:val="nil"/>
                  <w:left w:val="nil"/>
                  <w:bottom w:val="single" w:color="000000" w:sz="4" w:space="0"/>
                  <w:right w:val="single" w:color="000000" w:sz="4" w:space="0"/>
                </w:tcBorders>
                <w:shd w:val="clear" w:color="auto" w:fill="DDEBF7"/>
                <w:vAlign w:val="center"/>
              </w:tcPr>
              <w:p w14:paraId="38BA6090">
                <w:pPr>
                  <w:widowControl w:val="0"/>
                  <w:jc w:val="center"/>
                  <w:rPr>
                    <w:sz w:val="20"/>
                  </w:rPr>
                </w:pPr>
                <w:r>
                  <w:rPr>
                    <w:sz w:val="20"/>
                  </w:rPr>
                  <w:t>2.400</w:t>
                </w:r>
              </w:p>
            </w:tc>
          </w:tr>
          <w:tr w14:paraId="5B4E8A51">
            <w:tblPrEx>
              <w:tblCellMar>
                <w:top w:w="0" w:type="dxa"/>
                <w:left w:w="108" w:type="dxa"/>
                <w:bottom w:w="0" w:type="dxa"/>
                <w:right w:w="108" w:type="dxa"/>
              </w:tblCellMar>
            </w:tblPrEx>
            <w:trPr>
              <w:trHeight w:val="330" w:hRule="atLeast"/>
              <w:jc w:val="center"/>
            </w:trPr>
            <w:tc>
              <w:tcPr>
                <w:tcW w:w="645" w:type="dxa"/>
                <w:tcBorders>
                  <w:top w:val="nil"/>
                  <w:left w:val="single" w:color="000000" w:sz="4" w:space="0"/>
                  <w:bottom w:val="single" w:color="000000" w:sz="4" w:space="0"/>
                  <w:right w:val="single" w:color="000000" w:sz="4" w:space="0"/>
                </w:tcBorders>
                <w:shd w:val="clear" w:color="auto" w:fill="FFFFFF"/>
                <w:vAlign w:val="center"/>
              </w:tcPr>
              <w:p w14:paraId="57A20E61">
                <w:pPr>
                  <w:widowControl w:val="0"/>
                  <w:jc w:val="center"/>
                  <w:rPr>
                    <w:sz w:val="20"/>
                  </w:rPr>
                </w:pPr>
                <w:r>
                  <w:rPr>
                    <w:sz w:val="20"/>
                  </w:rPr>
                  <w:t>56</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7F0E8BBB">
                <w:pPr>
                  <w:widowControl w:val="0"/>
                  <w:jc w:val="center"/>
                  <w:rPr>
                    <w:sz w:val="20"/>
                  </w:rPr>
                </w:pPr>
                <w:r>
                  <w:rPr>
                    <w:sz w:val="20"/>
                  </w:rPr>
                  <w:t>003734</w:t>
                </w:r>
              </w:p>
            </w:tc>
            <w:tc>
              <w:tcPr>
                <w:tcW w:w="2400" w:type="dxa"/>
                <w:tcBorders>
                  <w:top w:val="nil"/>
                  <w:left w:val="nil"/>
                  <w:bottom w:val="single" w:color="000000" w:sz="4" w:space="0"/>
                  <w:right w:val="single" w:color="000000" w:sz="4" w:space="0"/>
                </w:tcBorders>
                <w:shd w:val="clear" w:color="auto" w:fill="FFFFFF"/>
                <w:vAlign w:val="center"/>
              </w:tcPr>
              <w:p w14:paraId="6C1385BC">
                <w:pPr>
                  <w:widowControl w:val="0"/>
                  <w:jc w:val="center"/>
                  <w:rPr>
                    <w:sz w:val="20"/>
                  </w:rPr>
                </w:pPr>
                <w:r>
                  <w:rPr>
                    <w:sz w:val="20"/>
                  </w:rPr>
                  <w:t>SULFATO FERROSO 40 MG</w:t>
                </w:r>
              </w:p>
            </w:tc>
            <w:tc>
              <w:tcPr>
                <w:tcW w:w="1965" w:type="dxa"/>
                <w:tcBorders>
                  <w:top w:val="nil"/>
                  <w:left w:val="nil"/>
                  <w:bottom w:val="single" w:color="000000" w:sz="4" w:space="0"/>
                  <w:right w:val="single" w:color="000000" w:sz="4" w:space="0"/>
                </w:tcBorders>
                <w:shd w:val="clear" w:color="auto" w:fill="FFFFFF"/>
                <w:vAlign w:val="center"/>
              </w:tcPr>
              <w:p w14:paraId="43FE606D">
                <w:pPr>
                  <w:widowControl w:val="0"/>
                  <w:jc w:val="center"/>
                  <w:rPr>
                    <w:sz w:val="20"/>
                  </w:rPr>
                </w:pPr>
              </w:p>
            </w:tc>
            <w:tc>
              <w:tcPr>
                <w:tcW w:w="705" w:type="dxa"/>
                <w:tcBorders>
                  <w:top w:val="nil"/>
                  <w:left w:val="nil"/>
                  <w:bottom w:val="single" w:color="000000" w:sz="4" w:space="0"/>
                  <w:right w:val="single" w:color="000000" w:sz="4" w:space="0"/>
                </w:tcBorders>
                <w:shd w:val="clear" w:color="auto" w:fill="FFFFFF"/>
                <w:vAlign w:val="center"/>
              </w:tcPr>
              <w:p w14:paraId="10C61B6E">
                <w:pPr>
                  <w:widowControl w:val="0"/>
                  <w:jc w:val="center"/>
                  <w:rPr>
                    <w:sz w:val="20"/>
                  </w:rPr>
                </w:pPr>
                <w:r>
                  <w:rPr>
                    <w:sz w:val="20"/>
                  </w:rPr>
                  <w:t>CMP</w:t>
                </w:r>
              </w:p>
            </w:tc>
            <w:tc>
              <w:tcPr>
                <w:tcW w:w="870" w:type="dxa"/>
                <w:tcBorders>
                  <w:top w:val="nil"/>
                  <w:left w:val="nil"/>
                  <w:bottom w:val="single" w:color="000000" w:sz="4" w:space="0"/>
                  <w:right w:val="single" w:color="000000" w:sz="4" w:space="0"/>
                </w:tcBorders>
                <w:shd w:val="clear" w:color="auto" w:fill="DDEBF7"/>
                <w:vAlign w:val="center"/>
              </w:tcPr>
              <w:p w14:paraId="1B16F8AB">
                <w:pPr>
                  <w:widowControl w:val="0"/>
                  <w:jc w:val="center"/>
                  <w:rPr>
                    <w:sz w:val="20"/>
                  </w:rPr>
                </w:pPr>
                <w:r>
                  <w:rPr>
                    <w:sz w:val="20"/>
                  </w:rPr>
                  <w:t>96.000</w:t>
                </w:r>
              </w:p>
            </w:tc>
          </w:tr>
          <w:tr w14:paraId="15D1E1AC">
            <w:tblPrEx>
              <w:tblCellMar>
                <w:top w:w="0" w:type="dxa"/>
                <w:left w:w="108" w:type="dxa"/>
                <w:bottom w:w="0" w:type="dxa"/>
                <w:right w:w="108" w:type="dxa"/>
              </w:tblCellMar>
            </w:tblPrEx>
            <w:trPr>
              <w:trHeight w:val="330" w:hRule="atLeast"/>
              <w:jc w:val="center"/>
            </w:trPr>
            <w:tc>
              <w:tcPr>
                <w:tcW w:w="645" w:type="dxa"/>
                <w:tcBorders>
                  <w:top w:val="nil"/>
                  <w:left w:val="single" w:color="000000" w:sz="4" w:space="0"/>
                  <w:bottom w:val="single" w:color="000000" w:sz="4" w:space="0"/>
                  <w:right w:val="single" w:color="000000" w:sz="4" w:space="0"/>
                </w:tcBorders>
                <w:shd w:val="clear" w:color="auto" w:fill="FFFFFF"/>
                <w:vAlign w:val="center"/>
              </w:tcPr>
              <w:p w14:paraId="6F1D293A">
                <w:pPr>
                  <w:widowControl w:val="0"/>
                  <w:jc w:val="center"/>
                  <w:rPr>
                    <w:sz w:val="20"/>
                  </w:rPr>
                </w:pPr>
                <w:r>
                  <w:rPr>
                    <w:sz w:val="20"/>
                  </w:rPr>
                  <w:t>57</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4CC3942D">
                <w:pPr>
                  <w:widowControl w:val="0"/>
                  <w:jc w:val="center"/>
                  <w:rPr>
                    <w:sz w:val="20"/>
                  </w:rPr>
                </w:pPr>
                <w:r>
                  <w:rPr>
                    <w:sz w:val="20"/>
                  </w:rPr>
                  <w:t>004708</w:t>
                </w:r>
              </w:p>
            </w:tc>
            <w:tc>
              <w:tcPr>
                <w:tcW w:w="2400" w:type="dxa"/>
                <w:tcBorders>
                  <w:top w:val="nil"/>
                  <w:left w:val="nil"/>
                  <w:bottom w:val="single" w:color="000000" w:sz="4" w:space="0"/>
                  <w:right w:val="single" w:color="000000" w:sz="4" w:space="0"/>
                </w:tcBorders>
                <w:shd w:val="clear" w:color="auto" w:fill="FFFFFF"/>
                <w:vAlign w:val="center"/>
              </w:tcPr>
              <w:p w14:paraId="061850CD">
                <w:pPr>
                  <w:widowControl w:val="0"/>
                  <w:jc w:val="center"/>
                  <w:rPr>
                    <w:sz w:val="20"/>
                  </w:rPr>
                </w:pPr>
                <w:r>
                  <w:rPr>
                    <w:sz w:val="20"/>
                  </w:rPr>
                  <w:t>VALPROATO DE SODIO 250 MG/5 ML</w:t>
                </w:r>
              </w:p>
            </w:tc>
            <w:tc>
              <w:tcPr>
                <w:tcW w:w="1965" w:type="dxa"/>
                <w:tcBorders>
                  <w:top w:val="nil"/>
                  <w:left w:val="nil"/>
                  <w:bottom w:val="single" w:color="000000" w:sz="4" w:space="0"/>
                  <w:right w:val="single" w:color="000000" w:sz="4" w:space="0"/>
                </w:tcBorders>
                <w:shd w:val="clear" w:color="auto" w:fill="FFFFFF"/>
                <w:vAlign w:val="center"/>
              </w:tcPr>
              <w:p w14:paraId="6DE082C4">
                <w:pPr>
                  <w:widowControl w:val="0"/>
                  <w:jc w:val="center"/>
                  <w:rPr>
                    <w:sz w:val="20"/>
                  </w:rPr>
                </w:pPr>
              </w:p>
            </w:tc>
            <w:tc>
              <w:tcPr>
                <w:tcW w:w="705" w:type="dxa"/>
                <w:tcBorders>
                  <w:top w:val="nil"/>
                  <w:left w:val="nil"/>
                  <w:bottom w:val="single" w:color="000000" w:sz="4" w:space="0"/>
                  <w:right w:val="single" w:color="000000" w:sz="4" w:space="0"/>
                </w:tcBorders>
                <w:shd w:val="clear" w:color="auto" w:fill="FFFFFF"/>
                <w:vAlign w:val="center"/>
              </w:tcPr>
              <w:p w14:paraId="59057F2E">
                <w:pPr>
                  <w:widowControl w:val="0"/>
                  <w:jc w:val="center"/>
                  <w:rPr>
                    <w:sz w:val="20"/>
                  </w:rPr>
                </w:pPr>
                <w:r>
                  <w:rPr>
                    <w:sz w:val="20"/>
                  </w:rPr>
                  <w:t>FRS</w:t>
                </w:r>
              </w:p>
            </w:tc>
            <w:tc>
              <w:tcPr>
                <w:tcW w:w="870" w:type="dxa"/>
                <w:tcBorders>
                  <w:top w:val="nil"/>
                  <w:left w:val="nil"/>
                  <w:bottom w:val="single" w:color="000000" w:sz="4" w:space="0"/>
                  <w:right w:val="single" w:color="000000" w:sz="4" w:space="0"/>
                </w:tcBorders>
                <w:shd w:val="clear" w:color="auto" w:fill="DDEBF7"/>
                <w:vAlign w:val="center"/>
              </w:tcPr>
              <w:p w14:paraId="42ECE9CB">
                <w:pPr>
                  <w:widowControl w:val="0"/>
                  <w:jc w:val="center"/>
                  <w:rPr>
                    <w:sz w:val="20"/>
                  </w:rPr>
                </w:pPr>
                <w:r>
                  <w:rPr>
                    <w:sz w:val="20"/>
                  </w:rPr>
                  <w:t>1.200</w:t>
                </w:r>
              </w:p>
            </w:tc>
          </w:tr>
          <w:tr w14:paraId="584633BB">
            <w:tblPrEx>
              <w:tblCellMar>
                <w:top w:w="0" w:type="dxa"/>
                <w:left w:w="108" w:type="dxa"/>
                <w:bottom w:w="0" w:type="dxa"/>
                <w:right w:w="108" w:type="dxa"/>
              </w:tblCellMar>
            </w:tblPrEx>
            <w:trPr>
              <w:trHeight w:val="330" w:hRule="atLeast"/>
              <w:jc w:val="center"/>
            </w:trPr>
            <w:tc>
              <w:tcPr>
                <w:tcW w:w="645" w:type="dxa"/>
                <w:tcBorders>
                  <w:top w:val="nil"/>
                  <w:left w:val="single" w:color="000000" w:sz="4" w:space="0"/>
                  <w:bottom w:val="single" w:color="000000" w:sz="4" w:space="0"/>
                  <w:right w:val="single" w:color="000000" w:sz="4" w:space="0"/>
                </w:tcBorders>
                <w:shd w:val="clear" w:color="auto" w:fill="FFFFFF"/>
                <w:vAlign w:val="center"/>
              </w:tcPr>
              <w:p w14:paraId="2FCB3D8E">
                <w:pPr>
                  <w:widowControl w:val="0"/>
                  <w:jc w:val="center"/>
                  <w:rPr>
                    <w:sz w:val="20"/>
                  </w:rPr>
                </w:pPr>
                <w:r>
                  <w:rPr>
                    <w:sz w:val="20"/>
                  </w:rPr>
                  <w:t>58</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230541A9">
                <w:pPr>
                  <w:widowControl w:val="0"/>
                  <w:jc w:val="center"/>
                  <w:rPr>
                    <w:sz w:val="20"/>
                  </w:rPr>
                </w:pPr>
                <w:r>
                  <w:rPr>
                    <w:sz w:val="20"/>
                  </w:rPr>
                  <w:t>005262</w:t>
                </w:r>
              </w:p>
            </w:tc>
            <w:tc>
              <w:tcPr>
                <w:tcW w:w="2400" w:type="dxa"/>
                <w:tcBorders>
                  <w:top w:val="nil"/>
                  <w:left w:val="nil"/>
                  <w:bottom w:val="single" w:color="000000" w:sz="4" w:space="0"/>
                  <w:right w:val="single" w:color="000000" w:sz="4" w:space="0"/>
                </w:tcBorders>
                <w:shd w:val="clear" w:color="auto" w:fill="FFFFFF"/>
                <w:vAlign w:val="center"/>
              </w:tcPr>
              <w:p w14:paraId="1BB4B867">
                <w:pPr>
                  <w:widowControl w:val="0"/>
                  <w:jc w:val="center"/>
                  <w:rPr>
                    <w:sz w:val="20"/>
                  </w:rPr>
                </w:pPr>
                <w:r>
                  <w:rPr>
                    <w:sz w:val="20"/>
                  </w:rPr>
                  <w:t>VARFARINA SÓDICA 5 MG</w:t>
                </w:r>
              </w:p>
            </w:tc>
            <w:tc>
              <w:tcPr>
                <w:tcW w:w="1965" w:type="dxa"/>
                <w:tcBorders>
                  <w:top w:val="nil"/>
                  <w:left w:val="nil"/>
                  <w:bottom w:val="single" w:color="000000" w:sz="4" w:space="0"/>
                  <w:right w:val="single" w:color="000000" w:sz="4" w:space="0"/>
                </w:tcBorders>
                <w:shd w:val="clear" w:color="auto" w:fill="FFFFFF"/>
                <w:vAlign w:val="center"/>
              </w:tcPr>
              <w:p w14:paraId="7F13103F">
                <w:pPr>
                  <w:widowControl w:val="0"/>
                  <w:jc w:val="center"/>
                  <w:rPr>
                    <w:sz w:val="20"/>
                  </w:rPr>
                </w:pPr>
              </w:p>
            </w:tc>
            <w:tc>
              <w:tcPr>
                <w:tcW w:w="705" w:type="dxa"/>
                <w:tcBorders>
                  <w:top w:val="nil"/>
                  <w:left w:val="nil"/>
                  <w:bottom w:val="single" w:color="000000" w:sz="4" w:space="0"/>
                  <w:right w:val="single" w:color="000000" w:sz="4" w:space="0"/>
                </w:tcBorders>
                <w:shd w:val="clear" w:color="auto" w:fill="FFFFFF"/>
                <w:vAlign w:val="center"/>
              </w:tcPr>
              <w:p w14:paraId="19633002">
                <w:pPr>
                  <w:widowControl w:val="0"/>
                  <w:jc w:val="center"/>
                  <w:rPr>
                    <w:sz w:val="20"/>
                  </w:rPr>
                </w:pPr>
                <w:r>
                  <w:rPr>
                    <w:sz w:val="20"/>
                  </w:rPr>
                  <w:t>CMP</w:t>
                </w:r>
              </w:p>
            </w:tc>
            <w:tc>
              <w:tcPr>
                <w:tcW w:w="870" w:type="dxa"/>
                <w:tcBorders>
                  <w:top w:val="nil"/>
                  <w:left w:val="nil"/>
                  <w:bottom w:val="single" w:color="000000" w:sz="4" w:space="0"/>
                  <w:right w:val="single" w:color="000000" w:sz="4" w:space="0"/>
                </w:tcBorders>
                <w:shd w:val="clear" w:color="auto" w:fill="DDEBF7"/>
                <w:vAlign w:val="center"/>
              </w:tcPr>
              <w:p w14:paraId="0D357E98">
                <w:pPr>
                  <w:widowControl w:val="0"/>
                  <w:jc w:val="center"/>
                  <w:rPr>
                    <w:sz w:val="20"/>
                  </w:rPr>
                </w:pPr>
                <w:r>
                  <w:rPr>
                    <w:sz w:val="20"/>
                  </w:rPr>
                  <w:t>6.000</w:t>
                </w:r>
              </w:p>
            </w:tc>
          </w:tr>
          <w:tr w14:paraId="67128E4F">
            <w:tblPrEx>
              <w:tblCellMar>
                <w:top w:w="0" w:type="dxa"/>
                <w:left w:w="108" w:type="dxa"/>
                <w:bottom w:w="0" w:type="dxa"/>
                <w:right w:w="108" w:type="dxa"/>
              </w:tblCellMar>
            </w:tblPrEx>
            <w:trPr>
              <w:trHeight w:val="330" w:hRule="atLeast"/>
              <w:jc w:val="center"/>
            </w:trPr>
            <w:tc>
              <w:tcPr>
                <w:tcW w:w="645" w:type="dxa"/>
                <w:tcBorders>
                  <w:top w:val="nil"/>
                  <w:left w:val="single" w:color="000000" w:sz="4" w:space="0"/>
                  <w:bottom w:val="single" w:color="000000" w:sz="4" w:space="0"/>
                  <w:right w:val="single" w:color="000000" w:sz="4" w:space="0"/>
                </w:tcBorders>
                <w:shd w:val="clear" w:color="auto" w:fill="FFFFFF"/>
                <w:vAlign w:val="center"/>
              </w:tcPr>
              <w:p w14:paraId="183B74B6">
                <w:pPr>
                  <w:widowControl w:val="0"/>
                  <w:jc w:val="center"/>
                  <w:rPr>
                    <w:sz w:val="20"/>
                  </w:rPr>
                </w:pPr>
                <w:r>
                  <w:rPr>
                    <w:sz w:val="20"/>
                  </w:rPr>
                  <w:t>59</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3BF9338C">
                <w:pPr>
                  <w:widowControl w:val="0"/>
                  <w:jc w:val="center"/>
                  <w:rPr>
                    <w:sz w:val="20"/>
                  </w:rPr>
                </w:pPr>
                <w:r>
                  <w:rPr>
                    <w:sz w:val="20"/>
                  </w:rPr>
                  <w:t>003079</w:t>
                </w:r>
              </w:p>
            </w:tc>
            <w:tc>
              <w:tcPr>
                <w:tcW w:w="2400" w:type="dxa"/>
                <w:tcBorders>
                  <w:top w:val="nil"/>
                  <w:left w:val="nil"/>
                  <w:bottom w:val="single" w:color="000000" w:sz="4" w:space="0"/>
                  <w:right w:val="single" w:color="000000" w:sz="4" w:space="0"/>
                </w:tcBorders>
                <w:shd w:val="clear" w:color="auto" w:fill="FFFFFF"/>
                <w:vAlign w:val="center"/>
              </w:tcPr>
              <w:p w14:paraId="623B5BFF">
                <w:pPr>
                  <w:widowControl w:val="0"/>
                  <w:jc w:val="center"/>
                  <w:rPr>
                    <w:sz w:val="20"/>
                  </w:rPr>
                </w:pPr>
                <w:r>
                  <w:rPr>
                    <w:sz w:val="20"/>
                  </w:rPr>
                  <w:t>PROLOPA HBS 100/25</w:t>
                </w:r>
              </w:p>
            </w:tc>
            <w:tc>
              <w:tcPr>
                <w:tcW w:w="1965" w:type="dxa"/>
                <w:tcBorders>
                  <w:top w:val="nil"/>
                  <w:left w:val="nil"/>
                  <w:bottom w:val="single" w:color="000000" w:sz="4" w:space="0"/>
                  <w:right w:val="single" w:color="000000" w:sz="4" w:space="0"/>
                </w:tcBorders>
                <w:shd w:val="clear" w:color="auto" w:fill="FFFFFF"/>
                <w:vAlign w:val="center"/>
              </w:tcPr>
              <w:p w14:paraId="1A45332F">
                <w:pPr>
                  <w:widowControl w:val="0"/>
                  <w:jc w:val="center"/>
                  <w:rPr>
                    <w:sz w:val="20"/>
                  </w:rPr>
                </w:pPr>
              </w:p>
            </w:tc>
            <w:tc>
              <w:tcPr>
                <w:tcW w:w="705" w:type="dxa"/>
                <w:tcBorders>
                  <w:top w:val="nil"/>
                  <w:left w:val="nil"/>
                  <w:bottom w:val="single" w:color="000000" w:sz="4" w:space="0"/>
                  <w:right w:val="single" w:color="000000" w:sz="4" w:space="0"/>
                </w:tcBorders>
                <w:shd w:val="clear" w:color="auto" w:fill="FFFFFF"/>
                <w:vAlign w:val="center"/>
              </w:tcPr>
              <w:p w14:paraId="6BC95AFA">
                <w:pPr>
                  <w:widowControl w:val="0"/>
                  <w:jc w:val="center"/>
                  <w:rPr>
                    <w:sz w:val="20"/>
                  </w:rPr>
                </w:pPr>
                <w:r>
                  <w:rPr>
                    <w:sz w:val="20"/>
                  </w:rPr>
                  <w:t>CMP</w:t>
                </w:r>
              </w:p>
            </w:tc>
            <w:tc>
              <w:tcPr>
                <w:tcW w:w="870" w:type="dxa"/>
                <w:tcBorders>
                  <w:top w:val="nil"/>
                  <w:left w:val="nil"/>
                  <w:bottom w:val="single" w:color="000000" w:sz="4" w:space="0"/>
                  <w:right w:val="single" w:color="000000" w:sz="4" w:space="0"/>
                </w:tcBorders>
                <w:shd w:val="clear" w:color="auto" w:fill="DDEBF7"/>
                <w:vAlign w:val="center"/>
              </w:tcPr>
              <w:p w14:paraId="26B41EE9">
                <w:pPr>
                  <w:widowControl w:val="0"/>
                  <w:jc w:val="center"/>
                  <w:rPr>
                    <w:sz w:val="20"/>
                  </w:rPr>
                </w:pPr>
                <w:r>
                  <w:rPr>
                    <w:sz w:val="20"/>
                  </w:rPr>
                  <w:t>1.350</w:t>
                </w:r>
              </w:p>
            </w:tc>
          </w:tr>
          <w:tr w14:paraId="5A54DC61">
            <w:tblPrEx>
              <w:tblCellMar>
                <w:top w:w="0" w:type="dxa"/>
                <w:left w:w="108" w:type="dxa"/>
                <w:bottom w:w="0" w:type="dxa"/>
                <w:right w:w="108" w:type="dxa"/>
              </w:tblCellMar>
            </w:tblPrEx>
            <w:trPr>
              <w:trHeight w:val="3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A5958">
                <w:pPr>
                  <w:widowControl w:val="0"/>
                  <w:jc w:val="center"/>
                  <w:rPr>
                    <w:sz w:val="20"/>
                  </w:rPr>
                </w:pPr>
                <w:r>
                  <w:rPr>
                    <w:sz w:val="20"/>
                  </w:rPr>
                  <w:t>60</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26D58">
                <w:pPr>
                  <w:widowControl w:val="0"/>
                  <w:jc w:val="center"/>
                  <w:rPr>
                    <w:sz w:val="20"/>
                  </w:rPr>
                </w:pPr>
                <w:r>
                  <w:rPr>
                    <w:sz w:val="20"/>
                  </w:rPr>
                  <w:t>13497</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9A3C8">
                <w:pPr>
                  <w:widowControl w:val="0"/>
                  <w:jc w:val="center"/>
                  <w:rPr>
                    <w:sz w:val="20"/>
                  </w:rPr>
                </w:pPr>
                <w:r>
                  <w:rPr>
                    <w:sz w:val="20"/>
                  </w:rPr>
                  <w:t>ACETILCISTEINA 600 MG GRANULADO</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D0F31">
                <w:pPr>
                  <w:widowControl w:val="0"/>
                  <w:jc w:val="center"/>
                  <w:rPr>
                    <w:sz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C950F">
                <w:pPr>
                  <w:widowControl w:val="0"/>
                  <w:jc w:val="center"/>
                  <w:rPr>
                    <w:sz w:val="20"/>
                  </w:rPr>
                </w:pPr>
                <w:r>
                  <w:rPr>
                    <w:sz w:val="20"/>
                  </w:rPr>
                  <w:t>ENV</w:t>
                </w:r>
              </w:p>
            </w:tc>
            <w:tc>
              <w:tcPr>
                <w:tcW w:w="870"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031F1427">
                <w:pPr>
                  <w:widowControl w:val="0"/>
                  <w:jc w:val="center"/>
                  <w:rPr>
                    <w:sz w:val="20"/>
                  </w:rPr>
                </w:pPr>
                <w:r>
                  <w:rPr>
                    <w:sz w:val="20"/>
                  </w:rPr>
                  <w:t>1.800</w:t>
                </w:r>
              </w:p>
            </w:tc>
          </w:tr>
          <w:tr w14:paraId="59843225">
            <w:tblPrEx>
              <w:tblCellMar>
                <w:top w:w="0" w:type="dxa"/>
                <w:left w:w="108" w:type="dxa"/>
                <w:bottom w:w="0" w:type="dxa"/>
                <w:right w:w="108" w:type="dxa"/>
              </w:tblCellMar>
            </w:tblPrEx>
            <w:trPr>
              <w:trHeight w:val="3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768A2">
                <w:pPr>
                  <w:widowControl w:val="0"/>
                  <w:jc w:val="center"/>
                  <w:rPr>
                    <w:sz w:val="20"/>
                  </w:rPr>
                </w:pPr>
                <w:r>
                  <w:rPr>
                    <w:sz w:val="20"/>
                  </w:rPr>
                  <w:t>61</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5CED7">
                <w:pPr>
                  <w:widowControl w:val="0"/>
                  <w:jc w:val="center"/>
                  <w:rPr>
                    <w:sz w:val="20"/>
                  </w:rPr>
                </w:pPr>
                <w:r>
                  <w:rPr>
                    <w:sz w:val="20"/>
                  </w:rPr>
                  <w:t>660</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CEC96">
                <w:pPr>
                  <w:widowControl w:val="0"/>
                  <w:jc w:val="center"/>
                  <w:rPr>
                    <w:sz w:val="20"/>
                  </w:rPr>
                </w:pPr>
                <w:r>
                  <w:rPr>
                    <w:sz w:val="20"/>
                  </w:rPr>
                  <w:t>ÁCIDO VALPROICO 250 MG</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D3891">
                <w:pPr>
                  <w:widowControl w:val="0"/>
                  <w:jc w:val="center"/>
                  <w:rPr>
                    <w:sz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FF91A">
                <w:pPr>
                  <w:widowControl w:val="0"/>
                  <w:jc w:val="center"/>
                  <w:rPr>
                    <w:sz w:val="20"/>
                  </w:rPr>
                </w:pPr>
                <w:r>
                  <w:rPr>
                    <w:sz w:val="20"/>
                  </w:rPr>
                  <w:t>CMP</w:t>
                </w:r>
              </w:p>
            </w:tc>
            <w:tc>
              <w:tcPr>
                <w:tcW w:w="870"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72343FE5">
                <w:pPr>
                  <w:widowControl w:val="0"/>
                  <w:jc w:val="center"/>
                  <w:rPr>
                    <w:sz w:val="20"/>
                  </w:rPr>
                </w:pPr>
                <w:r>
                  <w:rPr>
                    <w:sz w:val="20"/>
                  </w:rPr>
                  <w:t>8.400</w:t>
                </w:r>
              </w:p>
            </w:tc>
          </w:tr>
          <w:tr w14:paraId="0CB22128">
            <w:tblPrEx>
              <w:tblCellMar>
                <w:top w:w="0" w:type="dxa"/>
                <w:left w:w="108" w:type="dxa"/>
                <w:bottom w:w="0" w:type="dxa"/>
                <w:right w:w="108" w:type="dxa"/>
              </w:tblCellMar>
            </w:tblPrEx>
            <w:trPr>
              <w:trHeight w:val="3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49C51">
                <w:pPr>
                  <w:widowControl w:val="0"/>
                  <w:jc w:val="center"/>
                  <w:rPr>
                    <w:sz w:val="20"/>
                  </w:rPr>
                </w:pPr>
                <w:r>
                  <w:rPr>
                    <w:sz w:val="20"/>
                  </w:rPr>
                  <w:t>62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DB853">
                <w:pPr>
                  <w:widowControl w:val="0"/>
                  <w:jc w:val="center"/>
                  <w:rPr>
                    <w:sz w:val="20"/>
                  </w:rPr>
                </w:pPr>
                <w:r>
                  <w:rPr>
                    <w:sz w:val="20"/>
                  </w:rPr>
                  <w:t>8602</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52D61">
                <w:pPr>
                  <w:widowControl w:val="0"/>
                  <w:jc w:val="center"/>
                  <w:rPr>
                    <w:sz w:val="20"/>
                  </w:rPr>
                </w:pPr>
                <w:r>
                  <w:rPr>
                    <w:sz w:val="20"/>
                  </w:rPr>
                  <w:t>CLORIDRATO DE BIPERIDENO 2 MG</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ACB49">
                <w:pPr>
                  <w:widowControl w:val="0"/>
                  <w:jc w:val="center"/>
                  <w:rPr>
                    <w:sz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5A2B0">
                <w:pPr>
                  <w:widowControl w:val="0"/>
                  <w:jc w:val="center"/>
                  <w:rPr>
                    <w:sz w:val="20"/>
                  </w:rPr>
                </w:pPr>
                <w:r>
                  <w:rPr>
                    <w:sz w:val="20"/>
                  </w:rPr>
                  <w:t>CMP</w:t>
                </w:r>
              </w:p>
            </w:tc>
            <w:tc>
              <w:tcPr>
                <w:tcW w:w="870"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64BEF461">
                <w:pPr>
                  <w:widowControl w:val="0"/>
                  <w:jc w:val="center"/>
                  <w:rPr>
                    <w:sz w:val="20"/>
                  </w:rPr>
                </w:pPr>
                <w:r>
                  <w:rPr>
                    <w:sz w:val="20"/>
                  </w:rPr>
                  <w:t>36.000</w:t>
                </w:r>
              </w:p>
            </w:tc>
          </w:tr>
          <w:tr w14:paraId="0A52490D">
            <w:tblPrEx>
              <w:tblCellMar>
                <w:top w:w="0" w:type="dxa"/>
                <w:left w:w="108" w:type="dxa"/>
                <w:bottom w:w="0" w:type="dxa"/>
                <w:right w:w="108" w:type="dxa"/>
              </w:tblCellMar>
            </w:tblPrEx>
            <w:trPr>
              <w:trHeight w:val="3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EAEEF">
                <w:pPr>
                  <w:widowControl w:val="0"/>
                  <w:jc w:val="center"/>
                  <w:rPr>
                    <w:sz w:val="20"/>
                  </w:rPr>
                </w:pPr>
                <w:r>
                  <w:rPr>
                    <w:sz w:val="20"/>
                  </w:rPr>
                  <w:t>63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9D187">
                <w:pPr>
                  <w:widowControl w:val="0"/>
                  <w:jc w:val="center"/>
                  <w:rPr>
                    <w:sz w:val="20"/>
                  </w:rPr>
                </w:pPr>
                <w:r>
                  <w:rPr>
                    <w:sz w:val="20"/>
                  </w:rPr>
                  <w:t>3773</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8058D">
                <w:pPr>
                  <w:widowControl w:val="0"/>
                  <w:jc w:val="center"/>
                  <w:rPr>
                    <w:sz w:val="20"/>
                  </w:rPr>
                </w:pPr>
                <w:r>
                  <w:rPr>
                    <w:sz w:val="20"/>
                  </w:rPr>
                  <w:t>DIOSMINA 450 MG HESPERIDINA 50 MG</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9E66F">
                <w:pPr>
                  <w:widowControl w:val="0"/>
                  <w:jc w:val="center"/>
                  <w:rPr>
                    <w:sz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A260A">
                <w:pPr>
                  <w:widowControl w:val="0"/>
                  <w:jc w:val="center"/>
                  <w:rPr>
                    <w:sz w:val="20"/>
                  </w:rPr>
                </w:pPr>
                <w:r>
                  <w:rPr>
                    <w:sz w:val="20"/>
                  </w:rPr>
                  <w:t>CMP</w:t>
                </w:r>
              </w:p>
            </w:tc>
            <w:tc>
              <w:tcPr>
                <w:tcW w:w="870"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7C920EE4">
                <w:pPr>
                  <w:widowControl w:val="0"/>
                  <w:jc w:val="center"/>
                  <w:rPr>
                    <w:sz w:val="20"/>
                  </w:rPr>
                </w:pPr>
                <w:r>
                  <w:rPr>
                    <w:sz w:val="20"/>
                  </w:rPr>
                  <w:t>12.000</w:t>
                </w:r>
              </w:p>
            </w:tc>
          </w:tr>
          <w:tr w14:paraId="39C41259">
            <w:tblPrEx>
              <w:tblCellMar>
                <w:top w:w="0" w:type="dxa"/>
                <w:left w:w="108" w:type="dxa"/>
                <w:bottom w:w="0" w:type="dxa"/>
                <w:right w:w="108" w:type="dxa"/>
              </w:tblCellMar>
            </w:tblPrEx>
            <w:trPr>
              <w:trHeight w:val="3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933E5">
                <w:pPr>
                  <w:widowControl w:val="0"/>
                  <w:jc w:val="center"/>
                  <w:rPr>
                    <w:sz w:val="20"/>
                  </w:rPr>
                </w:pPr>
                <w:r>
                  <w:rPr>
                    <w:sz w:val="20"/>
                  </w:rPr>
                  <w:t>64</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88632">
                <w:pPr>
                  <w:widowControl w:val="0"/>
                  <w:jc w:val="center"/>
                  <w:rPr>
                    <w:sz w:val="20"/>
                  </w:rPr>
                </w:pPr>
                <w:r>
                  <w:rPr>
                    <w:sz w:val="20"/>
                  </w:rPr>
                  <w:t>6594</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11A3D">
                <w:pPr>
                  <w:widowControl w:val="0"/>
                  <w:jc w:val="center"/>
                  <w:rPr>
                    <w:sz w:val="20"/>
                  </w:rPr>
                </w:pPr>
                <w:r>
                  <w:rPr>
                    <w:sz w:val="20"/>
                  </w:rPr>
                  <w:t>DIPRONA SÓDICA MONOIDRATADA 500 MG/ML</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84331">
                <w:pPr>
                  <w:widowControl w:val="0"/>
                  <w:jc w:val="center"/>
                  <w:rPr>
                    <w:sz w:val="20"/>
                  </w:rPr>
                </w:pPr>
                <w:r>
                  <w:rPr>
                    <w:sz w:val="20"/>
                  </w:rPr>
                  <w:t>FRASCO 20 ML</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68F02">
                <w:pPr>
                  <w:widowControl w:val="0"/>
                  <w:jc w:val="center"/>
                  <w:rPr>
                    <w:sz w:val="20"/>
                  </w:rPr>
                </w:pPr>
                <w:r>
                  <w:rPr>
                    <w:sz w:val="20"/>
                  </w:rPr>
                  <w:t>FRS</w:t>
                </w:r>
              </w:p>
            </w:tc>
            <w:tc>
              <w:tcPr>
                <w:tcW w:w="870"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1C992242">
                <w:pPr>
                  <w:widowControl w:val="0"/>
                  <w:jc w:val="center"/>
                  <w:rPr>
                    <w:sz w:val="20"/>
                  </w:rPr>
                </w:pPr>
                <w:r>
                  <w:rPr>
                    <w:sz w:val="20"/>
                  </w:rPr>
                  <w:t>6.000</w:t>
                </w:r>
              </w:p>
            </w:tc>
          </w:tr>
          <w:tr w14:paraId="1467512B">
            <w:tblPrEx>
              <w:tblCellMar>
                <w:top w:w="0" w:type="dxa"/>
                <w:left w:w="108" w:type="dxa"/>
                <w:bottom w:w="0" w:type="dxa"/>
                <w:right w:w="108" w:type="dxa"/>
              </w:tblCellMar>
            </w:tblPrEx>
            <w:trPr>
              <w:trHeight w:val="3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0A80A">
                <w:pPr>
                  <w:widowControl w:val="0"/>
                  <w:jc w:val="center"/>
                  <w:rPr>
                    <w:sz w:val="20"/>
                  </w:rPr>
                </w:pPr>
                <w:r>
                  <w:rPr>
                    <w:sz w:val="20"/>
                  </w:rPr>
                  <w:t>65</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B5AF4">
                <w:pPr>
                  <w:widowControl w:val="0"/>
                  <w:jc w:val="center"/>
                  <w:rPr>
                    <w:sz w:val="20"/>
                  </w:rPr>
                </w:pPr>
                <w:r>
                  <w:rPr>
                    <w:sz w:val="20"/>
                  </w:rPr>
                  <w:t>13378</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D1BE2">
                <w:pPr>
                  <w:widowControl w:val="0"/>
                  <w:jc w:val="center"/>
                  <w:rPr>
                    <w:sz w:val="20"/>
                  </w:rPr>
                </w:pPr>
                <w:r>
                  <w:rPr>
                    <w:sz w:val="20"/>
                  </w:rPr>
                  <w:t>FENITOINA 100 MG</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36D64">
                <w:pPr>
                  <w:widowControl w:val="0"/>
                  <w:jc w:val="center"/>
                  <w:rPr>
                    <w:sz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86952">
                <w:pPr>
                  <w:widowControl w:val="0"/>
                  <w:jc w:val="center"/>
                  <w:rPr>
                    <w:sz w:val="20"/>
                  </w:rPr>
                </w:pPr>
                <w:r>
                  <w:rPr>
                    <w:sz w:val="20"/>
                  </w:rPr>
                  <w:t>CMP</w:t>
                </w:r>
              </w:p>
            </w:tc>
            <w:tc>
              <w:tcPr>
                <w:tcW w:w="870"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75FD6061">
                <w:pPr>
                  <w:widowControl w:val="0"/>
                  <w:jc w:val="center"/>
                  <w:rPr>
                    <w:sz w:val="20"/>
                  </w:rPr>
                </w:pPr>
                <w:r>
                  <w:rPr>
                    <w:sz w:val="20"/>
                  </w:rPr>
                  <w:t>20.000</w:t>
                </w:r>
              </w:p>
            </w:tc>
          </w:tr>
          <w:tr w14:paraId="696B1525">
            <w:tblPrEx>
              <w:tblCellMar>
                <w:top w:w="0" w:type="dxa"/>
                <w:left w:w="108" w:type="dxa"/>
                <w:bottom w:w="0" w:type="dxa"/>
                <w:right w:w="108" w:type="dxa"/>
              </w:tblCellMar>
            </w:tblPrEx>
            <w:trPr>
              <w:trHeight w:val="3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18FB3">
                <w:pPr>
                  <w:widowControl w:val="0"/>
                  <w:jc w:val="center"/>
                  <w:rPr>
                    <w:sz w:val="20"/>
                  </w:rPr>
                </w:pPr>
                <w:r>
                  <w:rPr>
                    <w:sz w:val="20"/>
                  </w:rPr>
                  <w:t>66</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29EE5">
                <w:pPr>
                  <w:widowControl w:val="0"/>
                  <w:jc w:val="center"/>
                  <w:rPr>
                    <w:sz w:val="20"/>
                  </w:rPr>
                </w:pPr>
                <w:r>
                  <w:rPr>
                    <w:sz w:val="20"/>
                  </w:rPr>
                  <w:t>2096</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67B00">
                <w:pPr>
                  <w:widowControl w:val="0"/>
                  <w:jc w:val="center"/>
                  <w:rPr>
                    <w:sz w:val="20"/>
                  </w:rPr>
                </w:pPr>
                <w:r>
                  <w:rPr>
                    <w:sz w:val="20"/>
                  </w:rPr>
                  <w:t>GLICLAZIDA 30 MG</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9979B">
                <w:pPr>
                  <w:widowControl w:val="0"/>
                  <w:jc w:val="center"/>
                  <w:rPr>
                    <w:sz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9CF60">
                <w:pPr>
                  <w:widowControl w:val="0"/>
                  <w:jc w:val="center"/>
                  <w:rPr>
                    <w:sz w:val="20"/>
                  </w:rPr>
                </w:pPr>
                <w:r>
                  <w:rPr>
                    <w:sz w:val="20"/>
                  </w:rPr>
                  <w:t>CMP</w:t>
                </w:r>
              </w:p>
            </w:tc>
            <w:tc>
              <w:tcPr>
                <w:tcW w:w="870"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08E58D51">
                <w:pPr>
                  <w:widowControl w:val="0"/>
                  <w:jc w:val="center"/>
                  <w:rPr>
                    <w:sz w:val="20"/>
                  </w:rPr>
                </w:pPr>
                <w:r>
                  <w:rPr>
                    <w:sz w:val="20"/>
                  </w:rPr>
                  <w:t>36.000</w:t>
                </w:r>
              </w:p>
            </w:tc>
          </w:tr>
          <w:tr w14:paraId="026A0CFA">
            <w:tblPrEx>
              <w:tblCellMar>
                <w:top w:w="0" w:type="dxa"/>
                <w:left w:w="108" w:type="dxa"/>
                <w:bottom w:w="0" w:type="dxa"/>
                <w:right w:w="108" w:type="dxa"/>
              </w:tblCellMar>
            </w:tblPrEx>
            <w:trPr>
              <w:trHeight w:val="3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71989">
                <w:pPr>
                  <w:widowControl w:val="0"/>
                  <w:jc w:val="center"/>
                  <w:rPr>
                    <w:sz w:val="20"/>
                  </w:rPr>
                </w:pPr>
                <w:r>
                  <w:rPr>
                    <w:sz w:val="20"/>
                  </w:rPr>
                  <w:t>67</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B8898">
                <w:pPr>
                  <w:widowControl w:val="0"/>
                  <w:jc w:val="center"/>
                  <w:rPr>
                    <w:sz w:val="20"/>
                  </w:rPr>
                </w:pPr>
                <w:r>
                  <w:rPr>
                    <w:sz w:val="20"/>
                  </w:rPr>
                  <w:t>6653</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3F14E">
                <w:pPr>
                  <w:widowControl w:val="0"/>
                  <w:jc w:val="center"/>
                  <w:rPr>
                    <w:sz w:val="20"/>
                  </w:rPr>
                </w:pPr>
                <w:r>
                  <w:rPr>
                    <w:sz w:val="20"/>
                  </w:rPr>
                  <w:t>SALBUTAMOL 100 MCG</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D1F1E">
                <w:pPr>
                  <w:widowControl w:val="0"/>
                  <w:jc w:val="center"/>
                  <w:rPr>
                    <w:sz w:val="20"/>
                  </w:rPr>
                </w:pPr>
                <w:r>
                  <w:rPr>
                    <w:sz w:val="20"/>
                  </w:rPr>
                  <w:t>SALBUTAMOL 100 MCG - AEROSOL ORAL</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F9D4F">
                <w:pPr>
                  <w:widowControl w:val="0"/>
                  <w:jc w:val="center"/>
                  <w:rPr>
                    <w:sz w:val="20"/>
                  </w:rPr>
                </w:pPr>
                <w:r>
                  <w:rPr>
                    <w:sz w:val="20"/>
                  </w:rPr>
                  <w:t>FRS</w:t>
                </w:r>
              </w:p>
            </w:tc>
            <w:tc>
              <w:tcPr>
                <w:tcW w:w="870"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72E2D09D">
                <w:pPr>
                  <w:widowControl w:val="0"/>
                  <w:jc w:val="center"/>
                  <w:rPr>
                    <w:sz w:val="20"/>
                  </w:rPr>
                </w:pPr>
                <w:r>
                  <w:rPr>
                    <w:sz w:val="20"/>
                  </w:rPr>
                  <w:t>2.400</w:t>
                </w:r>
              </w:p>
            </w:tc>
          </w:tr>
          <w:tr w14:paraId="6AF82488">
            <w:tblPrEx>
              <w:tblCellMar>
                <w:top w:w="0" w:type="dxa"/>
                <w:left w:w="108" w:type="dxa"/>
                <w:bottom w:w="0" w:type="dxa"/>
                <w:right w:w="108" w:type="dxa"/>
              </w:tblCellMar>
            </w:tblPrEx>
            <w:trPr>
              <w:trHeight w:val="3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082B3">
                <w:pPr>
                  <w:widowControl w:val="0"/>
                  <w:jc w:val="center"/>
                  <w:rPr>
                    <w:sz w:val="20"/>
                  </w:rPr>
                </w:pPr>
                <w:r>
                  <w:rPr>
                    <w:sz w:val="20"/>
                  </w:rPr>
                  <w:t>68</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2E97F">
                <w:pPr>
                  <w:widowControl w:val="0"/>
                  <w:jc w:val="center"/>
                  <w:rPr>
                    <w:sz w:val="20"/>
                  </w:rPr>
                </w:pPr>
                <w:r>
                  <w:rPr>
                    <w:sz w:val="20"/>
                  </w:rPr>
                  <w:t>3754</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456CC">
                <w:pPr>
                  <w:widowControl w:val="0"/>
                  <w:jc w:val="center"/>
                  <w:rPr>
                    <w:sz w:val="20"/>
                  </w:rPr>
                </w:pPr>
                <w:r>
                  <w:rPr>
                    <w:sz w:val="20"/>
                  </w:rPr>
                  <w:t>MONOIDRATO DE ISOSSORBIDA 20 MG</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2A9A7">
                <w:pPr>
                  <w:widowControl w:val="0"/>
                  <w:jc w:val="center"/>
                  <w:rPr>
                    <w:sz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32177">
                <w:pPr>
                  <w:widowControl w:val="0"/>
                  <w:jc w:val="center"/>
                  <w:rPr>
                    <w:sz w:val="20"/>
                  </w:rPr>
                </w:pPr>
                <w:r>
                  <w:rPr>
                    <w:sz w:val="20"/>
                  </w:rPr>
                  <w:t>CMP</w:t>
                </w:r>
              </w:p>
            </w:tc>
            <w:tc>
              <w:tcPr>
                <w:tcW w:w="870"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70F7BC1A">
                <w:pPr>
                  <w:widowControl w:val="0"/>
                  <w:jc w:val="center"/>
                  <w:rPr>
                    <w:sz w:val="20"/>
                  </w:rPr>
                </w:pPr>
                <w:r>
                  <w:rPr>
                    <w:sz w:val="20"/>
                  </w:rPr>
                  <w:t>6.000</w:t>
                </w:r>
              </w:p>
            </w:tc>
          </w:tr>
          <w:tr w14:paraId="1FE627CB">
            <w:tblPrEx>
              <w:tblCellMar>
                <w:top w:w="0" w:type="dxa"/>
                <w:left w:w="108" w:type="dxa"/>
                <w:bottom w:w="0" w:type="dxa"/>
                <w:right w:w="108" w:type="dxa"/>
              </w:tblCellMar>
            </w:tblPrEx>
            <w:trPr>
              <w:trHeight w:val="3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E759C">
                <w:pPr>
                  <w:widowControl w:val="0"/>
                  <w:jc w:val="center"/>
                  <w:rPr>
                    <w:sz w:val="20"/>
                  </w:rPr>
                </w:pPr>
                <w:r>
                  <w:rPr>
                    <w:sz w:val="20"/>
                  </w:rPr>
                  <w:t>69</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2B36A">
                <w:pPr>
                  <w:widowControl w:val="0"/>
                  <w:jc w:val="center"/>
                  <w:rPr>
                    <w:sz w:val="20"/>
                  </w:rPr>
                </w:pPr>
                <w:r>
                  <w:rPr>
                    <w:sz w:val="20"/>
                  </w:rPr>
                  <w:t>6366</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9F03B">
                <w:pPr>
                  <w:widowControl w:val="0"/>
                  <w:jc w:val="center"/>
                  <w:rPr>
                    <w:sz w:val="20"/>
                  </w:rPr>
                </w:pPr>
                <w:r>
                  <w:rPr>
                    <w:sz w:val="20"/>
                  </w:rPr>
                  <w:t>ACETATO DE RETINOL 10.000 UI AMINOÁCIDO 2,5% METIONINA 5% CLORANFENICOL 0,5 % POMADA OFTÁLMICA ESTÉRIL 3,5G</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1D1B0">
                <w:pPr>
                  <w:widowControl w:val="0"/>
                  <w:jc w:val="center"/>
                  <w:rPr>
                    <w:sz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62701">
                <w:pPr>
                  <w:widowControl w:val="0"/>
                  <w:jc w:val="center"/>
                  <w:rPr>
                    <w:sz w:val="20"/>
                  </w:rPr>
                </w:pPr>
                <w:r>
                  <w:rPr>
                    <w:sz w:val="20"/>
                  </w:rPr>
                  <w:t>BG</w:t>
                </w:r>
              </w:p>
            </w:tc>
            <w:tc>
              <w:tcPr>
                <w:tcW w:w="870"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19A31194">
                <w:pPr>
                  <w:widowControl w:val="0"/>
                  <w:jc w:val="center"/>
                  <w:rPr>
                    <w:sz w:val="20"/>
                  </w:rPr>
                </w:pPr>
                <w:r>
                  <w:rPr>
                    <w:sz w:val="20"/>
                  </w:rPr>
                  <w:t>50</w:t>
                </w:r>
              </w:p>
            </w:tc>
          </w:tr>
          <w:tr w14:paraId="0262217A">
            <w:tblPrEx>
              <w:tblCellMar>
                <w:top w:w="0" w:type="dxa"/>
                <w:left w:w="108" w:type="dxa"/>
                <w:bottom w:w="0" w:type="dxa"/>
                <w:right w:w="108" w:type="dxa"/>
              </w:tblCellMar>
            </w:tblPrEx>
            <w:trPr>
              <w:trHeight w:val="3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16618">
                <w:pPr>
                  <w:widowControl w:val="0"/>
                  <w:jc w:val="center"/>
                  <w:rPr>
                    <w:sz w:val="20"/>
                  </w:rPr>
                </w:pPr>
                <w:r>
                  <w:rPr>
                    <w:sz w:val="20"/>
                  </w:rPr>
                  <w:t>70</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68E44">
                <w:pPr>
                  <w:widowControl w:val="0"/>
                  <w:jc w:val="center"/>
                  <w:rPr>
                    <w:sz w:val="20"/>
                  </w:rPr>
                </w:pPr>
                <w:r>
                  <w:rPr>
                    <w:sz w:val="20"/>
                  </w:rPr>
                  <w:t>11299</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CC7F5">
                <w:pPr>
                  <w:widowControl w:val="0"/>
                  <w:jc w:val="center"/>
                  <w:rPr>
                    <w:sz w:val="20"/>
                  </w:rPr>
                </w:pPr>
                <w:r>
                  <w:rPr>
                    <w:sz w:val="20"/>
                  </w:rPr>
                  <w:t>BENZILPENICILINA PROCAÍNA 300.000 UI BENZILPENICIINA POTÁSSICA 100.000 UI</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FC238">
                <w:pPr>
                  <w:widowControl w:val="0"/>
                  <w:jc w:val="center"/>
                  <w:rPr>
                    <w:sz w:val="20"/>
                  </w:rPr>
                </w:pPr>
                <w:r>
                  <w:rPr>
                    <w:sz w:val="20"/>
                  </w:rPr>
                  <w:t>BENZILPENICILINA PROCAÍNA 300.000 UI + BENZILPENICILINA POTÁSSICA 100.000 UI- PÓ INJETÁVEL</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AAB5F">
                <w:pPr>
                  <w:widowControl w:val="0"/>
                  <w:jc w:val="center"/>
                  <w:rPr>
                    <w:sz w:val="20"/>
                  </w:rPr>
                </w:pPr>
                <w:r>
                  <w:rPr>
                    <w:sz w:val="20"/>
                  </w:rPr>
                  <w:t>AMP</w:t>
                </w:r>
              </w:p>
            </w:tc>
            <w:tc>
              <w:tcPr>
                <w:tcW w:w="870"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63FD2ADC">
                <w:pPr>
                  <w:widowControl w:val="0"/>
                  <w:jc w:val="center"/>
                  <w:rPr>
                    <w:sz w:val="20"/>
                  </w:rPr>
                </w:pPr>
                <w:r>
                  <w:rPr>
                    <w:sz w:val="20"/>
                  </w:rPr>
                  <w:t>1.000</w:t>
                </w:r>
              </w:p>
            </w:tc>
          </w:tr>
          <w:tr w14:paraId="3C33C418">
            <w:tblPrEx>
              <w:tblCellMar>
                <w:top w:w="0" w:type="dxa"/>
                <w:left w:w="108" w:type="dxa"/>
                <w:bottom w:w="0" w:type="dxa"/>
                <w:right w:w="108" w:type="dxa"/>
              </w:tblCellMar>
            </w:tblPrEx>
            <w:trPr>
              <w:trHeight w:val="3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AF9D9">
                <w:pPr>
                  <w:widowControl w:val="0"/>
                  <w:jc w:val="center"/>
                  <w:rPr>
                    <w:sz w:val="20"/>
                  </w:rPr>
                </w:pPr>
                <w:r>
                  <w:rPr>
                    <w:sz w:val="20"/>
                  </w:rPr>
                  <w:t>71</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FB9F8">
                <w:pPr>
                  <w:widowControl w:val="0"/>
                  <w:jc w:val="center"/>
                  <w:rPr>
                    <w:sz w:val="20"/>
                  </w:rPr>
                </w:pPr>
                <w:r>
                  <w:rPr>
                    <w:sz w:val="20"/>
                  </w:rPr>
                  <w:t>1676</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E6282">
                <w:pPr>
                  <w:widowControl w:val="0"/>
                  <w:jc w:val="center"/>
                  <w:rPr>
                    <w:sz w:val="20"/>
                  </w:rPr>
                </w:pPr>
                <w:r>
                  <w:rPr>
                    <w:sz w:val="20"/>
                  </w:rPr>
                  <w:t>CEFALOTINA 1G</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5F6DB">
                <w:pPr>
                  <w:widowControl w:val="0"/>
                  <w:jc w:val="center"/>
                  <w:rPr>
                    <w:sz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C2365">
                <w:pPr>
                  <w:widowControl w:val="0"/>
                  <w:jc w:val="center"/>
                  <w:rPr>
                    <w:sz w:val="20"/>
                  </w:rPr>
                </w:pPr>
                <w:r>
                  <w:rPr>
                    <w:sz w:val="20"/>
                  </w:rPr>
                  <w:t>AMP</w:t>
                </w:r>
              </w:p>
            </w:tc>
            <w:tc>
              <w:tcPr>
                <w:tcW w:w="870"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12E6D2DB">
                <w:pPr>
                  <w:widowControl w:val="0"/>
                  <w:jc w:val="center"/>
                  <w:rPr>
                    <w:sz w:val="20"/>
                  </w:rPr>
                </w:pPr>
                <w:r>
                  <w:rPr>
                    <w:sz w:val="20"/>
                  </w:rPr>
                  <w:t>200</w:t>
                </w:r>
              </w:p>
            </w:tc>
          </w:tr>
          <w:tr w14:paraId="6DA3515E">
            <w:tblPrEx>
              <w:tblCellMar>
                <w:top w:w="0" w:type="dxa"/>
                <w:left w:w="108" w:type="dxa"/>
                <w:bottom w:w="0" w:type="dxa"/>
                <w:right w:w="108" w:type="dxa"/>
              </w:tblCellMar>
            </w:tblPrEx>
            <w:trPr>
              <w:trHeight w:val="3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6B0D3">
                <w:pPr>
                  <w:widowControl w:val="0"/>
                  <w:jc w:val="center"/>
                  <w:rPr>
                    <w:sz w:val="20"/>
                  </w:rPr>
                </w:pPr>
                <w:r>
                  <w:rPr>
                    <w:sz w:val="20"/>
                  </w:rPr>
                  <w:t>72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A5BE8">
                <w:pPr>
                  <w:widowControl w:val="0"/>
                  <w:jc w:val="center"/>
                  <w:rPr>
                    <w:sz w:val="20"/>
                  </w:rPr>
                </w:pPr>
                <w:r>
                  <w:rPr>
                    <w:sz w:val="20"/>
                  </w:rPr>
                  <w:t>3613</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4912C">
                <w:pPr>
                  <w:widowControl w:val="0"/>
                  <w:jc w:val="center"/>
                  <w:rPr>
                    <w:sz w:val="20"/>
                  </w:rPr>
                </w:pPr>
                <w:r>
                  <w:rPr>
                    <w:sz w:val="20"/>
                  </w:rPr>
                  <w:t>CETOPROFENO 100 MG/ML - PÓLIOFILIZADO</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2202D">
                <w:pPr>
                  <w:widowControl w:val="0"/>
                  <w:jc w:val="center"/>
                  <w:rPr>
                    <w:sz w:val="20"/>
                  </w:rPr>
                </w:pPr>
                <w:r>
                  <w:rPr>
                    <w:sz w:val="20"/>
                  </w:rPr>
                  <w:t>CETOPROFENO 100 MG/ML - PÓ LIOFILIZADO SOLUÇÃO INJETÁVEL EV - FRASCO-AMPOLA</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913FF">
                <w:pPr>
                  <w:widowControl w:val="0"/>
                  <w:jc w:val="center"/>
                  <w:rPr>
                    <w:sz w:val="20"/>
                  </w:rPr>
                </w:pPr>
                <w:r>
                  <w:rPr>
                    <w:sz w:val="20"/>
                  </w:rPr>
                  <w:t>AMP</w:t>
                </w:r>
              </w:p>
            </w:tc>
            <w:tc>
              <w:tcPr>
                <w:tcW w:w="870"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2EF0F993">
                <w:pPr>
                  <w:widowControl w:val="0"/>
                  <w:jc w:val="center"/>
                  <w:rPr>
                    <w:sz w:val="20"/>
                  </w:rPr>
                </w:pPr>
                <w:r>
                  <w:rPr>
                    <w:sz w:val="20"/>
                  </w:rPr>
                  <w:t>800</w:t>
                </w:r>
              </w:p>
            </w:tc>
          </w:tr>
          <w:tr w14:paraId="065EBD66">
            <w:tblPrEx>
              <w:tblCellMar>
                <w:top w:w="0" w:type="dxa"/>
                <w:left w:w="108" w:type="dxa"/>
                <w:bottom w:w="0" w:type="dxa"/>
                <w:right w:w="108" w:type="dxa"/>
              </w:tblCellMar>
            </w:tblPrEx>
            <w:trPr>
              <w:trHeight w:val="3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5829A">
                <w:pPr>
                  <w:widowControl w:val="0"/>
                  <w:jc w:val="center"/>
                  <w:rPr>
                    <w:sz w:val="20"/>
                  </w:rPr>
                </w:pPr>
                <w:r>
                  <w:rPr>
                    <w:sz w:val="20"/>
                  </w:rPr>
                  <w:t>73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026BD">
                <w:pPr>
                  <w:widowControl w:val="0"/>
                  <w:jc w:val="center"/>
                  <w:rPr>
                    <w:sz w:val="20"/>
                  </w:rPr>
                </w:pPr>
                <w:r>
                  <w:rPr>
                    <w:sz w:val="20"/>
                  </w:rPr>
                  <w:t>3244</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ADD81">
                <w:pPr>
                  <w:widowControl w:val="0"/>
                  <w:jc w:val="center"/>
                  <w:rPr>
                    <w:sz w:val="20"/>
                  </w:rPr>
                </w:pPr>
                <w:r>
                  <w:rPr>
                    <w:sz w:val="20"/>
                  </w:rPr>
                  <w:t>CITRATO DE FENTANILA 0,05 MG/ML</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06438">
                <w:pPr>
                  <w:widowControl w:val="0"/>
                  <w:jc w:val="center"/>
                  <w:rPr>
                    <w:sz w:val="20"/>
                  </w:rPr>
                </w:pPr>
                <w:r>
                  <w:rPr>
                    <w:sz w:val="20"/>
                  </w:rPr>
                  <w:t>CITRATO DE FENTANILA 0,05 MG/ML - AMPOLA DE 10 ML</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1A7B0">
                <w:pPr>
                  <w:widowControl w:val="0"/>
                  <w:jc w:val="center"/>
                  <w:rPr>
                    <w:sz w:val="20"/>
                  </w:rPr>
                </w:pPr>
                <w:r>
                  <w:rPr>
                    <w:sz w:val="20"/>
                  </w:rPr>
                  <w:t>AMP</w:t>
                </w:r>
              </w:p>
            </w:tc>
            <w:tc>
              <w:tcPr>
                <w:tcW w:w="870"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136AE1A2">
                <w:pPr>
                  <w:widowControl w:val="0"/>
                  <w:jc w:val="center"/>
                  <w:rPr>
                    <w:sz w:val="20"/>
                  </w:rPr>
                </w:pPr>
                <w:r>
                  <w:rPr>
                    <w:sz w:val="20"/>
                  </w:rPr>
                  <w:t>200</w:t>
                </w:r>
              </w:p>
            </w:tc>
          </w:tr>
          <w:tr w14:paraId="058268AE">
            <w:tblPrEx>
              <w:tblCellMar>
                <w:top w:w="0" w:type="dxa"/>
                <w:left w:w="108" w:type="dxa"/>
                <w:bottom w:w="0" w:type="dxa"/>
                <w:right w:w="108" w:type="dxa"/>
              </w:tblCellMar>
            </w:tblPrEx>
            <w:trPr>
              <w:trHeight w:val="3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4B8B5">
                <w:pPr>
                  <w:widowControl w:val="0"/>
                  <w:jc w:val="center"/>
                  <w:rPr>
                    <w:sz w:val="20"/>
                  </w:rPr>
                </w:pPr>
                <w:r>
                  <w:rPr>
                    <w:sz w:val="20"/>
                  </w:rPr>
                  <w:t>74</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F02F9">
                <w:pPr>
                  <w:widowControl w:val="0"/>
                  <w:jc w:val="center"/>
                  <w:rPr>
                    <w:sz w:val="20"/>
                  </w:rPr>
                </w:pPr>
                <w:r>
                  <w:rPr>
                    <w:sz w:val="20"/>
                  </w:rPr>
                  <w:t>14031</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1D0D1">
                <w:pPr>
                  <w:widowControl w:val="0"/>
                  <w:jc w:val="center"/>
                  <w:rPr>
                    <w:sz w:val="20"/>
                  </w:rPr>
                </w:pPr>
                <w:r>
                  <w:rPr>
                    <w:sz w:val="20"/>
                  </w:rPr>
                  <w:t>CLORIDRATO DE MECLIZINA 25 MG</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4AAE7">
                <w:pPr>
                  <w:widowControl w:val="0"/>
                  <w:jc w:val="center"/>
                  <w:rPr>
                    <w:sz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D5CFA">
                <w:pPr>
                  <w:widowControl w:val="0"/>
                  <w:jc w:val="center"/>
                  <w:rPr>
                    <w:sz w:val="20"/>
                  </w:rPr>
                </w:pPr>
                <w:r>
                  <w:rPr>
                    <w:sz w:val="20"/>
                  </w:rPr>
                  <w:t>CMP</w:t>
                </w:r>
              </w:p>
            </w:tc>
            <w:tc>
              <w:tcPr>
                <w:tcW w:w="870"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66D49C70">
                <w:pPr>
                  <w:widowControl w:val="0"/>
                  <w:jc w:val="center"/>
                  <w:rPr>
                    <w:sz w:val="20"/>
                  </w:rPr>
                </w:pPr>
                <w:r>
                  <w:rPr>
                    <w:sz w:val="20"/>
                  </w:rPr>
                  <w:t>300</w:t>
                </w:r>
              </w:p>
            </w:tc>
          </w:tr>
          <w:tr w14:paraId="4B490495">
            <w:tblPrEx>
              <w:tblCellMar>
                <w:top w:w="0" w:type="dxa"/>
                <w:left w:w="108" w:type="dxa"/>
                <w:bottom w:w="0" w:type="dxa"/>
                <w:right w:w="108" w:type="dxa"/>
              </w:tblCellMar>
            </w:tblPrEx>
            <w:trPr>
              <w:trHeight w:val="3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69594">
                <w:pPr>
                  <w:widowControl w:val="0"/>
                  <w:jc w:val="center"/>
                  <w:rPr>
                    <w:sz w:val="20"/>
                  </w:rPr>
                </w:pPr>
                <w:r>
                  <w:rPr>
                    <w:sz w:val="20"/>
                  </w:rPr>
                  <w:t>75</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53BB5">
                <w:pPr>
                  <w:widowControl w:val="0"/>
                  <w:jc w:val="center"/>
                  <w:rPr>
                    <w:sz w:val="20"/>
                  </w:rPr>
                </w:pPr>
                <w:r>
                  <w:rPr>
                    <w:sz w:val="20"/>
                  </w:rPr>
                  <w:t>11303</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09327">
                <w:pPr>
                  <w:widowControl w:val="0"/>
                  <w:jc w:val="center"/>
                  <w:rPr>
                    <w:sz w:val="20"/>
                  </w:rPr>
                </w:pPr>
                <w:r>
                  <w:rPr>
                    <w:sz w:val="20"/>
                  </w:rPr>
                  <w:t>CLORIDRATO DE NALOXONA 0,4 MG/ML</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A1782">
                <w:pPr>
                  <w:widowControl w:val="0"/>
                  <w:jc w:val="center"/>
                  <w:rPr>
                    <w:sz w:val="20"/>
                  </w:rPr>
                </w:pPr>
                <w:r>
                  <w:rPr>
                    <w:sz w:val="20"/>
                  </w:rPr>
                  <w:t>CLORIDRATO DE NALOXONA 0,4 MG/ML - AMPOLA 1 ML</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4B5FC">
                <w:pPr>
                  <w:widowControl w:val="0"/>
                  <w:jc w:val="center"/>
                  <w:rPr>
                    <w:sz w:val="20"/>
                  </w:rPr>
                </w:pPr>
                <w:r>
                  <w:rPr>
                    <w:sz w:val="20"/>
                  </w:rPr>
                  <w:t>AMP</w:t>
                </w:r>
              </w:p>
            </w:tc>
            <w:tc>
              <w:tcPr>
                <w:tcW w:w="870"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35A663A2">
                <w:pPr>
                  <w:widowControl w:val="0"/>
                  <w:jc w:val="center"/>
                  <w:rPr>
                    <w:sz w:val="20"/>
                  </w:rPr>
                </w:pPr>
                <w:r>
                  <w:rPr>
                    <w:sz w:val="20"/>
                  </w:rPr>
                  <w:t>50</w:t>
                </w:r>
              </w:p>
            </w:tc>
          </w:tr>
          <w:tr w14:paraId="02217E8A">
            <w:tblPrEx>
              <w:tblCellMar>
                <w:top w:w="0" w:type="dxa"/>
                <w:left w:w="108" w:type="dxa"/>
                <w:bottom w:w="0" w:type="dxa"/>
                <w:right w:w="108" w:type="dxa"/>
              </w:tblCellMar>
            </w:tblPrEx>
            <w:trPr>
              <w:trHeight w:val="3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1B3F3">
                <w:pPr>
                  <w:widowControl w:val="0"/>
                  <w:jc w:val="center"/>
                  <w:rPr>
                    <w:sz w:val="20"/>
                  </w:rPr>
                </w:pPr>
                <w:r>
                  <w:rPr>
                    <w:sz w:val="20"/>
                  </w:rPr>
                  <w:t>76</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159BB">
                <w:pPr>
                  <w:widowControl w:val="0"/>
                  <w:jc w:val="center"/>
                  <w:rPr>
                    <w:sz w:val="20"/>
                  </w:rPr>
                </w:pPr>
                <w:r>
                  <w:rPr>
                    <w:sz w:val="20"/>
                  </w:rPr>
                  <w:t>11307</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C1659">
                <w:pPr>
                  <w:widowControl w:val="0"/>
                  <w:jc w:val="center"/>
                  <w:rPr>
                    <w:sz w:val="20"/>
                  </w:rPr>
                </w:pPr>
                <w:r>
                  <w:rPr>
                    <w:sz w:val="20"/>
                  </w:rPr>
                  <w:t>CLORIDRATO DE ONDANSETRONA 4 MG/2 ML</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2561C">
                <w:pPr>
                  <w:widowControl w:val="0"/>
                  <w:jc w:val="center"/>
                  <w:rPr>
                    <w:sz w:val="20"/>
                  </w:rPr>
                </w:pPr>
                <w:r>
                  <w:rPr>
                    <w:sz w:val="20"/>
                  </w:rPr>
                  <w:t>CLORIDRATO DE ONDANSETRONA CONCENTRAÇÃO 4 MG / 2 ML SOLUÇÃO INJETÁVEL</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E3ABA">
                <w:pPr>
                  <w:widowControl w:val="0"/>
                  <w:jc w:val="center"/>
                  <w:rPr>
                    <w:sz w:val="20"/>
                  </w:rPr>
                </w:pPr>
                <w:r>
                  <w:rPr>
                    <w:sz w:val="20"/>
                  </w:rPr>
                  <w:t>AMP</w:t>
                </w:r>
              </w:p>
            </w:tc>
            <w:tc>
              <w:tcPr>
                <w:tcW w:w="870"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2A7FC125">
                <w:pPr>
                  <w:widowControl w:val="0"/>
                  <w:jc w:val="center"/>
                  <w:rPr>
                    <w:sz w:val="20"/>
                  </w:rPr>
                </w:pPr>
                <w:r>
                  <w:rPr>
                    <w:sz w:val="20"/>
                  </w:rPr>
                  <w:t>1.200</w:t>
                </w:r>
              </w:p>
            </w:tc>
          </w:tr>
          <w:tr w14:paraId="53B69570">
            <w:tblPrEx>
              <w:tblCellMar>
                <w:top w:w="0" w:type="dxa"/>
                <w:left w:w="108" w:type="dxa"/>
                <w:bottom w:w="0" w:type="dxa"/>
                <w:right w:w="108" w:type="dxa"/>
              </w:tblCellMar>
            </w:tblPrEx>
            <w:trPr>
              <w:trHeight w:val="3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01C4B">
                <w:pPr>
                  <w:widowControl w:val="0"/>
                  <w:jc w:val="center"/>
                  <w:rPr>
                    <w:sz w:val="20"/>
                  </w:rPr>
                </w:pPr>
                <w:r>
                  <w:rPr>
                    <w:sz w:val="20"/>
                  </w:rPr>
                  <w:t>77</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A50E0">
                <w:pPr>
                  <w:widowControl w:val="0"/>
                  <w:jc w:val="center"/>
                  <w:rPr>
                    <w:sz w:val="20"/>
                  </w:rPr>
                </w:pPr>
                <w:r>
                  <w:rPr>
                    <w:sz w:val="20"/>
                  </w:rPr>
                  <w:t>3634</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D73DF">
                <w:pPr>
                  <w:widowControl w:val="0"/>
                  <w:jc w:val="center"/>
                  <w:rPr>
                    <w:sz w:val="20"/>
                  </w:rPr>
                </w:pPr>
                <w:r>
                  <w:rPr>
                    <w:sz w:val="20"/>
                  </w:rPr>
                  <w:t>DESLANOSÍDEO 0,2 MG/ML</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30B54">
                <w:pPr>
                  <w:widowControl w:val="0"/>
                  <w:jc w:val="center"/>
                  <w:rPr>
                    <w:sz w:val="20"/>
                  </w:rPr>
                </w:pPr>
                <w:r>
                  <w:rPr>
                    <w:sz w:val="20"/>
                  </w:rPr>
                  <w:t>DESLANOSIDEO 0,2 MG/ML - AMPOLA 2 ML</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65CC5">
                <w:pPr>
                  <w:widowControl w:val="0"/>
                  <w:jc w:val="center"/>
                  <w:rPr>
                    <w:sz w:val="20"/>
                  </w:rPr>
                </w:pPr>
                <w:r>
                  <w:rPr>
                    <w:sz w:val="20"/>
                  </w:rPr>
                  <w:t>AMP</w:t>
                </w:r>
              </w:p>
            </w:tc>
            <w:tc>
              <w:tcPr>
                <w:tcW w:w="870"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14D1E7CE">
                <w:pPr>
                  <w:widowControl w:val="0"/>
                  <w:jc w:val="center"/>
                  <w:rPr>
                    <w:sz w:val="20"/>
                  </w:rPr>
                </w:pPr>
                <w:r>
                  <w:rPr>
                    <w:sz w:val="20"/>
                  </w:rPr>
                  <w:t>50</w:t>
                </w:r>
              </w:p>
            </w:tc>
          </w:tr>
          <w:tr w14:paraId="6A4BA648">
            <w:tblPrEx>
              <w:tblCellMar>
                <w:top w:w="0" w:type="dxa"/>
                <w:left w:w="108" w:type="dxa"/>
                <w:bottom w:w="0" w:type="dxa"/>
                <w:right w:w="108" w:type="dxa"/>
              </w:tblCellMar>
            </w:tblPrEx>
            <w:trPr>
              <w:trHeight w:val="3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FCE18">
                <w:pPr>
                  <w:widowControl w:val="0"/>
                  <w:jc w:val="center"/>
                  <w:rPr>
                    <w:sz w:val="20"/>
                  </w:rPr>
                </w:pPr>
                <w:r>
                  <w:rPr>
                    <w:sz w:val="20"/>
                  </w:rPr>
                  <w:t>78</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2317C">
                <w:pPr>
                  <w:widowControl w:val="0"/>
                  <w:jc w:val="center"/>
                  <w:rPr>
                    <w:sz w:val="20"/>
                  </w:rPr>
                </w:pPr>
                <w:r>
                  <w:rPr>
                    <w:sz w:val="20"/>
                  </w:rPr>
                  <w:t>2685</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10F74">
                <w:pPr>
                  <w:widowControl w:val="0"/>
                  <w:jc w:val="center"/>
                  <w:rPr>
                    <w:sz w:val="20"/>
                  </w:rPr>
                </w:pPr>
                <w:r>
                  <w:rPr>
                    <w:sz w:val="20"/>
                  </w:rPr>
                  <w:t>FITOMENADIONA 10 MG/ML</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AB1D5">
                <w:pPr>
                  <w:widowControl w:val="0"/>
                  <w:jc w:val="center"/>
                  <w:rPr>
                    <w:sz w:val="20"/>
                  </w:rPr>
                </w:pPr>
                <w:r>
                  <w:rPr>
                    <w:sz w:val="20"/>
                  </w:rPr>
                  <w:t>FITOMENADIONA 10 MG/ML - AMPOLA 1 ML</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4DFF0">
                <w:pPr>
                  <w:widowControl w:val="0"/>
                  <w:jc w:val="center"/>
                  <w:rPr>
                    <w:sz w:val="20"/>
                  </w:rPr>
                </w:pPr>
                <w:r>
                  <w:rPr>
                    <w:sz w:val="20"/>
                  </w:rPr>
                  <w:t>AMP</w:t>
                </w:r>
              </w:p>
            </w:tc>
            <w:tc>
              <w:tcPr>
                <w:tcW w:w="870"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491FF6CB">
                <w:pPr>
                  <w:widowControl w:val="0"/>
                  <w:jc w:val="center"/>
                  <w:rPr>
                    <w:sz w:val="20"/>
                  </w:rPr>
                </w:pPr>
                <w:r>
                  <w:rPr>
                    <w:sz w:val="20"/>
                  </w:rPr>
                  <w:t>200</w:t>
                </w:r>
              </w:p>
            </w:tc>
          </w:tr>
          <w:tr w14:paraId="4F750B50">
            <w:tblPrEx>
              <w:tblCellMar>
                <w:top w:w="0" w:type="dxa"/>
                <w:left w:w="108" w:type="dxa"/>
                <w:bottom w:w="0" w:type="dxa"/>
                <w:right w:w="108" w:type="dxa"/>
              </w:tblCellMar>
            </w:tblPrEx>
            <w:trPr>
              <w:trHeight w:val="3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6FE81">
                <w:pPr>
                  <w:widowControl w:val="0"/>
                  <w:jc w:val="center"/>
                  <w:rPr>
                    <w:sz w:val="20"/>
                  </w:rPr>
                </w:pPr>
                <w:r>
                  <w:rPr>
                    <w:sz w:val="20"/>
                  </w:rPr>
                  <w:t>79</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E9FB7">
                <w:pPr>
                  <w:widowControl w:val="0"/>
                  <w:jc w:val="center"/>
                  <w:rPr>
                    <w:sz w:val="20"/>
                  </w:rPr>
                </w:pPr>
                <w:r>
                  <w:rPr>
                    <w:sz w:val="20"/>
                  </w:rPr>
                  <w:t>4294</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1E4E7">
                <w:pPr>
                  <w:widowControl w:val="0"/>
                  <w:jc w:val="center"/>
                  <w:rPr>
                    <w:sz w:val="20"/>
                  </w:rPr>
                </w:pPr>
                <w:r>
                  <w:rPr>
                    <w:sz w:val="20"/>
                  </w:rPr>
                  <w:t>HIDRÓXIDO DE ALUMÍNIO 60 MG/ML</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75F51">
                <w:pPr>
                  <w:widowControl w:val="0"/>
                  <w:jc w:val="center"/>
                  <w:rPr>
                    <w:sz w:val="20"/>
                  </w:rPr>
                </w:pPr>
                <w:r>
                  <w:rPr>
                    <w:sz w:val="20"/>
                  </w:rPr>
                  <w:t>HIDROXIDO DE ALUMINIO 60 MG/ML - FRASCO 150 ML</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06165">
                <w:pPr>
                  <w:widowControl w:val="0"/>
                  <w:jc w:val="center"/>
                  <w:rPr>
                    <w:sz w:val="20"/>
                  </w:rPr>
                </w:pPr>
                <w:r>
                  <w:rPr>
                    <w:sz w:val="20"/>
                  </w:rPr>
                  <w:t>FRS</w:t>
                </w:r>
              </w:p>
            </w:tc>
            <w:tc>
              <w:tcPr>
                <w:tcW w:w="870"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594537A8">
                <w:pPr>
                  <w:widowControl w:val="0"/>
                  <w:jc w:val="center"/>
                  <w:rPr>
                    <w:sz w:val="20"/>
                  </w:rPr>
                </w:pPr>
                <w:r>
                  <w:rPr>
                    <w:sz w:val="20"/>
                  </w:rPr>
                  <w:t>500</w:t>
                </w:r>
              </w:p>
            </w:tc>
          </w:tr>
          <w:tr w14:paraId="009AABE8">
            <w:tblPrEx>
              <w:tblCellMar>
                <w:top w:w="0" w:type="dxa"/>
                <w:left w:w="108" w:type="dxa"/>
                <w:bottom w:w="0" w:type="dxa"/>
                <w:right w:w="108" w:type="dxa"/>
              </w:tblCellMar>
            </w:tblPrEx>
            <w:trPr>
              <w:trHeight w:val="3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FC963">
                <w:pPr>
                  <w:widowControl w:val="0"/>
                  <w:jc w:val="center"/>
                  <w:rPr>
                    <w:sz w:val="20"/>
                  </w:rPr>
                </w:pPr>
                <w:r>
                  <w:rPr>
                    <w:sz w:val="20"/>
                  </w:rPr>
                  <w:t>80</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DC630">
                <w:pPr>
                  <w:widowControl w:val="0"/>
                  <w:jc w:val="center"/>
                  <w:rPr>
                    <w:sz w:val="20"/>
                  </w:rPr>
                </w:pPr>
                <w:r>
                  <w:rPr>
                    <w:sz w:val="20"/>
                  </w:rPr>
                  <w:t>8518</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8F680">
                <w:pPr>
                  <w:widowControl w:val="0"/>
                  <w:jc w:val="center"/>
                  <w:rPr>
                    <w:sz w:val="20"/>
                  </w:rPr>
                </w:pPr>
                <w:r>
                  <w:rPr>
                    <w:sz w:val="20"/>
                  </w:rPr>
                  <w:t>OMEPRAZOL 40 MG/ML</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58F3F">
                <w:pPr>
                  <w:widowControl w:val="0"/>
                  <w:jc w:val="center"/>
                  <w:rPr>
                    <w:sz w:val="20"/>
                  </w:rPr>
                </w:pPr>
                <w:r>
                  <w:rPr>
                    <w:sz w:val="20"/>
                  </w:rPr>
                  <w:t>OMEPRAZOL 40 MG/ML</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562BD">
                <w:pPr>
                  <w:widowControl w:val="0"/>
                  <w:jc w:val="center"/>
                  <w:rPr>
                    <w:sz w:val="20"/>
                  </w:rPr>
                </w:pPr>
                <w:r>
                  <w:rPr>
                    <w:sz w:val="20"/>
                  </w:rPr>
                  <w:t>AMP</w:t>
                </w:r>
              </w:p>
            </w:tc>
            <w:tc>
              <w:tcPr>
                <w:tcW w:w="870"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40D9DA5B">
                <w:pPr>
                  <w:widowControl w:val="0"/>
                  <w:jc w:val="center"/>
                  <w:rPr>
                    <w:sz w:val="20"/>
                  </w:rPr>
                </w:pPr>
                <w:r>
                  <w:rPr>
                    <w:sz w:val="20"/>
                  </w:rPr>
                  <w:t>2.000</w:t>
                </w:r>
              </w:p>
            </w:tc>
          </w:tr>
          <w:tr w14:paraId="274732CF">
            <w:tblPrEx>
              <w:tblCellMar>
                <w:top w:w="0" w:type="dxa"/>
                <w:left w:w="108" w:type="dxa"/>
                <w:bottom w:w="0" w:type="dxa"/>
                <w:right w:w="108" w:type="dxa"/>
              </w:tblCellMar>
            </w:tblPrEx>
            <w:trPr>
              <w:trHeight w:val="3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18466">
                <w:pPr>
                  <w:widowControl w:val="0"/>
                  <w:jc w:val="center"/>
                  <w:rPr>
                    <w:sz w:val="20"/>
                  </w:rPr>
                </w:pPr>
                <w:r>
                  <w:rPr>
                    <w:sz w:val="20"/>
                  </w:rPr>
                  <w:t>81</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121D6">
                <w:pPr>
                  <w:widowControl w:val="0"/>
                  <w:jc w:val="center"/>
                  <w:rPr>
                    <w:sz w:val="20"/>
                  </w:rPr>
                </w:pPr>
                <w:r>
                  <w:rPr>
                    <w:sz w:val="20"/>
                  </w:rPr>
                  <w:t>9257</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BD973">
                <w:pPr>
                  <w:widowControl w:val="0"/>
                  <w:jc w:val="center"/>
                  <w:rPr>
                    <w:sz w:val="20"/>
                  </w:rPr>
                </w:pPr>
                <w:r>
                  <w:rPr>
                    <w:sz w:val="20"/>
                  </w:rPr>
                  <w:t>SORO FISIOLÓGICO 0,9% 500 ML - BOLSA FLEXÍVEL</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1C7ED">
                <w:pPr>
                  <w:widowControl w:val="0"/>
                  <w:jc w:val="center"/>
                  <w:rPr>
                    <w:sz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F9CF2">
                <w:pPr>
                  <w:widowControl w:val="0"/>
                  <w:jc w:val="center"/>
                  <w:rPr>
                    <w:sz w:val="20"/>
                  </w:rPr>
                </w:pPr>
                <w:r>
                  <w:rPr>
                    <w:sz w:val="20"/>
                  </w:rPr>
                  <w:t>FRS</w:t>
                </w:r>
              </w:p>
            </w:tc>
            <w:tc>
              <w:tcPr>
                <w:tcW w:w="870"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4BE4E58D">
                <w:pPr>
                  <w:widowControl w:val="0"/>
                  <w:jc w:val="center"/>
                  <w:rPr>
                    <w:sz w:val="20"/>
                  </w:rPr>
                </w:pPr>
                <w:r>
                  <w:rPr>
                    <w:sz w:val="20"/>
                  </w:rPr>
                  <w:t>1.000</w:t>
                </w:r>
              </w:p>
            </w:tc>
          </w:tr>
          <w:tr w14:paraId="681030F2">
            <w:tblPrEx>
              <w:tblCellMar>
                <w:top w:w="0" w:type="dxa"/>
                <w:left w:w="108" w:type="dxa"/>
                <w:bottom w:w="0" w:type="dxa"/>
                <w:right w:w="108" w:type="dxa"/>
              </w:tblCellMar>
            </w:tblPrEx>
            <w:trPr>
              <w:trHeight w:val="3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4E7D8">
                <w:pPr>
                  <w:widowControl w:val="0"/>
                  <w:jc w:val="center"/>
                  <w:rPr>
                    <w:sz w:val="20"/>
                  </w:rPr>
                </w:pPr>
                <w:r>
                  <w:rPr>
                    <w:sz w:val="20"/>
                  </w:rPr>
                  <w:t>82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F2F99">
                <w:pPr>
                  <w:widowControl w:val="0"/>
                  <w:jc w:val="center"/>
                  <w:rPr>
                    <w:sz w:val="20"/>
                  </w:rPr>
                </w:pPr>
                <w:r>
                  <w:rPr>
                    <w:sz w:val="20"/>
                  </w:rPr>
                  <w:t>9258</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1CA3C">
                <w:pPr>
                  <w:widowControl w:val="0"/>
                  <w:jc w:val="center"/>
                  <w:rPr>
                    <w:sz w:val="20"/>
                  </w:rPr>
                </w:pPr>
                <w:r>
                  <w:rPr>
                    <w:sz w:val="20"/>
                  </w:rPr>
                  <w:t>SORO FISIOLÓGICO 0,9% 1000 ML - BOLSA FLEXÍVEL</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84ED7">
                <w:pPr>
                  <w:widowControl w:val="0"/>
                  <w:jc w:val="center"/>
                  <w:rPr>
                    <w:sz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56F6F">
                <w:pPr>
                  <w:widowControl w:val="0"/>
                  <w:jc w:val="center"/>
                  <w:rPr>
                    <w:sz w:val="20"/>
                  </w:rPr>
                </w:pPr>
                <w:r>
                  <w:rPr>
                    <w:sz w:val="20"/>
                  </w:rPr>
                  <w:t>FRS</w:t>
                </w:r>
              </w:p>
            </w:tc>
            <w:tc>
              <w:tcPr>
                <w:tcW w:w="870"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4280F3A7">
                <w:pPr>
                  <w:widowControl w:val="0"/>
                  <w:jc w:val="center"/>
                  <w:rPr>
                    <w:sz w:val="20"/>
                  </w:rPr>
                </w:pPr>
                <w:r>
                  <w:rPr>
                    <w:sz w:val="20"/>
                  </w:rPr>
                  <w:t>200</w:t>
                </w:r>
              </w:p>
            </w:tc>
          </w:tr>
          <w:tr w14:paraId="642BA561">
            <w:tblPrEx>
              <w:tblCellMar>
                <w:top w:w="0" w:type="dxa"/>
                <w:left w:w="108" w:type="dxa"/>
                <w:bottom w:w="0" w:type="dxa"/>
                <w:right w:w="108" w:type="dxa"/>
              </w:tblCellMar>
            </w:tblPrEx>
            <w:trPr>
              <w:trHeight w:val="3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2A79A">
                <w:pPr>
                  <w:widowControl w:val="0"/>
                  <w:jc w:val="center"/>
                  <w:rPr>
                    <w:sz w:val="20"/>
                  </w:rPr>
                </w:pPr>
                <w:r>
                  <w:rPr>
                    <w:sz w:val="20"/>
                  </w:rPr>
                  <w:t>83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4AA2B">
                <w:pPr>
                  <w:widowControl w:val="0"/>
                  <w:jc w:val="center"/>
                  <w:rPr>
                    <w:sz w:val="20"/>
                  </w:rPr>
                </w:pPr>
                <w:r>
                  <w:rPr>
                    <w:sz w:val="20"/>
                  </w:rPr>
                  <w:t>4298</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10AB0">
                <w:pPr>
                  <w:widowControl w:val="0"/>
                  <w:jc w:val="center"/>
                  <w:rPr>
                    <w:sz w:val="20"/>
                  </w:rPr>
                </w:pPr>
                <w:r>
                  <w:rPr>
                    <w:sz w:val="20"/>
                  </w:rPr>
                  <w:t>SULFATO DE MORFINA</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3DE53">
                <w:pPr>
                  <w:widowControl w:val="0"/>
                  <w:jc w:val="center"/>
                  <w:rPr>
                    <w:sz w:val="20"/>
                  </w:rPr>
                </w:pPr>
                <w:r>
                  <w:rPr>
                    <w:sz w:val="20"/>
                  </w:rPr>
                  <w:t>SULFATO DE MORFINA 1MG/ML - 2ML- IM IV ESP</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4EE92">
                <w:pPr>
                  <w:widowControl w:val="0"/>
                  <w:jc w:val="center"/>
                  <w:rPr>
                    <w:sz w:val="20"/>
                  </w:rPr>
                </w:pPr>
                <w:r>
                  <w:rPr>
                    <w:sz w:val="20"/>
                  </w:rPr>
                  <w:t>AMP</w:t>
                </w:r>
              </w:p>
            </w:tc>
            <w:tc>
              <w:tcPr>
                <w:tcW w:w="870"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28411767">
                <w:pPr>
                  <w:widowControl w:val="0"/>
                  <w:jc w:val="center"/>
                  <w:rPr>
                    <w:sz w:val="20"/>
                  </w:rPr>
                </w:pPr>
                <w:r>
                  <w:rPr>
                    <w:sz w:val="20"/>
                  </w:rPr>
                  <w:t>500</w:t>
                </w:r>
              </w:p>
            </w:tc>
          </w:tr>
          <w:tr w14:paraId="60912319">
            <w:tblPrEx>
              <w:tblCellMar>
                <w:top w:w="0" w:type="dxa"/>
                <w:left w:w="108" w:type="dxa"/>
                <w:bottom w:w="0" w:type="dxa"/>
                <w:right w:w="108" w:type="dxa"/>
              </w:tblCellMar>
            </w:tblPrEx>
            <w:trPr>
              <w:trHeight w:val="3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467B5">
                <w:pPr>
                  <w:widowControl w:val="0"/>
                  <w:jc w:val="center"/>
                  <w:rPr>
                    <w:sz w:val="20"/>
                  </w:rPr>
                </w:pPr>
                <w:r>
                  <w:rPr>
                    <w:sz w:val="20"/>
                  </w:rPr>
                  <w:t>84</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B730F">
                <w:pPr>
                  <w:widowControl w:val="0"/>
                  <w:jc w:val="center"/>
                  <w:rPr>
                    <w:sz w:val="20"/>
                  </w:rPr>
                </w:pPr>
                <w:r>
                  <w:rPr>
                    <w:sz w:val="20"/>
                  </w:rPr>
                  <w:t>11298</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9B3EF">
                <w:pPr>
                  <w:widowControl w:val="0"/>
                  <w:jc w:val="center"/>
                  <w:rPr>
                    <w:sz w:val="20"/>
                  </w:rPr>
                </w:pPr>
                <w:r>
                  <w:rPr>
                    <w:sz w:val="20"/>
                  </w:rPr>
                  <w:t>SUXAMETÔNIO CONCENTRAÇÃO 100 MG PÓ INJETÁVEL</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8951E">
                <w:pPr>
                  <w:widowControl w:val="0"/>
                  <w:jc w:val="center"/>
                  <w:rPr>
                    <w:sz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D80B5">
                <w:pPr>
                  <w:widowControl w:val="0"/>
                  <w:jc w:val="center"/>
                  <w:rPr>
                    <w:sz w:val="20"/>
                  </w:rPr>
                </w:pPr>
                <w:r>
                  <w:rPr>
                    <w:sz w:val="20"/>
                  </w:rPr>
                  <w:t>AMP</w:t>
                </w:r>
              </w:p>
            </w:tc>
            <w:tc>
              <w:tcPr>
                <w:tcW w:w="870"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117F6D4F">
                <w:pPr>
                  <w:widowControl w:val="0"/>
                  <w:jc w:val="center"/>
                  <w:rPr>
                    <w:sz w:val="20"/>
                  </w:rPr>
                </w:pPr>
                <w:r>
                  <w:rPr>
                    <w:sz w:val="20"/>
                  </w:rPr>
                  <w:t>100</w:t>
                </w:r>
              </w:p>
            </w:tc>
          </w:tr>
          <w:tr w14:paraId="76328E46">
            <w:tblPrEx>
              <w:tblCellMar>
                <w:top w:w="0" w:type="dxa"/>
                <w:left w:w="108" w:type="dxa"/>
                <w:bottom w:w="0" w:type="dxa"/>
                <w:right w:w="108" w:type="dxa"/>
              </w:tblCellMar>
            </w:tblPrEx>
            <w:trPr>
              <w:trHeight w:val="3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C6726">
                <w:pPr>
                  <w:widowControl w:val="0"/>
                  <w:jc w:val="center"/>
                  <w:rPr>
                    <w:sz w:val="20"/>
                  </w:rPr>
                </w:pPr>
                <w:r>
                  <w:rPr>
                    <w:sz w:val="20"/>
                  </w:rPr>
                  <w:t>85</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DFA52">
                <w:pPr>
                  <w:widowControl w:val="0"/>
                  <w:jc w:val="center"/>
                  <w:rPr>
                    <w:sz w:val="20"/>
                  </w:rPr>
                </w:pPr>
                <w:r>
                  <w:rPr>
                    <w:sz w:val="20"/>
                  </w:rPr>
                  <w:t>2089</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8C347">
                <w:pPr>
                  <w:widowControl w:val="0"/>
                  <w:jc w:val="center"/>
                  <w:rPr>
                    <w:sz w:val="20"/>
                  </w:rPr>
                </w:pPr>
                <w:r>
                  <w:rPr>
                    <w:sz w:val="20"/>
                  </w:rPr>
                  <w:t>TERBUTALINA SULFATO 0,5 MG/ML</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84A12">
                <w:pPr>
                  <w:widowControl w:val="0"/>
                  <w:jc w:val="center"/>
                  <w:rPr>
                    <w:sz w:val="20"/>
                  </w:rPr>
                </w:pPr>
                <w:r>
                  <w:rPr>
                    <w:sz w:val="20"/>
                  </w:rPr>
                  <w:t>TERBUTALINA SULFATO 0.5MG/ML - AMPOLA 1ML</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E5C65">
                <w:pPr>
                  <w:widowControl w:val="0"/>
                  <w:jc w:val="center"/>
                  <w:rPr>
                    <w:sz w:val="20"/>
                  </w:rPr>
                </w:pPr>
                <w:r>
                  <w:rPr>
                    <w:sz w:val="20"/>
                  </w:rPr>
                  <w:t>AMP</w:t>
                </w:r>
              </w:p>
            </w:tc>
            <w:tc>
              <w:tcPr>
                <w:tcW w:w="870"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2FEB6FF3">
                <w:pPr>
                  <w:widowControl w:val="0"/>
                  <w:jc w:val="center"/>
                  <w:rPr>
                    <w:sz w:val="20"/>
                  </w:rPr>
                </w:pPr>
                <w:r>
                  <w:rPr>
                    <w:sz w:val="20"/>
                  </w:rPr>
                  <w:t>300</w:t>
                </w:r>
              </w:p>
            </w:tc>
          </w:tr>
          <w:tr w14:paraId="7317C058">
            <w:tblPrEx>
              <w:tblCellMar>
                <w:top w:w="0" w:type="dxa"/>
                <w:left w:w="108" w:type="dxa"/>
                <w:bottom w:w="0" w:type="dxa"/>
                <w:right w:w="108" w:type="dxa"/>
              </w:tblCellMar>
            </w:tblPrEx>
            <w:trPr>
              <w:trHeight w:val="3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8FAD6">
                <w:pPr>
                  <w:widowControl w:val="0"/>
                  <w:jc w:val="center"/>
                  <w:rPr>
                    <w:sz w:val="20"/>
                  </w:rPr>
                </w:pPr>
                <w:r>
                  <w:rPr>
                    <w:sz w:val="20"/>
                  </w:rPr>
                  <w:t>86</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B8A54">
                <w:pPr>
                  <w:widowControl w:val="0"/>
                  <w:jc w:val="center"/>
                  <w:rPr>
                    <w:sz w:val="20"/>
                  </w:rPr>
                </w:pPr>
                <w:r>
                  <w:rPr>
                    <w:sz w:val="20"/>
                  </w:rPr>
                  <w:t>1699</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6A743">
                <w:pPr>
                  <w:widowControl w:val="0"/>
                  <w:jc w:val="center"/>
                  <w:rPr>
                    <w:sz w:val="20"/>
                  </w:rPr>
                </w:pPr>
                <w:r>
                  <w:rPr>
                    <w:sz w:val="20"/>
                  </w:rPr>
                  <w:t>ETILEFRINA 10 MG/ML</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B7ACD">
                <w:pPr>
                  <w:widowControl w:val="0"/>
                  <w:jc w:val="center"/>
                  <w:rPr>
                    <w:sz w:val="20"/>
                  </w:rPr>
                </w:pPr>
                <w:r>
                  <w:rPr>
                    <w:sz w:val="20"/>
                  </w:rPr>
                  <w:t>ETILEFRINA 10MG/ML IV IM SC</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2CC8F">
                <w:pPr>
                  <w:widowControl w:val="0"/>
                  <w:jc w:val="center"/>
                  <w:rPr>
                    <w:sz w:val="20"/>
                  </w:rPr>
                </w:pPr>
                <w:r>
                  <w:rPr>
                    <w:sz w:val="20"/>
                  </w:rPr>
                  <w:t>AMP</w:t>
                </w:r>
              </w:p>
            </w:tc>
            <w:tc>
              <w:tcPr>
                <w:tcW w:w="870"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5D1E6BBB">
                <w:pPr>
                  <w:widowControl w:val="0"/>
                  <w:jc w:val="center"/>
                  <w:rPr>
                    <w:sz w:val="20"/>
                  </w:rPr>
                </w:pPr>
                <w:r>
                  <w:rPr>
                    <w:sz w:val="20"/>
                  </w:rPr>
                  <w:t>60</w:t>
                </w:r>
              </w:p>
            </w:tc>
          </w:tr>
          <w:tr w14:paraId="20A4F167">
            <w:tblPrEx>
              <w:tblCellMar>
                <w:top w:w="0" w:type="dxa"/>
                <w:left w:w="108" w:type="dxa"/>
                <w:bottom w:w="0" w:type="dxa"/>
                <w:right w:w="108" w:type="dxa"/>
              </w:tblCellMar>
            </w:tblPrEx>
            <w:trPr>
              <w:trHeight w:val="3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AE0E2">
                <w:pPr>
                  <w:widowControl w:val="0"/>
                  <w:jc w:val="center"/>
                  <w:rPr>
                    <w:sz w:val="20"/>
                  </w:rPr>
                </w:pPr>
                <w:r>
                  <w:rPr>
                    <w:sz w:val="20"/>
                  </w:rPr>
                  <w:t>87</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2341C">
                <w:pPr>
                  <w:widowControl w:val="0"/>
                  <w:jc w:val="center"/>
                  <w:rPr>
                    <w:sz w:val="20"/>
                  </w:rPr>
                </w:pPr>
                <w:r>
                  <w:rPr>
                    <w:sz w:val="20"/>
                  </w:rPr>
                  <w:t>1519</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619AB">
                <w:pPr>
                  <w:widowControl w:val="0"/>
                  <w:jc w:val="center"/>
                  <w:rPr>
                    <w:sz w:val="20"/>
                  </w:rPr>
                </w:pPr>
                <w:r>
                  <w:rPr>
                    <w:sz w:val="20"/>
                  </w:rPr>
                  <w:t>FENOTEROL 5 MG/ML</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3ACEE">
                <w:pPr>
                  <w:widowControl w:val="0"/>
                  <w:jc w:val="center"/>
                  <w:rPr>
                    <w:sz w:val="20"/>
                  </w:rPr>
                </w:pPr>
                <w:r>
                  <w:rPr>
                    <w:sz w:val="20"/>
                  </w:rPr>
                  <w:t>BROMETO DE FENOTEROL 5 MG/ML, APRESENTAÇÃO EM GOTAS FRASCO DE 20 ML</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E1163">
                <w:pPr>
                  <w:widowControl w:val="0"/>
                  <w:jc w:val="center"/>
                  <w:rPr>
                    <w:sz w:val="20"/>
                  </w:rPr>
                </w:pPr>
                <w:r>
                  <w:rPr>
                    <w:sz w:val="20"/>
                  </w:rPr>
                  <w:t>FRS</w:t>
                </w:r>
              </w:p>
            </w:tc>
            <w:tc>
              <w:tcPr>
                <w:tcW w:w="870"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29EDBE29">
                <w:pPr>
                  <w:widowControl w:val="0"/>
                  <w:jc w:val="center"/>
                  <w:rPr>
                    <w:sz w:val="20"/>
                  </w:rPr>
                </w:pPr>
                <w:r>
                  <w:rPr>
                    <w:sz w:val="20"/>
                  </w:rPr>
                  <w:t>30</w:t>
                </w:r>
              </w:p>
            </w:tc>
          </w:tr>
          <w:tr w14:paraId="4EC42609">
            <w:tblPrEx>
              <w:tblCellMar>
                <w:top w:w="0" w:type="dxa"/>
                <w:left w:w="108" w:type="dxa"/>
                <w:bottom w:w="0" w:type="dxa"/>
                <w:right w:w="108" w:type="dxa"/>
              </w:tblCellMar>
            </w:tblPrEx>
            <w:trPr>
              <w:trHeight w:val="3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DD355">
                <w:pPr>
                  <w:widowControl w:val="0"/>
                  <w:jc w:val="center"/>
                  <w:rPr>
                    <w:sz w:val="20"/>
                  </w:rPr>
                </w:pPr>
                <w:r>
                  <w:rPr>
                    <w:sz w:val="20"/>
                  </w:rPr>
                  <w:t>88</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158B1">
                <w:pPr>
                  <w:widowControl w:val="0"/>
                  <w:jc w:val="center"/>
                  <w:rPr>
                    <w:sz w:val="20"/>
                  </w:rPr>
                </w:pPr>
                <w:r>
                  <w:rPr>
                    <w:sz w:val="20"/>
                  </w:rPr>
                  <w:t>8641</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45F08">
                <w:pPr>
                  <w:widowControl w:val="0"/>
                  <w:jc w:val="center"/>
                  <w:rPr>
                    <w:sz w:val="20"/>
                  </w:rPr>
                </w:pPr>
                <w:r>
                  <w:rPr>
                    <w:sz w:val="20"/>
                  </w:rPr>
                  <w:t>FENOBARBITAL SÓDICA 200 MG/ML 2 ML IV/IM</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EA2DB">
                <w:pPr>
                  <w:widowControl w:val="0"/>
                  <w:jc w:val="center"/>
                  <w:rPr>
                    <w:sz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A6315">
                <w:pPr>
                  <w:widowControl w:val="0"/>
                  <w:jc w:val="center"/>
                  <w:rPr>
                    <w:sz w:val="20"/>
                  </w:rPr>
                </w:pPr>
                <w:r>
                  <w:rPr>
                    <w:sz w:val="20"/>
                  </w:rPr>
                  <w:t>AMP</w:t>
                </w:r>
              </w:p>
            </w:tc>
            <w:tc>
              <w:tcPr>
                <w:tcW w:w="870"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2DD7E6F6">
                <w:pPr>
                  <w:widowControl w:val="0"/>
                  <w:jc w:val="center"/>
                  <w:rPr>
                    <w:sz w:val="20"/>
                  </w:rPr>
                </w:pPr>
                <w:r>
                  <w:rPr>
                    <w:sz w:val="20"/>
                  </w:rPr>
                  <w:t>100</w:t>
                </w:r>
              </w:p>
            </w:tc>
          </w:tr>
          <w:tr w14:paraId="7F6C35BD">
            <w:trPr>
              <w:trHeight w:val="3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409B9">
                <w:pPr>
                  <w:widowControl w:val="0"/>
                  <w:jc w:val="center"/>
                  <w:rPr>
                    <w:sz w:val="20"/>
                  </w:rPr>
                </w:pPr>
                <w:r>
                  <w:rPr>
                    <w:sz w:val="20"/>
                  </w:rPr>
                  <w:t>89</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5F1F9">
                <w:pPr>
                  <w:widowControl w:val="0"/>
                  <w:jc w:val="center"/>
                  <w:rPr>
                    <w:sz w:val="20"/>
                  </w:rPr>
                </w:pPr>
                <w:r>
                  <w:rPr>
                    <w:sz w:val="20"/>
                  </w:rPr>
                  <w:t>6371</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0A948">
                <w:pPr>
                  <w:widowControl w:val="0"/>
                  <w:jc w:val="center"/>
                  <w:rPr>
                    <w:sz w:val="20"/>
                  </w:rPr>
                </w:pPr>
                <w:r>
                  <w:rPr>
                    <w:sz w:val="20"/>
                  </w:rPr>
                  <w:t>CLORIDRATO DE LIDOCAÍNA 20 MG/G - GELÉIA</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B2877">
                <w:pPr>
                  <w:widowControl w:val="0"/>
                  <w:jc w:val="center"/>
                  <w:rPr>
                    <w:sz w:val="20"/>
                  </w:rPr>
                </w:pPr>
                <w:r>
                  <w:rPr>
                    <w:sz w:val="20"/>
                  </w:rPr>
                  <w:t>CLORIDRATO DE LIDOCAÍNA 20 MG/G - GELÉIA BISNAGA 30 G</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C39FE">
                <w:pPr>
                  <w:widowControl w:val="0"/>
                  <w:jc w:val="center"/>
                  <w:rPr>
                    <w:sz w:val="20"/>
                  </w:rPr>
                </w:pPr>
                <w:r>
                  <w:rPr>
                    <w:sz w:val="20"/>
                  </w:rPr>
                  <w:t>BG</w:t>
                </w:r>
              </w:p>
            </w:tc>
            <w:tc>
              <w:tcPr>
                <w:tcW w:w="870"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04099A2C">
                <w:pPr>
                  <w:widowControl w:val="0"/>
                  <w:jc w:val="center"/>
                  <w:rPr>
                    <w:sz w:val="20"/>
                  </w:rPr>
                </w:pPr>
                <w:r>
                  <w:rPr>
                    <w:sz w:val="20"/>
                  </w:rPr>
                  <w:t>500</w:t>
                </w:r>
              </w:p>
            </w:tc>
          </w:tr>
          <w:tr w14:paraId="71840926">
            <w:tblPrEx>
              <w:tblCellMar>
                <w:top w:w="0" w:type="dxa"/>
                <w:left w:w="108" w:type="dxa"/>
                <w:bottom w:w="0" w:type="dxa"/>
                <w:right w:w="108" w:type="dxa"/>
              </w:tblCellMar>
            </w:tblPrEx>
            <w:trPr>
              <w:trHeight w:val="3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696DB">
                <w:pPr>
                  <w:widowControl w:val="0"/>
                  <w:jc w:val="center"/>
                  <w:rPr>
                    <w:sz w:val="20"/>
                  </w:rPr>
                </w:pPr>
                <w:r>
                  <w:rPr>
                    <w:sz w:val="20"/>
                  </w:rPr>
                  <w:t>90</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651DD">
                <w:pPr>
                  <w:widowControl w:val="0"/>
                  <w:jc w:val="center"/>
                  <w:rPr>
                    <w:sz w:val="20"/>
                  </w:rPr>
                </w:pPr>
                <w:r>
                  <w:rPr>
                    <w:sz w:val="20"/>
                  </w:rPr>
                  <w:t>13674</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F39F7">
                <w:pPr>
                  <w:widowControl w:val="0"/>
                  <w:jc w:val="center"/>
                  <w:rPr>
                    <w:sz w:val="20"/>
                  </w:rPr>
                </w:pPr>
                <w:r>
                  <w:rPr>
                    <w:sz w:val="20"/>
                  </w:rPr>
                  <w:t>PROMETAZINA 25 MG/ML</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F98C9">
                <w:pPr>
                  <w:widowControl w:val="0"/>
                  <w:jc w:val="center"/>
                  <w:rPr>
                    <w:sz w:val="20"/>
                  </w:rPr>
                </w:pPr>
                <w:r>
                  <w:rPr>
                    <w:sz w:val="20"/>
                  </w:rPr>
                  <w:t>PROMETAZINA 25 MG/ML - AMPOLA 2 ML</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551FA">
                <w:pPr>
                  <w:widowControl w:val="0"/>
                  <w:jc w:val="center"/>
                  <w:rPr>
                    <w:sz w:val="20"/>
                  </w:rPr>
                </w:pPr>
                <w:r>
                  <w:rPr>
                    <w:sz w:val="20"/>
                  </w:rPr>
                  <w:t>AMP</w:t>
                </w:r>
              </w:p>
            </w:tc>
            <w:tc>
              <w:tcPr>
                <w:tcW w:w="870"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0A36C083">
                <w:pPr>
                  <w:widowControl w:val="0"/>
                  <w:jc w:val="center"/>
                  <w:rPr>
                    <w:sz w:val="20"/>
                  </w:rPr>
                </w:pPr>
                <w:r>
                  <w:rPr>
                    <w:sz w:val="20"/>
                  </w:rPr>
                  <w:t>5.000</w:t>
                </w:r>
              </w:p>
            </w:tc>
          </w:tr>
          <w:tr w14:paraId="5E10DA4D">
            <w:tblPrEx>
              <w:tblCellMar>
                <w:top w:w="0" w:type="dxa"/>
                <w:left w:w="108" w:type="dxa"/>
                <w:bottom w:w="0" w:type="dxa"/>
                <w:right w:w="108" w:type="dxa"/>
              </w:tblCellMar>
            </w:tblPrEx>
            <w:trPr>
              <w:trHeight w:val="3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FF368">
                <w:pPr>
                  <w:widowControl w:val="0"/>
                  <w:jc w:val="center"/>
                  <w:rPr>
                    <w:sz w:val="20"/>
                  </w:rPr>
                </w:pPr>
                <w:r>
                  <w:rPr>
                    <w:sz w:val="20"/>
                  </w:rPr>
                  <w:t>91</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9DFAF">
                <w:pPr>
                  <w:widowControl w:val="0"/>
                  <w:jc w:val="center"/>
                  <w:rPr>
                    <w:sz w:val="20"/>
                  </w:rPr>
                </w:pPr>
                <w:r>
                  <w:rPr>
                    <w:sz w:val="20"/>
                  </w:rPr>
                  <w:t>6597</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6FCA3">
                <w:pPr>
                  <w:widowControl w:val="0"/>
                  <w:jc w:val="center"/>
                  <w:rPr>
                    <w:sz w:val="20"/>
                  </w:rPr>
                </w:pPr>
                <w:r>
                  <w:rPr>
                    <w:sz w:val="20"/>
                  </w:rPr>
                  <w:t>INSULINA LANTUS 100 MG/ML - CANETA DESCATÁVEL 3 ML</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6DEAC">
                <w:pPr>
                  <w:widowControl w:val="0"/>
                  <w:jc w:val="center"/>
                  <w:rPr>
                    <w:sz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91DB7">
                <w:pPr>
                  <w:widowControl w:val="0"/>
                  <w:jc w:val="center"/>
                  <w:rPr>
                    <w:sz w:val="20"/>
                  </w:rPr>
                </w:pPr>
                <w:r>
                  <w:rPr>
                    <w:sz w:val="20"/>
                  </w:rPr>
                  <w:t>AMP</w:t>
                </w:r>
              </w:p>
            </w:tc>
            <w:tc>
              <w:tcPr>
                <w:tcW w:w="870"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28B5B5EC">
                <w:pPr>
                  <w:widowControl w:val="0"/>
                  <w:jc w:val="center"/>
                  <w:rPr>
                    <w:sz w:val="20"/>
                  </w:rPr>
                </w:pPr>
                <w:r>
                  <w:rPr>
                    <w:sz w:val="20"/>
                  </w:rPr>
                  <w:t>420</w:t>
                </w:r>
              </w:p>
            </w:tc>
          </w:tr>
          <w:tr w14:paraId="1C16535F">
            <w:tblPrEx>
              <w:tblCellMar>
                <w:top w:w="0" w:type="dxa"/>
                <w:left w:w="108" w:type="dxa"/>
                <w:bottom w:w="0" w:type="dxa"/>
                <w:right w:w="108" w:type="dxa"/>
              </w:tblCellMar>
            </w:tblPrEx>
            <w:trPr>
              <w:trHeight w:val="3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3A552">
                <w:pPr>
                  <w:widowControl w:val="0"/>
                  <w:jc w:val="center"/>
                  <w:rPr>
                    <w:sz w:val="20"/>
                  </w:rPr>
                </w:pPr>
                <w:r>
                  <w:rPr>
                    <w:sz w:val="20"/>
                  </w:rPr>
                  <w:t>92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A2378">
                <w:pPr>
                  <w:widowControl w:val="0"/>
                  <w:jc w:val="center"/>
                  <w:rPr>
                    <w:sz w:val="20"/>
                  </w:rPr>
                </w:pPr>
                <w:r>
                  <w:rPr>
                    <w:sz w:val="20"/>
                  </w:rPr>
                  <w:t>6909</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F5C8D">
                <w:pPr>
                  <w:widowControl w:val="0"/>
                  <w:jc w:val="center"/>
                  <w:rPr>
                    <w:sz w:val="20"/>
                  </w:rPr>
                </w:pPr>
                <w:r>
                  <w:rPr>
                    <w:sz w:val="20"/>
                  </w:rPr>
                  <w:t>INSULINA LISPRO HUMALOG 3 ML CANETA DESCARTÁVEL</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E82A2">
                <w:pPr>
                  <w:widowControl w:val="0"/>
                  <w:jc w:val="center"/>
                  <w:rPr>
                    <w:sz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672F7">
                <w:pPr>
                  <w:widowControl w:val="0"/>
                  <w:jc w:val="center"/>
                  <w:rPr>
                    <w:sz w:val="20"/>
                  </w:rPr>
                </w:pPr>
                <w:r>
                  <w:rPr>
                    <w:sz w:val="20"/>
                  </w:rPr>
                  <w:t>AMP</w:t>
                </w:r>
              </w:p>
            </w:tc>
            <w:tc>
              <w:tcPr>
                <w:tcW w:w="870"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31156026">
                <w:pPr>
                  <w:widowControl w:val="0"/>
                  <w:jc w:val="center"/>
                  <w:rPr>
                    <w:sz w:val="20"/>
                  </w:rPr>
                </w:pPr>
                <w:r>
                  <w:rPr>
                    <w:sz w:val="20"/>
                  </w:rPr>
                  <w:t>3.000</w:t>
                </w:r>
              </w:p>
            </w:tc>
          </w:tr>
          <w:tr w14:paraId="52ADD199">
            <w:tblPrEx>
              <w:tblCellMar>
                <w:top w:w="0" w:type="dxa"/>
                <w:left w:w="108" w:type="dxa"/>
                <w:bottom w:w="0" w:type="dxa"/>
                <w:right w:w="108" w:type="dxa"/>
              </w:tblCellMar>
            </w:tblPrEx>
            <w:trPr>
              <w:trHeight w:val="3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91484">
                <w:pPr>
                  <w:widowControl w:val="0"/>
                  <w:jc w:val="center"/>
                  <w:rPr>
                    <w:sz w:val="20"/>
                  </w:rPr>
                </w:pPr>
                <w:r>
                  <w:rPr>
                    <w:sz w:val="20"/>
                  </w:rPr>
                  <w:t>93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4DDD9">
                <w:pPr>
                  <w:widowControl w:val="0"/>
                  <w:jc w:val="center"/>
                  <w:rPr>
                    <w:sz w:val="20"/>
                  </w:rPr>
                </w:pPr>
                <w:r>
                  <w:rPr>
                    <w:sz w:val="20"/>
                  </w:rPr>
                  <w:t>14538</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FBC21">
                <w:pPr>
                  <w:widowControl w:val="0"/>
                  <w:jc w:val="center"/>
                  <w:rPr>
                    <w:sz w:val="20"/>
                  </w:rPr>
                </w:pPr>
                <w:r>
                  <w:rPr>
                    <w:sz w:val="20"/>
                  </w:rPr>
                  <w:t>INSULINA ASPARTE</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0FFD9">
                <w:pPr>
                  <w:widowControl w:val="0"/>
                  <w:jc w:val="center"/>
                  <w:rPr>
                    <w:sz w:val="20"/>
                  </w:rPr>
                </w:pPr>
                <w:r>
                  <w:rPr>
                    <w:sz w:val="20"/>
                  </w:rPr>
                  <w:t>INSULINA ASPART - CANETA DESCARTÁVEL 3 ML</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41B12">
                <w:pPr>
                  <w:widowControl w:val="0"/>
                  <w:jc w:val="center"/>
                  <w:rPr>
                    <w:sz w:val="20"/>
                  </w:rPr>
                </w:pPr>
                <w:r>
                  <w:rPr>
                    <w:sz w:val="20"/>
                  </w:rPr>
                  <w:t>AMP</w:t>
                </w:r>
              </w:p>
            </w:tc>
            <w:tc>
              <w:tcPr>
                <w:tcW w:w="870"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43EF6977">
                <w:pPr>
                  <w:widowControl w:val="0"/>
                  <w:jc w:val="center"/>
                  <w:rPr>
                    <w:sz w:val="20"/>
                  </w:rPr>
                </w:pPr>
                <w:r>
                  <w:rPr>
                    <w:sz w:val="20"/>
                  </w:rPr>
                  <w:t>20</w:t>
                </w:r>
              </w:p>
            </w:tc>
          </w:tr>
          <w:tr w14:paraId="76347075">
            <w:tblPrEx>
              <w:tblCellMar>
                <w:top w:w="0" w:type="dxa"/>
                <w:left w:w="108" w:type="dxa"/>
                <w:bottom w:w="0" w:type="dxa"/>
                <w:right w:w="108" w:type="dxa"/>
              </w:tblCellMar>
            </w:tblPrEx>
            <w:trPr>
              <w:trHeight w:val="3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EAC7A">
                <w:pPr>
                  <w:widowControl w:val="0"/>
                  <w:jc w:val="center"/>
                  <w:rPr>
                    <w:sz w:val="20"/>
                  </w:rPr>
                </w:pPr>
                <w:r>
                  <w:rPr>
                    <w:sz w:val="20"/>
                  </w:rPr>
                  <w:t>94</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BB29D">
                <w:pPr>
                  <w:widowControl w:val="0"/>
                  <w:jc w:val="center"/>
                  <w:rPr>
                    <w:sz w:val="20"/>
                  </w:rPr>
                </w:pPr>
                <w:r>
                  <w:rPr>
                    <w:sz w:val="20"/>
                  </w:rPr>
                  <w:t>6606</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01942">
                <w:pPr>
                  <w:widowControl w:val="0"/>
                  <w:jc w:val="center"/>
                  <w:rPr>
                    <w:sz w:val="20"/>
                  </w:rPr>
                </w:pPr>
                <w:r>
                  <w:rPr>
                    <w:sz w:val="20"/>
                  </w:rPr>
                  <w:t>DESLORATADINA 5 MG</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5EC4A">
                <w:pPr>
                  <w:widowControl w:val="0"/>
                  <w:jc w:val="center"/>
                  <w:rPr>
                    <w:sz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6C1B3">
                <w:pPr>
                  <w:widowControl w:val="0"/>
                  <w:jc w:val="center"/>
                  <w:rPr>
                    <w:sz w:val="20"/>
                  </w:rPr>
                </w:pPr>
                <w:r>
                  <w:rPr>
                    <w:sz w:val="20"/>
                  </w:rPr>
                  <w:t>CP</w:t>
                </w:r>
              </w:p>
            </w:tc>
            <w:tc>
              <w:tcPr>
                <w:tcW w:w="870"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1111E2BF">
                <w:pPr>
                  <w:widowControl w:val="0"/>
                  <w:jc w:val="center"/>
                  <w:rPr>
                    <w:sz w:val="20"/>
                  </w:rPr>
                </w:pPr>
                <w:r>
                  <w:rPr>
                    <w:sz w:val="20"/>
                  </w:rPr>
                  <w:t>1.080</w:t>
                </w:r>
              </w:p>
            </w:tc>
          </w:tr>
          <w:tr w14:paraId="311240A9">
            <w:tblPrEx>
              <w:tblCellMar>
                <w:top w:w="0" w:type="dxa"/>
                <w:left w:w="108" w:type="dxa"/>
                <w:bottom w:w="0" w:type="dxa"/>
                <w:right w:w="108" w:type="dxa"/>
              </w:tblCellMar>
            </w:tblPrEx>
            <w:trPr>
              <w:trHeight w:val="3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B25C0">
                <w:pPr>
                  <w:widowControl w:val="0"/>
                  <w:jc w:val="center"/>
                  <w:rPr>
                    <w:sz w:val="20"/>
                  </w:rPr>
                </w:pPr>
                <w:r>
                  <w:rPr>
                    <w:sz w:val="20"/>
                  </w:rPr>
                  <w:t>95</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40A4C">
                <w:pPr>
                  <w:widowControl w:val="0"/>
                  <w:jc w:val="center"/>
                  <w:rPr>
                    <w:sz w:val="20"/>
                  </w:rPr>
                </w:pPr>
                <w:r>
                  <w:rPr>
                    <w:sz w:val="20"/>
                  </w:rPr>
                  <w:t>9397</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BCD64">
                <w:pPr>
                  <w:widowControl w:val="0"/>
                  <w:jc w:val="center"/>
                  <w:rPr>
                    <w:sz w:val="20"/>
                  </w:rPr>
                </w:pPr>
                <w:r>
                  <w:rPr>
                    <w:sz w:val="20"/>
                  </w:rPr>
                  <w:t>CLORIDRATO DE TANSULOSINA 0,4 MG + DUTASTERIDA 0,5 MG - MARCA REFERÊNCIA DUTAM</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34F9F">
                <w:pPr>
                  <w:widowControl w:val="0"/>
                  <w:jc w:val="center"/>
                  <w:rPr>
                    <w:sz w:val="20"/>
                  </w:rPr>
                </w:pPr>
                <w:r>
                  <w:rPr>
                    <w:sz w:val="20"/>
                  </w:rPr>
                  <w:t>CLORIDRATO DE TANSULOSINA 0,4 MG + DUTASTERIDA 0,5 MG MARCA REFERÊNCIA DUTAM</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23585">
                <w:pPr>
                  <w:widowControl w:val="0"/>
                  <w:jc w:val="center"/>
                  <w:rPr>
                    <w:sz w:val="20"/>
                  </w:rPr>
                </w:pPr>
                <w:r>
                  <w:rPr>
                    <w:sz w:val="20"/>
                  </w:rPr>
                  <w:t>CP</w:t>
                </w:r>
              </w:p>
            </w:tc>
            <w:tc>
              <w:tcPr>
                <w:tcW w:w="870"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1B5BEFFB">
                <w:pPr>
                  <w:widowControl w:val="0"/>
                  <w:jc w:val="center"/>
                  <w:rPr>
                    <w:sz w:val="20"/>
                  </w:rPr>
                </w:pPr>
                <w:r>
                  <w:rPr>
                    <w:sz w:val="20"/>
                  </w:rPr>
                  <w:t>3.600</w:t>
                </w:r>
              </w:p>
            </w:tc>
          </w:tr>
          <w:tr w14:paraId="66380A52">
            <w:tblPrEx>
              <w:tblCellMar>
                <w:top w:w="0" w:type="dxa"/>
                <w:left w:w="108" w:type="dxa"/>
                <w:bottom w:w="0" w:type="dxa"/>
                <w:right w:w="108" w:type="dxa"/>
              </w:tblCellMar>
            </w:tblPrEx>
            <w:trPr>
              <w:trHeight w:val="3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75585">
                <w:pPr>
                  <w:widowControl w:val="0"/>
                  <w:jc w:val="center"/>
                  <w:rPr>
                    <w:sz w:val="20"/>
                  </w:rPr>
                </w:pPr>
                <w:r>
                  <w:rPr>
                    <w:sz w:val="20"/>
                  </w:rPr>
                  <w:t>96</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8A166">
                <w:pPr>
                  <w:widowControl w:val="0"/>
                  <w:jc w:val="center"/>
                  <w:rPr>
                    <w:sz w:val="20"/>
                  </w:rPr>
                </w:pPr>
                <w:r>
                  <w:rPr>
                    <w:sz w:val="20"/>
                  </w:rPr>
                  <w:t>10165</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4B296">
                <w:pPr>
                  <w:widowControl w:val="0"/>
                  <w:jc w:val="center"/>
                  <w:rPr>
                    <w:sz w:val="20"/>
                  </w:rPr>
                </w:pPr>
                <w:r>
                  <w:rPr>
                    <w:sz w:val="20"/>
                  </w:rPr>
                  <w:t>LEVOCETIRIZINA 5 MG</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415A2">
                <w:pPr>
                  <w:widowControl w:val="0"/>
                  <w:jc w:val="center"/>
                  <w:rPr>
                    <w:sz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ECC55">
                <w:pPr>
                  <w:widowControl w:val="0"/>
                  <w:jc w:val="center"/>
                  <w:rPr>
                    <w:sz w:val="20"/>
                  </w:rPr>
                </w:pPr>
                <w:r>
                  <w:rPr>
                    <w:sz w:val="20"/>
                  </w:rPr>
                  <w:t>CMP</w:t>
                </w:r>
              </w:p>
            </w:tc>
            <w:tc>
              <w:tcPr>
                <w:tcW w:w="870"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1731A29C">
                <w:pPr>
                  <w:widowControl w:val="0"/>
                  <w:jc w:val="center"/>
                  <w:rPr>
                    <w:sz w:val="20"/>
                  </w:rPr>
                </w:pPr>
                <w:r>
                  <w:rPr>
                    <w:sz w:val="20"/>
                  </w:rPr>
                  <w:t>540</w:t>
                </w:r>
              </w:p>
            </w:tc>
          </w:tr>
          <w:tr w14:paraId="5550D5A6">
            <w:tblPrEx>
              <w:tblCellMar>
                <w:top w:w="0" w:type="dxa"/>
                <w:left w:w="108" w:type="dxa"/>
                <w:bottom w:w="0" w:type="dxa"/>
                <w:right w:w="108" w:type="dxa"/>
              </w:tblCellMar>
            </w:tblPrEx>
            <w:trPr>
              <w:trHeight w:val="3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0C8DA">
                <w:pPr>
                  <w:widowControl w:val="0"/>
                  <w:jc w:val="center"/>
                  <w:rPr>
                    <w:sz w:val="20"/>
                  </w:rPr>
                </w:pPr>
                <w:r>
                  <w:rPr>
                    <w:sz w:val="20"/>
                  </w:rPr>
                  <w:t>97</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61D99">
                <w:pPr>
                  <w:widowControl w:val="0"/>
                  <w:jc w:val="center"/>
                  <w:rPr>
                    <w:sz w:val="20"/>
                  </w:rPr>
                </w:pPr>
                <w:r>
                  <w:rPr>
                    <w:sz w:val="20"/>
                  </w:rPr>
                  <w:t>10531</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A5E94">
                <w:pPr>
                  <w:widowControl w:val="0"/>
                  <w:jc w:val="center"/>
                  <w:rPr>
                    <w:sz w:val="20"/>
                  </w:rPr>
                </w:pPr>
                <w:r>
                  <w:rPr>
                    <w:sz w:val="20"/>
                  </w:rPr>
                  <w:t>OLMESARTANA 40 MG</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B5877">
                <w:pPr>
                  <w:widowControl w:val="0"/>
                  <w:jc w:val="center"/>
                  <w:rPr>
                    <w:sz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D9B14">
                <w:pPr>
                  <w:widowControl w:val="0"/>
                  <w:jc w:val="center"/>
                  <w:rPr>
                    <w:sz w:val="20"/>
                  </w:rPr>
                </w:pPr>
                <w:r>
                  <w:rPr>
                    <w:sz w:val="20"/>
                  </w:rPr>
                  <w:t>CMP</w:t>
                </w:r>
              </w:p>
            </w:tc>
            <w:tc>
              <w:tcPr>
                <w:tcW w:w="870"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610343E7">
                <w:pPr>
                  <w:widowControl w:val="0"/>
                  <w:jc w:val="center"/>
                  <w:rPr>
                    <w:sz w:val="20"/>
                  </w:rPr>
                </w:pPr>
                <w:r>
                  <w:rPr>
                    <w:sz w:val="20"/>
                  </w:rPr>
                  <w:t>540</w:t>
                </w:r>
              </w:p>
            </w:tc>
          </w:tr>
          <w:tr w14:paraId="36012652">
            <w:tblPrEx>
              <w:tblCellMar>
                <w:top w:w="0" w:type="dxa"/>
                <w:left w:w="108" w:type="dxa"/>
                <w:bottom w:w="0" w:type="dxa"/>
                <w:right w:w="108" w:type="dxa"/>
              </w:tblCellMar>
            </w:tblPrEx>
            <w:trPr>
              <w:trHeight w:val="3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12E41">
                <w:pPr>
                  <w:widowControl w:val="0"/>
                  <w:jc w:val="center"/>
                  <w:rPr>
                    <w:sz w:val="20"/>
                  </w:rPr>
                </w:pPr>
                <w:r>
                  <w:rPr>
                    <w:sz w:val="20"/>
                  </w:rPr>
                  <w:t>98</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82B23">
                <w:pPr>
                  <w:widowControl w:val="0"/>
                  <w:jc w:val="center"/>
                  <w:rPr>
                    <w:sz w:val="20"/>
                  </w:rPr>
                </w:pPr>
                <w:r>
                  <w:rPr>
                    <w:sz w:val="20"/>
                  </w:rPr>
                  <w:t>11524</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BA80B">
                <w:pPr>
                  <w:widowControl w:val="0"/>
                  <w:jc w:val="center"/>
                  <w:rPr>
                    <w:sz w:val="20"/>
                  </w:rPr>
                </w:pPr>
                <w:r>
                  <w:rPr>
                    <w:sz w:val="20"/>
                  </w:rPr>
                  <w:t>TACROLIMO MONOIDRATADO 0,03% - MARCA REFERÊNCIA TARFIC 0,03</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A8F08">
                <w:pPr>
                  <w:widowControl w:val="0"/>
                  <w:jc w:val="center"/>
                  <w:rPr>
                    <w:sz w:val="20"/>
                  </w:rPr>
                </w:pPr>
                <w:r>
                  <w:rPr>
                    <w:sz w:val="20"/>
                  </w:rPr>
                  <w:t>TACROLIMO MONOIDRATADO CONCENTRAÇÃO DE 0,03%, FORMA FARMACÊUTICA POMADA DERMATOLÓGICA, APRESENTAÇÃO EM BISNAGAS COM 30 GRAMAS</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DE1FF">
                <w:pPr>
                  <w:widowControl w:val="0"/>
                  <w:jc w:val="center"/>
                  <w:rPr>
                    <w:sz w:val="20"/>
                  </w:rPr>
                </w:pPr>
                <w:r>
                  <w:rPr>
                    <w:sz w:val="20"/>
                  </w:rPr>
                  <w:t>BG</w:t>
                </w:r>
              </w:p>
            </w:tc>
            <w:tc>
              <w:tcPr>
                <w:tcW w:w="870"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66F3E766">
                <w:pPr>
                  <w:widowControl w:val="0"/>
                  <w:jc w:val="center"/>
                  <w:rPr>
                    <w:sz w:val="20"/>
                  </w:rPr>
                </w:pPr>
                <w:r>
                  <w:rPr>
                    <w:sz w:val="20"/>
                  </w:rPr>
                  <w:t>18</w:t>
                </w:r>
              </w:p>
            </w:tc>
          </w:tr>
          <w:tr w14:paraId="50C63132">
            <w:tblPrEx>
              <w:tblCellMar>
                <w:top w:w="0" w:type="dxa"/>
                <w:left w:w="108" w:type="dxa"/>
                <w:bottom w:w="0" w:type="dxa"/>
                <w:right w:w="108" w:type="dxa"/>
              </w:tblCellMar>
            </w:tblPrEx>
            <w:trPr>
              <w:trHeight w:val="3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7F1B3">
                <w:pPr>
                  <w:widowControl w:val="0"/>
                  <w:jc w:val="center"/>
                  <w:rPr>
                    <w:sz w:val="20"/>
                  </w:rPr>
                </w:pPr>
                <w:r>
                  <w:rPr>
                    <w:sz w:val="20"/>
                  </w:rPr>
                  <w:t>99</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05F08">
                <w:pPr>
                  <w:widowControl w:val="0"/>
                  <w:jc w:val="center"/>
                  <w:rPr>
                    <w:sz w:val="20"/>
                  </w:rPr>
                </w:pPr>
                <w:r>
                  <w:rPr>
                    <w:sz w:val="20"/>
                  </w:rPr>
                  <w:t>9840</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A8B2D">
                <w:pPr>
                  <w:widowControl w:val="0"/>
                  <w:jc w:val="center"/>
                  <w:rPr>
                    <w:sz w:val="20"/>
                  </w:rPr>
                </w:pPr>
                <w:r>
                  <w:rPr>
                    <w:sz w:val="20"/>
                  </w:rPr>
                  <w:t>VENLAFAXINA 37,5 MG</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A0BF3">
                <w:pPr>
                  <w:widowControl w:val="0"/>
                  <w:jc w:val="center"/>
                  <w:rPr>
                    <w:sz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93182">
                <w:pPr>
                  <w:widowControl w:val="0"/>
                  <w:jc w:val="center"/>
                  <w:rPr>
                    <w:sz w:val="20"/>
                  </w:rPr>
                </w:pPr>
                <w:r>
                  <w:rPr>
                    <w:sz w:val="20"/>
                  </w:rPr>
                  <w:t>CMP</w:t>
                </w:r>
              </w:p>
            </w:tc>
            <w:tc>
              <w:tcPr>
                <w:tcW w:w="870"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3D9D25F6">
                <w:pPr>
                  <w:widowControl w:val="0"/>
                  <w:jc w:val="center"/>
                  <w:rPr>
                    <w:sz w:val="20"/>
                  </w:rPr>
                </w:pPr>
                <w:r>
                  <w:rPr>
                    <w:sz w:val="20"/>
                  </w:rPr>
                  <w:t>540</w:t>
                </w:r>
              </w:p>
            </w:tc>
          </w:tr>
          <w:tr w14:paraId="6772EEFD">
            <w:tblPrEx>
              <w:tblCellMar>
                <w:top w:w="0" w:type="dxa"/>
                <w:left w:w="108" w:type="dxa"/>
                <w:bottom w:w="0" w:type="dxa"/>
                <w:right w:w="108" w:type="dxa"/>
              </w:tblCellMar>
            </w:tblPrEx>
            <w:trPr>
              <w:trHeight w:val="3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A3B68">
                <w:pPr>
                  <w:widowControl w:val="0"/>
                  <w:jc w:val="center"/>
                  <w:rPr>
                    <w:sz w:val="20"/>
                  </w:rPr>
                </w:pPr>
                <w:r>
                  <w:rPr>
                    <w:sz w:val="20"/>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5E25E">
                <w:pPr>
                  <w:widowControl w:val="0"/>
                  <w:jc w:val="center"/>
                  <w:rPr>
                    <w:sz w:val="20"/>
                  </w:rPr>
                </w:pPr>
                <w:r>
                  <w:rPr>
                    <w:sz w:val="20"/>
                  </w:rPr>
                  <w:t>14586</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A04F7">
                <w:pPr>
                  <w:widowControl w:val="0"/>
                  <w:jc w:val="center"/>
                  <w:rPr>
                    <w:sz w:val="20"/>
                  </w:rPr>
                </w:pPr>
                <w:r>
                  <w:rPr>
                    <w:sz w:val="20"/>
                  </w:rPr>
                  <w:t>VITAMINA D 500 UI/ML</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D6940">
                <w:pPr>
                  <w:widowControl w:val="0"/>
                  <w:jc w:val="center"/>
                  <w:rPr>
                    <w:sz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B76D8">
                <w:pPr>
                  <w:widowControl w:val="0"/>
                  <w:jc w:val="center"/>
                  <w:rPr>
                    <w:sz w:val="20"/>
                  </w:rPr>
                </w:pPr>
                <w:r>
                  <w:rPr>
                    <w:sz w:val="20"/>
                  </w:rPr>
                  <w:t>FRA</w:t>
                </w:r>
              </w:p>
            </w:tc>
            <w:tc>
              <w:tcPr>
                <w:tcW w:w="870"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611B17F5">
                <w:pPr>
                  <w:widowControl w:val="0"/>
                  <w:jc w:val="center"/>
                  <w:rPr>
                    <w:sz w:val="20"/>
                  </w:rPr>
                </w:pPr>
                <w:r>
                  <w:rPr>
                    <w:sz w:val="20"/>
                  </w:rPr>
                  <w:t>18</w:t>
                </w:r>
              </w:p>
            </w:tc>
          </w:tr>
          <w:tr w14:paraId="21B78CE6">
            <w:tblPrEx>
              <w:tblCellMar>
                <w:top w:w="0" w:type="dxa"/>
                <w:left w:w="108" w:type="dxa"/>
                <w:bottom w:w="0" w:type="dxa"/>
                <w:right w:w="108" w:type="dxa"/>
              </w:tblCellMar>
            </w:tblPrEx>
            <w:trPr>
              <w:trHeight w:val="3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749B6">
                <w:pPr>
                  <w:widowControl w:val="0"/>
                  <w:jc w:val="center"/>
                  <w:rPr>
                    <w:sz w:val="20"/>
                  </w:rPr>
                </w:pPr>
                <w:r>
                  <w:rPr>
                    <w:sz w:val="20"/>
                  </w:rPr>
                  <w:t>101</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390E0">
                <w:pPr>
                  <w:widowControl w:val="0"/>
                  <w:jc w:val="center"/>
                  <w:rPr>
                    <w:sz w:val="20"/>
                  </w:rPr>
                </w:pPr>
                <w:r>
                  <w:rPr>
                    <w:sz w:val="20"/>
                  </w:rPr>
                  <w:t>14587</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9BF56">
                <w:pPr>
                  <w:widowControl w:val="0"/>
                  <w:jc w:val="center"/>
                  <w:rPr>
                    <w:sz w:val="20"/>
                  </w:rPr>
                </w:pPr>
                <w:r>
                  <w:rPr>
                    <w:sz w:val="20"/>
                  </w:rPr>
                  <w:t>OESTROGEL PUMP</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E178B">
                <w:pPr>
                  <w:widowControl w:val="0"/>
                  <w:jc w:val="center"/>
                  <w:rPr>
                    <w:sz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9E60C">
                <w:pPr>
                  <w:widowControl w:val="0"/>
                  <w:jc w:val="center"/>
                  <w:rPr>
                    <w:sz w:val="20"/>
                  </w:rPr>
                </w:pPr>
                <w:r>
                  <w:rPr>
                    <w:sz w:val="20"/>
                  </w:rPr>
                  <w:t>FRS</w:t>
                </w:r>
              </w:p>
            </w:tc>
            <w:tc>
              <w:tcPr>
                <w:tcW w:w="870"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7E4B16D3">
                <w:pPr>
                  <w:widowControl w:val="0"/>
                  <w:jc w:val="center"/>
                  <w:rPr>
                    <w:sz w:val="20"/>
                  </w:rPr>
                </w:pPr>
                <w:r>
                  <w:rPr>
                    <w:sz w:val="20"/>
                  </w:rPr>
                  <w:t>12</w:t>
                </w:r>
              </w:p>
            </w:tc>
          </w:tr>
          <w:tr w14:paraId="4D529056">
            <w:tblPrEx>
              <w:tblCellMar>
                <w:top w:w="0" w:type="dxa"/>
                <w:left w:w="108" w:type="dxa"/>
                <w:bottom w:w="0" w:type="dxa"/>
                <w:right w:w="108" w:type="dxa"/>
              </w:tblCellMar>
            </w:tblPrEx>
            <w:trPr>
              <w:trHeight w:val="3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50AEE">
                <w:pPr>
                  <w:widowControl w:val="0"/>
                  <w:jc w:val="center"/>
                  <w:rPr>
                    <w:sz w:val="20"/>
                  </w:rPr>
                </w:pPr>
                <w:r>
                  <w:rPr>
                    <w:sz w:val="20"/>
                  </w:rPr>
                  <w:t>102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108DA">
                <w:pPr>
                  <w:widowControl w:val="0"/>
                  <w:jc w:val="center"/>
                  <w:rPr>
                    <w:sz w:val="20"/>
                  </w:rPr>
                </w:pPr>
                <w:r>
                  <w:rPr>
                    <w:sz w:val="20"/>
                  </w:rPr>
                  <w:t>14588</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D7C79">
                <w:pPr>
                  <w:widowControl w:val="0"/>
                  <w:jc w:val="center"/>
                  <w:rPr>
                    <w:sz w:val="20"/>
                  </w:rPr>
                </w:pPr>
                <w:r>
                  <w:rPr>
                    <w:sz w:val="20"/>
                  </w:rPr>
                  <w:t>QUELATUZ MULHER</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CE961">
                <w:pPr>
                  <w:widowControl w:val="0"/>
                  <w:jc w:val="center"/>
                  <w:rPr>
                    <w:sz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1E349">
                <w:pPr>
                  <w:widowControl w:val="0"/>
                  <w:jc w:val="center"/>
                  <w:rPr>
                    <w:sz w:val="20"/>
                  </w:rPr>
                </w:pPr>
                <w:r>
                  <w:rPr>
                    <w:sz w:val="20"/>
                  </w:rPr>
                  <w:t>CMP</w:t>
                </w:r>
              </w:p>
            </w:tc>
            <w:tc>
              <w:tcPr>
                <w:tcW w:w="870"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3EC95870">
                <w:pPr>
                  <w:widowControl w:val="0"/>
                  <w:jc w:val="center"/>
                  <w:rPr>
                    <w:sz w:val="20"/>
                  </w:rPr>
                </w:pPr>
                <w:r>
                  <w:rPr>
                    <w:sz w:val="20"/>
                  </w:rPr>
                  <w:t>540</w:t>
                </w:r>
              </w:p>
            </w:tc>
          </w:tr>
          <w:tr w14:paraId="38337D4F">
            <w:tblPrEx>
              <w:tblCellMar>
                <w:top w:w="0" w:type="dxa"/>
                <w:left w:w="108" w:type="dxa"/>
                <w:bottom w:w="0" w:type="dxa"/>
                <w:right w:w="108" w:type="dxa"/>
              </w:tblCellMar>
            </w:tblPrEx>
            <w:trPr>
              <w:trHeight w:val="3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8104D">
                <w:pPr>
                  <w:widowControl w:val="0"/>
                  <w:jc w:val="center"/>
                  <w:rPr>
                    <w:sz w:val="20"/>
                  </w:rPr>
                </w:pPr>
                <w:r>
                  <w:rPr>
                    <w:sz w:val="20"/>
                  </w:rPr>
                  <w:t>103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64ABD">
                <w:pPr>
                  <w:widowControl w:val="0"/>
                  <w:jc w:val="center"/>
                  <w:rPr>
                    <w:sz w:val="20"/>
                  </w:rPr>
                </w:pPr>
                <w:r>
                  <w:rPr>
                    <w:sz w:val="20"/>
                  </w:rPr>
                  <w:t>14590</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E1CBC">
                <w:pPr>
                  <w:widowControl w:val="0"/>
                  <w:jc w:val="center"/>
                  <w:rPr>
                    <w:sz w:val="20"/>
                  </w:rPr>
                </w:pPr>
                <w:r>
                  <w:rPr>
                    <w:sz w:val="20"/>
                  </w:rPr>
                  <w:t>METILCOBALAMINA (B12) 1.000 MCG</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13D9A">
                <w:pPr>
                  <w:widowControl w:val="0"/>
                  <w:jc w:val="center"/>
                  <w:rPr>
                    <w:sz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50699">
                <w:pPr>
                  <w:widowControl w:val="0"/>
                  <w:jc w:val="center"/>
                  <w:rPr>
                    <w:sz w:val="20"/>
                  </w:rPr>
                </w:pPr>
                <w:r>
                  <w:rPr>
                    <w:sz w:val="20"/>
                  </w:rPr>
                  <w:t>CMP</w:t>
                </w:r>
              </w:p>
            </w:tc>
            <w:tc>
              <w:tcPr>
                <w:tcW w:w="870"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52DB0AA0">
                <w:pPr>
                  <w:widowControl w:val="0"/>
                  <w:jc w:val="center"/>
                  <w:rPr>
                    <w:sz w:val="20"/>
                  </w:rPr>
                </w:pPr>
                <w:r>
                  <w:rPr>
                    <w:sz w:val="20"/>
                  </w:rPr>
                  <w:t>540</w:t>
                </w:r>
              </w:p>
            </w:tc>
          </w:tr>
          <w:tr w14:paraId="3D48C463">
            <w:tblPrEx>
              <w:tblCellMar>
                <w:top w:w="0" w:type="dxa"/>
                <w:left w:w="108" w:type="dxa"/>
                <w:bottom w:w="0" w:type="dxa"/>
                <w:right w:w="108" w:type="dxa"/>
              </w:tblCellMar>
            </w:tblPrEx>
            <w:trPr>
              <w:trHeight w:val="3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B09BB">
                <w:pPr>
                  <w:widowControl w:val="0"/>
                  <w:jc w:val="center"/>
                  <w:rPr>
                    <w:sz w:val="20"/>
                  </w:rPr>
                </w:pPr>
                <w:r>
                  <w:rPr>
                    <w:sz w:val="20"/>
                  </w:rPr>
                  <w:t>104</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11019">
                <w:pPr>
                  <w:widowControl w:val="0"/>
                  <w:jc w:val="center"/>
                  <w:rPr>
                    <w:sz w:val="20"/>
                  </w:rPr>
                </w:pPr>
                <w:r>
                  <w:rPr>
                    <w:sz w:val="20"/>
                  </w:rPr>
                  <w:t>14591</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3354C">
                <w:pPr>
                  <w:widowControl w:val="0"/>
                  <w:jc w:val="center"/>
                  <w:rPr>
                    <w:sz w:val="20"/>
                  </w:rPr>
                </w:pPr>
                <w:r>
                  <w:rPr>
                    <w:sz w:val="20"/>
                  </w:rPr>
                  <w:t>LEVETIRACETAM 1.000 MG</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07084">
                <w:pPr>
                  <w:widowControl w:val="0"/>
                  <w:jc w:val="center"/>
                  <w:rPr>
                    <w:sz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93701">
                <w:pPr>
                  <w:widowControl w:val="0"/>
                  <w:jc w:val="center"/>
                  <w:rPr>
                    <w:sz w:val="20"/>
                  </w:rPr>
                </w:pPr>
                <w:r>
                  <w:rPr>
                    <w:sz w:val="20"/>
                  </w:rPr>
                  <w:t>CMP</w:t>
                </w:r>
              </w:p>
            </w:tc>
            <w:tc>
              <w:tcPr>
                <w:tcW w:w="870"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35B008A7">
                <w:pPr>
                  <w:widowControl w:val="0"/>
                  <w:jc w:val="center"/>
                  <w:rPr>
                    <w:sz w:val="20"/>
                  </w:rPr>
                </w:pPr>
                <w:r>
                  <w:rPr>
                    <w:sz w:val="20"/>
                  </w:rPr>
                  <w:t>1.200</w:t>
                </w:r>
              </w:p>
            </w:tc>
          </w:tr>
          <w:tr w14:paraId="496A974D">
            <w:tblPrEx>
              <w:tblCellMar>
                <w:top w:w="0" w:type="dxa"/>
                <w:left w:w="108" w:type="dxa"/>
                <w:bottom w:w="0" w:type="dxa"/>
                <w:right w:w="108" w:type="dxa"/>
              </w:tblCellMar>
            </w:tblPrEx>
            <w:trPr>
              <w:trHeight w:val="330" w:hRule="atLeast"/>
              <w:jc w:val="center"/>
            </w:trPr>
            <w:tc>
              <w:tcPr>
                <w:tcW w:w="645"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2BA2DC03">
                <w:pPr>
                  <w:widowControl w:val="0"/>
                  <w:spacing w:line="276" w:lineRule="auto"/>
                  <w:jc w:val="center"/>
                  <w:rPr>
                    <w:sz w:val="20"/>
                  </w:rPr>
                </w:pPr>
                <w:r>
                  <w:rPr>
                    <w:sz w:val="20"/>
                  </w:rPr>
                  <w:t>105</w:t>
                </w:r>
              </w:p>
            </w:tc>
            <w:tc>
              <w:tcPr>
                <w:tcW w:w="825" w:type="dxa"/>
                <w:tcBorders>
                  <w:top w:val="single" w:color="000000" w:sz="4" w:space="0"/>
                  <w:left w:val="single" w:color="000000" w:sz="4" w:space="0"/>
                  <w:bottom w:val="single" w:color="000000" w:sz="4" w:space="0"/>
                  <w:right w:val="single" w:color="000000" w:sz="4" w:space="0"/>
                </w:tcBorders>
                <w:vAlign w:val="center"/>
              </w:tcPr>
              <w:p w14:paraId="21DF34F6">
                <w:pPr>
                  <w:widowControl w:val="0"/>
                  <w:jc w:val="center"/>
                  <w:rPr>
                    <w:sz w:val="20"/>
                  </w:rPr>
                </w:pPr>
                <w:r>
                  <w:rPr>
                    <w:sz w:val="20"/>
                  </w:rPr>
                  <w:t xml:space="preserve">13037 </w:t>
                </w:r>
              </w:p>
            </w:tc>
            <w:tc>
              <w:tcPr>
                <w:tcW w:w="240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0AFF7AFE">
                <w:pPr>
                  <w:widowControl w:val="0"/>
                  <w:spacing w:line="276" w:lineRule="auto"/>
                  <w:jc w:val="center"/>
                  <w:rPr>
                    <w:sz w:val="20"/>
                  </w:rPr>
                </w:pPr>
                <w:r>
                  <w:rPr>
                    <w:sz w:val="20"/>
                  </w:rPr>
                  <w:t>ARIPIPRAZOL 10 MG</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E098A">
                <w:pPr>
                  <w:widowControl w:val="0"/>
                  <w:jc w:val="center"/>
                  <w:rPr>
                    <w:sz w:val="20"/>
                  </w:rPr>
                </w:pPr>
              </w:p>
            </w:tc>
            <w:tc>
              <w:tcPr>
                <w:tcW w:w="705"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4960AD80">
                <w:pPr>
                  <w:widowControl w:val="0"/>
                  <w:spacing w:line="276" w:lineRule="auto"/>
                  <w:jc w:val="center"/>
                  <w:rPr>
                    <w:sz w:val="20"/>
                  </w:rPr>
                </w:pPr>
                <w:r>
                  <w:rPr>
                    <w:sz w:val="20"/>
                  </w:rPr>
                  <w:t>CMP</w:t>
                </w:r>
              </w:p>
            </w:tc>
            <w:tc>
              <w:tcPr>
                <w:tcW w:w="870" w:type="dxa"/>
                <w:tcBorders>
                  <w:top w:val="single" w:color="000000" w:sz="6" w:space="0"/>
                  <w:left w:val="single" w:color="000000" w:sz="6" w:space="0"/>
                  <w:bottom w:val="single" w:color="000000" w:sz="6" w:space="0"/>
                  <w:right w:val="single" w:color="000000" w:sz="6" w:space="0"/>
                </w:tcBorders>
                <w:shd w:val="clear" w:color="auto" w:fill="CFE2F3"/>
                <w:tcMar>
                  <w:top w:w="40" w:type="dxa"/>
                  <w:left w:w="40" w:type="dxa"/>
                  <w:bottom w:w="40" w:type="dxa"/>
                  <w:right w:w="40" w:type="dxa"/>
                </w:tcMar>
                <w:vAlign w:val="center"/>
              </w:tcPr>
              <w:p w14:paraId="1CECF473">
                <w:pPr>
                  <w:widowControl w:val="0"/>
                  <w:spacing w:line="276" w:lineRule="auto"/>
                  <w:jc w:val="center"/>
                  <w:rPr>
                    <w:sz w:val="20"/>
                  </w:rPr>
                </w:pPr>
                <w:r>
                  <w:rPr>
                    <w:sz w:val="20"/>
                  </w:rPr>
                  <w:t>720</w:t>
                </w:r>
              </w:p>
            </w:tc>
          </w:tr>
          <w:tr w14:paraId="21EDCAAA">
            <w:tblPrEx>
              <w:tblCellMar>
                <w:top w:w="0" w:type="dxa"/>
                <w:left w:w="108" w:type="dxa"/>
                <w:bottom w:w="0" w:type="dxa"/>
                <w:right w:w="108" w:type="dxa"/>
              </w:tblCellMar>
            </w:tblPrEx>
            <w:trPr>
              <w:trHeight w:val="330" w:hRule="atLeast"/>
              <w:jc w:val="center"/>
            </w:trPr>
            <w:tc>
              <w:tcPr>
                <w:tcW w:w="645"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193B2F4E">
                <w:pPr>
                  <w:widowControl w:val="0"/>
                  <w:spacing w:line="276" w:lineRule="auto"/>
                  <w:jc w:val="center"/>
                  <w:rPr>
                    <w:sz w:val="20"/>
                  </w:rPr>
                </w:pPr>
                <w:r>
                  <w:rPr>
                    <w:sz w:val="20"/>
                  </w:rPr>
                  <w:t>106</w:t>
                </w:r>
              </w:p>
            </w:tc>
            <w:tc>
              <w:tcPr>
                <w:tcW w:w="825" w:type="dxa"/>
                <w:tcBorders>
                  <w:top w:val="single" w:color="000000" w:sz="4" w:space="0"/>
                  <w:left w:val="single" w:color="000000" w:sz="4" w:space="0"/>
                  <w:bottom w:val="single" w:color="000000" w:sz="4" w:space="0"/>
                  <w:right w:val="single" w:color="000000" w:sz="4" w:space="0"/>
                </w:tcBorders>
                <w:vAlign w:val="center"/>
              </w:tcPr>
              <w:p w14:paraId="0E927E02">
                <w:pPr>
                  <w:widowControl w:val="0"/>
                  <w:jc w:val="center"/>
                  <w:rPr>
                    <w:sz w:val="20"/>
                  </w:rPr>
                </w:pPr>
                <w:r>
                  <w:rPr>
                    <w:sz w:val="20"/>
                  </w:rPr>
                  <w:t>13381</w:t>
                </w:r>
              </w:p>
            </w:tc>
            <w:tc>
              <w:tcPr>
                <w:tcW w:w="240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24F8CED2">
                <w:pPr>
                  <w:widowControl w:val="0"/>
                  <w:spacing w:line="276" w:lineRule="auto"/>
                  <w:jc w:val="center"/>
                  <w:rPr>
                    <w:sz w:val="20"/>
                  </w:rPr>
                </w:pPr>
                <w:r>
                  <w:rPr>
                    <w:sz w:val="20"/>
                  </w:rPr>
                  <w:t>BROMIDRATO DE CITALOPRAM 20 MG</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31BB0">
                <w:pPr>
                  <w:widowControl w:val="0"/>
                  <w:jc w:val="center"/>
                  <w:rPr>
                    <w:sz w:val="20"/>
                  </w:rPr>
                </w:pPr>
                <w:r>
                  <w:rPr>
                    <w:sz w:val="20"/>
                  </w:rPr>
                  <w:t>AÇÃO CIVIL PÚBLICA Nº 1000327-77.2020.8.26.0534</w:t>
                </w:r>
              </w:p>
            </w:tc>
            <w:tc>
              <w:tcPr>
                <w:tcW w:w="705"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75EA2120">
                <w:pPr>
                  <w:widowControl w:val="0"/>
                  <w:spacing w:line="276" w:lineRule="auto"/>
                  <w:jc w:val="center"/>
                  <w:rPr>
                    <w:sz w:val="20"/>
                  </w:rPr>
                </w:pPr>
                <w:r>
                  <w:rPr>
                    <w:sz w:val="20"/>
                  </w:rPr>
                  <w:t>CMP</w:t>
                </w:r>
              </w:p>
            </w:tc>
            <w:tc>
              <w:tcPr>
                <w:tcW w:w="870" w:type="dxa"/>
                <w:tcBorders>
                  <w:top w:val="single" w:color="000000" w:sz="6" w:space="0"/>
                  <w:left w:val="single" w:color="000000" w:sz="6" w:space="0"/>
                  <w:bottom w:val="single" w:color="000000" w:sz="6" w:space="0"/>
                  <w:right w:val="single" w:color="000000" w:sz="6" w:space="0"/>
                </w:tcBorders>
                <w:shd w:val="clear" w:color="auto" w:fill="CFE2F3"/>
                <w:tcMar>
                  <w:top w:w="40" w:type="dxa"/>
                  <w:left w:w="40" w:type="dxa"/>
                  <w:bottom w:w="40" w:type="dxa"/>
                  <w:right w:w="40" w:type="dxa"/>
                </w:tcMar>
                <w:vAlign w:val="center"/>
              </w:tcPr>
              <w:p w14:paraId="3205C1EF">
                <w:pPr>
                  <w:widowControl w:val="0"/>
                  <w:spacing w:line="276" w:lineRule="auto"/>
                  <w:jc w:val="center"/>
                  <w:rPr>
                    <w:sz w:val="20"/>
                  </w:rPr>
                </w:pPr>
                <w:r>
                  <w:rPr>
                    <w:sz w:val="20"/>
                  </w:rPr>
                  <w:t>1.200</w:t>
                </w:r>
              </w:p>
            </w:tc>
          </w:tr>
          <w:tr w14:paraId="4C820946">
            <w:tblPrEx>
              <w:tblCellMar>
                <w:top w:w="0" w:type="dxa"/>
                <w:left w:w="108" w:type="dxa"/>
                <w:bottom w:w="0" w:type="dxa"/>
                <w:right w:w="108" w:type="dxa"/>
              </w:tblCellMar>
            </w:tblPrEx>
            <w:trPr>
              <w:trHeight w:val="330" w:hRule="atLeast"/>
              <w:jc w:val="center"/>
            </w:trPr>
            <w:tc>
              <w:tcPr>
                <w:tcW w:w="645"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3A849142">
                <w:pPr>
                  <w:widowControl w:val="0"/>
                  <w:spacing w:line="276" w:lineRule="auto"/>
                  <w:jc w:val="center"/>
                  <w:rPr>
                    <w:sz w:val="20"/>
                  </w:rPr>
                </w:pPr>
                <w:r>
                  <w:rPr>
                    <w:sz w:val="20"/>
                  </w:rPr>
                  <w:t>107</w:t>
                </w:r>
              </w:p>
            </w:tc>
            <w:tc>
              <w:tcPr>
                <w:tcW w:w="825" w:type="dxa"/>
                <w:tcBorders>
                  <w:top w:val="single" w:color="000000" w:sz="4" w:space="0"/>
                  <w:left w:val="single" w:color="000000" w:sz="4" w:space="0"/>
                  <w:bottom w:val="single" w:color="000000" w:sz="4" w:space="0"/>
                  <w:right w:val="single" w:color="000000" w:sz="4" w:space="0"/>
                </w:tcBorders>
                <w:vAlign w:val="center"/>
              </w:tcPr>
              <w:p w14:paraId="0AC55EFB">
                <w:pPr>
                  <w:widowControl w:val="0"/>
                  <w:jc w:val="center"/>
                  <w:rPr>
                    <w:sz w:val="20"/>
                  </w:rPr>
                </w:pPr>
                <w:r>
                  <w:rPr>
                    <w:sz w:val="20"/>
                  </w:rPr>
                  <w:t>12077</w:t>
                </w:r>
              </w:p>
            </w:tc>
            <w:tc>
              <w:tcPr>
                <w:tcW w:w="240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50D97A08">
                <w:pPr>
                  <w:widowControl w:val="0"/>
                  <w:spacing w:line="276" w:lineRule="auto"/>
                  <w:jc w:val="center"/>
                  <w:rPr>
                    <w:sz w:val="20"/>
                  </w:rPr>
                </w:pPr>
                <w:r>
                  <w:rPr>
                    <w:sz w:val="20"/>
                  </w:rPr>
                  <w:t>EMPAGLIFLOZINA 25 MG</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B5D3F">
                <w:pPr>
                  <w:widowControl w:val="0"/>
                  <w:jc w:val="center"/>
                  <w:rPr>
                    <w:sz w:val="20"/>
                  </w:rPr>
                </w:pPr>
                <w:r>
                  <w:rPr>
                    <w:sz w:val="20"/>
                  </w:rPr>
                  <w:t>AÇÃO CIVIL PÚBLICA Nº 0000189-35.2017.8.26.0534</w:t>
                </w:r>
              </w:p>
            </w:tc>
            <w:tc>
              <w:tcPr>
                <w:tcW w:w="705"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14A519A6">
                <w:pPr>
                  <w:widowControl w:val="0"/>
                  <w:spacing w:line="276" w:lineRule="auto"/>
                  <w:jc w:val="center"/>
                  <w:rPr>
                    <w:sz w:val="20"/>
                  </w:rPr>
                </w:pPr>
                <w:r>
                  <w:rPr>
                    <w:sz w:val="20"/>
                  </w:rPr>
                  <w:t>CMP</w:t>
                </w:r>
              </w:p>
            </w:tc>
            <w:tc>
              <w:tcPr>
                <w:tcW w:w="870" w:type="dxa"/>
                <w:tcBorders>
                  <w:top w:val="single" w:color="000000" w:sz="6" w:space="0"/>
                  <w:left w:val="single" w:color="000000" w:sz="6" w:space="0"/>
                  <w:bottom w:val="single" w:color="000000" w:sz="6" w:space="0"/>
                  <w:right w:val="single" w:color="000000" w:sz="6" w:space="0"/>
                </w:tcBorders>
                <w:shd w:val="clear" w:color="auto" w:fill="CFE2F3"/>
                <w:tcMar>
                  <w:top w:w="40" w:type="dxa"/>
                  <w:left w:w="40" w:type="dxa"/>
                  <w:bottom w:w="40" w:type="dxa"/>
                  <w:right w:w="40" w:type="dxa"/>
                </w:tcMar>
                <w:vAlign w:val="center"/>
              </w:tcPr>
              <w:p w14:paraId="1CD5AE07">
                <w:pPr>
                  <w:widowControl w:val="0"/>
                  <w:spacing w:line="276" w:lineRule="auto"/>
                  <w:jc w:val="center"/>
                  <w:rPr>
                    <w:sz w:val="20"/>
                  </w:rPr>
                </w:pPr>
                <w:r>
                  <w:rPr>
                    <w:sz w:val="20"/>
                  </w:rPr>
                  <w:t>300</w:t>
                </w:r>
              </w:p>
            </w:tc>
          </w:tr>
          <w:tr w14:paraId="6645B34C">
            <w:tblPrEx>
              <w:tblCellMar>
                <w:top w:w="0" w:type="dxa"/>
                <w:left w:w="108" w:type="dxa"/>
                <w:bottom w:w="0" w:type="dxa"/>
                <w:right w:w="108" w:type="dxa"/>
              </w:tblCellMar>
            </w:tblPrEx>
            <w:trPr>
              <w:trHeight w:val="330" w:hRule="atLeast"/>
              <w:jc w:val="center"/>
            </w:trPr>
            <w:tc>
              <w:tcPr>
                <w:tcW w:w="645"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33AAAE41">
                <w:pPr>
                  <w:widowControl w:val="0"/>
                  <w:spacing w:line="276" w:lineRule="auto"/>
                  <w:jc w:val="center"/>
                  <w:rPr>
                    <w:sz w:val="20"/>
                  </w:rPr>
                </w:pPr>
                <w:r>
                  <w:rPr>
                    <w:sz w:val="20"/>
                  </w:rPr>
                  <w:t>108</w:t>
                </w:r>
              </w:p>
            </w:tc>
            <w:tc>
              <w:tcPr>
                <w:tcW w:w="825" w:type="dxa"/>
                <w:tcBorders>
                  <w:top w:val="single" w:color="000000" w:sz="4" w:space="0"/>
                  <w:left w:val="single" w:color="000000" w:sz="4" w:space="0"/>
                  <w:bottom w:val="single" w:color="000000" w:sz="4" w:space="0"/>
                  <w:right w:val="single" w:color="000000" w:sz="4" w:space="0"/>
                </w:tcBorders>
                <w:vAlign w:val="center"/>
              </w:tcPr>
              <w:p w14:paraId="35EBB5B3">
                <w:pPr>
                  <w:widowControl w:val="0"/>
                  <w:jc w:val="center"/>
                  <w:rPr>
                    <w:sz w:val="20"/>
                  </w:rPr>
                </w:pPr>
                <w:r>
                  <w:rPr>
                    <w:sz w:val="20"/>
                  </w:rPr>
                  <w:t>13448</w:t>
                </w:r>
              </w:p>
            </w:tc>
            <w:tc>
              <w:tcPr>
                <w:tcW w:w="240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2EA675CF">
                <w:pPr>
                  <w:widowControl w:val="0"/>
                  <w:spacing w:line="276" w:lineRule="auto"/>
                  <w:jc w:val="center"/>
                  <w:rPr>
                    <w:sz w:val="20"/>
                  </w:rPr>
                </w:pPr>
                <w:r>
                  <w:rPr>
                    <w:sz w:val="20"/>
                  </w:rPr>
                  <w:t>FUMARATO DE FORMOTEROL DI-HIDRATADO 12 MCG + BUDESONIDA 400 MCG - CÁPSULAS PARA INALAÇÃO</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2619D">
                <w:pPr>
                  <w:widowControl w:val="0"/>
                  <w:jc w:val="center"/>
                  <w:rPr>
                    <w:sz w:val="20"/>
                  </w:rPr>
                </w:pPr>
                <w:r>
                  <w:rPr>
                    <w:sz w:val="20"/>
                  </w:rPr>
                  <w:t>DEVERÁ VIR ACOMPANHADO DE UM INALADOR</w:t>
                </w:r>
              </w:p>
              <w:p w14:paraId="4D678E97">
                <w:pPr>
                  <w:widowControl w:val="0"/>
                  <w:jc w:val="center"/>
                  <w:rPr>
                    <w:sz w:val="20"/>
                  </w:rPr>
                </w:pPr>
              </w:p>
              <w:p w14:paraId="18D6066F">
                <w:pPr>
                  <w:widowControl w:val="0"/>
                  <w:jc w:val="center"/>
                  <w:rPr>
                    <w:sz w:val="20"/>
                  </w:rPr>
                </w:pPr>
                <w:r>
                  <w:rPr>
                    <w:sz w:val="20"/>
                  </w:rPr>
                  <w:t>AÇÃO CIVIL PÚBLICA Nº 1000948-16.2016.8.26.0534</w:t>
                </w:r>
              </w:p>
            </w:tc>
            <w:tc>
              <w:tcPr>
                <w:tcW w:w="705"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65C1800D">
                <w:pPr>
                  <w:widowControl w:val="0"/>
                  <w:spacing w:line="276" w:lineRule="auto"/>
                  <w:jc w:val="center"/>
                  <w:rPr>
                    <w:sz w:val="20"/>
                  </w:rPr>
                </w:pPr>
                <w:r>
                  <w:rPr>
                    <w:sz w:val="20"/>
                  </w:rPr>
                  <w:t>CP</w:t>
                </w:r>
              </w:p>
            </w:tc>
            <w:tc>
              <w:tcPr>
                <w:tcW w:w="870" w:type="dxa"/>
                <w:tcBorders>
                  <w:top w:val="single" w:color="000000" w:sz="6" w:space="0"/>
                  <w:left w:val="single" w:color="000000" w:sz="6" w:space="0"/>
                  <w:bottom w:val="single" w:color="000000" w:sz="6" w:space="0"/>
                  <w:right w:val="single" w:color="000000" w:sz="6" w:space="0"/>
                </w:tcBorders>
                <w:shd w:val="clear" w:color="auto" w:fill="CFE2F3"/>
                <w:tcMar>
                  <w:top w:w="40" w:type="dxa"/>
                  <w:left w:w="40" w:type="dxa"/>
                  <w:bottom w:w="40" w:type="dxa"/>
                  <w:right w:w="40" w:type="dxa"/>
                </w:tcMar>
                <w:vAlign w:val="center"/>
              </w:tcPr>
              <w:p w14:paraId="4B5A679C">
                <w:pPr>
                  <w:widowControl w:val="0"/>
                  <w:spacing w:line="276" w:lineRule="auto"/>
                  <w:jc w:val="center"/>
                  <w:rPr>
                    <w:sz w:val="20"/>
                  </w:rPr>
                </w:pPr>
                <w:r>
                  <w:rPr>
                    <w:sz w:val="20"/>
                  </w:rPr>
                  <w:t>1.200</w:t>
                </w:r>
              </w:p>
            </w:tc>
          </w:tr>
          <w:tr w14:paraId="6B7E7813">
            <w:tblPrEx>
              <w:tblCellMar>
                <w:top w:w="0" w:type="dxa"/>
                <w:left w:w="108" w:type="dxa"/>
                <w:bottom w:w="0" w:type="dxa"/>
                <w:right w:w="108" w:type="dxa"/>
              </w:tblCellMar>
            </w:tblPrEx>
            <w:trPr>
              <w:trHeight w:val="330" w:hRule="atLeast"/>
              <w:jc w:val="center"/>
            </w:trPr>
            <w:tc>
              <w:tcPr>
                <w:tcW w:w="645"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1AFC4C78">
                <w:pPr>
                  <w:widowControl w:val="0"/>
                  <w:spacing w:line="276" w:lineRule="auto"/>
                  <w:jc w:val="center"/>
                  <w:rPr>
                    <w:sz w:val="20"/>
                  </w:rPr>
                </w:pPr>
                <w:r>
                  <w:rPr>
                    <w:sz w:val="20"/>
                  </w:rPr>
                  <w:t>109</w:t>
                </w:r>
              </w:p>
            </w:tc>
            <w:tc>
              <w:tcPr>
                <w:tcW w:w="825" w:type="dxa"/>
                <w:tcBorders>
                  <w:top w:val="single" w:color="000000" w:sz="4" w:space="0"/>
                  <w:left w:val="single" w:color="000000" w:sz="4" w:space="0"/>
                  <w:bottom w:val="single" w:color="000000" w:sz="4" w:space="0"/>
                  <w:right w:val="single" w:color="000000" w:sz="4" w:space="0"/>
                </w:tcBorders>
                <w:vAlign w:val="center"/>
              </w:tcPr>
              <w:p w14:paraId="5C0E539C">
                <w:pPr>
                  <w:widowControl w:val="0"/>
                  <w:jc w:val="center"/>
                  <w:rPr>
                    <w:sz w:val="20"/>
                  </w:rPr>
                </w:pPr>
                <w:r>
                  <w:rPr>
                    <w:sz w:val="20"/>
                  </w:rPr>
                  <w:t>9966</w:t>
                </w:r>
              </w:p>
            </w:tc>
            <w:tc>
              <w:tcPr>
                <w:tcW w:w="240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2CAA7478">
                <w:pPr>
                  <w:widowControl w:val="0"/>
                  <w:spacing w:line="276" w:lineRule="auto"/>
                  <w:jc w:val="center"/>
                  <w:rPr>
                    <w:sz w:val="20"/>
                  </w:rPr>
                </w:pPr>
                <w:r>
                  <w:rPr>
                    <w:sz w:val="20"/>
                  </w:rPr>
                  <w:t>OXALATO DE ESCITALOPRAM 20 MG</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2EF8B">
                <w:pPr>
                  <w:widowControl w:val="0"/>
                  <w:jc w:val="center"/>
                  <w:rPr>
                    <w:sz w:val="20"/>
                  </w:rPr>
                </w:pPr>
                <w:r>
                  <w:rPr>
                    <w:sz w:val="20"/>
                  </w:rPr>
                  <w:t>AÇÃO CIVIL PÚBLICA Nº 1000454-15.2020.8.26.0534</w:t>
                </w:r>
              </w:p>
            </w:tc>
            <w:tc>
              <w:tcPr>
                <w:tcW w:w="705"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7CEC7A10">
                <w:pPr>
                  <w:widowControl w:val="0"/>
                  <w:spacing w:line="276" w:lineRule="auto"/>
                  <w:jc w:val="center"/>
                  <w:rPr>
                    <w:sz w:val="20"/>
                  </w:rPr>
                </w:pPr>
                <w:r>
                  <w:rPr>
                    <w:sz w:val="20"/>
                  </w:rPr>
                  <w:t>CMP</w:t>
                </w:r>
              </w:p>
            </w:tc>
            <w:tc>
              <w:tcPr>
                <w:tcW w:w="870" w:type="dxa"/>
                <w:tcBorders>
                  <w:top w:val="single" w:color="000000" w:sz="6" w:space="0"/>
                  <w:left w:val="single" w:color="000000" w:sz="6" w:space="0"/>
                  <w:bottom w:val="single" w:color="000000" w:sz="6" w:space="0"/>
                  <w:right w:val="single" w:color="000000" w:sz="6" w:space="0"/>
                </w:tcBorders>
                <w:shd w:val="clear" w:color="auto" w:fill="CFE2F3"/>
                <w:tcMar>
                  <w:top w:w="40" w:type="dxa"/>
                  <w:left w:w="40" w:type="dxa"/>
                  <w:bottom w:w="40" w:type="dxa"/>
                  <w:right w:w="40" w:type="dxa"/>
                </w:tcMar>
                <w:vAlign w:val="center"/>
              </w:tcPr>
              <w:p w14:paraId="1713BE76">
                <w:pPr>
                  <w:widowControl w:val="0"/>
                  <w:spacing w:line="276" w:lineRule="auto"/>
                  <w:jc w:val="center"/>
                  <w:rPr>
                    <w:sz w:val="20"/>
                  </w:rPr>
                </w:pPr>
                <w:r>
                  <w:rPr>
                    <w:sz w:val="20"/>
                  </w:rPr>
                  <w:t>1.800</w:t>
                </w:r>
              </w:p>
            </w:tc>
          </w:tr>
          <w:tr w14:paraId="0AFE95D9">
            <w:tblPrEx>
              <w:tblCellMar>
                <w:top w:w="0" w:type="dxa"/>
                <w:left w:w="108" w:type="dxa"/>
                <w:bottom w:w="0" w:type="dxa"/>
                <w:right w:w="108" w:type="dxa"/>
              </w:tblCellMar>
            </w:tblPrEx>
            <w:trPr>
              <w:trHeight w:val="330" w:hRule="atLeast"/>
              <w:jc w:val="center"/>
            </w:trPr>
            <w:tc>
              <w:tcPr>
                <w:tcW w:w="645"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6DD16E7B">
                <w:pPr>
                  <w:widowControl w:val="0"/>
                  <w:spacing w:line="276" w:lineRule="auto"/>
                  <w:jc w:val="center"/>
                  <w:rPr>
                    <w:sz w:val="20"/>
                  </w:rPr>
                </w:pPr>
                <w:r>
                  <w:rPr>
                    <w:sz w:val="20"/>
                  </w:rPr>
                  <w:t>110</w:t>
                </w:r>
              </w:p>
            </w:tc>
            <w:tc>
              <w:tcPr>
                <w:tcW w:w="825" w:type="dxa"/>
                <w:tcBorders>
                  <w:top w:val="single" w:color="000000" w:sz="4" w:space="0"/>
                  <w:left w:val="single" w:color="000000" w:sz="4" w:space="0"/>
                  <w:bottom w:val="single" w:color="000000" w:sz="4" w:space="0"/>
                  <w:right w:val="single" w:color="000000" w:sz="4" w:space="0"/>
                </w:tcBorders>
                <w:vAlign w:val="center"/>
              </w:tcPr>
              <w:p w14:paraId="16884F02">
                <w:pPr>
                  <w:widowControl w:val="0"/>
                  <w:jc w:val="center"/>
                  <w:rPr>
                    <w:sz w:val="20"/>
                  </w:rPr>
                </w:pPr>
                <w:r>
                  <w:rPr>
                    <w:sz w:val="20"/>
                  </w:rPr>
                  <w:t>4265</w:t>
                </w:r>
              </w:p>
            </w:tc>
            <w:tc>
              <w:tcPr>
                <w:tcW w:w="240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064BCFFB">
                <w:pPr>
                  <w:widowControl w:val="0"/>
                  <w:spacing w:line="276" w:lineRule="auto"/>
                  <w:jc w:val="center"/>
                  <w:rPr>
                    <w:sz w:val="20"/>
                  </w:rPr>
                </w:pPr>
                <w:r>
                  <w:rPr>
                    <w:sz w:val="20"/>
                  </w:rPr>
                  <w:t>PROPATILNITRATO 10 MG</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671E7">
                <w:pPr>
                  <w:widowControl w:val="0"/>
                  <w:jc w:val="center"/>
                  <w:rPr>
                    <w:sz w:val="20"/>
                  </w:rPr>
                </w:pPr>
                <w:r>
                  <w:rPr>
                    <w:sz w:val="20"/>
                  </w:rPr>
                  <w:t>AÇÃO CIVIL PÚBLICA Nº 0000189-35.2017.8.26.0534</w:t>
                </w:r>
              </w:p>
            </w:tc>
            <w:tc>
              <w:tcPr>
                <w:tcW w:w="705"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4BFC7AB7">
                <w:pPr>
                  <w:widowControl w:val="0"/>
                  <w:spacing w:line="276" w:lineRule="auto"/>
                  <w:jc w:val="center"/>
                  <w:rPr>
                    <w:sz w:val="20"/>
                  </w:rPr>
                </w:pPr>
                <w:r>
                  <w:rPr>
                    <w:sz w:val="20"/>
                  </w:rPr>
                  <w:t>CMP</w:t>
                </w:r>
              </w:p>
            </w:tc>
            <w:tc>
              <w:tcPr>
                <w:tcW w:w="870" w:type="dxa"/>
                <w:tcBorders>
                  <w:top w:val="single" w:color="000000" w:sz="6" w:space="0"/>
                  <w:left w:val="single" w:color="000000" w:sz="6" w:space="0"/>
                  <w:bottom w:val="single" w:color="000000" w:sz="6" w:space="0"/>
                  <w:right w:val="single" w:color="000000" w:sz="6" w:space="0"/>
                </w:tcBorders>
                <w:shd w:val="clear" w:color="auto" w:fill="CFE2F3"/>
                <w:tcMar>
                  <w:top w:w="40" w:type="dxa"/>
                  <w:left w:w="40" w:type="dxa"/>
                  <w:bottom w:w="40" w:type="dxa"/>
                  <w:right w:w="40" w:type="dxa"/>
                </w:tcMar>
                <w:vAlign w:val="center"/>
              </w:tcPr>
              <w:p w14:paraId="2FFCA97B">
                <w:pPr>
                  <w:widowControl w:val="0"/>
                  <w:spacing w:line="276" w:lineRule="auto"/>
                  <w:jc w:val="center"/>
                  <w:rPr>
                    <w:sz w:val="20"/>
                  </w:rPr>
                </w:pPr>
                <w:r>
                  <w:rPr>
                    <w:sz w:val="20"/>
                  </w:rPr>
                  <w:t>9.000</w:t>
                </w:r>
              </w:p>
            </w:tc>
          </w:tr>
          <w:tr w14:paraId="6A074FB2">
            <w:tblPrEx>
              <w:tblCellMar>
                <w:top w:w="0" w:type="dxa"/>
                <w:left w:w="108" w:type="dxa"/>
                <w:bottom w:w="0" w:type="dxa"/>
                <w:right w:w="108" w:type="dxa"/>
              </w:tblCellMar>
            </w:tblPrEx>
            <w:trPr>
              <w:trHeight w:val="330" w:hRule="atLeast"/>
              <w:jc w:val="center"/>
            </w:trPr>
            <w:tc>
              <w:tcPr>
                <w:tcW w:w="645"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63C76837">
                <w:pPr>
                  <w:widowControl w:val="0"/>
                  <w:spacing w:line="276" w:lineRule="auto"/>
                  <w:jc w:val="center"/>
                  <w:rPr>
                    <w:sz w:val="20"/>
                  </w:rPr>
                </w:pPr>
                <w:r>
                  <w:rPr>
                    <w:sz w:val="20"/>
                  </w:rPr>
                  <w:t>111</w:t>
                </w:r>
              </w:p>
            </w:tc>
            <w:tc>
              <w:tcPr>
                <w:tcW w:w="825" w:type="dxa"/>
                <w:tcBorders>
                  <w:top w:val="single" w:color="000000" w:sz="4" w:space="0"/>
                  <w:left w:val="single" w:color="000000" w:sz="4" w:space="0"/>
                  <w:bottom w:val="single" w:color="000000" w:sz="4" w:space="0"/>
                  <w:right w:val="single" w:color="000000" w:sz="4" w:space="0"/>
                </w:tcBorders>
                <w:vAlign w:val="center"/>
              </w:tcPr>
              <w:p w14:paraId="73F603A2">
                <w:pPr>
                  <w:widowControl w:val="0"/>
                  <w:jc w:val="center"/>
                  <w:rPr>
                    <w:sz w:val="20"/>
                  </w:rPr>
                </w:pPr>
                <w:r>
                  <w:rPr>
                    <w:sz w:val="20"/>
                  </w:rPr>
                  <w:t>3750</w:t>
                </w:r>
              </w:p>
            </w:tc>
            <w:tc>
              <w:tcPr>
                <w:tcW w:w="240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3FF64F25">
                <w:pPr>
                  <w:widowControl w:val="0"/>
                  <w:spacing w:line="276" w:lineRule="auto"/>
                  <w:jc w:val="center"/>
                  <w:rPr>
                    <w:sz w:val="20"/>
                  </w:rPr>
                </w:pPr>
                <w:r>
                  <w:rPr>
                    <w:sz w:val="20"/>
                  </w:rPr>
                  <w:t>SULFATO DE HIDROXICLOROQUINA 400 MG</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70A7E">
                <w:pPr>
                  <w:widowControl w:val="0"/>
                  <w:jc w:val="center"/>
                  <w:rPr>
                    <w:sz w:val="20"/>
                  </w:rPr>
                </w:pPr>
                <w:r>
                  <w:rPr>
                    <w:sz w:val="20"/>
                  </w:rPr>
                  <w:t>AÇÃO CIVIL PÚBLICA Nº 3000398-89.2013.8.26.0534</w:t>
                </w:r>
              </w:p>
            </w:tc>
            <w:tc>
              <w:tcPr>
                <w:tcW w:w="705"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2B6A6BA0">
                <w:pPr>
                  <w:widowControl w:val="0"/>
                  <w:spacing w:line="276" w:lineRule="auto"/>
                  <w:jc w:val="center"/>
                  <w:rPr>
                    <w:sz w:val="20"/>
                  </w:rPr>
                </w:pPr>
                <w:r>
                  <w:rPr>
                    <w:sz w:val="20"/>
                  </w:rPr>
                  <w:t>CMP</w:t>
                </w:r>
              </w:p>
            </w:tc>
            <w:tc>
              <w:tcPr>
                <w:tcW w:w="870" w:type="dxa"/>
                <w:tcBorders>
                  <w:top w:val="single" w:color="000000" w:sz="6" w:space="0"/>
                  <w:left w:val="single" w:color="000000" w:sz="6" w:space="0"/>
                  <w:bottom w:val="single" w:color="000000" w:sz="6" w:space="0"/>
                  <w:right w:val="single" w:color="000000" w:sz="6" w:space="0"/>
                </w:tcBorders>
                <w:shd w:val="clear" w:color="auto" w:fill="CFE2F3"/>
                <w:tcMar>
                  <w:top w:w="40" w:type="dxa"/>
                  <w:left w:w="40" w:type="dxa"/>
                  <w:bottom w:w="40" w:type="dxa"/>
                  <w:right w:w="40" w:type="dxa"/>
                </w:tcMar>
                <w:vAlign w:val="center"/>
              </w:tcPr>
              <w:p w14:paraId="2CAFA986">
                <w:pPr>
                  <w:widowControl w:val="0"/>
                  <w:spacing w:line="276" w:lineRule="auto"/>
                  <w:jc w:val="center"/>
                  <w:rPr>
                    <w:sz w:val="20"/>
                  </w:rPr>
                </w:pPr>
                <w:r>
                  <w:rPr>
                    <w:sz w:val="20"/>
                  </w:rPr>
                  <w:t>600</w:t>
                </w:r>
              </w:p>
            </w:tc>
          </w:tr>
          <w:tr w14:paraId="6DFCEF70">
            <w:tblPrEx>
              <w:tblCellMar>
                <w:top w:w="0" w:type="dxa"/>
                <w:left w:w="108" w:type="dxa"/>
                <w:bottom w:w="0" w:type="dxa"/>
                <w:right w:w="108" w:type="dxa"/>
              </w:tblCellMar>
            </w:tblPrEx>
            <w:trPr>
              <w:trHeight w:val="330" w:hRule="atLeast"/>
              <w:jc w:val="center"/>
            </w:trPr>
            <w:tc>
              <w:tcPr>
                <w:tcW w:w="645"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35894D96">
                <w:pPr>
                  <w:widowControl w:val="0"/>
                  <w:spacing w:line="276" w:lineRule="auto"/>
                  <w:jc w:val="center"/>
                  <w:rPr>
                    <w:sz w:val="20"/>
                  </w:rPr>
                </w:pPr>
                <w:r>
                  <w:rPr>
                    <w:sz w:val="20"/>
                  </w:rPr>
                  <w:t>112</w:t>
                </w:r>
              </w:p>
            </w:tc>
            <w:tc>
              <w:tcPr>
                <w:tcW w:w="825" w:type="dxa"/>
                <w:tcBorders>
                  <w:top w:val="single" w:color="000000" w:sz="4" w:space="0"/>
                  <w:left w:val="single" w:color="000000" w:sz="4" w:space="0"/>
                  <w:bottom w:val="single" w:color="000000" w:sz="4" w:space="0"/>
                  <w:right w:val="single" w:color="000000" w:sz="4" w:space="0"/>
                </w:tcBorders>
                <w:vAlign w:val="center"/>
              </w:tcPr>
              <w:p w14:paraId="6F7238E0">
                <w:pPr>
                  <w:widowControl w:val="0"/>
                  <w:jc w:val="center"/>
                  <w:rPr>
                    <w:sz w:val="20"/>
                  </w:rPr>
                </w:pPr>
                <w:r>
                  <w:rPr>
                    <w:sz w:val="20"/>
                  </w:rPr>
                  <w:t>14026</w:t>
                </w:r>
              </w:p>
            </w:tc>
            <w:tc>
              <w:tcPr>
                <w:tcW w:w="240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0BFCCADC">
                <w:pPr>
                  <w:widowControl w:val="0"/>
                  <w:spacing w:line="276" w:lineRule="auto"/>
                  <w:jc w:val="center"/>
                  <w:rPr>
                    <w:sz w:val="20"/>
                  </w:rPr>
                </w:pPr>
                <w:r>
                  <w:rPr>
                    <w:sz w:val="20"/>
                  </w:rPr>
                  <w:t>TESTOSTERONA 10 MG/G</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F1988">
                <w:pPr>
                  <w:widowControl w:val="0"/>
                  <w:jc w:val="center"/>
                  <w:rPr>
                    <w:sz w:val="20"/>
                  </w:rPr>
                </w:pPr>
              </w:p>
            </w:tc>
            <w:tc>
              <w:tcPr>
                <w:tcW w:w="705"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04837EC8">
                <w:pPr>
                  <w:widowControl w:val="0"/>
                  <w:spacing w:line="276" w:lineRule="auto"/>
                  <w:jc w:val="center"/>
                  <w:rPr>
                    <w:sz w:val="20"/>
                  </w:rPr>
                </w:pPr>
                <w:r>
                  <w:rPr>
                    <w:sz w:val="20"/>
                  </w:rPr>
                  <w:t>SCH</w:t>
                </w:r>
              </w:p>
            </w:tc>
            <w:tc>
              <w:tcPr>
                <w:tcW w:w="870" w:type="dxa"/>
                <w:tcBorders>
                  <w:top w:val="single" w:color="000000" w:sz="6" w:space="0"/>
                  <w:left w:val="single" w:color="000000" w:sz="6" w:space="0"/>
                  <w:bottom w:val="single" w:color="000000" w:sz="6" w:space="0"/>
                  <w:right w:val="single" w:color="000000" w:sz="6" w:space="0"/>
                </w:tcBorders>
                <w:shd w:val="clear" w:color="auto" w:fill="CFE2F3"/>
                <w:tcMar>
                  <w:top w:w="40" w:type="dxa"/>
                  <w:left w:w="40" w:type="dxa"/>
                  <w:bottom w:w="40" w:type="dxa"/>
                  <w:right w:w="40" w:type="dxa"/>
                </w:tcMar>
                <w:vAlign w:val="center"/>
              </w:tcPr>
              <w:p w14:paraId="43A3623F">
                <w:pPr>
                  <w:widowControl w:val="0"/>
                  <w:spacing w:line="276" w:lineRule="auto"/>
                  <w:jc w:val="center"/>
                  <w:rPr>
                    <w:sz w:val="20"/>
                  </w:rPr>
                </w:pPr>
                <w:r>
                  <w:rPr>
                    <w:sz w:val="20"/>
                  </w:rPr>
                  <w:t>200</w:t>
                </w:r>
              </w:p>
            </w:tc>
          </w:tr>
          <w:tr w14:paraId="476C3193">
            <w:tblPrEx>
              <w:tblCellMar>
                <w:top w:w="0" w:type="dxa"/>
                <w:left w:w="108" w:type="dxa"/>
                <w:bottom w:w="0" w:type="dxa"/>
                <w:right w:w="108" w:type="dxa"/>
              </w:tblCellMar>
            </w:tblPrEx>
            <w:trPr>
              <w:trHeight w:val="330" w:hRule="atLeast"/>
              <w:jc w:val="center"/>
            </w:trPr>
            <w:tc>
              <w:tcPr>
                <w:tcW w:w="645"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1B7A92C0">
                <w:pPr>
                  <w:widowControl w:val="0"/>
                  <w:spacing w:line="276" w:lineRule="auto"/>
                  <w:jc w:val="center"/>
                  <w:rPr>
                    <w:sz w:val="20"/>
                  </w:rPr>
                </w:pPr>
                <w:r>
                  <w:rPr>
                    <w:sz w:val="20"/>
                  </w:rPr>
                  <w:t>113</w:t>
                </w:r>
              </w:p>
            </w:tc>
            <w:tc>
              <w:tcPr>
                <w:tcW w:w="825" w:type="dxa"/>
                <w:tcBorders>
                  <w:top w:val="single" w:color="000000" w:sz="4" w:space="0"/>
                  <w:left w:val="single" w:color="000000" w:sz="4" w:space="0"/>
                  <w:bottom w:val="single" w:color="000000" w:sz="4" w:space="0"/>
                  <w:right w:val="single" w:color="000000" w:sz="4" w:space="0"/>
                </w:tcBorders>
                <w:vAlign w:val="center"/>
              </w:tcPr>
              <w:p w14:paraId="485C9B5A">
                <w:pPr>
                  <w:widowControl w:val="0"/>
                  <w:jc w:val="center"/>
                  <w:rPr>
                    <w:sz w:val="20"/>
                  </w:rPr>
                </w:pPr>
                <w:r>
                  <w:rPr>
                    <w:sz w:val="20"/>
                  </w:rPr>
                  <w:t>2765</w:t>
                </w:r>
              </w:p>
            </w:tc>
            <w:tc>
              <w:tcPr>
                <w:tcW w:w="240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23C0B01A">
                <w:pPr>
                  <w:widowControl w:val="0"/>
                  <w:spacing w:line="276" w:lineRule="auto"/>
                  <w:jc w:val="center"/>
                  <w:rPr>
                    <w:sz w:val="20"/>
                  </w:rPr>
                </w:pPr>
                <w:r>
                  <w:rPr>
                    <w:sz w:val="20"/>
                  </w:rPr>
                  <w:t>XINALFOATO DE SALMETEROL 25 MCG + PROPIONATO DE FLUTICASONA 250 MCG</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09835">
                <w:pPr>
                  <w:widowControl w:val="0"/>
                  <w:jc w:val="center"/>
                  <w:rPr>
                    <w:sz w:val="20"/>
                  </w:rPr>
                </w:pPr>
                <w:r>
                  <w:rPr>
                    <w:sz w:val="20"/>
                  </w:rPr>
                  <w:t>AÇÃO CIVIL PÚBLICA Nº 0000216-18.2017.8.26.0534</w:t>
                </w:r>
              </w:p>
            </w:tc>
            <w:tc>
              <w:tcPr>
                <w:tcW w:w="705"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0D4BFD07">
                <w:pPr>
                  <w:widowControl w:val="0"/>
                  <w:spacing w:line="276" w:lineRule="auto"/>
                  <w:jc w:val="center"/>
                  <w:rPr>
                    <w:sz w:val="20"/>
                  </w:rPr>
                </w:pPr>
                <w:r>
                  <w:rPr>
                    <w:sz w:val="20"/>
                  </w:rPr>
                  <w:t>FRS</w:t>
                </w:r>
              </w:p>
            </w:tc>
            <w:tc>
              <w:tcPr>
                <w:tcW w:w="870" w:type="dxa"/>
                <w:tcBorders>
                  <w:top w:val="single" w:color="000000" w:sz="6" w:space="0"/>
                  <w:left w:val="single" w:color="000000" w:sz="6" w:space="0"/>
                  <w:bottom w:val="single" w:color="000000" w:sz="6" w:space="0"/>
                  <w:right w:val="single" w:color="000000" w:sz="6" w:space="0"/>
                </w:tcBorders>
                <w:shd w:val="clear" w:color="auto" w:fill="CFE2F3"/>
                <w:tcMar>
                  <w:top w:w="40" w:type="dxa"/>
                  <w:left w:w="40" w:type="dxa"/>
                  <w:bottom w:w="40" w:type="dxa"/>
                  <w:right w:w="40" w:type="dxa"/>
                </w:tcMar>
                <w:vAlign w:val="center"/>
              </w:tcPr>
              <w:p w14:paraId="3736ABDE">
                <w:pPr>
                  <w:widowControl w:val="0"/>
                  <w:spacing w:line="276" w:lineRule="auto"/>
                  <w:jc w:val="center"/>
                  <w:rPr>
                    <w:sz w:val="20"/>
                  </w:rPr>
                </w:pPr>
                <w:r>
                  <w:rPr>
                    <w:sz w:val="20"/>
                  </w:rPr>
                  <w:t>24</w:t>
                </w:r>
              </w:p>
            </w:tc>
          </w:tr>
          <w:tr w14:paraId="418E64E3">
            <w:tblPrEx>
              <w:tblCellMar>
                <w:top w:w="0" w:type="dxa"/>
                <w:left w:w="108" w:type="dxa"/>
                <w:bottom w:w="0" w:type="dxa"/>
                <w:right w:w="108" w:type="dxa"/>
              </w:tblCellMar>
            </w:tblPrEx>
            <w:trPr>
              <w:trHeight w:val="330" w:hRule="atLeast"/>
              <w:jc w:val="center"/>
            </w:trPr>
            <w:tc>
              <w:tcPr>
                <w:tcW w:w="645"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1CB6AAA6">
                <w:pPr>
                  <w:widowControl w:val="0"/>
                  <w:spacing w:line="276" w:lineRule="auto"/>
                  <w:jc w:val="center"/>
                  <w:rPr>
                    <w:sz w:val="20"/>
                  </w:rPr>
                </w:pPr>
                <w:r>
                  <w:rPr>
                    <w:sz w:val="20"/>
                  </w:rPr>
                  <w:t>114</w:t>
                </w:r>
              </w:p>
            </w:tc>
            <w:tc>
              <w:tcPr>
                <w:tcW w:w="825" w:type="dxa"/>
                <w:tcBorders>
                  <w:top w:val="single" w:color="000000" w:sz="4" w:space="0"/>
                  <w:left w:val="single" w:color="000000" w:sz="4" w:space="0"/>
                  <w:bottom w:val="single" w:color="000000" w:sz="4" w:space="0"/>
                  <w:right w:val="single" w:color="000000" w:sz="4" w:space="0"/>
                </w:tcBorders>
                <w:vAlign w:val="center"/>
              </w:tcPr>
              <w:p w14:paraId="26BD5868">
                <w:pPr>
                  <w:widowControl w:val="0"/>
                  <w:jc w:val="center"/>
                  <w:rPr>
                    <w:sz w:val="20"/>
                  </w:rPr>
                </w:pPr>
                <w:r>
                  <w:rPr>
                    <w:sz w:val="20"/>
                  </w:rPr>
                  <w:t>13177</w:t>
                </w:r>
              </w:p>
            </w:tc>
            <w:tc>
              <w:tcPr>
                <w:tcW w:w="240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48F546CD">
                <w:pPr>
                  <w:widowControl w:val="0"/>
                  <w:spacing w:line="276" w:lineRule="auto"/>
                  <w:jc w:val="center"/>
                  <w:rPr>
                    <w:sz w:val="20"/>
                  </w:rPr>
                </w:pPr>
                <w:r>
                  <w:rPr>
                    <w:sz w:val="20"/>
                  </w:rPr>
                  <w:t>UNDECILATO DE TESTOSTERONA 250 MG/ML</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A0915">
                <w:pPr>
                  <w:widowControl w:val="0"/>
                  <w:jc w:val="center"/>
                  <w:rPr>
                    <w:sz w:val="20"/>
                  </w:rPr>
                </w:pPr>
                <w:r>
                  <w:rPr>
                    <w:sz w:val="20"/>
                  </w:rPr>
                  <w:t>UNDECILATO DE TESTOSTERONA 250 MG/ML, SOLUÇÃO INJETÁVEL 4ML</w:t>
                </w:r>
              </w:p>
            </w:tc>
            <w:tc>
              <w:tcPr>
                <w:tcW w:w="705"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0A2B1F9B">
                <w:pPr>
                  <w:widowControl w:val="0"/>
                  <w:spacing w:line="276" w:lineRule="auto"/>
                  <w:jc w:val="center"/>
                  <w:rPr>
                    <w:sz w:val="20"/>
                  </w:rPr>
                </w:pPr>
                <w:r>
                  <w:rPr>
                    <w:sz w:val="20"/>
                  </w:rPr>
                  <w:t>AMP</w:t>
                </w:r>
              </w:p>
            </w:tc>
            <w:tc>
              <w:tcPr>
                <w:tcW w:w="870" w:type="dxa"/>
                <w:tcBorders>
                  <w:top w:val="single" w:color="000000" w:sz="6" w:space="0"/>
                  <w:left w:val="single" w:color="000000" w:sz="6" w:space="0"/>
                  <w:bottom w:val="single" w:color="000000" w:sz="6" w:space="0"/>
                  <w:right w:val="single" w:color="000000" w:sz="6" w:space="0"/>
                </w:tcBorders>
                <w:shd w:val="clear" w:color="auto" w:fill="CFE2F3"/>
                <w:tcMar>
                  <w:top w:w="40" w:type="dxa"/>
                  <w:left w:w="40" w:type="dxa"/>
                  <w:bottom w:w="40" w:type="dxa"/>
                  <w:right w:w="40" w:type="dxa"/>
                </w:tcMar>
                <w:vAlign w:val="center"/>
              </w:tcPr>
              <w:p w14:paraId="336840E5">
                <w:pPr>
                  <w:widowControl w:val="0"/>
                  <w:spacing w:line="276" w:lineRule="auto"/>
                  <w:jc w:val="center"/>
                  <w:rPr>
                    <w:sz w:val="20"/>
                  </w:rPr>
                </w:pPr>
                <w:r>
                  <w:rPr>
                    <w:sz w:val="20"/>
                  </w:rPr>
                  <w:t>48</w:t>
                </w:r>
              </w:p>
            </w:tc>
          </w:tr>
          <w:tr w14:paraId="6EA1095D">
            <w:tblPrEx>
              <w:tblCellMar>
                <w:top w:w="0" w:type="dxa"/>
                <w:left w:w="108" w:type="dxa"/>
                <w:bottom w:w="0" w:type="dxa"/>
                <w:right w:w="108" w:type="dxa"/>
              </w:tblCellMar>
            </w:tblPrEx>
            <w:trPr>
              <w:trHeight w:val="330" w:hRule="atLeast"/>
              <w:jc w:val="center"/>
            </w:trPr>
            <w:tc>
              <w:tcPr>
                <w:tcW w:w="645"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0EC12E30">
                <w:pPr>
                  <w:widowControl w:val="0"/>
                  <w:spacing w:line="276" w:lineRule="auto"/>
                  <w:jc w:val="center"/>
                  <w:rPr>
                    <w:sz w:val="20"/>
                  </w:rPr>
                </w:pPr>
                <w:r>
                  <w:rPr>
                    <w:sz w:val="20"/>
                  </w:rPr>
                  <w:t>115</w:t>
                </w:r>
              </w:p>
            </w:tc>
            <w:tc>
              <w:tcPr>
                <w:tcW w:w="825" w:type="dxa"/>
                <w:tcBorders>
                  <w:top w:val="single" w:color="000000" w:sz="4" w:space="0"/>
                  <w:left w:val="single" w:color="000000" w:sz="4" w:space="0"/>
                  <w:bottom w:val="single" w:color="000000" w:sz="4" w:space="0"/>
                  <w:right w:val="single" w:color="000000" w:sz="4" w:space="0"/>
                </w:tcBorders>
                <w:vAlign w:val="center"/>
              </w:tcPr>
              <w:p w14:paraId="2415931F">
                <w:pPr>
                  <w:widowControl w:val="0"/>
                  <w:jc w:val="center"/>
                  <w:rPr>
                    <w:sz w:val="20"/>
                  </w:rPr>
                </w:pPr>
                <w:r>
                  <w:rPr>
                    <w:sz w:val="20"/>
                  </w:rPr>
                  <w:t>3032</w:t>
                </w:r>
              </w:p>
            </w:tc>
            <w:tc>
              <w:tcPr>
                <w:tcW w:w="240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6AB9E221">
                <w:pPr>
                  <w:widowControl w:val="0"/>
                  <w:spacing w:line="276" w:lineRule="auto"/>
                  <w:jc w:val="center"/>
                  <w:rPr>
                    <w:sz w:val="20"/>
                  </w:rPr>
                </w:pPr>
                <w:r>
                  <w:rPr>
                    <w:sz w:val="20"/>
                  </w:rPr>
                  <w:t>ETEXILATO DE DABIGATRANA 110 MG</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4EBF8">
                <w:pPr>
                  <w:widowControl w:val="0"/>
                  <w:jc w:val="center"/>
                  <w:rPr>
                    <w:sz w:val="20"/>
                  </w:rPr>
                </w:pPr>
              </w:p>
            </w:tc>
            <w:tc>
              <w:tcPr>
                <w:tcW w:w="705"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3B7D7D15">
                <w:pPr>
                  <w:widowControl w:val="0"/>
                  <w:spacing w:line="276" w:lineRule="auto"/>
                  <w:jc w:val="center"/>
                  <w:rPr>
                    <w:sz w:val="20"/>
                  </w:rPr>
                </w:pPr>
                <w:r>
                  <w:rPr>
                    <w:sz w:val="20"/>
                  </w:rPr>
                  <w:t>CMP</w:t>
                </w:r>
              </w:p>
            </w:tc>
            <w:tc>
              <w:tcPr>
                <w:tcW w:w="870" w:type="dxa"/>
                <w:tcBorders>
                  <w:top w:val="single" w:color="000000" w:sz="6" w:space="0"/>
                  <w:left w:val="single" w:color="000000" w:sz="6" w:space="0"/>
                  <w:bottom w:val="single" w:color="000000" w:sz="6" w:space="0"/>
                  <w:right w:val="single" w:color="000000" w:sz="6" w:space="0"/>
                </w:tcBorders>
                <w:shd w:val="clear" w:color="auto" w:fill="CFE2F3"/>
                <w:tcMar>
                  <w:top w:w="40" w:type="dxa"/>
                  <w:left w:w="40" w:type="dxa"/>
                  <w:bottom w:w="40" w:type="dxa"/>
                  <w:right w:w="40" w:type="dxa"/>
                </w:tcMar>
                <w:vAlign w:val="center"/>
              </w:tcPr>
              <w:p w14:paraId="58346F5C">
                <w:pPr>
                  <w:widowControl w:val="0"/>
                  <w:spacing w:line="276" w:lineRule="auto"/>
                  <w:jc w:val="center"/>
                  <w:rPr>
                    <w:sz w:val="20"/>
                  </w:rPr>
                </w:pPr>
                <w:r>
                  <w:rPr>
                    <w:sz w:val="20"/>
                  </w:rPr>
                  <w:t>240</w:t>
                </w:r>
              </w:p>
            </w:tc>
          </w:tr>
          <w:tr w14:paraId="02AC4FF3">
            <w:tblPrEx>
              <w:tblCellMar>
                <w:top w:w="0" w:type="dxa"/>
                <w:left w:w="108" w:type="dxa"/>
                <w:bottom w:w="0" w:type="dxa"/>
                <w:right w:w="108" w:type="dxa"/>
              </w:tblCellMar>
            </w:tblPrEx>
            <w:trPr>
              <w:trHeight w:val="330" w:hRule="atLeast"/>
              <w:jc w:val="center"/>
            </w:trPr>
            <w:tc>
              <w:tcPr>
                <w:tcW w:w="645"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32F13909">
                <w:pPr>
                  <w:widowControl w:val="0"/>
                  <w:spacing w:line="276" w:lineRule="auto"/>
                  <w:jc w:val="center"/>
                  <w:rPr>
                    <w:sz w:val="20"/>
                  </w:rPr>
                </w:pPr>
                <w:r>
                  <w:rPr>
                    <w:sz w:val="20"/>
                  </w:rPr>
                  <w:t>116</w:t>
                </w:r>
              </w:p>
            </w:tc>
            <w:tc>
              <w:tcPr>
                <w:tcW w:w="825" w:type="dxa"/>
                <w:tcBorders>
                  <w:top w:val="single" w:color="000000" w:sz="4" w:space="0"/>
                  <w:left w:val="single" w:color="000000" w:sz="4" w:space="0"/>
                  <w:bottom w:val="single" w:color="000000" w:sz="4" w:space="0"/>
                  <w:right w:val="single" w:color="000000" w:sz="4" w:space="0"/>
                </w:tcBorders>
                <w:vAlign w:val="center"/>
              </w:tcPr>
              <w:p w14:paraId="6B25D8AC">
                <w:pPr>
                  <w:widowControl w:val="0"/>
                  <w:jc w:val="center"/>
                  <w:rPr>
                    <w:sz w:val="20"/>
                  </w:rPr>
                </w:pPr>
                <w:r>
                  <w:rPr>
                    <w:sz w:val="20"/>
                  </w:rPr>
                  <w:t>13156</w:t>
                </w:r>
              </w:p>
            </w:tc>
            <w:tc>
              <w:tcPr>
                <w:tcW w:w="240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25F6267D">
                <w:pPr>
                  <w:widowControl w:val="0"/>
                  <w:spacing w:line="276" w:lineRule="auto"/>
                  <w:jc w:val="center"/>
                  <w:rPr>
                    <w:sz w:val="20"/>
                  </w:rPr>
                </w:pPr>
                <w:r>
                  <w:rPr>
                    <w:sz w:val="20"/>
                  </w:rPr>
                  <w:t>ETEXILATO DE DABIGATRANA 150 MG</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F4161">
                <w:pPr>
                  <w:widowControl w:val="0"/>
                  <w:jc w:val="center"/>
                  <w:rPr>
                    <w:sz w:val="20"/>
                  </w:rPr>
                </w:pPr>
              </w:p>
            </w:tc>
            <w:tc>
              <w:tcPr>
                <w:tcW w:w="705"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02EC1A62">
                <w:pPr>
                  <w:widowControl w:val="0"/>
                  <w:spacing w:line="276" w:lineRule="auto"/>
                  <w:jc w:val="center"/>
                  <w:rPr>
                    <w:sz w:val="20"/>
                  </w:rPr>
                </w:pPr>
                <w:r>
                  <w:rPr>
                    <w:sz w:val="20"/>
                  </w:rPr>
                  <w:t>CMP</w:t>
                </w:r>
              </w:p>
            </w:tc>
            <w:tc>
              <w:tcPr>
                <w:tcW w:w="870" w:type="dxa"/>
                <w:tcBorders>
                  <w:top w:val="single" w:color="000000" w:sz="6" w:space="0"/>
                  <w:left w:val="single" w:color="000000" w:sz="6" w:space="0"/>
                  <w:bottom w:val="single" w:color="000000" w:sz="6" w:space="0"/>
                  <w:right w:val="single" w:color="000000" w:sz="6" w:space="0"/>
                </w:tcBorders>
                <w:shd w:val="clear" w:color="auto" w:fill="CFE2F3"/>
                <w:tcMar>
                  <w:top w:w="40" w:type="dxa"/>
                  <w:left w:w="40" w:type="dxa"/>
                  <w:bottom w:w="40" w:type="dxa"/>
                  <w:right w:w="40" w:type="dxa"/>
                </w:tcMar>
                <w:vAlign w:val="center"/>
              </w:tcPr>
              <w:p w14:paraId="36BCC3B2">
                <w:pPr>
                  <w:widowControl w:val="0"/>
                  <w:spacing w:line="276" w:lineRule="auto"/>
                  <w:jc w:val="center"/>
                  <w:rPr>
                    <w:sz w:val="20"/>
                  </w:rPr>
                </w:pPr>
                <w:r>
                  <w:rPr>
                    <w:sz w:val="20"/>
                  </w:rPr>
                  <w:t>1.200</w:t>
                </w:r>
              </w:p>
            </w:tc>
          </w:tr>
          <w:tr w14:paraId="2720FA7B">
            <w:tblPrEx>
              <w:tblCellMar>
                <w:top w:w="0" w:type="dxa"/>
                <w:left w:w="108" w:type="dxa"/>
                <w:bottom w:w="0" w:type="dxa"/>
                <w:right w:w="108" w:type="dxa"/>
              </w:tblCellMar>
            </w:tblPrEx>
            <w:trPr>
              <w:trHeight w:val="330" w:hRule="atLeast"/>
              <w:jc w:val="center"/>
            </w:trPr>
            <w:tc>
              <w:tcPr>
                <w:tcW w:w="645"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2783BDF3">
                <w:pPr>
                  <w:widowControl w:val="0"/>
                  <w:spacing w:line="276" w:lineRule="auto"/>
                  <w:jc w:val="center"/>
                  <w:rPr>
                    <w:sz w:val="20"/>
                  </w:rPr>
                </w:pPr>
                <w:r>
                  <w:rPr>
                    <w:sz w:val="20"/>
                  </w:rPr>
                  <w:t>117</w:t>
                </w:r>
              </w:p>
            </w:tc>
            <w:tc>
              <w:tcPr>
                <w:tcW w:w="825" w:type="dxa"/>
                <w:tcBorders>
                  <w:top w:val="single" w:color="000000" w:sz="4" w:space="0"/>
                  <w:left w:val="single" w:color="000000" w:sz="4" w:space="0"/>
                  <w:bottom w:val="single" w:color="000000" w:sz="4" w:space="0"/>
                  <w:right w:val="single" w:color="000000" w:sz="4" w:space="0"/>
                </w:tcBorders>
                <w:vAlign w:val="center"/>
              </w:tcPr>
              <w:p w14:paraId="041ACE41">
                <w:pPr>
                  <w:widowControl w:val="0"/>
                  <w:jc w:val="center"/>
                  <w:rPr>
                    <w:sz w:val="20"/>
                  </w:rPr>
                </w:pPr>
                <w:r>
                  <w:rPr>
                    <w:sz w:val="20"/>
                  </w:rPr>
                  <w:t>6575</w:t>
                </w:r>
              </w:p>
            </w:tc>
            <w:tc>
              <w:tcPr>
                <w:tcW w:w="240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136735DC">
                <w:pPr>
                  <w:widowControl w:val="0"/>
                  <w:spacing w:line="276" w:lineRule="auto"/>
                  <w:jc w:val="center"/>
                  <w:rPr>
                    <w:sz w:val="20"/>
                  </w:rPr>
                </w:pPr>
                <w:r>
                  <w:rPr>
                    <w:sz w:val="20"/>
                  </w:rPr>
                  <w:t>SUCCINATO DE METOPROLOL 50 MG</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9ECC5">
                <w:pPr>
                  <w:widowControl w:val="0"/>
                  <w:jc w:val="center"/>
                  <w:rPr>
                    <w:sz w:val="20"/>
                  </w:rPr>
                </w:pPr>
              </w:p>
            </w:tc>
            <w:tc>
              <w:tcPr>
                <w:tcW w:w="705"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3B4D3615">
                <w:pPr>
                  <w:widowControl w:val="0"/>
                  <w:spacing w:line="276" w:lineRule="auto"/>
                  <w:jc w:val="center"/>
                  <w:rPr>
                    <w:sz w:val="20"/>
                  </w:rPr>
                </w:pPr>
                <w:r>
                  <w:rPr>
                    <w:sz w:val="20"/>
                  </w:rPr>
                  <w:t>CMP</w:t>
                </w:r>
              </w:p>
            </w:tc>
            <w:tc>
              <w:tcPr>
                <w:tcW w:w="870" w:type="dxa"/>
                <w:tcBorders>
                  <w:top w:val="single" w:color="000000" w:sz="6" w:space="0"/>
                  <w:left w:val="single" w:color="000000" w:sz="6" w:space="0"/>
                  <w:bottom w:val="single" w:color="000000" w:sz="6" w:space="0"/>
                  <w:right w:val="single" w:color="000000" w:sz="6" w:space="0"/>
                </w:tcBorders>
                <w:shd w:val="clear" w:color="auto" w:fill="CFE2F3"/>
                <w:tcMar>
                  <w:top w:w="40" w:type="dxa"/>
                  <w:left w:w="40" w:type="dxa"/>
                  <w:bottom w:w="40" w:type="dxa"/>
                  <w:right w:w="40" w:type="dxa"/>
                </w:tcMar>
                <w:vAlign w:val="center"/>
              </w:tcPr>
              <w:p w14:paraId="1C20887E">
                <w:pPr>
                  <w:widowControl w:val="0"/>
                  <w:spacing w:line="276" w:lineRule="auto"/>
                  <w:jc w:val="center"/>
                  <w:rPr>
                    <w:sz w:val="20"/>
                  </w:rPr>
                </w:pPr>
                <w:r>
                  <w:rPr>
                    <w:sz w:val="20"/>
                  </w:rPr>
                  <w:t>3.000</w:t>
                </w:r>
              </w:p>
            </w:tc>
          </w:tr>
          <w:tr w14:paraId="42936F56">
            <w:tblPrEx>
              <w:tblCellMar>
                <w:top w:w="0" w:type="dxa"/>
                <w:left w:w="108" w:type="dxa"/>
                <w:bottom w:w="0" w:type="dxa"/>
                <w:right w:w="108" w:type="dxa"/>
              </w:tblCellMar>
            </w:tblPrEx>
            <w:trPr>
              <w:trHeight w:val="330" w:hRule="atLeast"/>
              <w:jc w:val="center"/>
            </w:trPr>
            <w:tc>
              <w:tcPr>
                <w:tcW w:w="645"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3735F6B5">
                <w:pPr>
                  <w:widowControl w:val="0"/>
                  <w:spacing w:line="276" w:lineRule="auto"/>
                  <w:jc w:val="center"/>
                  <w:rPr>
                    <w:sz w:val="20"/>
                  </w:rPr>
                </w:pPr>
                <w:r>
                  <w:rPr>
                    <w:sz w:val="20"/>
                  </w:rPr>
                  <w:t>118</w:t>
                </w:r>
              </w:p>
            </w:tc>
            <w:tc>
              <w:tcPr>
                <w:tcW w:w="825" w:type="dxa"/>
                <w:tcBorders>
                  <w:top w:val="single" w:color="000000" w:sz="4" w:space="0"/>
                  <w:left w:val="single" w:color="000000" w:sz="4" w:space="0"/>
                  <w:bottom w:val="single" w:color="000000" w:sz="4" w:space="0"/>
                  <w:right w:val="single" w:color="000000" w:sz="4" w:space="0"/>
                </w:tcBorders>
                <w:vAlign w:val="center"/>
              </w:tcPr>
              <w:p w14:paraId="2C46562C">
                <w:pPr>
                  <w:widowControl w:val="0"/>
                  <w:jc w:val="center"/>
                  <w:rPr>
                    <w:sz w:val="20"/>
                  </w:rPr>
                </w:pPr>
                <w:r>
                  <w:rPr>
                    <w:sz w:val="20"/>
                  </w:rPr>
                  <w:t>14436</w:t>
                </w:r>
              </w:p>
            </w:tc>
            <w:tc>
              <w:tcPr>
                <w:tcW w:w="240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2164965A">
                <w:pPr>
                  <w:widowControl w:val="0"/>
                  <w:spacing w:line="276" w:lineRule="auto"/>
                  <w:jc w:val="center"/>
                  <w:rPr>
                    <w:sz w:val="20"/>
                  </w:rPr>
                </w:pPr>
                <w:r>
                  <w:rPr>
                    <w:sz w:val="20"/>
                  </w:rPr>
                  <w:t>PROTETOR SOLAR FACIAL FPS 70</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8AF4C">
                <w:pPr>
                  <w:widowControl w:val="0"/>
                  <w:jc w:val="center"/>
                  <w:rPr>
                    <w:sz w:val="20"/>
                  </w:rPr>
                </w:pPr>
                <w:r>
                  <w:rPr>
                    <w:sz w:val="20"/>
                  </w:rPr>
                  <w:t>PROTETOR SOLAR FACIAL FPS 70 NEOSTRATA MINESOL OIL CONTROL TOQUE SECO GEL - FRASCO 40G</w:t>
                </w:r>
              </w:p>
              <w:p w14:paraId="3B99BDB8">
                <w:pPr>
                  <w:widowControl w:val="0"/>
                  <w:jc w:val="center"/>
                  <w:rPr>
                    <w:sz w:val="20"/>
                  </w:rPr>
                </w:pPr>
              </w:p>
              <w:p w14:paraId="140FFDC9">
                <w:pPr>
                  <w:widowControl w:val="0"/>
                  <w:jc w:val="center"/>
                  <w:rPr>
                    <w:sz w:val="20"/>
                  </w:rPr>
                </w:pPr>
                <w:r>
                  <w:rPr>
                    <w:sz w:val="20"/>
                  </w:rPr>
                  <w:t>AÇÃO CIVIL PÚBLICA Nº 0000598-74.2018.8.26.0534</w:t>
                </w:r>
              </w:p>
            </w:tc>
            <w:tc>
              <w:tcPr>
                <w:tcW w:w="705"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4487B580">
                <w:pPr>
                  <w:widowControl w:val="0"/>
                  <w:spacing w:line="276" w:lineRule="auto"/>
                  <w:jc w:val="center"/>
                  <w:rPr>
                    <w:sz w:val="20"/>
                  </w:rPr>
                </w:pPr>
                <w:r>
                  <w:rPr>
                    <w:sz w:val="20"/>
                  </w:rPr>
                  <w:t>FRS</w:t>
                </w:r>
              </w:p>
            </w:tc>
            <w:tc>
              <w:tcPr>
                <w:tcW w:w="870" w:type="dxa"/>
                <w:tcBorders>
                  <w:top w:val="single" w:color="000000" w:sz="6" w:space="0"/>
                  <w:left w:val="single" w:color="000000" w:sz="6" w:space="0"/>
                  <w:bottom w:val="single" w:color="000000" w:sz="6" w:space="0"/>
                  <w:right w:val="single" w:color="000000" w:sz="6" w:space="0"/>
                </w:tcBorders>
                <w:shd w:val="clear" w:color="auto" w:fill="CFE2F3"/>
                <w:tcMar>
                  <w:top w:w="40" w:type="dxa"/>
                  <w:left w:w="40" w:type="dxa"/>
                  <w:bottom w:w="40" w:type="dxa"/>
                  <w:right w:w="40" w:type="dxa"/>
                </w:tcMar>
                <w:vAlign w:val="center"/>
              </w:tcPr>
              <w:p w14:paraId="254AD328">
                <w:pPr>
                  <w:widowControl w:val="0"/>
                  <w:spacing w:line="276" w:lineRule="auto"/>
                  <w:jc w:val="center"/>
                  <w:rPr>
                    <w:sz w:val="20"/>
                  </w:rPr>
                </w:pPr>
                <w:r>
                  <w:rPr>
                    <w:sz w:val="20"/>
                  </w:rPr>
                  <w:t>15</w:t>
                </w:r>
              </w:p>
            </w:tc>
          </w:tr>
          <w:tr w14:paraId="7BBD63BA">
            <w:tblPrEx>
              <w:tblCellMar>
                <w:top w:w="0" w:type="dxa"/>
                <w:left w:w="108" w:type="dxa"/>
                <w:bottom w:w="0" w:type="dxa"/>
                <w:right w:w="108" w:type="dxa"/>
              </w:tblCellMar>
            </w:tblPrEx>
            <w:trPr>
              <w:trHeight w:val="330" w:hRule="atLeast"/>
              <w:jc w:val="center"/>
            </w:trPr>
            <w:tc>
              <w:tcPr>
                <w:tcW w:w="645"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2D230CDC">
                <w:pPr>
                  <w:widowControl w:val="0"/>
                  <w:spacing w:line="276" w:lineRule="auto"/>
                  <w:jc w:val="center"/>
                  <w:rPr>
                    <w:sz w:val="20"/>
                  </w:rPr>
                </w:pPr>
                <w:r>
                  <w:rPr>
                    <w:sz w:val="20"/>
                  </w:rPr>
                  <w:t>119</w:t>
                </w:r>
              </w:p>
            </w:tc>
            <w:tc>
              <w:tcPr>
                <w:tcW w:w="825" w:type="dxa"/>
                <w:tcBorders>
                  <w:top w:val="single" w:color="000000" w:sz="4" w:space="0"/>
                  <w:left w:val="single" w:color="000000" w:sz="4" w:space="0"/>
                  <w:bottom w:val="single" w:color="000000" w:sz="4" w:space="0"/>
                  <w:right w:val="single" w:color="000000" w:sz="4" w:space="0"/>
                </w:tcBorders>
                <w:vAlign w:val="center"/>
              </w:tcPr>
              <w:p w14:paraId="34B12CDD">
                <w:pPr>
                  <w:widowControl w:val="0"/>
                  <w:jc w:val="center"/>
                  <w:rPr>
                    <w:sz w:val="20"/>
                  </w:rPr>
                </w:pPr>
                <w:r>
                  <w:rPr>
                    <w:sz w:val="20"/>
                  </w:rPr>
                  <w:t>14539</w:t>
                </w:r>
              </w:p>
            </w:tc>
            <w:tc>
              <w:tcPr>
                <w:tcW w:w="240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0C12E511">
                <w:pPr>
                  <w:widowControl w:val="0"/>
                  <w:spacing w:line="276" w:lineRule="auto"/>
                  <w:jc w:val="center"/>
                  <w:rPr>
                    <w:sz w:val="20"/>
                  </w:rPr>
                </w:pPr>
                <w:r>
                  <w:rPr>
                    <w:sz w:val="20"/>
                  </w:rPr>
                  <w:t>METRONIDAZOL 0,75%</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A7B4A">
                <w:pPr>
                  <w:widowControl w:val="0"/>
                  <w:jc w:val="center"/>
                  <w:rPr>
                    <w:sz w:val="20"/>
                  </w:rPr>
                </w:pPr>
                <w:r>
                  <w:rPr>
                    <w:sz w:val="20"/>
                  </w:rPr>
                  <w:t>AÇÃO CIVIL PÚBLICA Nº 00038-25.2024.8.26.0534</w:t>
                </w:r>
              </w:p>
            </w:tc>
            <w:tc>
              <w:tcPr>
                <w:tcW w:w="705"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7D88B5F9">
                <w:pPr>
                  <w:widowControl w:val="0"/>
                  <w:spacing w:line="276" w:lineRule="auto"/>
                  <w:jc w:val="center"/>
                  <w:rPr>
                    <w:sz w:val="20"/>
                  </w:rPr>
                </w:pPr>
                <w:r>
                  <w:rPr>
                    <w:sz w:val="20"/>
                  </w:rPr>
                  <w:t>BG</w:t>
                </w:r>
              </w:p>
            </w:tc>
            <w:tc>
              <w:tcPr>
                <w:tcW w:w="870" w:type="dxa"/>
                <w:tcBorders>
                  <w:top w:val="single" w:color="000000" w:sz="6" w:space="0"/>
                  <w:left w:val="single" w:color="000000" w:sz="6" w:space="0"/>
                  <w:bottom w:val="single" w:color="000000" w:sz="6" w:space="0"/>
                  <w:right w:val="single" w:color="000000" w:sz="6" w:space="0"/>
                </w:tcBorders>
                <w:shd w:val="clear" w:color="auto" w:fill="CFE2F3"/>
                <w:tcMar>
                  <w:top w:w="40" w:type="dxa"/>
                  <w:left w:w="40" w:type="dxa"/>
                  <w:bottom w:w="40" w:type="dxa"/>
                  <w:right w:w="40" w:type="dxa"/>
                </w:tcMar>
                <w:vAlign w:val="center"/>
              </w:tcPr>
              <w:p w14:paraId="00BA0779">
                <w:pPr>
                  <w:widowControl w:val="0"/>
                  <w:spacing w:line="276" w:lineRule="auto"/>
                  <w:jc w:val="center"/>
                  <w:rPr>
                    <w:sz w:val="20"/>
                  </w:rPr>
                </w:pPr>
                <w:r>
                  <w:rPr>
                    <w:sz w:val="20"/>
                  </w:rPr>
                  <w:t>30</w:t>
                </w:r>
              </w:p>
            </w:tc>
          </w:tr>
        </w:tbl>
      </w:sdtContent>
    </w:sdt>
    <w:p w14:paraId="2BA7CE4F">
      <w:pPr>
        <w:pBdr>
          <w:top w:val="none" w:color="auto" w:sz="0" w:space="0"/>
          <w:left w:val="none" w:color="auto" w:sz="0" w:space="0"/>
          <w:bottom w:val="none" w:color="auto" w:sz="0" w:space="0"/>
          <w:right w:val="none" w:color="auto" w:sz="0" w:space="0"/>
          <w:between w:val="none" w:color="auto" w:sz="0" w:space="0"/>
        </w:pBdr>
        <w:spacing w:line="360" w:lineRule="auto"/>
        <w:ind w:right="-2"/>
        <w:jc w:val="both"/>
        <w:rPr>
          <w:rFonts w:asciiTheme="minorHAnsi" w:hAnsiTheme="minorHAnsi" w:cstheme="minorHAnsi"/>
          <w:color w:val="FF0000"/>
          <w:sz w:val="21"/>
          <w:szCs w:val="21"/>
        </w:rPr>
      </w:pPr>
    </w:p>
    <w:p w14:paraId="768C4AC5">
      <w:pPr>
        <w:numPr>
          <w:ilvl w:val="0"/>
          <w:numId w:val="35"/>
        </w:numPr>
        <w:pBdr>
          <w:top w:val="none" w:color="auto" w:sz="0" w:space="0"/>
          <w:left w:val="none" w:color="auto" w:sz="0" w:space="0"/>
          <w:bottom w:val="none" w:color="auto" w:sz="0" w:space="0"/>
          <w:right w:val="none" w:color="auto" w:sz="0" w:space="0"/>
          <w:between w:val="none" w:color="auto" w:sz="0" w:space="0"/>
        </w:pBdr>
        <w:suppressAutoHyphens/>
        <w:spacing w:line="360" w:lineRule="auto"/>
        <w:ind w:left="567" w:right="-2" w:hanging="567"/>
        <w:jc w:val="both"/>
        <w:rPr>
          <w:rFonts w:asciiTheme="minorHAnsi" w:hAnsiTheme="minorHAnsi" w:cstheme="minorHAnsi"/>
          <w:b/>
          <w:color w:val="000000"/>
          <w:sz w:val="21"/>
          <w:szCs w:val="21"/>
        </w:rPr>
      </w:pPr>
      <w:r>
        <w:rPr>
          <w:rFonts w:asciiTheme="minorHAnsi" w:hAnsiTheme="minorHAnsi" w:cstheme="minorHAnsi"/>
          <w:b/>
          <w:color w:val="000000"/>
          <w:sz w:val="21"/>
          <w:szCs w:val="21"/>
        </w:rPr>
        <w:t xml:space="preserve">LEVANTAMENTO DE SOLUÇÕES </w:t>
      </w:r>
      <w:r>
        <w:rPr>
          <w:rFonts w:asciiTheme="minorHAnsi" w:hAnsiTheme="minorHAnsi" w:cstheme="minorHAnsi"/>
          <w:b/>
          <w:sz w:val="21"/>
          <w:szCs w:val="21"/>
        </w:rPr>
        <w:t>DISPONÍVEIS</w:t>
      </w:r>
      <w:r>
        <w:rPr>
          <w:rFonts w:asciiTheme="minorHAnsi" w:hAnsiTheme="minorHAnsi" w:cstheme="minorHAnsi"/>
          <w:b/>
          <w:color w:val="000000"/>
          <w:sz w:val="21"/>
          <w:szCs w:val="21"/>
        </w:rPr>
        <w:t xml:space="preserve"> NO MERCADO</w:t>
      </w:r>
    </w:p>
    <w:p w14:paraId="7F1D69B7">
      <w:pPr>
        <w:pBdr>
          <w:top w:val="none" w:color="auto" w:sz="0" w:space="0"/>
          <w:left w:val="none" w:color="auto" w:sz="0" w:space="0"/>
          <w:bottom w:val="none" w:color="auto" w:sz="0" w:space="0"/>
          <w:right w:val="none" w:color="auto" w:sz="0" w:space="0"/>
          <w:between w:val="none" w:color="auto" w:sz="0" w:space="0"/>
        </w:pBdr>
        <w:spacing w:line="360" w:lineRule="auto"/>
        <w:ind w:left="567" w:right="-2"/>
        <w:jc w:val="both"/>
        <w:rPr>
          <w:rFonts w:asciiTheme="minorHAnsi" w:hAnsiTheme="minorHAnsi" w:cstheme="minorHAnsi"/>
          <w:color w:val="000000"/>
          <w:sz w:val="21"/>
          <w:szCs w:val="21"/>
        </w:rPr>
      </w:pPr>
      <w:r>
        <w:rPr>
          <w:rFonts w:asciiTheme="minorHAnsi" w:hAnsiTheme="minorHAnsi" w:cstheme="minorHAnsi"/>
          <w:sz w:val="21"/>
          <w:szCs w:val="21"/>
        </w:rPr>
        <w:t>Não há outra solução disponível no mercado que não seja a aquisição dos itens do objeto.</w:t>
      </w:r>
    </w:p>
    <w:p w14:paraId="266D7EF4">
      <w:pPr>
        <w:pBdr>
          <w:top w:val="none" w:color="auto" w:sz="0" w:space="0"/>
          <w:left w:val="none" w:color="auto" w:sz="0" w:space="0"/>
          <w:bottom w:val="none" w:color="auto" w:sz="0" w:space="0"/>
          <w:right w:val="none" w:color="auto" w:sz="0" w:space="0"/>
          <w:between w:val="none" w:color="auto" w:sz="0" w:space="0"/>
        </w:pBdr>
        <w:spacing w:line="360" w:lineRule="auto"/>
        <w:ind w:left="567" w:right="-2"/>
        <w:jc w:val="both"/>
        <w:rPr>
          <w:rFonts w:asciiTheme="minorHAnsi" w:hAnsiTheme="minorHAnsi" w:cstheme="minorHAnsi"/>
          <w:b/>
          <w:color w:val="000000"/>
          <w:sz w:val="21"/>
          <w:szCs w:val="21"/>
        </w:rPr>
      </w:pPr>
    </w:p>
    <w:p w14:paraId="523A997B">
      <w:pPr>
        <w:numPr>
          <w:ilvl w:val="0"/>
          <w:numId w:val="35"/>
        </w:numPr>
        <w:pBdr>
          <w:top w:val="none" w:color="auto" w:sz="0" w:space="0"/>
          <w:left w:val="none" w:color="auto" w:sz="0" w:space="0"/>
          <w:bottom w:val="none" w:color="auto" w:sz="0" w:space="0"/>
          <w:right w:val="none" w:color="auto" w:sz="0" w:space="0"/>
          <w:between w:val="none" w:color="auto" w:sz="0" w:space="0"/>
        </w:pBdr>
        <w:suppressAutoHyphens/>
        <w:spacing w:line="360" w:lineRule="auto"/>
        <w:ind w:left="567" w:right="-2" w:hanging="567"/>
        <w:jc w:val="both"/>
        <w:rPr>
          <w:rFonts w:asciiTheme="minorHAnsi" w:hAnsiTheme="minorHAnsi" w:cstheme="minorHAnsi"/>
          <w:b/>
          <w:color w:val="000000"/>
          <w:sz w:val="21"/>
          <w:szCs w:val="21"/>
        </w:rPr>
      </w:pPr>
      <w:r>
        <w:rPr>
          <w:rFonts w:asciiTheme="minorHAnsi" w:hAnsiTheme="minorHAnsi" w:cstheme="minorHAnsi"/>
          <w:b/>
          <w:color w:val="000000"/>
          <w:sz w:val="21"/>
          <w:szCs w:val="21"/>
        </w:rPr>
        <w:t>ESTIMATIVAS DO VALOR DE CONTRATAÇÃO</w:t>
      </w:r>
    </w:p>
    <w:p w14:paraId="2D1EE338">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b/>
          <w:sz w:val="21"/>
          <w:szCs w:val="21"/>
        </w:rPr>
      </w:pPr>
      <w:r>
        <w:rPr>
          <w:rFonts w:asciiTheme="minorHAnsi" w:hAnsiTheme="minorHAnsi" w:cstheme="minorHAnsi"/>
          <w:color w:val="000000"/>
          <w:sz w:val="21"/>
          <w:szCs w:val="21"/>
        </w:rPr>
        <w:t>A relação dos valores obtidos seguem no documento ANEXO I – PESQUISA DE PREÇOS</w:t>
      </w:r>
    </w:p>
    <w:tbl>
      <w:tblPr>
        <w:tblStyle w:val="9"/>
        <w:tblW w:w="9610" w:type="dxa"/>
        <w:jc w:val="center"/>
        <w:tblLayout w:type="fixed"/>
        <w:tblCellMar>
          <w:top w:w="0" w:type="dxa"/>
          <w:left w:w="108" w:type="dxa"/>
          <w:bottom w:w="0" w:type="dxa"/>
          <w:right w:w="108" w:type="dxa"/>
        </w:tblCellMar>
      </w:tblPr>
      <w:tblGrid>
        <w:gridCol w:w="640"/>
        <w:gridCol w:w="825"/>
        <w:gridCol w:w="2405"/>
        <w:gridCol w:w="1795"/>
        <w:gridCol w:w="933"/>
        <w:gridCol w:w="814"/>
        <w:gridCol w:w="974"/>
        <w:gridCol w:w="1224"/>
      </w:tblGrid>
      <w:tr w14:paraId="2E3AC33D">
        <w:tblPrEx>
          <w:tblCellMar>
            <w:top w:w="0" w:type="dxa"/>
            <w:left w:w="108" w:type="dxa"/>
            <w:bottom w:w="0" w:type="dxa"/>
            <w:right w:w="108" w:type="dxa"/>
          </w:tblCellMar>
        </w:tblPrEx>
        <w:trPr>
          <w:trHeight w:val="454"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203764"/>
            <w:vAlign w:val="center"/>
          </w:tcPr>
          <w:p w14:paraId="14FFA587">
            <w:pPr>
              <w:widowControl w:val="0"/>
              <w:jc w:val="center"/>
              <w:rPr>
                <w:rFonts w:asciiTheme="minorHAnsi" w:hAnsiTheme="minorHAnsi" w:cstheme="minorHAnsi"/>
                <w:b/>
                <w:color w:val="FFFFFF"/>
                <w:sz w:val="18"/>
                <w:szCs w:val="18"/>
              </w:rPr>
            </w:pPr>
            <w:r>
              <w:rPr>
                <w:rFonts w:asciiTheme="minorHAnsi" w:hAnsiTheme="minorHAnsi" w:cstheme="minorHAnsi"/>
                <w:b/>
                <w:color w:val="FFFFFF"/>
                <w:sz w:val="18"/>
                <w:szCs w:val="18"/>
              </w:rPr>
              <w:t>Item</w:t>
            </w:r>
          </w:p>
        </w:tc>
        <w:tc>
          <w:tcPr>
            <w:tcW w:w="825" w:type="dxa"/>
            <w:tcBorders>
              <w:top w:val="single" w:color="000000" w:sz="4" w:space="0"/>
              <w:left w:val="single" w:color="000000" w:sz="4" w:space="0"/>
              <w:bottom w:val="single" w:color="000000" w:sz="4" w:space="0"/>
              <w:right w:val="single" w:color="000000" w:sz="4" w:space="0"/>
            </w:tcBorders>
            <w:shd w:val="clear" w:color="auto" w:fill="203764"/>
            <w:vAlign w:val="center"/>
          </w:tcPr>
          <w:p w14:paraId="2E7DD8C7">
            <w:pPr>
              <w:widowControl w:val="0"/>
              <w:jc w:val="center"/>
              <w:rPr>
                <w:rFonts w:asciiTheme="minorHAnsi" w:hAnsiTheme="minorHAnsi" w:cstheme="minorHAnsi"/>
                <w:b/>
                <w:color w:val="FFFFFF"/>
                <w:sz w:val="18"/>
                <w:szCs w:val="18"/>
              </w:rPr>
            </w:pPr>
            <w:r>
              <w:rPr>
                <w:rFonts w:asciiTheme="minorHAnsi" w:hAnsiTheme="minorHAnsi" w:cstheme="minorHAnsi"/>
                <w:b/>
                <w:color w:val="FFFFFF"/>
                <w:sz w:val="18"/>
                <w:szCs w:val="18"/>
              </w:rPr>
              <w:t>Cód. SUP</w:t>
            </w:r>
          </w:p>
        </w:tc>
        <w:tc>
          <w:tcPr>
            <w:tcW w:w="2405" w:type="dxa"/>
            <w:tcBorders>
              <w:top w:val="single" w:color="000000" w:sz="4" w:space="0"/>
              <w:left w:val="nil"/>
              <w:bottom w:val="single" w:color="000000" w:sz="4" w:space="0"/>
              <w:right w:val="single" w:color="000000" w:sz="4" w:space="0"/>
            </w:tcBorders>
            <w:shd w:val="clear" w:color="auto" w:fill="203764"/>
            <w:vAlign w:val="center"/>
          </w:tcPr>
          <w:p w14:paraId="2CF20EA1">
            <w:pPr>
              <w:widowControl w:val="0"/>
              <w:jc w:val="center"/>
              <w:rPr>
                <w:rFonts w:asciiTheme="minorHAnsi" w:hAnsiTheme="minorHAnsi" w:cstheme="minorHAnsi"/>
                <w:b/>
                <w:color w:val="FFFFFF"/>
                <w:sz w:val="18"/>
                <w:szCs w:val="18"/>
              </w:rPr>
            </w:pPr>
            <w:r>
              <w:rPr>
                <w:rFonts w:asciiTheme="minorHAnsi" w:hAnsiTheme="minorHAnsi" w:cstheme="minorHAnsi"/>
                <w:b/>
                <w:color w:val="FFFFFF"/>
                <w:sz w:val="18"/>
                <w:szCs w:val="18"/>
              </w:rPr>
              <w:t>Descrição</w:t>
            </w:r>
          </w:p>
        </w:tc>
        <w:tc>
          <w:tcPr>
            <w:tcW w:w="1795" w:type="dxa"/>
            <w:tcBorders>
              <w:top w:val="single" w:color="000000" w:sz="4" w:space="0"/>
              <w:left w:val="nil"/>
              <w:bottom w:val="single" w:color="000000" w:sz="4" w:space="0"/>
              <w:right w:val="single" w:color="000000" w:sz="4" w:space="0"/>
            </w:tcBorders>
            <w:shd w:val="clear" w:color="auto" w:fill="203764"/>
            <w:vAlign w:val="center"/>
          </w:tcPr>
          <w:p w14:paraId="5D280323">
            <w:pPr>
              <w:widowControl w:val="0"/>
              <w:jc w:val="center"/>
              <w:rPr>
                <w:rFonts w:asciiTheme="minorHAnsi" w:hAnsiTheme="minorHAnsi" w:cstheme="minorHAnsi"/>
                <w:b/>
                <w:color w:val="FFFFFF"/>
                <w:sz w:val="18"/>
                <w:szCs w:val="18"/>
              </w:rPr>
            </w:pPr>
            <w:r>
              <w:rPr>
                <w:rFonts w:asciiTheme="minorHAnsi" w:hAnsiTheme="minorHAnsi" w:cstheme="minorHAnsi"/>
                <w:b/>
                <w:color w:val="FFFFFF"/>
                <w:sz w:val="18"/>
                <w:szCs w:val="18"/>
              </w:rPr>
              <w:t>Especificação</w:t>
            </w:r>
          </w:p>
        </w:tc>
        <w:tc>
          <w:tcPr>
            <w:tcW w:w="933" w:type="dxa"/>
            <w:tcBorders>
              <w:top w:val="single" w:color="000000" w:sz="4" w:space="0"/>
              <w:left w:val="nil"/>
              <w:bottom w:val="single" w:color="000000" w:sz="4" w:space="0"/>
              <w:right w:val="single" w:color="000000" w:sz="4" w:space="0"/>
            </w:tcBorders>
            <w:shd w:val="clear" w:color="auto" w:fill="203764"/>
            <w:vAlign w:val="center"/>
          </w:tcPr>
          <w:p w14:paraId="630D4EF2">
            <w:pPr>
              <w:widowControl w:val="0"/>
              <w:jc w:val="center"/>
              <w:rPr>
                <w:rFonts w:asciiTheme="minorHAnsi" w:hAnsiTheme="minorHAnsi" w:cstheme="minorHAnsi"/>
                <w:b/>
                <w:color w:val="FFFFFF"/>
                <w:sz w:val="18"/>
                <w:szCs w:val="18"/>
              </w:rPr>
            </w:pPr>
            <w:r>
              <w:rPr>
                <w:rFonts w:asciiTheme="minorHAnsi" w:hAnsiTheme="minorHAnsi" w:cstheme="minorHAnsi"/>
                <w:b/>
                <w:color w:val="FFFFFF"/>
                <w:sz w:val="18"/>
                <w:szCs w:val="18"/>
              </w:rPr>
              <w:t>UN</w:t>
            </w:r>
          </w:p>
        </w:tc>
        <w:tc>
          <w:tcPr>
            <w:tcW w:w="814" w:type="dxa"/>
            <w:tcBorders>
              <w:top w:val="single" w:color="000000" w:sz="4" w:space="0"/>
              <w:left w:val="nil"/>
              <w:bottom w:val="single" w:color="000000" w:sz="4" w:space="0"/>
              <w:right w:val="single" w:color="000000" w:sz="4" w:space="0"/>
            </w:tcBorders>
            <w:shd w:val="clear" w:color="auto" w:fill="203764"/>
            <w:vAlign w:val="center"/>
          </w:tcPr>
          <w:p w14:paraId="109A9613">
            <w:pPr>
              <w:widowControl w:val="0"/>
              <w:jc w:val="center"/>
              <w:rPr>
                <w:rFonts w:asciiTheme="minorHAnsi" w:hAnsiTheme="minorHAnsi" w:cstheme="minorHAnsi"/>
                <w:b/>
                <w:color w:val="FFFFFF"/>
                <w:sz w:val="18"/>
                <w:szCs w:val="18"/>
              </w:rPr>
            </w:pPr>
            <w:r>
              <w:rPr>
                <w:rFonts w:asciiTheme="minorHAnsi" w:hAnsiTheme="minorHAnsi" w:cstheme="minorHAnsi"/>
                <w:b/>
                <w:color w:val="FFFFFF"/>
                <w:sz w:val="18"/>
                <w:szCs w:val="18"/>
              </w:rPr>
              <w:t>QTDE.</w:t>
            </w:r>
          </w:p>
        </w:tc>
        <w:tc>
          <w:tcPr>
            <w:tcW w:w="974" w:type="dxa"/>
            <w:tcBorders>
              <w:top w:val="single" w:color="000000" w:sz="4" w:space="0"/>
              <w:left w:val="nil"/>
              <w:bottom w:val="single" w:color="000000" w:sz="4" w:space="0"/>
              <w:right w:val="single" w:color="000000" w:sz="4" w:space="0"/>
            </w:tcBorders>
            <w:shd w:val="clear" w:color="auto" w:fill="203764"/>
            <w:vAlign w:val="center"/>
          </w:tcPr>
          <w:p w14:paraId="157C098F">
            <w:pPr>
              <w:widowControl w:val="0"/>
              <w:jc w:val="center"/>
              <w:rPr>
                <w:rFonts w:asciiTheme="minorHAnsi" w:hAnsiTheme="minorHAnsi" w:cstheme="minorHAnsi"/>
                <w:b/>
                <w:color w:val="FFFFFF"/>
                <w:sz w:val="18"/>
                <w:szCs w:val="18"/>
              </w:rPr>
            </w:pPr>
            <w:r>
              <w:rPr>
                <w:rFonts w:asciiTheme="minorHAnsi" w:hAnsiTheme="minorHAnsi" w:cstheme="minorHAnsi"/>
                <w:b/>
                <w:color w:val="FFFFFF"/>
                <w:sz w:val="18"/>
                <w:szCs w:val="18"/>
              </w:rPr>
              <w:t>Valor Unitário</w:t>
            </w:r>
          </w:p>
        </w:tc>
        <w:tc>
          <w:tcPr>
            <w:tcW w:w="1224" w:type="dxa"/>
            <w:tcBorders>
              <w:top w:val="single" w:color="000000" w:sz="4" w:space="0"/>
              <w:left w:val="nil"/>
              <w:bottom w:val="single" w:color="000000" w:sz="4" w:space="0"/>
              <w:right w:val="single" w:color="000000" w:sz="4" w:space="0"/>
            </w:tcBorders>
            <w:shd w:val="clear" w:color="auto" w:fill="203764"/>
            <w:vAlign w:val="center"/>
          </w:tcPr>
          <w:p w14:paraId="52875E55">
            <w:pPr>
              <w:widowControl w:val="0"/>
              <w:jc w:val="center"/>
              <w:rPr>
                <w:rFonts w:asciiTheme="minorHAnsi" w:hAnsiTheme="minorHAnsi" w:cstheme="minorHAnsi"/>
                <w:b/>
                <w:color w:val="FFFFFF"/>
                <w:sz w:val="18"/>
                <w:szCs w:val="18"/>
              </w:rPr>
            </w:pPr>
            <w:r>
              <w:rPr>
                <w:rFonts w:asciiTheme="minorHAnsi" w:hAnsiTheme="minorHAnsi" w:cstheme="minorHAnsi"/>
                <w:b/>
                <w:color w:val="FFFFFF"/>
                <w:sz w:val="18"/>
                <w:szCs w:val="18"/>
              </w:rPr>
              <w:t>Valor Total</w:t>
            </w:r>
          </w:p>
        </w:tc>
      </w:tr>
      <w:tr w14:paraId="7F0236E4">
        <w:tblPrEx>
          <w:tblCellMar>
            <w:top w:w="0" w:type="dxa"/>
            <w:left w:w="108" w:type="dxa"/>
            <w:bottom w:w="0" w:type="dxa"/>
            <w:right w:w="108" w:type="dxa"/>
          </w:tblCellMar>
        </w:tblPrEx>
        <w:trPr>
          <w:trHeight w:val="1080" w:hRule="atLeast"/>
          <w:jc w:val="center"/>
        </w:trPr>
        <w:tc>
          <w:tcPr>
            <w:tcW w:w="640" w:type="dxa"/>
            <w:tcBorders>
              <w:top w:val="nil"/>
              <w:left w:val="single" w:color="000000" w:sz="4" w:space="0"/>
              <w:bottom w:val="single" w:color="000000" w:sz="4" w:space="0"/>
              <w:right w:val="single" w:color="000000" w:sz="4" w:space="0"/>
            </w:tcBorders>
            <w:shd w:val="clear" w:color="auto" w:fill="FFFFFF"/>
            <w:vAlign w:val="center"/>
          </w:tcPr>
          <w:p w14:paraId="1F60C544">
            <w:pPr>
              <w:widowControl w:val="0"/>
              <w:jc w:val="center"/>
              <w:rPr>
                <w:rFonts w:asciiTheme="minorHAnsi" w:hAnsiTheme="minorHAnsi" w:cstheme="minorHAnsi"/>
                <w:sz w:val="18"/>
                <w:szCs w:val="18"/>
              </w:rPr>
            </w:pPr>
            <w:r>
              <w:rPr>
                <w:rFonts w:asciiTheme="minorHAnsi" w:hAnsiTheme="minorHAnsi" w:cstheme="minorHAnsi"/>
                <w:sz w:val="18"/>
                <w:szCs w:val="18"/>
              </w:rPr>
              <w:t>1</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5E7C8DD4">
            <w:pPr>
              <w:widowControl w:val="0"/>
              <w:jc w:val="center"/>
              <w:rPr>
                <w:rFonts w:asciiTheme="minorHAnsi" w:hAnsiTheme="minorHAnsi" w:cstheme="minorHAnsi"/>
                <w:sz w:val="18"/>
                <w:szCs w:val="18"/>
              </w:rPr>
            </w:pPr>
            <w:r>
              <w:rPr>
                <w:rFonts w:asciiTheme="minorHAnsi" w:hAnsiTheme="minorHAnsi" w:cstheme="minorHAnsi"/>
                <w:sz w:val="18"/>
                <w:szCs w:val="18"/>
              </w:rPr>
              <w:t>005232</w:t>
            </w:r>
          </w:p>
        </w:tc>
        <w:tc>
          <w:tcPr>
            <w:tcW w:w="2405" w:type="dxa"/>
            <w:tcBorders>
              <w:top w:val="nil"/>
              <w:left w:val="nil"/>
              <w:bottom w:val="single" w:color="000000" w:sz="4" w:space="0"/>
              <w:right w:val="single" w:color="000000" w:sz="4" w:space="0"/>
            </w:tcBorders>
            <w:shd w:val="clear" w:color="auto" w:fill="FFFFFF"/>
            <w:vAlign w:val="center"/>
          </w:tcPr>
          <w:p w14:paraId="6B59ECD5">
            <w:pPr>
              <w:widowControl w:val="0"/>
              <w:jc w:val="center"/>
              <w:rPr>
                <w:rFonts w:asciiTheme="minorHAnsi" w:hAnsiTheme="minorHAnsi" w:cstheme="minorHAnsi"/>
                <w:sz w:val="18"/>
                <w:szCs w:val="18"/>
              </w:rPr>
            </w:pPr>
            <w:r>
              <w:rPr>
                <w:rFonts w:asciiTheme="minorHAnsi" w:hAnsiTheme="minorHAnsi" w:cstheme="minorHAnsi"/>
                <w:sz w:val="18"/>
                <w:szCs w:val="18"/>
              </w:rPr>
              <w:t>ACETATO DE MEDROXIPROGESTERONA 150 MG/ML</w:t>
            </w:r>
          </w:p>
        </w:tc>
        <w:tc>
          <w:tcPr>
            <w:tcW w:w="1795" w:type="dxa"/>
            <w:tcBorders>
              <w:top w:val="nil"/>
              <w:left w:val="nil"/>
              <w:bottom w:val="single" w:color="000000" w:sz="4" w:space="0"/>
              <w:right w:val="single" w:color="000000" w:sz="4" w:space="0"/>
            </w:tcBorders>
            <w:shd w:val="clear" w:color="auto" w:fill="FFFFFF"/>
            <w:vAlign w:val="center"/>
          </w:tcPr>
          <w:p w14:paraId="73DF9A04">
            <w:pPr>
              <w:widowControl w:val="0"/>
              <w:jc w:val="center"/>
              <w:rPr>
                <w:rFonts w:asciiTheme="minorHAnsi" w:hAnsiTheme="minorHAnsi" w:cstheme="minorHAnsi"/>
                <w:sz w:val="18"/>
                <w:szCs w:val="18"/>
              </w:rPr>
            </w:pPr>
          </w:p>
        </w:tc>
        <w:tc>
          <w:tcPr>
            <w:tcW w:w="933" w:type="dxa"/>
            <w:tcBorders>
              <w:top w:val="nil"/>
              <w:left w:val="nil"/>
              <w:bottom w:val="single" w:color="000000" w:sz="4" w:space="0"/>
              <w:right w:val="single" w:color="000000" w:sz="4" w:space="0"/>
            </w:tcBorders>
            <w:shd w:val="clear" w:color="auto" w:fill="FFFFFF"/>
            <w:vAlign w:val="center"/>
          </w:tcPr>
          <w:p w14:paraId="6424885B">
            <w:pPr>
              <w:widowControl w:val="0"/>
              <w:jc w:val="center"/>
              <w:rPr>
                <w:rFonts w:asciiTheme="minorHAnsi" w:hAnsiTheme="minorHAnsi" w:cstheme="minorHAnsi"/>
                <w:sz w:val="18"/>
                <w:szCs w:val="18"/>
              </w:rPr>
            </w:pPr>
            <w:r>
              <w:rPr>
                <w:rFonts w:asciiTheme="minorHAnsi" w:hAnsiTheme="minorHAnsi" w:cstheme="minorHAnsi"/>
                <w:sz w:val="18"/>
                <w:szCs w:val="18"/>
              </w:rPr>
              <w:t>AMP</w:t>
            </w:r>
          </w:p>
        </w:tc>
        <w:tc>
          <w:tcPr>
            <w:tcW w:w="814" w:type="dxa"/>
            <w:tcBorders>
              <w:top w:val="nil"/>
              <w:left w:val="nil"/>
              <w:bottom w:val="single" w:color="000000" w:sz="4" w:space="0"/>
              <w:right w:val="single" w:color="000000" w:sz="4" w:space="0"/>
            </w:tcBorders>
            <w:shd w:val="clear" w:color="auto" w:fill="DDEBF7"/>
            <w:vAlign w:val="center"/>
          </w:tcPr>
          <w:p w14:paraId="68900377">
            <w:pPr>
              <w:widowControl w:val="0"/>
              <w:jc w:val="center"/>
              <w:rPr>
                <w:rFonts w:asciiTheme="minorHAnsi" w:hAnsiTheme="minorHAnsi" w:cstheme="minorHAnsi"/>
                <w:sz w:val="18"/>
                <w:szCs w:val="18"/>
              </w:rPr>
            </w:pPr>
            <w:r>
              <w:rPr>
                <w:rFonts w:asciiTheme="minorHAnsi" w:hAnsiTheme="minorHAnsi" w:cstheme="minorHAnsi"/>
                <w:sz w:val="18"/>
                <w:szCs w:val="18"/>
              </w:rPr>
              <w:t>3.000</w:t>
            </w:r>
          </w:p>
        </w:tc>
        <w:tc>
          <w:tcPr>
            <w:tcW w:w="974" w:type="dxa"/>
            <w:tcBorders>
              <w:top w:val="nil"/>
              <w:left w:val="nil"/>
              <w:bottom w:val="single" w:color="000000" w:sz="4" w:space="0"/>
              <w:right w:val="single" w:color="000000" w:sz="4" w:space="0"/>
            </w:tcBorders>
            <w:shd w:val="clear" w:color="auto" w:fill="DDEBF7"/>
            <w:vAlign w:val="center"/>
          </w:tcPr>
          <w:p w14:paraId="77E1E875">
            <w:pPr>
              <w:widowControl w:val="0"/>
              <w:jc w:val="center"/>
              <w:rPr>
                <w:rFonts w:asciiTheme="minorHAnsi" w:hAnsiTheme="minorHAnsi" w:cstheme="minorHAnsi"/>
                <w:sz w:val="18"/>
                <w:szCs w:val="18"/>
              </w:rPr>
            </w:pPr>
            <w:r>
              <w:rPr>
                <w:rFonts w:asciiTheme="minorHAnsi" w:hAnsiTheme="minorHAnsi" w:cstheme="minorHAnsi"/>
                <w:sz w:val="18"/>
                <w:szCs w:val="18"/>
              </w:rPr>
              <w:t>R$ 11,47</w:t>
            </w:r>
          </w:p>
        </w:tc>
        <w:tc>
          <w:tcPr>
            <w:tcW w:w="1224" w:type="dxa"/>
            <w:tcBorders>
              <w:top w:val="nil"/>
              <w:left w:val="nil"/>
              <w:bottom w:val="single" w:color="000000" w:sz="4" w:space="0"/>
              <w:right w:val="single" w:color="000000" w:sz="4" w:space="0"/>
            </w:tcBorders>
            <w:shd w:val="clear" w:color="auto" w:fill="DDEBF7"/>
            <w:vAlign w:val="center"/>
          </w:tcPr>
          <w:p w14:paraId="309FD6DA">
            <w:pPr>
              <w:widowControl w:val="0"/>
              <w:jc w:val="center"/>
              <w:rPr>
                <w:rFonts w:asciiTheme="minorHAnsi" w:hAnsiTheme="minorHAnsi" w:cstheme="minorHAnsi"/>
                <w:sz w:val="18"/>
                <w:szCs w:val="18"/>
              </w:rPr>
            </w:pPr>
            <w:r>
              <w:rPr>
                <w:rFonts w:asciiTheme="minorHAnsi" w:hAnsiTheme="minorHAnsi" w:cstheme="minorHAnsi"/>
                <w:sz w:val="18"/>
                <w:szCs w:val="18"/>
              </w:rPr>
              <w:t>R$ 34.410,00</w:t>
            </w:r>
          </w:p>
        </w:tc>
      </w:tr>
      <w:tr w14:paraId="02120322">
        <w:tblPrEx>
          <w:tblCellMar>
            <w:top w:w="0" w:type="dxa"/>
            <w:left w:w="108" w:type="dxa"/>
            <w:bottom w:w="0" w:type="dxa"/>
            <w:right w:w="108" w:type="dxa"/>
          </w:tblCellMar>
        </w:tblPrEx>
        <w:trPr>
          <w:trHeight w:val="342" w:hRule="atLeast"/>
          <w:jc w:val="center"/>
        </w:trPr>
        <w:tc>
          <w:tcPr>
            <w:tcW w:w="640" w:type="dxa"/>
            <w:tcBorders>
              <w:top w:val="nil"/>
              <w:left w:val="single" w:color="000000" w:sz="4" w:space="0"/>
              <w:bottom w:val="single" w:color="000000" w:sz="4" w:space="0"/>
              <w:right w:val="single" w:color="000000" w:sz="4" w:space="0"/>
            </w:tcBorders>
            <w:shd w:val="clear" w:color="auto" w:fill="FFFFFF"/>
            <w:vAlign w:val="center"/>
          </w:tcPr>
          <w:p w14:paraId="1300D6E5">
            <w:pPr>
              <w:widowControl w:val="0"/>
              <w:jc w:val="center"/>
              <w:rPr>
                <w:rFonts w:asciiTheme="minorHAnsi" w:hAnsiTheme="minorHAnsi" w:cstheme="minorHAnsi"/>
                <w:sz w:val="18"/>
                <w:szCs w:val="18"/>
              </w:rPr>
            </w:pPr>
            <w:r>
              <w:rPr>
                <w:rFonts w:asciiTheme="minorHAnsi" w:hAnsiTheme="minorHAnsi" w:cstheme="minorHAnsi"/>
                <w:sz w:val="18"/>
                <w:szCs w:val="18"/>
              </w:rPr>
              <w:t>2</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2240D1A8">
            <w:pPr>
              <w:widowControl w:val="0"/>
              <w:jc w:val="center"/>
              <w:rPr>
                <w:rFonts w:asciiTheme="minorHAnsi" w:hAnsiTheme="minorHAnsi" w:cstheme="minorHAnsi"/>
                <w:sz w:val="18"/>
                <w:szCs w:val="18"/>
              </w:rPr>
            </w:pPr>
            <w:r>
              <w:rPr>
                <w:rFonts w:asciiTheme="minorHAnsi" w:hAnsiTheme="minorHAnsi" w:cstheme="minorHAnsi"/>
                <w:sz w:val="18"/>
                <w:szCs w:val="18"/>
              </w:rPr>
              <w:t>002045</w:t>
            </w:r>
          </w:p>
        </w:tc>
        <w:tc>
          <w:tcPr>
            <w:tcW w:w="2405" w:type="dxa"/>
            <w:tcBorders>
              <w:top w:val="nil"/>
              <w:left w:val="nil"/>
              <w:bottom w:val="single" w:color="000000" w:sz="4" w:space="0"/>
              <w:right w:val="single" w:color="000000" w:sz="4" w:space="0"/>
            </w:tcBorders>
            <w:shd w:val="clear" w:color="auto" w:fill="FFFFFF"/>
            <w:vAlign w:val="center"/>
          </w:tcPr>
          <w:p w14:paraId="2BB7D1EE">
            <w:pPr>
              <w:widowControl w:val="0"/>
              <w:jc w:val="center"/>
              <w:rPr>
                <w:rFonts w:asciiTheme="minorHAnsi" w:hAnsiTheme="minorHAnsi" w:cstheme="minorHAnsi"/>
                <w:sz w:val="18"/>
                <w:szCs w:val="18"/>
              </w:rPr>
            </w:pPr>
            <w:r>
              <w:rPr>
                <w:rFonts w:asciiTheme="minorHAnsi" w:hAnsiTheme="minorHAnsi" w:cstheme="minorHAnsi"/>
                <w:sz w:val="18"/>
                <w:szCs w:val="18"/>
              </w:rPr>
              <w:t>ÁCIDO ACETILSALICÍLICO 100 MG</w:t>
            </w:r>
          </w:p>
        </w:tc>
        <w:tc>
          <w:tcPr>
            <w:tcW w:w="1795" w:type="dxa"/>
            <w:tcBorders>
              <w:top w:val="nil"/>
              <w:left w:val="nil"/>
              <w:bottom w:val="single" w:color="000000" w:sz="4" w:space="0"/>
              <w:right w:val="single" w:color="000000" w:sz="4" w:space="0"/>
            </w:tcBorders>
            <w:shd w:val="clear" w:color="auto" w:fill="FFFFFF"/>
            <w:vAlign w:val="center"/>
          </w:tcPr>
          <w:p w14:paraId="45FD5E45">
            <w:pPr>
              <w:widowControl w:val="0"/>
              <w:jc w:val="center"/>
              <w:rPr>
                <w:rFonts w:asciiTheme="minorHAnsi" w:hAnsiTheme="minorHAnsi" w:cstheme="minorHAnsi"/>
                <w:sz w:val="18"/>
                <w:szCs w:val="18"/>
              </w:rPr>
            </w:pPr>
          </w:p>
        </w:tc>
        <w:tc>
          <w:tcPr>
            <w:tcW w:w="933" w:type="dxa"/>
            <w:tcBorders>
              <w:top w:val="nil"/>
              <w:left w:val="nil"/>
              <w:bottom w:val="single" w:color="000000" w:sz="4" w:space="0"/>
              <w:right w:val="single" w:color="000000" w:sz="4" w:space="0"/>
            </w:tcBorders>
            <w:shd w:val="clear" w:color="auto" w:fill="FFFFFF"/>
            <w:vAlign w:val="center"/>
          </w:tcPr>
          <w:p w14:paraId="2416497F">
            <w:pPr>
              <w:widowControl w:val="0"/>
              <w:jc w:val="center"/>
              <w:rPr>
                <w:rFonts w:asciiTheme="minorHAnsi" w:hAnsiTheme="minorHAnsi" w:cstheme="minorHAnsi"/>
                <w:sz w:val="18"/>
                <w:szCs w:val="18"/>
              </w:rPr>
            </w:pPr>
            <w:r>
              <w:rPr>
                <w:rFonts w:asciiTheme="minorHAnsi" w:hAnsiTheme="minorHAnsi" w:cstheme="minorHAnsi"/>
                <w:sz w:val="18"/>
                <w:szCs w:val="18"/>
              </w:rPr>
              <w:t>CP</w:t>
            </w:r>
          </w:p>
        </w:tc>
        <w:tc>
          <w:tcPr>
            <w:tcW w:w="814" w:type="dxa"/>
            <w:tcBorders>
              <w:top w:val="nil"/>
              <w:left w:val="nil"/>
              <w:bottom w:val="single" w:color="000000" w:sz="4" w:space="0"/>
              <w:right w:val="single" w:color="000000" w:sz="4" w:space="0"/>
            </w:tcBorders>
            <w:shd w:val="clear" w:color="auto" w:fill="DDEBF7"/>
            <w:vAlign w:val="center"/>
          </w:tcPr>
          <w:p w14:paraId="060E4B1B">
            <w:pPr>
              <w:widowControl w:val="0"/>
              <w:jc w:val="center"/>
              <w:rPr>
                <w:rFonts w:asciiTheme="minorHAnsi" w:hAnsiTheme="minorHAnsi" w:cstheme="minorHAnsi"/>
                <w:sz w:val="18"/>
                <w:szCs w:val="18"/>
              </w:rPr>
            </w:pPr>
            <w:r>
              <w:rPr>
                <w:rFonts w:asciiTheme="minorHAnsi" w:hAnsiTheme="minorHAnsi" w:cstheme="minorHAnsi"/>
                <w:sz w:val="18"/>
                <w:szCs w:val="18"/>
              </w:rPr>
              <w:t>100.000</w:t>
            </w:r>
          </w:p>
        </w:tc>
        <w:tc>
          <w:tcPr>
            <w:tcW w:w="974" w:type="dxa"/>
            <w:tcBorders>
              <w:top w:val="nil"/>
              <w:left w:val="nil"/>
              <w:bottom w:val="single" w:color="000000" w:sz="4" w:space="0"/>
              <w:right w:val="single" w:color="000000" w:sz="4" w:space="0"/>
            </w:tcBorders>
            <w:shd w:val="clear" w:color="auto" w:fill="DDEBF7"/>
            <w:vAlign w:val="center"/>
          </w:tcPr>
          <w:p w14:paraId="6D640699">
            <w:pPr>
              <w:widowControl w:val="0"/>
              <w:jc w:val="center"/>
              <w:rPr>
                <w:rFonts w:asciiTheme="minorHAnsi" w:hAnsiTheme="minorHAnsi" w:cstheme="minorHAnsi"/>
                <w:sz w:val="18"/>
                <w:szCs w:val="18"/>
              </w:rPr>
            </w:pPr>
            <w:r>
              <w:rPr>
                <w:rFonts w:asciiTheme="minorHAnsi" w:hAnsiTheme="minorHAnsi" w:cstheme="minorHAnsi"/>
                <w:sz w:val="18"/>
                <w:szCs w:val="18"/>
              </w:rPr>
              <w:t>R$ 0,04</w:t>
            </w:r>
          </w:p>
        </w:tc>
        <w:tc>
          <w:tcPr>
            <w:tcW w:w="1224" w:type="dxa"/>
            <w:tcBorders>
              <w:top w:val="nil"/>
              <w:left w:val="nil"/>
              <w:bottom w:val="single" w:color="000000" w:sz="4" w:space="0"/>
              <w:right w:val="single" w:color="000000" w:sz="4" w:space="0"/>
            </w:tcBorders>
            <w:shd w:val="clear" w:color="auto" w:fill="DDEBF7"/>
            <w:vAlign w:val="center"/>
          </w:tcPr>
          <w:p w14:paraId="315E19D6">
            <w:pPr>
              <w:widowControl w:val="0"/>
              <w:jc w:val="center"/>
              <w:rPr>
                <w:rFonts w:asciiTheme="minorHAnsi" w:hAnsiTheme="minorHAnsi" w:cstheme="minorHAnsi"/>
                <w:sz w:val="18"/>
                <w:szCs w:val="18"/>
              </w:rPr>
            </w:pPr>
            <w:r>
              <w:rPr>
                <w:rFonts w:asciiTheme="minorHAnsi" w:hAnsiTheme="minorHAnsi" w:cstheme="minorHAnsi"/>
                <w:sz w:val="18"/>
                <w:szCs w:val="18"/>
              </w:rPr>
              <w:t>R$ 4.157,20</w:t>
            </w:r>
          </w:p>
        </w:tc>
      </w:tr>
      <w:tr w14:paraId="16F2BBE8">
        <w:tblPrEx>
          <w:tblCellMar>
            <w:top w:w="0" w:type="dxa"/>
            <w:left w:w="108" w:type="dxa"/>
            <w:bottom w:w="0" w:type="dxa"/>
            <w:right w:w="108" w:type="dxa"/>
          </w:tblCellMar>
        </w:tblPrEx>
        <w:trPr>
          <w:trHeight w:val="342" w:hRule="atLeast"/>
          <w:jc w:val="center"/>
        </w:trPr>
        <w:tc>
          <w:tcPr>
            <w:tcW w:w="640" w:type="dxa"/>
            <w:tcBorders>
              <w:top w:val="nil"/>
              <w:left w:val="single" w:color="000000" w:sz="4" w:space="0"/>
              <w:bottom w:val="single" w:color="000000" w:sz="4" w:space="0"/>
              <w:right w:val="single" w:color="000000" w:sz="4" w:space="0"/>
            </w:tcBorders>
            <w:shd w:val="clear" w:color="auto" w:fill="FFFFFF"/>
            <w:vAlign w:val="center"/>
          </w:tcPr>
          <w:p w14:paraId="080EE168">
            <w:pPr>
              <w:widowControl w:val="0"/>
              <w:jc w:val="center"/>
              <w:rPr>
                <w:rFonts w:asciiTheme="minorHAnsi" w:hAnsiTheme="minorHAnsi" w:cstheme="minorHAnsi"/>
                <w:sz w:val="18"/>
                <w:szCs w:val="18"/>
              </w:rPr>
            </w:pPr>
            <w:r>
              <w:rPr>
                <w:rFonts w:asciiTheme="minorHAnsi" w:hAnsiTheme="minorHAnsi" w:cstheme="minorHAnsi"/>
                <w:sz w:val="18"/>
                <w:szCs w:val="18"/>
              </w:rPr>
              <w:t>3</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3DEA1326">
            <w:pPr>
              <w:widowControl w:val="0"/>
              <w:jc w:val="center"/>
              <w:rPr>
                <w:rFonts w:asciiTheme="minorHAnsi" w:hAnsiTheme="minorHAnsi" w:cstheme="minorHAnsi"/>
                <w:sz w:val="18"/>
                <w:szCs w:val="18"/>
              </w:rPr>
            </w:pPr>
            <w:r>
              <w:rPr>
                <w:rFonts w:asciiTheme="minorHAnsi" w:hAnsiTheme="minorHAnsi" w:cstheme="minorHAnsi"/>
                <w:sz w:val="18"/>
                <w:szCs w:val="18"/>
              </w:rPr>
              <w:t>006728</w:t>
            </w:r>
          </w:p>
        </w:tc>
        <w:tc>
          <w:tcPr>
            <w:tcW w:w="2405" w:type="dxa"/>
            <w:tcBorders>
              <w:top w:val="nil"/>
              <w:left w:val="nil"/>
              <w:bottom w:val="single" w:color="000000" w:sz="4" w:space="0"/>
              <w:right w:val="single" w:color="000000" w:sz="4" w:space="0"/>
            </w:tcBorders>
            <w:shd w:val="clear" w:color="auto" w:fill="FFFFFF"/>
            <w:vAlign w:val="center"/>
          </w:tcPr>
          <w:p w14:paraId="57ED6466">
            <w:pPr>
              <w:widowControl w:val="0"/>
              <w:jc w:val="center"/>
              <w:rPr>
                <w:rFonts w:asciiTheme="minorHAnsi" w:hAnsiTheme="minorHAnsi" w:cstheme="minorHAnsi"/>
                <w:sz w:val="18"/>
                <w:szCs w:val="18"/>
              </w:rPr>
            </w:pPr>
            <w:r>
              <w:rPr>
                <w:rFonts w:asciiTheme="minorHAnsi" w:hAnsiTheme="minorHAnsi" w:cstheme="minorHAnsi"/>
                <w:sz w:val="18"/>
                <w:szCs w:val="18"/>
              </w:rPr>
              <w:t>ÁCIDO ASCÓRBICO 100 MG/ML</w:t>
            </w:r>
          </w:p>
        </w:tc>
        <w:tc>
          <w:tcPr>
            <w:tcW w:w="1795" w:type="dxa"/>
            <w:tcBorders>
              <w:top w:val="nil"/>
              <w:left w:val="nil"/>
              <w:bottom w:val="single" w:color="000000" w:sz="4" w:space="0"/>
              <w:right w:val="single" w:color="000000" w:sz="4" w:space="0"/>
            </w:tcBorders>
            <w:shd w:val="clear" w:color="auto" w:fill="FFFFFF"/>
            <w:vAlign w:val="center"/>
          </w:tcPr>
          <w:p w14:paraId="4931722C">
            <w:pPr>
              <w:widowControl w:val="0"/>
              <w:jc w:val="center"/>
              <w:rPr>
                <w:rFonts w:asciiTheme="minorHAnsi" w:hAnsiTheme="minorHAnsi" w:cstheme="minorHAnsi"/>
                <w:sz w:val="18"/>
                <w:szCs w:val="18"/>
              </w:rPr>
            </w:pPr>
          </w:p>
        </w:tc>
        <w:tc>
          <w:tcPr>
            <w:tcW w:w="933" w:type="dxa"/>
            <w:tcBorders>
              <w:top w:val="nil"/>
              <w:left w:val="nil"/>
              <w:bottom w:val="single" w:color="000000" w:sz="4" w:space="0"/>
              <w:right w:val="single" w:color="000000" w:sz="4" w:space="0"/>
            </w:tcBorders>
            <w:shd w:val="clear" w:color="auto" w:fill="FFFFFF"/>
            <w:vAlign w:val="center"/>
          </w:tcPr>
          <w:p w14:paraId="08F5E904">
            <w:pPr>
              <w:widowControl w:val="0"/>
              <w:jc w:val="center"/>
              <w:rPr>
                <w:rFonts w:asciiTheme="minorHAnsi" w:hAnsiTheme="minorHAnsi" w:cstheme="minorHAnsi"/>
                <w:sz w:val="18"/>
                <w:szCs w:val="18"/>
              </w:rPr>
            </w:pPr>
            <w:r>
              <w:rPr>
                <w:rFonts w:asciiTheme="minorHAnsi" w:hAnsiTheme="minorHAnsi" w:cstheme="minorHAnsi"/>
                <w:sz w:val="18"/>
                <w:szCs w:val="18"/>
              </w:rPr>
              <w:t>AMP</w:t>
            </w:r>
          </w:p>
        </w:tc>
        <w:tc>
          <w:tcPr>
            <w:tcW w:w="814" w:type="dxa"/>
            <w:tcBorders>
              <w:top w:val="nil"/>
              <w:left w:val="nil"/>
              <w:bottom w:val="single" w:color="000000" w:sz="4" w:space="0"/>
              <w:right w:val="single" w:color="000000" w:sz="4" w:space="0"/>
            </w:tcBorders>
            <w:shd w:val="clear" w:color="auto" w:fill="DDEBF7"/>
            <w:vAlign w:val="center"/>
          </w:tcPr>
          <w:p w14:paraId="5CF8E890">
            <w:pPr>
              <w:widowControl w:val="0"/>
              <w:jc w:val="center"/>
              <w:rPr>
                <w:rFonts w:asciiTheme="minorHAnsi" w:hAnsiTheme="minorHAnsi" w:cstheme="minorHAnsi"/>
                <w:sz w:val="18"/>
                <w:szCs w:val="18"/>
              </w:rPr>
            </w:pPr>
            <w:r>
              <w:rPr>
                <w:rFonts w:asciiTheme="minorHAnsi" w:hAnsiTheme="minorHAnsi" w:cstheme="minorHAnsi"/>
                <w:sz w:val="18"/>
                <w:szCs w:val="18"/>
              </w:rPr>
              <w:t>15.000</w:t>
            </w:r>
          </w:p>
        </w:tc>
        <w:tc>
          <w:tcPr>
            <w:tcW w:w="974" w:type="dxa"/>
            <w:tcBorders>
              <w:top w:val="nil"/>
              <w:left w:val="nil"/>
              <w:bottom w:val="single" w:color="000000" w:sz="4" w:space="0"/>
              <w:right w:val="single" w:color="000000" w:sz="4" w:space="0"/>
            </w:tcBorders>
            <w:shd w:val="clear" w:color="auto" w:fill="DDEBF7"/>
            <w:vAlign w:val="center"/>
          </w:tcPr>
          <w:p w14:paraId="53FEB94C">
            <w:pPr>
              <w:widowControl w:val="0"/>
              <w:jc w:val="center"/>
              <w:rPr>
                <w:rFonts w:asciiTheme="minorHAnsi" w:hAnsiTheme="minorHAnsi" w:cstheme="minorHAnsi"/>
                <w:sz w:val="18"/>
                <w:szCs w:val="18"/>
              </w:rPr>
            </w:pPr>
            <w:r>
              <w:rPr>
                <w:rFonts w:asciiTheme="minorHAnsi" w:hAnsiTheme="minorHAnsi" w:cstheme="minorHAnsi"/>
                <w:sz w:val="18"/>
                <w:szCs w:val="18"/>
              </w:rPr>
              <w:t>R$ 1,33</w:t>
            </w:r>
          </w:p>
        </w:tc>
        <w:tc>
          <w:tcPr>
            <w:tcW w:w="1224" w:type="dxa"/>
            <w:tcBorders>
              <w:top w:val="nil"/>
              <w:left w:val="nil"/>
              <w:bottom w:val="single" w:color="000000" w:sz="4" w:space="0"/>
              <w:right w:val="single" w:color="000000" w:sz="4" w:space="0"/>
            </w:tcBorders>
            <w:shd w:val="clear" w:color="auto" w:fill="DDEBF7"/>
            <w:vAlign w:val="center"/>
          </w:tcPr>
          <w:p w14:paraId="6E178268">
            <w:pPr>
              <w:widowControl w:val="0"/>
              <w:jc w:val="center"/>
              <w:rPr>
                <w:rFonts w:asciiTheme="minorHAnsi" w:hAnsiTheme="minorHAnsi" w:cstheme="minorHAnsi"/>
                <w:sz w:val="18"/>
                <w:szCs w:val="18"/>
              </w:rPr>
            </w:pPr>
            <w:r>
              <w:rPr>
                <w:rFonts w:asciiTheme="minorHAnsi" w:hAnsiTheme="minorHAnsi" w:cstheme="minorHAnsi"/>
                <w:sz w:val="18"/>
                <w:szCs w:val="18"/>
              </w:rPr>
              <w:t>R$ 23.927,60</w:t>
            </w:r>
          </w:p>
        </w:tc>
      </w:tr>
      <w:tr w14:paraId="1B6BD992">
        <w:tblPrEx>
          <w:tblCellMar>
            <w:top w:w="0" w:type="dxa"/>
            <w:left w:w="108" w:type="dxa"/>
            <w:bottom w:w="0" w:type="dxa"/>
            <w:right w:w="108" w:type="dxa"/>
          </w:tblCellMar>
        </w:tblPrEx>
        <w:trPr>
          <w:trHeight w:val="342" w:hRule="atLeast"/>
          <w:jc w:val="center"/>
        </w:trPr>
        <w:tc>
          <w:tcPr>
            <w:tcW w:w="640" w:type="dxa"/>
            <w:tcBorders>
              <w:top w:val="nil"/>
              <w:left w:val="single" w:color="000000" w:sz="4" w:space="0"/>
              <w:bottom w:val="single" w:color="000000" w:sz="4" w:space="0"/>
              <w:right w:val="single" w:color="000000" w:sz="4" w:space="0"/>
            </w:tcBorders>
            <w:shd w:val="clear" w:color="auto" w:fill="FFFFFF"/>
            <w:vAlign w:val="center"/>
          </w:tcPr>
          <w:p w14:paraId="791F6AF3">
            <w:pPr>
              <w:widowControl w:val="0"/>
              <w:jc w:val="center"/>
              <w:rPr>
                <w:rFonts w:asciiTheme="minorHAnsi" w:hAnsiTheme="minorHAnsi" w:cstheme="minorHAnsi"/>
                <w:sz w:val="18"/>
                <w:szCs w:val="18"/>
              </w:rPr>
            </w:pPr>
            <w:r>
              <w:rPr>
                <w:rFonts w:asciiTheme="minorHAnsi" w:hAnsiTheme="minorHAnsi" w:cstheme="minorHAnsi"/>
                <w:sz w:val="18"/>
                <w:szCs w:val="18"/>
              </w:rPr>
              <w:t>4</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4556EAE8">
            <w:pPr>
              <w:widowControl w:val="0"/>
              <w:jc w:val="center"/>
              <w:rPr>
                <w:rFonts w:asciiTheme="minorHAnsi" w:hAnsiTheme="minorHAnsi" w:cstheme="minorHAnsi"/>
                <w:sz w:val="18"/>
                <w:szCs w:val="18"/>
              </w:rPr>
            </w:pPr>
            <w:r>
              <w:rPr>
                <w:rFonts w:asciiTheme="minorHAnsi" w:hAnsiTheme="minorHAnsi" w:cstheme="minorHAnsi"/>
                <w:sz w:val="18"/>
                <w:szCs w:val="18"/>
              </w:rPr>
              <w:t>006550</w:t>
            </w:r>
          </w:p>
        </w:tc>
        <w:tc>
          <w:tcPr>
            <w:tcW w:w="2405" w:type="dxa"/>
            <w:tcBorders>
              <w:top w:val="nil"/>
              <w:left w:val="nil"/>
              <w:bottom w:val="single" w:color="000000" w:sz="4" w:space="0"/>
              <w:right w:val="single" w:color="000000" w:sz="4" w:space="0"/>
            </w:tcBorders>
            <w:shd w:val="clear" w:color="auto" w:fill="FFFFFF"/>
            <w:vAlign w:val="center"/>
          </w:tcPr>
          <w:p w14:paraId="327E9F39">
            <w:pPr>
              <w:widowControl w:val="0"/>
              <w:jc w:val="center"/>
              <w:rPr>
                <w:rFonts w:asciiTheme="minorHAnsi" w:hAnsiTheme="minorHAnsi" w:cstheme="minorHAnsi"/>
                <w:sz w:val="18"/>
                <w:szCs w:val="18"/>
              </w:rPr>
            </w:pPr>
            <w:r>
              <w:rPr>
                <w:rFonts w:asciiTheme="minorHAnsi" w:hAnsiTheme="minorHAnsi" w:cstheme="minorHAnsi"/>
                <w:sz w:val="18"/>
                <w:szCs w:val="18"/>
              </w:rPr>
              <w:t>AMOXICILINA 250 MG/5 ML PÓ PARA SUSPENSÃO ORAL</w:t>
            </w:r>
          </w:p>
        </w:tc>
        <w:tc>
          <w:tcPr>
            <w:tcW w:w="1795" w:type="dxa"/>
            <w:tcBorders>
              <w:top w:val="nil"/>
              <w:left w:val="nil"/>
              <w:bottom w:val="single" w:color="000000" w:sz="4" w:space="0"/>
              <w:right w:val="single" w:color="000000" w:sz="4" w:space="0"/>
            </w:tcBorders>
            <w:shd w:val="clear" w:color="auto" w:fill="FFFFFF"/>
            <w:vAlign w:val="center"/>
          </w:tcPr>
          <w:p w14:paraId="3EAF187C">
            <w:pPr>
              <w:widowControl w:val="0"/>
              <w:jc w:val="center"/>
              <w:rPr>
                <w:rFonts w:asciiTheme="minorHAnsi" w:hAnsiTheme="minorHAnsi" w:cstheme="minorHAnsi"/>
                <w:sz w:val="18"/>
                <w:szCs w:val="18"/>
              </w:rPr>
            </w:pPr>
          </w:p>
        </w:tc>
        <w:tc>
          <w:tcPr>
            <w:tcW w:w="933" w:type="dxa"/>
            <w:tcBorders>
              <w:top w:val="nil"/>
              <w:left w:val="nil"/>
              <w:bottom w:val="single" w:color="000000" w:sz="4" w:space="0"/>
              <w:right w:val="single" w:color="000000" w:sz="4" w:space="0"/>
            </w:tcBorders>
            <w:shd w:val="clear" w:color="auto" w:fill="FFFFFF"/>
            <w:vAlign w:val="center"/>
          </w:tcPr>
          <w:p w14:paraId="5E4B3186">
            <w:pPr>
              <w:widowControl w:val="0"/>
              <w:jc w:val="center"/>
              <w:rPr>
                <w:rFonts w:asciiTheme="minorHAnsi" w:hAnsiTheme="minorHAnsi" w:cstheme="minorHAnsi"/>
                <w:sz w:val="18"/>
                <w:szCs w:val="18"/>
              </w:rPr>
            </w:pPr>
            <w:r>
              <w:rPr>
                <w:rFonts w:asciiTheme="minorHAnsi" w:hAnsiTheme="minorHAnsi" w:cstheme="minorHAnsi"/>
                <w:sz w:val="18"/>
                <w:szCs w:val="18"/>
              </w:rPr>
              <w:t>FRS</w:t>
            </w:r>
          </w:p>
        </w:tc>
        <w:tc>
          <w:tcPr>
            <w:tcW w:w="814" w:type="dxa"/>
            <w:tcBorders>
              <w:top w:val="nil"/>
              <w:left w:val="nil"/>
              <w:bottom w:val="single" w:color="000000" w:sz="4" w:space="0"/>
              <w:right w:val="single" w:color="000000" w:sz="4" w:space="0"/>
            </w:tcBorders>
            <w:shd w:val="clear" w:color="auto" w:fill="DDEBF7"/>
            <w:vAlign w:val="center"/>
          </w:tcPr>
          <w:p w14:paraId="05B7D1C7">
            <w:pPr>
              <w:widowControl w:val="0"/>
              <w:jc w:val="center"/>
              <w:rPr>
                <w:rFonts w:asciiTheme="minorHAnsi" w:hAnsiTheme="minorHAnsi" w:cstheme="minorHAnsi"/>
                <w:sz w:val="18"/>
                <w:szCs w:val="18"/>
              </w:rPr>
            </w:pPr>
            <w:r>
              <w:rPr>
                <w:rFonts w:asciiTheme="minorHAnsi" w:hAnsiTheme="minorHAnsi" w:cstheme="minorHAnsi"/>
                <w:sz w:val="18"/>
                <w:szCs w:val="18"/>
              </w:rPr>
              <w:t>3.000</w:t>
            </w:r>
          </w:p>
        </w:tc>
        <w:tc>
          <w:tcPr>
            <w:tcW w:w="974" w:type="dxa"/>
            <w:tcBorders>
              <w:top w:val="nil"/>
              <w:left w:val="nil"/>
              <w:bottom w:val="single" w:color="000000" w:sz="4" w:space="0"/>
              <w:right w:val="single" w:color="000000" w:sz="4" w:space="0"/>
            </w:tcBorders>
            <w:shd w:val="clear" w:color="auto" w:fill="DDEBF7"/>
            <w:vAlign w:val="center"/>
          </w:tcPr>
          <w:p w14:paraId="77F76893">
            <w:pPr>
              <w:widowControl w:val="0"/>
              <w:jc w:val="center"/>
              <w:rPr>
                <w:rFonts w:asciiTheme="minorHAnsi" w:hAnsiTheme="minorHAnsi" w:cstheme="minorHAnsi"/>
                <w:sz w:val="18"/>
                <w:szCs w:val="18"/>
              </w:rPr>
            </w:pPr>
            <w:r>
              <w:rPr>
                <w:rFonts w:asciiTheme="minorHAnsi" w:hAnsiTheme="minorHAnsi" w:cstheme="minorHAnsi"/>
                <w:sz w:val="18"/>
                <w:szCs w:val="18"/>
              </w:rPr>
              <w:t>R$ 8,42</w:t>
            </w:r>
          </w:p>
        </w:tc>
        <w:tc>
          <w:tcPr>
            <w:tcW w:w="1224" w:type="dxa"/>
            <w:tcBorders>
              <w:top w:val="nil"/>
              <w:left w:val="nil"/>
              <w:bottom w:val="single" w:color="000000" w:sz="4" w:space="0"/>
              <w:right w:val="single" w:color="000000" w:sz="4" w:space="0"/>
            </w:tcBorders>
            <w:shd w:val="clear" w:color="auto" w:fill="DDEBF7"/>
            <w:vAlign w:val="center"/>
          </w:tcPr>
          <w:p w14:paraId="6973D2D3">
            <w:pPr>
              <w:widowControl w:val="0"/>
              <w:jc w:val="center"/>
              <w:rPr>
                <w:rFonts w:asciiTheme="minorHAnsi" w:hAnsiTheme="minorHAnsi" w:cstheme="minorHAnsi"/>
                <w:sz w:val="18"/>
                <w:szCs w:val="18"/>
              </w:rPr>
            </w:pPr>
            <w:r>
              <w:rPr>
                <w:rFonts w:asciiTheme="minorHAnsi" w:hAnsiTheme="minorHAnsi" w:cstheme="minorHAnsi"/>
                <w:sz w:val="18"/>
                <w:szCs w:val="18"/>
              </w:rPr>
              <w:t>R$ 25.253,63</w:t>
            </w:r>
          </w:p>
        </w:tc>
      </w:tr>
      <w:tr w14:paraId="79931E9F">
        <w:tblPrEx>
          <w:tblCellMar>
            <w:top w:w="0" w:type="dxa"/>
            <w:left w:w="108" w:type="dxa"/>
            <w:bottom w:w="0" w:type="dxa"/>
            <w:right w:w="108" w:type="dxa"/>
          </w:tblCellMar>
        </w:tblPrEx>
        <w:trPr>
          <w:trHeight w:val="342" w:hRule="atLeast"/>
          <w:jc w:val="center"/>
        </w:trPr>
        <w:tc>
          <w:tcPr>
            <w:tcW w:w="640" w:type="dxa"/>
            <w:tcBorders>
              <w:top w:val="nil"/>
              <w:left w:val="single" w:color="000000" w:sz="4" w:space="0"/>
              <w:bottom w:val="single" w:color="000000" w:sz="4" w:space="0"/>
              <w:right w:val="single" w:color="000000" w:sz="4" w:space="0"/>
            </w:tcBorders>
            <w:shd w:val="clear" w:color="auto" w:fill="FFFFFF"/>
            <w:vAlign w:val="center"/>
          </w:tcPr>
          <w:p w14:paraId="1386859E">
            <w:pPr>
              <w:widowControl w:val="0"/>
              <w:jc w:val="center"/>
              <w:rPr>
                <w:rFonts w:asciiTheme="minorHAnsi" w:hAnsiTheme="minorHAnsi" w:cstheme="minorHAnsi"/>
                <w:sz w:val="18"/>
                <w:szCs w:val="18"/>
              </w:rPr>
            </w:pPr>
            <w:r>
              <w:rPr>
                <w:rFonts w:asciiTheme="minorHAnsi" w:hAnsiTheme="minorHAnsi" w:cstheme="minorHAnsi"/>
                <w:sz w:val="18"/>
                <w:szCs w:val="18"/>
              </w:rPr>
              <w:t>5</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2AC0AE21">
            <w:pPr>
              <w:widowControl w:val="0"/>
              <w:jc w:val="center"/>
              <w:rPr>
                <w:rFonts w:asciiTheme="minorHAnsi" w:hAnsiTheme="minorHAnsi" w:cstheme="minorHAnsi"/>
                <w:sz w:val="18"/>
                <w:szCs w:val="18"/>
              </w:rPr>
            </w:pPr>
            <w:r>
              <w:rPr>
                <w:rFonts w:asciiTheme="minorHAnsi" w:hAnsiTheme="minorHAnsi" w:cstheme="minorHAnsi"/>
                <w:sz w:val="18"/>
                <w:szCs w:val="18"/>
              </w:rPr>
              <w:t>003011</w:t>
            </w:r>
          </w:p>
        </w:tc>
        <w:tc>
          <w:tcPr>
            <w:tcW w:w="2405" w:type="dxa"/>
            <w:tcBorders>
              <w:top w:val="nil"/>
              <w:left w:val="nil"/>
              <w:bottom w:val="single" w:color="000000" w:sz="4" w:space="0"/>
              <w:right w:val="single" w:color="000000" w:sz="4" w:space="0"/>
            </w:tcBorders>
            <w:shd w:val="clear" w:color="auto" w:fill="FFFFFF"/>
            <w:vAlign w:val="center"/>
          </w:tcPr>
          <w:p w14:paraId="3CE4F683">
            <w:pPr>
              <w:widowControl w:val="0"/>
              <w:jc w:val="center"/>
              <w:rPr>
                <w:rFonts w:asciiTheme="minorHAnsi" w:hAnsiTheme="minorHAnsi" w:cstheme="minorHAnsi"/>
                <w:sz w:val="18"/>
                <w:szCs w:val="18"/>
              </w:rPr>
            </w:pPr>
            <w:r>
              <w:rPr>
                <w:rFonts w:asciiTheme="minorHAnsi" w:hAnsiTheme="minorHAnsi" w:cstheme="minorHAnsi"/>
                <w:sz w:val="18"/>
                <w:szCs w:val="18"/>
              </w:rPr>
              <w:t>BROMETO DE ESCOPOLAMINA 10 MG/ML - 20 ML</w:t>
            </w:r>
          </w:p>
        </w:tc>
        <w:tc>
          <w:tcPr>
            <w:tcW w:w="1795" w:type="dxa"/>
            <w:tcBorders>
              <w:top w:val="nil"/>
              <w:left w:val="nil"/>
              <w:bottom w:val="single" w:color="000000" w:sz="4" w:space="0"/>
              <w:right w:val="single" w:color="000000" w:sz="4" w:space="0"/>
            </w:tcBorders>
            <w:shd w:val="clear" w:color="auto" w:fill="FFFFFF"/>
            <w:vAlign w:val="center"/>
          </w:tcPr>
          <w:p w14:paraId="36D1E737">
            <w:pPr>
              <w:widowControl w:val="0"/>
              <w:jc w:val="center"/>
              <w:rPr>
                <w:rFonts w:asciiTheme="minorHAnsi" w:hAnsiTheme="minorHAnsi" w:cstheme="minorHAnsi"/>
                <w:sz w:val="18"/>
                <w:szCs w:val="18"/>
              </w:rPr>
            </w:pPr>
            <w:r>
              <w:rPr>
                <w:rFonts w:asciiTheme="minorHAnsi" w:hAnsiTheme="minorHAnsi" w:cstheme="minorHAnsi"/>
                <w:sz w:val="18"/>
                <w:szCs w:val="18"/>
              </w:rPr>
              <w:t>BROMETO DE ESCOPOLAMINA 10MG /ML SOLUÇÃO ORAL - 20ML</w:t>
            </w:r>
          </w:p>
        </w:tc>
        <w:tc>
          <w:tcPr>
            <w:tcW w:w="933" w:type="dxa"/>
            <w:tcBorders>
              <w:top w:val="nil"/>
              <w:left w:val="nil"/>
              <w:bottom w:val="single" w:color="000000" w:sz="4" w:space="0"/>
              <w:right w:val="single" w:color="000000" w:sz="4" w:space="0"/>
            </w:tcBorders>
            <w:shd w:val="clear" w:color="auto" w:fill="FFFFFF"/>
            <w:vAlign w:val="center"/>
          </w:tcPr>
          <w:p w14:paraId="2DA00AD7">
            <w:pPr>
              <w:widowControl w:val="0"/>
              <w:jc w:val="center"/>
              <w:rPr>
                <w:rFonts w:asciiTheme="minorHAnsi" w:hAnsiTheme="minorHAnsi" w:cstheme="minorHAnsi"/>
                <w:sz w:val="18"/>
                <w:szCs w:val="18"/>
              </w:rPr>
            </w:pPr>
            <w:r>
              <w:rPr>
                <w:rFonts w:asciiTheme="minorHAnsi" w:hAnsiTheme="minorHAnsi" w:cstheme="minorHAnsi"/>
                <w:sz w:val="18"/>
                <w:szCs w:val="18"/>
              </w:rPr>
              <w:t>FRS</w:t>
            </w:r>
          </w:p>
        </w:tc>
        <w:tc>
          <w:tcPr>
            <w:tcW w:w="814" w:type="dxa"/>
            <w:tcBorders>
              <w:top w:val="nil"/>
              <w:left w:val="nil"/>
              <w:bottom w:val="single" w:color="000000" w:sz="4" w:space="0"/>
              <w:right w:val="single" w:color="000000" w:sz="4" w:space="0"/>
            </w:tcBorders>
            <w:shd w:val="clear" w:color="auto" w:fill="DDEBF7"/>
            <w:vAlign w:val="center"/>
          </w:tcPr>
          <w:p w14:paraId="6FCC961F">
            <w:pPr>
              <w:widowControl w:val="0"/>
              <w:jc w:val="center"/>
              <w:rPr>
                <w:rFonts w:asciiTheme="minorHAnsi" w:hAnsiTheme="minorHAnsi" w:cstheme="minorHAnsi"/>
                <w:sz w:val="18"/>
                <w:szCs w:val="18"/>
              </w:rPr>
            </w:pPr>
            <w:r>
              <w:rPr>
                <w:rFonts w:asciiTheme="minorHAnsi" w:hAnsiTheme="minorHAnsi" w:cstheme="minorHAnsi"/>
                <w:sz w:val="18"/>
                <w:szCs w:val="18"/>
              </w:rPr>
              <w:t>12.000</w:t>
            </w:r>
          </w:p>
        </w:tc>
        <w:tc>
          <w:tcPr>
            <w:tcW w:w="974" w:type="dxa"/>
            <w:tcBorders>
              <w:top w:val="nil"/>
              <w:left w:val="nil"/>
              <w:bottom w:val="single" w:color="000000" w:sz="4" w:space="0"/>
              <w:right w:val="single" w:color="000000" w:sz="4" w:space="0"/>
            </w:tcBorders>
            <w:shd w:val="clear" w:color="auto" w:fill="DDEBF7"/>
            <w:vAlign w:val="center"/>
          </w:tcPr>
          <w:p w14:paraId="16A8100F">
            <w:pPr>
              <w:widowControl w:val="0"/>
              <w:jc w:val="center"/>
              <w:rPr>
                <w:rFonts w:asciiTheme="minorHAnsi" w:hAnsiTheme="minorHAnsi" w:cstheme="minorHAnsi"/>
                <w:sz w:val="18"/>
                <w:szCs w:val="18"/>
              </w:rPr>
            </w:pPr>
            <w:r>
              <w:rPr>
                <w:rFonts w:asciiTheme="minorHAnsi" w:hAnsiTheme="minorHAnsi" w:cstheme="minorHAnsi"/>
                <w:sz w:val="18"/>
                <w:szCs w:val="18"/>
              </w:rPr>
              <w:t>R$ 8,20</w:t>
            </w:r>
          </w:p>
        </w:tc>
        <w:tc>
          <w:tcPr>
            <w:tcW w:w="1224" w:type="dxa"/>
            <w:tcBorders>
              <w:top w:val="nil"/>
              <w:left w:val="nil"/>
              <w:bottom w:val="single" w:color="000000" w:sz="4" w:space="0"/>
              <w:right w:val="single" w:color="000000" w:sz="4" w:space="0"/>
            </w:tcBorders>
            <w:shd w:val="clear" w:color="auto" w:fill="DDEBF7"/>
            <w:vAlign w:val="center"/>
          </w:tcPr>
          <w:p w14:paraId="487CDF66">
            <w:pPr>
              <w:widowControl w:val="0"/>
              <w:jc w:val="center"/>
              <w:rPr>
                <w:rFonts w:asciiTheme="minorHAnsi" w:hAnsiTheme="minorHAnsi" w:cstheme="minorHAnsi"/>
                <w:sz w:val="18"/>
                <w:szCs w:val="18"/>
              </w:rPr>
            </w:pPr>
            <w:r>
              <w:rPr>
                <w:rFonts w:asciiTheme="minorHAnsi" w:hAnsiTheme="minorHAnsi" w:cstheme="minorHAnsi"/>
                <w:sz w:val="18"/>
                <w:szCs w:val="18"/>
              </w:rPr>
              <w:t>R$ 98.453,92</w:t>
            </w:r>
          </w:p>
        </w:tc>
      </w:tr>
      <w:tr w14:paraId="161C6A32">
        <w:tblPrEx>
          <w:tblCellMar>
            <w:top w:w="0" w:type="dxa"/>
            <w:left w:w="108" w:type="dxa"/>
            <w:bottom w:w="0" w:type="dxa"/>
            <w:right w:w="108" w:type="dxa"/>
          </w:tblCellMar>
        </w:tblPrEx>
        <w:trPr>
          <w:trHeight w:val="342" w:hRule="atLeast"/>
          <w:jc w:val="center"/>
        </w:trPr>
        <w:tc>
          <w:tcPr>
            <w:tcW w:w="640" w:type="dxa"/>
            <w:tcBorders>
              <w:top w:val="nil"/>
              <w:left w:val="single" w:color="000000" w:sz="4" w:space="0"/>
              <w:bottom w:val="single" w:color="000000" w:sz="4" w:space="0"/>
              <w:right w:val="single" w:color="000000" w:sz="4" w:space="0"/>
            </w:tcBorders>
            <w:shd w:val="clear" w:color="auto" w:fill="FFFFFF"/>
            <w:vAlign w:val="center"/>
          </w:tcPr>
          <w:p w14:paraId="1C0AC069">
            <w:pPr>
              <w:widowControl w:val="0"/>
              <w:jc w:val="center"/>
              <w:rPr>
                <w:rFonts w:asciiTheme="minorHAnsi" w:hAnsiTheme="minorHAnsi" w:cstheme="minorHAnsi"/>
                <w:sz w:val="18"/>
                <w:szCs w:val="18"/>
              </w:rPr>
            </w:pPr>
            <w:r>
              <w:rPr>
                <w:rFonts w:asciiTheme="minorHAnsi" w:hAnsiTheme="minorHAnsi" w:cstheme="minorHAnsi"/>
                <w:sz w:val="18"/>
                <w:szCs w:val="18"/>
              </w:rPr>
              <w:t>6</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63843F5A">
            <w:pPr>
              <w:widowControl w:val="0"/>
              <w:jc w:val="center"/>
              <w:rPr>
                <w:rFonts w:asciiTheme="minorHAnsi" w:hAnsiTheme="minorHAnsi" w:cstheme="minorHAnsi"/>
                <w:sz w:val="18"/>
                <w:szCs w:val="18"/>
              </w:rPr>
            </w:pPr>
            <w:r>
              <w:rPr>
                <w:rFonts w:asciiTheme="minorHAnsi" w:hAnsiTheme="minorHAnsi" w:cstheme="minorHAnsi"/>
                <w:sz w:val="18"/>
                <w:szCs w:val="18"/>
              </w:rPr>
              <w:t>014156</w:t>
            </w:r>
          </w:p>
        </w:tc>
        <w:tc>
          <w:tcPr>
            <w:tcW w:w="2405" w:type="dxa"/>
            <w:tcBorders>
              <w:top w:val="nil"/>
              <w:left w:val="nil"/>
              <w:bottom w:val="single" w:color="000000" w:sz="4" w:space="0"/>
              <w:right w:val="single" w:color="000000" w:sz="4" w:space="0"/>
            </w:tcBorders>
            <w:shd w:val="clear" w:color="auto" w:fill="FFFFFF"/>
            <w:vAlign w:val="center"/>
          </w:tcPr>
          <w:p w14:paraId="637F5D46">
            <w:pPr>
              <w:widowControl w:val="0"/>
              <w:jc w:val="center"/>
              <w:rPr>
                <w:rFonts w:asciiTheme="minorHAnsi" w:hAnsiTheme="minorHAnsi" w:cstheme="minorHAnsi"/>
                <w:sz w:val="18"/>
                <w:szCs w:val="18"/>
              </w:rPr>
            </w:pPr>
            <w:r>
              <w:rPr>
                <w:rFonts w:asciiTheme="minorHAnsi" w:hAnsiTheme="minorHAnsi" w:cstheme="minorHAnsi"/>
                <w:sz w:val="18"/>
                <w:szCs w:val="18"/>
              </w:rPr>
              <w:t>BROMOPRIDA 5 MG/ML</w:t>
            </w:r>
          </w:p>
        </w:tc>
        <w:tc>
          <w:tcPr>
            <w:tcW w:w="1795" w:type="dxa"/>
            <w:tcBorders>
              <w:top w:val="nil"/>
              <w:left w:val="nil"/>
              <w:bottom w:val="single" w:color="000000" w:sz="4" w:space="0"/>
              <w:right w:val="single" w:color="000000" w:sz="4" w:space="0"/>
            </w:tcBorders>
            <w:shd w:val="clear" w:color="auto" w:fill="FFFFFF"/>
            <w:vAlign w:val="center"/>
          </w:tcPr>
          <w:p w14:paraId="282A30C1">
            <w:pPr>
              <w:widowControl w:val="0"/>
              <w:jc w:val="center"/>
              <w:rPr>
                <w:rFonts w:asciiTheme="minorHAnsi" w:hAnsiTheme="minorHAnsi" w:cstheme="minorHAnsi"/>
                <w:sz w:val="18"/>
                <w:szCs w:val="18"/>
              </w:rPr>
            </w:pPr>
          </w:p>
        </w:tc>
        <w:tc>
          <w:tcPr>
            <w:tcW w:w="933" w:type="dxa"/>
            <w:tcBorders>
              <w:top w:val="nil"/>
              <w:left w:val="nil"/>
              <w:bottom w:val="single" w:color="000000" w:sz="4" w:space="0"/>
              <w:right w:val="single" w:color="000000" w:sz="4" w:space="0"/>
            </w:tcBorders>
            <w:shd w:val="clear" w:color="auto" w:fill="FFFFFF"/>
            <w:vAlign w:val="center"/>
          </w:tcPr>
          <w:p w14:paraId="759D2C49">
            <w:pPr>
              <w:widowControl w:val="0"/>
              <w:jc w:val="center"/>
              <w:rPr>
                <w:rFonts w:asciiTheme="minorHAnsi" w:hAnsiTheme="minorHAnsi" w:cstheme="minorHAnsi"/>
                <w:sz w:val="18"/>
                <w:szCs w:val="18"/>
              </w:rPr>
            </w:pPr>
            <w:r>
              <w:rPr>
                <w:rFonts w:asciiTheme="minorHAnsi" w:hAnsiTheme="minorHAnsi" w:cstheme="minorHAnsi"/>
                <w:sz w:val="18"/>
                <w:szCs w:val="18"/>
              </w:rPr>
              <w:t>AMP</w:t>
            </w:r>
          </w:p>
        </w:tc>
        <w:tc>
          <w:tcPr>
            <w:tcW w:w="814" w:type="dxa"/>
            <w:tcBorders>
              <w:top w:val="nil"/>
              <w:left w:val="nil"/>
              <w:bottom w:val="single" w:color="000000" w:sz="4" w:space="0"/>
              <w:right w:val="single" w:color="000000" w:sz="4" w:space="0"/>
            </w:tcBorders>
            <w:shd w:val="clear" w:color="auto" w:fill="DDEBF7"/>
            <w:vAlign w:val="center"/>
          </w:tcPr>
          <w:p w14:paraId="29B8D3FF">
            <w:pPr>
              <w:widowControl w:val="0"/>
              <w:jc w:val="center"/>
              <w:rPr>
                <w:rFonts w:asciiTheme="minorHAnsi" w:hAnsiTheme="minorHAnsi" w:cstheme="minorHAnsi"/>
                <w:sz w:val="18"/>
                <w:szCs w:val="18"/>
              </w:rPr>
            </w:pPr>
            <w:r>
              <w:rPr>
                <w:rFonts w:asciiTheme="minorHAnsi" w:hAnsiTheme="minorHAnsi" w:cstheme="minorHAnsi"/>
                <w:sz w:val="18"/>
                <w:szCs w:val="18"/>
              </w:rPr>
              <w:t>12.000</w:t>
            </w:r>
          </w:p>
        </w:tc>
        <w:tc>
          <w:tcPr>
            <w:tcW w:w="974" w:type="dxa"/>
            <w:tcBorders>
              <w:top w:val="nil"/>
              <w:left w:val="nil"/>
              <w:bottom w:val="single" w:color="000000" w:sz="4" w:space="0"/>
              <w:right w:val="single" w:color="000000" w:sz="4" w:space="0"/>
            </w:tcBorders>
            <w:shd w:val="clear" w:color="auto" w:fill="DDEBF7"/>
            <w:vAlign w:val="center"/>
          </w:tcPr>
          <w:p w14:paraId="32A9B1A2">
            <w:pPr>
              <w:widowControl w:val="0"/>
              <w:jc w:val="center"/>
              <w:rPr>
                <w:rFonts w:asciiTheme="minorHAnsi" w:hAnsiTheme="minorHAnsi" w:cstheme="minorHAnsi"/>
                <w:sz w:val="18"/>
                <w:szCs w:val="18"/>
              </w:rPr>
            </w:pPr>
            <w:r>
              <w:rPr>
                <w:rFonts w:asciiTheme="minorHAnsi" w:hAnsiTheme="minorHAnsi" w:cstheme="minorHAnsi"/>
                <w:sz w:val="18"/>
                <w:szCs w:val="18"/>
              </w:rPr>
              <w:t>R$ 1,57</w:t>
            </w:r>
          </w:p>
        </w:tc>
        <w:tc>
          <w:tcPr>
            <w:tcW w:w="1224" w:type="dxa"/>
            <w:tcBorders>
              <w:top w:val="nil"/>
              <w:left w:val="nil"/>
              <w:bottom w:val="single" w:color="000000" w:sz="4" w:space="0"/>
              <w:right w:val="single" w:color="000000" w:sz="4" w:space="0"/>
            </w:tcBorders>
            <w:shd w:val="clear" w:color="auto" w:fill="DDEBF7"/>
            <w:vAlign w:val="center"/>
          </w:tcPr>
          <w:p w14:paraId="33105F15">
            <w:pPr>
              <w:widowControl w:val="0"/>
              <w:jc w:val="center"/>
              <w:rPr>
                <w:rFonts w:asciiTheme="minorHAnsi" w:hAnsiTheme="minorHAnsi" w:cstheme="minorHAnsi"/>
                <w:sz w:val="18"/>
                <w:szCs w:val="18"/>
              </w:rPr>
            </w:pPr>
            <w:r>
              <w:rPr>
                <w:rFonts w:asciiTheme="minorHAnsi" w:hAnsiTheme="minorHAnsi" w:cstheme="minorHAnsi"/>
                <w:sz w:val="18"/>
                <w:szCs w:val="18"/>
              </w:rPr>
              <w:t>R$ 18.840,00</w:t>
            </w:r>
          </w:p>
        </w:tc>
      </w:tr>
      <w:tr w14:paraId="327A7F3D">
        <w:tblPrEx>
          <w:tblCellMar>
            <w:top w:w="0" w:type="dxa"/>
            <w:left w:w="108" w:type="dxa"/>
            <w:bottom w:w="0" w:type="dxa"/>
            <w:right w:w="108" w:type="dxa"/>
          </w:tblCellMar>
        </w:tblPrEx>
        <w:trPr>
          <w:trHeight w:val="342" w:hRule="atLeast"/>
          <w:jc w:val="center"/>
        </w:trPr>
        <w:tc>
          <w:tcPr>
            <w:tcW w:w="640" w:type="dxa"/>
            <w:tcBorders>
              <w:top w:val="nil"/>
              <w:left w:val="single" w:color="000000" w:sz="4" w:space="0"/>
              <w:bottom w:val="single" w:color="000000" w:sz="4" w:space="0"/>
              <w:right w:val="single" w:color="000000" w:sz="4" w:space="0"/>
            </w:tcBorders>
            <w:shd w:val="clear" w:color="auto" w:fill="FFFFFF"/>
            <w:vAlign w:val="center"/>
          </w:tcPr>
          <w:p w14:paraId="5B22B12A">
            <w:pPr>
              <w:widowControl w:val="0"/>
              <w:jc w:val="center"/>
              <w:rPr>
                <w:rFonts w:asciiTheme="minorHAnsi" w:hAnsiTheme="minorHAnsi" w:cstheme="minorHAnsi"/>
                <w:sz w:val="18"/>
                <w:szCs w:val="18"/>
              </w:rPr>
            </w:pPr>
            <w:r>
              <w:rPr>
                <w:rFonts w:asciiTheme="minorHAnsi" w:hAnsiTheme="minorHAnsi" w:cstheme="minorHAnsi"/>
                <w:sz w:val="18"/>
                <w:szCs w:val="18"/>
              </w:rPr>
              <w:t>7</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5CF39084">
            <w:pPr>
              <w:widowControl w:val="0"/>
              <w:jc w:val="center"/>
              <w:rPr>
                <w:rFonts w:asciiTheme="minorHAnsi" w:hAnsiTheme="minorHAnsi" w:cstheme="minorHAnsi"/>
                <w:sz w:val="18"/>
                <w:szCs w:val="18"/>
              </w:rPr>
            </w:pPr>
            <w:r>
              <w:rPr>
                <w:rFonts w:asciiTheme="minorHAnsi" w:hAnsiTheme="minorHAnsi" w:cstheme="minorHAnsi"/>
                <w:sz w:val="18"/>
                <w:szCs w:val="18"/>
              </w:rPr>
              <w:t>002591</w:t>
            </w:r>
          </w:p>
        </w:tc>
        <w:tc>
          <w:tcPr>
            <w:tcW w:w="2405" w:type="dxa"/>
            <w:tcBorders>
              <w:top w:val="nil"/>
              <w:left w:val="nil"/>
              <w:bottom w:val="single" w:color="000000" w:sz="4" w:space="0"/>
              <w:right w:val="single" w:color="000000" w:sz="4" w:space="0"/>
            </w:tcBorders>
            <w:shd w:val="clear" w:color="auto" w:fill="FFFFFF"/>
            <w:vAlign w:val="center"/>
          </w:tcPr>
          <w:p w14:paraId="06FC0640">
            <w:pPr>
              <w:widowControl w:val="0"/>
              <w:jc w:val="center"/>
              <w:rPr>
                <w:rFonts w:asciiTheme="minorHAnsi" w:hAnsiTheme="minorHAnsi" w:cstheme="minorHAnsi"/>
                <w:sz w:val="18"/>
                <w:szCs w:val="18"/>
              </w:rPr>
            </w:pPr>
            <w:r>
              <w:rPr>
                <w:rFonts w:asciiTheme="minorHAnsi" w:hAnsiTheme="minorHAnsi" w:cstheme="minorHAnsi"/>
                <w:sz w:val="18"/>
                <w:szCs w:val="18"/>
              </w:rPr>
              <w:t>BUTILBROMETO DE ESCOPOLAMINA 6,67 MG/ML + DIPIRONA SODICA 333,4 MG/ML</w:t>
            </w:r>
          </w:p>
        </w:tc>
        <w:tc>
          <w:tcPr>
            <w:tcW w:w="1795" w:type="dxa"/>
            <w:tcBorders>
              <w:top w:val="nil"/>
              <w:left w:val="nil"/>
              <w:bottom w:val="single" w:color="000000" w:sz="4" w:space="0"/>
              <w:right w:val="single" w:color="000000" w:sz="4" w:space="0"/>
            </w:tcBorders>
            <w:shd w:val="clear" w:color="auto" w:fill="FFFFFF"/>
            <w:vAlign w:val="center"/>
          </w:tcPr>
          <w:p w14:paraId="0D88871E">
            <w:pPr>
              <w:widowControl w:val="0"/>
              <w:jc w:val="center"/>
              <w:rPr>
                <w:rFonts w:asciiTheme="minorHAnsi" w:hAnsiTheme="minorHAnsi" w:cstheme="minorHAnsi"/>
                <w:sz w:val="18"/>
                <w:szCs w:val="18"/>
              </w:rPr>
            </w:pPr>
            <w:r>
              <w:rPr>
                <w:rFonts w:asciiTheme="minorHAnsi" w:hAnsiTheme="minorHAnsi" w:cstheme="minorHAnsi"/>
                <w:sz w:val="18"/>
                <w:szCs w:val="18"/>
              </w:rPr>
              <w:t>BUTILBROMETO DE ESCOPOLAMINA 6,67MG/ML + DIPIRONA 333,4MG/ML SOLUÇÃO ORAL GTS - 20ML</w:t>
            </w:r>
          </w:p>
        </w:tc>
        <w:tc>
          <w:tcPr>
            <w:tcW w:w="933" w:type="dxa"/>
            <w:tcBorders>
              <w:top w:val="nil"/>
              <w:left w:val="nil"/>
              <w:bottom w:val="single" w:color="000000" w:sz="4" w:space="0"/>
              <w:right w:val="single" w:color="000000" w:sz="4" w:space="0"/>
            </w:tcBorders>
            <w:shd w:val="clear" w:color="auto" w:fill="FFFFFF"/>
            <w:vAlign w:val="center"/>
          </w:tcPr>
          <w:p w14:paraId="49B43069">
            <w:pPr>
              <w:widowControl w:val="0"/>
              <w:jc w:val="center"/>
              <w:rPr>
                <w:rFonts w:asciiTheme="minorHAnsi" w:hAnsiTheme="minorHAnsi" w:cstheme="minorHAnsi"/>
                <w:sz w:val="18"/>
                <w:szCs w:val="18"/>
              </w:rPr>
            </w:pPr>
            <w:r>
              <w:rPr>
                <w:rFonts w:asciiTheme="minorHAnsi" w:hAnsiTheme="minorHAnsi" w:cstheme="minorHAnsi"/>
                <w:sz w:val="18"/>
                <w:szCs w:val="18"/>
              </w:rPr>
              <w:t>FRS</w:t>
            </w:r>
          </w:p>
        </w:tc>
        <w:tc>
          <w:tcPr>
            <w:tcW w:w="814" w:type="dxa"/>
            <w:tcBorders>
              <w:top w:val="nil"/>
              <w:left w:val="nil"/>
              <w:bottom w:val="single" w:color="000000" w:sz="4" w:space="0"/>
              <w:right w:val="single" w:color="000000" w:sz="4" w:space="0"/>
            </w:tcBorders>
            <w:shd w:val="clear" w:color="auto" w:fill="DDEBF7"/>
            <w:vAlign w:val="center"/>
          </w:tcPr>
          <w:p w14:paraId="20B213EC">
            <w:pPr>
              <w:widowControl w:val="0"/>
              <w:jc w:val="center"/>
              <w:rPr>
                <w:rFonts w:asciiTheme="minorHAnsi" w:hAnsiTheme="minorHAnsi" w:cstheme="minorHAnsi"/>
                <w:sz w:val="18"/>
                <w:szCs w:val="18"/>
              </w:rPr>
            </w:pPr>
            <w:r>
              <w:rPr>
                <w:rFonts w:asciiTheme="minorHAnsi" w:hAnsiTheme="minorHAnsi" w:cstheme="minorHAnsi"/>
                <w:sz w:val="18"/>
                <w:szCs w:val="18"/>
              </w:rPr>
              <w:t>1.800</w:t>
            </w:r>
          </w:p>
        </w:tc>
        <w:tc>
          <w:tcPr>
            <w:tcW w:w="974" w:type="dxa"/>
            <w:tcBorders>
              <w:top w:val="nil"/>
              <w:left w:val="nil"/>
              <w:bottom w:val="single" w:color="000000" w:sz="4" w:space="0"/>
              <w:right w:val="single" w:color="000000" w:sz="4" w:space="0"/>
            </w:tcBorders>
            <w:shd w:val="clear" w:color="auto" w:fill="DDEBF7"/>
            <w:vAlign w:val="center"/>
          </w:tcPr>
          <w:p w14:paraId="6AB30E29">
            <w:pPr>
              <w:widowControl w:val="0"/>
              <w:jc w:val="center"/>
              <w:rPr>
                <w:rFonts w:asciiTheme="minorHAnsi" w:hAnsiTheme="minorHAnsi" w:cstheme="minorHAnsi"/>
                <w:sz w:val="18"/>
                <w:szCs w:val="18"/>
              </w:rPr>
            </w:pPr>
            <w:r>
              <w:rPr>
                <w:rFonts w:asciiTheme="minorHAnsi" w:hAnsiTheme="minorHAnsi" w:cstheme="minorHAnsi"/>
                <w:sz w:val="18"/>
                <w:szCs w:val="18"/>
              </w:rPr>
              <w:t>R$ 5,84</w:t>
            </w:r>
          </w:p>
        </w:tc>
        <w:tc>
          <w:tcPr>
            <w:tcW w:w="1224" w:type="dxa"/>
            <w:tcBorders>
              <w:top w:val="nil"/>
              <w:left w:val="nil"/>
              <w:bottom w:val="single" w:color="000000" w:sz="4" w:space="0"/>
              <w:right w:val="single" w:color="000000" w:sz="4" w:space="0"/>
            </w:tcBorders>
            <w:shd w:val="clear" w:color="auto" w:fill="DDEBF7"/>
            <w:vAlign w:val="center"/>
          </w:tcPr>
          <w:p w14:paraId="72333B65">
            <w:pPr>
              <w:widowControl w:val="0"/>
              <w:jc w:val="center"/>
              <w:rPr>
                <w:rFonts w:asciiTheme="minorHAnsi" w:hAnsiTheme="minorHAnsi" w:cstheme="minorHAnsi"/>
                <w:sz w:val="18"/>
                <w:szCs w:val="18"/>
              </w:rPr>
            </w:pPr>
            <w:r>
              <w:rPr>
                <w:rFonts w:asciiTheme="minorHAnsi" w:hAnsiTheme="minorHAnsi" w:cstheme="minorHAnsi"/>
                <w:sz w:val="18"/>
                <w:szCs w:val="18"/>
              </w:rPr>
              <w:t>R$ 10.512,00</w:t>
            </w:r>
          </w:p>
        </w:tc>
      </w:tr>
      <w:tr w14:paraId="181E72B7">
        <w:tblPrEx>
          <w:tblCellMar>
            <w:top w:w="0" w:type="dxa"/>
            <w:left w:w="108" w:type="dxa"/>
            <w:bottom w:w="0" w:type="dxa"/>
            <w:right w:w="108" w:type="dxa"/>
          </w:tblCellMar>
        </w:tblPrEx>
        <w:trPr>
          <w:trHeight w:val="540" w:hRule="atLeast"/>
          <w:jc w:val="center"/>
        </w:trPr>
        <w:tc>
          <w:tcPr>
            <w:tcW w:w="640" w:type="dxa"/>
            <w:tcBorders>
              <w:top w:val="nil"/>
              <w:left w:val="single" w:color="000000" w:sz="4" w:space="0"/>
              <w:bottom w:val="single" w:color="000000" w:sz="4" w:space="0"/>
              <w:right w:val="single" w:color="000000" w:sz="4" w:space="0"/>
            </w:tcBorders>
            <w:shd w:val="clear" w:color="auto" w:fill="FFFFFF"/>
            <w:vAlign w:val="center"/>
          </w:tcPr>
          <w:p w14:paraId="20701038">
            <w:pPr>
              <w:widowControl w:val="0"/>
              <w:jc w:val="center"/>
              <w:rPr>
                <w:rFonts w:asciiTheme="minorHAnsi" w:hAnsiTheme="minorHAnsi" w:cstheme="minorHAnsi"/>
                <w:sz w:val="18"/>
                <w:szCs w:val="18"/>
              </w:rPr>
            </w:pPr>
            <w:r>
              <w:rPr>
                <w:rFonts w:asciiTheme="minorHAnsi" w:hAnsiTheme="minorHAnsi" w:cstheme="minorHAnsi"/>
                <w:sz w:val="18"/>
                <w:szCs w:val="18"/>
              </w:rPr>
              <w:t>8</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062AEBA5">
            <w:pPr>
              <w:widowControl w:val="0"/>
              <w:jc w:val="center"/>
              <w:rPr>
                <w:rFonts w:asciiTheme="minorHAnsi" w:hAnsiTheme="minorHAnsi" w:cstheme="minorHAnsi"/>
                <w:sz w:val="18"/>
                <w:szCs w:val="18"/>
              </w:rPr>
            </w:pPr>
            <w:r>
              <w:rPr>
                <w:rFonts w:asciiTheme="minorHAnsi" w:hAnsiTheme="minorHAnsi" w:cstheme="minorHAnsi"/>
                <w:sz w:val="18"/>
                <w:szCs w:val="18"/>
              </w:rPr>
              <w:t>008601</w:t>
            </w:r>
          </w:p>
        </w:tc>
        <w:tc>
          <w:tcPr>
            <w:tcW w:w="2405" w:type="dxa"/>
            <w:tcBorders>
              <w:top w:val="nil"/>
              <w:left w:val="nil"/>
              <w:bottom w:val="single" w:color="000000" w:sz="4" w:space="0"/>
              <w:right w:val="single" w:color="000000" w:sz="4" w:space="0"/>
            </w:tcBorders>
            <w:shd w:val="clear" w:color="auto" w:fill="FFFFFF"/>
            <w:vAlign w:val="center"/>
          </w:tcPr>
          <w:p w14:paraId="379ECE5E">
            <w:pPr>
              <w:widowControl w:val="0"/>
              <w:jc w:val="center"/>
              <w:rPr>
                <w:rFonts w:asciiTheme="minorHAnsi" w:hAnsiTheme="minorHAnsi" w:cstheme="minorHAnsi"/>
                <w:sz w:val="18"/>
                <w:szCs w:val="18"/>
              </w:rPr>
            </w:pPr>
            <w:r>
              <w:rPr>
                <w:rFonts w:asciiTheme="minorHAnsi" w:hAnsiTheme="minorHAnsi" w:cstheme="minorHAnsi"/>
                <w:sz w:val="18"/>
                <w:szCs w:val="18"/>
              </w:rPr>
              <w:t>CLONAZEPAM 2 MG</w:t>
            </w:r>
          </w:p>
        </w:tc>
        <w:tc>
          <w:tcPr>
            <w:tcW w:w="1795" w:type="dxa"/>
            <w:tcBorders>
              <w:top w:val="nil"/>
              <w:left w:val="nil"/>
              <w:bottom w:val="single" w:color="000000" w:sz="4" w:space="0"/>
              <w:right w:val="single" w:color="000000" w:sz="4" w:space="0"/>
            </w:tcBorders>
            <w:shd w:val="clear" w:color="auto" w:fill="FFFFFF"/>
            <w:vAlign w:val="center"/>
          </w:tcPr>
          <w:p w14:paraId="625FB32E">
            <w:pPr>
              <w:widowControl w:val="0"/>
              <w:jc w:val="center"/>
              <w:rPr>
                <w:rFonts w:asciiTheme="minorHAnsi" w:hAnsiTheme="minorHAnsi" w:cstheme="minorHAnsi"/>
                <w:sz w:val="18"/>
                <w:szCs w:val="18"/>
              </w:rPr>
            </w:pPr>
          </w:p>
        </w:tc>
        <w:tc>
          <w:tcPr>
            <w:tcW w:w="933" w:type="dxa"/>
            <w:tcBorders>
              <w:top w:val="nil"/>
              <w:left w:val="nil"/>
              <w:bottom w:val="single" w:color="000000" w:sz="4" w:space="0"/>
              <w:right w:val="single" w:color="000000" w:sz="4" w:space="0"/>
            </w:tcBorders>
            <w:shd w:val="clear" w:color="auto" w:fill="FFFFFF"/>
            <w:vAlign w:val="center"/>
          </w:tcPr>
          <w:p w14:paraId="0C69CD0C">
            <w:pPr>
              <w:widowControl w:val="0"/>
              <w:jc w:val="center"/>
              <w:rPr>
                <w:rFonts w:asciiTheme="minorHAnsi" w:hAnsiTheme="minorHAnsi" w:cstheme="minorHAnsi"/>
                <w:sz w:val="18"/>
                <w:szCs w:val="18"/>
              </w:rPr>
            </w:pPr>
            <w:r>
              <w:rPr>
                <w:rFonts w:asciiTheme="minorHAnsi" w:hAnsiTheme="minorHAnsi" w:cstheme="minorHAnsi"/>
                <w:sz w:val="18"/>
                <w:szCs w:val="18"/>
              </w:rPr>
              <w:t>CMP</w:t>
            </w:r>
          </w:p>
        </w:tc>
        <w:tc>
          <w:tcPr>
            <w:tcW w:w="814" w:type="dxa"/>
            <w:tcBorders>
              <w:top w:val="nil"/>
              <w:left w:val="nil"/>
              <w:bottom w:val="single" w:color="000000" w:sz="4" w:space="0"/>
              <w:right w:val="single" w:color="000000" w:sz="4" w:space="0"/>
            </w:tcBorders>
            <w:shd w:val="clear" w:color="auto" w:fill="DDEBF7"/>
            <w:vAlign w:val="center"/>
          </w:tcPr>
          <w:p w14:paraId="51EBF6F6">
            <w:pPr>
              <w:widowControl w:val="0"/>
              <w:jc w:val="center"/>
              <w:rPr>
                <w:rFonts w:asciiTheme="minorHAnsi" w:hAnsiTheme="minorHAnsi" w:cstheme="minorHAnsi"/>
                <w:sz w:val="18"/>
                <w:szCs w:val="18"/>
              </w:rPr>
            </w:pPr>
            <w:r>
              <w:rPr>
                <w:rFonts w:asciiTheme="minorHAnsi" w:hAnsiTheme="minorHAnsi" w:cstheme="minorHAnsi"/>
                <w:sz w:val="18"/>
                <w:szCs w:val="18"/>
              </w:rPr>
              <w:t>100.000</w:t>
            </w:r>
          </w:p>
        </w:tc>
        <w:tc>
          <w:tcPr>
            <w:tcW w:w="974" w:type="dxa"/>
            <w:tcBorders>
              <w:top w:val="nil"/>
              <w:left w:val="nil"/>
              <w:bottom w:val="single" w:color="000000" w:sz="4" w:space="0"/>
              <w:right w:val="single" w:color="000000" w:sz="4" w:space="0"/>
            </w:tcBorders>
            <w:shd w:val="clear" w:color="auto" w:fill="DDEBF7"/>
            <w:vAlign w:val="center"/>
          </w:tcPr>
          <w:p w14:paraId="646E1EA5">
            <w:pPr>
              <w:widowControl w:val="0"/>
              <w:jc w:val="center"/>
              <w:rPr>
                <w:rFonts w:asciiTheme="minorHAnsi" w:hAnsiTheme="minorHAnsi" w:cstheme="minorHAnsi"/>
                <w:sz w:val="18"/>
                <w:szCs w:val="18"/>
              </w:rPr>
            </w:pPr>
            <w:r>
              <w:rPr>
                <w:rFonts w:asciiTheme="minorHAnsi" w:hAnsiTheme="minorHAnsi" w:cstheme="minorHAnsi"/>
                <w:sz w:val="18"/>
                <w:szCs w:val="18"/>
              </w:rPr>
              <w:t>R$ 0,05</w:t>
            </w:r>
          </w:p>
        </w:tc>
        <w:tc>
          <w:tcPr>
            <w:tcW w:w="1224" w:type="dxa"/>
            <w:tcBorders>
              <w:top w:val="nil"/>
              <w:left w:val="nil"/>
              <w:bottom w:val="single" w:color="000000" w:sz="4" w:space="0"/>
              <w:right w:val="single" w:color="000000" w:sz="4" w:space="0"/>
            </w:tcBorders>
            <w:shd w:val="clear" w:color="auto" w:fill="DDEBF7"/>
            <w:vAlign w:val="center"/>
          </w:tcPr>
          <w:p w14:paraId="6F9A93A1">
            <w:pPr>
              <w:widowControl w:val="0"/>
              <w:jc w:val="center"/>
              <w:rPr>
                <w:rFonts w:asciiTheme="minorHAnsi" w:hAnsiTheme="minorHAnsi" w:cstheme="minorHAnsi"/>
                <w:sz w:val="18"/>
                <w:szCs w:val="18"/>
              </w:rPr>
            </w:pPr>
            <w:r>
              <w:rPr>
                <w:rFonts w:asciiTheme="minorHAnsi" w:hAnsiTheme="minorHAnsi" w:cstheme="minorHAnsi"/>
                <w:sz w:val="18"/>
                <w:szCs w:val="18"/>
              </w:rPr>
              <w:t>R$ 5.196,50</w:t>
            </w:r>
          </w:p>
        </w:tc>
      </w:tr>
      <w:tr w14:paraId="77E7EEC8">
        <w:tblPrEx>
          <w:tblCellMar>
            <w:top w:w="0" w:type="dxa"/>
            <w:left w:w="108" w:type="dxa"/>
            <w:bottom w:w="0" w:type="dxa"/>
            <w:right w:w="108" w:type="dxa"/>
          </w:tblCellMar>
        </w:tblPrEx>
        <w:trPr>
          <w:trHeight w:val="342" w:hRule="atLeast"/>
          <w:jc w:val="center"/>
        </w:trPr>
        <w:tc>
          <w:tcPr>
            <w:tcW w:w="640" w:type="dxa"/>
            <w:tcBorders>
              <w:top w:val="nil"/>
              <w:left w:val="single" w:color="000000" w:sz="4" w:space="0"/>
              <w:bottom w:val="single" w:color="000000" w:sz="4" w:space="0"/>
              <w:right w:val="single" w:color="000000" w:sz="4" w:space="0"/>
            </w:tcBorders>
            <w:shd w:val="clear" w:color="auto" w:fill="FFFFFF"/>
            <w:vAlign w:val="center"/>
          </w:tcPr>
          <w:p w14:paraId="63238742">
            <w:pPr>
              <w:widowControl w:val="0"/>
              <w:jc w:val="center"/>
              <w:rPr>
                <w:rFonts w:asciiTheme="minorHAnsi" w:hAnsiTheme="minorHAnsi" w:cstheme="minorHAnsi"/>
                <w:sz w:val="18"/>
                <w:szCs w:val="18"/>
              </w:rPr>
            </w:pPr>
            <w:r>
              <w:rPr>
                <w:rFonts w:asciiTheme="minorHAnsi" w:hAnsiTheme="minorHAnsi" w:cstheme="minorHAnsi"/>
                <w:sz w:val="18"/>
                <w:szCs w:val="18"/>
              </w:rPr>
              <w:t>9</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6508D254">
            <w:pPr>
              <w:widowControl w:val="0"/>
              <w:jc w:val="center"/>
              <w:rPr>
                <w:rFonts w:asciiTheme="minorHAnsi" w:hAnsiTheme="minorHAnsi" w:cstheme="minorHAnsi"/>
                <w:sz w:val="18"/>
                <w:szCs w:val="18"/>
              </w:rPr>
            </w:pPr>
            <w:r>
              <w:rPr>
                <w:rFonts w:asciiTheme="minorHAnsi" w:hAnsiTheme="minorHAnsi" w:cstheme="minorHAnsi"/>
                <w:sz w:val="18"/>
                <w:szCs w:val="18"/>
              </w:rPr>
              <w:t>006638</w:t>
            </w:r>
          </w:p>
        </w:tc>
        <w:tc>
          <w:tcPr>
            <w:tcW w:w="2405" w:type="dxa"/>
            <w:tcBorders>
              <w:top w:val="nil"/>
              <w:left w:val="nil"/>
              <w:bottom w:val="single" w:color="000000" w:sz="4" w:space="0"/>
              <w:right w:val="single" w:color="000000" w:sz="4" w:space="0"/>
            </w:tcBorders>
            <w:shd w:val="clear" w:color="auto" w:fill="FFFFFF"/>
            <w:vAlign w:val="center"/>
          </w:tcPr>
          <w:p w14:paraId="1E79DB2D">
            <w:pPr>
              <w:widowControl w:val="0"/>
              <w:jc w:val="center"/>
              <w:rPr>
                <w:rFonts w:asciiTheme="minorHAnsi" w:hAnsiTheme="minorHAnsi" w:cstheme="minorHAnsi"/>
                <w:sz w:val="18"/>
                <w:szCs w:val="18"/>
              </w:rPr>
            </w:pPr>
            <w:r>
              <w:rPr>
                <w:rFonts w:asciiTheme="minorHAnsi" w:hAnsiTheme="minorHAnsi" w:cstheme="minorHAnsi"/>
                <w:sz w:val="18"/>
                <w:szCs w:val="18"/>
              </w:rPr>
              <w:t>CLORIDRATO DE AMITRIPTILINA 25 MG</w:t>
            </w:r>
          </w:p>
        </w:tc>
        <w:tc>
          <w:tcPr>
            <w:tcW w:w="1795" w:type="dxa"/>
            <w:tcBorders>
              <w:top w:val="nil"/>
              <w:left w:val="nil"/>
              <w:bottom w:val="single" w:color="000000" w:sz="4" w:space="0"/>
              <w:right w:val="single" w:color="000000" w:sz="4" w:space="0"/>
            </w:tcBorders>
            <w:shd w:val="clear" w:color="auto" w:fill="FFFFFF"/>
            <w:vAlign w:val="center"/>
          </w:tcPr>
          <w:p w14:paraId="43DA0E16">
            <w:pPr>
              <w:widowControl w:val="0"/>
              <w:jc w:val="center"/>
              <w:rPr>
                <w:rFonts w:asciiTheme="minorHAnsi" w:hAnsiTheme="minorHAnsi" w:cstheme="minorHAnsi"/>
                <w:sz w:val="18"/>
                <w:szCs w:val="18"/>
              </w:rPr>
            </w:pPr>
          </w:p>
        </w:tc>
        <w:tc>
          <w:tcPr>
            <w:tcW w:w="933" w:type="dxa"/>
            <w:tcBorders>
              <w:top w:val="nil"/>
              <w:left w:val="nil"/>
              <w:bottom w:val="single" w:color="000000" w:sz="4" w:space="0"/>
              <w:right w:val="single" w:color="000000" w:sz="4" w:space="0"/>
            </w:tcBorders>
            <w:shd w:val="clear" w:color="auto" w:fill="FFFFFF"/>
            <w:vAlign w:val="center"/>
          </w:tcPr>
          <w:p w14:paraId="1F5B3970">
            <w:pPr>
              <w:widowControl w:val="0"/>
              <w:jc w:val="center"/>
              <w:rPr>
                <w:rFonts w:asciiTheme="minorHAnsi" w:hAnsiTheme="minorHAnsi" w:cstheme="minorHAnsi"/>
                <w:sz w:val="18"/>
                <w:szCs w:val="18"/>
              </w:rPr>
            </w:pPr>
            <w:r>
              <w:rPr>
                <w:rFonts w:asciiTheme="minorHAnsi" w:hAnsiTheme="minorHAnsi" w:cstheme="minorHAnsi"/>
                <w:sz w:val="18"/>
                <w:szCs w:val="18"/>
              </w:rPr>
              <w:t>CMP</w:t>
            </w:r>
          </w:p>
        </w:tc>
        <w:tc>
          <w:tcPr>
            <w:tcW w:w="814" w:type="dxa"/>
            <w:tcBorders>
              <w:top w:val="nil"/>
              <w:left w:val="nil"/>
              <w:bottom w:val="single" w:color="000000" w:sz="4" w:space="0"/>
              <w:right w:val="single" w:color="000000" w:sz="4" w:space="0"/>
            </w:tcBorders>
            <w:shd w:val="clear" w:color="auto" w:fill="DDEBF7"/>
            <w:vAlign w:val="center"/>
          </w:tcPr>
          <w:p w14:paraId="09B73031">
            <w:pPr>
              <w:widowControl w:val="0"/>
              <w:jc w:val="center"/>
              <w:rPr>
                <w:rFonts w:asciiTheme="minorHAnsi" w:hAnsiTheme="minorHAnsi" w:cstheme="minorHAnsi"/>
                <w:sz w:val="18"/>
                <w:szCs w:val="18"/>
              </w:rPr>
            </w:pPr>
            <w:r>
              <w:rPr>
                <w:rFonts w:asciiTheme="minorHAnsi" w:hAnsiTheme="minorHAnsi" w:cstheme="minorHAnsi"/>
                <w:sz w:val="18"/>
                <w:szCs w:val="18"/>
              </w:rPr>
              <w:t>120.000</w:t>
            </w:r>
          </w:p>
        </w:tc>
        <w:tc>
          <w:tcPr>
            <w:tcW w:w="974" w:type="dxa"/>
            <w:tcBorders>
              <w:top w:val="nil"/>
              <w:left w:val="nil"/>
              <w:bottom w:val="single" w:color="000000" w:sz="4" w:space="0"/>
              <w:right w:val="single" w:color="000000" w:sz="4" w:space="0"/>
            </w:tcBorders>
            <w:shd w:val="clear" w:color="auto" w:fill="DDEBF7"/>
            <w:vAlign w:val="center"/>
          </w:tcPr>
          <w:p w14:paraId="53C08B9C">
            <w:pPr>
              <w:widowControl w:val="0"/>
              <w:jc w:val="center"/>
              <w:rPr>
                <w:rFonts w:asciiTheme="minorHAnsi" w:hAnsiTheme="minorHAnsi" w:cstheme="minorHAnsi"/>
                <w:sz w:val="18"/>
                <w:szCs w:val="18"/>
              </w:rPr>
            </w:pPr>
            <w:r>
              <w:rPr>
                <w:rFonts w:asciiTheme="minorHAnsi" w:hAnsiTheme="minorHAnsi" w:cstheme="minorHAnsi"/>
                <w:sz w:val="18"/>
                <w:szCs w:val="18"/>
              </w:rPr>
              <w:t>R$ 0,05</w:t>
            </w:r>
          </w:p>
        </w:tc>
        <w:tc>
          <w:tcPr>
            <w:tcW w:w="1224" w:type="dxa"/>
            <w:tcBorders>
              <w:top w:val="nil"/>
              <w:left w:val="nil"/>
              <w:bottom w:val="single" w:color="000000" w:sz="4" w:space="0"/>
              <w:right w:val="single" w:color="000000" w:sz="4" w:space="0"/>
            </w:tcBorders>
            <w:shd w:val="clear" w:color="auto" w:fill="DDEBF7"/>
            <w:vAlign w:val="center"/>
          </w:tcPr>
          <w:p w14:paraId="1CB8C846">
            <w:pPr>
              <w:widowControl w:val="0"/>
              <w:jc w:val="center"/>
              <w:rPr>
                <w:rFonts w:asciiTheme="minorHAnsi" w:hAnsiTheme="minorHAnsi" w:cstheme="minorHAnsi"/>
                <w:sz w:val="18"/>
                <w:szCs w:val="18"/>
              </w:rPr>
            </w:pPr>
            <w:r>
              <w:rPr>
                <w:rFonts w:asciiTheme="minorHAnsi" w:hAnsiTheme="minorHAnsi" w:cstheme="minorHAnsi"/>
                <w:sz w:val="18"/>
                <w:szCs w:val="18"/>
              </w:rPr>
              <w:t>R$ 6.000,00</w:t>
            </w:r>
          </w:p>
        </w:tc>
      </w:tr>
      <w:tr w14:paraId="07E992A0">
        <w:tblPrEx>
          <w:tblCellMar>
            <w:top w:w="0" w:type="dxa"/>
            <w:left w:w="108" w:type="dxa"/>
            <w:bottom w:w="0" w:type="dxa"/>
            <w:right w:w="108" w:type="dxa"/>
          </w:tblCellMar>
        </w:tblPrEx>
        <w:trPr>
          <w:trHeight w:val="342" w:hRule="atLeast"/>
          <w:jc w:val="center"/>
        </w:trPr>
        <w:tc>
          <w:tcPr>
            <w:tcW w:w="640" w:type="dxa"/>
            <w:tcBorders>
              <w:top w:val="nil"/>
              <w:left w:val="single" w:color="000000" w:sz="4" w:space="0"/>
              <w:bottom w:val="single" w:color="000000" w:sz="4" w:space="0"/>
              <w:right w:val="single" w:color="000000" w:sz="4" w:space="0"/>
            </w:tcBorders>
            <w:shd w:val="clear" w:color="auto" w:fill="FFFFFF"/>
            <w:vAlign w:val="center"/>
          </w:tcPr>
          <w:p w14:paraId="17C06831">
            <w:pPr>
              <w:widowControl w:val="0"/>
              <w:jc w:val="center"/>
              <w:rPr>
                <w:rFonts w:asciiTheme="minorHAnsi" w:hAnsiTheme="minorHAnsi" w:cstheme="minorHAnsi"/>
                <w:sz w:val="18"/>
                <w:szCs w:val="18"/>
              </w:rPr>
            </w:pPr>
            <w:r>
              <w:rPr>
                <w:rFonts w:asciiTheme="minorHAnsi" w:hAnsiTheme="minorHAnsi" w:cstheme="minorHAnsi"/>
                <w:sz w:val="18"/>
                <w:szCs w:val="18"/>
              </w:rPr>
              <w:t>10</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4B69EB41">
            <w:pPr>
              <w:widowControl w:val="0"/>
              <w:jc w:val="center"/>
              <w:rPr>
                <w:rFonts w:asciiTheme="minorHAnsi" w:hAnsiTheme="minorHAnsi" w:cstheme="minorHAnsi"/>
                <w:sz w:val="18"/>
                <w:szCs w:val="18"/>
              </w:rPr>
            </w:pPr>
            <w:r>
              <w:rPr>
                <w:rFonts w:asciiTheme="minorHAnsi" w:hAnsiTheme="minorHAnsi" w:cstheme="minorHAnsi"/>
                <w:sz w:val="18"/>
                <w:szCs w:val="18"/>
              </w:rPr>
              <w:t>003020</w:t>
            </w:r>
          </w:p>
        </w:tc>
        <w:tc>
          <w:tcPr>
            <w:tcW w:w="2405" w:type="dxa"/>
            <w:tcBorders>
              <w:top w:val="nil"/>
              <w:left w:val="nil"/>
              <w:bottom w:val="single" w:color="000000" w:sz="4" w:space="0"/>
              <w:right w:val="single" w:color="000000" w:sz="4" w:space="0"/>
            </w:tcBorders>
            <w:shd w:val="clear" w:color="auto" w:fill="FFFFFF"/>
            <w:vAlign w:val="center"/>
          </w:tcPr>
          <w:p w14:paraId="3972F315">
            <w:pPr>
              <w:widowControl w:val="0"/>
              <w:jc w:val="center"/>
              <w:rPr>
                <w:rFonts w:asciiTheme="minorHAnsi" w:hAnsiTheme="minorHAnsi" w:cstheme="minorHAnsi"/>
                <w:sz w:val="18"/>
                <w:szCs w:val="18"/>
              </w:rPr>
            </w:pPr>
            <w:r>
              <w:rPr>
                <w:rFonts w:asciiTheme="minorHAnsi" w:hAnsiTheme="minorHAnsi" w:cstheme="minorHAnsi"/>
                <w:sz w:val="18"/>
                <w:szCs w:val="18"/>
              </w:rPr>
              <w:t>CLORIDRATO DE BENSERAZIDA 25 MG + LEVODOPA 100 MG</w:t>
            </w:r>
          </w:p>
        </w:tc>
        <w:tc>
          <w:tcPr>
            <w:tcW w:w="1795" w:type="dxa"/>
            <w:tcBorders>
              <w:top w:val="nil"/>
              <w:left w:val="nil"/>
              <w:bottom w:val="single" w:color="000000" w:sz="4" w:space="0"/>
              <w:right w:val="single" w:color="000000" w:sz="4" w:space="0"/>
            </w:tcBorders>
            <w:shd w:val="clear" w:color="auto" w:fill="FFFFFF"/>
            <w:vAlign w:val="center"/>
          </w:tcPr>
          <w:p w14:paraId="09E437A3">
            <w:pPr>
              <w:widowControl w:val="0"/>
              <w:jc w:val="center"/>
              <w:rPr>
                <w:rFonts w:asciiTheme="minorHAnsi" w:hAnsiTheme="minorHAnsi" w:cstheme="minorHAnsi"/>
                <w:sz w:val="18"/>
                <w:szCs w:val="18"/>
              </w:rPr>
            </w:pPr>
          </w:p>
        </w:tc>
        <w:tc>
          <w:tcPr>
            <w:tcW w:w="933" w:type="dxa"/>
            <w:tcBorders>
              <w:top w:val="nil"/>
              <w:left w:val="nil"/>
              <w:bottom w:val="single" w:color="000000" w:sz="4" w:space="0"/>
              <w:right w:val="single" w:color="000000" w:sz="4" w:space="0"/>
            </w:tcBorders>
            <w:shd w:val="clear" w:color="auto" w:fill="FFFFFF"/>
            <w:vAlign w:val="center"/>
          </w:tcPr>
          <w:p w14:paraId="133714E0">
            <w:pPr>
              <w:widowControl w:val="0"/>
              <w:jc w:val="center"/>
              <w:rPr>
                <w:rFonts w:asciiTheme="minorHAnsi" w:hAnsiTheme="minorHAnsi" w:cstheme="minorHAnsi"/>
                <w:sz w:val="18"/>
                <w:szCs w:val="18"/>
              </w:rPr>
            </w:pPr>
            <w:r>
              <w:rPr>
                <w:rFonts w:asciiTheme="minorHAnsi" w:hAnsiTheme="minorHAnsi" w:cstheme="minorHAnsi"/>
                <w:sz w:val="18"/>
                <w:szCs w:val="18"/>
              </w:rPr>
              <w:t>CP</w:t>
            </w:r>
          </w:p>
        </w:tc>
        <w:tc>
          <w:tcPr>
            <w:tcW w:w="814" w:type="dxa"/>
            <w:tcBorders>
              <w:top w:val="nil"/>
              <w:left w:val="nil"/>
              <w:bottom w:val="single" w:color="000000" w:sz="4" w:space="0"/>
              <w:right w:val="single" w:color="000000" w:sz="4" w:space="0"/>
            </w:tcBorders>
            <w:shd w:val="clear" w:color="auto" w:fill="DDEBF7"/>
            <w:vAlign w:val="center"/>
          </w:tcPr>
          <w:p w14:paraId="432892BE">
            <w:pPr>
              <w:widowControl w:val="0"/>
              <w:jc w:val="center"/>
              <w:rPr>
                <w:rFonts w:asciiTheme="minorHAnsi" w:hAnsiTheme="minorHAnsi" w:cstheme="minorHAnsi"/>
                <w:sz w:val="18"/>
                <w:szCs w:val="18"/>
              </w:rPr>
            </w:pPr>
            <w:r>
              <w:rPr>
                <w:rFonts w:asciiTheme="minorHAnsi" w:hAnsiTheme="minorHAnsi" w:cstheme="minorHAnsi"/>
                <w:sz w:val="18"/>
                <w:szCs w:val="18"/>
              </w:rPr>
              <w:t>21.000</w:t>
            </w:r>
          </w:p>
        </w:tc>
        <w:tc>
          <w:tcPr>
            <w:tcW w:w="974" w:type="dxa"/>
            <w:tcBorders>
              <w:top w:val="nil"/>
              <w:left w:val="nil"/>
              <w:bottom w:val="single" w:color="000000" w:sz="4" w:space="0"/>
              <w:right w:val="single" w:color="000000" w:sz="4" w:space="0"/>
            </w:tcBorders>
            <w:shd w:val="clear" w:color="auto" w:fill="DDEBF7"/>
            <w:vAlign w:val="center"/>
          </w:tcPr>
          <w:p w14:paraId="069253CD">
            <w:pPr>
              <w:widowControl w:val="0"/>
              <w:jc w:val="center"/>
              <w:rPr>
                <w:rFonts w:asciiTheme="minorHAnsi" w:hAnsiTheme="minorHAnsi" w:cstheme="minorHAnsi"/>
                <w:sz w:val="18"/>
                <w:szCs w:val="18"/>
              </w:rPr>
            </w:pPr>
            <w:r>
              <w:rPr>
                <w:rFonts w:asciiTheme="minorHAnsi" w:hAnsiTheme="minorHAnsi" w:cstheme="minorHAnsi"/>
                <w:sz w:val="18"/>
                <w:szCs w:val="18"/>
              </w:rPr>
              <w:t>R$ 1,37</w:t>
            </w:r>
          </w:p>
        </w:tc>
        <w:tc>
          <w:tcPr>
            <w:tcW w:w="1224" w:type="dxa"/>
            <w:tcBorders>
              <w:top w:val="nil"/>
              <w:left w:val="nil"/>
              <w:bottom w:val="single" w:color="000000" w:sz="4" w:space="0"/>
              <w:right w:val="single" w:color="000000" w:sz="4" w:space="0"/>
            </w:tcBorders>
            <w:shd w:val="clear" w:color="auto" w:fill="DDEBF7"/>
            <w:vAlign w:val="center"/>
          </w:tcPr>
          <w:p w14:paraId="36A58B9B">
            <w:pPr>
              <w:widowControl w:val="0"/>
              <w:jc w:val="center"/>
              <w:rPr>
                <w:rFonts w:asciiTheme="minorHAnsi" w:hAnsiTheme="minorHAnsi" w:cstheme="minorHAnsi"/>
                <w:sz w:val="18"/>
                <w:szCs w:val="18"/>
              </w:rPr>
            </w:pPr>
            <w:r>
              <w:rPr>
                <w:rFonts w:asciiTheme="minorHAnsi" w:hAnsiTheme="minorHAnsi" w:cstheme="minorHAnsi"/>
                <w:sz w:val="18"/>
                <w:szCs w:val="18"/>
              </w:rPr>
              <w:t>R$ 28.696,50</w:t>
            </w:r>
          </w:p>
        </w:tc>
      </w:tr>
      <w:tr w14:paraId="616AB5BA">
        <w:tblPrEx>
          <w:tblCellMar>
            <w:top w:w="0" w:type="dxa"/>
            <w:left w:w="108" w:type="dxa"/>
            <w:bottom w:w="0" w:type="dxa"/>
            <w:right w:w="108" w:type="dxa"/>
          </w:tblCellMar>
        </w:tblPrEx>
        <w:trPr>
          <w:trHeight w:val="342" w:hRule="atLeast"/>
          <w:jc w:val="center"/>
        </w:trPr>
        <w:tc>
          <w:tcPr>
            <w:tcW w:w="640" w:type="dxa"/>
            <w:tcBorders>
              <w:top w:val="nil"/>
              <w:left w:val="single" w:color="000000" w:sz="4" w:space="0"/>
              <w:bottom w:val="single" w:color="000000" w:sz="4" w:space="0"/>
              <w:right w:val="single" w:color="000000" w:sz="4" w:space="0"/>
            </w:tcBorders>
            <w:shd w:val="clear" w:color="auto" w:fill="FFFFFF"/>
            <w:vAlign w:val="center"/>
          </w:tcPr>
          <w:p w14:paraId="26AACB62">
            <w:pPr>
              <w:widowControl w:val="0"/>
              <w:jc w:val="center"/>
              <w:rPr>
                <w:rFonts w:asciiTheme="minorHAnsi" w:hAnsiTheme="minorHAnsi" w:cstheme="minorHAnsi"/>
                <w:sz w:val="18"/>
                <w:szCs w:val="18"/>
              </w:rPr>
            </w:pPr>
            <w:r>
              <w:rPr>
                <w:rFonts w:asciiTheme="minorHAnsi" w:hAnsiTheme="minorHAnsi" w:cstheme="minorHAnsi"/>
                <w:sz w:val="18"/>
                <w:szCs w:val="18"/>
              </w:rPr>
              <w:t>11</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01493E7B">
            <w:pPr>
              <w:widowControl w:val="0"/>
              <w:jc w:val="center"/>
              <w:rPr>
                <w:rFonts w:asciiTheme="minorHAnsi" w:hAnsiTheme="minorHAnsi" w:cstheme="minorHAnsi"/>
                <w:sz w:val="18"/>
                <w:szCs w:val="18"/>
              </w:rPr>
            </w:pPr>
            <w:r>
              <w:rPr>
                <w:rFonts w:asciiTheme="minorHAnsi" w:hAnsiTheme="minorHAnsi" w:cstheme="minorHAnsi"/>
                <w:sz w:val="18"/>
                <w:szCs w:val="18"/>
              </w:rPr>
              <w:t>003068</w:t>
            </w:r>
          </w:p>
        </w:tc>
        <w:tc>
          <w:tcPr>
            <w:tcW w:w="2405" w:type="dxa"/>
            <w:tcBorders>
              <w:top w:val="nil"/>
              <w:left w:val="nil"/>
              <w:bottom w:val="single" w:color="000000" w:sz="4" w:space="0"/>
              <w:right w:val="single" w:color="000000" w:sz="4" w:space="0"/>
            </w:tcBorders>
            <w:shd w:val="clear" w:color="auto" w:fill="FFFFFF"/>
            <w:vAlign w:val="center"/>
          </w:tcPr>
          <w:p w14:paraId="71EE99EC">
            <w:pPr>
              <w:widowControl w:val="0"/>
              <w:jc w:val="center"/>
              <w:rPr>
                <w:rFonts w:asciiTheme="minorHAnsi" w:hAnsiTheme="minorHAnsi" w:cstheme="minorHAnsi"/>
                <w:sz w:val="18"/>
                <w:szCs w:val="18"/>
              </w:rPr>
            </w:pPr>
            <w:r>
              <w:rPr>
                <w:rFonts w:asciiTheme="minorHAnsi" w:hAnsiTheme="minorHAnsi" w:cstheme="minorHAnsi"/>
                <w:sz w:val="18"/>
                <w:szCs w:val="18"/>
              </w:rPr>
              <w:t>CLORIDRATO DE BENSERAZIDA 50 MG + LEVODOPA 200 MG</w:t>
            </w:r>
          </w:p>
        </w:tc>
        <w:tc>
          <w:tcPr>
            <w:tcW w:w="1795" w:type="dxa"/>
            <w:tcBorders>
              <w:top w:val="nil"/>
              <w:left w:val="nil"/>
              <w:bottom w:val="single" w:color="000000" w:sz="4" w:space="0"/>
              <w:right w:val="single" w:color="000000" w:sz="4" w:space="0"/>
            </w:tcBorders>
            <w:shd w:val="clear" w:color="auto" w:fill="FFFFFF"/>
            <w:vAlign w:val="center"/>
          </w:tcPr>
          <w:p w14:paraId="6993D723">
            <w:pPr>
              <w:widowControl w:val="0"/>
              <w:jc w:val="center"/>
              <w:rPr>
                <w:rFonts w:asciiTheme="minorHAnsi" w:hAnsiTheme="minorHAnsi" w:cstheme="minorHAnsi"/>
                <w:sz w:val="18"/>
                <w:szCs w:val="18"/>
              </w:rPr>
            </w:pPr>
          </w:p>
        </w:tc>
        <w:tc>
          <w:tcPr>
            <w:tcW w:w="933" w:type="dxa"/>
            <w:tcBorders>
              <w:top w:val="nil"/>
              <w:left w:val="nil"/>
              <w:bottom w:val="single" w:color="000000" w:sz="4" w:space="0"/>
              <w:right w:val="single" w:color="000000" w:sz="4" w:space="0"/>
            </w:tcBorders>
            <w:shd w:val="clear" w:color="auto" w:fill="FFFFFF"/>
            <w:vAlign w:val="center"/>
          </w:tcPr>
          <w:p w14:paraId="67B14E60">
            <w:pPr>
              <w:widowControl w:val="0"/>
              <w:jc w:val="center"/>
              <w:rPr>
                <w:rFonts w:asciiTheme="minorHAnsi" w:hAnsiTheme="minorHAnsi" w:cstheme="minorHAnsi"/>
                <w:sz w:val="18"/>
                <w:szCs w:val="18"/>
              </w:rPr>
            </w:pPr>
            <w:r>
              <w:rPr>
                <w:rFonts w:asciiTheme="minorHAnsi" w:hAnsiTheme="minorHAnsi" w:cstheme="minorHAnsi"/>
                <w:sz w:val="18"/>
                <w:szCs w:val="18"/>
              </w:rPr>
              <w:t>CP</w:t>
            </w:r>
          </w:p>
        </w:tc>
        <w:tc>
          <w:tcPr>
            <w:tcW w:w="814" w:type="dxa"/>
            <w:tcBorders>
              <w:top w:val="nil"/>
              <w:left w:val="nil"/>
              <w:bottom w:val="single" w:color="000000" w:sz="4" w:space="0"/>
              <w:right w:val="single" w:color="000000" w:sz="4" w:space="0"/>
            </w:tcBorders>
            <w:shd w:val="clear" w:color="auto" w:fill="DDEBF7"/>
            <w:vAlign w:val="center"/>
          </w:tcPr>
          <w:p w14:paraId="1818B1F6">
            <w:pPr>
              <w:widowControl w:val="0"/>
              <w:jc w:val="center"/>
              <w:rPr>
                <w:rFonts w:asciiTheme="minorHAnsi" w:hAnsiTheme="minorHAnsi" w:cstheme="minorHAnsi"/>
                <w:sz w:val="18"/>
                <w:szCs w:val="18"/>
              </w:rPr>
            </w:pPr>
            <w:r>
              <w:rPr>
                <w:rFonts w:asciiTheme="minorHAnsi" w:hAnsiTheme="minorHAnsi" w:cstheme="minorHAnsi"/>
                <w:sz w:val="18"/>
                <w:szCs w:val="18"/>
              </w:rPr>
              <w:t>18.000</w:t>
            </w:r>
          </w:p>
        </w:tc>
        <w:tc>
          <w:tcPr>
            <w:tcW w:w="974" w:type="dxa"/>
            <w:tcBorders>
              <w:top w:val="nil"/>
              <w:left w:val="nil"/>
              <w:bottom w:val="single" w:color="000000" w:sz="4" w:space="0"/>
              <w:right w:val="single" w:color="000000" w:sz="4" w:space="0"/>
            </w:tcBorders>
            <w:shd w:val="clear" w:color="auto" w:fill="DDEBF7"/>
            <w:vAlign w:val="center"/>
          </w:tcPr>
          <w:p w14:paraId="066FF23A">
            <w:pPr>
              <w:widowControl w:val="0"/>
              <w:jc w:val="center"/>
              <w:rPr>
                <w:rFonts w:asciiTheme="minorHAnsi" w:hAnsiTheme="minorHAnsi" w:cstheme="minorHAnsi"/>
                <w:sz w:val="18"/>
                <w:szCs w:val="18"/>
              </w:rPr>
            </w:pPr>
            <w:r>
              <w:rPr>
                <w:rFonts w:asciiTheme="minorHAnsi" w:hAnsiTheme="minorHAnsi" w:cstheme="minorHAnsi"/>
                <w:sz w:val="18"/>
                <w:szCs w:val="18"/>
              </w:rPr>
              <w:t>R$ 2,81</w:t>
            </w:r>
          </w:p>
        </w:tc>
        <w:tc>
          <w:tcPr>
            <w:tcW w:w="1224" w:type="dxa"/>
            <w:tcBorders>
              <w:top w:val="nil"/>
              <w:left w:val="nil"/>
              <w:bottom w:val="single" w:color="000000" w:sz="4" w:space="0"/>
              <w:right w:val="single" w:color="000000" w:sz="4" w:space="0"/>
            </w:tcBorders>
            <w:shd w:val="clear" w:color="auto" w:fill="DDEBF7"/>
            <w:vAlign w:val="center"/>
          </w:tcPr>
          <w:p w14:paraId="0FAC55F8">
            <w:pPr>
              <w:widowControl w:val="0"/>
              <w:jc w:val="center"/>
              <w:rPr>
                <w:rFonts w:asciiTheme="minorHAnsi" w:hAnsiTheme="minorHAnsi" w:cstheme="minorHAnsi"/>
                <w:sz w:val="18"/>
                <w:szCs w:val="18"/>
              </w:rPr>
            </w:pPr>
            <w:r>
              <w:rPr>
                <w:rFonts w:asciiTheme="minorHAnsi" w:hAnsiTheme="minorHAnsi" w:cstheme="minorHAnsi"/>
                <w:sz w:val="18"/>
                <w:szCs w:val="18"/>
              </w:rPr>
              <w:t>R$ 45.000,00</w:t>
            </w:r>
          </w:p>
        </w:tc>
      </w:tr>
      <w:tr w14:paraId="38D9D1DE">
        <w:tblPrEx>
          <w:tblCellMar>
            <w:top w:w="0" w:type="dxa"/>
            <w:left w:w="108" w:type="dxa"/>
            <w:bottom w:w="0" w:type="dxa"/>
            <w:right w:w="108" w:type="dxa"/>
          </w:tblCellMar>
        </w:tblPrEx>
        <w:trPr>
          <w:trHeight w:val="795" w:hRule="atLeast"/>
          <w:jc w:val="center"/>
        </w:trPr>
        <w:tc>
          <w:tcPr>
            <w:tcW w:w="640" w:type="dxa"/>
            <w:tcBorders>
              <w:top w:val="nil"/>
              <w:left w:val="single" w:color="000000" w:sz="4" w:space="0"/>
              <w:bottom w:val="single" w:color="000000" w:sz="4" w:space="0"/>
              <w:right w:val="single" w:color="000000" w:sz="4" w:space="0"/>
            </w:tcBorders>
            <w:shd w:val="clear" w:color="auto" w:fill="FFFFFF"/>
            <w:vAlign w:val="center"/>
          </w:tcPr>
          <w:p w14:paraId="55CA87F8">
            <w:pPr>
              <w:widowControl w:val="0"/>
              <w:jc w:val="center"/>
              <w:rPr>
                <w:rFonts w:asciiTheme="minorHAnsi" w:hAnsiTheme="minorHAnsi" w:cstheme="minorHAnsi"/>
                <w:sz w:val="18"/>
                <w:szCs w:val="18"/>
              </w:rPr>
            </w:pPr>
            <w:r>
              <w:rPr>
                <w:rFonts w:asciiTheme="minorHAnsi" w:hAnsiTheme="minorHAnsi" w:cstheme="minorHAnsi"/>
                <w:sz w:val="18"/>
                <w:szCs w:val="18"/>
              </w:rPr>
              <w:t>12</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55CF2868">
            <w:pPr>
              <w:widowControl w:val="0"/>
              <w:jc w:val="center"/>
              <w:rPr>
                <w:rFonts w:asciiTheme="minorHAnsi" w:hAnsiTheme="minorHAnsi" w:cstheme="minorHAnsi"/>
                <w:sz w:val="18"/>
                <w:szCs w:val="18"/>
              </w:rPr>
            </w:pPr>
            <w:r>
              <w:rPr>
                <w:rFonts w:asciiTheme="minorHAnsi" w:hAnsiTheme="minorHAnsi" w:cstheme="minorHAnsi"/>
                <w:sz w:val="18"/>
                <w:szCs w:val="18"/>
              </w:rPr>
              <w:t>005976</w:t>
            </w:r>
          </w:p>
        </w:tc>
        <w:tc>
          <w:tcPr>
            <w:tcW w:w="2405" w:type="dxa"/>
            <w:tcBorders>
              <w:top w:val="nil"/>
              <w:left w:val="nil"/>
              <w:bottom w:val="single" w:color="000000" w:sz="4" w:space="0"/>
              <w:right w:val="single" w:color="000000" w:sz="4" w:space="0"/>
            </w:tcBorders>
            <w:shd w:val="clear" w:color="auto" w:fill="FFFFFF"/>
            <w:vAlign w:val="center"/>
          </w:tcPr>
          <w:p w14:paraId="074E0C87">
            <w:pPr>
              <w:widowControl w:val="0"/>
              <w:jc w:val="center"/>
              <w:rPr>
                <w:rFonts w:asciiTheme="minorHAnsi" w:hAnsiTheme="minorHAnsi" w:cstheme="minorHAnsi"/>
                <w:sz w:val="18"/>
                <w:szCs w:val="18"/>
              </w:rPr>
            </w:pPr>
            <w:r>
              <w:rPr>
                <w:rFonts w:asciiTheme="minorHAnsi" w:hAnsiTheme="minorHAnsi" w:cstheme="minorHAnsi"/>
                <w:sz w:val="18"/>
                <w:szCs w:val="18"/>
              </w:rPr>
              <w:t>CLORIDRATO DE CLORPROMAZINA 25 MG</w:t>
            </w:r>
          </w:p>
        </w:tc>
        <w:tc>
          <w:tcPr>
            <w:tcW w:w="1795" w:type="dxa"/>
            <w:tcBorders>
              <w:top w:val="nil"/>
              <w:left w:val="nil"/>
              <w:bottom w:val="nil"/>
              <w:right w:val="nil"/>
            </w:tcBorders>
            <w:shd w:val="clear" w:color="auto" w:fill="FFFFFF"/>
            <w:vAlign w:val="center"/>
          </w:tcPr>
          <w:p w14:paraId="58435C5A">
            <w:pPr>
              <w:widowControl w:val="0"/>
              <w:jc w:val="center"/>
              <w:rPr>
                <w:rFonts w:asciiTheme="minorHAnsi" w:hAnsiTheme="minorHAnsi" w:cstheme="minorHAnsi"/>
                <w:sz w:val="18"/>
                <w:szCs w:val="18"/>
              </w:rPr>
            </w:pPr>
          </w:p>
        </w:tc>
        <w:tc>
          <w:tcPr>
            <w:tcW w:w="933" w:type="dxa"/>
            <w:tcBorders>
              <w:top w:val="nil"/>
              <w:left w:val="single" w:color="000000" w:sz="4" w:space="0"/>
              <w:bottom w:val="single" w:color="000000" w:sz="4" w:space="0"/>
              <w:right w:val="single" w:color="000000" w:sz="4" w:space="0"/>
            </w:tcBorders>
            <w:shd w:val="clear" w:color="auto" w:fill="FFFFFF"/>
            <w:vAlign w:val="center"/>
          </w:tcPr>
          <w:p w14:paraId="2B3AC336">
            <w:pPr>
              <w:widowControl w:val="0"/>
              <w:jc w:val="center"/>
              <w:rPr>
                <w:rFonts w:asciiTheme="minorHAnsi" w:hAnsiTheme="minorHAnsi" w:cstheme="minorHAnsi"/>
                <w:sz w:val="18"/>
                <w:szCs w:val="18"/>
              </w:rPr>
            </w:pPr>
            <w:r>
              <w:rPr>
                <w:rFonts w:asciiTheme="minorHAnsi" w:hAnsiTheme="minorHAnsi" w:cstheme="minorHAnsi"/>
                <w:sz w:val="18"/>
                <w:szCs w:val="18"/>
              </w:rPr>
              <w:t>CMP</w:t>
            </w:r>
          </w:p>
        </w:tc>
        <w:tc>
          <w:tcPr>
            <w:tcW w:w="814" w:type="dxa"/>
            <w:tcBorders>
              <w:top w:val="nil"/>
              <w:left w:val="nil"/>
              <w:bottom w:val="single" w:color="000000" w:sz="4" w:space="0"/>
              <w:right w:val="single" w:color="000000" w:sz="4" w:space="0"/>
            </w:tcBorders>
            <w:shd w:val="clear" w:color="auto" w:fill="DDEBF7"/>
            <w:vAlign w:val="center"/>
          </w:tcPr>
          <w:p w14:paraId="085FB248">
            <w:pPr>
              <w:widowControl w:val="0"/>
              <w:jc w:val="center"/>
              <w:rPr>
                <w:rFonts w:asciiTheme="minorHAnsi" w:hAnsiTheme="minorHAnsi" w:cstheme="minorHAnsi"/>
                <w:sz w:val="18"/>
                <w:szCs w:val="18"/>
              </w:rPr>
            </w:pPr>
            <w:r>
              <w:rPr>
                <w:rFonts w:asciiTheme="minorHAnsi" w:hAnsiTheme="minorHAnsi" w:cstheme="minorHAnsi"/>
                <w:sz w:val="18"/>
                <w:szCs w:val="18"/>
              </w:rPr>
              <w:t>48.000</w:t>
            </w:r>
          </w:p>
        </w:tc>
        <w:tc>
          <w:tcPr>
            <w:tcW w:w="974" w:type="dxa"/>
            <w:tcBorders>
              <w:top w:val="nil"/>
              <w:left w:val="nil"/>
              <w:bottom w:val="single" w:color="000000" w:sz="4" w:space="0"/>
              <w:right w:val="single" w:color="000000" w:sz="4" w:space="0"/>
            </w:tcBorders>
            <w:shd w:val="clear" w:color="auto" w:fill="DDEBF7"/>
            <w:vAlign w:val="center"/>
          </w:tcPr>
          <w:p w14:paraId="5A472874">
            <w:pPr>
              <w:widowControl w:val="0"/>
              <w:jc w:val="center"/>
              <w:rPr>
                <w:rFonts w:asciiTheme="minorHAnsi" w:hAnsiTheme="minorHAnsi" w:cstheme="minorHAnsi"/>
                <w:sz w:val="18"/>
                <w:szCs w:val="18"/>
              </w:rPr>
            </w:pPr>
            <w:r>
              <w:rPr>
                <w:rFonts w:asciiTheme="minorHAnsi" w:hAnsiTheme="minorHAnsi" w:cstheme="minorHAnsi"/>
                <w:sz w:val="18"/>
                <w:szCs w:val="18"/>
              </w:rPr>
              <w:t>R$ 0,29</w:t>
            </w:r>
          </w:p>
        </w:tc>
        <w:tc>
          <w:tcPr>
            <w:tcW w:w="1224" w:type="dxa"/>
            <w:tcBorders>
              <w:top w:val="nil"/>
              <w:left w:val="nil"/>
              <w:bottom w:val="single" w:color="000000" w:sz="4" w:space="0"/>
              <w:right w:val="single" w:color="000000" w:sz="4" w:space="0"/>
            </w:tcBorders>
            <w:shd w:val="clear" w:color="auto" w:fill="DDEBF7"/>
            <w:vAlign w:val="center"/>
          </w:tcPr>
          <w:p w14:paraId="76E7E219">
            <w:pPr>
              <w:widowControl w:val="0"/>
              <w:jc w:val="center"/>
              <w:rPr>
                <w:rFonts w:asciiTheme="minorHAnsi" w:hAnsiTheme="minorHAnsi" w:cstheme="minorHAnsi"/>
                <w:sz w:val="18"/>
                <w:szCs w:val="18"/>
              </w:rPr>
            </w:pPr>
            <w:r>
              <w:rPr>
                <w:rFonts w:asciiTheme="minorHAnsi" w:hAnsiTheme="minorHAnsi" w:cstheme="minorHAnsi"/>
                <w:sz w:val="18"/>
                <w:szCs w:val="18"/>
              </w:rPr>
              <w:t>R$ 13.934,66</w:t>
            </w:r>
          </w:p>
        </w:tc>
      </w:tr>
      <w:tr w14:paraId="7963B240">
        <w:tblPrEx>
          <w:tblCellMar>
            <w:top w:w="0" w:type="dxa"/>
            <w:left w:w="108" w:type="dxa"/>
            <w:bottom w:w="0" w:type="dxa"/>
            <w:right w:w="108" w:type="dxa"/>
          </w:tblCellMar>
        </w:tblPrEx>
        <w:trPr>
          <w:trHeight w:val="342" w:hRule="atLeast"/>
          <w:jc w:val="center"/>
        </w:trPr>
        <w:tc>
          <w:tcPr>
            <w:tcW w:w="640" w:type="dxa"/>
            <w:tcBorders>
              <w:top w:val="nil"/>
              <w:left w:val="single" w:color="000000" w:sz="4" w:space="0"/>
              <w:bottom w:val="single" w:color="000000" w:sz="4" w:space="0"/>
              <w:right w:val="single" w:color="000000" w:sz="4" w:space="0"/>
            </w:tcBorders>
            <w:shd w:val="clear" w:color="auto" w:fill="FFFFFF"/>
            <w:vAlign w:val="center"/>
          </w:tcPr>
          <w:p w14:paraId="175503FF">
            <w:pPr>
              <w:widowControl w:val="0"/>
              <w:jc w:val="center"/>
              <w:rPr>
                <w:rFonts w:asciiTheme="minorHAnsi" w:hAnsiTheme="minorHAnsi" w:cstheme="minorHAnsi"/>
                <w:sz w:val="18"/>
                <w:szCs w:val="18"/>
              </w:rPr>
            </w:pPr>
            <w:r>
              <w:rPr>
                <w:rFonts w:asciiTheme="minorHAnsi" w:hAnsiTheme="minorHAnsi" w:cstheme="minorHAnsi"/>
                <w:sz w:val="18"/>
                <w:szCs w:val="18"/>
              </w:rPr>
              <w:t>13</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33871904">
            <w:pPr>
              <w:widowControl w:val="0"/>
              <w:jc w:val="center"/>
              <w:rPr>
                <w:rFonts w:asciiTheme="minorHAnsi" w:hAnsiTheme="minorHAnsi" w:cstheme="minorHAnsi"/>
                <w:sz w:val="18"/>
                <w:szCs w:val="18"/>
              </w:rPr>
            </w:pPr>
            <w:r>
              <w:rPr>
                <w:rFonts w:asciiTheme="minorHAnsi" w:hAnsiTheme="minorHAnsi" w:cstheme="minorHAnsi"/>
                <w:sz w:val="18"/>
                <w:szCs w:val="18"/>
              </w:rPr>
              <w:t>006165</w:t>
            </w:r>
          </w:p>
        </w:tc>
        <w:tc>
          <w:tcPr>
            <w:tcW w:w="2405" w:type="dxa"/>
            <w:tcBorders>
              <w:top w:val="nil"/>
              <w:left w:val="nil"/>
              <w:bottom w:val="single" w:color="000000" w:sz="4" w:space="0"/>
              <w:right w:val="single" w:color="000000" w:sz="4" w:space="0"/>
            </w:tcBorders>
            <w:shd w:val="clear" w:color="auto" w:fill="FFFFFF"/>
            <w:vAlign w:val="center"/>
          </w:tcPr>
          <w:p w14:paraId="60D77DF3">
            <w:pPr>
              <w:widowControl w:val="0"/>
              <w:jc w:val="center"/>
              <w:rPr>
                <w:rFonts w:asciiTheme="minorHAnsi" w:hAnsiTheme="minorHAnsi" w:cstheme="minorHAnsi"/>
                <w:sz w:val="18"/>
                <w:szCs w:val="18"/>
              </w:rPr>
            </w:pPr>
            <w:r>
              <w:rPr>
                <w:rFonts w:asciiTheme="minorHAnsi" w:hAnsiTheme="minorHAnsi" w:cstheme="minorHAnsi"/>
                <w:sz w:val="18"/>
                <w:szCs w:val="18"/>
              </w:rPr>
              <w:t>CLORIDRATO DE FLUOXETINA 20 MG</w:t>
            </w:r>
          </w:p>
        </w:tc>
        <w:tc>
          <w:tcPr>
            <w:tcW w:w="1795" w:type="dxa"/>
            <w:tcBorders>
              <w:top w:val="single" w:color="000000" w:sz="4" w:space="0"/>
              <w:left w:val="nil"/>
              <w:bottom w:val="single" w:color="000000" w:sz="4" w:space="0"/>
              <w:right w:val="single" w:color="000000" w:sz="4" w:space="0"/>
            </w:tcBorders>
            <w:shd w:val="clear" w:color="auto" w:fill="FFFFFF"/>
            <w:vAlign w:val="center"/>
          </w:tcPr>
          <w:p w14:paraId="4607C8C4">
            <w:pPr>
              <w:widowControl w:val="0"/>
              <w:jc w:val="center"/>
              <w:rPr>
                <w:rFonts w:asciiTheme="minorHAnsi" w:hAnsiTheme="minorHAnsi" w:cstheme="minorHAnsi"/>
                <w:sz w:val="18"/>
                <w:szCs w:val="18"/>
              </w:rPr>
            </w:pPr>
          </w:p>
        </w:tc>
        <w:tc>
          <w:tcPr>
            <w:tcW w:w="933" w:type="dxa"/>
            <w:tcBorders>
              <w:top w:val="nil"/>
              <w:left w:val="nil"/>
              <w:bottom w:val="single" w:color="000000" w:sz="4" w:space="0"/>
              <w:right w:val="single" w:color="000000" w:sz="4" w:space="0"/>
            </w:tcBorders>
            <w:shd w:val="clear" w:color="auto" w:fill="FFFFFF"/>
            <w:vAlign w:val="center"/>
          </w:tcPr>
          <w:p w14:paraId="33ADD9DA">
            <w:pPr>
              <w:widowControl w:val="0"/>
              <w:jc w:val="center"/>
              <w:rPr>
                <w:rFonts w:asciiTheme="minorHAnsi" w:hAnsiTheme="minorHAnsi" w:cstheme="minorHAnsi"/>
                <w:sz w:val="18"/>
                <w:szCs w:val="18"/>
              </w:rPr>
            </w:pPr>
            <w:r>
              <w:rPr>
                <w:rFonts w:asciiTheme="minorHAnsi" w:hAnsiTheme="minorHAnsi" w:cstheme="minorHAnsi"/>
                <w:sz w:val="18"/>
                <w:szCs w:val="18"/>
              </w:rPr>
              <w:t>CMP</w:t>
            </w:r>
          </w:p>
        </w:tc>
        <w:tc>
          <w:tcPr>
            <w:tcW w:w="814" w:type="dxa"/>
            <w:tcBorders>
              <w:top w:val="nil"/>
              <w:left w:val="nil"/>
              <w:bottom w:val="single" w:color="000000" w:sz="4" w:space="0"/>
              <w:right w:val="single" w:color="000000" w:sz="4" w:space="0"/>
            </w:tcBorders>
            <w:shd w:val="clear" w:color="auto" w:fill="DDEBF7"/>
            <w:vAlign w:val="center"/>
          </w:tcPr>
          <w:p w14:paraId="2F8B4116">
            <w:pPr>
              <w:widowControl w:val="0"/>
              <w:jc w:val="center"/>
              <w:rPr>
                <w:rFonts w:asciiTheme="minorHAnsi" w:hAnsiTheme="minorHAnsi" w:cstheme="minorHAnsi"/>
                <w:sz w:val="18"/>
                <w:szCs w:val="18"/>
              </w:rPr>
            </w:pPr>
            <w:r>
              <w:rPr>
                <w:rFonts w:asciiTheme="minorHAnsi" w:hAnsiTheme="minorHAnsi" w:cstheme="minorHAnsi"/>
                <w:sz w:val="18"/>
                <w:szCs w:val="18"/>
              </w:rPr>
              <w:t>150.000</w:t>
            </w:r>
          </w:p>
        </w:tc>
        <w:tc>
          <w:tcPr>
            <w:tcW w:w="974" w:type="dxa"/>
            <w:tcBorders>
              <w:top w:val="nil"/>
              <w:left w:val="nil"/>
              <w:bottom w:val="single" w:color="000000" w:sz="4" w:space="0"/>
              <w:right w:val="single" w:color="000000" w:sz="4" w:space="0"/>
            </w:tcBorders>
            <w:shd w:val="clear" w:color="auto" w:fill="DDEBF7"/>
            <w:vAlign w:val="center"/>
          </w:tcPr>
          <w:p w14:paraId="0C4CA803">
            <w:pPr>
              <w:widowControl w:val="0"/>
              <w:jc w:val="center"/>
              <w:rPr>
                <w:rFonts w:asciiTheme="minorHAnsi" w:hAnsiTheme="minorHAnsi" w:cstheme="minorHAnsi"/>
                <w:sz w:val="18"/>
                <w:szCs w:val="18"/>
              </w:rPr>
            </w:pPr>
            <w:r>
              <w:rPr>
                <w:rFonts w:asciiTheme="minorHAnsi" w:hAnsiTheme="minorHAnsi" w:cstheme="minorHAnsi"/>
                <w:sz w:val="18"/>
                <w:szCs w:val="18"/>
              </w:rPr>
              <w:t>R$ 0,08</w:t>
            </w:r>
          </w:p>
        </w:tc>
        <w:tc>
          <w:tcPr>
            <w:tcW w:w="1224" w:type="dxa"/>
            <w:tcBorders>
              <w:top w:val="nil"/>
              <w:left w:val="nil"/>
              <w:bottom w:val="single" w:color="000000" w:sz="4" w:space="0"/>
              <w:right w:val="single" w:color="000000" w:sz="4" w:space="0"/>
            </w:tcBorders>
            <w:shd w:val="clear" w:color="auto" w:fill="DDEBF7"/>
            <w:vAlign w:val="center"/>
          </w:tcPr>
          <w:p w14:paraId="73D62559">
            <w:pPr>
              <w:widowControl w:val="0"/>
              <w:jc w:val="center"/>
              <w:rPr>
                <w:rFonts w:asciiTheme="minorHAnsi" w:hAnsiTheme="minorHAnsi" w:cstheme="minorHAnsi"/>
                <w:sz w:val="18"/>
                <w:szCs w:val="18"/>
              </w:rPr>
            </w:pPr>
            <w:r>
              <w:rPr>
                <w:rFonts w:asciiTheme="minorHAnsi" w:hAnsiTheme="minorHAnsi" w:cstheme="minorHAnsi"/>
                <w:sz w:val="18"/>
                <w:szCs w:val="18"/>
              </w:rPr>
              <w:t>R$ 12.000,00</w:t>
            </w:r>
          </w:p>
        </w:tc>
      </w:tr>
      <w:tr w14:paraId="0F65D38A">
        <w:tblPrEx>
          <w:tblCellMar>
            <w:top w:w="0" w:type="dxa"/>
            <w:left w:w="108" w:type="dxa"/>
            <w:bottom w:w="0" w:type="dxa"/>
            <w:right w:w="108" w:type="dxa"/>
          </w:tblCellMar>
        </w:tblPrEx>
        <w:trPr>
          <w:trHeight w:val="342" w:hRule="atLeast"/>
          <w:jc w:val="center"/>
        </w:trPr>
        <w:tc>
          <w:tcPr>
            <w:tcW w:w="640" w:type="dxa"/>
            <w:tcBorders>
              <w:top w:val="nil"/>
              <w:left w:val="single" w:color="000000" w:sz="4" w:space="0"/>
              <w:bottom w:val="single" w:color="000000" w:sz="4" w:space="0"/>
              <w:right w:val="single" w:color="000000" w:sz="4" w:space="0"/>
            </w:tcBorders>
            <w:shd w:val="clear" w:color="auto" w:fill="FFFFFF"/>
            <w:vAlign w:val="center"/>
          </w:tcPr>
          <w:p w14:paraId="00BA4940">
            <w:pPr>
              <w:widowControl w:val="0"/>
              <w:jc w:val="center"/>
              <w:rPr>
                <w:rFonts w:asciiTheme="minorHAnsi" w:hAnsiTheme="minorHAnsi" w:cstheme="minorHAnsi"/>
                <w:sz w:val="18"/>
                <w:szCs w:val="18"/>
              </w:rPr>
            </w:pPr>
            <w:r>
              <w:rPr>
                <w:rFonts w:asciiTheme="minorHAnsi" w:hAnsiTheme="minorHAnsi" w:cstheme="minorHAnsi"/>
                <w:sz w:val="18"/>
                <w:szCs w:val="18"/>
              </w:rPr>
              <w:t>14</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0598C371">
            <w:pPr>
              <w:widowControl w:val="0"/>
              <w:jc w:val="center"/>
              <w:rPr>
                <w:rFonts w:asciiTheme="minorHAnsi" w:hAnsiTheme="minorHAnsi" w:cstheme="minorHAnsi"/>
                <w:sz w:val="18"/>
                <w:szCs w:val="18"/>
              </w:rPr>
            </w:pPr>
            <w:r>
              <w:rPr>
                <w:rFonts w:asciiTheme="minorHAnsi" w:hAnsiTheme="minorHAnsi" w:cstheme="minorHAnsi"/>
                <w:sz w:val="18"/>
                <w:szCs w:val="18"/>
              </w:rPr>
              <w:t>002762</w:t>
            </w:r>
          </w:p>
        </w:tc>
        <w:tc>
          <w:tcPr>
            <w:tcW w:w="2405" w:type="dxa"/>
            <w:tcBorders>
              <w:top w:val="nil"/>
              <w:left w:val="nil"/>
              <w:bottom w:val="single" w:color="000000" w:sz="4" w:space="0"/>
              <w:right w:val="single" w:color="000000" w:sz="4" w:space="0"/>
            </w:tcBorders>
            <w:shd w:val="clear" w:color="auto" w:fill="FFFFFF"/>
            <w:vAlign w:val="center"/>
          </w:tcPr>
          <w:p w14:paraId="508E7974">
            <w:pPr>
              <w:widowControl w:val="0"/>
              <w:jc w:val="center"/>
              <w:rPr>
                <w:rFonts w:asciiTheme="minorHAnsi" w:hAnsiTheme="minorHAnsi" w:cstheme="minorHAnsi"/>
                <w:sz w:val="18"/>
                <w:szCs w:val="18"/>
              </w:rPr>
            </w:pPr>
            <w:r>
              <w:rPr>
                <w:rFonts w:asciiTheme="minorHAnsi" w:hAnsiTheme="minorHAnsi" w:cstheme="minorHAnsi"/>
                <w:sz w:val="18"/>
                <w:szCs w:val="18"/>
              </w:rPr>
              <w:t>CLORIDRATO DE HIDRALAZINA 25 MG</w:t>
            </w:r>
          </w:p>
        </w:tc>
        <w:tc>
          <w:tcPr>
            <w:tcW w:w="1795" w:type="dxa"/>
            <w:tcBorders>
              <w:top w:val="nil"/>
              <w:left w:val="nil"/>
              <w:bottom w:val="single" w:color="000000" w:sz="4" w:space="0"/>
              <w:right w:val="single" w:color="000000" w:sz="4" w:space="0"/>
            </w:tcBorders>
            <w:shd w:val="clear" w:color="auto" w:fill="FFFFFF"/>
            <w:vAlign w:val="center"/>
          </w:tcPr>
          <w:p w14:paraId="04D62D58">
            <w:pPr>
              <w:widowControl w:val="0"/>
              <w:jc w:val="center"/>
              <w:rPr>
                <w:rFonts w:asciiTheme="minorHAnsi" w:hAnsiTheme="minorHAnsi" w:cstheme="minorHAnsi"/>
                <w:sz w:val="18"/>
                <w:szCs w:val="18"/>
              </w:rPr>
            </w:pPr>
          </w:p>
        </w:tc>
        <w:tc>
          <w:tcPr>
            <w:tcW w:w="933" w:type="dxa"/>
            <w:tcBorders>
              <w:top w:val="nil"/>
              <w:left w:val="nil"/>
              <w:bottom w:val="single" w:color="000000" w:sz="4" w:space="0"/>
              <w:right w:val="single" w:color="000000" w:sz="4" w:space="0"/>
            </w:tcBorders>
            <w:shd w:val="clear" w:color="auto" w:fill="FFFFFF"/>
            <w:vAlign w:val="center"/>
          </w:tcPr>
          <w:p w14:paraId="27964729">
            <w:pPr>
              <w:widowControl w:val="0"/>
              <w:jc w:val="center"/>
              <w:rPr>
                <w:rFonts w:asciiTheme="minorHAnsi" w:hAnsiTheme="minorHAnsi" w:cstheme="minorHAnsi"/>
                <w:sz w:val="18"/>
                <w:szCs w:val="18"/>
              </w:rPr>
            </w:pPr>
            <w:r>
              <w:rPr>
                <w:rFonts w:asciiTheme="minorHAnsi" w:hAnsiTheme="minorHAnsi" w:cstheme="minorHAnsi"/>
                <w:sz w:val="18"/>
                <w:szCs w:val="18"/>
              </w:rPr>
              <w:t>CMP</w:t>
            </w:r>
          </w:p>
        </w:tc>
        <w:tc>
          <w:tcPr>
            <w:tcW w:w="814" w:type="dxa"/>
            <w:tcBorders>
              <w:top w:val="nil"/>
              <w:left w:val="nil"/>
              <w:bottom w:val="single" w:color="000000" w:sz="4" w:space="0"/>
              <w:right w:val="single" w:color="000000" w:sz="4" w:space="0"/>
            </w:tcBorders>
            <w:shd w:val="clear" w:color="auto" w:fill="DDEBF7"/>
            <w:vAlign w:val="center"/>
          </w:tcPr>
          <w:p w14:paraId="4B34C098">
            <w:pPr>
              <w:widowControl w:val="0"/>
              <w:jc w:val="center"/>
              <w:rPr>
                <w:rFonts w:asciiTheme="minorHAnsi" w:hAnsiTheme="minorHAnsi" w:cstheme="minorHAnsi"/>
                <w:sz w:val="18"/>
                <w:szCs w:val="18"/>
              </w:rPr>
            </w:pPr>
            <w:r>
              <w:rPr>
                <w:rFonts w:asciiTheme="minorHAnsi" w:hAnsiTheme="minorHAnsi" w:cstheme="minorHAnsi"/>
                <w:sz w:val="18"/>
                <w:szCs w:val="18"/>
              </w:rPr>
              <w:t>24.000</w:t>
            </w:r>
          </w:p>
        </w:tc>
        <w:tc>
          <w:tcPr>
            <w:tcW w:w="974" w:type="dxa"/>
            <w:tcBorders>
              <w:top w:val="nil"/>
              <w:left w:val="nil"/>
              <w:bottom w:val="single" w:color="000000" w:sz="4" w:space="0"/>
              <w:right w:val="single" w:color="000000" w:sz="4" w:space="0"/>
            </w:tcBorders>
            <w:shd w:val="clear" w:color="auto" w:fill="DDEBF7"/>
            <w:vAlign w:val="center"/>
          </w:tcPr>
          <w:p w14:paraId="41CD52BF">
            <w:pPr>
              <w:widowControl w:val="0"/>
              <w:jc w:val="center"/>
              <w:rPr>
                <w:rFonts w:asciiTheme="minorHAnsi" w:hAnsiTheme="minorHAnsi" w:cstheme="minorHAnsi"/>
                <w:sz w:val="18"/>
                <w:szCs w:val="18"/>
              </w:rPr>
            </w:pPr>
            <w:r>
              <w:rPr>
                <w:rFonts w:asciiTheme="minorHAnsi" w:hAnsiTheme="minorHAnsi" w:cstheme="minorHAnsi"/>
                <w:sz w:val="18"/>
                <w:szCs w:val="18"/>
              </w:rPr>
              <w:t>R$ 0,36</w:t>
            </w:r>
          </w:p>
        </w:tc>
        <w:tc>
          <w:tcPr>
            <w:tcW w:w="1224" w:type="dxa"/>
            <w:tcBorders>
              <w:top w:val="nil"/>
              <w:left w:val="nil"/>
              <w:bottom w:val="single" w:color="000000" w:sz="4" w:space="0"/>
              <w:right w:val="single" w:color="000000" w:sz="4" w:space="0"/>
            </w:tcBorders>
            <w:shd w:val="clear" w:color="auto" w:fill="DDEBF7"/>
            <w:vAlign w:val="center"/>
          </w:tcPr>
          <w:p w14:paraId="7CEC46D2">
            <w:pPr>
              <w:widowControl w:val="0"/>
              <w:jc w:val="center"/>
              <w:rPr>
                <w:rFonts w:asciiTheme="minorHAnsi" w:hAnsiTheme="minorHAnsi" w:cstheme="minorHAnsi"/>
                <w:sz w:val="18"/>
                <w:szCs w:val="18"/>
              </w:rPr>
            </w:pPr>
            <w:r>
              <w:rPr>
                <w:rFonts w:asciiTheme="minorHAnsi" w:hAnsiTheme="minorHAnsi" w:cstheme="minorHAnsi"/>
                <w:sz w:val="18"/>
                <w:szCs w:val="18"/>
              </w:rPr>
              <w:t>R$ 8.685,06</w:t>
            </w:r>
          </w:p>
        </w:tc>
      </w:tr>
      <w:tr w14:paraId="48256784">
        <w:tblPrEx>
          <w:tblCellMar>
            <w:top w:w="0" w:type="dxa"/>
            <w:left w:w="108" w:type="dxa"/>
            <w:bottom w:w="0" w:type="dxa"/>
            <w:right w:w="108" w:type="dxa"/>
          </w:tblCellMar>
        </w:tblPrEx>
        <w:trPr>
          <w:trHeight w:val="342" w:hRule="atLeast"/>
          <w:jc w:val="center"/>
        </w:trPr>
        <w:tc>
          <w:tcPr>
            <w:tcW w:w="640" w:type="dxa"/>
            <w:tcBorders>
              <w:top w:val="nil"/>
              <w:left w:val="single" w:color="000000" w:sz="4" w:space="0"/>
              <w:bottom w:val="single" w:color="000000" w:sz="4" w:space="0"/>
              <w:right w:val="single" w:color="000000" w:sz="4" w:space="0"/>
            </w:tcBorders>
            <w:shd w:val="clear" w:color="auto" w:fill="FFFFFF"/>
            <w:vAlign w:val="center"/>
          </w:tcPr>
          <w:p w14:paraId="50710250">
            <w:pPr>
              <w:widowControl w:val="0"/>
              <w:jc w:val="center"/>
              <w:rPr>
                <w:rFonts w:asciiTheme="minorHAnsi" w:hAnsiTheme="minorHAnsi" w:cstheme="minorHAnsi"/>
                <w:sz w:val="18"/>
                <w:szCs w:val="18"/>
              </w:rPr>
            </w:pPr>
            <w:r>
              <w:rPr>
                <w:rFonts w:asciiTheme="minorHAnsi" w:hAnsiTheme="minorHAnsi" w:cstheme="minorHAnsi"/>
                <w:sz w:val="18"/>
                <w:szCs w:val="18"/>
              </w:rPr>
              <w:t>15</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1A72A536">
            <w:pPr>
              <w:widowControl w:val="0"/>
              <w:jc w:val="center"/>
              <w:rPr>
                <w:rFonts w:asciiTheme="minorHAnsi" w:hAnsiTheme="minorHAnsi" w:cstheme="minorHAnsi"/>
                <w:sz w:val="18"/>
                <w:szCs w:val="18"/>
              </w:rPr>
            </w:pPr>
            <w:r>
              <w:rPr>
                <w:rFonts w:asciiTheme="minorHAnsi" w:hAnsiTheme="minorHAnsi" w:cstheme="minorHAnsi"/>
                <w:sz w:val="18"/>
                <w:szCs w:val="18"/>
              </w:rPr>
              <w:t>006557</w:t>
            </w:r>
          </w:p>
        </w:tc>
        <w:tc>
          <w:tcPr>
            <w:tcW w:w="2405" w:type="dxa"/>
            <w:tcBorders>
              <w:top w:val="nil"/>
              <w:left w:val="nil"/>
              <w:bottom w:val="single" w:color="000000" w:sz="4" w:space="0"/>
              <w:right w:val="single" w:color="000000" w:sz="4" w:space="0"/>
            </w:tcBorders>
            <w:shd w:val="clear" w:color="auto" w:fill="FFFFFF"/>
            <w:vAlign w:val="center"/>
          </w:tcPr>
          <w:p w14:paraId="3B38BC8B">
            <w:pPr>
              <w:widowControl w:val="0"/>
              <w:jc w:val="center"/>
              <w:rPr>
                <w:rFonts w:asciiTheme="minorHAnsi" w:hAnsiTheme="minorHAnsi" w:cstheme="minorHAnsi"/>
                <w:sz w:val="18"/>
                <w:szCs w:val="18"/>
              </w:rPr>
            </w:pPr>
            <w:r>
              <w:rPr>
                <w:rFonts w:asciiTheme="minorHAnsi" w:hAnsiTheme="minorHAnsi" w:cstheme="minorHAnsi"/>
                <w:sz w:val="18"/>
                <w:szCs w:val="18"/>
              </w:rPr>
              <w:t>CLORIDRATO DE LEVOMEPRAZINA 40MG/ML GOTAS 20ML</w:t>
            </w:r>
          </w:p>
        </w:tc>
        <w:tc>
          <w:tcPr>
            <w:tcW w:w="1795" w:type="dxa"/>
            <w:tcBorders>
              <w:top w:val="nil"/>
              <w:left w:val="nil"/>
              <w:bottom w:val="single" w:color="000000" w:sz="4" w:space="0"/>
              <w:right w:val="single" w:color="000000" w:sz="4" w:space="0"/>
            </w:tcBorders>
            <w:shd w:val="clear" w:color="auto" w:fill="FFFFFF"/>
            <w:vAlign w:val="center"/>
          </w:tcPr>
          <w:p w14:paraId="0AA5F59E">
            <w:pPr>
              <w:widowControl w:val="0"/>
              <w:jc w:val="center"/>
              <w:rPr>
                <w:rFonts w:asciiTheme="minorHAnsi" w:hAnsiTheme="minorHAnsi" w:cstheme="minorHAnsi"/>
                <w:sz w:val="18"/>
                <w:szCs w:val="18"/>
              </w:rPr>
            </w:pPr>
          </w:p>
        </w:tc>
        <w:tc>
          <w:tcPr>
            <w:tcW w:w="933" w:type="dxa"/>
            <w:tcBorders>
              <w:top w:val="nil"/>
              <w:left w:val="nil"/>
              <w:bottom w:val="single" w:color="000000" w:sz="4" w:space="0"/>
              <w:right w:val="single" w:color="000000" w:sz="4" w:space="0"/>
            </w:tcBorders>
            <w:shd w:val="clear" w:color="auto" w:fill="FFFFFF"/>
            <w:vAlign w:val="center"/>
          </w:tcPr>
          <w:p w14:paraId="1BCC6F10">
            <w:pPr>
              <w:widowControl w:val="0"/>
              <w:jc w:val="center"/>
              <w:rPr>
                <w:rFonts w:asciiTheme="minorHAnsi" w:hAnsiTheme="minorHAnsi" w:cstheme="minorHAnsi"/>
                <w:sz w:val="18"/>
                <w:szCs w:val="18"/>
              </w:rPr>
            </w:pPr>
            <w:r>
              <w:rPr>
                <w:rFonts w:asciiTheme="minorHAnsi" w:hAnsiTheme="minorHAnsi" w:cstheme="minorHAnsi"/>
                <w:sz w:val="18"/>
                <w:szCs w:val="18"/>
              </w:rPr>
              <w:t>FRS</w:t>
            </w:r>
          </w:p>
        </w:tc>
        <w:tc>
          <w:tcPr>
            <w:tcW w:w="814" w:type="dxa"/>
            <w:tcBorders>
              <w:top w:val="nil"/>
              <w:left w:val="nil"/>
              <w:bottom w:val="single" w:color="000000" w:sz="4" w:space="0"/>
              <w:right w:val="single" w:color="000000" w:sz="4" w:space="0"/>
            </w:tcBorders>
            <w:shd w:val="clear" w:color="auto" w:fill="DDEBF7"/>
            <w:vAlign w:val="center"/>
          </w:tcPr>
          <w:p w14:paraId="0CCD894A">
            <w:pPr>
              <w:widowControl w:val="0"/>
              <w:jc w:val="center"/>
              <w:rPr>
                <w:rFonts w:asciiTheme="minorHAnsi" w:hAnsiTheme="minorHAnsi" w:cstheme="minorHAnsi"/>
                <w:sz w:val="18"/>
                <w:szCs w:val="18"/>
              </w:rPr>
            </w:pPr>
            <w:r>
              <w:rPr>
                <w:rFonts w:asciiTheme="minorHAnsi" w:hAnsiTheme="minorHAnsi" w:cstheme="minorHAnsi"/>
                <w:sz w:val="18"/>
                <w:szCs w:val="18"/>
              </w:rPr>
              <w:t>600</w:t>
            </w:r>
          </w:p>
        </w:tc>
        <w:tc>
          <w:tcPr>
            <w:tcW w:w="974" w:type="dxa"/>
            <w:tcBorders>
              <w:top w:val="nil"/>
              <w:left w:val="nil"/>
              <w:bottom w:val="single" w:color="000000" w:sz="4" w:space="0"/>
              <w:right w:val="single" w:color="000000" w:sz="4" w:space="0"/>
            </w:tcBorders>
            <w:shd w:val="clear" w:color="auto" w:fill="DDEBF7"/>
            <w:vAlign w:val="center"/>
          </w:tcPr>
          <w:p w14:paraId="44189281">
            <w:pPr>
              <w:widowControl w:val="0"/>
              <w:jc w:val="center"/>
              <w:rPr>
                <w:rFonts w:asciiTheme="minorHAnsi" w:hAnsiTheme="minorHAnsi" w:cstheme="minorHAnsi"/>
                <w:sz w:val="18"/>
                <w:szCs w:val="18"/>
              </w:rPr>
            </w:pPr>
            <w:r>
              <w:rPr>
                <w:rFonts w:asciiTheme="minorHAnsi" w:hAnsiTheme="minorHAnsi" w:cstheme="minorHAnsi"/>
                <w:sz w:val="18"/>
                <w:szCs w:val="18"/>
              </w:rPr>
              <w:t>R$ 11,49</w:t>
            </w:r>
          </w:p>
        </w:tc>
        <w:tc>
          <w:tcPr>
            <w:tcW w:w="1224" w:type="dxa"/>
            <w:tcBorders>
              <w:top w:val="nil"/>
              <w:left w:val="nil"/>
              <w:bottom w:val="single" w:color="000000" w:sz="4" w:space="0"/>
              <w:right w:val="single" w:color="000000" w:sz="4" w:space="0"/>
            </w:tcBorders>
            <w:shd w:val="clear" w:color="auto" w:fill="DDEBF7"/>
            <w:vAlign w:val="center"/>
          </w:tcPr>
          <w:p w14:paraId="7DB948A9">
            <w:pPr>
              <w:widowControl w:val="0"/>
              <w:jc w:val="center"/>
              <w:rPr>
                <w:rFonts w:asciiTheme="minorHAnsi" w:hAnsiTheme="minorHAnsi" w:cstheme="minorHAnsi"/>
                <w:sz w:val="18"/>
                <w:szCs w:val="18"/>
              </w:rPr>
            </w:pPr>
            <w:r>
              <w:rPr>
                <w:rFonts w:asciiTheme="minorHAnsi" w:hAnsiTheme="minorHAnsi" w:cstheme="minorHAnsi"/>
                <w:sz w:val="18"/>
                <w:szCs w:val="18"/>
              </w:rPr>
              <w:t>R$ 6.894,57</w:t>
            </w:r>
          </w:p>
        </w:tc>
      </w:tr>
      <w:tr w14:paraId="4B645CC5">
        <w:tblPrEx>
          <w:tblCellMar>
            <w:top w:w="0" w:type="dxa"/>
            <w:left w:w="108" w:type="dxa"/>
            <w:bottom w:w="0" w:type="dxa"/>
            <w:right w:w="108" w:type="dxa"/>
          </w:tblCellMar>
        </w:tblPrEx>
        <w:trPr>
          <w:trHeight w:val="342" w:hRule="atLeast"/>
          <w:jc w:val="center"/>
        </w:trPr>
        <w:tc>
          <w:tcPr>
            <w:tcW w:w="640" w:type="dxa"/>
            <w:tcBorders>
              <w:top w:val="nil"/>
              <w:left w:val="single" w:color="000000" w:sz="4" w:space="0"/>
              <w:bottom w:val="single" w:color="000000" w:sz="4" w:space="0"/>
              <w:right w:val="single" w:color="000000" w:sz="4" w:space="0"/>
            </w:tcBorders>
            <w:shd w:val="clear" w:color="auto" w:fill="FFFFFF"/>
            <w:vAlign w:val="center"/>
          </w:tcPr>
          <w:p w14:paraId="5E0110FD">
            <w:pPr>
              <w:widowControl w:val="0"/>
              <w:jc w:val="center"/>
              <w:rPr>
                <w:rFonts w:asciiTheme="minorHAnsi" w:hAnsiTheme="minorHAnsi" w:cstheme="minorHAnsi"/>
                <w:sz w:val="18"/>
                <w:szCs w:val="18"/>
              </w:rPr>
            </w:pPr>
            <w:r>
              <w:rPr>
                <w:rFonts w:asciiTheme="minorHAnsi" w:hAnsiTheme="minorHAnsi" w:cstheme="minorHAnsi"/>
                <w:sz w:val="18"/>
                <w:szCs w:val="18"/>
              </w:rPr>
              <w:t>16</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69F5922C">
            <w:pPr>
              <w:widowControl w:val="0"/>
              <w:jc w:val="center"/>
              <w:rPr>
                <w:rFonts w:asciiTheme="minorHAnsi" w:hAnsiTheme="minorHAnsi" w:cstheme="minorHAnsi"/>
                <w:sz w:val="18"/>
                <w:szCs w:val="18"/>
              </w:rPr>
            </w:pPr>
            <w:r>
              <w:rPr>
                <w:rFonts w:asciiTheme="minorHAnsi" w:hAnsiTheme="minorHAnsi" w:cstheme="minorHAnsi"/>
                <w:sz w:val="18"/>
                <w:szCs w:val="18"/>
              </w:rPr>
              <w:t>013380</w:t>
            </w:r>
          </w:p>
        </w:tc>
        <w:tc>
          <w:tcPr>
            <w:tcW w:w="2405" w:type="dxa"/>
            <w:tcBorders>
              <w:top w:val="nil"/>
              <w:left w:val="nil"/>
              <w:bottom w:val="single" w:color="000000" w:sz="4" w:space="0"/>
              <w:right w:val="single" w:color="000000" w:sz="4" w:space="0"/>
            </w:tcBorders>
            <w:shd w:val="clear" w:color="auto" w:fill="FFFFFF"/>
            <w:vAlign w:val="center"/>
          </w:tcPr>
          <w:p w14:paraId="0CF5A124">
            <w:pPr>
              <w:widowControl w:val="0"/>
              <w:jc w:val="center"/>
              <w:rPr>
                <w:rFonts w:asciiTheme="minorHAnsi" w:hAnsiTheme="minorHAnsi" w:cstheme="minorHAnsi"/>
                <w:sz w:val="18"/>
                <w:szCs w:val="18"/>
              </w:rPr>
            </w:pPr>
            <w:r>
              <w:rPr>
                <w:rFonts w:asciiTheme="minorHAnsi" w:hAnsiTheme="minorHAnsi" w:cstheme="minorHAnsi"/>
                <w:sz w:val="18"/>
                <w:szCs w:val="18"/>
              </w:rPr>
              <w:t>CLORIDRATO DE NORTRIPTILINA 25 MG</w:t>
            </w:r>
          </w:p>
        </w:tc>
        <w:tc>
          <w:tcPr>
            <w:tcW w:w="1795" w:type="dxa"/>
            <w:tcBorders>
              <w:top w:val="nil"/>
              <w:left w:val="nil"/>
              <w:bottom w:val="single" w:color="000000" w:sz="4" w:space="0"/>
              <w:right w:val="single" w:color="000000" w:sz="4" w:space="0"/>
            </w:tcBorders>
            <w:shd w:val="clear" w:color="auto" w:fill="FFFFFF"/>
            <w:vAlign w:val="center"/>
          </w:tcPr>
          <w:p w14:paraId="46339EEB">
            <w:pPr>
              <w:widowControl w:val="0"/>
              <w:jc w:val="center"/>
              <w:rPr>
                <w:rFonts w:asciiTheme="minorHAnsi" w:hAnsiTheme="minorHAnsi" w:cstheme="minorHAnsi"/>
                <w:sz w:val="18"/>
                <w:szCs w:val="18"/>
              </w:rPr>
            </w:pPr>
          </w:p>
        </w:tc>
        <w:tc>
          <w:tcPr>
            <w:tcW w:w="933" w:type="dxa"/>
            <w:tcBorders>
              <w:top w:val="nil"/>
              <w:left w:val="nil"/>
              <w:bottom w:val="single" w:color="000000" w:sz="4" w:space="0"/>
              <w:right w:val="single" w:color="000000" w:sz="4" w:space="0"/>
            </w:tcBorders>
            <w:shd w:val="clear" w:color="auto" w:fill="FFFFFF"/>
            <w:vAlign w:val="center"/>
          </w:tcPr>
          <w:p w14:paraId="45648A18">
            <w:pPr>
              <w:widowControl w:val="0"/>
              <w:jc w:val="center"/>
              <w:rPr>
                <w:rFonts w:asciiTheme="minorHAnsi" w:hAnsiTheme="minorHAnsi" w:cstheme="minorHAnsi"/>
                <w:sz w:val="18"/>
                <w:szCs w:val="18"/>
              </w:rPr>
            </w:pPr>
            <w:r>
              <w:rPr>
                <w:rFonts w:asciiTheme="minorHAnsi" w:hAnsiTheme="minorHAnsi" w:cstheme="minorHAnsi"/>
                <w:sz w:val="18"/>
                <w:szCs w:val="18"/>
              </w:rPr>
              <w:t>CMP</w:t>
            </w:r>
          </w:p>
        </w:tc>
        <w:tc>
          <w:tcPr>
            <w:tcW w:w="814" w:type="dxa"/>
            <w:tcBorders>
              <w:top w:val="nil"/>
              <w:left w:val="nil"/>
              <w:bottom w:val="single" w:color="000000" w:sz="4" w:space="0"/>
              <w:right w:val="single" w:color="000000" w:sz="4" w:space="0"/>
            </w:tcBorders>
            <w:shd w:val="clear" w:color="auto" w:fill="DDEBF7"/>
            <w:vAlign w:val="center"/>
          </w:tcPr>
          <w:p w14:paraId="3D1283B3">
            <w:pPr>
              <w:widowControl w:val="0"/>
              <w:jc w:val="center"/>
              <w:rPr>
                <w:rFonts w:asciiTheme="minorHAnsi" w:hAnsiTheme="minorHAnsi" w:cstheme="minorHAnsi"/>
                <w:sz w:val="18"/>
                <w:szCs w:val="18"/>
              </w:rPr>
            </w:pPr>
            <w:r>
              <w:rPr>
                <w:rFonts w:asciiTheme="minorHAnsi" w:hAnsiTheme="minorHAnsi" w:cstheme="minorHAnsi"/>
                <w:sz w:val="18"/>
                <w:szCs w:val="18"/>
              </w:rPr>
              <w:t>36.000</w:t>
            </w:r>
          </w:p>
        </w:tc>
        <w:tc>
          <w:tcPr>
            <w:tcW w:w="974" w:type="dxa"/>
            <w:tcBorders>
              <w:top w:val="nil"/>
              <w:left w:val="nil"/>
              <w:bottom w:val="single" w:color="000000" w:sz="4" w:space="0"/>
              <w:right w:val="single" w:color="000000" w:sz="4" w:space="0"/>
            </w:tcBorders>
            <w:shd w:val="clear" w:color="auto" w:fill="DDEBF7"/>
            <w:vAlign w:val="center"/>
          </w:tcPr>
          <w:p w14:paraId="0A5340B9">
            <w:pPr>
              <w:widowControl w:val="0"/>
              <w:jc w:val="center"/>
              <w:rPr>
                <w:rFonts w:asciiTheme="minorHAnsi" w:hAnsiTheme="minorHAnsi" w:cstheme="minorHAnsi"/>
                <w:sz w:val="18"/>
                <w:szCs w:val="18"/>
              </w:rPr>
            </w:pPr>
            <w:r>
              <w:rPr>
                <w:rFonts w:asciiTheme="minorHAnsi" w:hAnsiTheme="minorHAnsi" w:cstheme="minorHAnsi"/>
                <w:sz w:val="18"/>
                <w:szCs w:val="18"/>
              </w:rPr>
              <w:t>R$ 0,27</w:t>
            </w:r>
          </w:p>
        </w:tc>
        <w:tc>
          <w:tcPr>
            <w:tcW w:w="1224" w:type="dxa"/>
            <w:tcBorders>
              <w:top w:val="nil"/>
              <w:left w:val="nil"/>
              <w:bottom w:val="single" w:color="000000" w:sz="4" w:space="0"/>
              <w:right w:val="single" w:color="000000" w:sz="4" w:space="0"/>
            </w:tcBorders>
            <w:shd w:val="clear" w:color="auto" w:fill="DDEBF7"/>
            <w:vAlign w:val="center"/>
          </w:tcPr>
          <w:p w14:paraId="36E6B2C1">
            <w:pPr>
              <w:widowControl w:val="0"/>
              <w:jc w:val="center"/>
              <w:rPr>
                <w:rFonts w:asciiTheme="minorHAnsi" w:hAnsiTheme="minorHAnsi" w:cstheme="minorHAnsi"/>
                <w:sz w:val="18"/>
                <w:szCs w:val="18"/>
              </w:rPr>
            </w:pPr>
            <w:r>
              <w:rPr>
                <w:rFonts w:asciiTheme="minorHAnsi" w:hAnsiTheme="minorHAnsi" w:cstheme="minorHAnsi"/>
                <w:sz w:val="18"/>
                <w:szCs w:val="18"/>
              </w:rPr>
              <w:t>R$ 9.720,00</w:t>
            </w:r>
          </w:p>
        </w:tc>
      </w:tr>
      <w:tr w14:paraId="5F51651C">
        <w:tblPrEx>
          <w:tblCellMar>
            <w:top w:w="0" w:type="dxa"/>
            <w:left w:w="108" w:type="dxa"/>
            <w:bottom w:w="0" w:type="dxa"/>
            <w:right w:w="108" w:type="dxa"/>
          </w:tblCellMar>
        </w:tblPrEx>
        <w:trPr>
          <w:trHeight w:val="342" w:hRule="atLeast"/>
          <w:jc w:val="center"/>
        </w:trPr>
        <w:tc>
          <w:tcPr>
            <w:tcW w:w="640" w:type="dxa"/>
            <w:tcBorders>
              <w:top w:val="nil"/>
              <w:left w:val="single" w:color="000000" w:sz="4" w:space="0"/>
              <w:bottom w:val="single" w:color="000000" w:sz="4" w:space="0"/>
              <w:right w:val="single" w:color="000000" w:sz="4" w:space="0"/>
            </w:tcBorders>
            <w:shd w:val="clear" w:color="auto" w:fill="FFFFFF"/>
            <w:vAlign w:val="center"/>
          </w:tcPr>
          <w:p w14:paraId="6447D66B">
            <w:pPr>
              <w:widowControl w:val="0"/>
              <w:jc w:val="center"/>
              <w:rPr>
                <w:rFonts w:asciiTheme="minorHAnsi" w:hAnsiTheme="minorHAnsi" w:cstheme="minorHAnsi"/>
                <w:sz w:val="18"/>
                <w:szCs w:val="18"/>
              </w:rPr>
            </w:pPr>
            <w:r>
              <w:rPr>
                <w:rFonts w:asciiTheme="minorHAnsi" w:hAnsiTheme="minorHAnsi" w:cstheme="minorHAnsi"/>
                <w:sz w:val="18"/>
                <w:szCs w:val="18"/>
              </w:rPr>
              <w:t>17</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32F9B371">
            <w:pPr>
              <w:widowControl w:val="0"/>
              <w:jc w:val="center"/>
              <w:rPr>
                <w:rFonts w:asciiTheme="minorHAnsi" w:hAnsiTheme="minorHAnsi" w:cstheme="minorHAnsi"/>
                <w:sz w:val="18"/>
                <w:szCs w:val="18"/>
              </w:rPr>
            </w:pPr>
            <w:r>
              <w:rPr>
                <w:rFonts w:asciiTheme="minorHAnsi" w:hAnsiTheme="minorHAnsi" w:cstheme="minorHAnsi"/>
                <w:sz w:val="18"/>
                <w:szCs w:val="18"/>
              </w:rPr>
              <w:t>008604</w:t>
            </w:r>
          </w:p>
        </w:tc>
        <w:tc>
          <w:tcPr>
            <w:tcW w:w="2405" w:type="dxa"/>
            <w:tcBorders>
              <w:top w:val="nil"/>
              <w:left w:val="nil"/>
              <w:bottom w:val="single" w:color="000000" w:sz="4" w:space="0"/>
              <w:right w:val="single" w:color="000000" w:sz="4" w:space="0"/>
            </w:tcBorders>
            <w:shd w:val="clear" w:color="auto" w:fill="FFFFFF"/>
            <w:vAlign w:val="center"/>
          </w:tcPr>
          <w:p w14:paraId="3065D775">
            <w:pPr>
              <w:widowControl w:val="0"/>
              <w:jc w:val="center"/>
              <w:rPr>
                <w:rFonts w:asciiTheme="minorHAnsi" w:hAnsiTheme="minorHAnsi" w:cstheme="minorHAnsi"/>
                <w:sz w:val="18"/>
                <w:szCs w:val="18"/>
              </w:rPr>
            </w:pPr>
            <w:r>
              <w:rPr>
                <w:rFonts w:asciiTheme="minorHAnsi" w:hAnsiTheme="minorHAnsi" w:cstheme="minorHAnsi"/>
                <w:sz w:val="18"/>
                <w:szCs w:val="18"/>
              </w:rPr>
              <w:t>CLORIDRATO DE SERTRALINA 50 MG</w:t>
            </w:r>
          </w:p>
        </w:tc>
        <w:tc>
          <w:tcPr>
            <w:tcW w:w="1795" w:type="dxa"/>
            <w:tcBorders>
              <w:top w:val="nil"/>
              <w:left w:val="nil"/>
              <w:bottom w:val="single" w:color="000000" w:sz="4" w:space="0"/>
              <w:right w:val="single" w:color="000000" w:sz="4" w:space="0"/>
            </w:tcBorders>
            <w:shd w:val="clear" w:color="auto" w:fill="FFFFFF"/>
            <w:vAlign w:val="center"/>
          </w:tcPr>
          <w:p w14:paraId="4E078270">
            <w:pPr>
              <w:widowControl w:val="0"/>
              <w:jc w:val="center"/>
              <w:rPr>
                <w:rFonts w:asciiTheme="minorHAnsi" w:hAnsiTheme="minorHAnsi" w:cstheme="minorHAnsi"/>
                <w:sz w:val="18"/>
                <w:szCs w:val="18"/>
              </w:rPr>
            </w:pPr>
          </w:p>
        </w:tc>
        <w:tc>
          <w:tcPr>
            <w:tcW w:w="933" w:type="dxa"/>
            <w:tcBorders>
              <w:top w:val="nil"/>
              <w:left w:val="nil"/>
              <w:bottom w:val="single" w:color="000000" w:sz="4" w:space="0"/>
              <w:right w:val="single" w:color="000000" w:sz="4" w:space="0"/>
            </w:tcBorders>
            <w:shd w:val="clear" w:color="auto" w:fill="FFFFFF"/>
            <w:vAlign w:val="center"/>
          </w:tcPr>
          <w:p w14:paraId="1123E1DA">
            <w:pPr>
              <w:widowControl w:val="0"/>
              <w:jc w:val="center"/>
              <w:rPr>
                <w:rFonts w:asciiTheme="minorHAnsi" w:hAnsiTheme="minorHAnsi" w:cstheme="minorHAnsi"/>
                <w:sz w:val="18"/>
                <w:szCs w:val="18"/>
              </w:rPr>
            </w:pPr>
            <w:r>
              <w:rPr>
                <w:rFonts w:asciiTheme="minorHAnsi" w:hAnsiTheme="minorHAnsi" w:cstheme="minorHAnsi"/>
                <w:sz w:val="18"/>
                <w:szCs w:val="18"/>
              </w:rPr>
              <w:t>CMP</w:t>
            </w:r>
          </w:p>
        </w:tc>
        <w:tc>
          <w:tcPr>
            <w:tcW w:w="814" w:type="dxa"/>
            <w:tcBorders>
              <w:top w:val="nil"/>
              <w:left w:val="nil"/>
              <w:bottom w:val="single" w:color="000000" w:sz="4" w:space="0"/>
              <w:right w:val="single" w:color="000000" w:sz="4" w:space="0"/>
            </w:tcBorders>
            <w:shd w:val="clear" w:color="auto" w:fill="DDEBF7"/>
            <w:vAlign w:val="center"/>
          </w:tcPr>
          <w:p w14:paraId="289C0F89">
            <w:pPr>
              <w:widowControl w:val="0"/>
              <w:jc w:val="center"/>
              <w:rPr>
                <w:rFonts w:asciiTheme="minorHAnsi" w:hAnsiTheme="minorHAnsi" w:cstheme="minorHAnsi"/>
                <w:sz w:val="18"/>
                <w:szCs w:val="18"/>
              </w:rPr>
            </w:pPr>
            <w:r>
              <w:rPr>
                <w:rFonts w:asciiTheme="minorHAnsi" w:hAnsiTheme="minorHAnsi" w:cstheme="minorHAnsi"/>
                <w:sz w:val="18"/>
                <w:szCs w:val="18"/>
              </w:rPr>
              <w:t>350.000</w:t>
            </w:r>
          </w:p>
        </w:tc>
        <w:tc>
          <w:tcPr>
            <w:tcW w:w="974" w:type="dxa"/>
            <w:tcBorders>
              <w:top w:val="nil"/>
              <w:left w:val="nil"/>
              <w:bottom w:val="single" w:color="000000" w:sz="4" w:space="0"/>
              <w:right w:val="single" w:color="000000" w:sz="4" w:space="0"/>
            </w:tcBorders>
            <w:shd w:val="clear" w:color="auto" w:fill="DDEBF7"/>
            <w:vAlign w:val="center"/>
          </w:tcPr>
          <w:p w14:paraId="060CBC1C">
            <w:pPr>
              <w:widowControl w:val="0"/>
              <w:jc w:val="center"/>
              <w:rPr>
                <w:rFonts w:asciiTheme="minorHAnsi" w:hAnsiTheme="minorHAnsi" w:cstheme="minorHAnsi"/>
                <w:sz w:val="18"/>
                <w:szCs w:val="18"/>
              </w:rPr>
            </w:pPr>
            <w:r>
              <w:rPr>
                <w:rFonts w:asciiTheme="minorHAnsi" w:hAnsiTheme="minorHAnsi" w:cstheme="minorHAnsi"/>
                <w:sz w:val="18"/>
                <w:szCs w:val="18"/>
              </w:rPr>
              <w:t>R$ 0,15</w:t>
            </w:r>
          </w:p>
        </w:tc>
        <w:tc>
          <w:tcPr>
            <w:tcW w:w="1224" w:type="dxa"/>
            <w:tcBorders>
              <w:top w:val="nil"/>
              <w:left w:val="nil"/>
              <w:bottom w:val="single" w:color="000000" w:sz="4" w:space="0"/>
              <w:right w:val="single" w:color="000000" w:sz="4" w:space="0"/>
            </w:tcBorders>
            <w:shd w:val="clear" w:color="auto" w:fill="DDEBF7"/>
            <w:vAlign w:val="center"/>
          </w:tcPr>
          <w:p w14:paraId="319940A2">
            <w:pPr>
              <w:widowControl w:val="0"/>
              <w:jc w:val="center"/>
              <w:rPr>
                <w:rFonts w:asciiTheme="minorHAnsi" w:hAnsiTheme="minorHAnsi" w:cstheme="minorHAnsi"/>
                <w:sz w:val="18"/>
                <w:szCs w:val="18"/>
              </w:rPr>
            </w:pPr>
            <w:r>
              <w:rPr>
                <w:rFonts w:asciiTheme="minorHAnsi" w:hAnsiTheme="minorHAnsi" w:cstheme="minorHAnsi"/>
                <w:sz w:val="18"/>
                <w:szCs w:val="18"/>
              </w:rPr>
              <w:t>R$ 40.013,05</w:t>
            </w:r>
          </w:p>
        </w:tc>
      </w:tr>
      <w:tr w14:paraId="6346C326">
        <w:tblPrEx>
          <w:tblCellMar>
            <w:top w:w="0" w:type="dxa"/>
            <w:left w:w="108" w:type="dxa"/>
            <w:bottom w:w="0" w:type="dxa"/>
            <w:right w:w="108" w:type="dxa"/>
          </w:tblCellMar>
        </w:tblPrEx>
        <w:trPr>
          <w:trHeight w:val="342" w:hRule="atLeast"/>
          <w:jc w:val="center"/>
        </w:trPr>
        <w:tc>
          <w:tcPr>
            <w:tcW w:w="640" w:type="dxa"/>
            <w:tcBorders>
              <w:top w:val="nil"/>
              <w:left w:val="single" w:color="000000" w:sz="4" w:space="0"/>
              <w:bottom w:val="single" w:color="000000" w:sz="4" w:space="0"/>
              <w:right w:val="single" w:color="000000" w:sz="4" w:space="0"/>
            </w:tcBorders>
            <w:shd w:val="clear" w:color="auto" w:fill="FFFFFF"/>
            <w:vAlign w:val="center"/>
          </w:tcPr>
          <w:p w14:paraId="50A0D057">
            <w:pPr>
              <w:widowControl w:val="0"/>
              <w:jc w:val="center"/>
              <w:rPr>
                <w:rFonts w:asciiTheme="minorHAnsi" w:hAnsiTheme="minorHAnsi" w:cstheme="minorHAnsi"/>
                <w:sz w:val="18"/>
                <w:szCs w:val="18"/>
              </w:rPr>
            </w:pPr>
            <w:r>
              <w:rPr>
                <w:rFonts w:asciiTheme="minorHAnsi" w:hAnsiTheme="minorHAnsi" w:cstheme="minorHAnsi"/>
                <w:sz w:val="18"/>
                <w:szCs w:val="18"/>
              </w:rPr>
              <w:t>18</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44658C65">
            <w:pPr>
              <w:widowControl w:val="0"/>
              <w:jc w:val="center"/>
              <w:rPr>
                <w:rFonts w:asciiTheme="minorHAnsi" w:hAnsiTheme="minorHAnsi" w:cstheme="minorHAnsi"/>
                <w:sz w:val="18"/>
                <w:szCs w:val="18"/>
              </w:rPr>
            </w:pPr>
            <w:r>
              <w:rPr>
                <w:rFonts w:asciiTheme="minorHAnsi" w:hAnsiTheme="minorHAnsi" w:cstheme="minorHAnsi"/>
                <w:sz w:val="18"/>
                <w:szCs w:val="18"/>
              </w:rPr>
              <w:t>008605</w:t>
            </w:r>
          </w:p>
        </w:tc>
        <w:tc>
          <w:tcPr>
            <w:tcW w:w="2405" w:type="dxa"/>
            <w:tcBorders>
              <w:top w:val="nil"/>
              <w:left w:val="nil"/>
              <w:bottom w:val="single" w:color="000000" w:sz="4" w:space="0"/>
              <w:right w:val="single" w:color="000000" w:sz="4" w:space="0"/>
            </w:tcBorders>
            <w:shd w:val="clear" w:color="auto" w:fill="FFFFFF"/>
            <w:vAlign w:val="center"/>
          </w:tcPr>
          <w:p w14:paraId="06C7E306">
            <w:pPr>
              <w:widowControl w:val="0"/>
              <w:jc w:val="center"/>
              <w:rPr>
                <w:rFonts w:asciiTheme="minorHAnsi" w:hAnsiTheme="minorHAnsi" w:cstheme="minorHAnsi"/>
                <w:sz w:val="18"/>
                <w:szCs w:val="18"/>
              </w:rPr>
            </w:pPr>
            <w:r>
              <w:rPr>
                <w:rFonts w:asciiTheme="minorHAnsi" w:hAnsiTheme="minorHAnsi" w:cstheme="minorHAnsi"/>
                <w:sz w:val="18"/>
                <w:szCs w:val="18"/>
              </w:rPr>
              <w:t>CLORIDRATO DE TIAMINA 300 MG</w:t>
            </w:r>
          </w:p>
        </w:tc>
        <w:tc>
          <w:tcPr>
            <w:tcW w:w="1795" w:type="dxa"/>
            <w:tcBorders>
              <w:top w:val="nil"/>
              <w:left w:val="nil"/>
              <w:bottom w:val="single" w:color="000000" w:sz="4" w:space="0"/>
              <w:right w:val="single" w:color="000000" w:sz="4" w:space="0"/>
            </w:tcBorders>
            <w:shd w:val="clear" w:color="auto" w:fill="FFFFFF"/>
            <w:vAlign w:val="center"/>
          </w:tcPr>
          <w:p w14:paraId="3D5D18F9">
            <w:pPr>
              <w:widowControl w:val="0"/>
              <w:jc w:val="center"/>
              <w:rPr>
                <w:rFonts w:asciiTheme="minorHAnsi" w:hAnsiTheme="minorHAnsi" w:cstheme="minorHAnsi"/>
                <w:sz w:val="18"/>
                <w:szCs w:val="18"/>
              </w:rPr>
            </w:pPr>
          </w:p>
        </w:tc>
        <w:tc>
          <w:tcPr>
            <w:tcW w:w="933" w:type="dxa"/>
            <w:tcBorders>
              <w:top w:val="nil"/>
              <w:left w:val="nil"/>
              <w:bottom w:val="single" w:color="000000" w:sz="4" w:space="0"/>
              <w:right w:val="single" w:color="000000" w:sz="4" w:space="0"/>
            </w:tcBorders>
            <w:shd w:val="clear" w:color="auto" w:fill="FFFFFF"/>
            <w:vAlign w:val="center"/>
          </w:tcPr>
          <w:p w14:paraId="3793E059">
            <w:pPr>
              <w:widowControl w:val="0"/>
              <w:jc w:val="center"/>
              <w:rPr>
                <w:rFonts w:asciiTheme="minorHAnsi" w:hAnsiTheme="minorHAnsi" w:cstheme="minorHAnsi"/>
                <w:sz w:val="18"/>
                <w:szCs w:val="18"/>
              </w:rPr>
            </w:pPr>
            <w:r>
              <w:rPr>
                <w:rFonts w:asciiTheme="minorHAnsi" w:hAnsiTheme="minorHAnsi" w:cstheme="minorHAnsi"/>
                <w:sz w:val="18"/>
                <w:szCs w:val="18"/>
              </w:rPr>
              <w:t>CMP</w:t>
            </w:r>
          </w:p>
        </w:tc>
        <w:tc>
          <w:tcPr>
            <w:tcW w:w="814" w:type="dxa"/>
            <w:tcBorders>
              <w:top w:val="nil"/>
              <w:left w:val="nil"/>
              <w:bottom w:val="single" w:color="000000" w:sz="4" w:space="0"/>
              <w:right w:val="single" w:color="000000" w:sz="4" w:space="0"/>
            </w:tcBorders>
            <w:shd w:val="clear" w:color="auto" w:fill="DDEBF7"/>
            <w:vAlign w:val="center"/>
          </w:tcPr>
          <w:p w14:paraId="3F1292A5">
            <w:pPr>
              <w:widowControl w:val="0"/>
              <w:jc w:val="center"/>
              <w:rPr>
                <w:rFonts w:asciiTheme="minorHAnsi" w:hAnsiTheme="minorHAnsi" w:cstheme="minorHAnsi"/>
                <w:sz w:val="18"/>
                <w:szCs w:val="18"/>
              </w:rPr>
            </w:pPr>
            <w:r>
              <w:rPr>
                <w:rFonts w:asciiTheme="minorHAnsi" w:hAnsiTheme="minorHAnsi" w:cstheme="minorHAnsi"/>
                <w:sz w:val="18"/>
                <w:szCs w:val="18"/>
              </w:rPr>
              <w:t>18.000</w:t>
            </w:r>
          </w:p>
        </w:tc>
        <w:tc>
          <w:tcPr>
            <w:tcW w:w="974" w:type="dxa"/>
            <w:tcBorders>
              <w:top w:val="nil"/>
              <w:left w:val="nil"/>
              <w:bottom w:val="single" w:color="000000" w:sz="4" w:space="0"/>
              <w:right w:val="single" w:color="000000" w:sz="4" w:space="0"/>
            </w:tcBorders>
            <w:shd w:val="clear" w:color="auto" w:fill="DDEBF7"/>
            <w:vAlign w:val="center"/>
          </w:tcPr>
          <w:p w14:paraId="46909563">
            <w:pPr>
              <w:widowControl w:val="0"/>
              <w:jc w:val="center"/>
              <w:rPr>
                <w:rFonts w:asciiTheme="minorHAnsi" w:hAnsiTheme="minorHAnsi" w:cstheme="minorHAnsi"/>
                <w:sz w:val="18"/>
                <w:szCs w:val="18"/>
              </w:rPr>
            </w:pPr>
            <w:r>
              <w:rPr>
                <w:rFonts w:asciiTheme="minorHAnsi" w:hAnsiTheme="minorHAnsi" w:cstheme="minorHAnsi"/>
                <w:sz w:val="18"/>
                <w:szCs w:val="18"/>
              </w:rPr>
              <w:t>R$ 0,22</w:t>
            </w:r>
          </w:p>
        </w:tc>
        <w:tc>
          <w:tcPr>
            <w:tcW w:w="1224" w:type="dxa"/>
            <w:tcBorders>
              <w:top w:val="nil"/>
              <w:left w:val="nil"/>
              <w:bottom w:val="single" w:color="000000" w:sz="4" w:space="0"/>
              <w:right w:val="single" w:color="000000" w:sz="4" w:space="0"/>
            </w:tcBorders>
            <w:shd w:val="clear" w:color="auto" w:fill="DDEBF7"/>
            <w:vAlign w:val="center"/>
          </w:tcPr>
          <w:p w14:paraId="33BFE1D0">
            <w:pPr>
              <w:widowControl w:val="0"/>
              <w:jc w:val="center"/>
              <w:rPr>
                <w:rFonts w:asciiTheme="minorHAnsi" w:hAnsiTheme="minorHAnsi" w:cstheme="minorHAnsi"/>
                <w:sz w:val="18"/>
                <w:szCs w:val="18"/>
              </w:rPr>
            </w:pPr>
            <w:r>
              <w:rPr>
                <w:rFonts w:asciiTheme="minorHAnsi" w:hAnsiTheme="minorHAnsi" w:cstheme="minorHAnsi"/>
                <w:sz w:val="18"/>
                <w:szCs w:val="18"/>
              </w:rPr>
              <w:t>R$ 4.034,28</w:t>
            </w:r>
          </w:p>
        </w:tc>
      </w:tr>
      <w:tr w14:paraId="285B65CD">
        <w:tblPrEx>
          <w:tblCellMar>
            <w:top w:w="0" w:type="dxa"/>
            <w:left w:w="108" w:type="dxa"/>
            <w:bottom w:w="0" w:type="dxa"/>
            <w:right w:w="108" w:type="dxa"/>
          </w:tblCellMar>
        </w:tblPrEx>
        <w:trPr>
          <w:trHeight w:val="342" w:hRule="atLeast"/>
          <w:jc w:val="center"/>
        </w:trPr>
        <w:tc>
          <w:tcPr>
            <w:tcW w:w="640" w:type="dxa"/>
            <w:tcBorders>
              <w:top w:val="nil"/>
              <w:left w:val="single" w:color="000000" w:sz="4" w:space="0"/>
              <w:bottom w:val="single" w:color="000000" w:sz="4" w:space="0"/>
              <w:right w:val="single" w:color="000000" w:sz="4" w:space="0"/>
            </w:tcBorders>
            <w:shd w:val="clear" w:color="auto" w:fill="FFFFFF"/>
            <w:vAlign w:val="center"/>
          </w:tcPr>
          <w:p w14:paraId="2CB979CC">
            <w:pPr>
              <w:widowControl w:val="0"/>
              <w:jc w:val="center"/>
              <w:rPr>
                <w:rFonts w:asciiTheme="minorHAnsi" w:hAnsiTheme="minorHAnsi" w:cstheme="minorHAnsi"/>
                <w:sz w:val="18"/>
                <w:szCs w:val="18"/>
              </w:rPr>
            </w:pPr>
            <w:r>
              <w:rPr>
                <w:rFonts w:asciiTheme="minorHAnsi" w:hAnsiTheme="minorHAnsi" w:cstheme="minorHAnsi"/>
                <w:sz w:val="18"/>
                <w:szCs w:val="18"/>
              </w:rPr>
              <w:t>19</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62825DA6">
            <w:pPr>
              <w:widowControl w:val="0"/>
              <w:jc w:val="center"/>
              <w:rPr>
                <w:rFonts w:asciiTheme="minorHAnsi" w:hAnsiTheme="minorHAnsi" w:cstheme="minorHAnsi"/>
                <w:sz w:val="18"/>
                <w:szCs w:val="18"/>
              </w:rPr>
            </w:pPr>
            <w:r>
              <w:rPr>
                <w:rFonts w:asciiTheme="minorHAnsi" w:hAnsiTheme="minorHAnsi" w:cstheme="minorHAnsi"/>
                <w:sz w:val="18"/>
                <w:szCs w:val="18"/>
              </w:rPr>
              <w:t>006619</w:t>
            </w:r>
          </w:p>
        </w:tc>
        <w:tc>
          <w:tcPr>
            <w:tcW w:w="2405" w:type="dxa"/>
            <w:tcBorders>
              <w:top w:val="nil"/>
              <w:left w:val="nil"/>
              <w:bottom w:val="single" w:color="000000" w:sz="4" w:space="0"/>
              <w:right w:val="single" w:color="000000" w:sz="4" w:space="0"/>
            </w:tcBorders>
            <w:shd w:val="clear" w:color="auto" w:fill="FFFFFF"/>
            <w:vAlign w:val="center"/>
          </w:tcPr>
          <w:p w14:paraId="3E4FA1A4">
            <w:pPr>
              <w:widowControl w:val="0"/>
              <w:jc w:val="center"/>
              <w:rPr>
                <w:rFonts w:asciiTheme="minorHAnsi" w:hAnsiTheme="minorHAnsi" w:cstheme="minorHAnsi"/>
                <w:sz w:val="18"/>
                <w:szCs w:val="18"/>
              </w:rPr>
            </w:pPr>
            <w:r>
              <w:rPr>
                <w:rFonts w:asciiTheme="minorHAnsi" w:hAnsiTheme="minorHAnsi" w:cstheme="minorHAnsi"/>
                <w:sz w:val="18"/>
                <w:szCs w:val="18"/>
              </w:rPr>
              <w:t>CLORIDRATO DE TRAMADOL 50 MG</w:t>
            </w:r>
          </w:p>
        </w:tc>
        <w:tc>
          <w:tcPr>
            <w:tcW w:w="1795" w:type="dxa"/>
            <w:tcBorders>
              <w:top w:val="nil"/>
              <w:left w:val="nil"/>
              <w:bottom w:val="single" w:color="000000" w:sz="4" w:space="0"/>
              <w:right w:val="single" w:color="000000" w:sz="4" w:space="0"/>
            </w:tcBorders>
            <w:shd w:val="clear" w:color="auto" w:fill="FFFFFF"/>
            <w:vAlign w:val="center"/>
          </w:tcPr>
          <w:p w14:paraId="0FF8DF7B">
            <w:pPr>
              <w:widowControl w:val="0"/>
              <w:jc w:val="center"/>
              <w:rPr>
                <w:rFonts w:asciiTheme="minorHAnsi" w:hAnsiTheme="minorHAnsi" w:cstheme="minorHAnsi"/>
                <w:sz w:val="18"/>
                <w:szCs w:val="18"/>
              </w:rPr>
            </w:pPr>
          </w:p>
        </w:tc>
        <w:tc>
          <w:tcPr>
            <w:tcW w:w="933" w:type="dxa"/>
            <w:tcBorders>
              <w:top w:val="nil"/>
              <w:left w:val="nil"/>
              <w:bottom w:val="single" w:color="000000" w:sz="4" w:space="0"/>
              <w:right w:val="single" w:color="000000" w:sz="4" w:space="0"/>
            </w:tcBorders>
            <w:shd w:val="clear" w:color="auto" w:fill="FFFFFF"/>
            <w:vAlign w:val="center"/>
          </w:tcPr>
          <w:p w14:paraId="59A22F6C">
            <w:pPr>
              <w:widowControl w:val="0"/>
              <w:jc w:val="center"/>
              <w:rPr>
                <w:rFonts w:asciiTheme="minorHAnsi" w:hAnsiTheme="minorHAnsi" w:cstheme="minorHAnsi"/>
                <w:sz w:val="18"/>
                <w:szCs w:val="18"/>
              </w:rPr>
            </w:pPr>
            <w:r>
              <w:rPr>
                <w:rFonts w:asciiTheme="minorHAnsi" w:hAnsiTheme="minorHAnsi" w:cstheme="minorHAnsi"/>
                <w:sz w:val="18"/>
                <w:szCs w:val="18"/>
              </w:rPr>
              <w:t>CMP</w:t>
            </w:r>
          </w:p>
        </w:tc>
        <w:tc>
          <w:tcPr>
            <w:tcW w:w="814" w:type="dxa"/>
            <w:tcBorders>
              <w:top w:val="nil"/>
              <w:left w:val="nil"/>
              <w:bottom w:val="single" w:color="000000" w:sz="4" w:space="0"/>
              <w:right w:val="single" w:color="000000" w:sz="4" w:space="0"/>
            </w:tcBorders>
            <w:shd w:val="clear" w:color="auto" w:fill="DDEBF7"/>
            <w:vAlign w:val="center"/>
          </w:tcPr>
          <w:p w14:paraId="3E0235D9">
            <w:pPr>
              <w:widowControl w:val="0"/>
              <w:jc w:val="center"/>
              <w:rPr>
                <w:rFonts w:asciiTheme="minorHAnsi" w:hAnsiTheme="minorHAnsi" w:cstheme="minorHAnsi"/>
                <w:sz w:val="18"/>
                <w:szCs w:val="18"/>
              </w:rPr>
            </w:pPr>
            <w:r>
              <w:rPr>
                <w:rFonts w:asciiTheme="minorHAnsi" w:hAnsiTheme="minorHAnsi" w:cstheme="minorHAnsi"/>
                <w:sz w:val="18"/>
                <w:szCs w:val="18"/>
              </w:rPr>
              <w:t>20.000</w:t>
            </w:r>
          </w:p>
        </w:tc>
        <w:tc>
          <w:tcPr>
            <w:tcW w:w="974" w:type="dxa"/>
            <w:tcBorders>
              <w:top w:val="nil"/>
              <w:left w:val="nil"/>
              <w:bottom w:val="single" w:color="000000" w:sz="4" w:space="0"/>
              <w:right w:val="single" w:color="000000" w:sz="4" w:space="0"/>
            </w:tcBorders>
            <w:shd w:val="clear" w:color="auto" w:fill="DDEBF7"/>
            <w:vAlign w:val="center"/>
          </w:tcPr>
          <w:p w14:paraId="75D8AA15">
            <w:pPr>
              <w:widowControl w:val="0"/>
              <w:jc w:val="center"/>
              <w:rPr>
                <w:rFonts w:asciiTheme="minorHAnsi" w:hAnsiTheme="minorHAnsi" w:cstheme="minorHAnsi"/>
                <w:sz w:val="18"/>
                <w:szCs w:val="18"/>
              </w:rPr>
            </w:pPr>
            <w:r>
              <w:rPr>
                <w:rFonts w:asciiTheme="minorHAnsi" w:hAnsiTheme="minorHAnsi" w:cstheme="minorHAnsi"/>
                <w:sz w:val="18"/>
                <w:szCs w:val="18"/>
              </w:rPr>
              <w:t>R$ 0,20</w:t>
            </w:r>
          </w:p>
        </w:tc>
        <w:tc>
          <w:tcPr>
            <w:tcW w:w="1224" w:type="dxa"/>
            <w:tcBorders>
              <w:top w:val="nil"/>
              <w:left w:val="nil"/>
              <w:bottom w:val="single" w:color="000000" w:sz="4" w:space="0"/>
              <w:right w:val="single" w:color="000000" w:sz="4" w:space="0"/>
            </w:tcBorders>
            <w:shd w:val="clear" w:color="auto" w:fill="DDEBF7"/>
            <w:vAlign w:val="center"/>
          </w:tcPr>
          <w:p w14:paraId="1401E92F">
            <w:pPr>
              <w:widowControl w:val="0"/>
              <w:jc w:val="center"/>
              <w:rPr>
                <w:rFonts w:asciiTheme="minorHAnsi" w:hAnsiTheme="minorHAnsi" w:cstheme="minorHAnsi"/>
                <w:sz w:val="18"/>
                <w:szCs w:val="18"/>
              </w:rPr>
            </w:pPr>
            <w:r>
              <w:rPr>
                <w:rFonts w:asciiTheme="minorHAnsi" w:hAnsiTheme="minorHAnsi" w:cstheme="minorHAnsi"/>
                <w:sz w:val="18"/>
                <w:szCs w:val="18"/>
              </w:rPr>
              <w:t>R$ 3.949,34</w:t>
            </w:r>
          </w:p>
        </w:tc>
      </w:tr>
      <w:tr w14:paraId="40372499">
        <w:tblPrEx>
          <w:tblCellMar>
            <w:top w:w="0" w:type="dxa"/>
            <w:left w:w="108" w:type="dxa"/>
            <w:bottom w:w="0" w:type="dxa"/>
            <w:right w:w="108" w:type="dxa"/>
          </w:tblCellMar>
        </w:tblPrEx>
        <w:trPr>
          <w:trHeight w:val="342" w:hRule="atLeast"/>
          <w:jc w:val="center"/>
        </w:trPr>
        <w:tc>
          <w:tcPr>
            <w:tcW w:w="640" w:type="dxa"/>
            <w:tcBorders>
              <w:top w:val="nil"/>
              <w:left w:val="single" w:color="000000" w:sz="4" w:space="0"/>
              <w:bottom w:val="single" w:color="000000" w:sz="4" w:space="0"/>
              <w:right w:val="single" w:color="000000" w:sz="4" w:space="0"/>
            </w:tcBorders>
            <w:shd w:val="clear" w:color="auto" w:fill="FFFFFF"/>
            <w:vAlign w:val="center"/>
          </w:tcPr>
          <w:p w14:paraId="555D2604">
            <w:pPr>
              <w:widowControl w:val="0"/>
              <w:jc w:val="center"/>
              <w:rPr>
                <w:rFonts w:asciiTheme="minorHAnsi" w:hAnsiTheme="minorHAnsi" w:cstheme="minorHAnsi"/>
                <w:sz w:val="18"/>
                <w:szCs w:val="18"/>
              </w:rPr>
            </w:pPr>
            <w:r>
              <w:rPr>
                <w:rFonts w:asciiTheme="minorHAnsi" w:hAnsiTheme="minorHAnsi" w:cstheme="minorHAnsi"/>
                <w:sz w:val="18"/>
                <w:szCs w:val="18"/>
              </w:rPr>
              <w:t>20</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7188384C">
            <w:pPr>
              <w:widowControl w:val="0"/>
              <w:jc w:val="center"/>
              <w:rPr>
                <w:rFonts w:asciiTheme="minorHAnsi" w:hAnsiTheme="minorHAnsi" w:cstheme="minorHAnsi"/>
                <w:sz w:val="18"/>
                <w:szCs w:val="18"/>
              </w:rPr>
            </w:pPr>
            <w:r>
              <w:rPr>
                <w:rFonts w:asciiTheme="minorHAnsi" w:hAnsiTheme="minorHAnsi" w:cstheme="minorHAnsi"/>
                <w:sz w:val="18"/>
                <w:szCs w:val="18"/>
              </w:rPr>
              <w:t>003271</w:t>
            </w:r>
          </w:p>
        </w:tc>
        <w:tc>
          <w:tcPr>
            <w:tcW w:w="2405" w:type="dxa"/>
            <w:tcBorders>
              <w:top w:val="nil"/>
              <w:left w:val="nil"/>
              <w:bottom w:val="single" w:color="000000" w:sz="4" w:space="0"/>
              <w:right w:val="single" w:color="000000" w:sz="4" w:space="0"/>
            </w:tcBorders>
            <w:shd w:val="clear" w:color="auto" w:fill="FFFFFF"/>
            <w:vAlign w:val="center"/>
          </w:tcPr>
          <w:p w14:paraId="11E4BB71">
            <w:pPr>
              <w:widowControl w:val="0"/>
              <w:jc w:val="center"/>
              <w:rPr>
                <w:rFonts w:asciiTheme="minorHAnsi" w:hAnsiTheme="minorHAnsi" w:cstheme="minorHAnsi"/>
                <w:sz w:val="18"/>
                <w:szCs w:val="18"/>
              </w:rPr>
            </w:pPr>
            <w:r>
              <w:rPr>
                <w:rFonts w:asciiTheme="minorHAnsi" w:hAnsiTheme="minorHAnsi" w:cstheme="minorHAnsi"/>
                <w:sz w:val="18"/>
                <w:szCs w:val="18"/>
              </w:rPr>
              <w:t>COMPLEXO B INJ. AMP. 2 ML</w:t>
            </w:r>
          </w:p>
        </w:tc>
        <w:tc>
          <w:tcPr>
            <w:tcW w:w="1795" w:type="dxa"/>
            <w:tcBorders>
              <w:top w:val="nil"/>
              <w:left w:val="nil"/>
              <w:bottom w:val="single" w:color="000000" w:sz="4" w:space="0"/>
              <w:right w:val="single" w:color="000000" w:sz="4" w:space="0"/>
            </w:tcBorders>
            <w:shd w:val="clear" w:color="auto" w:fill="FFFFFF"/>
            <w:vAlign w:val="center"/>
          </w:tcPr>
          <w:p w14:paraId="0EF78D09">
            <w:pPr>
              <w:widowControl w:val="0"/>
              <w:jc w:val="center"/>
              <w:rPr>
                <w:rFonts w:asciiTheme="minorHAnsi" w:hAnsiTheme="minorHAnsi" w:cstheme="minorHAnsi"/>
                <w:sz w:val="18"/>
                <w:szCs w:val="18"/>
              </w:rPr>
            </w:pPr>
          </w:p>
        </w:tc>
        <w:tc>
          <w:tcPr>
            <w:tcW w:w="933" w:type="dxa"/>
            <w:tcBorders>
              <w:top w:val="nil"/>
              <w:left w:val="nil"/>
              <w:bottom w:val="single" w:color="000000" w:sz="4" w:space="0"/>
              <w:right w:val="single" w:color="000000" w:sz="4" w:space="0"/>
            </w:tcBorders>
            <w:shd w:val="clear" w:color="auto" w:fill="FFFFFF"/>
            <w:vAlign w:val="center"/>
          </w:tcPr>
          <w:p w14:paraId="49EA4179">
            <w:pPr>
              <w:widowControl w:val="0"/>
              <w:jc w:val="center"/>
              <w:rPr>
                <w:rFonts w:asciiTheme="minorHAnsi" w:hAnsiTheme="minorHAnsi" w:cstheme="minorHAnsi"/>
                <w:sz w:val="18"/>
                <w:szCs w:val="18"/>
              </w:rPr>
            </w:pPr>
            <w:r>
              <w:rPr>
                <w:rFonts w:asciiTheme="minorHAnsi" w:hAnsiTheme="minorHAnsi" w:cstheme="minorHAnsi"/>
                <w:sz w:val="18"/>
                <w:szCs w:val="18"/>
              </w:rPr>
              <w:t>AMP</w:t>
            </w:r>
          </w:p>
        </w:tc>
        <w:tc>
          <w:tcPr>
            <w:tcW w:w="814" w:type="dxa"/>
            <w:tcBorders>
              <w:top w:val="nil"/>
              <w:left w:val="nil"/>
              <w:bottom w:val="single" w:color="000000" w:sz="4" w:space="0"/>
              <w:right w:val="single" w:color="000000" w:sz="4" w:space="0"/>
            </w:tcBorders>
            <w:shd w:val="clear" w:color="auto" w:fill="DDEBF7"/>
            <w:vAlign w:val="center"/>
          </w:tcPr>
          <w:p w14:paraId="3ADEA96E">
            <w:pPr>
              <w:widowControl w:val="0"/>
              <w:jc w:val="center"/>
              <w:rPr>
                <w:rFonts w:asciiTheme="minorHAnsi" w:hAnsiTheme="minorHAnsi" w:cstheme="minorHAnsi"/>
                <w:sz w:val="18"/>
                <w:szCs w:val="18"/>
              </w:rPr>
            </w:pPr>
            <w:r>
              <w:rPr>
                <w:rFonts w:asciiTheme="minorHAnsi" w:hAnsiTheme="minorHAnsi" w:cstheme="minorHAnsi"/>
                <w:sz w:val="18"/>
                <w:szCs w:val="18"/>
              </w:rPr>
              <w:t>15.000</w:t>
            </w:r>
          </w:p>
        </w:tc>
        <w:tc>
          <w:tcPr>
            <w:tcW w:w="974" w:type="dxa"/>
            <w:tcBorders>
              <w:top w:val="nil"/>
              <w:left w:val="nil"/>
              <w:bottom w:val="single" w:color="000000" w:sz="4" w:space="0"/>
              <w:right w:val="single" w:color="000000" w:sz="4" w:space="0"/>
            </w:tcBorders>
            <w:shd w:val="clear" w:color="auto" w:fill="DDEBF7"/>
            <w:vAlign w:val="center"/>
          </w:tcPr>
          <w:p w14:paraId="0B16BF13">
            <w:pPr>
              <w:widowControl w:val="0"/>
              <w:jc w:val="center"/>
              <w:rPr>
                <w:rFonts w:asciiTheme="minorHAnsi" w:hAnsiTheme="minorHAnsi" w:cstheme="minorHAnsi"/>
                <w:sz w:val="18"/>
                <w:szCs w:val="18"/>
              </w:rPr>
            </w:pPr>
            <w:r>
              <w:rPr>
                <w:rFonts w:asciiTheme="minorHAnsi" w:hAnsiTheme="minorHAnsi" w:cstheme="minorHAnsi"/>
                <w:sz w:val="18"/>
                <w:szCs w:val="18"/>
              </w:rPr>
              <w:t>R$ 1,66</w:t>
            </w:r>
          </w:p>
        </w:tc>
        <w:tc>
          <w:tcPr>
            <w:tcW w:w="1224" w:type="dxa"/>
            <w:tcBorders>
              <w:top w:val="nil"/>
              <w:left w:val="nil"/>
              <w:bottom w:val="single" w:color="000000" w:sz="4" w:space="0"/>
              <w:right w:val="single" w:color="000000" w:sz="4" w:space="0"/>
            </w:tcBorders>
            <w:shd w:val="clear" w:color="auto" w:fill="DDEBF7"/>
            <w:vAlign w:val="center"/>
          </w:tcPr>
          <w:p w14:paraId="02ACF4C7">
            <w:pPr>
              <w:widowControl w:val="0"/>
              <w:jc w:val="center"/>
              <w:rPr>
                <w:rFonts w:asciiTheme="minorHAnsi" w:hAnsiTheme="minorHAnsi" w:cstheme="minorHAnsi"/>
                <w:sz w:val="18"/>
                <w:szCs w:val="18"/>
              </w:rPr>
            </w:pPr>
            <w:r>
              <w:rPr>
                <w:rFonts w:asciiTheme="minorHAnsi" w:hAnsiTheme="minorHAnsi" w:cstheme="minorHAnsi"/>
                <w:sz w:val="18"/>
                <w:szCs w:val="18"/>
              </w:rPr>
              <w:t>R$ 24.919,50</w:t>
            </w:r>
          </w:p>
        </w:tc>
      </w:tr>
      <w:tr w14:paraId="2640CBD4">
        <w:tblPrEx>
          <w:tblCellMar>
            <w:top w:w="0" w:type="dxa"/>
            <w:left w:w="108" w:type="dxa"/>
            <w:bottom w:w="0" w:type="dxa"/>
            <w:right w:w="108" w:type="dxa"/>
          </w:tblCellMar>
        </w:tblPrEx>
        <w:trPr>
          <w:trHeight w:val="540" w:hRule="atLeast"/>
          <w:jc w:val="center"/>
        </w:trPr>
        <w:tc>
          <w:tcPr>
            <w:tcW w:w="640" w:type="dxa"/>
            <w:tcBorders>
              <w:top w:val="nil"/>
              <w:left w:val="single" w:color="000000" w:sz="4" w:space="0"/>
              <w:bottom w:val="single" w:color="000000" w:sz="4" w:space="0"/>
              <w:right w:val="single" w:color="000000" w:sz="4" w:space="0"/>
            </w:tcBorders>
            <w:shd w:val="clear" w:color="auto" w:fill="FFFFFF"/>
            <w:vAlign w:val="center"/>
          </w:tcPr>
          <w:p w14:paraId="1E83E52B">
            <w:pPr>
              <w:widowControl w:val="0"/>
              <w:jc w:val="center"/>
              <w:rPr>
                <w:rFonts w:asciiTheme="minorHAnsi" w:hAnsiTheme="minorHAnsi" w:cstheme="minorHAnsi"/>
                <w:sz w:val="18"/>
                <w:szCs w:val="18"/>
              </w:rPr>
            </w:pPr>
            <w:r>
              <w:rPr>
                <w:rFonts w:asciiTheme="minorHAnsi" w:hAnsiTheme="minorHAnsi" w:cstheme="minorHAnsi"/>
                <w:sz w:val="18"/>
                <w:szCs w:val="18"/>
              </w:rPr>
              <w:t>21</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44FB5619">
            <w:pPr>
              <w:widowControl w:val="0"/>
              <w:jc w:val="center"/>
              <w:rPr>
                <w:rFonts w:asciiTheme="minorHAnsi" w:hAnsiTheme="minorHAnsi" w:cstheme="minorHAnsi"/>
                <w:sz w:val="18"/>
                <w:szCs w:val="18"/>
              </w:rPr>
            </w:pPr>
            <w:r>
              <w:rPr>
                <w:rFonts w:asciiTheme="minorHAnsi" w:hAnsiTheme="minorHAnsi" w:cstheme="minorHAnsi"/>
                <w:sz w:val="18"/>
                <w:szCs w:val="18"/>
              </w:rPr>
              <w:t>013383</w:t>
            </w:r>
          </w:p>
        </w:tc>
        <w:tc>
          <w:tcPr>
            <w:tcW w:w="2405" w:type="dxa"/>
            <w:tcBorders>
              <w:top w:val="nil"/>
              <w:left w:val="nil"/>
              <w:bottom w:val="single" w:color="000000" w:sz="4" w:space="0"/>
              <w:right w:val="single" w:color="000000" w:sz="4" w:space="0"/>
            </w:tcBorders>
            <w:shd w:val="clear" w:color="auto" w:fill="FFFFFF"/>
            <w:vAlign w:val="center"/>
          </w:tcPr>
          <w:p w14:paraId="7922CEC0">
            <w:pPr>
              <w:widowControl w:val="0"/>
              <w:jc w:val="center"/>
              <w:rPr>
                <w:rFonts w:asciiTheme="minorHAnsi" w:hAnsiTheme="minorHAnsi" w:cstheme="minorHAnsi"/>
                <w:sz w:val="18"/>
                <w:szCs w:val="18"/>
              </w:rPr>
            </w:pPr>
            <w:r>
              <w:rPr>
                <w:rFonts w:asciiTheme="minorHAnsi" w:hAnsiTheme="minorHAnsi" w:cstheme="minorHAnsi"/>
                <w:sz w:val="18"/>
                <w:szCs w:val="18"/>
              </w:rPr>
              <w:t>DECANOATO DE HALOPERIDOL 50 MG/ML</w:t>
            </w:r>
          </w:p>
        </w:tc>
        <w:tc>
          <w:tcPr>
            <w:tcW w:w="1795" w:type="dxa"/>
            <w:tcBorders>
              <w:top w:val="nil"/>
              <w:left w:val="nil"/>
              <w:bottom w:val="single" w:color="000000" w:sz="4" w:space="0"/>
              <w:right w:val="single" w:color="000000" w:sz="4" w:space="0"/>
            </w:tcBorders>
            <w:shd w:val="clear" w:color="auto" w:fill="FFFFFF"/>
            <w:vAlign w:val="center"/>
          </w:tcPr>
          <w:p w14:paraId="47629B81">
            <w:pPr>
              <w:widowControl w:val="0"/>
              <w:jc w:val="center"/>
              <w:rPr>
                <w:rFonts w:asciiTheme="minorHAnsi" w:hAnsiTheme="minorHAnsi" w:cstheme="minorHAnsi"/>
                <w:sz w:val="18"/>
                <w:szCs w:val="18"/>
              </w:rPr>
            </w:pPr>
          </w:p>
        </w:tc>
        <w:tc>
          <w:tcPr>
            <w:tcW w:w="933" w:type="dxa"/>
            <w:tcBorders>
              <w:top w:val="nil"/>
              <w:left w:val="nil"/>
              <w:bottom w:val="single" w:color="000000" w:sz="4" w:space="0"/>
              <w:right w:val="single" w:color="000000" w:sz="4" w:space="0"/>
            </w:tcBorders>
            <w:shd w:val="clear" w:color="auto" w:fill="FFFFFF"/>
            <w:vAlign w:val="center"/>
          </w:tcPr>
          <w:p w14:paraId="2CF4722A">
            <w:pPr>
              <w:widowControl w:val="0"/>
              <w:jc w:val="center"/>
              <w:rPr>
                <w:rFonts w:asciiTheme="minorHAnsi" w:hAnsiTheme="minorHAnsi" w:cstheme="minorHAnsi"/>
                <w:sz w:val="18"/>
                <w:szCs w:val="18"/>
              </w:rPr>
            </w:pPr>
            <w:r>
              <w:rPr>
                <w:rFonts w:asciiTheme="minorHAnsi" w:hAnsiTheme="minorHAnsi" w:cstheme="minorHAnsi"/>
                <w:sz w:val="18"/>
                <w:szCs w:val="18"/>
              </w:rPr>
              <w:t>AMP</w:t>
            </w:r>
          </w:p>
        </w:tc>
        <w:tc>
          <w:tcPr>
            <w:tcW w:w="814" w:type="dxa"/>
            <w:tcBorders>
              <w:top w:val="nil"/>
              <w:left w:val="nil"/>
              <w:bottom w:val="single" w:color="000000" w:sz="4" w:space="0"/>
              <w:right w:val="single" w:color="000000" w:sz="4" w:space="0"/>
            </w:tcBorders>
            <w:shd w:val="clear" w:color="auto" w:fill="DDEBF7"/>
            <w:vAlign w:val="center"/>
          </w:tcPr>
          <w:p w14:paraId="38CC87FB">
            <w:pPr>
              <w:widowControl w:val="0"/>
              <w:jc w:val="center"/>
              <w:rPr>
                <w:rFonts w:asciiTheme="minorHAnsi" w:hAnsiTheme="minorHAnsi" w:cstheme="minorHAnsi"/>
                <w:sz w:val="18"/>
                <w:szCs w:val="18"/>
              </w:rPr>
            </w:pPr>
            <w:r>
              <w:rPr>
                <w:rFonts w:asciiTheme="minorHAnsi" w:hAnsiTheme="minorHAnsi" w:cstheme="minorHAnsi"/>
                <w:sz w:val="18"/>
                <w:szCs w:val="18"/>
              </w:rPr>
              <w:t>1.200</w:t>
            </w:r>
          </w:p>
        </w:tc>
        <w:tc>
          <w:tcPr>
            <w:tcW w:w="974" w:type="dxa"/>
            <w:tcBorders>
              <w:top w:val="nil"/>
              <w:left w:val="nil"/>
              <w:bottom w:val="single" w:color="000000" w:sz="4" w:space="0"/>
              <w:right w:val="single" w:color="000000" w:sz="4" w:space="0"/>
            </w:tcBorders>
            <w:shd w:val="clear" w:color="auto" w:fill="DDEBF7"/>
            <w:vAlign w:val="center"/>
          </w:tcPr>
          <w:p w14:paraId="1989700B">
            <w:pPr>
              <w:widowControl w:val="0"/>
              <w:jc w:val="center"/>
              <w:rPr>
                <w:rFonts w:asciiTheme="minorHAnsi" w:hAnsiTheme="minorHAnsi" w:cstheme="minorHAnsi"/>
                <w:sz w:val="18"/>
                <w:szCs w:val="18"/>
              </w:rPr>
            </w:pPr>
            <w:r>
              <w:rPr>
                <w:rFonts w:asciiTheme="minorHAnsi" w:hAnsiTheme="minorHAnsi" w:cstheme="minorHAnsi"/>
                <w:sz w:val="18"/>
                <w:szCs w:val="18"/>
              </w:rPr>
              <w:t>R$ 4,53</w:t>
            </w:r>
          </w:p>
        </w:tc>
        <w:tc>
          <w:tcPr>
            <w:tcW w:w="1224" w:type="dxa"/>
            <w:tcBorders>
              <w:top w:val="nil"/>
              <w:left w:val="nil"/>
              <w:bottom w:val="single" w:color="000000" w:sz="4" w:space="0"/>
              <w:right w:val="single" w:color="000000" w:sz="4" w:space="0"/>
            </w:tcBorders>
            <w:shd w:val="clear" w:color="auto" w:fill="DDEBF7"/>
            <w:vAlign w:val="center"/>
          </w:tcPr>
          <w:p w14:paraId="489C10E4">
            <w:pPr>
              <w:widowControl w:val="0"/>
              <w:jc w:val="center"/>
              <w:rPr>
                <w:rFonts w:asciiTheme="minorHAnsi" w:hAnsiTheme="minorHAnsi" w:cstheme="minorHAnsi"/>
                <w:sz w:val="18"/>
                <w:szCs w:val="18"/>
              </w:rPr>
            </w:pPr>
            <w:r>
              <w:rPr>
                <w:rFonts w:asciiTheme="minorHAnsi" w:hAnsiTheme="minorHAnsi" w:cstheme="minorHAnsi"/>
                <w:sz w:val="18"/>
                <w:szCs w:val="18"/>
              </w:rPr>
              <w:t>R$ 5.430,00</w:t>
            </w:r>
          </w:p>
        </w:tc>
      </w:tr>
      <w:tr w14:paraId="779ADDF6">
        <w:tblPrEx>
          <w:tblCellMar>
            <w:top w:w="0" w:type="dxa"/>
            <w:left w:w="108" w:type="dxa"/>
            <w:bottom w:w="0" w:type="dxa"/>
            <w:right w:w="108" w:type="dxa"/>
          </w:tblCellMar>
        </w:tblPrEx>
        <w:trPr>
          <w:trHeight w:val="349" w:hRule="atLeast"/>
          <w:jc w:val="center"/>
        </w:trPr>
        <w:tc>
          <w:tcPr>
            <w:tcW w:w="640" w:type="dxa"/>
            <w:tcBorders>
              <w:top w:val="nil"/>
              <w:left w:val="single" w:color="000000" w:sz="4" w:space="0"/>
              <w:bottom w:val="single" w:color="000000" w:sz="4" w:space="0"/>
              <w:right w:val="single" w:color="000000" w:sz="4" w:space="0"/>
            </w:tcBorders>
            <w:shd w:val="clear" w:color="auto" w:fill="FFFFFF"/>
            <w:vAlign w:val="center"/>
          </w:tcPr>
          <w:p w14:paraId="1ED8450E">
            <w:pPr>
              <w:widowControl w:val="0"/>
              <w:jc w:val="center"/>
              <w:rPr>
                <w:rFonts w:asciiTheme="minorHAnsi" w:hAnsiTheme="minorHAnsi" w:cstheme="minorHAnsi"/>
                <w:sz w:val="18"/>
                <w:szCs w:val="18"/>
              </w:rPr>
            </w:pPr>
            <w:r>
              <w:rPr>
                <w:rFonts w:asciiTheme="minorHAnsi" w:hAnsiTheme="minorHAnsi" w:cstheme="minorHAnsi"/>
                <w:sz w:val="18"/>
                <w:szCs w:val="18"/>
              </w:rPr>
              <w:t>22</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69DDF709">
            <w:pPr>
              <w:widowControl w:val="0"/>
              <w:jc w:val="center"/>
              <w:rPr>
                <w:rFonts w:asciiTheme="minorHAnsi" w:hAnsiTheme="minorHAnsi" w:cstheme="minorHAnsi"/>
                <w:sz w:val="18"/>
                <w:szCs w:val="18"/>
              </w:rPr>
            </w:pPr>
            <w:r>
              <w:rPr>
                <w:rFonts w:asciiTheme="minorHAnsi" w:hAnsiTheme="minorHAnsi" w:cstheme="minorHAnsi"/>
                <w:sz w:val="18"/>
                <w:szCs w:val="18"/>
              </w:rPr>
              <w:t>008611</w:t>
            </w:r>
          </w:p>
        </w:tc>
        <w:tc>
          <w:tcPr>
            <w:tcW w:w="2405" w:type="dxa"/>
            <w:tcBorders>
              <w:top w:val="nil"/>
              <w:left w:val="nil"/>
              <w:bottom w:val="single" w:color="000000" w:sz="4" w:space="0"/>
              <w:right w:val="single" w:color="000000" w:sz="4" w:space="0"/>
            </w:tcBorders>
            <w:shd w:val="clear" w:color="auto" w:fill="FFFFFF"/>
            <w:vAlign w:val="center"/>
          </w:tcPr>
          <w:p w14:paraId="035B0304">
            <w:pPr>
              <w:widowControl w:val="0"/>
              <w:jc w:val="center"/>
              <w:rPr>
                <w:rFonts w:asciiTheme="minorHAnsi" w:hAnsiTheme="minorHAnsi" w:cstheme="minorHAnsi"/>
                <w:sz w:val="18"/>
                <w:szCs w:val="18"/>
              </w:rPr>
            </w:pPr>
            <w:r>
              <w:rPr>
                <w:rFonts w:asciiTheme="minorHAnsi" w:hAnsiTheme="minorHAnsi" w:cstheme="minorHAnsi"/>
                <w:sz w:val="18"/>
                <w:szCs w:val="18"/>
              </w:rPr>
              <w:t>DEXTRANA 70 1 MG/ML + HIPROMELOSE 3 MG/ML</w:t>
            </w:r>
          </w:p>
        </w:tc>
        <w:tc>
          <w:tcPr>
            <w:tcW w:w="1795" w:type="dxa"/>
            <w:tcBorders>
              <w:top w:val="nil"/>
              <w:left w:val="nil"/>
              <w:bottom w:val="single" w:color="000000" w:sz="4" w:space="0"/>
              <w:right w:val="single" w:color="000000" w:sz="4" w:space="0"/>
            </w:tcBorders>
            <w:shd w:val="clear" w:color="auto" w:fill="FFFFFF"/>
            <w:vAlign w:val="center"/>
          </w:tcPr>
          <w:p w14:paraId="558F75C3">
            <w:pPr>
              <w:widowControl w:val="0"/>
              <w:jc w:val="center"/>
              <w:rPr>
                <w:rFonts w:asciiTheme="minorHAnsi" w:hAnsiTheme="minorHAnsi" w:cstheme="minorHAnsi"/>
                <w:sz w:val="18"/>
                <w:szCs w:val="18"/>
              </w:rPr>
            </w:pPr>
          </w:p>
        </w:tc>
        <w:tc>
          <w:tcPr>
            <w:tcW w:w="933" w:type="dxa"/>
            <w:tcBorders>
              <w:top w:val="nil"/>
              <w:left w:val="nil"/>
              <w:bottom w:val="single" w:color="000000" w:sz="4" w:space="0"/>
              <w:right w:val="single" w:color="000000" w:sz="4" w:space="0"/>
            </w:tcBorders>
            <w:shd w:val="clear" w:color="auto" w:fill="FFFFFF"/>
            <w:vAlign w:val="center"/>
          </w:tcPr>
          <w:p w14:paraId="7BA5945A">
            <w:pPr>
              <w:widowControl w:val="0"/>
              <w:jc w:val="center"/>
              <w:rPr>
                <w:rFonts w:asciiTheme="minorHAnsi" w:hAnsiTheme="minorHAnsi" w:cstheme="minorHAnsi"/>
                <w:sz w:val="18"/>
                <w:szCs w:val="18"/>
              </w:rPr>
            </w:pPr>
            <w:r>
              <w:rPr>
                <w:rFonts w:asciiTheme="minorHAnsi" w:hAnsiTheme="minorHAnsi" w:cstheme="minorHAnsi"/>
                <w:sz w:val="18"/>
                <w:szCs w:val="18"/>
              </w:rPr>
              <w:t>FRS</w:t>
            </w:r>
          </w:p>
        </w:tc>
        <w:tc>
          <w:tcPr>
            <w:tcW w:w="814" w:type="dxa"/>
            <w:tcBorders>
              <w:top w:val="nil"/>
              <w:left w:val="nil"/>
              <w:bottom w:val="single" w:color="000000" w:sz="4" w:space="0"/>
              <w:right w:val="single" w:color="000000" w:sz="4" w:space="0"/>
            </w:tcBorders>
            <w:shd w:val="clear" w:color="auto" w:fill="DDEBF7"/>
            <w:vAlign w:val="center"/>
          </w:tcPr>
          <w:p w14:paraId="1A392AB9">
            <w:pPr>
              <w:widowControl w:val="0"/>
              <w:jc w:val="center"/>
              <w:rPr>
                <w:rFonts w:asciiTheme="minorHAnsi" w:hAnsiTheme="minorHAnsi" w:cstheme="minorHAnsi"/>
                <w:sz w:val="18"/>
                <w:szCs w:val="18"/>
              </w:rPr>
            </w:pPr>
            <w:r>
              <w:rPr>
                <w:rFonts w:asciiTheme="minorHAnsi" w:hAnsiTheme="minorHAnsi" w:cstheme="minorHAnsi"/>
                <w:sz w:val="18"/>
                <w:szCs w:val="18"/>
              </w:rPr>
              <w:t>2.000</w:t>
            </w:r>
          </w:p>
        </w:tc>
        <w:tc>
          <w:tcPr>
            <w:tcW w:w="974" w:type="dxa"/>
            <w:tcBorders>
              <w:top w:val="nil"/>
              <w:left w:val="nil"/>
              <w:bottom w:val="single" w:color="000000" w:sz="4" w:space="0"/>
              <w:right w:val="single" w:color="000000" w:sz="4" w:space="0"/>
            </w:tcBorders>
            <w:shd w:val="clear" w:color="auto" w:fill="DDEBF7"/>
            <w:vAlign w:val="center"/>
          </w:tcPr>
          <w:p w14:paraId="1E28AF96">
            <w:pPr>
              <w:widowControl w:val="0"/>
              <w:jc w:val="center"/>
              <w:rPr>
                <w:rFonts w:asciiTheme="minorHAnsi" w:hAnsiTheme="minorHAnsi" w:cstheme="minorHAnsi"/>
                <w:sz w:val="18"/>
                <w:szCs w:val="18"/>
              </w:rPr>
            </w:pPr>
            <w:r>
              <w:rPr>
                <w:rFonts w:asciiTheme="minorHAnsi" w:hAnsiTheme="minorHAnsi" w:cstheme="minorHAnsi"/>
                <w:sz w:val="18"/>
                <w:szCs w:val="18"/>
              </w:rPr>
              <w:t>R$ 17,32</w:t>
            </w:r>
          </w:p>
        </w:tc>
        <w:tc>
          <w:tcPr>
            <w:tcW w:w="1224" w:type="dxa"/>
            <w:tcBorders>
              <w:top w:val="nil"/>
              <w:left w:val="nil"/>
              <w:bottom w:val="single" w:color="000000" w:sz="4" w:space="0"/>
              <w:right w:val="single" w:color="000000" w:sz="4" w:space="0"/>
            </w:tcBorders>
            <w:shd w:val="clear" w:color="auto" w:fill="DDEBF7"/>
            <w:vAlign w:val="center"/>
          </w:tcPr>
          <w:p w14:paraId="19E4BFB2">
            <w:pPr>
              <w:widowControl w:val="0"/>
              <w:jc w:val="center"/>
              <w:rPr>
                <w:rFonts w:asciiTheme="minorHAnsi" w:hAnsiTheme="minorHAnsi" w:cstheme="minorHAnsi"/>
                <w:sz w:val="18"/>
                <w:szCs w:val="18"/>
              </w:rPr>
            </w:pPr>
            <w:r>
              <w:rPr>
                <w:rFonts w:asciiTheme="minorHAnsi" w:hAnsiTheme="minorHAnsi" w:cstheme="minorHAnsi"/>
                <w:sz w:val="18"/>
                <w:szCs w:val="18"/>
              </w:rPr>
              <w:t>R$ 34.647,71</w:t>
            </w:r>
          </w:p>
        </w:tc>
      </w:tr>
      <w:tr w14:paraId="525B35BB">
        <w:trPr>
          <w:trHeight w:val="349" w:hRule="atLeast"/>
          <w:jc w:val="center"/>
        </w:trPr>
        <w:tc>
          <w:tcPr>
            <w:tcW w:w="640" w:type="dxa"/>
            <w:tcBorders>
              <w:top w:val="nil"/>
              <w:left w:val="single" w:color="000000" w:sz="4" w:space="0"/>
              <w:bottom w:val="single" w:color="000000" w:sz="4" w:space="0"/>
              <w:right w:val="single" w:color="000000" w:sz="4" w:space="0"/>
            </w:tcBorders>
            <w:shd w:val="clear" w:color="auto" w:fill="FFFFFF"/>
            <w:vAlign w:val="center"/>
          </w:tcPr>
          <w:p w14:paraId="0B421F74">
            <w:pPr>
              <w:widowControl w:val="0"/>
              <w:jc w:val="center"/>
              <w:rPr>
                <w:rFonts w:asciiTheme="minorHAnsi" w:hAnsiTheme="minorHAnsi" w:cstheme="minorHAnsi"/>
                <w:sz w:val="18"/>
                <w:szCs w:val="18"/>
              </w:rPr>
            </w:pPr>
            <w:r>
              <w:rPr>
                <w:rFonts w:asciiTheme="minorHAnsi" w:hAnsiTheme="minorHAnsi" w:cstheme="minorHAnsi"/>
                <w:sz w:val="18"/>
                <w:szCs w:val="18"/>
              </w:rPr>
              <w:t>23</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02BD6D00">
            <w:pPr>
              <w:widowControl w:val="0"/>
              <w:jc w:val="center"/>
              <w:rPr>
                <w:rFonts w:asciiTheme="minorHAnsi" w:hAnsiTheme="minorHAnsi" w:cstheme="minorHAnsi"/>
                <w:sz w:val="18"/>
                <w:szCs w:val="18"/>
              </w:rPr>
            </w:pPr>
            <w:r>
              <w:rPr>
                <w:rFonts w:asciiTheme="minorHAnsi" w:hAnsiTheme="minorHAnsi" w:cstheme="minorHAnsi"/>
                <w:sz w:val="18"/>
                <w:szCs w:val="18"/>
              </w:rPr>
              <w:t>011324</w:t>
            </w:r>
          </w:p>
        </w:tc>
        <w:tc>
          <w:tcPr>
            <w:tcW w:w="2405" w:type="dxa"/>
            <w:tcBorders>
              <w:top w:val="nil"/>
              <w:left w:val="nil"/>
              <w:bottom w:val="single" w:color="000000" w:sz="4" w:space="0"/>
              <w:right w:val="single" w:color="000000" w:sz="4" w:space="0"/>
            </w:tcBorders>
            <w:shd w:val="clear" w:color="auto" w:fill="FFFFFF"/>
            <w:vAlign w:val="center"/>
          </w:tcPr>
          <w:p w14:paraId="380B53E5">
            <w:pPr>
              <w:widowControl w:val="0"/>
              <w:jc w:val="center"/>
              <w:rPr>
                <w:rFonts w:asciiTheme="minorHAnsi" w:hAnsiTheme="minorHAnsi" w:cstheme="minorHAnsi"/>
                <w:sz w:val="18"/>
                <w:szCs w:val="18"/>
              </w:rPr>
            </w:pPr>
            <w:r>
              <w:rPr>
                <w:rFonts w:asciiTheme="minorHAnsi" w:hAnsiTheme="minorHAnsi" w:cstheme="minorHAnsi"/>
                <w:sz w:val="18"/>
                <w:szCs w:val="18"/>
              </w:rPr>
              <w:t>DIGOXINA 0,25 MG</w:t>
            </w:r>
          </w:p>
        </w:tc>
        <w:tc>
          <w:tcPr>
            <w:tcW w:w="1795" w:type="dxa"/>
            <w:tcBorders>
              <w:top w:val="nil"/>
              <w:left w:val="nil"/>
              <w:bottom w:val="single" w:color="000000" w:sz="4" w:space="0"/>
              <w:right w:val="single" w:color="000000" w:sz="4" w:space="0"/>
            </w:tcBorders>
            <w:shd w:val="clear" w:color="auto" w:fill="FFFFFF"/>
            <w:vAlign w:val="center"/>
          </w:tcPr>
          <w:p w14:paraId="259E4931">
            <w:pPr>
              <w:widowControl w:val="0"/>
              <w:jc w:val="center"/>
              <w:rPr>
                <w:rFonts w:asciiTheme="minorHAnsi" w:hAnsiTheme="minorHAnsi" w:cstheme="minorHAnsi"/>
                <w:sz w:val="18"/>
                <w:szCs w:val="18"/>
              </w:rPr>
            </w:pPr>
          </w:p>
        </w:tc>
        <w:tc>
          <w:tcPr>
            <w:tcW w:w="933" w:type="dxa"/>
            <w:tcBorders>
              <w:top w:val="nil"/>
              <w:left w:val="nil"/>
              <w:bottom w:val="single" w:color="000000" w:sz="4" w:space="0"/>
              <w:right w:val="single" w:color="000000" w:sz="4" w:space="0"/>
            </w:tcBorders>
            <w:shd w:val="clear" w:color="auto" w:fill="FFFFFF"/>
            <w:vAlign w:val="center"/>
          </w:tcPr>
          <w:p w14:paraId="446AB4D7">
            <w:pPr>
              <w:widowControl w:val="0"/>
              <w:jc w:val="center"/>
              <w:rPr>
                <w:rFonts w:asciiTheme="minorHAnsi" w:hAnsiTheme="minorHAnsi" w:cstheme="minorHAnsi"/>
                <w:sz w:val="18"/>
                <w:szCs w:val="18"/>
              </w:rPr>
            </w:pPr>
            <w:r>
              <w:rPr>
                <w:rFonts w:asciiTheme="minorHAnsi" w:hAnsiTheme="minorHAnsi" w:cstheme="minorHAnsi"/>
                <w:sz w:val="18"/>
                <w:szCs w:val="18"/>
              </w:rPr>
              <w:t>CMP</w:t>
            </w:r>
          </w:p>
        </w:tc>
        <w:tc>
          <w:tcPr>
            <w:tcW w:w="814" w:type="dxa"/>
            <w:tcBorders>
              <w:top w:val="nil"/>
              <w:left w:val="nil"/>
              <w:bottom w:val="single" w:color="000000" w:sz="4" w:space="0"/>
              <w:right w:val="single" w:color="000000" w:sz="4" w:space="0"/>
            </w:tcBorders>
            <w:shd w:val="clear" w:color="auto" w:fill="DDEBF7"/>
            <w:vAlign w:val="center"/>
          </w:tcPr>
          <w:p w14:paraId="4CA8865A">
            <w:pPr>
              <w:widowControl w:val="0"/>
              <w:jc w:val="center"/>
              <w:rPr>
                <w:rFonts w:asciiTheme="minorHAnsi" w:hAnsiTheme="minorHAnsi" w:cstheme="minorHAnsi"/>
                <w:sz w:val="18"/>
                <w:szCs w:val="18"/>
              </w:rPr>
            </w:pPr>
            <w:r>
              <w:rPr>
                <w:rFonts w:asciiTheme="minorHAnsi" w:hAnsiTheme="minorHAnsi" w:cstheme="minorHAnsi"/>
                <w:sz w:val="18"/>
                <w:szCs w:val="18"/>
              </w:rPr>
              <w:t>4.800</w:t>
            </w:r>
          </w:p>
        </w:tc>
        <w:tc>
          <w:tcPr>
            <w:tcW w:w="974" w:type="dxa"/>
            <w:tcBorders>
              <w:top w:val="nil"/>
              <w:left w:val="nil"/>
              <w:bottom w:val="single" w:color="000000" w:sz="4" w:space="0"/>
              <w:right w:val="single" w:color="000000" w:sz="4" w:space="0"/>
            </w:tcBorders>
            <w:shd w:val="clear" w:color="auto" w:fill="DDEBF7"/>
            <w:vAlign w:val="center"/>
          </w:tcPr>
          <w:p w14:paraId="78371A43">
            <w:pPr>
              <w:widowControl w:val="0"/>
              <w:jc w:val="center"/>
              <w:rPr>
                <w:rFonts w:asciiTheme="minorHAnsi" w:hAnsiTheme="minorHAnsi" w:cstheme="minorHAnsi"/>
                <w:sz w:val="18"/>
                <w:szCs w:val="18"/>
              </w:rPr>
            </w:pPr>
            <w:r>
              <w:rPr>
                <w:rFonts w:asciiTheme="minorHAnsi" w:hAnsiTheme="minorHAnsi" w:cstheme="minorHAnsi"/>
                <w:sz w:val="18"/>
                <w:szCs w:val="18"/>
              </w:rPr>
              <w:t>R$ 0,20</w:t>
            </w:r>
          </w:p>
        </w:tc>
        <w:tc>
          <w:tcPr>
            <w:tcW w:w="1224" w:type="dxa"/>
            <w:tcBorders>
              <w:top w:val="nil"/>
              <w:left w:val="nil"/>
              <w:bottom w:val="single" w:color="000000" w:sz="4" w:space="0"/>
              <w:right w:val="single" w:color="000000" w:sz="4" w:space="0"/>
            </w:tcBorders>
            <w:shd w:val="clear" w:color="auto" w:fill="DDEBF7"/>
            <w:vAlign w:val="center"/>
          </w:tcPr>
          <w:p w14:paraId="74F767EF">
            <w:pPr>
              <w:widowControl w:val="0"/>
              <w:jc w:val="center"/>
              <w:rPr>
                <w:rFonts w:asciiTheme="minorHAnsi" w:hAnsiTheme="minorHAnsi" w:cstheme="minorHAnsi"/>
                <w:sz w:val="18"/>
                <w:szCs w:val="18"/>
              </w:rPr>
            </w:pPr>
            <w:r>
              <w:rPr>
                <w:rFonts w:asciiTheme="minorHAnsi" w:hAnsiTheme="minorHAnsi" w:cstheme="minorHAnsi"/>
                <w:sz w:val="18"/>
                <w:szCs w:val="18"/>
              </w:rPr>
              <w:t>R$ 947,84</w:t>
            </w:r>
          </w:p>
        </w:tc>
      </w:tr>
      <w:tr w14:paraId="69A67933">
        <w:tblPrEx>
          <w:tblCellMar>
            <w:top w:w="0" w:type="dxa"/>
            <w:left w:w="108" w:type="dxa"/>
            <w:bottom w:w="0" w:type="dxa"/>
            <w:right w:w="108" w:type="dxa"/>
          </w:tblCellMar>
        </w:tblPrEx>
        <w:trPr>
          <w:trHeight w:val="349" w:hRule="atLeast"/>
          <w:jc w:val="center"/>
        </w:trPr>
        <w:tc>
          <w:tcPr>
            <w:tcW w:w="640" w:type="dxa"/>
            <w:tcBorders>
              <w:top w:val="nil"/>
              <w:left w:val="single" w:color="000000" w:sz="4" w:space="0"/>
              <w:bottom w:val="single" w:color="000000" w:sz="4" w:space="0"/>
              <w:right w:val="single" w:color="000000" w:sz="4" w:space="0"/>
            </w:tcBorders>
            <w:shd w:val="clear" w:color="auto" w:fill="FFFFFF"/>
            <w:vAlign w:val="center"/>
          </w:tcPr>
          <w:p w14:paraId="10293528">
            <w:pPr>
              <w:widowControl w:val="0"/>
              <w:jc w:val="center"/>
              <w:rPr>
                <w:rFonts w:asciiTheme="minorHAnsi" w:hAnsiTheme="minorHAnsi" w:cstheme="minorHAnsi"/>
                <w:sz w:val="18"/>
                <w:szCs w:val="18"/>
              </w:rPr>
            </w:pPr>
            <w:r>
              <w:rPr>
                <w:rFonts w:asciiTheme="minorHAnsi" w:hAnsiTheme="minorHAnsi" w:cstheme="minorHAnsi"/>
                <w:sz w:val="18"/>
                <w:szCs w:val="18"/>
              </w:rPr>
              <w:t>24</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17E8FA6D">
            <w:pPr>
              <w:widowControl w:val="0"/>
              <w:jc w:val="center"/>
              <w:rPr>
                <w:rFonts w:asciiTheme="minorHAnsi" w:hAnsiTheme="minorHAnsi" w:cstheme="minorHAnsi"/>
                <w:sz w:val="18"/>
                <w:szCs w:val="18"/>
              </w:rPr>
            </w:pPr>
            <w:r>
              <w:rPr>
                <w:rFonts w:asciiTheme="minorHAnsi" w:hAnsiTheme="minorHAnsi" w:cstheme="minorHAnsi"/>
                <w:sz w:val="18"/>
                <w:szCs w:val="18"/>
              </w:rPr>
              <w:t>000627</w:t>
            </w:r>
          </w:p>
        </w:tc>
        <w:tc>
          <w:tcPr>
            <w:tcW w:w="2405" w:type="dxa"/>
            <w:tcBorders>
              <w:top w:val="nil"/>
              <w:left w:val="nil"/>
              <w:bottom w:val="single" w:color="000000" w:sz="4" w:space="0"/>
              <w:right w:val="single" w:color="000000" w:sz="4" w:space="0"/>
            </w:tcBorders>
            <w:shd w:val="clear" w:color="auto" w:fill="FFFFFF"/>
            <w:vAlign w:val="center"/>
          </w:tcPr>
          <w:p w14:paraId="5FDBF898">
            <w:pPr>
              <w:widowControl w:val="0"/>
              <w:jc w:val="center"/>
              <w:rPr>
                <w:rFonts w:asciiTheme="minorHAnsi" w:hAnsiTheme="minorHAnsi" w:cstheme="minorHAnsi"/>
                <w:sz w:val="18"/>
                <w:szCs w:val="18"/>
              </w:rPr>
            </w:pPr>
            <w:r>
              <w:rPr>
                <w:rFonts w:asciiTheme="minorHAnsi" w:hAnsiTheme="minorHAnsi" w:cstheme="minorHAnsi"/>
                <w:sz w:val="18"/>
                <w:szCs w:val="18"/>
              </w:rPr>
              <w:t>ENANTATO DE NORETISTERONA 50 MG + VALERATO DE ESTRADIOL 5 MG/ML</w:t>
            </w:r>
          </w:p>
        </w:tc>
        <w:tc>
          <w:tcPr>
            <w:tcW w:w="1795" w:type="dxa"/>
            <w:tcBorders>
              <w:top w:val="nil"/>
              <w:left w:val="nil"/>
              <w:bottom w:val="single" w:color="000000" w:sz="4" w:space="0"/>
              <w:right w:val="single" w:color="000000" w:sz="4" w:space="0"/>
            </w:tcBorders>
            <w:shd w:val="clear" w:color="auto" w:fill="FFFFFF"/>
            <w:vAlign w:val="center"/>
          </w:tcPr>
          <w:p w14:paraId="14DCC69F">
            <w:pPr>
              <w:widowControl w:val="0"/>
              <w:jc w:val="center"/>
              <w:rPr>
                <w:rFonts w:asciiTheme="minorHAnsi" w:hAnsiTheme="minorHAnsi" w:cstheme="minorHAnsi"/>
                <w:sz w:val="18"/>
                <w:szCs w:val="18"/>
              </w:rPr>
            </w:pPr>
          </w:p>
        </w:tc>
        <w:tc>
          <w:tcPr>
            <w:tcW w:w="933" w:type="dxa"/>
            <w:tcBorders>
              <w:top w:val="nil"/>
              <w:left w:val="nil"/>
              <w:bottom w:val="single" w:color="000000" w:sz="4" w:space="0"/>
              <w:right w:val="single" w:color="000000" w:sz="4" w:space="0"/>
            </w:tcBorders>
            <w:shd w:val="clear" w:color="auto" w:fill="FFFFFF"/>
            <w:vAlign w:val="center"/>
          </w:tcPr>
          <w:p w14:paraId="74BC8EB6">
            <w:pPr>
              <w:widowControl w:val="0"/>
              <w:jc w:val="center"/>
              <w:rPr>
                <w:rFonts w:asciiTheme="minorHAnsi" w:hAnsiTheme="minorHAnsi" w:cstheme="minorHAnsi"/>
                <w:sz w:val="18"/>
                <w:szCs w:val="18"/>
              </w:rPr>
            </w:pPr>
            <w:r>
              <w:rPr>
                <w:rFonts w:asciiTheme="minorHAnsi" w:hAnsiTheme="minorHAnsi" w:cstheme="minorHAnsi"/>
                <w:sz w:val="18"/>
                <w:szCs w:val="18"/>
              </w:rPr>
              <w:t>AMP</w:t>
            </w:r>
          </w:p>
        </w:tc>
        <w:tc>
          <w:tcPr>
            <w:tcW w:w="814" w:type="dxa"/>
            <w:tcBorders>
              <w:top w:val="nil"/>
              <w:left w:val="nil"/>
              <w:bottom w:val="single" w:color="000000" w:sz="4" w:space="0"/>
              <w:right w:val="single" w:color="000000" w:sz="4" w:space="0"/>
            </w:tcBorders>
            <w:shd w:val="clear" w:color="auto" w:fill="DDEBF7"/>
            <w:vAlign w:val="center"/>
          </w:tcPr>
          <w:p w14:paraId="00BBCADE">
            <w:pPr>
              <w:widowControl w:val="0"/>
              <w:jc w:val="center"/>
              <w:rPr>
                <w:rFonts w:asciiTheme="minorHAnsi" w:hAnsiTheme="minorHAnsi" w:cstheme="minorHAnsi"/>
                <w:sz w:val="18"/>
                <w:szCs w:val="18"/>
              </w:rPr>
            </w:pPr>
            <w:r>
              <w:rPr>
                <w:rFonts w:asciiTheme="minorHAnsi" w:hAnsiTheme="minorHAnsi" w:cstheme="minorHAnsi"/>
                <w:sz w:val="18"/>
                <w:szCs w:val="18"/>
              </w:rPr>
              <w:t>2.400</w:t>
            </w:r>
          </w:p>
        </w:tc>
        <w:tc>
          <w:tcPr>
            <w:tcW w:w="974" w:type="dxa"/>
            <w:tcBorders>
              <w:top w:val="nil"/>
              <w:left w:val="nil"/>
              <w:bottom w:val="single" w:color="000000" w:sz="4" w:space="0"/>
              <w:right w:val="single" w:color="000000" w:sz="4" w:space="0"/>
            </w:tcBorders>
            <w:shd w:val="clear" w:color="auto" w:fill="DDEBF7"/>
            <w:vAlign w:val="center"/>
          </w:tcPr>
          <w:p w14:paraId="3F6245BE">
            <w:pPr>
              <w:widowControl w:val="0"/>
              <w:jc w:val="center"/>
              <w:rPr>
                <w:rFonts w:asciiTheme="minorHAnsi" w:hAnsiTheme="minorHAnsi" w:cstheme="minorHAnsi"/>
                <w:sz w:val="18"/>
                <w:szCs w:val="18"/>
              </w:rPr>
            </w:pPr>
            <w:r>
              <w:rPr>
                <w:rFonts w:asciiTheme="minorHAnsi" w:hAnsiTheme="minorHAnsi" w:cstheme="minorHAnsi"/>
                <w:sz w:val="18"/>
                <w:szCs w:val="18"/>
              </w:rPr>
              <w:t>R$ 11,99</w:t>
            </w:r>
          </w:p>
        </w:tc>
        <w:tc>
          <w:tcPr>
            <w:tcW w:w="1224" w:type="dxa"/>
            <w:tcBorders>
              <w:top w:val="nil"/>
              <w:left w:val="nil"/>
              <w:bottom w:val="single" w:color="000000" w:sz="4" w:space="0"/>
              <w:right w:val="single" w:color="000000" w:sz="4" w:space="0"/>
            </w:tcBorders>
            <w:shd w:val="clear" w:color="auto" w:fill="DDEBF7"/>
            <w:vAlign w:val="center"/>
          </w:tcPr>
          <w:p w14:paraId="381A727A">
            <w:pPr>
              <w:widowControl w:val="0"/>
              <w:jc w:val="center"/>
              <w:rPr>
                <w:rFonts w:asciiTheme="minorHAnsi" w:hAnsiTheme="minorHAnsi" w:cstheme="minorHAnsi"/>
                <w:sz w:val="18"/>
                <w:szCs w:val="18"/>
              </w:rPr>
            </w:pPr>
            <w:r>
              <w:rPr>
                <w:rFonts w:asciiTheme="minorHAnsi" w:hAnsiTheme="minorHAnsi" w:cstheme="minorHAnsi"/>
                <w:sz w:val="18"/>
                <w:szCs w:val="18"/>
              </w:rPr>
              <w:t>R$ 28.767,02</w:t>
            </w:r>
          </w:p>
        </w:tc>
      </w:tr>
      <w:tr w14:paraId="7CF3086A">
        <w:tblPrEx>
          <w:tblCellMar>
            <w:top w:w="0" w:type="dxa"/>
            <w:left w:w="108" w:type="dxa"/>
            <w:bottom w:w="0" w:type="dxa"/>
            <w:right w:w="108" w:type="dxa"/>
          </w:tblCellMar>
        </w:tblPrEx>
        <w:trPr>
          <w:trHeight w:val="349" w:hRule="atLeast"/>
          <w:jc w:val="center"/>
        </w:trPr>
        <w:tc>
          <w:tcPr>
            <w:tcW w:w="640" w:type="dxa"/>
            <w:tcBorders>
              <w:top w:val="nil"/>
              <w:left w:val="single" w:color="000000" w:sz="4" w:space="0"/>
              <w:bottom w:val="single" w:color="000000" w:sz="4" w:space="0"/>
              <w:right w:val="single" w:color="000000" w:sz="4" w:space="0"/>
            </w:tcBorders>
            <w:shd w:val="clear" w:color="auto" w:fill="FFFFFF"/>
            <w:vAlign w:val="center"/>
          </w:tcPr>
          <w:p w14:paraId="32849349">
            <w:pPr>
              <w:widowControl w:val="0"/>
              <w:jc w:val="center"/>
              <w:rPr>
                <w:rFonts w:asciiTheme="minorHAnsi" w:hAnsiTheme="minorHAnsi" w:cstheme="minorHAnsi"/>
                <w:sz w:val="18"/>
                <w:szCs w:val="18"/>
              </w:rPr>
            </w:pPr>
            <w:r>
              <w:rPr>
                <w:rFonts w:asciiTheme="minorHAnsi" w:hAnsiTheme="minorHAnsi" w:cstheme="minorHAnsi"/>
                <w:sz w:val="18"/>
                <w:szCs w:val="18"/>
              </w:rPr>
              <w:t>25</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231337BB">
            <w:pPr>
              <w:widowControl w:val="0"/>
              <w:jc w:val="center"/>
              <w:rPr>
                <w:rFonts w:asciiTheme="minorHAnsi" w:hAnsiTheme="minorHAnsi" w:cstheme="minorHAnsi"/>
                <w:sz w:val="18"/>
                <w:szCs w:val="18"/>
              </w:rPr>
            </w:pPr>
            <w:r>
              <w:rPr>
                <w:rFonts w:asciiTheme="minorHAnsi" w:hAnsiTheme="minorHAnsi" w:cstheme="minorHAnsi"/>
                <w:sz w:val="18"/>
                <w:szCs w:val="18"/>
              </w:rPr>
              <w:t>013499</w:t>
            </w:r>
          </w:p>
        </w:tc>
        <w:tc>
          <w:tcPr>
            <w:tcW w:w="2405" w:type="dxa"/>
            <w:tcBorders>
              <w:top w:val="nil"/>
              <w:left w:val="nil"/>
              <w:bottom w:val="single" w:color="000000" w:sz="4" w:space="0"/>
              <w:right w:val="single" w:color="000000" w:sz="4" w:space="0"/>
            </w:tcBorders>
            <w:shd w:val="clear" w:color="auto" w:fill="FFFFFF"/>
            <w:vAlign w:val="center"/>
          </w:tcPr>
          <w:p w14:paraId="334DBD1A">
            <w:pPr>
              <w:widowControl w:val="0"/>
              <w:jc w:val="center"/>
              <w:rPr>
                <w:rFonts w:asciiTheme="minorHAnsi" w:hAnsiTheme="minorHAnsi" w:cstheme="minorHAnsi"/>
                <w:sz w:val="18"/>
                <w:szCs w:val="18"/>
              </w:rPr>
            </w:pPr>
            <w:r>
              <w:rPr>
                <w:rFonts w:asciiTheme="minorHAnsi" w:hAnsiTheme="minorHAnsi" w:cstheme="minorHAnsi"/>
                <w:sz w:val="18"/>
                <w:szCs w:val="18"/>
              </w:rPr>
              <w:t>FLUOCINOLONA ACETONIDA + SULFATO DE POLIMIXINA B + SULFATO DE NEOMICINA + CLORIDRATO DE LIDOCAÍNA</w:t>
            </w:r>
          </w:p>
        </w:tc>
        <w:tc>
          <w:tcPr>
            <w:tcW w:w="1795" w:type="dxa"/>
            <w:tcBorders>
              <w:top w:val="nil"/>
              <w:left w:val="nil"/>
              <w:bottom w:val="single" w:color="000000" w:sz="4" w:space="0"/>
              <w:right w:val="single" w:color="000000" w:sz="4" w:space="0"/>
            </w:tcBorders>
            <w:shd w:val="clear" w:color="auto" w:fill="FFFFFF"/>
            <w:vAlign w:val="center"/>
          </w:tcPr>
          <w:p w14:paraId="485C62D0">
            <w:pPr>
              <w:widowControl w:val="0"/>
              <w:jc w:val="center"/>
              <w:rPr>
                <w:rFonts w:asciiTheme="minorHAnsi" w:hAnsiTheme="minorHAnsi" w:cstheme="minorHAnsi"/>
                <w:sz w:val="18"/>
                <w:szCs w:val="18"/>
              </w:rPr>
            </w:pPr>
          </w:p>
        </w:tc>
        <w:tc>
          <w:tcPr>
            <w:tcW w:w="933" w:type="dxa"/>
            <w:tcBorders>
              <w:top w:val="nil"/>
              <w:left w:val="nil"/>
              <w:bottom w:val="single" w:color="000000" w:sz="4" w:space="0"/>
              <w:right w:val="single" w:color="000000" w:sz="4" w:space="0"/>
            </w:tcBorders>
            <w:shd w:val="clear" w:color="auto" w:fill="FFFFFF"/>
            <w:vAlign w:val="center"/>
          </w:tcPr>
          <w:p w14:paraId="1B47B3A2">
            <w:pPr>
              <w:widowControl w:val="0"/>
              <w:jc w:val="center"/>
              <w:rPr>
                <w:rFonts w:asciiTheme="minorHAnsi" w:hAnsiTheme="minorHAnsi" w:cstheme="minorHAnsi"/>
                <w:sz w:val="18"/>
                <w:szCs w:val="18"/>
              </w:rPr>
            </w:pPr>
            <w:r>
              <w:rPr>
                <w:rFonts w:asciiTheme="minorHAnsi" w:hAnsiTheme="minorHAnsi" w:cstheme="minorHAnsi"/>
                <w:sz w:val="18"/>
                <w:szCs w:val="18"/>
              </w:rPr>
              <w:t>FRS</w:t>
            </w:r>
          </w:p>
        </w:tc>
        <w:tc>
          <w:tcPr>
            <w:tcW w:w="814" w:type="dxa"/>
            <w:tcBorders>
              <w:top w:val="nil"/>
              <w:left w:val="nil"/>
              <w:bottom w:val="single" w:color="000000" w:sz="4" w:space="0"/>
              <w:right w:val="single" w:color="000000" w:sz="4" w:space="0"/>
            </w:tcBorders>
            <w:shd w:val="clear" w:color="auto" w:fill="DDEBF7"/>
            <w:vAlign w:val="center"/>
          </w:tcPr>
          <w:p w14:paraId="28C3212C">
            <w:pPr>
              <w:widowControl w:val="0"/>
              <w:jc w:val="center"/>
              <w:rPr>
                <w:rFonts w:asciiTheme="minorHAnsi" w:hAnsiTheme="minorHAnsi" w:cstheme="minorHAnsi"/>
                <w:sz w:val="18"/>
                <w:szCs w:val="18"/>
              </w:rPr>
            </w:pPr>
            <w:r>
              <w:rPr>
                <w:rFonts w:asciiTheme="minorHAnsi" w:hAnsiTheme="minorHAnsi" w:cstheme="minorHAnsi"/>
                <w:sz w:val="18"/>
                <w:szCs w:val="18"/>
              </w:rPr>
              <w:t>1.200</w:t>
            </w:r>
          </w:p>
        </w:tc>
        <w:tc>
          <w:tcPr>
            <w:tcW w:w="974" w:type="dxa"/>
            <w:tcBorders>
              <w:top w:val="nil"/>
              <w:left w:val="nil"/>
              <w:bottom w:val="single" w:color="000000" w:sz="4" w:space="0"/>
              <w:right w:val="single" w:color="000000" w:sz="4" w:space="0"/>
            </w:tcBorders>
            <w:shd w:val="clear" w:color="auto" w:fill="DDEBF7"/>
            <w:vAlign w:val="center"/>
          </w:tcPr>
          <w:p w14:paraId="60DC6E39">
            <w:pPr>
              <w:widowControl w:val="0"/>
              <w:jc w:val="center"/>
              <w:rPr>
                <w:rFonts w:asciiTheme="minorHAnsi" w:hAnsiTheme="minorHAnsi" w:cstheme="minorHAnsi"/>
                <w:sz w:val="18"/>
                <w:szCs w:val="18"/>
              </w:rPr>
            </w:pPr>
            <w:r>
              <w:rPr>
                <w:rFonts w:asciiTheme="minorHAnsi" w:hAnsiTheme="minorHAnsi" w:cstheme="minorHAnsi"/>
                <w:sz w:val="18"/>
                <w:szCs w:val="18"/>
              </w:rPr>
              <w:t>R$ 5,40</w:t>
            </w:r>
          </w:p>
        </w:tc>
        <w:tc>
          <w:tcPr>
            <w:tcW w:w="1224" w:type="dxa"/>
            <w:tcBorders>
              <w:top w:val="nil"/>
              <w:left w:val="nil"/>
              <w:bottom w:val="single" w:color="000000" w:sz="4" w:space="0"/>
              <w:right w:val="single" w:color="000000" w:sz="4" w:space="0"/>
            </w:tcBorders>
            <w:shd w:val="clear" w:color="auto" w:fill="DDEBF7"/>
            <w:vAlign w:val="center"/>
          </w:tcPr>
          <w:p w14:paraId="037D675D">
            <w:pPr>
              <w:widowControl w:val="0"/>
              <w:jc w:val="center"/>
              <w:rPr>
                <w:rFonts w:asciiTheme="minorHAnsi" w:hAnsiTheme="minorHAnsi" w:cstheme="minorHAnsi"/>
                <w:sz w:val="18"/>
                <w:szCs w:val="18"/>
              </w:rPr>
            </w:pPr>
            <w:r>
              <w:rPr>
                <w:rFonts w:asciiTheme="minorHAnsi" w:hAnsiTheme="minorHAnsi" w:cstheme="minorHAnsi"/>
                <w:sz w:val="18"/>
                <w:szCs w:val="18"/>
              </w:rPr>
              <w:t>R$ 6.485,23</w:t>
            </w:r>
          </w:p>
        </w:tc>
      </w:tr>
      <w:tr w14:paraId="4E6CC64F">
        <w:tblPrEx>
          <w:tblCellMar>
            <w:top w:w="0" w:type="dxa"/>
            <w:left w:w="108" w:type="dxa"/>
            <w:bottom w:w="0" w:type="dxa"/>
            <w:right w:w="108" w:type="dxa"/>
          </w:tblCellMar>
        </w:tblPrEx>
        <w:trPr>
          <w:trHeight w:val="349" w:hRule="atLeast"/>
          <w:jc w:val="center"/>
        </w:trPr>
        <w:tc>
          <w:tcPr>
            <w:tcW w:w="640" w:type="dxa"/>
            <w:tcBorders>
              <w:top w:val="nil"/>
              <w:left w:val="single" w:color="000000" w:sz="4" w:space="0"/>
              <w:bottom w:val="single" w:color="000000" w:sz="4" w:space="0"/>
              <w:right w:val="single" w:color="000000" w:sz="4" w:space="0"/>
            </w:tcBorders>
            <w:shd w:val="clear" w:color="auto" w:fill="FFFFFF"/>
            <w:vAlign w:val="center"/>
          </w:tcPr>
          <w:p w14:paraId="1296BC1A">
            <w:pPr>
              <w:widowControl w:val="0"/>
              <w:jc w:val="center"/>
              <w:rPr>
                <w:rFonts w:asciiTheme="minorHAnsi" w:hAnsiTheme="minorHAnsi" w:cstheme="minorHAnsi"/>
                <w:sz w:val="18"/>
                <w:szCs w:val="18"/>
              </w:rPr>
            </w:pPr>
            <w:r>
              <w:rPr>
                <w:rFonts w:asciiTheme="minorHAnsi" w:hAnsiTheme="minorHAnsi" w:cstheme="minorHAnsi"/>
                <w:sz w:val="18"/>
                <w:szCs w:val="18"/>
              </w:rPr>
              <w:t>26</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3BBAF302">
            <w:pPr>
              <w:widowControl w:val="0"/>
              <w:jc w:val="center"/>
              <w:rPr>
                <w:rFonts w:asciiTheme="minorHAnsi" w:hAnsiTheme="minorHAnsi" w:cstheme="minorHAnsi"/>
                <w:sz w:val="18"/>
                <w:szCs w:val="18"/>
              </w:rPr>
            </w:pPr>
            <w:r>
              <w:rPr>
                <w:rFonts w:asciiTheme="minorHAnsi" w:hAnsiTheme="minorHAnsi" w:cstheme="minorHAnsi"/>
                <w:sz w:val="18"/>
                <w:szCs w:val="18"/>
              </w:rPr>
              <w:t>013823</w:t>
            </w:r>
          </w:p>
        </w:tc>
        <w:tc>
          <w:tcPr>
            <w:tcW w:w="2405" w:type="dxa"/>
            <w:tcBorders>
              <w:top w:val="nil"/>
              <w:left w:val="nil"/>
              <w:bottom w:val="single" w:color="000000" w:sz="4" w:space="0"/>
              <w:right w:val="single" w:color="000000" w:sz="4" w:space="0"/>
            </w:tcBorders>
            <w:shd w:val="clear" w:color="auto" w:fill="FFFFFF"/>
            <w:vAlign w:val="center"/>
          </w:tcPr>
          <w:p w14:paraId="0E096B19">
            <w:pPr>
              <w:widowControl w:val="0"/>
              <w:jc w:val="center"/>
              <w:rPr>
                <w:rFonts w:asciiTheme="minorHAnsi" w:hAnsiTheme="minorHAnsi" w:cstheme="minorHAnsi"/>
                <w:sz w:val="18"/>
                <w:szCs w:val="18"/>
              </w:rPr>
            </w:pPr>
            <w:r>
              <w:rPr>
                <w:rFonts w:asciiTheme="minorHAnsi" w:hAnsiTheme="minorHAnsi" w:cstheme="minorHAnsi"/>
                <w:sz w:val="18"/>
                <w:szCs w:val="18"/>
              </w:rPr>
              <w:t>HALOPERIDOL 2 MG/ML</w:t>
            </w:r>
          </w:p>
        </w:tc>
        <w:tc>
          <w:tcPr>
            <w:tcW w:w="1795" w:type="dxa"/>
            <w:tcBorders>
              <w:top w:val="nil"/>
              <w:left w:val="nil"/>
              <w:bottom w:val="single" w:color="000000" w:sz="4" w:space="0"/>
              <w:right w:val="single" w:color="000000" w:sz="4" w:space="0"/>
            </w:tcBorders>
            <w:shd w:val="clear" w:color="auto" w:fill="FFFFFF"/>
            <w:vAlign w:val="center"/>
          </w:tcPr>
          <w:p w14:paraId="1A5E499E">
            <w:pPr>
              <w:widowControl w:val="0"/>
              <w:jc w:val="center"/>
              <w:rPr>
                <w:rFonts w:asciiTheme="minorHAnsi" w:hAnsiTheme="minorHAnsi" w:cstheme="minorHAnsi"/>
                <w:sz w:val="18"/>
                <w:szCs w:val="18"/>
              </w:rPr>
            </w:pPr>
          </w:p>
        </w:tc>
        <w:tc>
          <w:tcPr>
            <w:tcW w:w="933" w:type="dxa"/>
            <w:tcBorders>
              <w:top w:val="nil"/>
              <w:left w:val="nil"/>
              <w:bottom w:val="single" w:color="000000" w:sz="4" w:space="0"/>
              <w:right w:val="single" w:color="000000" w:sz="4" w:space="0"/>
            </w:tcBorders>
            <w:shd w:val="clear" w:color="auto" w:fill="FFFFFF"/>
            <w:vAlign w:val="center"/>
          </w:tcPr>
          <w:p w14:paraId="2E3AFA55">
            <w:pPr>
              <w:widowControl w:val="0"/>
              <w:jc w:val="center"/>
              <w:rPr>
                <w:rFonts w:asciiTheme="minorHAnsi" w:hAnsiTheme="minorHAnsi" w:cstheme="minorHAnsi"/>
                <w:sz w:val="18"/>
                <w:szCs w:val="18"/>
              </w:rPr>
            </w:pPr>
            <w:r>
              <w:rPr>
                <w:rFonts w:asciiTheme="minorHAnsi" w:hAnsiTheme="minorHAnsi" w:cstheme="minorHAnsi"/>
                <w:sz w:val="18"/>
                <w:szCs w:val="18"/>
              </w:rPr>
              <w:t>FRS</w:t>
            </w:r>
          </w:p>
        </w:tc>
        <w:tc>
          <w:tcPr>
            <w:tcW w:w="814" w:type="dxa"/>
            <w:tcBorders>
              <w:top w:val="nil"/>
              <w:left w:val="nil"/>
              <w:bottom w:val="single" w:color="000000" w:sz="4" w:space="0"/>
              <w:right w:val="single" w:color="000000" w:sz="4" w:space="0"/>
            </w:tcBorders>
            <w:shd w:val="clear" w:color="auto" w:fill="DDEBF7"/>
            <w:vAlign w:val="center"/>
          </w:tcPr>
          <w:p w14:paraId="27A250BE">
            <w:pPr>
              <w:widowControl w:val="0"/>
              <w:jc w:val="center"/>
              <w:rPr>
                <w:rFonts w:asciiTheme="minorHAnsi" w:hAnsiTheme="minorHAnsi" w:cstheme="minorHAnsi"/>
                <w:sz w:val="18"/>
                <w:szCs w:val="18"/>
              </w:rPr>
            </w:pPr>
            <w:r>
              <w:rPr>
                <w:rFonts w:asciiTheme="minorHAnsi" w:hAnsiTheme="minorHAnsi" w:cstheme="minorHAnsi"/>
                <w:sz w:val="18"/>
                <w:szCs w:val="18"/>
              </w:rPr>
              <w:t>1.000</w:t>
            </w:r>
          </w:p>
        </w:tc>
        <w:tc>
          <w:tcPr>
            <w:tcW w:w="974" w:type="dxa"/>
            <w:tcBorders>
              <w:top w:val="nil"/>
              <w:left w:val="nil"/>
              <w:bottom w:val="single" w:color="000000" w:sz="4" w:space="0"/>
              <w:right w:val="single" w:color="000000" w:sz="4" w:space="0"/>
            </w:tcBorders>
            <w:shd w:val="clear" w:color="auto" w:fill="DDEBF7"/>
            <w:vAlign w:val="center"/>
          </w:tcPr>
          <w:p w14:paraId="190055E7">
            <w:pPr>
              <w:widowControl w:val="0"/>
              <w:jc w:val="center"/>
              <w:rPr>
                <w:rFonts w:asciiTheme="minorHAnsi" w:hAnsiTheme="minorHAnsi" w:cstheme="minorHAnsi"/>
                <w:sz w:val="18"/>
                <w:szCs w:val="18"/>
              </w:rPr>
            </w:pPr>
            <w:r>
              <w:rPr>
                <w:rFonts w:asciiTheme="minorHAnsi" w:hAnsiTheme="minorHAnsi" w:cstheme="minorHAnsi"/>
                <w:sz w:val="18"/>
                <w:szCs w:val="18"/>
              </w:rPr>
              <w:t>R$ 4,47</w:t>
            </w:r>
          </w:p>
        </w:tc>
        <w:tc>
          <w:tcPr>
            <w:tcW w:w="1224" w:type="dxa"/>
            <w:tcBorders>
              <w:top w:val="nil"/>
              <w:left w:val="nil"/>
              <w:bottom w:val="single" w:color="000000" w:sz="4" w:space="0"/>
              <w:right w:val="single" w:color="000000" w:sz="4" w:space="0"/>
            </w:tcBorders>
            <w:shd w:val="clear" w:color="auto" w:fill="DDEBF7"/>
            <w:vAlign w:val="center"/>
          </w:tcPr>
          <w:p w14:paraId="3CEC4055">
            <w:pPr>
              <w:widowControl w:val="0"/>
              <w:jc w:val="center"/>
              <w:rPr>
                <w:rFonts w:asciiTheme="minorHAnsi" w:hAnsiTheme="minorHAnsi" w:cstheme="minorHAnsi"/>
                <w:sz w:val="18"/>
                <w:szCs w:val="18"/>
              </w:rPr>
            </w:pPr>
            <w:r>
              <w:rPr>
                <w:rFonts w:asciiTheme="minorHAnsi" w:hAnsiTheme="minorHAnsi" w:cstheme="minorHAnsi"/>
                <w:sz w:val="18"/>
                <w:szCs w:val="18"/>
              </w:rPr>
              <w:t>R$ 4.468,99</w:t>
            </w:r>
          </w:p>
        </w:tc>
      </w:tr>
      <w:tr w14:paraId="27A08068">
        <w:tblPrEx>
          <w:tblCellMar>
            <w:top w:w="0" w:type="dxa"/>
            <w:left w:w="108" w:type="dxa"/>
            <w:bottom w:w="0" w:type="dxa"/>
            <w:right w:w="108" w:type="dxa"/>
          </w:tblCellMar>
        </w:tblPrEx>
        <w:trPr>
          <w:trHeight w:val="349" w:hRule="atLeast"/>
          <w:jc w:val="center"/>
        </w:trPr>
        <w:tc>
          <w:tcPr>
            <w:tcW w:w="640" w:type="dxa"/>
            <w:tcBorders>
              <w:top w:val="nil"/>
              <w:left w:val="single" w:color="000000" w:sz="4" w:space="0"/>
              <w:bottom w:val="single" w:color="000000" w:sz="4" w:space="0"/>
              <w:right w:val="single" w:color="000000" w:sz="4" w:space="0"/>
            </w:tcBorders>
            <w:shd w:val="clear" w:color="auto" w:fill="FFFFFF"/>
            <w:vAlign w:val="center"/>
          </w:tcPr>
          <w:p w14:paraId="3E009ED7">
            <w:pPr>
              <w:widowControl w:val="0"/>
              <w:jc w:val="center"/>
              <w:rPr>
                <w:rFonts w:asciiTheme="minorHAnsi" w:hAnsiTheme="minorHAnsi" w:cstheme="minorHAnsi"/>
                <w:sz w:val="18"/>
                <w:szCs w:val="18"/>
              </w:rPr>
            </w:pPr>
            <w:r>
              <w:rPr>
                <w:rFonts w:asciiTheme="minorHAnsi" w:hAnsiTheme="minorHAnsi" w:cstheme="minorHAnsi"/>
                <w:sz w:val="18"/>
                <w:szCs w:val="18"/>
              </w:rPr>
              <w:t>27</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38DA654A">
            <w:pPr>
              <w:widowControl w:val="0"/>
              <w:jc w:val="center"/>
              <w:rPr>
                <w:rFonts w:asciiTheme="minorHAnsi" w:hAnsiTheme="minorHAnsi" w:cstheme="minorHAnsi"/>
                <w:sz w:val="18"/>
                <w:szCs w:val="18"/>
              </w:rPr>
            </w:pPr>
            <w:r>
              <w:rPr>
                <w:rFonts w:asciiTheme="minorHAnsi" w:hAnsiTheme="minorHAnsi" w:cstheme="minorHAnsi"/>
                <w:sz w:val="18"/>
                <w:szCs w:val="18"/>
              </w:rPr>
              <w:t>002279</w:t>
            </w:r>
          </w:p>
        </w:tc>
        <w:tc>
          <w:tcPr>
            <w:tcW w:w="2405" w:type="dxa"/>
            <w:tcBorders>
              <w:top w:val="nil"/>
              <w:left w:val="nil"/>
              <w:bottom w:val="single" w:color="000000" w:sz="4" w:space="0"/>
              <w:right w:val="single" w:color="000000" w:sz="4" w:space="0"/>
            </w:tcBorders>
            <w:shd w:val="clear" w:color="auto" w:fill="FFFFFF"/>
            <w:vAlign w:val="center"/>
          </w:tcPr>
          <w:p w14:paraId="2D6C90CA">
            <w:pPr>
              <w:widowControl w:val="0"/>
              <w:jc w:val="center"/>
              <w:rPr>
                <w:rFonts w:asciiTheme="minorHAnsi" w:hAnsiTheme="minorHAnsi" w:cstheme="minorHAnsi"/>
                <w:sz w:val="18"/>
                <w:szCs w:val="18"/>
              </w:rPr>
            </w:pPr>
            <w:r>
              <w:rPr>
                <w:rFonts w:asciiTheme="minorHAnsi" w:hAnsiTheme="minorHAnsi" w:cstheme="minorHAnsi"/>
                <w:sz w:val="18"/>
                <w:szCs w:val="18"/>
              </w:rPr>
              <w:t>HALOPERIDOL 5MG</w:t>
            </w:r>
          </w:p>
        </w:tc>
        <w:tc>
          <w:tcPr>
            <w:tcW w:w="1795" w:type="dxa"/>
            <w:tcBorders>
              <w:top w:val="nil"/>
              <w:left w:val="nil"/>
              <w:bottom w:val="single" w:color="000000" w:sz="4" w:space="0"/>
              <w:right w:val="single" w:color="000000" w:sz="4" w:space="0"/>
            </w:tcBorders>
            <w:shd w:val="clear" w:color="auto" w:fill="FFFFFF"/>
            <w:vAlign w:val="center"/>
          </w:tcPr>
          <w:p w14:paraId="38FB651B">
            <w:pPr>
              <w:widowControl w:val="0"/>
              <w:jc w:val="center"/>
              <w:rPr>
                <w:rFonts w:asciiTheme="minorHAnsi" w:hAnsiTheme="minorHAnsi" w:cstheme="minorHAnsi"/>
                <w:sz w:val="18"/>
                <w:szCs w:val="18"/>
              </w:rPr>
            </w:pPr>
            <w:r>
              <w:rPr>
                <w:rFonts w:asciiTheme="minorHAnsi" w:hAnsiTheme="minorHAnsi" w:cstheme="minorHAnsi"/>
                <w:sz w:val="18"/>
                <w:szCs w:val="18"/>
              </w:rPr>
              <w:t>HALOPERIDOL 5MG/ML 1ML IM IV</w:t>
            </w:r>
          </w:p>
        </w:tc>
        <w:tc>
          <w:tcPr>
            <w:tcW w:w="933" w:type="dxa"/>
            <w:tcBorders>
              <w:top w:val="nil"/>
              <w:left w:val="nil"/>
              <w:bottom w:val="single" w:color="000000" w:sz="4" w:space="0"/>
              <w:right w:val="single" w:color="000000" w:sz="4" w:space="0"/>
            </w:tcBorders>
            <w:shd w:val="clear" w:color="auto" w:fill="FFFFFF"/>
            <w:vAlign w:val="center"/>
          </w:tcPr>
          <w:p w14:paraId="1F62A0D7">
            <w:pPr>
              <w:widowControl w:val="0"/>
              <w:jc w:val="center"/>
              <w:rPr>
                <w:rFonts w:asciiTheme="minorHAnsi" w:hAnsiTheme="minorHAnsi" w:cstheme="minorHAnsi"/>
                <w:sz w:val="18"/>
                <w:szCs w:val="18"/>
              </w:rPr>
            </w:pPr>
            <w:r>
              <w:rPr>
                <w:rFonts w:asciiTheme="minorHAnsi" w:hAnsiTheme="minorHAnsi" w:cstheme="minorHAnsi"/>
                <w:sz w:val="18"/>
                <w:szCs w:val="18"/>
              </w:rPr>
              <w:t>AMP</w:t>
            </w:r>
          </w:p>
        </w:tc>
        <w:tc>
          <w:tcPr>
            <w:tcW w:w="814" w:type="dxa"/>
            <w:tcBorders>
              <w:top w:val="nil"/>
              <w:left w:val="nil"/>
              <w:bottom w:val="single" w:color="000000" w:sz="4" w:space="0"/>
              <w:right w:val="single" w:color="000000" w:sz="4" w:space="0"/>
            </w:tcBorders>
            <w:shd w:val="clear" w:color="auto" w:fill="DDEBF7"/>
            <w:vAlign w:val="center"/>
          </w:tcPr>
          <w:p w14:paraId="25C11E64">
            <w:pPr>
              <w:widowControl w:val="0"/>
              <w:jc w:val="center"/>
              <w:rPr>
                <w:rFonts w:asciiTheme="minorHAnsi" w:hAnsiTheme="minorHAnsi" w:cstheme="minorHAnsi"/>
                <w:sz w:val="18"/>
                <w:szCs w:val="18"/>
              </w:rPr>
            </w:pPr>
            <w:r>
              <w:rPr>
                <w:rFonts w:asciiTheme="minorHAnsi" w:hAnsiTheme="minorHAnsi" w:cstheme="minorHAnsi"/>
                <w:sz w:val="18"/>
                <w:szCs w:val="18"/>
              </w:rPr>
              <w:t>100</w:t>
            </w:r>
          </w:p>
        </w:tc>
        <w:tc>
          <w:tcPr>
            <w:tcW w:w="974" w:type="dxa"/>
            <w:tcBorders>
              <w:top w:val="nil"/>
              <w:left w:val="nil"/>
              <w:bottom w:val="single" w:color="000000" w:sz="4" w:space="0"/>
              <w:right w:val="single" w:color="000000" w:sz="4" w:space="0"/>
            </w:tcBorders>
            <w:shd w:val="clear" w:color="auto" w:fill="DDEBF7"/>
            <w:vAlign w:val="center"/>
          </w:tcPr>
          <w:p w14:paraId="7CB7A456">
            <w:pPr>
              <w:widowControl w:val="0"/>
              <w:jc w:val="center"/>
              <w:rPr>
                <w:rFonts w:asciiTheme="minorHAnsi" w:hAnsiTheme="minorHAnsi" w:cstheme="minorHAnsi"/>
                <w:sz w:val="18"/>
                <w:szCs w:val="18"/>
              </w:rPr>
            </w:pPr>
            <w:r>
              <w:rPr>
                <w:rFonts w:asciiTheme="minorHAnsi" w:hAnsiTheme="minorHAnsi" w:cstheme="minorHAnsi"/>
                <w:sz w:val="18"/>
                <w:szCs w:val="18"/>
              </w:rPr>
              <w:t>R$ 1,99</w:t>
            </w:r>
          </w:p>
        </w:tc>
        <w:tc>
          <w:tcPr>
            <w:tcW w:w="1224" w:type="dxa"/>
            <w:tcBorders>
              <w:top w:val="nil"/>
              <w:left w:val="nil"/>
              <w:bottom w:val="single" w:color="000000" w:sz="4" w:space="0"/>
              <w:right w:val="single" w:color="000000" w:sz="4" w:space="0"/>
            </w:tcBorders>
            <w:shd w:val="clear" w:color="auto" w:fill="DDEBF7"/>
            <w:vAlign w:val="center"/>
          </w:tcPr>
          <w:p w14:paraId="2C28786C">
            <w:pPr>
              <w:widowControl w:val="0"/>
              <w:jc w:val="center"/>
              <w:rPr>
                <w:rFonts w:asciiTheme="minorHAnsi" w:hAnsiTheme="minorHAnsi" w:cstheme="minorHAnsi"/>
                <w:sz w:val="18"/>
                <w:szCs w:val="18"/>
              </w:rPr>
            </w:pPr>
            <w:r>
              <w:rPr>
                <w:rFonts w:asciiTheme="minorHAnsi" w:hAnsiTheme="minorHAnsi" w:cstheme="minorHAnsi"/>
                <w:sz w:val="18"/>
                <w:szCs w:val="18"/>
              </w:rPr>
              <w:t>R$ 199,00</w:t>
            </w:r>
          </w:p>
        </w:tc>
      </w:tr>
      <w:tr w14:paraId="4D5B7BF8">
        <w:tblPrEx>
          <w:tblCellMar>
            <w:top w:w="0" w:type="dxa"/>
            <w:left w:w="108" w:type="dxa"/>
            <w:bottom w:w="0" w:type="dxa"/>
            <w:right w:w="108" w:type="dxa"/>
          </w:tblCellMar>
        </w:tblPrEx>
        <w:trPr>
          <w:trHeight w:val="349" w:hRule="atLeast"/>
          <w:jc w:val="center"/>
        </w:trPr>
        <w:tc>
          <w:tcPr>
            <w:tcW w:w="640" w:type="dxa"/>
            <w:tcBorders>
              <w:top w:val="nil"/>
              <w:left w:val="single" w:color="000000" w:sz="4" w:space="0"/>
              <w:bottom w:val="single" w:color="000000" w:sz="4" w:space="0"/>
              <w:right w:val="single" w:color="000000" w:sz="4" w:space="0"/>
            </w:tcBorders>
            <w:shd w:val="clear" w:color="auto" w:fill="FFFFFF"/>
            <w:vAlign w:val="center"/>
          </w:tcPr>
          <w:p w14:paraId="536ADFF6">
            <w:pPr>
              <w:widowControl w:val="0"/>
              <w:jc w:val="center"/>
              <w:rPr>
                <w:rFonts w:asciiTheme="minorHAnsi" w:hAnsiTheme="minorHAnsi" w:cstheme="minorHAnsi"/>
                <w:sz w:val="18"/>
                <w:szCs w:val="18"/>
              </w:rPr>
            </w:pPr>
            <w:r>
              <w:rPr>
                <w:rFonts w:asciiTheme="minorHAnsi" w:hAnsiTheme="minorHAnsi" w:cstheme="minorHAnsi"/>
                <w:sz w:val="18"/>
                <w:szCs w:val="18"/>
              </w:rPr>
              <w:t>28</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461EB376">
            <w:pPr>
              <w:widowControl w:val="0"/>
              <w:jc w:val="center"/>
              <w:rPr>
                <w:rFonts w:asciiTheme="minorHAnsi" w:hAnsiTheme="minorHAnsi" w:cstheme="minorHAnsi"/>
                <w:sz w:val="18"/>
                <w:szCs w:val="18"/>
              </w:rPr>
            </w:pPr>
            <w:r>
              <w:rPr>
                <w:rFonts w:asciiTheme="minorHAnsi" w:hAnsiTheme="minorHAnsi" w:cstheme="minorHAnsi"/>
                <w:sz w:val="18"/>
                <w:szCs w:val="18"/>
              </w:rPr>
              <w:t>013390</w:t>
            </w:r>
          </w:p>
        </w:tc>
        <w:tc>
          <w:tcPr>
            <w:tcW w:w="2405" w:type="dxa"/>
            <w:tcBorders>
              <w:top w:val="nil"/>
              <w:left w:val="nil"/>
              <w:bottom w:val="single" w:color="000000" w:sz="4" w:space="0"/>
              <w:right w:val="single" w:color="000000" w:sz="4" w:space="0"/>
            </w:tcBorders>
            <w:shd w:val="clear" w:color="auto" w:fill="FFFFFF"/>
            <w:vAlign w:val="center"/>
          </w:tcPr>
          <w:p w14:paraId="22D7A091">
            <w:pPr>
              <w:widowControl w:val="0"/>
              <w:jc w:val="center"/>
              <w:rPr>
                <w:rFonts w:asciiTheme="minorHAnsi" w:hAnsiTheme="minorHAnsi" w:cstheme="minorHAnsi"/>
                <w:sz w:val="18"/>
                <w:szCs w:val="18"/>
              </w:rPr>
            </w:pPr>
            <w:r>
              <w:rPr>
                <w:rFonts w:asciiTheme="minorHAnsi" w:hAnsiTheme="minorHAnsi" w:cstheme="minorHAnsi"/>
                <w:sz w:val="18"/>
                <w:szCs w:val="18"/>
              </w:rPr>
              <w:t>HIDROCLOROTIAZIDA 25 MG</w:t>
            </w:r>
          </w:p>
        </w:tc>
        <w:tc>
          <w:tcPr>
            <w:tcW w:w="1795" w:type="dxa"/>
            <w:tcBorders>
              <w:top w:val="nil"/>
              <w:left w:val="nil"/>
              <w:bottom w:val="single" w:color="000000" w:sz="4" w:space="0"/>
              <w:right w:val="single" w:color="000000" w:sz="4" w:space="0"/>
            </w:tcBorders>
            <w:shd w:val="clear" w:color="auto" w:fill="FFFFFF"/>
            <w:vAlign w:val="center"/>
          </w:tcPr>
          <w:p w14:paraId="4537A754">
            <w:pPr>
              <w:widowControl w:val="0"/>
              <w:jc w:val="center"/>
              <w:rPr>
                <w:rFonts w:asciiTheme="minorHAnsi" w:hAnsiTheme="minorHAnsi" w:cstheme="minorHAnsi"/>
                <w:sz w:val="18"/>
                <w:szCs w:val="18"/>
              </w:rPr>
            </w:pPr>
          </w:p>
        </w:tc>
        <w:tc>
          <w:tcPr>
            <w:tcW w:w="933" w:type="dxa"/>
            <w:tcBorders>
              <w:top w:val="nil"/>
              <w:left w:val="nil"/>
              <w:bottom w:val="single" w:color="000000" w:sz="4" w:space="0"/>
              <w:right w:val="single" w:color="000000" w:sz="4" w:space="0"/>
            </w:tcBorders>
            <w:shd w:val="clear" w:color="auto" w:fill="FFFFFF"/>
            <w:vAlign w:val="center"/>
          </w:tcPr>
          <w:p w14:paraId="031B1464">
            <w:pPr>
              <w:widowControl w:val="0"/>
              <w:jc w:val="center"/>
              <w:rPr>
                <w:rFonts w:asciiTheme="minorHAnsi" w:hAnsiTheme="minorHAnsi" w:cstheme="minorHAnsi"/>
                <w:sz w:val="18"/>
                <w:szCs w:val="18"/>
              </w:rPr>
            </w:pPr>
            <w:r>
              <w:rPr>
                <w:rFonts w:asciiTheme="minorHAnsi" w:hAnsiTheme="minorHAnsi" w:cstheme="minorHAnsi"/>
                <w:sz w:val="18"/>
                <w:szCs w:val="18"/>
              </w:rPr>
              <w:t>CMP</w:t>
            </w:r>
          </w:p>
        </w:tc>
        <w:tc>
          <w:tcPr>
            <w:tcW w:w="814" w:type="dxa"/>
            <w:tcBorders>
              <w:top w:val="nil"/>
              <w:left w:val="nil"/>
              <w:bottom w:val="single" w:color="000000" w:sz="4" w:space="0"/>
              <w:right w:val="single" w:color="000000" w:sz="4" w:space="0"/>
            </w:tcBorders>
            <w:shd w:val="clear" w:color="auto" w:fill="DDEBF7"/>
            <w:vAlign w:val="center"/>
          </w:tcPr>
          <w:p w14:paraId="40E9EFC2">
            <w:pPr>
              <w:widowControl w:val="0"/>
              <w:jc w:val="center"/>
              <w:rPr>
                <w:rFonts w:asciiTheme="minorHAnsi" w:hAnsiTheme="minorHAnsi" w:cstheme="minorHAnsi"/>
                <w:sz w:val="18"/>
                <w:szCs w:val="18"/>
              </w:rPr>
            </w:pPr>
            <w:r>
              <w:rPr>
                <w:rFonts w:asciiTheme="minorHAnsi" w:hAnsiTheme="minorHAnsi" w:cstheme="minorHAnsi"/>
                <w:sz w:val="18"/>
                <w:szCs w:val="18"/>
              </w:rPr>
              <w:t>180.000</w:t>
            </w:r>
          </w:p>
        </w:tc>
        <w:tc>
          <w:tcPr>
            <w:tcW w:w="974" w:type="dxa"/>
            <w:tcBorders>
              <w:top w:val="nil"/>
              <w:left w:val="nil"/>
              <w:bottom w:val="single" w:color="000000" w:sz="4" w:space="0"/>
              <w:right w:val="single" w:color="000000" w:sz="4" w:space="0"/>
            </w:tcBorders>
            <w:shd w:val="clear" w:color="auto" w:fill="DDEBF7"/>
            <w:vAlign w:val="center"/>
          </w:tcPr>
          <w:p w14:paraId="699FBE7E">
            <w:pPr>
              <w:widowControl w:val="0"/>
              <w:jc w:val="center"/>
              <w:rPr>
                <w:rFonts w:asciiTheme="minorHAnsi" w:hAnsiTheme="minorHAnsi" w:cstheme="minorHAnsi"/>
                <w:sz w:val="18"/>
                <w:szCs w:val="18"/>
              </w:rPr>
            </w:pPr>
            <w:r>
              <w:rPr>
                <w:rFonts w:asciiTheme="minorHAnsi" w:hAnsiTheme="minorHAnsi" w:cstheme="minorHAnsi"/>
                <w:sz w:val="18"/>
                <w:szCs w:val="18"/>
              </w:rPr>
              <w:t>R$ 0,04</w:t>
            </w:r>
          </w:p>
        </w:tc>
        <w:tc>
          <w:tcPr>
            <w:tcW w:w="1224" w:type="dxa"/>
            <w:tcBorders>
              <w:top w:val="nil"/>
              <w:left w:val="nil"/>
              <w:bottom w:val="single" w:color="000000" w:sz="4" w:space="0"/>
              <w:right w:val="single" w:color="000000" w:sz="4" w:space="0"/>
            </w:tcBorders>
            <w:shd w:val="clear" w:color="auto" w:fill="DDEBF7"/>
            <w:vAlign w:val="center"/>
          </w:tcPr>
          <w:p w14:paraId="305BD086">
            <w:pPr>
              <w:widowControl w:val="0"/>
              <w:jc w:val="center"/>
              <w:rPr>
                <w:rFonts w:asciiTheme="minorHAnsi" w:hAnsiTheme="minorHAnsi" w:cstheme="minorHAnsi"/>
                <w:sz w:val="18"/>
                <w:szCs w:val="18"/>
              </w:rPr>
            </w:pPr>
            <w:r>
              <w:rPr>
                <w:rFonts w:asciiTheme="minorHAnsi" w:hAnsiTheme="minorHAnsi" w:cstheme="minorHAnsi"/>
                <w:sz w:val="18"/>
                <w:szCs w:val="18"/>
              </w:rPr>
              <w:t>R$ 6.300,00</w:t>
            </w:r>
          </w:p>
        </w:tc>
      </w:tr>
      <w:tr w14:paraId="04FC7145">
        <w:tblPrEx>
          <w:tblCellMar>
            <w:top w:w="0" w:type="dxa"/>
            <w:left w:w="108" w:type="dxa"/>
            <w:bottom w:w="0" w:type="dxa"/>
            <w:right w:w="108" w:type="dxa"/>
          </w:tblCellMar>
        </w:tblPrEx>
        <w:trPr>
          <w:trHeight w:val="349" w:hRule="atLeast"/>
          <w:jc w:val="center"/>
        </w:trPr>
        <w:tc>
          <w:tcPr>
            <w:tcW w:w="640" w:type="dxa"/>
            <w:tcBorders>
              <w:top w:val="nil"/>
              <w:left w:val="single" w:color="000000" w:sz="4" w:space="0"/>
              <w:bottom w:val="single" w:color="000000" w:sz="4" w:space="0"/>
              <w:right w:val="single" w:color="000000" w:sz="4" w:space="0"/>
            </w:tcBorders>
            <w:shd w:val="clear" w:color="auto" w:fill="FFFFFF"/>
            <w:vAlign w:val="center"/>
          </w:tcPr>
          <w:p w14:paraId="49AFCA63">
            <w:pPr>
              <w:widowControl w:val="0"/>
              <w:jc w:val="center"/>
              <w:rPr>
                <w:rFonts w:asciiTheme="minorHAnsi" w:hAnsiTheme="minorHAnsi" w:cstheme="minorHAnsi"/>
                <w:sz w:val="18"/>
                <w:szCs w:val="18"/>
              </w:rPr>
            </w:pPr>
            <w:r>
              <w:rPr>
                <w:rFonts w:asciiTheme="minorHAnsi" w:hAnsiTheme="minorHAnsi" w:cstheme="minorHAnsi"/>
                <w:sz w:val="18"/>
                <w:szCs w:val="18"/>
              </w:rPr>
              <w:t>29</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77F40404">
            <w:pPr>
              <w:widowControl w:val="0"/>
              <w:jc w:val="center"/>
              <w:rPr>
                <w:rFonts w:asciiTheme="minorHAnsi" w:hAnsiTheme="minorHAnsi" w:cstheme="minorHAnsi"/>
                <w:sz w:val="18"/>
                <w:szCs w:val="18"/>
              </w:rPr>
            </w:pPr>
            <w:r>
              <w:rPr>
                <w:rFonts w:asciiTheme="minorHAnsi" w:hAnsiTheme="minorHAnsi" w:cstheme="minorHAnsi"/>
                <w:sz w:val="18"/>
                <w:szCs w:val="18"/>
              </w:rPr>
              <w:t>003454</w:t>
            </w:r>
          </w:p>
        </w:tc>
        <w:tc>
          <w:tcPr>
            <w:tcW w:w="2405" w:type="dxa"/>
            <w:tcBorders>
              <w:top w:val="nil"/>
              <w:left w:val="nil"/>
              <w:bottom w:val="single" w:color="000000" w:sz="4" w:space="0"/>
              <w:right w:val="single" w:color="000000" w:sz="4" w:space="0"/>
            </w:tcBorders>
            <w:shd w:val="clear" w:color="auto" w:fill="FFFFFF"/>
            <w:vAlign w:val="center"/>
          </w:tcPr>
          <w:p w14:paraId="674AF54D">
            <w:pPr>
              <w:widowControl w:val="0"/>
              <w:jc w:val="center"/>
              <w:rPr>
                <w:rFonts w:asciiTheme="minorHAnsi" w:hAnsiTheme="minorHAnsi" w:cstheme="minorHAnsi"/>
                <w:sz w:val="18"/>
                <w:szCs w:val="18"/>
              </w:rPr>
            </w:pPr>
            <w:r>
              <w:rPr>
                <w:rFonts w:asciiTheme="minorHAnsi" w:hAnsiTheme="minorHAnsi" w:cstheme="minorHAnsi"/>
                <w:sz w:val="18"/>
                <w:szCs w:val="18"/>
              </w:rPr>
              <w:t>IBUPROFENO 300 MG</w:t>
            </w:r>
          </w:p>
        </w:tc>
        <w:tc>
          <w:tcPr>
            <w:tcW w:w="1795" w:type="dxa"/>
            <w:tcBorders>
              <w:top w:val="nil"/>
              <w:left w:val="nil"/>
              <w:bottom w:val="single" w:color="000000" w:sz="4" w:space="0"/>
              <w:right w:val="single" w:color="000000" w:sz="4" w:space="0"/>
            </w:tcBorders>
            <w:shd w:val="clear" w:color="auto" w:fill="FFFFFF"/>
            <w:vAlign w:val="center"/>
          </w:tcPr>
          <w:p w14:paraId="41B181E2">
            <w:pPr>
              <w:widowControl w:val="0"/>
              <w:jc w:val="center"/>
              <w:rPr>
                <w:rFonts w:asciiTheme="minorHAnsi" w:hAnsiTheme="minorHAnsi" w:cstheme="minorHAnsi"/>
                <w:sz w:val="18"/>
                <w:szCs w:val="18"/>
              </w:rPr>
            </w:pPr>
          </w:p>
        </w:tc>
        <w:tc>
          <w:tcPr>
            <w:tcW w:w="933" w:type="dxa"/>
            <w:tcBorders>
              <w:top w:val="nil"/>
              <w:left w:val="nil"/>
              <w:bottom w:val="single" w:color="000000" w:sz="4" w:space="0"/>
              <w:right w:val="single" w:color="000000" w:sz="4" w:space="0"/>
            </w:tcBorders>
            <w:shd w:val="clear" w:color="auto" w:fill="FFFFFF"/>
            <w:vAlign w:val="center"/>
          </w:tcPr>
          <w:p w14:paraId="51D09F0E">
            <w:pPr>
              <w:widowControl w:val="0"/>
              <w:jc w:val="center"/>
              <w:rPr>
                <w:rFonts w:asciiTheme="minorHAnsi" w:hAnsiTheme="minorHAnsi" w:cstheme="minorHAnsi"/>
                <w:sz w:val="18"/>
                <w:szCs w:val="18"/>
              </w:rPr>
            </w:pPr>
            <w:r>
              <w:rPr>
                <w:rFonts w:asciiTheme="minorHAnsi" w:hAnsiTheme="minorHAnsi" w:cstheme="minorHAnsi"/>
                <w:sz w:val="18"/>
                <w:szCs w:val="18"/>
              </w:rPr>
              <w:t>CMP</w:t>
            </w:r>
          </w:p>
        </w:tc>
        <w:tc>
          <w:tcPr>
            <w:tcW w:w="814" w:type="dxa"/>
            <w:tcBorders>
              <w:top w:val="nil"/>
              <w:left w:val="nil"/>
              <w:bottom w:val="single" w:color="000000" w:sz="4" w:space="0"/>
              <w:right w:val="single" w:color="000000" w:sz="4" w:space="0"/>
            </w:tcBorders>
            <w:shd w:val="clear" w:color="auto" w:fill="DDEBF7"/>
            <w:vAlign w:val="center"/>
          </w:tcPr>
          <w:p w14:paraId="4B72C1C3">
            <w:pPr>
              <w:widowControl w:val="0"/>
              <w:jc w:val="center"/>
              <w:rPr>
                <w:rFonts w:asciiTheme="minorHAnsi" w:hAnsiTheme="minorHAnsi" w:cstheme="minorHAnsi"/>
                <w:sz w:val="18"/>
                <w:szCs w:val="18"/>
              </w:rPr>
            </w:pPr>
            <w:r>
              <w:rPr>
                <w:rFonts w:asciiTheme="minorHAnsi" w:hAnsiTheme="minorHAnsi" w:cstheme="minorHAnsi"/>
                <w:sz w:val="18"/>
                <w:szCs w:val="18"/>
              </w:rPr>
              <w:t>120.000</w:t>
            </w:r>
          </w:p>
        </w:tc>
        <w:tc>
          <w:tcPr>
            <w:tcW w:w="974" w:type="dxa"/>
            <w:tcBorders>
              <w:top w:val="nil"/>
              <w:left w:val="nil"/>
              <w:bottom w:val="single" w:color="000000" w:sz="4" w:space="0"/>
              <w:right w:val="single" w:color="000000" w:sz="4" w:space="0"/>
            </w:tcBorders>
            <w:shd w:val="clear" w:color="auto" w:fill="DDEBF7"/>
            <w:vAlign w:val="center"/>
          </w:tcPr>
          <w:p w14:paraId="0C804257">
            <w:pPr>
              <w:widowControl w:val="0"/>
              <w:jc w:val="center"/>
              <w:rPr>
                <w:rFonts w:asciiTheme="minorHAnsi" w:hAnsiTheme="minorHAnsi" w:cstheme="minorHAnsi"/>
                <w:sz w:val="18"/>
                <w:szCs w:val="18"/>
              </w:rPr>
            </w:pPr>
            <w:r>
              <w:rPr>
                <w:rFonts w:asciiTheme="minorHAnsi" w:hAnsiTheme="minorHAnsi" w:cstheme="minorHAnsi"/>
                <w:sz w:val="18"/>
                <w:szCs w:val="18"/>
              </w:rPr>
              <w:t>R$ 0,14</w:t>
            </w:r>
          </w:p>
        </w:tc>
        <w:tc>
          <w:tcPr>
            <w:tcW w:w="1224" w:type="dxa"/>
            <w:tcBorders>
              <w:top w:val="nil"/>
              <w:left w:val="nil"/>
              <w:bottom w:val="single" w:color="000000" w:sz="4" w:space="0"/>
              <w:right w:val="single" w:color="000000" w:sz="4" w:space="0"/>
            </w:tcBorders>
            <w:shd w:val="clear" w:color="auto" w:fill="DDEBF7"/>
            <w:vAlign w:val="center"/>
          </w:tcPr>
          <w:p w14:paraId="2F7DB7AF">
            <w:pPr>
              <w:widowControl w:val="0"/>
              <w:jc w:val="center"/>
              <w:rPr>
                <w:rFonts w:asciiTheme="minorHAnsi" w:hAnsiTheme="minorHAnsi" w:cstheme="minorHAnsi"/>
                <w:sz w:val="18"/>
                <w:szCs w:val="18"/>
              </w:rPr>
            </w:pPr>
            <w:r>
              <w:rPr>
                <w:rFonts w:asciiTheme="minorHAnsi" w:hAnsiTheme="minorHAnsi" w:cstheme="minorHAnsi"/>
                <w:sz w:val="18"/>
                <w:szCs w:val="18"/>
              </w:rPr>
              <w:t>R$ 16.800,00</w:t>
            </w:r>
          </w:p>
        </w:tc>
      </w:tr>
      <w:tr w14:paraId="65755C67">
        <w:tblPrEx>
          <w:tblCellMar>
            <w:top w:w="0" w:type="dxa"/>
            <w:left w:w="108" w:type="dxa"/>
            <w:bottom w:w="0" w:type="dxa"/>
            <w:right w:w="108" w:type="dxa"/>
          </w:tblCellMar>
        </w:tblPrEx>
        <w:trPr>
          <w:trHeight w:val="349" w:hRule="atLeast"/>
          <w:jc w:val="center"/>
        </w:trPr>
        <w:tc>
          <w:tcPr>
            <w:tcW w:w="640" w:type="dxa"/>
            <w:tcBorders>
              <w:top w:val="nil"/>
              <w:left w:val="single" w:color="000000" w:sz="4" w:space="0"/>
              <w:bottom w:val="single" w:color="000000" w:sz="4" w:space="0"/>
              <w:right w:val="single" w:color="000000" w:sz="4" w:space="0"/>
            </w:tcBorders>
            <w:shd w:val="clear" w:color="auto" w:fill="FFFFFF"/>
            <w:vAlign w:val="center"/>
          </w:tcPr>
          <w:p w14:paraId="63921C7C">
            <w:pPr>
              <w:widowControl w:val="0"/>
              <w:jc w:val="center"/>
              <w:rPr>
                <w:rFonts w:asciiTheme="minorHAnsi" w:hAnsiTheme="minorHAnsi" w:cstheme="minorHAnsi"/>
                <w:sz w:val="18"/>
                <w:szCs w:val="18"/>
              </w:rPr>
            </w:pPr>
            <w:r>
              <w:rPr>
                <w:rFonts w:asciiTheme="minorHAnsi" w:hAnsiTheme="minorHAnsi" w:cstheme="minorHAnsi"/>
                <w:sz w:val="18"/>
                <w:szCs w:val="18"/>
              </w:rPr>
              <w:t>30</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775BB8A1">
            <w:pPr>
              <w:widowControl w:val="0"/>
              <w:jc w:val="center"/>
              <w:rPr>
                <w:rFonts w:asciiTheme="minorHAnsi" w:hAnsiTheme="minorHAnsi" w:cstheme="minorHAnsi"/>
                <w:sz w:val="18"/>
                <w:szCs w:val="18"/>
              </w:rPr>
            </w:pPr>
            <w:r>
              <w:rPr>
                <w:rFonts w:asciiTheme="minorHAnsi" w:hAnsiTheme="minorHAnsi" w:cstheme="minorHAnsi"/>
                <w:sz w:val="18"/>
                <w:szCs w:val="18"/>
              </w:rPr>
              <w:t>006624</w:t>
            </w:r>
          </w:p>
        </w:tc>
        <w:tc>
          <w:tcPr>
            <w:tcW w:w="2405" w:type="dxa"/>
            <w:tcBorders>
              <w:top w:val="nil"/>
              <w:left w:val="nil"/>
              <w:bottom w:val="single" w:color="000000" w:sz="4" w:space="0"/>
              <w:right w:val="single" w:color="000000" w:sz="4" w:space="0"/>
            </w:tcBorders>
            <w:shd w:val="clear" w:color="auto" w:fill="FFFFFF"/>
            <w:vAlign w:val="center"/>
          </w:tcPr>
          <w:p w14:paraId="14C6F4CC">
            <w:pPr>
              <w:widowControl w:val="0"/>
              <w:jc w:val="center"/>
              <w:rPr>
                <w:rFonts w:asciiTheme="minorHAnsi" w:hAnsiTheme="minorHAnsi" w:cstheme="minorHAnsi"/>
                <w:sz w:val="18"/>
                <w:szCs w:val="18"/>
              </w:rPr>
            </w:pPr>
            <w:r>
              <w:rPr>
                <w:rFonts w:asciiTheme="minorHAnsi" w:hAnsiTheme="minorHAnsi" w:cstheme="minorHAnsi"/>
                <w:sz w:val="18"/>
                <w:szCs w:val="18"/>
              </w:rPr>
              <w:t>IBUPROFENO 600 MG</w:t>
            </w:r>
          </w:p>
        </w:tc>
        <w:tc>
          <w:tcPr>
            <w:tcW w:w="1795" w:type="dxa"/>
            <w:tcBorders>
              <w:top w:val="nil"/>
              <w:left w:val="nil"/>
              <w:bottom w:val="single" w:color="000000" w:sz="4" w:space="0"/>
              <w:right w:val="single" w:color="000000" w:sz="4" w:space="0"/>
            </w:tcBorders>
            <w:shd w:val="clear" w:color="auto" w:fill="FFFFFF"/>
            <w:vAlign w:val="center"/>
          </w:tcPr>
          <w:p w14:paraId="2FA9F6C6">
            <w:pPr>
              <w:widowControl w:val="0"/>
              <w:jc w:val="center"/>
              <w:rPr>
                <w:rFonts w:asciiTheme="minorHAnsi" w:hAnsiTheme="minorHAnsi" w:cstheme="minorHAnsi"/>
                <w:sz w:val="18"/>
                <w:szCs w:val="18"/>
              </w:rPr>
            </w:pPr>
          </w:p>
        </w:tc>
        <w:tc>
          <w:tcPr>
            <w:tcW w:w="933" w:type="dxa"/>
            <w:tcBorders>
              <w:top w:val="nil"/>
              <w:left w:val="nil"/>
              <w:bottom w:val="single" w:color="000000" w:sz="4" w:space="0"/>
              <w:right w:val="single" w:color="000000" w:sz="4" w:space="0"/>
            </w:tcBorders>
            <w:shd w:val="clear" w:color="auto" w:fill="FFFFFF"/>
            <w:vAlign w:val="center"/>
          </w:tcPr>
          <w:p w14:paraId="266CDA68">
            <w:pPr>
              <w:widowControl w:val="0"/>
              <w:jc w:val="center"/>
              <w:rPr>
                <w:rFonts w:asciiTheme="minorHAnsi" w:hAnsiTheme="minorHAnsi" w:cstheme="minorHAnsi"/>
                <w:sz w:val="18"/>
                <w:szCs w:val="18"/>
              </w:rPr>
            </w:pPr>
            <w:r>
              <w:rPr>
                <w:rFonts w:asciiTheme="minorHAnsi" w:hAnsiTheme="minorHAnsi" w:cstheme="minorHAnsi"/>
                <w:sz w:val="18"/>
                <w:szCs w:val="18"/>
              </w:rPr>
              <w:t>CMP</w:t>
            </w:r>
          </w:p>
        </w:tc>
        <w:tc>
          <w:tcPr>
            <w:tcW w:w="814" w:type="dxa"/>
            <w:tcBorders>
              <w:top w:val="nil"/>
              <w:left w:val="nil"/>
              <w:bottom w:val="single" w:color="000000" w:sz="4" w:space="0"/>
              <w:right w:val="single" w:color="000000" w:sz="4" w:space="0"/>
            </w:tcBorders>
            <w:shd w:val="clear" w:color="auto" w:fill="DDEBF7"/>
            <w:vAlign w:val="center"/>
          </w:tcPr>
          <w:p w14:paraId="39037E68">
            <w:pPr>
              <w:widowControl w:val="0"/>
              <w:jc w:val="center"/>
              <w:rPr>
                <w:rFonts w:asciiTheme="minorHAnsi" w:hAnsiTheme="minorHAnsi" w:cstheme="minorHAnsi"/>
                <w:sz w:val="18"/>
                <w:szCs w:val="18"/>
              </w:rPr>
            </w:pPr>
            <w:r>
              <w:rPr>
                <w:rFonts w:asciiTheme="minorHAnsi" w:hAnsiTheme="minorHAnsi" w:cstheme="minorHAnsi"/>
                <w:sz w:val="18"/>
                <w:szCs w:val="18"/>
              </w:rPr>
              <w:t>50.000</w:t>
            </w:r>
          </w:p>
        </w:tc>
        <w:tc>
          <w:tcPr>
            <w:tcW w:w="974" w:type="dxa"/>
            <w:tcBorders>
              <w:top w:val="nil"/>
              <w:left w:val="nil"/>
              <w:bottom w:val="single" w:color="000000" w:sz="4" w:space="0"/>
              <w:right w:val="single" w:color="000000" w:sz="4" w:space="0"/>
            </w:tcBorders>
            <w:shd w:val="clear" w:color="auto" w:fill="DDEBF7"/>
            <w:vAlign w:val="center"/>
          </w:tcPr>
          <w:p w14:paraId="56151F37">
            <w:pPr>
              <w:widowControl w:val="0"/>
              <w:jc w:val="center"/>
              <w:rPr>
                <w:rFonts w:asciiTheme="minorHAnsi" w:hAnsiTheme="minorHAnsi" w:cstheme="minorHAnsi"/>
                <w:sz w:val="18"/>
                <w:szCs w:val="18"/>
              </w:rPr>
            </w:pPr>
            <w:r>
              <w:rPr>
                <w:rFonts w:asciiTheme="minorHAnsi" w:hAnsiTheme="minorHAnsi" w:cstheme="minorHAnsi"/>
                <w:sz w:val="18"/>
                <w:szCs w:val="18"/>
              </w:rPr>
              <w:t>R$ 0,33</w:t>
            </w:r>
          </w:p>
        </w:tc>
        <w:tc>
          <w:tcPr>
            <w:tcW w:w="1224" w:type="dxa"/>
            <w:tcBorders>
              <w:top w:val="nil"/>
              <w:left w:val="nil"/>
              <w:bottom w:val="single" w:color="000000" w:sz="4" w:space="0"/>
              <w:right w:val="single" w:color="000000" w:sz="4" w:space="0"/>
            </w:tcBorders>
            <w:shd w:val="clear" w:color="auto" w:fill="DDEBF7"/>
            <w:vAlign w:val="center"/>
          </w:tcPr>
          <w:p w14:paraId="035B6D1B">
            <w:pPr>
              <w:widowControl w:val="0"/>
              <w:jc w:val="center"/>
              <w:rPr>
                <w:rFonts w:asciiTheme="minorHAnsi" w:hAnsiTheme="minorHAnsi" w:cstheme="minorHAnsi"/>
                <w:sz w:val="18"/>
                <w:szCs w:val="18"/>
              </w:rPr>
            </w:pPr>
            <w:r>
              <w:rPr>
                <w:rFonts w:asciiTheme="minorHAnsi" w:hAnsiTheme="minorHAnsi" w:cstheme="minorHAnsi"/>
                <w:sz w:val="18"/>
                <w:szCs w:val="18"/>
              </w:rPr>
              <w:t>R$ 15.005,45</w:t>
            </w:r>
          </w:p>
        </w:tc>
      </w:tr>
      <w:tr w14:paraId="5BF1B677">
        <w:tblPrEx>
          <w:tblCellMar>
            <w:top w:w="0" w:type="dxa"/>
            <w:left w:w="108" w:type="dxa"/>
            <w:bottom w:w="0" w:type="dxa"/>
            <w:right w:w="108" w:type="dxa"/>
          </w:tblCellMar>
        </w:tblPrEx>
        <w:trPr>
          <w:trHeight w:val="349" w:hRule="atLeast"/>
          <w:jc w:val="center"/>
        </w:trPr>
        <w:tc>
          <w:tcPr>
            <w:tcW w:w="640" w:type="dxa"/>
            <w:tcBorders>
              <w:top w:val="nil"/>
              <w:left w:val="single" w:color="000000" w:sz="4" w:space="0"/>
              <w:bottom w:val="single" w:color="000000" w:sz="4" w:space="0"/>
              <w:right w:val="single" w:color="000000" w:sz="4" w:space="0"/>
            </w:tcBorders>
            <w:shd w:val="clear" w:color="auto" w:fill="FFFFFF"/>
            <w:vAlign w:val="center"/>
          </w:tcPr>
          <w:p w14:paraId="6266D314">
            <w:pPr>
              <w:widowControl w:val="0"/>
              <w:jc w:val="center"/>
              <w:rPr>
                <w:rFonts w:asciiTheme="minorHAnsi" w:hAnsiTheme="minorHAnsi" w:cstheme="minorHAnsi"/>
                <w:sz w:val="18"/>
                <w:szCs w:val="18"/>
              </w:rPr>
            </w:pPr>
            <w:r>
              <w:rPr>
                <w:rFonts w:asciiTheme="minorHAnsi" w:hAnsiTheme="minorHAnsi" w:cstheme="minorHAnsi"/>
                <w:sz w:val="18"/>
                <w:szCs w:val="18"/>
              </w:rPr>
              <w:t>31</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1DBC832E">
            <w:pPr>
              <w:widowControl w:val="0"/>
              <w:jc w:val="center"/>
              <w:rPr>
                <w:rFonts w:asciiTheme="minorHAnsi" w:hAnsiTheme="minorHAnsi" w:cstheme="minorHAnsi"/>
                <w:sz w:val="18"/>
                <w:szCs w:val="18"/>
              </w:rPr>
            </w:pPr>
            <w:r>
              <w:rPr>
                <w:rFonts w:asciiTheme="minorHAnsi" w:hAnsiTheme="minorHAnsi" w:cstheme="minorHAnsi"/>
                <w:sz w:val="18"/>
                <w:szCs w:val="18"/>
              </w:rPr>
              <w:t>003057</w:t>
            </w:r>
          </w:p>
        </w:tc>
        <w:tc>
          <w:tcPr>
            <w:tcW w:w="2405" w:type="dxa"/>
            <w:tcBorders>
              <w:top w:val="nil"/>
              <w:left w:val="nil"/>
              <w:bottom w:val="single" w:color="000000" w:sz="4" w:space="0"/>
              <w:right w:val="single" w:color="000000" w:sz="4" w:space="0"/>
            </w:tcBorders>
            <w:shd w:val="clear" w:color="auto" w:fill="FFFFFF"/>
            <w:vAlign w:val="center"/>
          </w:tcPr>
          <w:p w14:paraId="6401382D">
            <w:pPr>
              <w:widowControl w:val="0"/>
              <w:jc w:val="center"/>
              <w:rPr>
                <w:rFonts w:asciiTheme="minorHAnsi" w:hAnsiTheme="minorHAnsi" w:cstheme="minorHAnsi"/>
                <w:sz w:val="18"/>
                <w:szCs w:val="18"/>
              </w:rPr>
            </w:pPr>
            <w:r>
              <w:rPr>
                <w:rFonts w:asciiTheme="minorHAnsi" w:hAnsiTheme="minorHAnsi" w:cstheme="minorHAnsi"/>
                <w:sz w:val="18"/>
                <w:szCs w:val="18"/>
              </w:rPr>
              <w:t>IVERMECTINA 6MG</w:t>
            </w:r>
          </w:p>
        </w:tc>
        <w:tc>
          <w:tcPr>
            <w:tcW w:w="1795" w:type="dxa"/>
            <w:tcBorders>
              <w:top w:val="nil"/>
              <w:left w:val="nil"/>
              <w:bottom w:val="single" w:color="000000" w:sz="4" w:space="0"/>
              <w:right w:val="single" w:color="000000" w:sz="4" w:space="0"/>
            </w:tcBorders>
            <w:shd w:val="clear" w:color="auto" w:fill="FFFFFF"/>
            <w:vAlign w:val="center"/>
          </w:tcPr>
          <w:p w14:paraId="1DD50698">
            <w:pPr>
              <w:widowControl w:val="0"/>
              <w:jc w:val="center"/>
              <w:rPr>
                <w:rFonts w:asciiTheme="minorHAnsi" w:hAnsiTheme="minorHAnsi" w:cstheme="minorHAnsi"/>
                <w:sz w:val="18"/>
                <w:szCs w:val="18"/>
              </w:rPr>
            </w:pPr>
          </w:p>
        </w:tc>
        <w:tc>
          <w:tcPr>
            <w:tcW w:w="933" w:type="dxa"/>
            <w:tcBorders>
              <w:top w:val="nil"/>
              <w:left w:val="nil"/>
              <w:bottom w:val="single" w:color="000000" w:sz="4" w:space="0"/>
              <w:right w:val="single" w:color="000000" w:sz="4" w:space="0"/>
            </w:tcBorders>
            <w:shd w:val="clear" w:color="auto" w:fill="FFFFFF"/>
            <w:vAlign w:val="center"/>
          </w:tcPr>
          <w:p w14:paraId="106AAC72">
            <w:pPr>
              <w:widowControl w:val="0"/>
              <w:jc w:val="center"/>
              <w:rPr>
                <w:rFonts w:asciiTheme="minorHAnsi" w:hAnsiTheme="minorHAnsi" w:cstheme="minorHAnsi"/>
                <w:sz w:val="18"/>
                <w:szCs w:val="18"/>
              </w:rPr>
            </w:pPr>
            <w:r>
              <w:rPr>
                <w:rFonts w:asciiTheme="minorHAnsi" w:hAnsiTheme="minorHAnsi" w:cstheme="minorHAnsi"/>
                <w:sz w:val="18"/>
                <w:szCs w:val="18"/>
              </w:rPr>
              <w:t>CP</w:t>
            </w:r>
          </w:p>
        </w:tc>
        <w:tc>
          <w:tcPr>
            <w:tcW w:w="814" w:type="dxa"/>
            <w:tcBorders>
              <w:top w:val="nil"/>
              <w:left w:val="nil"/>
              <w:bottom w:val="single" w:color="000000" w:sz="4" w:space="0"/>
              <w:right w:val="single" w:color="000000" w:sz="4" w:space="0"/>
            </w:tcBorders>
            <w:shd w:val="clear" w:color="auto" w:fill="DDEBF7"/>
            <w:vAlign w:val="center"/>
          </w:tcPr>
          <w:p w14:paraId="67663FDE">
            <w:pPr>
              <w:widowControl w:val="0"/>
              <w:jc w:val="center"/>
              <w:rPr>
                <w:rFonts w:asciiTheme="minorHAnsi" w:hAnsiTheme="minorHAnsi" w:cstheme="minorHAnsi"/>
                <w:sz w:val="18"/>
                <w:szCs w:val="18"/>
              </w:rPr>
            </w:pPr>
            <w:r>
              <w:rPr>
                <w:rFonts w:asciiTheme="minorHAnsi" w:hAnsiTheme="minorHAnsi" w:cstheme="minorHAnsi"/>
                <w:sz w:val="18"/>
                <w:szCs w:val="18"/>
              </w:rPr>
              <w:t>3.000</w:t>
            </w:r>
          </w:p>
        </w:tc>
        <w:tc>
          <w:tcPr>
            <w:tcW w:w="974" w:type="dxa"/>
            <w:tcBorders>
              <w:top w:val="nil"/>
              <w:left w:val="nil"/>
              <w:bottom w:val="single" w:color="000000" w:sz="4" w:space="0"/>
              <w:right w:val="single" w:color="000000" w:sz="4" w:space="0"/>
            </w:tcBorders>
            <w:shd w:val="clear" w:color="auto" w:fill="DDEBF7"/>
            <w:vAlign w:val="center"/>
          </w:tcPr>
          <w:p w14:paraId="58AD192A">
            <w:pPr>
              <w:widowControl w:val="0"/>
              <w:jc w:val="center"/>
              <w:rPr>
                <w:rFonts w:asciiTheme="minorHAnsi" w:hAnsiTheme="minorHAnsi" w:cstheme="minorHAnsi"/>
                <w:sz w:val="18"/>
                <w:szCs w:val="18"/>
              </w:rPr>
            </w:pPr>
            <w:r>
              <w:rPr>
                <w:rFonts w:asciiTheme="minorHAnsi" w:hAnsiTheme="minorHAnsi" w:cstheme="minorHAnsi"/>
                <w:sz w:val="18"/>
                <w:szCs w:val="18"/>
              </w:rPr>
              <w:t>R$ 0,43</w:t>
            </w:r>
          </w:p>
        </w:tc>
        <w:tc>
          <w:tcPr>
            <w:tcW w:w="1224" w:type="dxa"/>
            <w:tcBorders>
              <w:top w:val="nil"/>
              <w:left w:val="nil"/>
              <w:bottom w:val="single" w:color="000000" w:sz="4" w:space="0"/>
              <w:right w:val="single" w:color="000000" w:sz="4" w:space="0"/>
            </w:tcBorders>
            <w:shd w:val="clear" w:color="auto" w:fill="DDEBF7"/>
            <w:vAlign w:val="center"/>
          </w:tcPr>
          <w:p w14:paraId="03AB4138">
            <w:pPr>
              <w:widowControl w:val="0"/>
              <w:jc w:val="center"/>
              <w:rPr>
                <w:rFonts w:asciiTheme="minorHAnsi" w:hAnsiTheme="minorHAnsi" w:cstheme="minorHAnsi"/>
                <w:sz w:val="18"/>
                <w:szCs w:val="18"/>
              </w:rPr>
            </w:pPr>
            <w:r>
              <w:rPr>
                <w:rFonts w:asciiTheme="minorHAnsi" w:hAnsiTheme="minorHAnsi" w:cstheme="minorHAnsi"/>
                <w:sz w:val="18"/>
                <w:szCs w:val="18"/>
              </w:rPr>
              <w:t>R$ 1.278,34</w:t>
            </w:r>
          </w:p>
        </w:tc>
      </w:tr>
      <w:tr w14:paraId="4EFCD161">
        <w:tblPrEx>
          <w:tblCellMar>
            <w:top w:w="0" w:type="dxa"/>
            <w:left w:w="108" w:type="dxa"/>
            <w:bottom w:w="0" w:type="dxa"/>
            <w:right w:w="108" w:type="dxa"/>
          </w:tblCellMar>
        </w:tblPrEx>
        <w:trPr>
          <w:trHeight w:val="540" w:hRule="atLeast"/>
          <w:jc w:val="center"/>
        </w:trPr>
        <w:tc>
          <w:tcPr>
            <w:tcW w:w="640" w:type="dxa"/>
            <w:tcBorders>
              <w:top w:val="nil"/>
              <w:left w:val="single" w:color="000000" w:sz="4" w:space="0"/>
              <w:bottom w:val="single" w:color="000000" w:sz="4" w:space="0"/>
              <w:right w:val="single" w:color="000000" w:sz="4" w:space="0"/>
            </w:tcBorders>
            <w:shd w:val="clear" w:color="auto" w:fill="FFFFFF"/>
            <w:vAlign w:val="center"/>
          </w:tcPr>
          <w:p w14:paraId="62F1EB1D">
            <w:pPr>
              <w:widowControl w:val="0"/>
              <w:jc w:val="center"/>
              <w:rPr>
                <w:rFonts w:asciiTheme="minorHAnsi" w:hAnsiTheme="minorHAnsi" w:cstheme="minorHAnsi"/>
                <w:sz w:val="18"/>
                <w:szCs w:val="18"/>
              </w:rPr>
            </w:pPr>
            <w:r>
              <w:rPr>
                <w:rFonts w:asciiTheme="minorHAnsi" w:hAnsiTheme="minorHAnsi" w:cstheme="minorHAnsi"/>
                <w:sz w:val="18"/>
                <w:szCs w:val="18"/>
              </w:rPr>
              <w:t>32</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75D5A959">
            <w:pPr>
              <w:widowControl w:val="0"/>
              <w:jc w:val="center"/>
              <w:rPr>
                <w:rFonts w:asciiTheme="minorHAnsi" w:hAnsiTheme="minorHAnsi" w:cstheme="minorHAnsi"/>
                <w:sz w:val="18"/>
                <w:szCs w:val="18"/>
              </w:rPr>
            </w:pPr>
            <w:r>
              <w:rPr>
                <w:rFonts w:asciiTheme="minorHAnsi" w:hAnsiTheme="minorHAnsi" w:cstheme="minorHAnsi"/>
                <w:sz w:val="18"/>
                <w:szCs w:val="18"/>
              </w:rPr>
              <w:t>008616</w:t>
            </w:r>
          </w:p>
        </w:tc>
        <w:tc>
          <w:tcPr>
            <w:tcW w:w="2405" w:type="dxa"/>
            <w:tcBorders>
              <w:top w:val="nil"/>
              <w:left w:val="nil"/>
              <w:bottom w:val="single" w:color="000000" w:sz="4" w:space="0"/>
              <w:right w:val="single" w:color="000000" w:sz="4" w:space="0"/>
            </w:tcBorders>
            <w:shd w:val="clear" w:color="auto" w:fill="FFFFFF"/>
            <w:vAlign w:val="center"/>
          </w:tcPr>
          <w:p w14:paraId="20CEB82A">
            <w:pPr>
              <w:widowControl w:val="0"/>
              <w:jc w:val="center"/>
              <w:rPr>
                <w:rFonts w:asciiTheme="minorHAnsi" w:hAnsiTheme="minorHAnsi" w:cstheme="minorHAnsi"/>
                <w:sz w:val="18"/>
                <w:szCs w:val="18"/>
              </w:rPr>
            </w:pPr>
            <w:r>
              <w:rPr>
                <w:rFonts w:asciiTheme="minorHAnsi" w:hAnsiTheme="minorHAnsi" w:cstheme="minorHAnsi"/>
                <w:sz w:val="18"/>
                <w:szCs w:val="18"/>
              </w:rPr>
              <w:t>LACTULOSE LÍQUIDA 667 MG/ML</w:t>
            </w:r>
          </w:p>
        </w:tc>
        <w:tc>
          <w:tcPr>
            <w:tcW w:w="1795" w:type="dxa"/>
            <w:tcBorders>
              <w:top w:val="nil"/>
              <w:left w:val="nil"/>
              <w:bottom w:val="single" w:color="000000" w:sz="4" w:space="0"/>
              <w:right w:val="single" w:color="000000" w:sz="4" w:space="0"/>
            </w:tcBorders>
            <w:shd w:val="clear" w:color="auto" w:fill="FFFFFF"/>
            <w:vAlign w:val="center"/>
          </w:tcPr>
          <w:p w14:paraId="357BEE69">
            <w:pPr>
              <w:widowControl w:val="0"/>
              <w:jc w:val="center"/>
              <w:rPr>
                <w:rFonts w:asciiTheme="minorHAnsi" w:hAnsiTheme="minorHAnsi" w:cstheme="minorHAnsi"/>
                <w:sz w:val="18"/>
                <w:szCs w:val="18"/>
              </w:rPr>
            </w:pPr>
          </w:p>
        </w:tc>
        <w:tc>
          <w:tcPr>
            <w:tcW w:w="933" w:type="dxa"/>
            <w:tcBorders>
              <w:top w:val="nil"/>
              <w:left w:val="nil"/>
              <w:bottom w:val="single" w:color="000000" w:sz="4" w:space="0"/>
              <w:right w:val="single" w:color="000000" w:sz="4" w:space="0"/>
            </w:tcBorders>
            <w:shd w:val="clear" w:color="auto" w:fill="FFFFFF"/>
            <w:vAlign w:val="center"/>
          </w:tcPr>
          <w:p w14:paraId="6E761319">
            <w:pPr>
              <w:widowControl w:val="0"/>
              <w:jc w:val="center"/>
              <w:rPr>
                <w:rFonts w:asciiTheme="minorHAnsi" w:hAnsiTheme="minorHAnsi" w:cstheme="minorHAnsi"/>
                <w:sz w:val="18"/>
                <w:szCs w:val="18"/>
              </w:rPr>
            </w:pPr>
            <w:r>
              <w:rPr>
                <w:rFonts w:asciiTheme="minorHAnsi" w:hAnsiTheme="minorHAnsi" w:cstheme="minorHAnsi"/>
                <w:sz w:val="18"/>
                <w:szCs w:val="18"/>
              </w:rPr>
              <w:t>FRS</w:t>
            </w:r>
          </w:p>
        </w:tc>
        <w:tc>
          <w:tcPr>
            <w:tcW w:w="814" w:type="dxa"/>
            <w:tcBorders>
              <w:top w:val="nil"/>
              <w:left w:val="nil"/>
              <w:bottom w:val="single" w:color="000000" w:sz="4" w:space="0"/>
              <w:right w:val="single" w:color="000000" w:sz="4" w:space="0"/>
            </w:tcBorders>
            <w:shd w:val="clear" w:color="auto" w:fill="DDEBF7"/>
            <w:vAlign w:val="center"/>
          </w:tcPr>
          <w:p w14:paraId="42C7A7EF">
            <w:pPr>
              <w:widowControl w:val="0"/>
              <w:jc w:val="center"/>
              <w:rPr>
                <w:rFonts w:asciiTheme="minorHAnsi" w:hAnsiTheme="minorHAnsi" w:cstheme="minorHAnsi"/>
                <w:sz w:val="18"/>
                <w:szCs w:val="18"/>
              </w:rPr>
            </w:pPr>
            <w:r>
              <w:rPr>
                <w:rFonts w:asciiTheme="minorHAnsi" w:hAnsiTheme="minorHAnsi" w:cstheme="minorHAnsi"/>
                <w:sz w:val="18"/>
                <w:szCs w:val="18"/>
              </w:rPr>
              <w:t>1.500</w:t>
            </w:r>
          </w:p>
        </w:tc>
        <w:tc>
          <w:tcPr>
            <w:tcW w:w="974" w:type="dxa"/>
            <w:tcBorders>
              <w:top w:val="nil"/>
              <w:left w:val="nil"/>
              <w:bottom w:val="single" w:color="000000" w:sz="4" w:space="0"/>
              <w:right w:val="single" w:color="000000" w:sz="4" w:space="0"/>
            </w:tcBorders>
            <w:shd w:val="clear" w:color="auto" w:fill="DDEBF7"/>
            <w:vAlign w:val="center"/>
          </w:tcPr>
          <w:p w14:paraId="00824D6D">
            <w:pPr>
              <w:widowControl w:val="0"/>
              <w:jc w:val="center"/>
              <w:rPr>
                <w:rFonts w:asciiTheme="minorHAnsi" w:hAnsiTheme="minorHAnsi" w:cstheme="minorHAnsi"/>
                <w:sz w:val="18"/>
                <w:szCs w:val="18"/>
              </w:rPr>
            </w:pPr>
            <w:r>
              <w:rPr>
                <w:rFonts w:asciiTheme="minorHAnsi" w:hAnsiTheme="minorHAnsi" w:cstheme="minorHAnsi"/>
                <w:sz w:val="18"/>
                <w:szCs w:val="18"/>
              </w:rPr>
              <w:t>R$ 5,14</w:t>
            </w:r>
          </w:p>
        </w:tc>
        <w:tc>
          <w:tcPr>
            <w:tcW w:w="1224" w:type="dxa"/>
            <w:tcBorders>
              <w:top w:val="nil"/>
              <w:left w:val="nil"/>
              <w:bottom w:val="single" w:color="000000" w:sz="4" w:space="0"/>
              <w:right w:val="single" w:color="000000" w:sz="4" w:space="0"/>
            </w:tcBorders>
            <w:shd w:val="clear" w:color="auto" w:fill="DDEBF7"/>
            <w:vAlign w:val="center"/>
          </w:tcPr>
          <w:p w14:paraId="21E0FAA8">
            <w:pPr>
              <w:widowControl w:val="0"/>
              <w:jc w:val="center"/>
              <w:rPr>
                <w:rFonts w:asciiTheme="minorHAnsi" w:hAnsiTheme="minorHAnsi" w:cstheme="minorHAnsi"/>
                <w:sz w:val="18"/>
                <w:szCs w:val="18"/>
              </w:rPr>
            </w:pPr>
            <w:r>
              <w:rPr>
                <w:rFonts w:asciiTheme="minorHAnsi" w:hAnsiTheme="minorHAnsi" w:cstheme="minorHAnsi"/>
                <w:sz w:val="18"/>
                <w:szCs w:val="18"/>
              </w:rPr>
              <w:t>R$ 7.716,80</w:t>
            </w:r>
          </w:p>
        </w:tc>
      </w:tr>
      <w:tr w14:paraId="41BF6444">
        <w:tblPrEx>
          <w:tblCellMar>
            <w:top w:w="0" w:type="dxa"/>
            <w:left w:w="108" w:type="dxa"/>
            <w:bottom w:w="0" w:type="dxa"/>
            <w:right w:w="108" w:type="dxa"/>
          </w:tblCellMar>
        </w:tblPrEx>
        <w:trPr>
          <w:trHeight w:val="540" w:hRule="atLeast"/>
          <w:jc w:val="center"/>
        </w:trPr>
        <w:tc>
          <w:tcPr>
            <w:tcW w:w="640" w:type="dxa"/>
            <w:tcBorders>
              <w:top w:val="nil"/>
              <w:left w:val="single" w:color="000000" w:sz="4" w:space="0"/>
              <w:bottom w:val="single" w:color="000000" w:sz="4" w:space="0"/>
              <w:right w:val="single" w:color="000000" w:sz="4" w:space="0"/>
            </w:tcBorders>
            <w:shd w:val="clear" w:color="auto" w:fill="FFFFFF"/>
            <w:vAlign w:val="center"/>
          </w:tcPr>
          <w:p w14:paraId="53F94D1E">
            <w:pPr>
              <w:widowControl w:val="0"/>
              <w:jc w:val="center"/>
              <w:rPr>
                <w:rFonts w:asciiTheme="minorHAnsi" w:hAnsiTheme="minorHAnsi" w:cstheme="minorHAnsi"/>
                <w:sz w:val="18"/>
                <w:szCs w:val="18"/>
              </w:rPr>
            </w:pPr>
            <w:r>
              <w:rPr>
                <w:rFonts w:asciiTheme="minorHAnsi" w:hAnsiTheme="minorHAnsi" w:cstheme="minorHAnsi"/>
                <w:sz w:val="18"/>
                <w:szCs w:val="18"/>
              </w:rPr>
              <w:t>33</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1E105603">
            <w:pPr>
              <w:widowControl w:val="0"/>
              <w:jc w:val="center"/>
              <w:rPr>
                <w:rFonts w:asciiTheme="minorHAnsi" w:hAnsiTheme="minorHAnsi" w:cstheme="minorHAnsi"/>
                <w:sz w:val="18"/>
                <w:szCs w:val="18"/>
              </w:rPr>
            </w:pPr>
            <w:r>
              <w:rPr>
                <w:rFonts w:asciiTheme="minorHAnsi" w:hAnsiTheme="minorHAnsi" w:cstheme="minorHAnsi"/>
                <w:sz w:val="18"/>
                <w:szCs w:val="18"/>
              </w:rPr>
              <w:t>006321</w:t>
            </w:r>
          </w:p>
        </w:tc>
        <w:tc>
          <w:tcPr>
            <w:tcW w:w="2405" w:type="dxa"/>
            <w:tcBorders>
              <w:top w:val="nil"/>
              <w:left w:val="nil"/>
              <w:bottom w:val="single" w:color="000000" w:sz="4" w:space="0"/>
              <w:right w:val="single" w:color="000000" w:sz="4" w:space="0"/>
            </w:tcBorders>
            <w:shd w:val="clear" w:color="auto" w:fill="FFFFFF"/>
            <w:vAlign w:val="center"/>
          </w:tcPr>
          <w:p w14:paraId="73C069F5">
            <w:pPr>
              <w:widowControl w:val="0"/>
              <w:jc w:val="center"/>
              <w:rPr>
                <w:rFonts w:asciiTheme="minorHAnsi" w:hAnsiTheme="minorHAnsi" w:cstheme="minorHAnsi"/>
                <w:sz w:val="18"/>
                <w:szCs w:val="18"/>
              </w:rPr>
            </w:pPr>
            <w:r>
              <w:rPr>
                <w:rFonts w:asciiTheme="minorHAnsi" w:hAnsiTheme="minorHAnsi" w:cstheme="minorHAnsi"/>
                <w:sz w:val="18"/>
                <w:szCs w:val="18"/>
              </w:rPr>
              <w:t>LEVOFLOXACINO 500 MG</w:t>
            </w:r>
          </w:p>
        </w:tc>
        <w:tc>
          <w:tcPr>
            <w:tcW w:w="1795" w:type="dxa"/>
            <w:tcBorders>
              <w:top w:val="nil"/>
              <w:left w:val="nil"/>
              <w:bottom w:val="single" w:color="000000" w:sz="4" w:space="0"/>
              <w:right w:val="single" w:color="000000" w:sz="4" w:space="0"/>
            </w:tcBorders>
            <w:shd w:val="clear" w:color="auto" w:fill="FFFFFF"/>
            <w:vAlign w:val="center"/>
          </w:tcPr>
          <w:p w14:paraId="37ADD709">
            <w:pPr>
              <w:widowControl w:val="0"/>
              <w:jc w:val="center"/>
              <w:rPr>
                <w:rFonts w:asciiTheme="minorHAnsi" w:hAnsiTheme="minorHAnsi" w:cstheme="minorHAnsi"/>
                <w:sz w:val="18"/>
                <w:szCs w:val="18"/>
              </w:rPr>
            </w:pPr>
          </w:p>
        </w:tc>
        <w:tc>
          <w:tcPr>
            <w:tcW w:w="933" w:type="dxa"/>
            <w:tcBorders>
              <w:top w:val="nil"/>
              <w:left w:val="nil"/>
              <w:bottom w:val="single" w:color="000000" w:sz="4" w:space="0"/>
              <w:right w:val="single" w:color="000000" w:sz="4" w:space="0"/>
            </w:tcBorders>
            <w:shd w:val="clear" w:color="auto" w:fill="FFFFFF"/>
            <w:vAlign w:val="center"/>
          </w:tcPr>
          <w:p w14:paraId="231F5800">
            <w:pPr>
              <w:widowControl w:val="0"/>
              <w:jc w:val="center"/>
              <w:rPr>
                <w:rFonts w:asciiTheme="minorHAnsi" w:hAnsiTheme="minorHAnsi" w:cstheme="minorHAnsi"/>
                <w:sz w:val="18"/>
                <w:szCs w:val="18"/>
              </w:rPr>
            </w:pPr>
            <w:r>
              <w:rPr>
                <w:rFonts w:asciiTheme="minorHAnsi" w:hAnsiTheme="minorHAnsi" w:cstheme="minorHAnsi"/>
                <w:sz w:val="18"/>
                <w:szCs w:val="18"/>
              </w:rPr>
              <w:t>CMP</w:t>
            </w:r>
          </w:p>
        </w:tc>
        <w:tc>
          <w:tcPr>
            <w:tcW w:w="814" w:type="dxa"/>
            <w:tcBorders>
              <w:top w:val="nil"/>
              <w:left w:val="nil"/>
              <w:bottom w:val="single" w:color="000000" w:sz="4" w:space="0"/>
              <w:right w:val="single" w:color="000000" w:sz="4" w:space="0"/>
            </w:tcBorders>
            <w:shd w:val="clear" w:color="auto" w:fill="DDEBF7"/>
            <w:vAlign w:val="center"/>
          </w:tcPr>
          <w:p w14:paraId="047FC8C7">
            <w:pPr>
              <w:widowControl w:val="0"/>
              <w:jc w:val="center"/>
              <w:rPr>
                <w:rFonts w:asciiTheme="minorHAnsi" w:hAnsiTheme="minorHAnsi" w:cstheme="minorHAnsi"/>
                <w:sz w:val="18"/>
                <w:szCs w:val="18"/>
              </w:rPr>
            </w:pPr>
            <w:r>
              <w:rPr>
                <w:rFonts w:asciiTheme="minorHAnsi" w:hAnsiTheme="minorHAnsi" w:cstheme="minorHAnsi"/>
                <w:sz w:val="18"/>
                <w:szCs w:val="18"/>
              </w:rPr>
              <w:t>12.000</w:t>
            </w:r>
          </w:p>
        </w:tc>
        <w:tc>
          <w:tcPr>
            <w:tcW w:w="974" w:type="dxa"/>
            <w:tcBorders>
              <w:top w:val="nil"/>
              <w:left w:val="nil"/>
              <w:bottom w:val="single" w:color="000000" w:sz="4" w:space="0"/>
              <w:right w:val="single" w:color="000000" w:sz="4" w:space="0"/>
            </w:tcBorders>
            <w:shd w:val="clear" w:color="auto" w:fill="DDEBF7"/>
            <w:vAlign w:val="center"/>
          </w:tcPr>
          <w:p w14:paraId="3546266D">
            <w:pPr>
              <w:widowControl w:val="0"/>
              <w:jc w:val="center"/>
              <w:rPr>
                <w:rFonts w:asciiTheme="minorHAnsi" w:hAnsiTheme="minorHAnsi" w:cstheme="minorHAnsi"/>
                <w:sz w:val="18"/>
                <w:szCs w:val="18"/>
              </w:rPr>
            </w:pPr>
            <w:r>
              <w:rPr>
                <w:rFonts w:asciiTheme="minorHAnsi" w:hAnsiTheme="minorHAnsi" w:cstheme="minorHAnsi"/>
                <w:sz w:val="18"/>
                <w:szCs w:val="18"/>
              </w:rPr>
              <w:t>R$ 0,69</w:t>
            </w:r>
          </w:p>
        </w:tc>
        <w:tc>
          <w:tcPr>
            <w:tcW w:w="1224" w:type="dxa"/>
            <w:tcBorders>
              <w:top w:val="nil"/>
              <w:left w:val="nil"/>
              <w:bottom w:val="single" w:color="000000" w:sz="4" w:space="0"/>
              <w:right w:val="single" w:color="000000" w:sz="4" w:space="0"/>
            </w:tcBorders>
            <w:shd w:val="clear" w:color="auto" w:fill="DDEBF7"/>
            <w:vAlign w:val="center"/>
          </w:tcPr>
          <w:p w14:paraId="5F3CFCE9">
            <w:pPr>
              <w:widowControl w:val="0"/>
              <w:jc w:val="center"/>
              <w:rPr>
                <w:rFonts w:asciiTheme="minorHAnsi" w:hAnsiTheme="minorHAnsi" w:cstheme="minorHAnsi"/>
                <w:sz w:val="18"/>
                <w:szCs w:val="18"/>
              </w:rPr>
            </w:pPr>
            <w:r>
              <w:rPr>
                <w:rFonts w:asciiTheme="minorHAnsi" w:hAnsiTheme="minorHAnsi" w:cstheme="minorHAnsi"/>
                <w:sz w:val="18"/>
                <w:szCs w:val="18"/>
              </w:rPr>
              <w:t>R$ 8.280,00</w:t>
            </w:r>
          </w:p>
        </w:tc>
      </w:tr>
      <w:tr w14:paraId="49511EBB">
        <w:tblPrEx>
          <w:tblCellMar>
            <w:top w:w="0" w:type="dxa"/>
            <w:left w:w="108" w:type="dxa"/>
            <w:bottom w:w="0" w:type="dxa"/>
            <w:right w:w="108" w:type="dxa"/>
          </w:tblCellMar>
        </w:tblPrEx>
        <w:trPr>
          <w:trHeight w:val="270" w:hRule="atLeast"/>
          <w:jc w:val="center"/>
        </w:trPr>
        <w:tc>
          <w:tcPr>
            <w:tcW w:w="640" w:type="dxa"/>
            <w:tcBorders>
              <w:top w:val="nil"/>
              <w:left w:val="single" w:color="000000" w:sz="4" w:space="0"/>
              <w:bottom w:val="single" w:color="000000" w:sz="4" w:space="0"/>
              <w:right w:val="single" w:color="000000" w:sz="4" w:space="0"/>
            </w:tcBorders>
            <w:shd w:val="clear" w:color="auto" w:fill="FFFFFF"/>
            <w:vAlign w:val="center"/>
          </w:tcPr>
          <w:p w14:paraId="66765493">
            <w:pPr>
              <w:widowControl w:val="0"/>
              <w:jc w:val="center"/>
              <w:rPr>
                <w:rFonts w:asciiTheme="minorHAnsi" w:hAnsiTheme="minorHAnsi" w:cstheme="minorHAnsi"/>
                <w:sz w:val="18"/>
                <w:szCs w:val="18"/>
              </w:rPr>
            </w:pPr>
            <w:r>
              <w:rPr>
                <w:rFonts w:asciiTheme="minorHAnsi" w:hAnsiTheme="minorHAnsi" w:cstheme="minorHAnsi"/>
                <w:sz w:val="18"/>
                <w:szCs w:val="18"/>
              </w:rPr>
              <w:t>34</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64977D5E">
            <w:pPr>
              <w:widowControl w:val="0"/>
              <w:jc w:val="center"/>
              <w:rPr>
                <w:rFonts w:asciiTheme="minorHAnsi" w:hAnsiTheme="minorHAnsi" w:cstheme="minorHAnsi"/>
                <w:sz w:val="18"/>
                <w:szCs w:val="18"/>
              </w:rPr>
            </w:pPr>
            <w:r>
              <w:rPr>
                <w:rFonts w:asciiTheme="minorHAnsi" w:hAnsiTheme="minorHAnsi" w:cstheme="minorHAnsi"/>
                <w:sz w:val="18"/>
                <w:szCs w:val="18"/>
              </w:rPr>
              <w:t>003777</w:t>
            </w:r>
          </w:p>
        </w:tc>
        <w:tc>
          <w:tcPr>
            <w:tcW w:w="2405" w:type="dxa"/>
            <w:tcBorders>
              <w:top w:val="nil"/>
              <w:left w:val="nil"/>
              <w:bottom w:val="single" w:color="000000" w:sz="4" w:space="0"/>
              <w:right w:val="single" w:color="000000" w:sz="4" w:space="0"/>
            </w:tcBorders>
            <w:shd w:val="clear" w:color="auto" w:fill="FFFFFF"/>
            <w:vAlign w:val="center"/>
          </w:tcPr>
          <w:p w14:paraId="22B1638E">
            <w:pPr>
              <w:widowControl w:val="0"/>
              <w:jc w:val="center"/>
              <w:rPr>
                <w:rFonts w:asciiTheme="minorHAnsi" w:hAnsiTheme="minorHAnsi" w:cstheme="minorHAnsi"/>
                <w:sz w:val="18"/>
                <w:szCs w:val="18"/>
              </w:rPr>
            </w:pPr>
            <w:r>
              <w:rPr>
                <w:rFonts w:asciiTheme="minorHAnsi" w:hAnsiTheme="minorHAnsi" w:cstheme="minorHAnsi"/>
                <w:sz w:val="18"/>
                <w:szCs w:val="18"/>
              </w:rPr>
              <w:t>LEVOTIROXINA SÓDICA 100 MG</w:t>
            </w:r>
          </w:p>
        </w:tc>
        <w:tc>
          <w:tcPr>
            <w:tcW w:w="1795" w:type="dxa"/>
            <w:tcBorders>
              <w:top w:val="nil"/>
              <w:left w:val="nil"/>
              <w:bottom w:val="single" w:color="000000" w:sz="4" w:space="0"/>
              <w:right w:val="single" w:color="000000" w:sz="4" w:space="0"/>
            </w:tcBorders>
            <w:shd w:val="clear" w:color="auto" w:fill="FFFFFF"/>
            <w:vAlign w:val="center"/>
          </w:tcPr>
          <w:p w14:paraId="0A45015A">
            <w:pPr>
              <w:widowControl w:val="0"/>
              <w:jc w:val="center"/>
              <w:rPr>
                <w:rFonts w:asciiTheme="minorHAnsi" w:hAnsiTheme="minorHAnsi" w:cstheme="minorHAnsi"/>
                <w:sz w:val="18"/>
                <w:szCs w:val="18"/>
              </w:rPr>
            </w:pPr>
          </w:p>
        </w:tc>
        <w:tc>
          <w:tcPr>
            <w:tcW w:w="933" w:type="dxa"/>
            <w:tcBorders>
              <w:top w:val="nil"/>
              <w:left w:val="nil"/>
              <w:bottom w:val="single" w:color="000000" w:sz="4" w:space="0"/>
              <w:right w:val="single" w:color="000000" w:sz="4" w:space="0"/>
            </w:tcBorders>
            <w:shd w:val="clear" w:color="auto" w:fill="FFFFFF"/>
            <w:vAlign w:val="center"/>
          </w:tcPr>
          <w:p w14:paraId="1451871B">
            <w:pPr>
              <w:widowControl w:val="0"/>
              <w:jc w:val="center"/>
              <w:rPr>
                <w:rFonts w:asciiTheme="minorHAnsi" w:hAnsiTheme="minorHAnsi" w:cstheme="minorHAnsi"/>
                <w:sz w:val="18"/>
                <w:szCs w:val="18"/>
              </w:rPr>
            </w:pPr>
            <w:r>
              <w:rPr>
                <w:rFonts w:asciiTheme="minorHAnsi" w:hAnsiTheme="minorHAnsi" w:cstheme="minorHAnsi"/>
                <w:sz w:val="18"/>
                <w:szCs w:val="18"/>
              </w:rPr>
              <w:t>CMP</w:t>
            </w:r>
          </w:p>
        </w:tc>
        <w:tc>
          <w:tcPr>
            <w:tcW w:w="814" w:type="dxa"/>
            <w:tcBorders>
              <w:top w:val="nil"/>
              <w:left w:val="nil"/>
              <w:bottom w:val="single" w:color="000000" w:sz="4" w:space="0"/>
              <w:right w:val="single" w:color="000000" w:sz="4" w:space="0"/>
            </w:tcBorders>
            <w:shd w:val="clear" w:color="auto" w:fill="DDEBF7"/>
            <w:vAlign w:val="center"/>
          </w:tcPr>
          <w:p w14:paraId="16B8CD22">
            <w:pPr>
              <w:widowControl w:val="0"/>
              <w:jc w:val="center"/>
              <w:rPr>
                <w:rFonts w:asciiTheme="minorHAnsi" w:hAnsiTheme="minorHAnsi" w:cstheme="minorHAnsi"/>
                <w:sz w:val="18"/>
                <w:szCs w:val="18"/>
              </w:rPr>
            </w:pPr>
            <w:r>
              <w:rPr>
                <w:rFonts w:asciiTheme="minorHAnsi" w:hAnsiTheme="minorHAnsi" w:cstheme="minorHAnsi"/>
                <w:sz w:val="18"/>
                <w:szCs w:val="18"/>
              </w:rPr>
              <w:t>36.000</w:t>
            </w:r>
          </w:p>
        </w:tc>
        <w:tc>
          <w:tcPr>
            <w:tcW w:w="974" w:type="dxa"/>
            <w:tcBorders>
              <w:top w:val="nil"/>
              <w:left w:val="nil"/>
              <w:bottom w:val="single" w:color="000000" w:sz="4" w:space="0"/>
              <w:right w:val="single" w:color="000000" w:sz="4" w:space="0"/>
            </w:tcBorders>
            <w:shd w:val="clear" w:color="auto" w:fill="DDEBF7"/>
            <w:vAlign w:val="center"/>
          </w:tcPr>
          <w:p w14:paraId="4AA25F47">
            <w:pPr>
              <w:widowControl w:val="0"/>
              <w:jc w:val="center"/>
              <w:rPr>
                <w:rFonts w:asciiTheme="minorHAnsi" w:hAnsiTheme="minorHAnsi" w:cstheme="minorHAnsi"/>
                <w:sz w:val="18"/>
                <w:szCs w:val="18"/>
              </w:rPr>
            </w:pPr>
            <w:r>
              <w:rPr>
                <w:rFonts w:asciiTheme="minorHAnsi" w:hAnsiTheme="minorHAnsi" w:cstheme="minorHAnsi"/>
                <w:sz w:val="18"/>
                <w:szCs w:val="18"/>
              </w:rPr>
              <w:t>R$ 0,15</w:t>
            </w:r>
          </w:p>
        </w:tc>
        <w:tc>
          <w:tcPr>
            <w:tcW w:w="1224" w:type="dxa"/>
            <w:tcBorders>
              <w:top w:val="nil"/>
              <w:left w:val="nil"/>
              <w:bottom w:val="single" w:color="000000" w:sz="4" w:space="0"/>
              <w:right w:val="single" w:color="000000" w:sz="4" w:space="0"/>
            </w:tcBorders>
            <w:shd w:val="clear" w:color="auto" w:fill="DDEBF7"/>
            <w:vAlign w:val="center"/>
          </w:tcPr>
          <w:p w14:paraId="522DFD09">
            <w:pPr>
              <w:widowControl w:val="0"/>
              <w:jc w:val="center"/>
              <w:rPr>
                <w:rFonts w:asciiTheme="minorHAnsi" w:hAnsiTheme="minorHAnsi" w:cstheme="minorHAnsi"/>
                <w:sz w:val="18"/>
                <w:szCs w:val="18"/>
              </w:rPr>
            </w:pPr>
            <w:r>
              <w:rPr>
                <w:rFonts w:asciiTheme="minorHAnsi" w:hAnsiTheme="minorHAnsi" w:cstheme="minorHAnsi"/>
                <w:sz w:val="18"/>
                <w:szCs w:val="18"/>
              </w:rPr>
              <w:t>R$ 5.400,00</w:t>
            </w:r>
          </w:p>
        </w:tc>
      </w:tr>
      <w:tr w14:paraId="10AD82DC">
        <w:tblPrEx>
          <w:tblCellMar>
            <w:top w:w="0" w:type="dxa"/>
            <w:left w:w="108" w:type="dxa"/>
            <w:bottom w:w="0" w:type="dxa"/>
            <w:right w:w="108" w:type="dxa"/>
          </w:tblCellMar>
        </w:tblPrEx>
        <w:trPr>
          <w:trHeight w:val="270" w:hRule="atLeast"/>
          <w:jc w:val="center"/>
        </w:trPr>
        <w:tc>
          <w:tcPr>
            <w:tcW w:w="640" w:type="dxa"/>
            <w:tcBorders>
              <w:top w:val="nil"/>
              <w:left w:val="single" w:color="000000" w:sz="4" w:space="0"/>
              <w:bottom w:val="single" w:color="000000" w:sz="4" w:space="0"/>
              <w:right w:val="single" w:color="000000" w:sz="4" w:space="0"/>
            </w:tcBorders>
            <w:shd w:val="clear" w:color="auto" w:fill="FFFFFF"/>
            <w:vAlign w:val="center"/>
          </w:tcPr>
          <w:p w14:paraId="4814CB51">
            <w:pPr>
              <w:widowControl w:val="0"/>
              <w:jc w:val="center"/>
              <w:rPr>
                <w:rFonts w:asciiTheme="minorHAnsi" w:hAnsiTheme="minorHAnsi" w:cstheme="minorHAnsi"/>
                <w:sz w:val="18"/>
                <w:szCs w:val="18"/>
              </w:rPr>
            </w:pPr>
            <w:r>
              <w:rPr>
                <w:rFonts w:asciiTheme="minorHAnsi" w:hAnsiTheme="minorHAnsi" w:cstheme="minorHAnsi"/>
                <w:sz w:val="18"/>
                <w:szCs w:val="18"/>
              </w:rPr>
              <w:t>35</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60C8C508">
            <w:pPr>
              <w:widowControl w:val="0"/>
              <w:jc w:val="center"/>
              <w:rPr>
                <w:rFonts w:asciiTheme="minorHAnsi" w:hAnsiTheme="minorHAnsi" w:cstheme="minorHAnsi"/>
                <w:sz w:val="18"/>
                <w:szCs w:val="18"/>
              </w:rPr>
            </w:pPr>
            <w:r>
              <w:rPr>
                <w:rFonts w:asciiTheme="minorHAnsi" w:hAnsiTheme="minorHAnsi" w:cstheme="minorHAnsi"/>
                <w:sz w:val="18"/>
                <w:szCs w:val="18"/>
              </w:rPr>
              <w:t>000635</w:t>
            </w:r>
          </w:p>
        </w:tc>
        <w:tc>
          <w:tcPr>
            <w:tcW w:w="2405" w:type="dxa"/>
            <w:tcBorders>
              <w:top w:val="nil"/>
              <w:left w:val="nil"/>
              <w:bottom w:val="single" w:color="000000" w:sz="4" w:space="0"/>
              <w:right w:val="single" w:color="000000" w:sz="4" w:space="0"/>
            </w:tcBorders>
            <w:shd w:val="clear" w:color="auto" w:fill="FFFFFF"/>
            <w:vAlign w:val="center"/>
          </w:tcPr>
          <w:p w14:paraId="113B9F3F">
            <w:pPr>
              <w:widowControl w:val="0"/>
              <w:jc w:val="center"/>
              <w:rPr>
                <w:rFonts w:asciiTheme="minorHAnsi" w:hAnsiTheme="minorHAnsi" w:cstheme="minorHAnsi"/>
                <w:sz w:val="18"/>
                <w:szCs w:val="18"/>
              </w:rPr>
            </w:pPr>
            <w:r>
              <w:rPr>
                <w:rFonts w:asciiTheme="minorHAnsi" w:hAnsiTheme="minorHAnsi" w:cstheme="minorHAnsi"/>
                <w:sz w:val="18"/>
                <w:szCs w:val="18"/>
              </w:rPr>
              <w:t>LEVOTIROXINA SÓDICA 25 MG</w:t>
            </w:r>
          </w:p>
        </w:tc>
        <w:tc>
          <w:tcPr>
            <w:tcW w:w="1795" w:type="dxa"/>
            <w:tcBorders>
              <w:top w:val="nil"/>
              <w:left w:val="nil"/>
              <w:bottom w:val="single" w:color="000000" w:sz="4" w:space="0"/>
              <w:right w:val="single" w:color="000000" w:sz="4" w:space="0"/>
            </w:tcBorders>
            <w:shd w:val="clear" w:color="auto" w:fill="FFFFFF"/>
            <w:vAlign w:val="center"/>
          </w:tcPr>
          <w:p w14:paraId="3758F779">
            <w:pPr>
              <w:widowControl w:val="0"/>
              <w:jc w:val="center"/>
              <w:rPr>
                <w:rFonts w:asciiTheme="minorHAnsi" w:hAnsiTheme="minorHAnsi" w:cstheme="minorHAnsi"/>
                <w:sz w:val="18"/>
                <w:szCs w:val="18"/>
              </w:rPr>
            </w:pPr>
          </w:p>
        </w:tc>
        <w:tc>
          <w:tcPr>
            <w:tcW w:w="933" w:type="dxa"/>
            <w:tcBorders>
              <w:top w:val="nil"/>
              <w:left w:val="nil"/>
              <w:bottom w:val="single" w:color="000000" w:sz="4" w:space="0"/>
              <w:right w:val="single" w:color="000000" w:sz="4" w:space="0"/>
            </w:tcBorders>
            <w:shd w:val="clear" w:color="auto" w:fill="FFFFFF"/>
            <w:vAlign w:val="center"/>
          </w:tcPr>
          <w:p w14:paraId="6B1AB0A6">
            <w:pPr>
              <w:widowControl w:val="0"/>
              <w:jc w:val="center"/>
              <w:rPr>
                <w:rFonts w:asciiTheme="minorHAnsi" w:hAnsiTheme="minorHAnsi" w:cstheme="minorHAnsi"/>
                <w:sz w:val="18"/>
                <w:szCs w:val="18"/>
              </w:rPr>
            </w:pPr>
            <w:r>
              <w:rPr>
                <w:rFonts w:asciiTheme="minorHAnsi" w:hAnsiTheme="minorHAnsi" w:cstheme="minorHAnsi"/>
                <w:sz w:val="18"/>
                <w:szCs w:val="18"/>
              </w:rPr>
              <w:t>CMP</w:t>
            </w:r>
          </w:p>
        </w:tc>
        <w:tc>
          <w:tcPr>
            <w:tcW w:w="814" w:type="dxa"/>
            <w:tcBorders>
              <w:top w:val="nil"/>
              <w:left w:val="nil"/>
              <w:bottom w:val="single" w:color="000000" w:sz="4" w:space="0"/>
              <w:right w:val="single" w:color="000000" w:sz="4" w:space="0"/>
            </w:tcBorders>
            <w:shd w:val="clear" w:color="auto" w:fill="DDEBF7"/>
            <w:vAlign w:val="center"/>
          </w:tcPr>
          <w:p w14:paraId="79F7CC62">
            <w:pPr>
              <w:widowControl w:val="0"/>
              <w:jc w:val="center"/>
              <w:rPr>
                <w:rFonts w:asciiTheme="minorHAnsi" w:hAnsiTheme="minorHAnsi" w:cstheme="minorHAnsi"/>
                <w:sz w:val="18"/>
                <w:szCs w:val="18"/>
              </w:rPr>
            </w:pPr>
            <w:r>
              <w:rPr>
                <w:rFonts w:asciiTheme="minorHAnsi" w:hAnsiTheme="minorHAnsi" w:cstheme="minorHAnsi"/>
                <w:sz w:val="18"/>
                <w:szCs w:val="18"/>
              </w:rPr>
              <w:t>36.000</w:t>
            </w:r>
          </w:p>
        </w:tc>
        <w:tc>
          <w:tcPr>
            <w:tcW w:w="974" w:type="dxa"/>
            <w:tcBorders>
              <w:top w:val="nil"/>
              <w:left w:val="nil"/>
              <w:bottom w:val="single" w:color="000000" w:sz="4" w:space="0"/>
              <w:right w:val="single" w:color="000000" w:sz="4" w:space="0"/>
            </w:tcBorders>
            <w:shd w:val="clear" w:color="auto" w:fill="DDEBF7"/>
            <w:vAlign w:val="center"/>
          </w:tcPr>
          <w:p w14:paraId="3268C403">
            <w:pPr>
              <w:widowControl w:val="0"/>
              <w:jc w:val="center"/>
              <w:rPr>
                <w:rFonts w:asciiTheme="minorHAnsi" w:hAnsiTheme="minorHAnsi" w:cstheme="minorHAnsi"/>
                <w:sz w:val="18"/>
                <w:szCs w:val="18"/>
              </w:rPr>
            </w:pPr>
            <w:r>
              <w:rPr>
                <w:rFonts w:asciiTheme="minorHAnsi" w:hAnsiTheme="minorHAnsi" w:cstheme="minorHAnsi"/>
                <w:sz w:val="18"/>
                <w:szCs w:val="18"/>
              </w:rPr>
              <w:t>R$ 0,17</w:t>
            </w:r>
          </w:p>
        </w:tc>
        <w:tc>
          <w:tcPr>
            <w:tcW w:w="1224" w:type="dxa"/>
            <w:tcBorders>
              <w:top w:val="nil"/>
              <w:left w:val="nil"/>
              <w:bottom w:val="single" w:color="000000" w:sz="4" w:space="0"/>
              <w:right w:val="single" w:color="000000" w:sz="4" w:space="0"/>
            </w:tcBorders>
            <w:shd w:val="clear" w:color="auto" w:fill="DDEBF7"/>
            <w:vAlign w:val="center"/>
          </w:tcPr>
          <w:p w14:paraId="78347D08">
            <w:pPr>
              <w:widowControl w:val="0"/>
              <w:jc w:val="center"/>
              <w:rPr>
                <w:rFonts w:asciiTheme="minorHAnsi" w:hAnsiTheme="minorHAnsi" w:cstheme="minorHAnsi"/>
                <w:sz w:val="18"/>
                <w:szCs w:val="18"/>
              </w:rPr>
            </w:pPr>
            <w:r>
              <w:rPr>
                <w:rFonts w:asciiTheme="minorHAnsi" w:hAnsiTheme="minorHAnsi" w:cstheme="minorHAnsi"/>
                <w:sz w:val="18"/>
                <w:szCs w:val="18"/>
              </w:rPr>
              <w:t>R$ 5.940,00</w:t>
            </w:r>
          </w:p>
        </w:tc>
      </w:tr>
      <w:tr w14:paraId="28B990F2">
        <w:tblPrEx>
          <w:tblCellMar>
            <w:top w:w="0" w:type="dxa"/>
            <w:left w:w="108" w:type="dxa"/>
            <w:bottom w:w="0" w:type="dxa"/>
            <w:right w:w="108" w:type="dxa"/>
          </w:tblCellMar>
        </w:tblPrEx>
        <w:trPr>
          <w:trHeight w:val="810" w:hRule="atLeast"/>
          <w:jc w:val="center"/>
        </w:trPr>
        <w:tc>
          <w:tcPr>
            <w:tcW w:w="640" w:type="dxa"/>
            <w:tcBorders>
              <w:top w:val="nil"/>
              <w:left w:val="single" w:color="000000" w:sz="4" w:space="0"/>
              <w:bottom w:val="single" w:color="000000" w:sz="4" w:space="0"/>
              <w:right w:val="single" w:color="000000" w:sz="4" w:space="0"/>
            </w:tcBorders>
            <w:shd w:val="clear" w:color="auto" w:fill="FFFFFF"/>
            <w:vAlign w:val="center"/>
          </w:tcPr>
          <w:p w14:paraId="6B81FB93">
            <w:pPr>
              <w:widowControl w:val="0"/>
              <w:jc w:val="center"/>
              <w:rPr>
                <w:rFonts w:asciiTheme="minorHAnsi" w:hAnsiTheme="minorHAnsi" w:cstheme="minorHAnsi"/>
                <w:sz w:val="18"/>
                <w:szCs w:val="18"/>
              </w:rPr>
            </w:pPr>
            <w:r>
              <w:rPr>
                <w:rFonts w:asciiTheme="minorHAnsi" w:hAnsiTheme="minorHAnsi" w:cstheme="minorHAnsi"/>
                <w:sz w:val="18"/>
                <w:szCs w:val="18"/>
              </w:rPr>
              <w:t>36</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749D2571">
            <w:pPr>
              <w:widowControl w:val="0"/>
              <w:jc w:val="center"/>
              <w:rPr>
                <w:rFonts w:asciiTheme="minorHAnsi" w:hAnsiTheme="minorHAnsi" w:cstheme="minorHAnsi"/>
                <w:sz w:val="18"/>
                <w:szCs w:val="18"/>
              </w:rPr>
            </w:pPr>
            <w:r>
              <w:rPr>
                <w:rFonts w:asciiTheme="minorHAnsi" w:hAnsiTheme="minorHAnsi" w:cstheme="minorHAnsi"/>
                <w:sz w:val="18"/>
                <w:szCs w:val="18"/>
              </w:rPr>
              <w:t>004465</w:t>
            </w:r>
          </w:p>
        </w:tc>
        <w:tc>
          <w:tcPr>
            <w:tcW w:w="2405" w:type="dxa"/>
            <w:tcBorders>
              <w:top w:val="nil"/>
              <w:left w:val="nil"/>
              <w:bottom w:val="single" w:color="000000" w:sz="4" w:space="0"/>
              <w:right w:val="single" w:color="000000" w:sz="4" w:space="0"/>
            </w:tcBorders>
            <w:shd w:val="clear" w:color="auto" w:fill="FFFFFF"/>
            <w:vAlign w:val="center"/>
          </w:tcPr>
          <w:p w14:paraId="4BB267BF">
            <w:pPr>
              <w:widowControl w:val="0"/>
              <w:jc w:val="center"/>
              <w:rPr>
                <w:rFonts w:asciiTheme="minorHAnsi" w:hAnsiTheme="minorHAnsi" w:cstheme="minorHAnsi"/>
                <w:sz w:val="18"/>
                <w:szCs w:val="18"/>
              </w:rPr>
            </w:pPr>
            <w:r>
              <w:rPr>
                <w:rFonts w:asciiTheme="minorHAnsi" w:hAnsiTheme="minorHAnsi" w:cstheme="minorHAnsi"/>
                <w:sz w:val="18"/>
                <w:szCs w:val="18"/>
              </w:rPr>
              <w:t>LEVOTIROXINA SÓDICA 50 MG</w:t>
            </w:r>
          </w:p>
        </w:tc>
        <w:tc>
          <w:tcPr>
            <w:tcW w:w="1795" w:type="dxa"/>
            <w:tcBorders>
              <w:top w:val="nil"/>
              <w:left w:val="nil"/>
              <w:bottom w:val="single" w:color="000000" w:sz="4" w:space="0"/>
              <w:right w:val="single" w:color="000000" w:sz="4" w:space="0"/>
            </w:tcBorders>
            <w:shd w:val="clear" w:color="auto" w:fill="FFFFFF"/>
            <w:vAlign w:val="center"/>
          </w:tcPr>
          <w:p w14:paraId="1642E26E">
            <w:pPr>
              <w:widowControl w:val="0"/>
              <w:jc w:val="center"/>
              <w:rPr>
                <w:rFonts w:asciiTheme="minorHAnsi" w:hAnsiTheme="minorHAnsi" w:cstheme="minorHAnsi"/>
                <w:sz w:val="18"/>
                <w:szCs w:val="18"/>
              </w:rPr>
            </w:pPr>
          </w:p>
        </w:tc>
        <w:tc>
          <w:tcPr>
            <w:tcW w:w="933" w:type="dxa"/>
            <w:tcBorders>
              <w:top w:val="nil"/>
              <w:left w:val="nil"/>
              <w:bottom w:val="single" w:color="000000" w:sz="4" w:space="0"/>
              <w:right w:val="single" w:color="000000" w:sz="4" w:space="0"/>
            </w:tcBorders>
            <w:shd w:val="clear" w:color="auto" w:fill="FFFFFF"/>
            <w:vAlign w:val="center"/>
          </w:tcPr>
          <w:p w14:paraId="1EF559D9">
            <w:pPr>
              <w:widowControl w:val="0"/>
              <w:jc w:val="center"/>
              <w:rPr>
                <w:rFonts w:asciiTheme="minorHAnsi" w:hAnsiTheme="minorHAnsi" w:cstheme="minorHAnsi"/>
                <w:sz w:val="18"/>
                <w:szCs w:val="18"/>
              </w:rPr>
            </w:pPr>
            <w:r>
              <w:rPr>
                <w:rFonts w:asciiTheme="minorHAnsi" w:hAnsiTheme="minorHAnsi" w:cstheme="minorHAnsi"/>
                <w:sz w:val="18"/>
                <w:szCs w:val="18"/>
              </w:rPr>
              <w:t>CMP</w:t>
            </w:r>
          </w:p>
        </w:tc>
        <w:tc>
          <w:tcPr>
            <w:tcW w:w="814" w:type="dxa"/>
            <w:tcBorders>
              <w:top w:val="nil"/>
              <w:left w:val="nil"/>
              <w:bottom w:val="single" w:color="000000" w:sz="4" w:space="0"/>
              <w:right w:val="single" w:color="000000" w:sz="4" w:space="0"/>
            </w:tcBorders>
            <w:shd w:val="clear" w:color="auto" w:fill="DDEBF7"/>
            <w:vAlign w:val="center"/>
          </w:tcPr>
          <w:p w14:paraId="4584A309">
            <w:pPr>
              <w:widowControl w:val="0"/>
              <w:jc w:val="center"/>
              <w:rPr>
                <w:rFonts w:asciiTheme="minorHAnsi" w:hAnsiTheme="minorHAnsi" w:cstheme="minorHAnsi"/>
                <w:sz w:val="18"/>
                <w:szCs w:val="18"/>
              </w:rPr>
            </w:pPr>
            <w:r>
              <w:rPr>
                <w:rFonts w:asciiTheme="minorHAnsi" w:hAnsiTheme="minorHAnsi" w:cstheme="minorHAnsi"/>
                <w:sz w:val="18"/>
                <w:szCs w:val="18"/>
              </w:rPr>
              <w:t>48.000</w:t>
            </w:r>
          </w:p>
        </w:tc>
        <w:tc>
          <w:tcPr>
            <w:tcW w:w="974" w:type="dxa"/>
            <w:tcBorders>
              <w:top w:val="nil"/>
              <w:left w:val="nil"/>
              <w:bottom w:val="single" w:color="000000" w:sz="4" w:space="0"/>
              <w:right w:val="single" w:color="000000" w:sz="4" w:space="0"/>
            </w:tcBorders>
            <w:shd w:val="clear" w:color="auto" w:fill="DDEBF7"/>
            <w:vAlign w:val="center"/>
          </w:tcPr>
          <w:p w14:paraId="0C6F7BDF">
            <w:pPr>
              <w:widowControl w:val="0"/>
              <w:jc w:val="center"/>
              <w:rPr>
                <w:rFonts w:asciiTheme="minorHAnsi" w:hAnsiTheme="minorHAnsi" w:cstheme="minorHAnsi"/>
                <w:sz w:val="18"/>
                <w:szCs w:val="18"/>
              </w:rPr>
            </w:pPr>
            <w:r>
              <w:rPr>
                <w:rFonts w:asciiTheme="minorHAnsi" w:hAnsiTheme="minorHAnsi" w:cstheme="minorHAnsi"/>
                <w:sz w:val="18"/>
                <w:szCs w:val="18"/>
              </w:rPr>
              <w:t>R$ 0,18</w:t>
            </w:r>
          </w:p>
        </w:tc>
        <w:tc>
          <w:tcPr>
            <w:tcW w:w="1224" w:type="dxa"/>
            <w:tcBorders>
              <w:top w:val="nil"/>
              <w:left w:val="nil"/>
              <w:bottom w:val="single" w:color="000000" w:sz="4" w:space="0"/>
              <w:right w:val="single" w:color="000000" w:sz="4" w:space="0"/>
            </w:tcBorders>
            <w:shd w:val="clear" w:color="auto" w:fill="DDEBF7"/>
            <w:vAlign w:val="center"/>
          </w:tcPr>
          <w:p w14:paraId="2BEFC732">
            <w:pPr>
              <w:widowControl w:val="0"/>
              <w:jc w:val="center"/>
              <w:rPr>
                <w:rFonts w:asciiTheme="minorHAnsi" w:hAnsiTheme="minorHAnsi" w:cstheme="minorHAnsi"/>
                <w:sz w:val="18"/>
                <w:szCs w:val="18"/>
              </w:rPr>
            </w:pPr>
            <w:r>
              <w:rPr>
                <w:rFonts w:asciiTheme="minorHAnsi" w:hAnsiTheme="minorHAnsi" w:cstheme="minorHAnsi"/>
                <w:sz w:val="18"/>
                <w:szCs w:val="18"/>
              </w:rPr>
              <w:t>R$ 8.400,00</w:t>
            </w:r>
          </w:p>
        </w:tc>
      </w:tr>
      <w:tr w14:paraId="0FACB455">
        <w:tblPrEx>
          <w:tblCellMar>
            <w:top w:w="0" w:type="dxa"/>
            <w:left w:w="108" w:type="dxa"/>
            <w:bottom w:w="0" w:type="dxa"/>
            <w:right w:w="108" w:type="dxa"/>
          </w:tblCellMar>
        </w:tblPrEx>
        <w:trPr>
          <w:trHeight w:val="319" w:hRule="atLeast"/>
          <w:jc w:val="center"/>
        </w:trPr>
        <w:tc>
          <w:tcPr>
            <w:tcW w:w="640" w:type="dxa"/>
            <w:tcBorders>
              <w:top w:val="nil"/>
              <w:left w:val="single" w:color="000000" w:sz="4" w:space="0"/>
              <w:bottom w:val="single" w:color="000000" w:sz="4" w:space="0"/>
              <w:right w:val="single" w:color="000000" w:sz="4" w:space="0"/>
            </w:tcBorders>
            <w:shd w:val="clear" w:color="auto" w:fill="FFFFFF"/>
            <w:vAlign w:val="center"/>
          </w:tcPr>
          <w:p w14:paraId="71FA6E33">
            <w:pPr>
              <w:widowControl w:val="0"/>
              <w:jc w:val="center"/>
              <w:rPr>
                <w:rFonts w:asciiTheme="minorHAnsi" w:hAnsiTheme="minorHAnsi" w:cstheme="minorHAnsi"/>
                <w:sz w:val="18"/>
                <w:szCs w:val="18"/>
              </w:rPr>
            </w:pPr>
            <w:r>
              <w:rPr>
                <w:rFonts w:asciiTheme="minorHAnsi" w:hAnsiTheme="minorHAnsi" w:cstheme="minorHAnsi"/>
                <w:sz w:val="18"/>
                <w:szCs w:val="18"/>
              </w:rPr>
              <w:t>37</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2F629603">
            <w:pPr>
              <w:widowControl w:val="0"/>
              <w:jc w:val="center"/>
              <w:rPr>
                <w:rFonts w:asciiTheme="minorHAnsi" w:hAnsiTheme="minorHAnsi" w:cstheme="minorHAnsi"/>
                <w:sz w:val="18"/>
                <w:szCs w:val="18"/>
              </w:rPr>
            </w:pPr>
            <w:r>
              <w:rPr>
                <w:rFonts w:asciiTheme="minorHAnsi" w:hAnsiTheme="minorHAnsi" w:cstheme="minorHAnsi"/>
                <w:sz w:val="18"/>
                <w:szCs w:val="18"/>
              </w:rPr>
              <w:t>006625</w:t>
            </w:r>
          </w:p>
        </w:tc>
        <w:tc>
          <w:tcPr>
            <w:tcW w:w="2405" w:type="dxa"/>
            <w:tcBorders>
              <w:top w:val="nil"/>
              <w:left w:val="nil"/>
              <w:bottom w:val="single" w:color="000000" w:sz="4" w:space="0"/>
              <w:right w:val="single" w:color="000000" w:sz="4" w:space="0"/>
            </w:tcBorders>
            <w:shd w:val="clear" w:color="auto" w:fill="FFFFFF"/>
            <w:vAlign w:val="center"/>
          </w:tcPr>
          <w:p w14:paraId="7421B1C0">
            <w:pPr>
              <w:widowControl w:val="0"/>
              <w:jc w:val="center"/>
              <w:rPr>
                <w:rFonts w:asciiTheme="minorHAnsi" w:hAnsiTheme="minorHAnsi" w:cstheme="minorHAnsi"/>
                <w:sz w:val="18"/>
                <w:szCs w:val="18"/>
              </w:rPr>
            </w:pPr>
            <w:r>
              <w:rPr>
                <w:rFonts w:asciiTheme="minorHAnsi" w:hAnsiTheme="minorHAnsi" w:cstheme="minorHAnsi"/>
                <w:sz w:val="18"/>
                <w:szCs w:val="18"/>
              </w:rPr>
              <w:t>LEVOTIROXINA SÓDICA 75 MG</w:t>
            </w:r>
          </w:p>
        </w:tc>
        <w:tc>
          <w:tcPr>
            <w:tcW w:w="1795" w:type="dxa"/>
            <w:tcBorders>
              <w:top w:val="nil"/>
              <w:left w:val="nil"/>
              <w:bottom w:val="single" w:color="000000" w:sz="4" w:space="0"/>
              <w:right w:val="single" w:color="000000" w:sz="4" w:space="0"/>
            </w:tcBorders>
            <w:shd w:val="clear" w:color="auto" w:fill="FFFFFF"/>
            <w:vAlign w:val="center"/>
          </w:tcPr>
          <w:p w14:paraId="4BAD0996">
            <w:pPr>
              <w:widowControl w:val="0"/>
              <w:jc w:val="center"/>
              <w:rPr>
                <w:rFonts w:asciiTheme="minorHAnsi" w:hAnsiTheme="minorHAnsi" w:cstheme="minorHAnsi"/>
                <w:sz w:val="18"/>
                <w:szCs w:val="18"/>
              </w:rPr>
            </w:pPr>
          </w:p>
        </w:tc>
        <w:tc>
          <w:tcPr>
            <w:tcW w:w="933" w:type="dxa"/>
            <w:tcBorders>
              <w:top w:val="nil"/>
              <w:left w:val="nil"/>
              <w:bottom w:val="single" w:color="000000" w:sz="4" w:space="0"/>
              <w:right w:val="single" w:color="000000" w:sz="4" w:space="0"/>
            </w:tcBorders>
            <w:shd w:val="clear" w:color="auto" w:fill="FFFFFF"/>
            <w:vAlign w:val="center"/>
          </w:tcPr>
          <w:p w14:paraId="48559CA1">
            <w:pPr>
              <w:widowControl w:val="0"/>
              <w:jc w:val="center"/>
              <w:rPr>
                <w:rFonts w:asciiTheme="minorHAnsi" w:hAnsiTheme="minorHAnsi" w:cstheme="minorHAnsi"/>
                <w:sz w:val="18"/>
                <w:szCs w:val="18"/>
              </w:rPr>
            </w:pPr>
            <w:r>
              <w:rPr>
                <w:rFonts w:asciiTheme="minorHAnsi" w:hAnsiTheme="minorHAnsi" w:cstheme="minorHAnsi"/>
                <w:sz w:val="18"/>
                <w:szCs w:val="18"/>
              </w:rPr>
              <w:t>CMP</w:t>
            </w:r>
          </w:p>
        </w:tc>
        <w:tc>
          <w:tcPr>
            <w:tcW w:w="814" w:type="dxa"/>
            <w:tcBorders>
              <w:top w:val="nil"/>
              <w:left w:val="nil"/>
              <w:bottom w:val="single" w:color="000000" w:sz="4" w:space="0"/>
              <w:right w:val="single" w:color="000000" w:sz="4" w:space="0"/>
            </w:tcBorders>
            <w:shd w:val="clear" w:color="auto" w:fill="DDEBF7"/>
            <w:vAlign w:val="center"/>
          </w:tcPr>
          <w:p w14:paraId="17669DDD">
            <w:pPr>
              <w:widowControl w:val="0"/>
              <w:jc w:val="center"/>
              <w:rPr>
                <w:rFonts w:asciiTheme="minorHAnsi" w:hAnsiTheme="minorHAnsi" w:cstheme="minorHAnsi"/>
                <w:sz w:val="18"/>
                <w:szCs w:val="18"/>
              </w:rPr>
            </w:pPr>
            <w:r>
              <w:rPr>
                <w:rFonts w:asciiTheme="minorHAnsi" w:hAnsiTheme="minorHAnsi" w:cstheme="minorHAnsi"/>
                <w:sz w:val="18"/>
                <w:szCs w:val="18"/>
              </w:rPr>
              <w:t>36.000</w:t>
            </w:r>
          </w:p>
        </w:tc>
        <w:tc>
          <w:tcPr>
            <w:tcW w:w="974" w:type="dxa"/>
            <w:tcBorders>
              <w:top w:val="nil"/>
              <w:left w:val="nil"/>
              <w:bottom w:val="single" w:color="000000" w:sz="4" w:space="0"/>
              <w:right w:val="single" w:color="000000" w:sz="4" w:space="0"/>
            </w:tcBorders>
            <w:shd w:val="clear" w:color="auto" w:fill="DDEBF7"/>
            <w:vAlign w:val="center"/>
          </w:tcPr>
          <w:p w14:paraId="56C2E4CD">
            <w:pPr>
              <w:widowControl w:val="0"/>
              <w:jc w:val="center"/>
              <w:rPr>
                <w:rFonts w:asciiTheme="minorHAnsi" w:hAnsiTheme="minorHAnsi" w:cstheme="minorHAnsi"/>
                <w:sz w:val="18"/>
                <w:szCs w:val="18"/>
              </w:rPr>
            </w:pPr>
            <w:r>
              <w:rPr>
                <w:rFonts w:asciiTheme="minorHAnsi" w:hAnsiTheme="minorHAnsi" w:cstheme="minorHAnsi"/>
                <w:sz w:val="18"/>
                <w:szCs w:val="18"/>
              </w:rPr>
              <w:t>R$ 0,27</w:t>
            </w:r>
          </w:p>
        </w:tc>
        <w:tc>
          <w:tcPr>
            <w:tcW w:w="1224" w:type="dxa"/>
            <w:tcBorders>
              <w:top w:val="nil"/>
              <w:left w:val="nil"/>
              <w:bottom w:val="single" w:color="000000" w:sz="4" w:space="0"/>
              <w:right w:val="single" w:color="000000" w:sz="4" w:space="0"/>
            </w:tcBorders>
            <w:shd w:val="clear" w:color="auto" w:fill="DDEBF7"/>
            <w:vAlign w:val="center"/>
          </w:tcPr>
          <w:p w14:paraId="0DD06B2F">
            <w:pPr>
              <w:widowControl w:val="0"/>
              <w:jc w:val="center"/>
              <w:rPr>
                <w:rFonts w:asciiTheme="minorHAnsi" w:hAnsiTheme="minorHAnsi" w:cstheme="minorHAnsi"/>
                <w:sz w:val="18"/>
                <w:szCs w:val="18"/>
              </w:rPr>
            </w:pPr>
            <w:r>
              <w:rPr>
                <w:rFonts w:asciiTheme="minorHAnsi" w:hAnsiTheme="minorHAnsi" w:cstheme="minorHAnsi"/>
                <w:sz w:val="18"/>
                <w:szCs w:val="18"/>
              </w:rPr>
              <w:t>R$ 9.720,00</w:t>
            </w:r>
          </w:p>
        </w:tc>
      </w:tr>
      <w:tr w14:paraId="286C4573">
        <w:tblPrEx>
          <w:tblCellMar>
            <w:top w:w="0" w:type="dxa"/>
            <w:left w:w="108" w:type="dxa"/>
            <w:bottom w:w="0" w:type="dxa"/>
            <w:right w:w="108" w:type="dxa"/>
          </w:tblCellMar>
        </w:tblPrEx>
        <w:trPr>
          <w:trHeight w:val="330" w:hRule="atLeast"/>
          <w:jc w:val="center"/>
        </w:trPr>
        <w:tc>
          <w:tcPr>
            <w:tcW w:w="640" w:type="dxa"/>
            <w:tcBorders>
              <w:top w:val="nil"/>
              <w:left w:val="single" w:color="000000" w:sz="4" w:space="0"/>
              <w:bottom w:val="single" w:color="000000" w:sz="4" w:space="0"/>
              <w:right w:val="single" w:color="000000" w:sz="4" w:space="0"/>
            </w:tcBorders>
            <w:shd w:val="clear" w:color="auto" w:fill="FFFFFF"/>
            <w:vAlign w:val="center"/>
          </w:tcPr>
          <w:p w14:paraId="6F8ED494">
            <w:pPr>
              <w:widowControl w:val="0"/>
              <w:jc w:val="center"/>
              <w:rPr>
                <w:rFonts w:asciiTheme="minorHAnsi" w:hAnsiTheme="minorHAnsi" w:cstheme="minorHAnsi"/>
                <w:sz w:val="18"/>
                <w:szCs w:val="18"/>
              </w:rPr>
            </w:pPr>
            <w:r>
              <w:rPr>
                <w:rFonts w:asciiTheme="minorHAnsi" w:hAnsiTheme="minorHAnsi" w:cstheme="minorHAnsi"/>
                <w:sz w:val="18"/>
                <w:szCs w:val="18"/>
              </w:rPr>
              <w:t>38</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557E1857">
            <w:pPr>
              <w:widowControl w:val="0"/>
              <w:jc w:val="center"/>
              <w:rPr>
                <w:rFonts w:asciiTheme="minorHAnsi" w:hAnsiTheme="minorHAnsi" w:cstheme="minorHAnsi"/>
                <w:sz w:val="18"/>
                <w:szCs w:val="18"/>
              </w:rPr>
            </w:pPr>
            <w:r>
              <w:rPr>
                <w:rFonts w:asciiTheme="minorHAnsi" w:hAnsiTheme="minorHAnsi" w:cstheme="minorHAnsi"/>
                <w:sz w:val="18"/>
                <w:szCs w:val="18"/>
              </w:rPr>
              <w:t>013379</w:t>
            </w:r>
          </w:p>
        </w:tc>
        <w:tc>
          <w:tcPr>
            <w:tcW w:w="2405" w:type="dxa"/>
            <w:tcBorders>
              <w:top w:val="nil"/>
              <w:left w:val="nil"/>
              <w:bottom w:val="single" w:color="000000" w:sz="4" w:space="0"/>
              <w:right w:val="single" w:color="000000" w:sz="4" w:space="0"/>
            </w:tcBorders>
            <w:shd w:val="clear" w:color="auto" w:fill="FFFFFF"/>
            <w:vAlign w:val="center"/>
          </w:tcPr>
          <w:p w14:paraId="6178B511">
            <w:pPr>
              <w:widowControl w:val="0"/>
              <w:jc w:val="center"/>
              <w:rPr>
                <w:rFonts w:asciiTheme="minorHAnsi" w:hAnsiTheme="minorHAnsi" w:cstheme="minorHAnsi"/>
                <w:sz w:val="18"/>
                <w:szCs w:val="18"/>
              </w:rPr>
            </w:pPr>
            <w:r>
              <w:rPr>
                <w:rFonts w:asciiTheme="minorHAnsi" w:hAnsiTheme="minorHAnsi" w:cstheme="minorHAnsi"/>
                <w:sz w:val="18"/>
                <w:szCs w:val="18"/>
              </w:rPr>
              <w:t>MALEATO DE LEVOMEPROMAZINA 100 MG</w:t>
            </w:r>
          </w:p>
        </w:tc>
        <w:tc>
          <w:tcPr>
            <w:tcW w:w="1795" w:type="dxa"/>
            <w:tcBorders>
              <w:top w:val="nil"/>
              <w:left w:val="nil"/>
              <w:bottom w:val="single" w:color="000000" w:sz="4" w:space="0"/>
              <w:right w:val="single" w:color="000000" w:sz="4" w:space="0"/>
            </w:tcBorders>
            <w:shd w:val="clear" w:color="auto" w:fill="FFFFFF"/>
            <w:vAlign w:val="center"/>
          </w:tcPr>
          <w:p w14:paraId="6EC749DB">
            <w:pPr>
              <w:widowControl w:val="0"/>
              <w:jc w:val="center"/>
              <w:rPr>
                <w:rFonts w:asciiTheme="minorHAnsi" w:hAnsiTheme="minorHAnsi" w:cstheme="minorHAnsi"/>
                <w:sz w:val="18"/>
                <w:szCs w:val="18"/>
              </w:rPr>
            </w:pPr>
          </w:p>
        </w:tc>
        <w:tc>
          <w:tcPr>
            <w:tcW w:w="933" w:type="dxa"/>
            <w:tcBorders>
              <w:top w:val="nil"/>
              <w:left w:val="nil"/>
              <w:bottom w:val="single" w:color="000000" w:sz="4" w:space="0"/>
              <w:right w:val="single" w:color="000000" w:sz="4" w:space="0"/>
            </w:tcBorders>
            <w:shd w:val="clear" w:color="auto" w:fill="FFFFFF"/>
            <w:vAlign w:val="center"/>
          </w:tcPr>
          <w:p w14:paraId="6E6939FC">
            <w:pPr>
              <w:widowControl w:val="0"/>
              <w:jc w:val="center"/>
              <w:rPr>
                <w:rFonts w:asciiTheme="minorHAnsi" w:hAnsiTheme="minorHAnsi" w:cstheme="minorHAnsi"/>
                <w:sz w:val="18"/>
                <w:szCs w:val="18"/>
              </w:rPr>
            </w:pPr>
            <w:r>
              <w:rPr>
                <w:rFonts w:asciiTheme="minorHAnsi" w:hAnsiTheme="minorHAnsi" w:cstheme="minorHAnsi"/>
                <w:sz w:val="18"/>
                <w:szCs w:val="18"/>
              </w:rPr>
              <w:t>CMP</w:t>
            </w:r>
          </w:p>
        </w:tc>
        <w:tc>
          <w:tcPr>
            <w:tcW w:w="814" w:type="dxa"/>
            <w:tcBorders>
              <w:top w:val="nil"/>
              <w:left w:val="nil"/>
              <w:bottom w:val="single" w:color="000000" w:sz="4" w:space="0"/>
              <w:right w:val="single" w:color="000000" w:sz="4" w:space="0"/>
            </w:tcBorders>
            <w:shd w:val="clear" w:color="auto" w:fill="DDEBF7"/>
            <w:vAlign w:val="center"/>
          </w:tcPr>
          <w:p w14:paraId="55E27A3F">
            <w:pPr>
              <w:widowControl w:val="0"/>
              <w:jc w:val="center"/>
              <w:rPr>
                <w:rFonts w:asciiTheme="minorHAnsi" w:hAnsiTheme="minorHAnsi" w:cstheme="minorHAnsi"/>
                <w:sz w:val="18"/>
                <w:szCs w:val="18"/>
              </w:rPr>
            </w:pPr>
            <w:r>
              <w:rPr>
                <w:rFonts w:asciiTheme="minorHAnsi" w:hAnsiTheme="minorHAnsi" w:cstheme="minorHAnsi"/>
                <w:sz w:val="18"/>
                <w:szCs w:val="18"/>
              </w:rPr>
              <w:t>18.000</w:t>
            </w:r>
          </w:p>
        </w:tc>
        <w:tc>
          <w:tcPr>
            <w:tcW w:w="974" w:type="dxa"/>
            <w:tcBorders>
              <w:top w:val="nil"/>
              <w:left w:val="nil"/>
              <w:bottom w:val="single" w:color="000000" w:sz="4" w:space="0"/>
              <w:right w:val="single" w:color="000000" w:sz="4" w:space="0"/>
            </w:tcBorders>
            <w:shd w:val="clear" w:color="auto" w:fill="DDEBF7"/>
            <w:vAlign w:val="center"/>
          </w:tcPr>
          <w:p w14:paraId="6C78ACE8">
            <w:pPr>
              <w:widowControl w:val="0"/>
              <w:jc w:val="center"/>
              <w:rPr>
                <w:rFonts w:asciiTheme="minorHAnsi" w:hAnsiTheme="minorHAnsi" w:cstheme="minorHAnsi"/>
                <w:sz w:val="18"/>
                <w:szCs w:val="18"/>
              </w:rPr>
            </w:pPr>
            <w:r>
              <w:rPr>
                <w:rFonts w:asciiTheme="minorHAnsi" w:hAnsiTheme="minorHAnsi" w:cstheme="minorHAnsi"/>
                <w:sz w:val="18"/>
                <w:szCs w:val="18"/>
              </w:rPr>
              <w:t>R$ 0,66</w:t>
            </w:r>
          </w:p>
        </w:tc>
        <w:tc>
          <w:tcPr>
            <w:tcW w:w="1224" w:type="dxa"/>
            <w:tcBorders>
              <w:top w:val="nil"/>
              <w:left w:val="nil"/>
              <w:bottom w:val="single" w:color="000000" w:sz="4" w:space="0"/>
              <w:right w:val="single" w:color="000000" w:sz="4" w:space="0"/>
            </w:tcBorders>
            <w:shd w:val="clear" w:color="auto" w:fill="DDEBF7"/>
            <w:vAlign w:val="center"/>
          </w:tcPr>
          <w:p w14:paraId="6C8E414E">
            <w:pPr>
              <w:widowControl w:val="0"/>
              <w:jc w:val="center"/>
              <w:rPr>
                <w:rFonts w:asciiTheme="minorHAnsi" w:hAnsiTheme="minorHAnsi" w:cstheme="minorHAnsi"/>
                <w:sz w:val="18"/>
                <w:szCs w:val="18"/>
              </w:rPr>
            </w:pPr>
            <w:r>
              <w:rPr>
                <w:rFonts w:asciiTheme="minorHAnsi" w:hAnsiTheme="minorHAnsi" w:cstheme="minorHAnsi"/>
                <w:sz w:val="18"/>
                <w:szCs w:val="18"/>
              </w:rPr>
              <w:t>R$ 11.922,83</w:t>
            </w:r>
          </w:p>
        </w:tc>
      </w:tr>
      <w:tr w14:paraId="671AC383">
        <w:tblPrEx>
          <w:tblCellMar>
            <w:top w:w="0" w:type="dxa"/>
            <w:left w:w="108" w:type="dxa"/>
            <w:bottom w:w="0" w:type="dxa"/>
            <w:right w:w="108" w:type="dxa"/>
          </w:tblCellMar>
        </w:tblPrEx>
        <w:trPr>
          <w:trHeight w:val="810" w:hRule="atLeast"/>
          <w:jc w:val="center"/>
        </w:trPr>
        <w:tc>
          <w:tcPr>
            <w:tcW w:w="640" w:type="dxa"/>
            <w:tcBorders>
              <w:top w:val="nil"/>
              <w:left w:val="single" w:color="000000" w:sz="4" w:space="0"/>
              <w:bottom w:val="single" w:color="000000" w:sz="4" w:space="0"/>
              <w:right w:val="single" w:color="000000" w:sz="4" w:space="0"/>
            </w:tcBorders>
            <w:shd w:val="clear" w:color="auto" w:fill="FFFFFF"/>
            <w:vAlign w:val="center"/>
          </w:tcPr>
          <w:p w14:paraId="5CB106D8">
            <w:pPr>
              <w:widowControl w:val="0"/>
              <w:jc w:val="center"/>
              <w:rPr>
                <w:rFonts w:asciiTheme="minorHAnsi" w:hAnsiTheme="minorHAnsi" w:cstheme="minorHAnsi"/>
                <w:sz w:val="18"/>
                <w:szCs w:val="18"/>
              </w:rPr>
            </w:pPr>
            <w:r>
              <w:rPr>
                <w:rFonts w:asciiTheme="minorHAnsi" w:hAnsiTheme="minorHAnsi" w:cstheme="minorHAnsi"/>
                <w:sz w:val="18"/>
                <w:szCs w:val="18"/>
              </w:rPr>
              <w:t>39</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0E6083E8">
            <w:pPr>
              <w:widowControl w:val="0"/>
              <w:jc w:val="center"/>
              <w:rPr>
                <w:rFonts w:asciiTheme="minorHAnsi" w:hAnsiTheme="minorHAnsi" w:cstheme="minorHAnsi"/>
                <w:sz w:val="18"/>
                <w:szCs w:val="18"/>
              </w:rPr>
            </w:pPr>
            <w:r>
              <w:rPr>
                <w:rFonts w:asciiTheme="minorHAnsi" w:hAnsiTheme="minorHAnsi" w:cstheme="minorHAnsi"/>
                <w:sz w:val="18"/>
                <w:szCs w:val="18"/>
              </w:rPr>
              <w:t>006555</w:t>
            </w:r>
          </w:p>
        </w:tc>
        <w:tc>
          <w:tcPr>
            <w:tcW w:w="2405" w:type="dxa"/>
            <w:tcBorders>
              <w:top w:val="nil"/>
              <w:left w:val="nil"/>
              <w:bottom w:val="single" w:color="000000" w:sz="4" w:space="0"/>
              <w:right w:val="single" w:color="000000" w:sz="4" w:space="0"/>
            </w:tcBorders>
            <w:shd w:val="clear" w:color="auto" w:fill="FFFFFF"/>
            <w:vAlign w:val="center"/>
          </w:tcPr>
          <w:p w14:paraId="27B1234A">
            <w:pPr>
              <w:widowControl w:val="0"/>
              <w:jc w:val="center"/>
              <w:rPr>
                <w:rFonts w:asciiTheme="minorHAnsi" w:hAnsiTheme="minorHAnsi" w:cstheme="minorHAnsi"/>
                <w:sz w:val="18"/>
                <w:szCs w:val="18"/>
              </w:rPr>
            </w:pPr>
            <w:r>
              <w:rPr>
                <w:rFonts w:asciiTheme="minorHAnsi" w:hAnsiTheme="minorHAnsi" w:cstheme="minorHAnsi"/>
                <w:sz w:val="18"/>
                <w:szCs w:val="18"/>
              </w:rPr>
              <w:t>MALEATO DE LEVOMEPROMAZINA 25 MG</w:t>
            </w:r>
          </w:p>
        </w:tc>
        <w:tc>
          <w:tcPr>
            <w:tcW w:w="1795" w:type="dxa"/>
            <w:tcBorders>
              <w:top w:val="nil"/>
              <w:left w:val="nil"/>
              <w:bottom w:val="single" w:color="000000" w:sz="4" w:space="0"/>
              <w:right w:val="single" w:color="000000" w:sz="4" w:space="0"/>
            </w:tcBorders>
            <w:shd w:val="clear" w:color="auto" w:fill="FFFFFF"/>
            <w:vAlign w:val="center"/>
          </w:tcPr>
          <w:p w14:paraId="51A396B6">
            <w:pPr>
              <w:widowControl w:val="0"/>
              <w:jc w:val="center"/>
              <w:rPr>
                <w:rFonts w:asciiTheme="minorHAnsi" w:hAnsiTheme="minorHAnsi" w:cstheme="minorHAnsi"/>
                <w:sz w:val="18"/>
                <w:szCs w:val="18"/>
              </w:rPr>
            </w:pPr>
          </w:p>
        </w:tc>
        <w:tc>
          <w:tcPr>
            <w:tcW w:w="933" w:type="dxa"/>
            <w:tcBorders>
              <w:top w:val="nil"/>
              <w:left w:val="nil"/>
              <w:bottom w:val="single" w:color="000000" w:sz="4" w:space="0"/>
              <w:right w:val="single" w:color="000000" w:sz="4" w:space="0"/>
            </w:tcBorders>
            <w:shd w:val="clear" w:color="auto" w:fill="FFFFFF"/>
            <w:vAlign w:val="center"/>
          </w:tcPr>
          <w:p w14:paraId="0BD9B33D">
            <w:pPr>
              <w:widowControl w:val="0"/>
              <w:jc w:val="center"/>
              <w:rPr>
                <w:rFonts w:asciiTheme="minorHAnsi" w:hAnsiTheme="minorHAnsi" w:cstheme="minorHAnsi"/>
                <w:sz w:val="18"/>
                <w:szCs w:val="18"/>
              </w:rPr>
            </w:pPr>
            <w:r>
              <w:rPr>
                <w:rFonts w:asciiTheme="minorHAnsi" w:hAnsiTheme="minorHAnsi" w:cstheme="minorHAnsi"/>
                <w:sz w:val="18"/>
                <w:szCs w:val="18"/>
              </w:rPr>
              <w:t>CMP</w:t>
            </w:r>
          </w:p>
        </w:tc>
        <w:tc>
          <w:tcPr>
            <w:tcW w:w="814" w:type="dxa"/>
            <w:tcBorders>
              <w:top w:val="nil"/>
              <w:left w:val="nil"/>
              <w:bottom w:val="single" w:color="000000" w:sz="4" w:space="0"/>
              <w:right w:val="single" w:color="000000" w:sz="4" w:space="0"/>
            </w:tcBorders>
            <w:shd w:val="clear" w:color="auto" w:fill="DDEBF7"/>
            <w:vAlign w:val="center"/>
          </w:tcPr>
          <w:p w14:paraId="39BDECF3">
            <w:pPr>
              <w:widowControl w:val="0"/>
              <w:jc w:val="center"/>
              <w:rPr>
                <w:rFonts w:asciiTheme="minorHAnsi" w:hAnsiTheme="minorHAnsi" w:cstheme="minorHAnsi"/>
                <w:sz w:val="18"/>
                <w:szCs w:val="18"/>
              </w:rPr>
            </w:pPr>
            <w:r>
              <w:rPr>
                <w:rFonts w:asciiTheme="minorHAnsi" w:hAnsiTheme="minorHAnsi" w:cstheme="minorHAnsi"/>
                <w:sz w:val="18"/>
                <w:szCs w:val="18"/>
              </w:rPr>
              <w:t>30.000</w:t>
            </w:r>
          </w:p>
        </w:tc>
        <w:tc>
          <w:tcPr>
            <w:tcW w:w="974" w:type="dxa"/>
            <w:tcBorders>
              <w:top w:val="nil"/>
              <w:left w:val="nil"/>
              <w:bottom w:val="single" w:color="000000" w:sz="4" w:space="0"/>
              <w:right w:val="single" w:color="000000" w:sz="4" w:space="0"/>
            </w:tcBorders>
            <w:shd w:val="clear" w:color="auto" w:fill="DDEBF7"/>
            <w:vAlign w:val="center"/>
          </w:tcPr>
          <w:p w14:paraId="4637EC2F">
            <w:pPr>
              <w:widowControl w:val="0"/>
              <w:jc w:val="center"/>
              <w:rPr>
                <w:rFonts w:asciiTheme="minorHAnsi" w:hAnsiTheme="minorHAnsi" w:cstheme="minorHAnsi"/>
                <w:sz w:val="18"/>
                <w:szCs w:val="18"/>
              </w:rPr>
            </w:pPr>
            <w:r>
              <w:rPr>
                <w:rFonts w:asciiTheme="minorHAnsi" w:hAnsiTheme="minorHAnsi" w:cstheme="minorHAnsi"/>
                <w:sz w:val="18"/>
                <w:szCs w:val="18"/>
              </w:rPr>
              <w:t>R$ 0,49</w:t>
            </w:r>
          </w:p>
        </w:tc>
        <w:tc>
          <w:tcPr>
            <w:tcW w:w="1224" w:type="dxa"/>
            <w:tcBorders>
              <w:top w:val="nil"/>
              <w:left w:val="nil"/>
              <w:bottom w:val="single" w:color="000000" w:sz="4" w:space="0"/>
              <w:right w:val="single" w:color="000000" w:sz="4" w:space="0"/>
            </w:tcBorders>
            <w:shd w:val="clear" w:color="auto" w:fill="DDEBF7"/>
            <w:vAlign w:val="center"/>
          </w:tcPr>
          <w:p w14:paraId="6A6CB2F8">
            <w:pPr>
              <w:widowControl w:val="0"/>
              <w:jc w:val="center"/>
              <w:rPr>
                <w:rFonts w:asciiTheme="minorHAnsi" w:hAnsiTheme="minorHAnsi" w:cstheme="minorHAnsi"/>
                <w:sz w:val="18"/>
                <w:szCs w:val="18"/>
              </w:rPr>
            </w:pPr>
            <w:r>
              <w:rPr>
                <w:rFonts w:asciiTheme="minorHAnsi" w:hAnsiTheme="minorHAnsi" w:cstheme="minorHAnsi"/>
                <w:sz w:val="18"/>
                <w:szCs w:val="18"/>
              </w:rPr>
              <w:t>R$ 14.700,00</w:t>
            </w:r>
          </w:p>
        </w:tc>
      </w:tr>
      <w:tr w14:paraId="5ED70AA9">
        <w:tblPrEx>
          <w:tblCellMar>
            <w:top w:w="0" w:type="dxa"/>
            <w:left w:w="108" w:type="dxa"/>
            <w:bottom w:w="0" w:type="dxa"/>
            <w:right w:w="108" w:type="dxa"/>
          </w:tblCellMar>
        </w:tblPrEx>
        <w:trPr>
          <w:trHeight w:val="270" w:hRule="atLeast"/>
          <w:jc w:val="center"/>
        </w:trPr>
        <w:tc>
          <w:tcPr>
            <w:tcW w:w="640" w:type="dxa"/>
            <w:tcBorders>
              <w:top w:val="nil"/>
              <w:left w:val="single" w:color="000000" w:sz="4" w:space="0"/>
              <w:bottom w:val="single" w:color="000000" w:sz="4" w:space="0"/>
              <w:right w:val="single" w:color="000000" w:sz="4" w:space="0"/>
            </w:tcBorders>
            <w:shd w:val="clear" w:color="auto" w:fill="FFFFFF"/>
            <w:vAlign w:val="center"/>
          </w:tcPr>
          <w:p w14:paraId="08CB5641">
            <w:pPr>
              <w:widowControl w:val="0"/>
              <w:jc w:val="center"/>
              <w:rPr>
                <w:rFonts w:asciiTheme="minorHAnsi" w:hAnsiTheme="minorHAnsi" w:cstheme="minorHAnsi"/>
                <w:sz w:val="18"/>
                <w:szCs w:val="18"/>
              </w:rPr>
            </w:pPr>
            <w:r>
              <w:rPr>
                <w:rFonts w:asciiTheme="minorHAnsi" w:hAnsiTheme="minorHAnsi" w:cstheme="minorHAnsi"/>
                <w:sz w:val="18"/>
                <w:szCs w:val="18"/>
              </w:rPr>
              <w:t>40</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7BB8B109">
            <w:pPr>
              <w:widowControl w:val="0"/>
              <w:jc w:val="center"/>
              <w:rPr>
                <w:rFonts w:asciiTheme="minorHAnsi" w:hAnsiTheme="minorHAnsi" w:cstheme="minorHAnsi"/>
                <w:sz w:val="18"/>
                <w:szCs w:val="18"/>
              </w:rPr>
            </w:pPr>
            <w:r>
              <w:rPr>
                <w:rFonts w:asciiTheme="minorHAnsi" w:hAnsiTheme="minorHAnsi" w:cstheme="minorHAnsi"/>
                <w:sz w:val="18"/>
                <w:szCs w:val="18"/>
              </w:rPr>
              <w:t>011364</w:t>
            </w:r>
          </w:p>
        </w:tc>
        <w:tc>
          <w:tcPr>
            <w:tcW w:w="2405" w:type="dxa"/>
            <w:tcBorders>
              <w:top w:val="nil"/>
              <w:left w:val="nil"/>
              <w:bottom w:val="single" w:color="000000" w:sz="4" w:space="0"/>
              <w:right w:val="single" w:color="000000" w:sz="4" w:space="0"/>
            </w:tcBorders>
            <w:shd w:val="clear" w:color="auto" w:fill="FFFFFF"/>
            <w:vAlign w:val="center"/>
          </w:tcPr>
          <w:p w14:paraId="776C93A9">
            <w:pPr>
              <w:widowControl w:val="0"/>
              <w:jc w:val="center"/>
              <w:rPr>
                <w:rFonts w:asciiTheme="minorHAnsi" w:hAnsiTheme="minorHAnsi" w:cstheme="minorHAnsi"/>
                <w:sz w:val="18"/>
                <w:szCs w:val="18"/>
              </w:rPr>
            </w:pPr>
            <w:r>
              <w:rPr>
                <w:rFonts w:asciiTheme="minorHAnsi" w:hAnsiTheme="minorHAnsi" w:cstheme="minorHAnsi"/>
                <w:sz w:val="18"/>
                <w:szCs w:val="18"/>
              </w:rPr>
              <w:t>NIFEDIPINO CONCENTRAÇÃO 20 MG, FORMAS FARMACÊUTICA EM COMPRIMIDOS</w:t>
            </w:r>
          </w:p>
        </w:tc>
        <w:tc>
          <w:tcPr>
            <w:tcW w:w="1795" w:type="dxa"/>
            <w:tcBorders>
              <w:top w:val="nil"/>
              <w:left w:val="nil"/>
              <w:bottom w:val="single" w:color="000000" w:sz="4" w:space="0"/>
              <w:right w:val="single" w:color="000000" w:sz="4" w:space="0"/>
            </w:tcBorders>
            <w:shd w:val="clear" w:color="auto" w:fill="FFFFFF"/>
            <w:vAlign w:val="center"/>
          </w:tcPr>
          <w:p w14:paraId="1B69C218">
            <w:pPr>
              <w:widowControl w:val="0"/>
              <w:jc w:val="center"/>
              <w:rPr>
                <w:rFonts w:asciiTheme="minorHAnsi" w:hAnsiTheme="minorHAnsi" w:cstheme="minorHAnsi"/>
                <w:sz w:val="18"/>
                <w:szCs w:val="18"/>
              </w:rPr>
            </w:pPr>
          </w:p>
        </w:tc>
        <w:tc>
          <w:tcPr>
            <w:tcW w:w="933" w:type="dxa"/>
            <w:tcBorders>
              <w:top w:val="nil"/>
              <w:left w:val="nil"/>
              <w:bottom w:val="single" w:color="000000" w:sz="4" w:space="0"/>
              <w:right w:val="single" w:color="000000" w:sz="4" w:space="0"/>
            </w:tcBorders>
            <w:shd w:val="clear" w:color="auto" w:fill="FFFFFF"/>
            <w:vAlign w:val="center"/>
          </w:tcPr>
          <w:p w14:paraId="4347C465">
            <w:pPr>
              <w:widowControl w:val="0"/>
              <w:jc w:val="center"/>
              <w:rPr>
                <w:rFonts w:asciiTheme="minorHAnsi" w:hAnsiTheme="minorHAnsi" w:cstheme="minorHAnsi"/>
                <w:sz w:val="18"/>
                <w:szCs w:val="18"/>
              </w:rPr>
            </w:pPr>
            <w:r>
              <w:rPr>
                <w:rFonts w:asciiTheme="minorHAnsi" w:hAnsiTheme="minorHAnsi" w:cstheme="minorHAnsi"/>
                <w:sz w:val="18"/>
                <w:szCs w:val="18"/>
              </w:rPr>
              <w:t>CMP</w:t>
            </w:r>
          </w:p>
        </w:tc>
        <w:tc>
          <w:tcPr>
            <w:tcW w:w="814" w:type="dxa"/>
            <w:tcBorders>
              <w:top w:val="nil"/>
              <w:left w:val="nil"/>
              <w:bottom w:val="single" w:color="000000" w:sz="4" w:space="0"/>
              <w:right w:val="single" w:color="000000" w:sz="4" w:space="0"/>
            </w:tcBorders>
            <w:shd w:val="clear" w:color="auto" w:fill="DDEBF7"/>
            <w:vAlign w:val="center"/>
          </w:tcPr>
          <w:p w14:paraId="334640F1">
            <w:pPr>
              <w:widowControl w:val="0"/>
              <w:jc w:val="center"/>
              <w:rPr>
                <w:rFonts w:asciiTheme="minorHAnsi" w:hAnsiTheme="minorHAnsi" w:cstheme="minorHAnsi"/>
                <w:sz w:val="18"/>
                <w:szCs w:val="18"/>
              </w:rPr>
            </w:pPr>
            <w:r>
              <w:rPr>
                <w:rFonts w:asciiTheme="minorHAnsi" w:hAnsiTheme="minorHAnsi" w:cstheme="minorHAnsi"/>
                <w:sz w:val="18"/>
                <w:szCs w:val="18"/>
              </w:rPr>
              <w:t>45.000</w:t>
            </w:r>
          </w:p>
        </w:tc>
        <w:tc>
          <w:tcPr>
            <w:tcW w:w="974" w:type="dxa"/>
            <w:tcBorders>
              <w:top w:val="nil"/>
              <w:left w:val="nil"/>
              <w:bottom w:val="single" w:color="000000" w:sz="4" w:space="0"/>
              <w:right w:val="single" w:color="000000" w:sz="4" w:space="0"/>
            </w:tcBorders>
            <w:shd w:val="clear" w:color="auto" w:fill="DDEBF7"/>
            <w:vAlign w:val="center"/>
          </w:tcPr>
          <w:p w14:paraId="293626C2">
            <w:pPr>
              <w:widowControl w:val="0"/>
              <w:jc w:val="center"/>
              <w:rPr>
                <w:rFonts w:asciiTheme="minorHAnsi" w:hAnsiTheme="minorHAnsi" w:cstheme="minorHAnsi"/>
                <w:sz w:val="18"/>
                <w:szCs w:val="18"/>
              </w:rPr>
            </w:pPr>
            <w:r>
              <w:rPr>
                <w:rFonts w:asciiTheme="minorHAnsi" w:hAnsiTheme="minorHAnsi" w:cstheme="minorHAnsi"/>
                <w:sz w:val="18"/>
                <w:szCs w:val="18"/>
              </w:rPr>
              <w:t>R$ 0,13</w:t>
            </w:r>
          </w:p>
        </w:tc>
        <w:tc>
          <w:tcPr>
            <w:tcW w:w="1224" w:type="dxa"/>
            <w:tcBorders>
              <w:top w:val="nil"/>
              <w:left w:val="nil"/>
              <w:bottom w:val="single" w:color="000000" w:sz="4" w:space="0"/>
              <w:right w:val="single" w:color="000000" w:sz="4" w:space="0"/>
            </w:tcBorders>
            <w:shd w:val="clear" w:color="auto" w:fill="DDEBF7"/>
            <w:vAlign w:val="center"/>
          </w:tcPr>
          <w:p w14:paraId="1D79A5B6">
            <w:pPr>
              <w:widowControl w:val="0"/>
              <w:jc w:val="center"/>
              <w:rPr>
                <w:rFonts w:asciiTheme="minorHAnsi" w:hAnsiTheme="minorHAnsi" w:cstheme="minorHAnsi"/>
                <w:sz w:val="18"/>
                <w:szCs w:val="18"/>
              </w:rPr>
            </w:pPr>
            <w:r>
              <w:rPr>
                <w:rFonts w:asciiTheme="minorHAnsi" w:hAnsiTheme="minorHAnsi" w:cstheme="minorHAnsi"/>
                <w:sz w:val="18"/>
                <w:szCs w:val="18"/>
              </w:rPr>
              <w:t>R$ 5.956,11</w:t>
            </w:r>
          </w:p>
        </w:tc>
      </w:tr>
      <w:tr w14:paraId="6C2E8506">
        <w:tblPrEx>
          <w:tblCellMar>
            <w:top w:w="0" w:type="dxa"/>
            <w:left w:w="108" w:type="dxa"/>
            <w:bottom w:w="0" w:type="dxa"/>
            <w:right w:w="108" w:type="dxa"/>
          </w:tblCellMar>
        </w:tblPrEx>
        <w:trPr>
          <w:trHeight w:val="270" w:hRule="atLeast"/>
          <w:jc w:val="center"/>
        </w:trPr>
        <w:tc>
          <w:tcPr>
            <w:tcW w:w="640" w:type="dxa"/>
            <w:tcBorders>
              <w:top w:val="nil"/>
              <w:left w:val="single" w:color="000000" w:sz="4" w:space="0"/>
              <w:bottom w:val="single" w:color="000000" w:sz="4" w:space="0"/>
              <w:right w:val="single" w:color="000000" w:sz="4" w:space="0"/>
            </w:tcBorders>
            <w:shd w:val="clear" w:color="auto" w:fill="FFFFFF"/>
            <w:vAlign w:val="center"/>
          </w:tcPr>
          <w:p w14:paraId="7AC0E389">
            <w:pPr>
              <w:widowControl w:val="0"/>
              <w:jc w:val="center"/>
              <w:rPr>
                <w:rFonts w:asciiTheme="minorHAnsi" w:hAnsiTheme="minorHAnsi" w:cstheme="minorHAnsi"/>
                <w:sz w:val="18"/>
                <w:szCs w:val="18"/>
              </w:rPr>
            </w:pPr>
            <w:r>
              <w:rPr>
                <w:rFonts w:asciiTheme="minorHAnsi" w:hAnsiTheme="minorHAnsi" w:cstheme="minorHAnsi"/>
                <w:sz w:val="18"/>
                <w:szCs w:val="18"/>
              </w:rPr>
              <w:t>41</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54E5FF6C">
            <w:pPr>
              <w:widowControl w:val="0"/>
              <w:jc w:val="center"/>
              <w:rPr>
                <w:rFonts w:asciiTheme="minorHAnsi" w:hAnsiTheme="minorHAnsi" w:cstheme="minorHAnsi"/>
                <w:sz w:val="18"/>
                <w:szCs w:val="18"/>
              </w:rPr>
            </w:pPr>
            <w:r>
              <w:rPr>
                <w:rFonts w:asciiTheme="minorHAnsi" w:hAnsiTheme="minorHAnsi" w:cstheme="minorHAnsi"/>
                <w:sz w:val="18"/>
                <w:szCs w:val="18"/>
              </w:rPr>
              <w:t>003107</w:t>
            </w:r>
          </w:p>
        </w:tc>
        <w:tc>
          <w:tcPr>
            <w:tcW w:w="2405" w:type="dxa"/>
            <w:tcBorders>
              <w:top w:val="nil"/>
              <w:left w:val="nil"/>
              <w:bottom w:val="single" w:color="000000" w:sz="4" w:space="0"/>
              <w:right w:val="single" w:color="000000" w:sz="4" w:space="0"/>
            </w:tcBorders>
            <w:shd w:val="clear" w:color="auto" w:fill="FFFFFF"/>
            <w:vAlign w:val="center"/>
          </w:tcPr>
          <w:p w14:paraId="1684A76E">
            <w:pPr>
              <w:widowControl w:val="0"/>
              <w:jc w:val="center"/>
              <w:rPr>
                <w:rFonts w:asciiTheme="minorHAnsi" w:hAnsiTheme="minorHAnsi" w:cstheme="minorHAnsi"/>
                <w:sz w:val="18"/>
                <w:szCs w:val="18"/>
              </w:rPr>
            </w:pPr>
            <w:r>
              <w:rPr>
                <w:rFonts w:asciiTheme="minorHAnsi" w:hAnsiTheme="minorHAnsi" w:cstheme="minorHAnsi"/>
                <w:sz w:val="18"/>
                <w:szCs w:val="18"/>
              </w:rPr>
              <w:t>NISTATINA 100.000 U.I./ML</w:t>
            </w:r>
          </w:p>
        </w:tc>
        <w:tc>
          <w:tcPr>
            <w:tcW w:w="1795" w:type="dxa"/>
            <w:tcBorders>
              <w:top w:val="nil"/>
              <w:left w:val="nil"/>
              <w:bottom w:val="single" w:color="000000" w:sz="4" w:space="0"/>
              <w:right w:val="single" w:color="000000" w:sz="4" w:space="0"/>
            </w:tcBorders>
            <w:shd w:val="clear" w:color="auto" w:fill="FFFFFF"/>
            <w:vAlign w:val="center"/>
          </w:tcPr>
          <w:p w14:paraId="7A17EE97">
            <w:pPr>
              <w:widowControl w:val="0"/>
              <w:jc w:val="center"/>
              <w:rPr>
                <w:rFonts w:asciiTheme="minorHAnsi" w:hAnsiTheme="minorHAnsi" w:cstheme="minorHAnsi"/>
                <w:sz w:val="18"/>
                <w:szCs w:val="18"/>
              </w:rPr>
            </w:pPr>
          </w:p>
        </w:tc>
        <w:tc>
          <w:tcPr>
            <w:tcW w:w="933" w:type="dxa"/>
            <w:tcBorders>
              <w:top w:val="nil"/>
              <w:left w:val="nil"/>
              <w:bottom w:val="single" w:color="000000" w:sz="4" w:space="0"/>
              <w:right w:val="single" w:color="000000" w:sz="4" w:space="0"/>
            </w:tcBorders>
            <w:shd w:val="clear" w:color="auto" w:fill="FFFFFF"/>
            <w:vAlign w:val="center"/>
          </w:tcPr>
          <w:p w14:paraId="03290993">
            <w:pPr>
              <w:widowControl w:val="0"/>
              <w:jc w:val="center"/>
              <w:rPr>
                <w:rFonts w:asciiTheme="minorHAnsi" w:hAnsiTheme="minorHAnsi" w:cstheme="minorHAnsi"/>
                <w:sz w:val="18"/>
                <w:szCs w:val="18"/>
              </w:rPr>
            </w:pPr>
            <w:r>
              <w:rPr>
                <w:rFonts w:asciiTheme="minorHAnsi" w:hAnsiTheme="minorHAnsi" w:cstheme="minorHAnsi"/>
                <w:sz w:val="18"/>
                <w:szCs w:val="18"/>
              </w:rPr>
              <w:t>FRS</w:t>
            </w:r>
          </w:p>
        </w:tc>
        <w:tc>
          <w:tcPr>
            <w:tcW w:w="814" w:type="dxa"/>
            <w:tcBorders>
              <w:top w:val="nil"/>
              <w:left w:val="nil"/>
              <w:bottom w:val="single" w:color="000000" w:sz="4" w:space="0"/>
              <w:right w:val="single" w:color="000000" w:sz="4" w:space="0"/>
            </w:tcBorders>
            <w:shd w:val="clear" w:color="auto" w:fill="DDEBF7"/>
            <w:vAlign w:val="center"/>
          </w:tcPr>
          <w:p w14:paraId="58610379">
            <w:pPr>
              <w:widowControl w:val="0"/>
              <w:jc w:val="center"/>
              <w:rPr>
                <w:rFonts w:asciiTheme="minorHAnsi" w:hAnsiTheme="minorHAnsi" w:cstheme="minorHAnsi"/>
                <w:sz w:val="18"/>
                <w:szCs w:val="18"/>
              </w:rPr>
            </w:pPr>
            <w:r>
              <w:rPr>
                <w:rFonts w:asciiTheme="minorHAnsi" w:hAnsiTheme="minorHAnsi" w:cstheme="minorHAnsi"/>
                <w:sz w:val="18"/>
                <w:szCs w:val="18"/>
              </w:rPr>
              <w:t>600</w:t>
            </w:r>
          </w:p>
        </w:tc>
        <w:tc>
          <w:tcPr>
            <w:tcW w:w="974" w:type="dxa"/>
            <w:tcBorders>
              <w:top w:val="nil"/>
              <w:left w:val="nil"/>
              <w:bottom w:val="single" w:color="000000" w:sz="4" w:space="0"/>
              <w:right w:val="single" w:color="000000" w:sz="4" w:space="0"/>
            </w:tcBorders>
            <w:shd w:val="clear" w:color="auto" w:fill="DDEBF7"/>
            <w:vAlign w:val="center"/>
          </w:tcPr>
          <w:p w14:paraId="1CCF2635">
            <w:pPr>
              <w:widowControl w:val="0"/>
              <w:jc w:val="center"/>
              <w:rPr>
                <w:rFonts w:asciiTheme="minorHAnsi" w:hAnsiTheme="minorHAnsi" w:cstheme="minorHAnsi"/>
                <w:sz w:val="18"/>
                <w:szCs w:val="18"/>
              </w:rPr>
            </w:pPr>
            <w:r>
              <w:rPr>
                <w:rFonts w:asciiTheme="minorHAnsi" w:hAnsiTheme="minorHAnsi" w:cstheme="minorHAnsi"/>
                <w:sz w:val="18"/>
                <w:szCs w:val="18"/>
              </w:rPr>
              <w:t>R$ 6,48</w:t>
            </w:r>
          </w:p>
        </w:tc>
        <w:tc>
          <w:tcPr>
            <w:tcW w:w="1224" w:type="dxa"/>
            <w:tcBorders>
              <w:top w:val="nil"/>
              <w:left w:val="nil"/>
              <w:bottom w:val="single" w:color="000000" w:sz="4" w:space="0"/>
              <w:right w:val="single" w:color="000000" w:sz="4" w:space="0"/>
            </w:tcBorders>
            <w:shd w:val="clear" w:color="auto" w:fill="DDEBF7"/>
            <w:vAlign w:val="center"/>
          </w:tcPr>
          <w:p w14:paraId="51F9834A">
            <w:pPr>
              <w:widowControl w:val="0"/>
              <w:jc w:val="center"/>
              <w:rPr>
                <w:rFonts w:asciiTheme="minorHAnsi" w:hAnsiTheme="minorHAnsi" w:cstheme="minorHAnsi"/>
                <w:sz w:val="18"/>
                <w:szCs w:val="18"/>
              </w:rPr>
            </w:pPr>
            <w:r>
              <w:rPr>
                <w:rFonts w:asciiTheme="minorHAnsi" w:hAnsiTheme="minorHAnsi" w:cstheme="minorHAnsi"/>
                <w:sz w:val="18"/>
                <w:szCs w:val="18"/>
              </w:rPr>
              <w:t>R$ 3.888,00</w:t>
            </w:r>
          </w:p>
        </w:tc>
      </w:tr>
      <w:tr w14:paraId="0E22908E">
        <w:tblPrEx>
          <w:tblCellMar>
            <w:top w:w="0" w:type="dxa"/>
            <w:left w:w="108" w:type="dxa"/>
            <w:bottom w:w="0" w:type="dxa"/>
            <w:right w:w="108" w:type="dxa"/>
          </w:tblCellMar>
        </w:tblPrEx>
        <w:trPr>
          <w:trHeight w:val="270" w:hRule="atLeast"/>
          <w:jc w:val="center"/>
        </w:trPr>
        <w:tc>
          <w:tcPr>
            <w:tcW w:w="640" w:type="dxa"/>
            <w:tcBorders>
              <w:top w:val="nil"/>
              <w:left w:val="single" w:color="000000" w:sz="4" w:space="0"/>
              <w:bottom w:val="single" w:color="000000" w:sz="4" w:space="0"/>
              <w:right w:val="single" w:color="000000" w:sz="4" w:space="0"/>
            </w:tcBorders>
            <w:shd w:val="clear" w:color="auto" w:fill="FFFFFF"/>
            <w:vAlign w:val="center"/>
          </w:tcPr>
          <w:p w14:paraId="4FB21A89">
            <w:pPr>
              <w:widowControl w:val="0"/>
              <w:jc w:val="center"/>
              <w:rPr>
                <w:rFonts w:asciiTheme="minorHAnsi" w:hAnsiTheme="minorHAnsi" w:cstheme="minorHAnsi"/>
                <w:sz w:val="18"/>
                <w:szCs w:val="18"/>
              </w:rPr>
            </w:pPr>
            <w:r>
              <w:rPr>
                <w:rFonts w:asciiTheme="minorHAnsi" w:hAnsiTheme="minorHAnsi" w:cstheme="minorHAnsi"/>
                <w:sz w:val="18"/>
                <w:szCs w:val="18"/>
              </w:rPr>
              <w:t>42</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7EB0CE36">
            <w:pPr>
              <w:widowControl w:val="0"/>
              <w:jc w:val="center"/>
              <w:rPr>
                <w:rFonts w:asciiTheme="minorHAnsi" w:hAnsiTheme="minorHAnsi" w:cstheme="minorHAnsi"/>
                <w:sz w:val="18"/>
                <w:szCs w:val="18"/>
              </w:rPr>
            </w:pPr>
            <w:r>
              <w:rPr>
                <w:rFonts w:asciiTheme="minorHAnsi" w:hAnsiTheme="minorHAnsi" w:cstheme="minorHAnsi"/>
                <w:sz w:val="18"/>
                <w:szCs w:val="18"/>
              </w:rPr>
              <w:t>012037</w:t>
            </w:r>
          </w:p>
        </w:tc>
        <w:tc>
          <w:tcPr>
            <w:tcW w:w="2405" w:type="dxa"/>
            <w:tcBorders>
              <w:top w:val="nil"/>
              <w:left w:val="nil"/>
              <w:bottom w:val="single" w:color="000000" w:sz="4" w:space="0"/>
              <w:right w:val="single" w:color="000000" w:sz="4" w:space="0"/>
            </w:tcBorders>
            <w:shd w:val="clear" w:color="auto" w:fill="FFFFFF"/>
            <w:vAlign w:val="center"/>
          </w:tcPr>
          <w:p w14:paraId="5FE3E2A7">
            <w:pPr>
              <w:widowControl w:val="0"/>
              <w:jc w:val="center"/>
              <w:rPr>
                <w:rFonts w:asciiTheme="minorHAnsi" w:hAnsiTheme="minorHAnsi" w:cstheme="minorHAnsi"/>
                <w:sz w:val="18"/>
                <w:szCs w:val="18"/>
              </w:rPr>
            </w:pPr>
            <w:r>
              <w:rPr>
                <w:rFonts w:asciiTheme="minorHAnsi" w:hAnsiTheme="minorHAnsi" w:cstheme="minorHAnsi"/>
                <w:sz w:val="18"/>
                <w:szCs w:val="18"/>
              </w:rPr>
              <w:t>NITRATO DE MICONAZOL 20 MG/G</w:t>
            </w:r>
          </w:p>
        </w:tc>
        <w:tc>
          <w:tcPr>
            <w:tcW w:w="1795" w:type="dxa"/>
            <w:tcBorders>
              <w:top w:val="nil"/>
              <w:left w:val="nil"/>
              <w:bottom w:val="single" w:color="000000" w:sz="4" w:space="0"/>
              <w:right w:val="single" w:color="000000" w:sz="4" w:space="0"/>
            </w:tcBorders>
            <w:shd w:val="clear" w:color="auto" w:fill="FFFFFF"/>
            <w:vAlign w:val="center"/>
          </w:tcPr>
          <w:p w14:paraId="447B1661">
            <w:pPr>
              <w:widowControl w:val="0"/>
              <w:jc w:val="center"/>
              <w:rPr>
                <w:rFonts w:asciiTheme="minorHAnsi" w:hAnsiTheme="minorHAnsi" w:cstheme="minorHAnsi"/>
                <w:sz w:val="18"/>
                <w:szCs w:val="18"/>
              </w:rPr>
            </w:pPr>
            <w:r>
              <w:rPr>
                <w:rFonts w:asciiTheme="minorHAnsi" w:hAnsiTheme="minorHAnsi" w:cstheme="minorHAnsi"/>
                <w:sz w:val="18"/>
                <w:szCs w:val="18"/>
              </w:rPr>
              <w:t>CREME VAGINAL</w:t>
            </w:r>
          </w:p>
        </w:tc>
        <w:tc>
          <w:tcPr>
            <w:tcW w:w="933" w:type="dxa"/>
            <w:tcBorders>
              <w:top w:val="nil"/>
              <w:left w:val="nil"/>
              <w:bottom w:val="single" w:color="000000" w:sz="4" w:space="0"/>
              <w:right w:val="single" w:color="000000" w:sz="4" w:space="0"/>
            </w:tcBorders>
            <w:shd w:val="clear" w:color="auto" w:fill="FFFFFF"/>
            <w:vAlign w:val="center"/>
          </w:tcPr>
          <w:p w14:paraId="41166ECA">
            <w:pPr>
              <w:widowControl w:val="0"/>
              <w:jc w:val="center"/>
              <w:rPr>
                <w:rFonts w:asciiTheme="minorHAnsi" w:hAnsiTheme="minorHAnsi" w:cstheme="minorHAnsi"/>
                <w:sz w:val="18"/>
                <w:szCs w:val="18"/>
              </w:rPr>
            </w:pPr>
            <w:r>
              <w:rPr>
                <w:rFonts w:asciiTheme="minorHAnsi" w:hAnsiTheme="minorHAnsi" w:cstheme="minorHAnsi"/>
                <w:sz w:val="18"/>
                <w:szCs w:val="18"/>
              </w:rPr>
              <w:t>TB</w:t>
            </w:r>
          </w:p>
        </w:tc>
        <w:tc>
          <w:tcPr>
            <w:tcW w:w="814" w:type="dxa"/>
            <w:tcBorders>
              <w:top w:val="nil"/>
              <w:left w:val="nil"/>
              <w:bottom w:val="single" w:color="000000" w:sz="4" w:space="0"/>
              <w:right w:val="single" w:color="000000" w:sz="4" w:space="0"/>
            </w:tcBorders>
            <w:shd w:val="clear" w:color="auto" w:fill="DDEBF7"/>
            <w:vAlign w:val="center"/>
          </w:tcPr>
          <w:p w14:paraId="14A51646">
            <w:pPr>
              <w:widowControl w:val="0"/>
              <w:jc w:val="center"/>
              <w:rPr>
                <w:rFonts w:asciiTheme="minorHAnsi" w:hAnsiTheme="minorHAnsi" w:cstheme="minorHAnsi"/>
                <w:sz w:val="18"/>
                <w:szCs w:val="18"/>
              </w:rPr>
            </w:pPr>
            <w:r>
              <w:rPr>
                <w:rFonts w:asciiTheme="minorHAnsi" w:hAnsiTheme="minorHAnsi" w:cstheme="minorHAnsi"/>
                <w:sz w:val="18"/>
                <w:szCs w:val="18"/>
              </w:rPr>
              <w:t>600</w:t>
            </w:r>
          </w:p>
        </w:tc>
        <w:tc>
          <w:tcPr>
            <w:tcW w:w="974" w:type="dxa"/>
            <w:tcBorders>
              <w:top w:val="nil"/>
              <w:left w:val="nil"/>
              <w:bottom w:val="single" w:color="000000" w:sz="4" w:space="0"/>
              <w:right w:val="single" w:color="000000" w:sz="4" w:space="0"/>
            </w:tcBorders>
            <w:shd w:val="clear" w:color="auto" w:fill="DDEBF7"/>
            <w:vAlign w:val="center"/>
          </w:tcPr>
          <w:p w14:paraId="1C543B92">
            <w:pPr>
              <w:widowControl w:val="0"/>
              <w:jc w:val="center"/>
              <w:rPr>
                <w:rFonts w:asciiTheme="minorHAnsi" w:hAnsiTheme="minorHAnsi" w:cstheme="minorHAnsi"/>
                <w:sz w:val="18"/>
                <w:szCs w:val="18"/>
              </w:rPr>
            </w:pPr>
            <w:r>
              <w:rPr>
                <w:rFonts w:asciiTheme="minorHAnsi" w:hAnsiTheme="minorHAnsi" w:cstheme="minorHAnsi"/>
                <w:sz w:val="18"/>
                <w:szCs w:val="18"/>
              </w:rPr>
              <w:t>R$ 6,18</w:t>
            </w:r>
          </w:p>
        </w:tc>
        <w:tc>
          <w:tcPr>
            <w:tcW w:w="1224" w:type="dxa"/>
            <w:tcBorders>
              <w:top w:val="nil"/>
              <w:left w:val="nil"/>
              <w:bottom w:val="single" w:color="000000" w:sz="4" w:space="0"/>
              <w:right w:val="single" w:color="000000" w:sz="4" w:space="0"/>
            </w:tcBorders>
            <w:shd w:val="clear" w:color="auto" w:fill="DDEBF7"/>
            <w:vAlign w:val="center"/>
          </w:tcPr>
          <w:p w14:paraId="667E1618">
            <w:pPr>
              <w:widowControl w:val="0"/>
              <w:jc w:val="center"/>
              <w:rPr>
                <w:rFonts w:asciiTheme="minorHAnsi" w:hAnsiTheme="minorHAnsi" w:cstheme="minorHAnsi"/>
                <w:sz w:val="18"/>
                <w:szCs w:val="18"/>
              </w:rPr>
            </w:pPr>
            <w:r>
              <w:rPr>
                <w:rFonts w:asciiTheme="minorHAnsi" w:hAnsiTheme="minorHAnsi" w:cstheme="minorHAnsi"/>
                <w:sz w:val="18"/>
                <w:szCs w:val="18"/>
              </w:rPr>
              <w:t>R$ 3.705,00</w:t>
            </w:r>
          </w:p>
        </w:tc>
      </w:tr>
      <w:tr w14:paraId="7D08F03C">
        <w:tblPrEx>
          <w:tblCellMar>
            <w:top w:w="0" w:type="dxa"/>
            <w:left w:w="108" w:type="dxa"/>
            <w:bottom w:w="0" w:type="dxa"/>
            <w:right w:w="108" w:type="dxa"/>
          </w:tblCellMar>
        </w:tblPrEx>
        <w:trPr>
          <w:trHeight w:val="270" w:hRule="atLeast"/>
          <w:jc w:val="center"/>
        </w:trPr>
        <w:tc>
          <w:tcPr>
            <w:tcW w:w="640" w:type="dxa"/>
            <w:tcBorders>
              <w:top w:val="nil"/>
              <w:left w:val="single" w:color="000000" w:sz="4" w:space="0"/>
              <w:bottom w:val="single" w:color="000000" w:sz="4" w:space="0"/>
              <w:right w:val="single" w:color="000000" w:sz="4" w:space="0"/>
            </w:tcBorders>
            <w:shd w:val="clear" w:color="auto" w:fill="FFFFFF"/>
            <w:vAlign w:val="center"/>
          </w:tcPr>
          <w:p w14:paraId="5F105866">
            <w:pPr>
              <w:widowControl w:val="0"/>
              <w:jc w:val="center"/>
              <w:rPr>
                <w:rFonts w:asciiTheme="minorHAnsi" w:hAnsiTheme="minorHAnsi" w:cstheme="minorHAnsi"/>
                <w:sz w:val="18"/>
                <w:szCs w:val="18"/>
              </w:rPr>
            </w:pPr>
            <w:r>
              <w:rPr>
                <w:rFonts w:asciiTheme="minorHAnsi" w:hAnsiTheme="minorHAnsi" w:cstheme="minorHAnsi"/>
                <w:sz w:val="18"/>
                <w:szCs w:val="18"/>
              </w:rPr>
              <w:t>43</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111C1F78">
            <w:pPr>
              <w:widowControl w:val="0"/>
              <w:jc w:val="center"/>
              <w:rPr>
                <w:rFonts w:asciiTheme="minorHAnsi" w:hAnsiTheme="minorHAnsi" w:cstheme="minorHAnsi"/>
                <w:sz w:val="18"/>
                <w:szCs w:val="18"/>
              </w:rPr>
            </w:pPr>
            <w:r>
              <w:rPr>
                <w:rFonts w:asciiTheme="minorHAnsi" w:hAnsiTheme="minorHAnsi" w:cstheme="minorHAnsi"/>
                <w:sz w:val="18"/>
                <w:szCs w:val="18"/>
              </w:rPr>
              <w:t>002071</w:t>
            </w:r>
          </w:p>
        </w:tc>
        <w:tc>
          <w:tcPr>
            <w:tcW w:w="2405" w:type="dxa"/>
            <w:tcBorders>
              <w:top w:val="nil"/>
              <w:left w:val="nil"/>
              <w:bottom w:val="single" w:color="000000" w:sz="4" w:space="0"/>
              <w:right w:val="single" w:color="000000" w:sz="4" w:space="0"/>
            </w:tcBorders>
            <w:shd w:val="clear" w:color="auto" w:fill="FFFFFF"/>
            <w:vAlign w:val="center"/>
          </w:tcPr>
          <w:p w14:paraId="7EEFECF9">
            <w:pPr>
              <w:widowControl w:val="0"/>
              <w:jc w:val="center"/>
              <w:rPr>
                <w:rFonts w:asciiTheme="minorHAnsi" w:hAnsiTheme="minorHAnsi" w:cstheme="minorHAnsi"/>
                <w:sz w:val="18"/>
                <w:szCs w:val="18"/>
              </w:rPr>
            </w:pPr>
            <w:r>
              <w:rPr>
                <w:rFonts w:asciiTheme="minorHAnsi" w:hAnsiTheme="minorHAnsi" w:cstheme="minorHAnsi"/>
                <w:sz w:val="18"/>
                <w:szCs w:val="18"/>
              </w:rPr>
              <w:t>NORFLOXACINO 400 MG</w:t>
            </w:r>
          </w:p>
        </w:tc>
        <w:tc>
          <w:tcPr>
            <w:tcW w:w="1795" w:type="dxa"/>
            <w:tcBorders>
              <w:top w:val="nil"/>
              <w:left w:val="nil"/>
              <w:bottom w:val="single" w:color="000000" w:sz="4" w:space="0"/>
              <w:right w:val="single" w:color="000000" w:sz="4" w:space="0"/>
            </w:tcBorders>
            <w:shd w:val="clear" w:color="auto" w:fill="FFFFFF"/>
            <w:vAlign w:val="center"/>
          </w:tcPr>
          <w:p w14:paraId="5562F701">
            <w:pPr>
              <w:widowControl w:val="0"/>
              <w:jc w:val="center"/>
              <w:rPr>
                <w:rFonts w:asciiTheme="minorHAnsi" w:hAnsiTheme="minorHAnsi" w:cstheme="minorHAnsi"/>
                <w:sz w:val="18"/>
                <w:szCs w:val="18"/>
              </w:rPr>
            </w:pPr>
          </w:p>
        </w:tc>
        <w:tc>
          <w:tcPr>
            <w:tcW w:w="933" w:type="dxa"/>
            <w:tcBorders>
              <w:top w:val="nil"/>
              <w:left w:val="nil"/>
              <w:bottom w:val="single" w:color="000000" w:sz="4" w:space="0"/>
              <w:right w:val="single" w:color="000000" w:sz="4" w:space="0"/>
            </w:tcBorders>
            <w:shd w:val="clear" w:color="auto" w:fill="FFFFFF"/>
            <w:vAlign w:val="center"/>
          </w:tcPr>
          <w:p w14:paraId="50AAC697">
            <w:pPr>
              <w:widowControl w:val="0"/>
              <w:jc w:val="center"/>
              <w:rPr>
                <w:rFonts w:asciiTheme="minorHAnsi" w:hAnsiTheme="minorHAnsi" w:cstheme="minorHAnsi"/>
                <w:sz w:val="18"/>
                <w:szCs w:val="18"/>
              </w:rPr>
            </w:pPr>
            <w:r>
              <w:rPr>
                <w:rFonts w:asciiTheme="minorHAnsi" w:hAnsiTheme="minorHAnsi" w:cstheme="minorHAnsi"/>
                <w:sz w:val="18"/>
                <w:szCs w:val="18"/>
              </w:rPr>
              <w:t>CMP</w:t>
            </w:r>
          </w:p>
        </w:tc>
        <w:tc>
          <w:tcPr>
            <w:tcW w:w="814" w:type="dxa"/>
            <w:tcBorders>
              <w:top w:val="nil"/>
              <w:left w:val="nil"/>
              <w:bottom w:val="single" w:color="000000" w:sz="4" w:space="0"/>
              <w:right w:val="single" w:color="000000" w:sz="4" w:space="0"/>
            </w:tcBorders>
            <w:shd w:val="clear" w:color="auto" w:fill="DDEBF7"/>
            <w:vAlign w:val="center"/>
          </w:tcPr>
          <w:p w14:paraId="429177E8">
            <w:pPr>
              <w:widowControl w:val="0"/>
              <w:jc w:val="center"/>
              <w:rPr>
                <w:rFonts w:asciiTheme="minorHAnsi" w:hAnsiTheme="minorHAnsi" w:cstheme="minorHAnsi"/>
                <w:sz w:val="18"/>
                <w:szCs w:val="18"/>
              </w:rPr>
            </w:pPr>
            <w:r>
              <w:rPr>
                <w:rFonts w:asciiTheme="minorHAnsi" w:hAnsiTheme="minorHAnsi" w:cstheme="minorHAnsi"/>
                <w:sz w:val="18"/>
                <w:szCs w:val="18"/>
              </w:rPr>
              <w:t>8.400</w:t>
            </w:r>
          </w:p>
        </w:tc>
        <w:tc>
          <w:tcPr>
            <w:tcW w:w="974" w:type="dxa"/>
            <w:tcBorders>
              <w:top w:val="nil"/>
              <w:left w:val="nil"/>
              <w:bottom w:val="single" w:color="000000" w:sz="4" w:space="0"/>
              <w:right w:val="single" w:color="000000" w:sz="4" w:space="0"/>
            </w:tcBorders>
            <w:shd w:val="clear" w:color="auto" w:fill="DDEBF7"/>
            <w:vAlign w:val="center"/>
          </w:tcPr>
          <w:p w14:paraId="61B1CC15">
            <w:pPr>
              <w:widowControl w:val="0"/>
              <w:jc w:val="center"/>
              <w:rPr>
                <w:rFonts w:asciiTheme="minorHAnsi" w:hAnsiTheme="minorHAnsi" w:cstheme="minorHAnsi"/>
                <w:sz w:val="18"/>
                <w:szCs w:val="18"/>
              </w:rPr>
            </w:pPr>
            <w:r>
              <w:rPr>
                <w:rFonts w:asciiTheme="minorHAnsi" w:hAnsiTheme="minorHAnsi" w:cstheme="minorHAnsi"/>
                <w:sz w:val="18"/>
                <w:szCs w:val="18"/>
              </w:rPr>
              <w:t>R$ 0,50</w:t>
            </w:r>
          </w:p>
        </w:tc>
        <w:tc>
          <w:tcPr>
            <w:tcW w:w="1224" w:type="dxa"/>
            <w:tcBorders>
              <w:top w:val="nil"/>
              <w:left w:val="nil"/>
              <w:bottom w:val="single" w:color="000000" w:sz="4" w:space="0"/>
              <w:right w:val="single" w:color="000000" w:sz="4" w:space="0"/>
            </w:tcBorders>
            <w:shd w:val="clear" w:color="auto" w:fill="DDEBF7"/>
            <w:vAlign w:val="center"/>
          </w:tcPr>
          <w:p w14:paraId="7CEF226F">
            <w:pPr>
              <w:widowControl w:val="0"/>
              <w:jc w:val="center"/>
              <w:rPr>
                <w:rFonts w:asciiTheme="minorHAnsi" w:hAnsiTheme="minorHAnsi" w:cstheme="minorHAnsi"/>
                <w:sz w:val="18"/>
                <w:szCs w:val="18"/>
              </w:rPr>
            </w:pPr>
            <w:r>
              <w:rPr>
                <w:rFonts w:asciiTheme="minorHAnsi" w:hAnsiTheme="minorHAnsi" w:cstheme="minorHAnsi"/>
                <w:sz w:val="18"/>
                <w:szCs w:val="18"/>
              </w:rPr>
              <w:t>R$ 4.158,00</w:t>
            </w:r>
          </w:p>
        </w:tc>
      </w:tr>
      <w:tr w14:paraId="3231A8C5">
        <w:tblPrEx>
          <w:tblCellMar>
            <w:top w:w="0" w:type="dxa"/>
            <w:left w:w="108" w:type="dxa"/>
            <w:bottom w:w="0" w:type="dxa"/>
            <w:right w:w="108" w:type="dxa"/>
          </w:tblCellMar>
        </w:tblPrEx>
        <w:trPr>
          <w:trHeight w:val="270" w:hRule="atLeast"/>
          <w:jc w:val="center"/>
        </w:trPr>
        <w:tc>
          <w:tcPr>
            <w:tcW w:w="640" w:type="dxa"/>
            <w:tcBorders>
              <w:top w:val="nil"/>
              <w:left w:val="single" w:color="000000" w:sz="4" w:space="0"/>
              <w:bottom w:val="single" w:color="000000" w:sz="4" w:space="0"/>
              <w:right w:val="single" w:color="000000" w:sz="4" w:space="0"/>
            </w:tcBorders>
            <w:shd w:val="clear" w:color="auto" w:fill="FFFFFF"/>
            <w:vAlign w:val="center"/>
          </w:tcPr>
          <w:p w14:paraId="5AF52DFF">
            <w:pPr>
              <w:widowControl w:val="0"/>
              <w:jc w:val="center"/>
              <w:rPr>
                <w:rFonts w:asciiTheme="minorHAnsi" w:hAnsiTheme="minorHAnsi" w:cstheme="minorHAnsi"/>
                <w:sz w:val="18"/>
                <w:szCs w:val="18"/>
              </w:rPr>
            </w:pPr>
            <w:r>
              <w:rPr>
                <w:rFonts w:asciiTheme="minorHAnsi" w:hAnsiTheme="minorHAnsi" w:cstheme="minorHAnsi"/>
                <w:sz w:val="18"/>
                <w:szCs w:val="18"/>
              </w:rPr>
              <w:t>44</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0AF287C0">
            <w:pPr>
              <w:widowControl w:val="0"/>
              <w:jc w:val="center"/>
              <w:rPr>
                <w:rFonts w:asciiTheme="minorHAnsi" w:hAnsiTheme="minorHAnsi" w:cstheme="minorHAnsi"/>
                <w:sz w:val="18"/>
                <w:szCs w:val="18"/>
              </w:rPr>
            </w:pPr>
            <w:r>
              <w:rPr>
                <w:rFonts w:asciiTheme="minorHAnsi" w:hAnsiTheme="minorHAnsi" w:cstheme="minorHAnsi"/>
                <w:sz w:val="18"/>
                <w:szCs w:val="18"/>
              </w:rPr>
              <w:t>008624</w:t>
            </w:r>
          </w:p>
        </w:tc>
        <w:tc>
          <w:tcPr>
            <w:tcW w:w="2405" w:type="dxa"/>
            <w:tcBorders>
              <w:top w:val="nil"/>
              <w:left w:val="nil"/>
              <w:bottom w:val="single" w:color="000000" w:sz="4" w:space="0"/>
              <w:right w:val="single" w:color="000000" w:sz="4" w:space="0"/>
            </w:tcBorders>
            <w:shd w:val="clear" w:color="auto" w:fill="FFFFFF"/>
            <w:vAlign w:val="center"/>
          </w:tcPr>
          <w:p w14:paraId="154E8ABF">
            <w:pPr>
              <w:widowControl w:val="0"/>
              <w:jc w:val="center"/>
              <w:rPr>
                <w:rFonts w:asciiTheme="minorHAnsi" w:hAnsiTheme="minorHAnsi" w:cstheme="minorHAnsi"/>
                <w:sz w:val="18"/>
                <w:szCs w:val="18"/>
              </w:rPr>
            </w:pPr>
            <w:r>
              <w:rPr>
                <w:rFonts w:asciiTheme="minorHAnsi" w:hAnsiTheme="minorHAnsi" w:cstheme="minorHAnsi"/>
                <w:sz w:val="18"/>
                <w:szCs w:val="18"/>
              </w:rPr>
              <w:t>PALMITATO DE RETINOL 1000 UI/G + COLECALCIFEROL 400 UI/G + ÓXIDO DE ZINCO 100 MG/G</w:t>
            </w:r>
          </w:p>
        </w:tc>
        <w:tc>
          <w:tcPr>
            <w:tcW w:w="1795" w:type="dxa"/>
            <w:tcBorders>
              <w:top w:val="nil"/>
              <w:left w:val="nil"/>
              <w:bottom w:val="single" w:color="000000" w:sz="4" w:space="0"/>
              <w:right w:val="single" w:color="000000" w:sz="4" w:space="0"/>
            </w:tcBorders>
            <w:shd w:val="clear" w:color="auto" w:fill="FFFFFF"/>
            <w:vAlign w:val="center"/>
          </w:tcPr>
          <w:p w14:paraId="012D8B7F">
            <w:pPr>
              <w:widowControl w:val="0"/>
              <w:jc w:val="center"/>
              <w:rPr>
                <w:rFonts w:asciiTheme="minorHAnsi" w:hAnsiTheme="minorHAnsi" w:cstheme="minorHAnsi"/>
                <w:sz w:val="18"/>
                <w:szCs w:val="18"/>
              </w:rPr>
            </w:pPr>
          </w:p>
        </w:tc>
        <w:tc>
          <w:tcPr>
            <w:tcW w:w="933" w:type="dxa"/>
            <w:tcBorders>
              <w:top w:val="nil"/>
              <w:left w:val="nil"/>
              <w:bottom w:val="single" w:color="000000" w:sz="4" w:space="0"/>
              <w:right w:val="single" w:color="000000" w:sz="4" w:space="0"/>
            </w:tcBorders>
            <w:shd w:val="clear" w:color="auto" w:fill="FFFFFF"/>
            <w:vAlign w:val="center"/>
          </w:tcPr>
          <w:p w14:paraId="4B4D2CE6">
            <w:pPr>
              <w:widowControl w:val="0"/>
              <w:jc w:val="center"/>
              <w:rPr>
                <w:rFonts w:asciiTheme="minorHAnsi" w:hAnsiTheme="minorHAnsi" w:cstheme="minorHAnsi"/>
                <w:sz w:val="18"/>
                <w:szCs w:val="18"/>
              </w:rPr>
            </w:pPr>
            <w:r>
              <w:rPr>
                <w:rFonts w:asciiTheme="minorHAnsi" w:hAnsiTheme="minorHAnsi" w:cstheme="minorHAnsi"/>
                <w:sz w:val="18"/>
                <w:szCs w:val="18"/>
              </w:rPr>
              <w:t>TB</w:t>
            </w:r>
          </w:p>
        </w:tc>
        <w:tc>
          <w:tcPr>
            <w:tcW w:w="814" w:type="dxa"/>
            <w:tcBorders>
              <w:top w:val="nil"/>
              <w:left w:val="nil"/>
              <w:bottom w:val="single" w:color="000000" w:sz="4" w:space="0"/>
              <w:right w:val="single" w:color="000000" w:sz="4" w:space="0"/>
            </w:tcBorders>
            <w:shd w:val="clear" w:color="auto" w:fill="DDEBF7"/>
            <w:vAlign w:val="center"/>
          </w:tcPr>
          <w:p w14:paraId="6AC0625F">
            <w:pPr>
              <w:widowControl w:val="0"/>
              <w:jc w:val="center"/>
              <w:rPr>
                <w:rFonts w:asciiTheme="minorHAnsi" w:hAnsiTheme="minorHAnsi" w:cstheme="minorHAnsi"/>
                <w:sz w:val="18"/>
                <w:szCs w:val="18"/>
              </w:rPr>
            </w:pPr>
            <w:r>
              <w:rPr>
                <w:rFonts w:asciiTheme="minorHAnsi" w:hAnsiTheme="minorHAnsi" w:cstheme="minorHAnsi"/>
                <w:sz w:val="18"/>
                <w:szCs w:val="18"/>
              </w:rPr>
              <w:t>1.000</w:t>
            </w:r>
          </w:p>
        </w:tc>
        <w:tc>
          <w:tcPr>
            <w:tcW w:w="974" w:type="dxa"/>
            <w:tcBorders>
              <w:top w:val="nil"/>
              <w:left w:val="nil"/>
              <w:bottom w:val="single" w:color="000000" w:sz="4" w:space="0"/>
              <w:right w:val="single" w:color="000000" w:sz="4" w:space="0"/>
            </w:tcBorders>
            <w:shd w:val="clear" w:color="auto" w:fill="DDEBF7"/>
            <w:vAlign w:val="center"/>
          </w:tcPr>
          <w:p w14:paraId="718AD49D">
            <w:pPr>
              <w:widowControl w:val="0"/>
              <w:jc w:val="center"/>
              <w:rPr>
                <w:rFonts w:asciiTheme="minorHAnsi" w:hAnsiTheme="minorHAnsi" w:cstheme="minorHAnsi"/>
                <w:sz w:val="18"/>
                <w:szCs w:val="18"/>
              </w:rPr>
            </w:pPr>
            <w:r>
              <w:rPr>
                <w:rFonts w:asciiTheme="minorHAnsi" w:hAnsiTheme="minorHAnsi" w:cstheme="minorHAnsi"/>
                <w:sz w:val="18"/>
                <w:szCs w:val="18"/>
              </w:rPr>
              <w:t>R$ 3,27</w:t>
            </w:r>
          </w:p>
        </w:tc>
        <w:tc>
          <w:tcPr>
            <w:tcW w:w="1224" w:type="dxa"/>
            <w:tcBorders>
              <w:top w:val="nil"/>
              <w:left w:val="nil"/>
              <w:bottom w:val="single" w:color="000000" w:sz="4" w:space="0"/>
              <w:right w:val="single" w:color="000000" w:sz="4" w:space="0"/>
            </w:tcBorders>
            <w:shd w:val="clear" w:color="auto" w:fill="DDEBF7"/>
            <w:vAlign w:val="center"/>
          </w:tcPr>
          <w:p w14:paraId="760B7FC5">
            <w:pPr>
              <w:widowControl w:val="0"/>
              <w:jc w:val="center"/>
              <w:rPr>
                <w:rFonts w:asciiTheme="minorHAnsi" w:hAnsiTheme="minorHAnsi" w:cstheme="minorHAnsi"/>
                <w:sz w:val="18"/>
                <w:szCs w:val="18"/>
              </w:rPr>
            </w:pPr>
            <w:r>
              <w:rPr>
                <w:rFonts w:asciiTheme="minorHAnsi" w:hAnsiTheme="minorHAnsi" w:cstheme="minorHAnsi"/>
                <w:sz w:val="18"/>
                <w:szCs w:val="18"/>
              </w:rPr>
              <w:t>R$ 3.273,80</w:t>
            </w:r>
          </w:p>
        </w:tc>
      </w:tr>
      <w:tr w14:paraId="76269AA9">
        <w:tblPrEx>
          <w:tblCellMar>
            <w:top w:w="0" w:type="dxa"/>
            <w:left w:w="108" w:type="dxa"/>
            <w:bottom w:w="0" w:type="dxa"/>
            <w:right w:w="108" w:type="dxa"/>
          </w:tblCellMar>
        </w:tblPrEx>
        <w:trPr>
          <w:trHeight w:val="270" w:hRule="atLeast"/>
          <w:jc w:val="center"/>
        </w:trPr>
        <w:tc>
          <w:tcPr>
            <w:tcW w:w="640" w:type="dxa"/>
            <w:tcBorders>
              <w:top w:val="nil"/>
              <w:left w:val="single" w:color="000000" w:sz="4" w:space="0"/>
              <w:bottom w:val="single" w:color="000000" w:sz="4" w:space="0"/>
              <w:right w:val="single" w:color="000000" w:sz="4" w:space="0"/>
            </w:tcBorders>
            <w:shd w:val="clear" w:color="auto" w:fill="FFFFFF"/>
            <w:vAlign w:val="center"/>
          </w:tcPr>
          <w:p w14:paraId="36245F50">
            <w:pPr>
              <w:widowControl w:val="0"/>
              <w:jc w:val="center"/>
              <w:rPr>
                <w:rFonts w:asciiTheme="minorHAnsi" w:hAnsiTheme="minorHAnsi" w:cstheme="minorHAnsi"/>
                <w:sz w:val="18"/>
                <w:szCs w:val="18"/>
              </w:rPr>
            </w:pPr>
            <w:r>
              <w:rPr>
                <w:rFonts w:asciiTheme="minorHAnsi" w:hAnsiTheme="minorHAnsi" w:cstheme="minorHAnsi"/>
                <w:sz w:val="18"/>
                <w:szCs w:val="18"/>
              </w:rPr>
              <w:t>45</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2C69606C">
            <w:pPr>
              <w:widowControl w:val="0"/>
              <w:jc w:val="center"/>
              <w:rPr>
                <w:rFonts w:asciiTheme="minorHAnsi" w:hAnsiTheme="minorHAnsi" w:cstheme="minorHAnsi"/>
                <w:sz w:val="18"/>
                <w:szCs w:val="18"/>
              </w:rPr>
            </w:pPr>
            <w:r>
              <w:rPr>
                <w:rFonts w:asciiTheme="minorHAnsi" w:hAnsiTheme="minorHAnsi" w:cstheme="minorHAnsi"/>
                <w:sz w:val="18"/>
                <w:szCs w:val="18"/>
              </w:rPr>
              <w:t>005008</w:t>
            </w:r>
          </w:p>
        </w:tc>
        <w:tc>
          <w:tcPr>
            <w:tcW w:w="2405" w:type="dxa"/>
            <w:tcBorders>
              <w:top w:val="nil"/>
              <w:left w:val="nil"/>
              <w:bottom w:val="single" w:color="000000" w:sz="4" w:space="0"/>
              <w:right w:val="single" w:color="000000" w:sz="4" w:space="0"/>
            </w:tcBorders>
            <w:shd w:val="clear" w:color="auto" w:fill="FFFFFF"/>
            <w:vAlign w:val="center"/>
          </w:tcPr>
          <w:p w14:paraId="61A4D956">
            <w:pPr>
              <w:widowControl w:val="0"/>
              <w:jc w:val="center"/>
              <w:rPr>
                <w:rFonts w:asciiTheme="minorHAnsi" w:hAnsiTheme="minorHAnsi" w:cstheme="minorHAnsi"/>
                <w:sz w:val="18"/>
                <w:szCs w:val="18"/>
              </w:rPr>
            </w:pPr>
            <w:r>
              <w:rPr>
                <w:rFonts w:asciiTheme="minorHAnsi" w:hAnsiTheme="minorHAnsi" w:cstheme="minorHAnsi"/>
                <w:sz w:val="18"/>
                <w:szCs w:val="18"/>
              </w:rPr>
              <w:t>PARACETAMOL + FOSFATO DE CODEINA 500 MG + 30 MG</w:t>
            </w:r>
          </w:p>
        </w:tc>
        <w:tc>
          <w:tcPr>
            <w:tcW w:w="1795" w:type="dxa"/>
            <w:tcBorders>
              <w:top w:val="nil"/>
              <w:left w:val="nil"/>
              <w:bottom w:val="single" w:color="000000" w:sz="4" w:space="0"/>
              <w:right w:val="single" w:color="000000" w:sz="4" w:space="0"/>
            </w:tcBorders>
            <w:shd w:val="clear" w:color="auto" w:fill="FFFFFF"/>
            <w:vAlign w:val="center"/>
          </w:tcPr>
          <w:p w14:paraId="0C32AABC">
            <w:pPr>
              <w:widowControl w:val="0"/>
              <w:jc w:val="center"/>
              <w:rPr>
                <w:rFonts w:asciiTheme="minorHAnsi" w:hAnsiTheme="minorHAnsi" w:cstheme="minorHAnsi"/>
                <w:sz w:val="18"/>
                <w:szCs w:val="18"/>
              </w:rPr>
            </w:pPr>
          </w:p>
        </w:tc>
        <w:tc>
          <w:tcPr>
            <w:tcW w:w="933" w:type="dxa"/>
            <w:tcBorders>
              <w:top w:val="nil"/>
              <w:left w:val="nil"/>
              <w:bottom w:val="single" w:color="000000" w:sz="4" w:space="0"/>
              <w:right w:val="single" w:color="000000" w:sz="4" w:space="0"/>
            </w:tcBorders>
            <w:shd w:val="clear" w:color="auto" w:fill="FFFFFF"/>
            <w:vAlign w:val="center"/>
          </w:tcPr>
          <w:p w14:paraId="0ECCB6C2">
            <w:pPr>
              <w:widowControl w:val="0"/>
              <w:jc w:val="center"/>
              <w:rPr>
                <w:rFonts w:asciiTheme="minorHAnsi" w:hAnsiTheme="minorHAnsi" w:cstheme="minorHAnsi"/>
                <w:sz w:val="18"/>
                <w:szCs w:val="18"/>
              </w:rPr>
            </w:pPr>
            <w:r>
              <w:rPr>
                <w:rFonts w:asciiTheme="minorHAnsi" w:hAnsiTheme="minorHAnsi" w:cstheme="minorHAnsi"/>
                <w:sz w:val="18"/>
                <w:szCs w:val="18"/>
              </w:rPr>
              <w:t>CMP</w:t>
            </w:r>
          </w:p>
        </w:tc>
        <w:tc>
          <w:tcPr>
            <w:tcW w:w="814" w:type="dxa"/>
            <w:tcBorders>
              <w:top w:val="nil"/>
              <w:left w:val="nil"/>
              <w:bottom w:val="single" w:color="000000" w:sz="4" w:space="0"/>
              <w:right w:val="single" w:color="000000" w:sz="4" w:space="0"/>
            </w:tcBorders>
            <w:shd w:val="clear" w:color="auto" w:fill="DDEBF7"/>
            <w:vAlign w:val="center"/>
          </w:tcPr>
          <w:p w14:paraId="5E8BD664">
            <w:pPr>
              <w:widowControl w:val="0"/>
              <w:jc w:val="center"/>
              <w:rPr>
                <w:rFonts w:asciiTheme="minorHAnsi" w:hAnsiTheme="minorHAnsi" w:cstheme="minorHAnsi"/>
                <w:sz w:val="18"/>
                <w:szCs w:val="18"/>
              </w:rPr>
            </w:pPr>
            <w:r>
              <w:rPr>
                <w:rFonts w:asciiTheme="minorHAnsi" w:hAnsiTheme="minorHAnsi" w:cstheme="minorHAnsi"/>
                <w:sz w:val="18"/>
                <w:szCs w:val="18"/>
              </w:rPr>
              <w:t>25.000</w:t>
            </w:r>
          </w:p>
        </w:tc>
        <w:tc>
          <w:tcPr>
            <w:tcW w:w="974" w:type="dxa"/>
            <w:tcBorders>
              <w:top w:val="nil"/>
              <w:left w:val="nil"/>
              <w:bottom w:val="single" w:color="000000" w:sz="4" w:space="0"/>
              <w:right w:val="single" w:color="000000" w:sz="4" w:space="0"/>
            </w:tcBorders>
            <w:shd w:val="clear" w:color="auto" w:fill="DDEBF7"/>
            <w:vAlign w:val="center"/>
          </w:tcPr>
          <w:p w14:paraId="35AC90B9">
            <w:pPr>
              <w:widowControl w:val="0"/>
              <w:jc w:val="center"/>
              <w:rPr>
                <w:rFonts w:asciiTheme="minorHAnsi" w:hAnsiTheme="minorHAnsi" w:cstheme="minorHAnsi"/>
                <w:sz w:val="18"/>
                <w:szCs w:val="18"/>
              </w:rPr>
            </w:pPr>
            <w:r>
              <w:rPr>
                <w:rFonts w:asciiTheme="minorHAnsi" w:hAnsiTheme="minorHAnsi" w:cstheme="minorHAnsi"/>
                <w:sz w:val="18"/>
                <w:szCs w:val="18"/>
              </w:rPr>
              <w:t>R$ 0,50</w:t>
            </w:r>
          </w:p>
        </w:tc>
        <w:tc>
          <w:tcPr>
            <w:tcW w:w="1224" w:type="dxa"/>
            <w:tcBorders>
              <w:top w:val="nil"/>
              <w:left w:val="nil"/>
              <w:bottom w:val="single" w:color="000000" w:sz="4" w:space="0"/>
              <w:right w:val="single" w:color="000000" w:sz="4" w:space="0"/>
            </w:tcBorders>
            <w:shd w:val="clear" w:color="auto" w:fill="DDEBF7"/>
            <w:vAlign w:val="center"/>
          </w:tcPr>
          <w:p w14:paraId="3838CD3E">
            <w:pPr>
              <w:widowControl w:val="0"/>
              <w:jc w:val="center"/>
              <w:rPr>
                <w:rFonts w:asciiTheme="minorHAnsi" w:hAnsiTheme="minorHAnsi" w:cstheme="minorHAnsi"/>
                <w:sz w:val="18"/>
                <w:szCs w:val="18"/>
              </w:rPr>
            </w:pPr>
            <w:r>
              <w:rPr>
                <w:rFonts w:asciiTheme="minorHAnsi" w:hAnsiTheme="minorHAnsi" w:cstheme="minorHAnsi"/>
                <w:sz w:val="18"/>
                <w:szCs w:val="18"/>
              </w:rPr>
              <w:t>R$ 12.375,00</w:t>
            </w:r>
          </w:p>
        </w:tc>
      </w:tr>
      <w:tr w14:paraId="555DFBD1">
        <w:tblPrEx>
          <w:tblCellMar>
            <w:top w:w="0" w:type="dxa"/>
            <w:left w:w="108" w:type="dxa"/>
            <w:bottom w:w="0" w:type="dxa"/>
            <w:right w:w="108" w:type="dxa"/>
          </w:tblCellMar>
        </w:tblPrEx>
        <w:trPr>
          <w:trHeight w:val="810" w:hRule="atLeast"/>
          <w:jc w:val="center"/>
        </w:trPr>
        <w:tc>
          <w:tcPr>
            <w:tcW w:w="640" w:type="dxa"/>
            <w:tcBorders>
              <w:top w:val="nil"/>
              <w:left w:val="single" w:color="000000" w:sz="4" w:space="0"/>
              <w:bottom w:val="single" w:color="000000" w:sz="4" w:space="0"/>
              <w:right w:val="single" w:color="000000" w:sz="4" w:space="0"/>
            </w:tcBorders>
            <w:shd w:val="clear" w:color="auto" w:fill="FFFFFF"/>
            <w:vAlign w:val="center"/>
          </w:tcPr>
          <w:p w14:paraId="42084F1D">
            <w:pPr>
              <w:widowControl w:val="0"/>
              <w:jc w:val="center"/>
              <w:rPr>
                <w:rFonts w:asciiTheme="minorHAnsi" w:hAnsiTheme="minorHAnsi" w:cstheme="minorHAnsi"/>
                <w:sz w:val="18"/>
                <w:szCs w:val="18"/>
              </w:rPr>
            </w:pPr>
            <w:r>
              <w:rPr>
                <w:rFonts w:asciiTheme="minorHAnsi" w:hAnsiTheme="minorHAnsi" w:cstheme="minorHAnsi"/>
                <w:sz w:val="18"/>
                <w:szCs w:val="18"/>
              </w:rPr>
              <w:t>46</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53CFDFFA">
            <w:pPr>
              <w:widowControl w:val="0"/>
              <w:jc w:val="center"/>
              <w:rPr>
                <w:rFonts w:asciiTheme="minorHAnsi" w:hAnsiTheme="minorHAnsi" w:cstheme="minorHAnsi"/>
                <w:sz w:val="18"/>
                <w:szCs w:val="18"/>
              </w:rPr>
            </w:pPr>
            <w:r>
              <w:rPr>
                <w:rFonts w:asciiTheme="minorHAnsi" w:hAnsiTheme="minorHAnsi" w:cstheme="minorHAnsi"/>
                <w:sz w:val="18"/>
                <w:szCs w:val="18"/>
              </w:rPr>
              <w:t>005096</w:t>
            </w:r>
          </w:p>
        </w:tc>
        <w:tc>
          <w:tcPr>
            <w:tcW w:w="2405" w:type="dxa"/>
            <w:tcBorders>
              <w:top w:val="nil"/>
              <w:left w:val="nil"/>
              <w:bottom w:val="single" w:color="000000" w:sz="4" w:space="0"/>
              <w:right w:val="single" w:color="000000" w:sz="4" w:space="0"/>
            </w:tcBorders>
            <w:shd w:val="clear" w:color="auto" w:fill="FFFFFF"/>
            <w:vAlign w:val="center"/>
          </w:tcPr>
          <w:p w14:paraId="68D06EDB">
            <w:pPr>
              <w:widowControl w:val="0"/>
              <w:jc w:val="center"/>
              <w:rPr>
                <w:rFonts w:asciiTheme="minorHAnsi" w:hAnsiTheme="minorHAnsi" w:cstheme="minorHAnsi"/>
                <w:sz w:val="18"/>
                <w:szCs w:val="18"/>
              </w:rPr>
            </w:pPr>
            <w:r>
              <w:rPr>
                <w:rFonts w:asciiTheme="minorHAnsi" w:hAnsiTheme="minorHAnsi" w:cstheme="minorHAnsi"/>
                <w:sz w:val="18"/>
                <w:szCs w:val="18"/>
              </w:rPr>
              <w:t>PERMANGANATO DE POTASSIO 100 MG</w:t>
            </w:r>
          </w:p>
        </w:tc>
        <w:tc>
          <w:tcPr>
            <w:tcW w:w="1795" w:type="dxa"/>
            <w:tcBorders>
              <w:top w:val="nil"/>
              <w:left w:val="nil"/>
              <w:bottom w:val="single" w:color="000000" w:sz="4" w:space="0"/>
              <w:right w:val="single" w:color="000000" w:sz="4" w:space="0"/>
            </w:tcBorders>
            <w:shd w:val="clear" w:color="auto" w:fill="FFFFFF"/>
            <w:vAlign w:val="center"/>
          </w:tcPr>
          <w:p w14:paraId="1F39BD20">
            <w:pPr>
              <w:widowControl w:val="0"/>
              <w:jc w:val="center"/>
              <w:rPr>
                <w:rFonts w:asciiTheme="minorHAnsi" w:hAnsiTheme="minorHAnsi" w:cstheme="minorHAnsi"/>
                <w:sz w:val="18"/>
                <w:szCs w:val="18"/>
              </w:rPr>
            </w:pPr>
          </w:p>
        </w:tc>
        <w:tc>
          <w:tcPr>
            <w:tcW w:w="933" w:type="dxa"/>
            <w:tcBorders>
              <w:top w:val="nil"/>
              <w:left w:val="nil"/>
              <w:bottom w:val="single" w:color="000000" w:sz="4" w:space="0"/>
              <w:right w:val="single" w:color="000000" w:sz="4" w:space="0"/>
            </w:tcBorders>
            <w:shd w:val="clear" w:color="auto" w:fill="FFFFFF"/>
            <w:vAlign w:val="center"/>
          </w:tcPr>
          <w:p w14:paraId="051927E1">
            <w:pPr>
              <w:widowControl w:val="0"/>
              <w:jc w:val="center"/>
              <w:rPr>
                <w:rFonts w:asciiTheme="minorHAnsi" w:hAnsiTheme="minorHAnsi" w:cstheme="minorHAnsi"/>
                <w:sz w:val="18"/>
                <w:szCs w:val="18"/>
              </w:rPr>
            </w:pPr>
            <w:r>
              <w:rPr>
                <w:rFonts w:asciiTheme="minorHAnsi" w:hAnsiTheme="minorHAnsi" w:cstheme="minorHAnsi"/>
                <w:sz w:val="18"/>
                <w:szCs w:val="18"/>
              </w:rPr>
              <w:t>CMP</w:t>
            </w:r>
          </w:p>
        </w:tc>
        <w:tc>
          <w:tcPr>
            <w:tcW w:w="814" w:type="dxa"/>
            <w:tcBorders>
              <w:top w:val="nil"/>
              <w:left w:val="nil"/>
              <w:bottom w:val="single" w:color="000000" w:sz="4" w:space="0"/>
              <w:right w:val="single" w:color="000000" w:sz="4" w:space="0"/>
            </w:tcBorders>
            <w:shd w:val="clear" w:color="auto" w:fill="DDEBF7"/>
            <w:vAlign w:val="center"/>
          </w:tcPr>
          <w:p w14:paraId="311B9F82">
            <w:pPr>
              <w:widowControl w:val="0"/>
              <w:jc w:val="center"/>
              <w:rPr>
                <w:rFonts w:asciiTheme="minorHAnsi" w:hAnsiTheme="minorHAnsi" w:cstheme="minorHAnsi"/>
                <w:sz w:val="18"/>
                <w:szCs w:val="18"/>
              </w:rPr>
            </w:pPr>
            <w:r>
              <w:rPr>
                <w:rFonts w:asciiTheme="minorHAnsi" w:hAnsiTheme="minorHAnsi" w:cstheme="minorHAnsi"/>
                <w:sz w:val="18"/>
                <w:szCs w:val="18"/>
              </w:rPr>
              <w:t>1.500</w:t>
            </w:r>
          </w:p>
        </w:tc>
        <w:tc>
          <w:tcPr>
            <w:tcW w:w="974" w:type="dxa"/>
            <w:tcBorders>
              <w:top w:val="nil"/>
              <w:left w:val="nil"/>
              <w:bottom w:val="single" w:color="000000" w:sz="4" w:space="0"/>
              <w:right w:val="single" w:color="000000" w:sz="4" w:space="0"/>
            </w:tcBorders>
            <w:shd w:val="clear" w:color="auto" w:fill="DDEBF7"/>
            <w:vAlign w:val="center"/>
          </w:tcPr>
          <w:p w14:paraId="0BC2FD9F">
            <w:pPr>
              <w:widowControl w:val="0"/>
              <w:jc w:val="center"/>
              <w:rPr>
                <w:rFonts w:asciiTheme="minorHAnsi" w:hAnsiTheme="minorHAnsi" w:cstheme="minorHAnsi"/>
                <w:sz w:val="18"/>
                <w:szCs w:val="18"/>
              </w:rPr>
            </w:pPr>
            <w:r>
              <w:rPr>
                <w:rFonts w:asciiTheme="minorHAnsi" w:hAnsiTheme="minorHAnsi" w:cstheme="minorHAnsi"/>
                <w:sz w:val="18"/>
                <w:szCs w:val="18"/>
              </w:rPr>
              <w:t>R$ 0,35</w:t>
            </w:r>
          </w:p>
        </w:tc>
        <w:tc>
          <w:tcPr>
            <w:tcW w:w="1224" w:type="dxa"/>
            <w:tcBorders>
              <w:top w:val="nil"/>
              <w:left w:val="nil"/>
              <w:bottom w:val="single" w:color="000000" w:sz="4" w:space="0"/>
              <w:right w:val="single" w:color="000000" w:sz="4" w:space="0"/>
            </w:tcBorders>
            <w:shd w:val="clear" w:color="auto" w:fill="DDEBF7"/>
            <w:vAlign w:val="center"/>
          </w:tcPr>
          <w:p w14:paraId="52886380">
            <w:pPr>
              <w:widowControl w:val="0"/>
              <w:jc w:val="center"/>
              <w:rPr>
                <w:rFonts w:asciiTheme="minorHAnsi" w:hAnsiTheme="minorHAnsi" w:cstheme="minorHAnsi"/>
                <w:sz w:val="18"/>
                <w:szCs w:val="18"/>
              </w:rPr>
            </w:pPr>
            <w:r>
              <w:rPr>
                <w:rFonts w:asciiTheme="minorHAnsi" w:hAnsiTheme="minorHAnsi" w:cstheme="minorHAnsi"/>
                <w:sz w:val="18"/>
                <w:szCs w:val="18"/>
              </w:rPr>
              <w:t>R$ 530,04</w:t>
            </w:r>
          </w:p>
        </w:tc>
      </w:tr>
      <w:tr w14:paraId="70421FCF">
        <w:tblPrEx>
          <w:tblCellMar>
            <w:top w:w="0" w:type="dxa"/>
            <w:left w:w="108" w:type="dxa"/>
            <w:bottom w:w="0" w:type="dxa"/>
            <w:right w:w="108" w:type="dxa"/>
          </w:tblCellMar>
        </w:tblPrEx>
        <w:trPr>
          <w:trHeight w:val="330" w:hRule="atLeast"/>
          <w:jc w:val="center"/>
        </w:trPr>
        <w:tc>
          <w:tcPr>
            <w:tcW w:w="640" w:type="dxa"/>
            <w:tcBorders>
              <w:top w:val="nil"/>
              <w:left w:val="single" w:color="000000" w:sz="4" w:space="0"/>
              <w:bottom w:val="single" w:color="000000" w:sz="4" w:space="0"/>
              <w:right w:val="single" w:color="000000" w:sz="4" w:space="0"/>
            </w:tcBorders>
            <w:shd w:val="clear" w:color="auto" w:fill="FFFFFF"/>
            <w:vAlign w:val="center"/>
          </w:tcPr>
          <w:p w14:paraId="1192645C">
            <w:pPr>
              <w:widowControl w:val="0"/>
              <w:jc w:val="center"/>
              <w:rPr>
                <w:rFonts w:asciiTheme="minorHAnsi" w:hAnsiTheme="minorHAnsi" w:cstheme="minorHAnsi"/>
                <w:sz w:val="18"/>
                <w:szCs w:val="18"/>
              </w:rPr>
            </w:pPr>
            <w:r>
              <w:rPr>
                <w:rFonts w:asciiTheme="minorHAnsi" w:hAnsiTheme="minorHAnsi" w:cstheme="minorHAnsi"/>
                <w:sz w:val="18"/>
                <w:szCs w:val="18"/>
              </w:rPr>
              <w:t>47</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3820D252">
            <w:pPr>
              <w:widowControl w:val="0"/>
              <w:jc w:val="center"/>
              <w:rPr>
                <w:rFonts w:asciiTheme="minorHAnsi" w:hAnsiTheme="minorHAnsi" w:cstheme="minorHAnsi"/>
                <w:sz w:val="18"/>
                <w:szCs w:val="18"/>
              </w:rPr>
            </w:pPr>
            <w:r>
              <w:rPr>
                <w:rFonts w:asciiTheme="minorHAnsi" w:hAnsiTheme="minorHAnsi" w:cstheme="minorHAnsi"/>
                <w:sz w:val="18"/>
                <w:szCs w:val="18"/>
              </w:rPr>
              <w:t>008620</w:t>
            </w:r>
          </w:p>
        </w:tc>
        <w:tc>
          <w:tcPr>
            <w:tcW w:w="2405" w:type="dxa"/>
            <w:tcBorders>
              <w:top w:val="nil"/>
              <w:left w:val="nil"/>
              <w:bottom w:val="single" w:color="000000" w:sz="4" w:space="0"/>
              <w:right w:val="single" w:color="000000" w:sz="4" w:space="0"/>
            </w:tcBorders>
            <w:shd w:val="clear" w:color="auto" w:fill="FFFFFF"/>
            <w:vAlign w:val="center"/>
          </w:tcPr>
          <w:p w14:paraId="5E3176C5">
            <w:pPr>
              <w:widowControl w:val="0"/>
              <w:jc w:val="center"/>
              <w:rPr>
                <w:rFonts w:asciiTheme="minorHAnsi" w:hAnsiTheme="minorHAnsi" w:cstheme="minorHAnsi"/>
                <w:sz w:val="18"/>
                <w:szCs w:val="18"/>
              </w:rPr>
            </w:pPr>
            <w:r>
              <w:rPr>
                <w:rFonts w:asciiTheme="minorHAnsi" w:hAnsiTheme="minorHAnsi" w:cstheme="minorHAnsi"/>
                <w:sz w:val="18"/>
                <w:szCs w:val="18"/>
              </w:rPr>
              <w:t>PERMETRINA 10 MG/ML</w:t>
            </w:r>
          </w:p>
        </w:tc>
        <w:tc>
          <w:tcPr>
            <w:tcW w:w="1795" w:type="dxa"/>
            <w:tcBorders>
              <w:top w:val="nil"/>
              <w:left w:val="nil"/>
              <w:bottom w:val="single" w:color="000000" w:sz="4" w:space="0"/>
              <w:right w:val="single" w:color="000000" w:sz="4" w:space="0"/>
            </w:tcBorders>
            <w:shd w:val="clear" w:color="auto" w:fill="FFFFFF"/>
            <w:vAlign w:val="center"/>
          </w:tcPr>
          <w:p w14:paraId="2AA63B62">
            <w:pPr>
              <w:widowControl w:val="0"/>
              <w:jc w:val="center"/>
              <w:rPr>
                <w:rFonts w:asciiTheme="minorHAnsi" w:hAnsiTheme="minorHAnsi" w:cstheme="minorHAnsi"/>
                <w:sz w:val="18"/>
                <w:szCs w:val="18"/>
              </w:rPr>
            </w:pPr>
          </w:p>
        </w:tc>
        <w:tc>
          <w:tcPr>
            <w:tcW w:w="933" w:type="dxa"/>
            <w:tcBorders>
              <w:top w:val="nil"/>
              <w:left w:val="nil"/>
              <w:bottom w:val="single" w:color="000000" w:sz="4" w:space="0"/>
              <w:right w:val="single" w:color="000000" w:sz="4" w:space="0"/>
            </w:tcBorders>
            <w:shd w:val="clear" w:color="auto" w:fill="FFFFFF"/>
            <w:vAlign w:val="center"/>
          </w:tcPr>
          <w:p w14:paraId="4640F3F2">
            <w:pPr>
              <w:widowControl w:val="0"/>
              <w:jc w:val="center"/>
              <w:rPr>
                <w:rFonts w:asciiTheme="minorHAnsi" w:hAnsiTheme="minorHAnsi" w:cstheme="minorHAnsi"/>
                <w:sz w:val="18"/>
                <w:szCs w:val="18"/>
              </w:rPr>
            </w:pPr>
            <w:r>
              <w:rPr>
                <w:rFonts w:asciiTheme="minorHAnsi" w:hAnsiTheme="minorHAnsi" w:cstheme="minorHAnsi"/>
                <w:sz w:val="18"/>
                <w:szCs w:val="18"/>
              </w:rPr>
              <w:t>FRS</w:t>
            </w:r>
          </w:p>
        </w:tc>
        <w:tc>
          <w:tcPr>
            <w:tcW w:w="814" w:type="dxa"/>
            <w:tcBorders>
              <w:top w:val="nil"/>
              <w:left w:val="nil"/>
              <w:bottom w:val="single" w:color="000000" w:sz="4" w:space="0"/>
              <w:right w:val="single" w:color="000000" w:sz="4" w:space="0"/>
            </w:tcBorders>
            <w:shd w:val="clear" w:color="auto" w:fill="DDEBF7"/>
            <w:vAlign w:val="center"/>
          </w:tcPr>
          <w:p w14:paraId="44DB607B">
            <w:pPr>
              <w:widowControl w:val="0"/>
              <w:jc w:val="center"/>
              <w:rPr>
                <w:rFonts w:asciiTheme="minorHAnsi" w:hAnsiTheme="minorHAnsi" w:cstheme="minorHAnsi"/>
                <w:sz w:val="18"/>
                <w:szCs w:val="18"/>
              </w:rPr>
            </w:pPr>
            <w:r>
              <w:rPr>
                <w:rFonts w:asciiTheme="minorHAnsi" w:hAnsiTheme="minorHAnsi" w:cstheme="minorHAnsi"/>
                <w:sz w:val="18"/>
                <w:szCs w:val="18"/>
              </w:rPr>
              <w:t>600</w:t>
            </w:r>
          </w:p>
        </w:tc>
        <w:tc>
          <w:tcPr>
            <w:tcW w:w="974" w:type="dxa"/>
            <w:tcBorders>
              <w:top w:val="nil"/>
              <w:left w:val="nil"/>
              <w:bottom w:val="single" w:color="000000" w:sz="4" w:space="0"/>
              <w:right w:val="single" w:color="000000" w:sz="4" w:space="0"/>
            </w:tcBorders>
            <w:shd w:val="clear" w:color="auto" w:fill="DDEBF7"/>
            <w:vAlign w:val="center"/>
          </w:tcPr>
          <w:p w14:paraId="2F113928">
            <w:pPr>
              <w:widowControl w:val="0"/>
              <w:jc w:val="center"/>
              <w:rPr>
                <w:rFonts w:asciiTheme="minorHAnsi" w:hAnsiTheme="minorHAnsi" w:cstheme="minorHAnsi"/>
                <w:sz w:val="18"/>
                <w:szCs w:val="18"/>
              </w:rPr>
            </w:pPr>
            <w:r>
              <w:rPr>
                <w:rFonts w:asciiTheme="minorHAnsi" w:hAnsiTheme="minorHAnsi" w:cstheme="minorHAnsi"/>
                <w:sz w:val="18"/>
                <w:szCs w:val="18"/>
              </w:rPr>
              <w:t>R$ 2,50</w:t>
            </w:r>
          </w:p>
        </w:tc>
        <w:tc>
          <w:tcPr>
            <w:tcW w:w="1224" w:type="dxa"/>
            <w:tcBorders>
              <w:top w:val="nil"/>
              <w:left w:val="nil"/>
              <w:bottom w:val="single" w:color="000000" w:sz="4" w:space="0"/>
              <w:right w:val="single" w:color="000000" w:sz="4" w:space="0"/>
            </w:tcBorders>
            <w:shd w:val="clear" w:color="auto" w:fill="DDEBF7"/>
            <w:vAlign w:val="center"/>
          </w:tcPr>
          <w:p w14:paraId="42CA91A4">
            <w:pPr>
              <w:widowControl w:val="0"/>
              <w:jc w:val="center"/>
              <w:rPr>
                <w:rFonts w:asciiTheme="minorHAnsi" w:hAnsiTheme="minorHAnsi" w:cstheme="minorHAnsi"/>
                <w:sz w:val="18"/>
                <w:szCs w:val="18"/>
              </w:rPr>
            </w:pPr>
            <w:r>
              <w:rPr>
                <w:rFonts w:asciiTheme="minorHAnsi" w:hAnsiTheme="minorHAnsi" w:cstheme="minorHAnsi"/>
                <w:sz w:val="18"/>
                <w:szCs w:val="18"/>
              </w:rPr>
              <w:t>R$ 1.501,30</w:t>
            </w:r>
          </w:p>
        </w:tc>
      </w:tr>
      <w:tr w14:paraId="2FDEAA9D">
        <w:tblPrEx>
          <w:tblCellMar>
            <w:top w:w="0" w:type="dxa"/>
            <w:left w:w="108" w:type="dxa"/>
            <w:bottom w:w="0" w:type="dxa"/>
            <w:right w:w="108" w:type="dxa"/>
          </w:tblCellMar>
        </w:tblPrEx>
        <w:trPr>
          <w:trHeight w:val="330" w:hRule="atLeast"/>
          <w:jc w:val="center"/>
        </w:trPr>
        <w:tc>
          <w:tcPr>
            <w:tcW w:w="640" w:type="dxa"/>
            <w:tcBorders>
              <w:top w:val="nil"/>
              <w:left w:val="single" w:color="000000" w:sz="4" w:space="0"/>
              <w:bottom w:val="single" w:color="000000" w:sz="4" w:space="0"/>
              <w:right w:val="single" w:color="000000" w:sz="4" w:space="0"/>
            </w:tcBorders>
            <w:shd w:val="clear" w:color="auto" w:fill="FFFFFF"/>
            <w:vAlign w:val="center"/>
          </w:tcPr>
          <w:p w14:paraId="33CB433C">
            <w:pPr>
              <w:widowControl w:val="0"/>
              <w:jc w:val="center"/>
              <w:rPr>
                <w:rFonts w:asciiTheme="minorHAnsi" w:hAnsiTheme="minorHAnsi" w:cstheme="minorHAnsi"/>
                <w:sz w:val="18"/>
                <w:szCs w:val="18"/>
              </w:rPr>
            </w:pPr>
            <w:r>
              <w:rPr>
                <w:rFonts w:asciiTheme="minorHAnsi" w:hAnsiTheme="minorHAnsi" w:cstheme="minorHAnsi"/>
                <w:sz w:val="18"/>
                <w:szCs w:val="18"/>
              </w:rPr>
              <w:t>48</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17DF122A">
            <w:pPr>
              <w:widowControl w:val="0"/>
              <w:jc w:val="center"/>
              <w:rPr>
                <w:rFonts w:asciiTheme="minorHAnsi" w:hAnsiTheme="minorHAnsi" w:cstheme="minorHAnsi"/>
                <w:sz w:val="18"/>
                <w:szCs w:val="18"/>
              </w:rPr>
            </w:pPr>
            <w:r>
              <w:rPr>
                <w:rFonts w:asciiTheme="minorHAnsi" w:hAnsiTheme="minorHAnsi" w:cstheme="minorHAnsi"/>
                <w:sz w:val="18"/>
                <w:szCs w:val="18"/>
              </w:rPr>
              <w:t>002379</w:t>
            </w:r>
          </w:p>
        </w:tc>
        <w:tc>
          <w:tcPr>
            <w:tcW w:w="2405" w:type="dxa"/>
            <w:tcBorders>
              <w:top w:val="nil"/>
              <w:left w:val="nil"/>
              <w:bottom w:val="single" w:color="000000" w:sz="4" w:space="0"/>
              <w:right w:val="single" w:color="000000" w:sz="4" w:space="0"/>
            </w:tcBorders>
            <w:shd w:val="clear" w:color="auto" w:fill="FFFFFF"/>
            <w:vAlign w:val="center"/>
          </w:tcPr>
          <w:p w14:paraId="63C8A607">
            <w:pPr>
              <w:widowControl w:val="0"/>
              <w:jc w:val="center"/>
              <w:rPr>
                <w:rFonts w:asciiTheme="minorHAnsi" w:hAnsiTheme="minorHAnsi" w:cstheme="minorHAnsi"/>
                <w:sz w:val="18"/>
                <w:szCs w:val="18"/>
              </w:rPr>
            </w:pPr>
            <w:r>
              <w:rPr>
                <w:rFonts w:asciiTheme="minorHAnsi" w:hAnsiTheme="minorHAnsi" w:cstheme="minorHAnsi"/>
                <w:sz w:val="18"/>
                <w:szCs w:val="18"/>
              </w:rPr>
              <w:t>PREDNISONA 5 MG</w:t>
            </w:r>
          </w:p>
        </w:tc>
        <w:tc>
          <w:tcPr>
            <w:tcW w:w="1795" w:type="dxa"/>
            <w:tcBorders>
              <w:top w:val="nil"/>
              <w:left w:val="nil"/>
              <w:bottom w:val="single" w:color="000000" w:sz="4" w:space="0"/>
              <w:right w:val="single" w:color="000000" w:sz="4" w:space="0"/>
            </w:tcBorders>
            <w:shd w:val="clear" w:color="auto" w:fill="FFFFFF"/>
            <w:vAlign w:val="center"/>
          </w:tcPr>
          <w:p w14:paraId="23965368">
            <w:pPr>
              <w:widowControl w:val="0"/>
              <w:jc w:val="center"/>
              <w:rPr>
                <w:rFonts w:asciiTheme="minorHAnsi" w:hAnsiTheme="minorHAnsi" w:cstheme="minorHAnsi"/>
                <w:sz w:val="18"/>
                <w:szCs w:val="18"/>
              </w:rPr>
            </w:pPr>
          </w:p>
        </w:tc>
        <w:tc>
          <w:tcPr>
            <w:tcW w:w="933" w:type="dxa"/>
            <w:tcBorders>
              <w:top w:val="nil"/>
              <w:left w:val="nil"/>
              <w:bottom w:val="single" w:color="000000" w:sz="4" w:space="0"/>
              <w:right w:val="single" w:color="000000" w:sz="4" w:space="0"/>
            </w:tcBorders>
            <w:shd w:val="clear" w:color="auto" w:fill="FFFFFF"/>
            <w:vAlign w:val="center"/>
          </w:tcPr>
          <w:p w14:paraId="590A6FBB">
            <w:pPr>
              <w:widowControl w:val="0"/>
              <w:jc w:val="center"/>
              <w:rPr>
                <w:rFonts w:asciiTheme="minorHAnsi" w:hAnsiTheme="minorHAnsi" w:cstheme="minorHAnsi"/>
                <w:sz w:val="18"/>
                <w:szCs w:val="18"/>
              </w:rPr>
            </w:pPr>
            <w:r>
              <w:rPr>
                <w:rFonts w:asciiTheme="minorHAnsi" w:hAnsiTheme="minorHAnsi" w:cstheme="minorHAnsi"/>
                <w:sz w:val="18"/>
                <w:szCs w:val="18"/>
              </w:rPr>
              <w:t>CP</w:t>
            </w:r>
          </w:p>
        </w:tc>
        <w:tc>
          <w:tcPr>
            <w:tcW w:w="814" w:type="dxa"/>
            <w:tcBorders>
              <w:top w:val="nil"/>
              <w:left w:val="nil"/>
              <w:bottom w:val="single" w:color="000000" w:sz="4" w:space="0"/>
              <w:right w:val="single" w:color="000000" w:sz="4" w:space="0"/>
            </w:tcBorders>
            <w:shd w:val="clear" w:color="auto" w:fill="DDEBF7"/>
            <w:vAlign w:val="center"/>
          </w:tcPr>
          <w:p w14:paraId="006D468F">
            <w:pPr>
              <w:widowControl w:val="0"/>
              <w:jc w:val="center"/>
              <w:rPr>
                <w:rFonts w:asciiTheme="minorHAnsi" w:hAnsiTheme="minorHAnsi" w:cstheme="minorHAnsi"/>
                <w:sz w:val="18"/>
                <w:szCs w:val="18"/>
              </w:rPr>
            </w:pPr>
            <w:r>
              <w:rPr>
                <w:rFonts w:asciiTheme="minorHAnsi" w:hAnsiTheme="minorHAnsi" w:cstheme="minorHAnsi"/>
                <w:sz w:val="18"/>
                <w:szCs w:val="18"/>
              </w:rPr>
              <w:t>24.000</w:t>
            </w:r>
          </w:p>
        </w:tc>
        <w:tc>
          <w:tcPr>
            <w:tcW w:w="974" w:type="dxa"/>
            <w:tcBorders>
              <w:top w:val="nil"/>
              <w:left w:val="nil"/>
              <w:bottom w:val="single" w:color="000000" w:sz="4" w:space="0"/>
              <w:right w:val="single" w:color="000000" w:sz="4" w:space="0"/>
            </w:tcBorders>
            <w:shd w:val="clear" w:color="auto" w:fill="DDEBF7"/>
            <w:vAlign w:val="center"/>
          </w:tcPr>
          <w:p w14:paraId="7B388575">
            <w:pPr>
              <w:widowControl w:val="0"/>
              <w:jc w:val="center"/>
              <w:rPr>
                <w:rFonts w:asciiTheme="minorHAnsi" w:hAnsiTheme="minorHAnsi" w:cstheme="minorHAnsi"/>
                <w:sz w:val="18"/>
                <w:szCs w:val="18"/>
              </w:rPr>
            </w:pPr>
            <w:r>
              <w:rPr>
                <w:rFonts w:asciiTheme="minorHAnsi" w:hAnsiTheme="minorHAnsi" w:cstheme="minorHAnsi"/>
                <w:sz w:val="18"/>
                <w:szCs w:val="18"/>
              </w:rPr>
              <w:t>R$ 0,06</w:t>
            </w:r>
          </w:p>
        </w:tc>
        <w:tc>
          <w:tcPr>
            <w:tcW w:w="1224" w:type="dxa"/>
            <w:tcBorders>
              <w:top w:val="nil"/>
              <w:left w:val="nil"/>
              <w:bottom w:val="single" w:color="000000" w:sz="4" w:space="0"/>
              <w:right w:val="single" w:color="000000" w:sz="4" w:space="0"/>
            </w:tcBorders>
            <w:shd w:val="clear" w:color="auto" w:fill="DDEBF7"/>
            <w:vAlign w:val="center"/>
          </w:tcPr>
          <w:p w14:paraId="4264CB79">
            <w:pPr>
              <w:widowControl w:val="0"/>
              <w:jc w:val="center"/>
              <w:rPr>
                <w:rFonts w:asciiTheme="minorHAnsi" w:hAnsiTheme="minorHAnsi" w:cstheme="minorHAnsi"/>
                <w:sz w:val="18"/>
                <w:szCs w:val="18"/>
              </w:rPr>
            </w:pPr>
            <w:r>
              <w:rPr>
                <w:rFonts w:asciiTheme="minorHAnsi" w:hAnsiTheme="minorHAnsi" w:cstheme="minorHAnsi"/>
                <w:sz w:val="18"/>
                <w:szCs w:val="18"/>
              </w:rPr>
              <w:t>R$ 1.343,58</w:t>
            </w:r>
          </w:p>
        </w:tc>
      </w:tr>
      <w:tr w14:paraId="055E8D7E">
        <w:tblPrEx>
          <w:tblCellMar>
            <w:top w:w="0" w:type="dxa"/>
            <w:left w:w="108" w:type="dxa"/>
            <w:bottom w:w="0" w:type="dxa"/>
            <w:right w:w="108" w:type="dxa"/>
          </w:tblCellMar>
        </w:tblPrEx>
        <w:trPr>
          <w:trHeight w:val="330" w:hRule="atLeast"/>
          <w:jc w:val="center"/>
        </w:trPr>
        <w:tc>
          <w:tcPr>
            <w:tcW w:w="640" w:type="dxa"/>
            <w:tcBorders>
              <w:top w:val="nil"/>
              <w:left w:val="single" w:color="000000" w:sz="4" w:space="0"/>
              <w:bottom w:val="single" w:color="000000" w:sz="4" w:space="0"/>
              <w:right w:val="single" w:color="000000" w:sz="4" w:space="0"/>
            </w:tcBorders>
            <w:shd w:val="clear" w:color="auto" w:fill="FFFFFF"/>
            <w:vAlign w:val="center"/>
          </w:tcPr>
          <w:p w14:paraId="0C4411B8">
            <w:pPr>
              <w:widowControl w:val="0"/>
              <w:jc w:val="center"/>
              <w:rPr>
                <w:rFonts w:asciiTheme="minorHAnsi" w:hAnsiTheme="minorHAnsi" w:cstheme="minorHAnsi"/>
                <w:sz w:val="18"/>
                <w:szCs w:val="18"/>
              </w:rPr>
            </w:pPr>
            <w:r>
              <w:rPr>
                <w:rFonts w:asciiTheme="minorHAnsi" w:hAnsiTheme="minorHAnsi" w:cstheme="minorHAnsi"/>
                <w:sz w:val="18"/>
                <w:szCs w:val="18"/>
              </w:rPr>
              <w:t>49</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2A687AAA">
            <w:pPr>
              <w:widowControl w:val="0"/>
              <w:jc w:val="center"/>
              <w:rPr>
                <w:rFonts w:asciiTheme="minorHAnsi" w:hAnsiTheme="minorHAnsi" w:cstheme="minorHAnsi"/>
                <w:sz w:val="18"/>
                <w:szCs w:val="18"/>
              </w:rPr>
            </w:pPr>
            <w:r>
              <w:rPr>
                <w:rFonts w:asciiTheme="minorHAnsi" w:hAnsiTheme="minorHAnsi" w:cstheme="minorHAnsi"/>
                <w:sz w:val="18"/>
                <w:szCs w:val="18"/>
              </w:rPr>
              <w:t>003699</w:t>
            </w:r>
          </w:p>
        </w:tc>
        <w:tc>
          <w:tcPr>
            <w:tcW w:w="2405" w:type="dxa"/>
            <w:tcBorders>
              <w:top w:val="nil"/>
              <w:left w:val="nil"/>
              <w:bottom w:val="single" w:color="000000" w:sz="4" w:space="0"/>
              <w:right w:val="single" w:color="000000" w:sz="4" w:space="0"/>
            </w:tcBorders>
            <w:shd w:val="clear" w:color="auto" w:fill="FFFFFF"/>
            <w:vAlign w:val="center"/>
          </w:tcPr>
          <w:p w14:paraId="053695CA">
            <w:pPr>
              <w:widowControl w:val="0"/>
              <w:jc w:val="center"/>
              <w:rPr>
                <w:rFonts w:asciiTheme="minorHAnsi" w:hAnsiTheme="minorHAnsi" w:cstheme="minorHAnsi"/>
                <w:sz w:val="18"/>
                <w:szCs w:val="18"/>
              </w:rPr>
            </w:pPr>
            <w:r>
              <w:rPr>
                <w:rFonts w:asciiTheme="minorHAnsi" w:hAnsiTheme="minorHAnsi" w:cstheme="minorHAnsi"/>
                <w:sz w:val="18"/>
                <w:szCs w:val="18"/>
              </w:rPr>
              <w:t>SINVASTATINA 20 MG</w:t>
            </w:r>
          </w:p>
        </w:tc>
        <w:tc>
          <w:tcPr>
            <w:tcW w:w="1795" w:type="dxa"/>
            <w:tcBorders>
              <w:top w:val="nil"/>
              <w:left w:val="nil"/>
              <w:bottom w:val="single" w:color="000000" w:sz="4" w:space="0"/>
              <w:right w:val="single" w:color="000000" w:sz="4" w:space="0"/>
            </w:tcBorders>
            <w:shd w:val="clear" w:color="auto" w:fill="FFFFFF"/>
            <w:vAlign w:val="center"/>
          </w:tcPr>
          <w:p w14:paraId="1A1D2B8B">
            <w:pPr>
              <w:widowControl w:val="0"/>
              <w:jc w:val="center"/>
              <w:rPr>
                <w:rFonts w:asciiTheme="minorHAnsi" w:hAnsiTheme="minorHAnsi" w:cstheme="minorHAnsi"/>
                <w:sz w:val="18"/>
                <w:szCs w:val="18"/>
              </w:rPr>
            </w:pPr>
          </w:p>
        </w:tc>
        <w:tc>
          <w:tcPr>
            <w:tcW w:w="933" w:type="dxa"/>
            <w:tcBorders>
              <w:top w:val="nil"/>
              <w:left w:val="nil"/>
              <w:bottom w:val="single" w:color="000000" w:sz="4" w:space="0"/>
              <w:right w:val="single" w:color="000000" w:sz="4" w:space="0"/>
            </w:tcBorders>
            <w:shd w:val="clear" w:color="auto" w:fill="FFFFFF"/>
            <w:vAlign w:val="center"/>
          </w:tcPr>
          <w:p w14:paraId="6C1C4012">
            <w:pPr>
              <w:widowControl w:val="0"/>
              <w:jc w:val="center"/>
              <w:rPr>
                <w:rFonts w:asciiTheme="minorHAnsi" w:hAnsiTheme="minorHAnsi" w:cstheme="minorHAnsi"/>
                <w:sz w:val="18"/>
                <w:szCs w:val="18"/>
              </w:rPr>
            </w:pPr>
            <w:r>
              <w:rPr>
                <w:rFonts w:asciiTheme="minorHAnsi" w:hAnsiTheme="minorHAnsi" w:cstheme="minorHAnsi"/>
                <w:sz w:val="18"/>
                <w:szCs w:val="18"/>
              </w:rPr>
              <w:t>CP</w:t>
            </w:r>
          </w:p>
        </w:tc>
        <w:tc>
          <w:tcPr>
            <w:tcW w:w="814" w:type="dxa"/>
            <w:tcBorders>
              <w:top w:val="nil"/>
              <w:left w:val="nil"/>
              <w:bottom w:val="single" w:color="000000" w:sz="4" w:space="0"/>
              <w:right w:val="single" w:color="000000" w:sz="4" w:space="0"/>
            </w:tcBorders>
            <w:shd w:val="clear" w:color="auto" w:fill="DDEBF7"/>
            <w:vAlign w:val="center"/>
          </w:tcPr>
          <w:p w14:paraId="12D2E4CF">
            <w:pPr>
              <w:widowControl w:val="0"/>
              <w:jc w:val="center"/>
              <w:rPr>
                <w:rFonts w:asciiTheme="minorHAnsi" w:hAnsiTheme="minorHAnsi" w:cstheme="minorHAnsi"/>
                <w:sz w:val="18"/>
                <w:szCs w:val="18"/>
              </w:rPr>
            </w:pPr>
            <w:r>
              <w:rPr>
                <w:rFonts w:asciiTheme="minorHAnsi" w:hAnsiTheme="minorHAnsi" w:cstheme="minorHAnsi"/>
                <w:sz w:val="18"/>
                <w:szCs w:val="18"/>
              </w:rPr>
              <w:t>250.000</w:t>
            </w:r>
          </w:p>
        </w:tc>
        <w:tc>
          <w:tcPr>
            <w:tcW w:w="974" w:type="dxa"/>
            <w:tcBorders>
              <w:top w:val="nil"/>
              <w:left w:val="nil"/>
              <w:bottom w:val="single" w:color="000000" w:sz="4" w:space="0"/>
              <w:right w:val="single" w:color="000000" w:sz="4" w:space="0"/>
            </w:tcBorders>
            <w:shd w:val="clear" w:color="auto" w:fill="DDEBF7"/>
            <w:vAlign w:val="center"/>
          </w:tcPr>
          <w:p w14:paraId="3FA08CD3">
            <w:pPr>
              <w:widowControl w:val="0"/>
              <w:jc w:val="center"/>
              <w:rPr>
                <w:rFonts w:asciiTheme="minorHAnsi" w:hAnsiTheme="minorHAnsi" w:cstheme="minorHAnsi"/>
                <w:sz w:val="18"/>
                <w:szCs w:val="18"/>
              </w:rPr>
            </w:pPr>
            <w:r>
              <w:rPr>
                <w:rFonts w:asciiTheme="minorHAnsi" w:hAnsiTheme="minorHAnsi" w:cstheme="minorHAnsi"/>
                <w:sz w:val="18"/>
                <w:szCs w:val="18"/>
              </w:rPr>
              <w:t>R$ 0,08</w:t>
            </w:r>
          </w:p>
        </w:tc>
        <w:tc>
          <w:tcPr>
            <w:tcW w:w="1224" w:type="dxa"/>
            <w:tcBorders>
              <w:top w:val="nil"/>
              <w:left w:val="nil"/>
              <w:bottom w:val="single" w:color="000000" w:sz="4" w:space="0"/>
              <w:right w:val="single" w:color="000000" w:sz="4" w:space="0"/>
            </w:tcBorders>
            <w:shd w:val="clear" w:color="auto" w:fill="DDEBF7"/>
            <w:vAlign w:val="center"/>
          </w:tcPr>
          <w:p w14:paraId="0D475A44">
            <w:pPr>
              <w:widowControl w:val="0"/>
              <w:jc w:val="center"/>
              <w:rPr>
                <w:rFonts w:asciiTheme="minorHAnsi" w:hAnsiTheme="minorHAnsi" w:cstheme="minorHAnsi"/>
                <w:sz w:val="18"/>
                <w:szCs w:val="18"/>
              </w:rPr>
            </w:pPr>
            <w:r>
              <w:rPr>
                <w:rFonts w:asciiTheme="minorHAnsi" w:hAnsiTheme="minorHAnsi" w:cstheme="minorHAnsi"/>
                <w:sz w:val="18"/>
                <w:szCs w:val="18"/>
              </w:rPr>
              <w:t>R$ 19.093,88</w:t>
            </w:r>
          </w:p>
        </w:tc>
      </w:tr>
      <w:tr w14:paraId="0B5A5211">
        <w:tblPrEx>
          <w:tblCellMar>
            <w:top w:w="0" w:type="dxa"/>
            <w:left w:w="108" w:type="dxa"/>
            <w:bottom w:w="0" w:type="dxa"/>
            <w:right w:w="108" w:type="dxa"/>
          </w:tblCellMar>
        </w:tblPrEx>
        <w:trPr>
          <w:trHeight w:val="330" w:hRule="atLeast"/>
          <w:jc w:val="center"/>
        </w:trPr>
        <w:tc>
          <w:tcPr>
            <w:tcW w:w="640" w:type="dxa"/>
            <w:tcBorders>
              <w:top w:val="nil"/>
              <w:left w:val="single" w:color="000000" w:sz="4" w:space="0"/>
              <w:bottom w:val="single" w:color="000000" w:sz="4" w:space="0"/>
              <w:right w:val="single" w:color="000000" w:sz="4" w:space="0"/>
            </w:tcBorders>
            <w:shd w:val="clear" w:color="auto" w:fill="FFFFFF"/>
            <w:vAlign w:val="center"/>
          </w:tcPr>
          <w:p w14:paraId="1766C363">
            <w:pPr>
              <w:widowControl w:val="0"/>
              <w:jc w:val="center"/>
              <w:rPr>
                <w:rFonts w:asciiTheme="minorHAnsi" w:hAnsiTheme="minorHAnsi" w:cstheme="minorHAnsi"/>
                <w:sz w:val="18"/>
                <w:szCs w:val="18"/>
              </w:rPr>
            </w:pPr>
            <w:r>
              <w:rPr>
                <w:rFonts w:asciiTheme="minorHAnsi" w:hAnsiTheme="minorHAnsi" w:cstheme="minorHAnsi"/>
                <w:sz w:val="18"/>
                <w:szCs w:val="18"/>
              </w:rPr>
              <w:t>50</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5C6271AC">
            <w:pPr>
              <w:widowControl w:val="0"/>
              <w:jc w:val="center"/>
              <w:rPr>
                <w:rFonts w:asciiTheme="minorHAnsi" w:hAnsiTheme="minorHAnsi" w:cstheme="minorHAnsi"/>
                <w:sz w:val="18"/>
                <w:szCs w:val="18"/>
              </w:rPr>
            </w:pPr>
            <w:r>
              <w:rPr>
                <w:rFonts w:asciiTheme="minorHAnsi" w:hAnsiTheme="minorHAnsi" w:cstheme="minorHAnsi"/>
                <w:sz w:val="18"/>
                <w:szCs w:val="18"/>
              </w:rPr>
              <w:t>004454</w:t>
            </w:r>
          </w:p>
        </w:tc>
        <w:tc>
          <w:tcPr>
            <w:tcW w:w="2405" w:type="dxa"/>
            <w:tcBorders>
              <w:top w:val="nil"/>
              <w:left w:val="nil"/>
              <w:bottom w:val="single" w:color="000000" w:sz="4" w:space="0"/>
              <w:right w:val="single" w:color="000000" w:sz="4" w:space="0"/>
            </w:tcBorders>
            <w:shd w:val="clear" w:color="auto" w:fill="FFFFFF"/>
            <w:vAlign w:val="center"/>
          </w:tcPr>
          <w:p w14:paraId="47AFC2FA">
            <w:pPr>
              <w:widowControl w:val="0"/>
              <w:jc w:val="center"/>
              <w:rPr>
                <w:rFonts w:asciiTheme="minorHAnsi" w:hAnsiTheme="minorHAnsi" w:cstheme="minorHAnsi"/>
                <w:sz w:val="18"/>
                <w:szCs w:val="18"/>
              </w:rPr>
            </w:pPr>
            <w:r>
              <w:rPr>
                <w:rFonts w:asciiTheme="minorHAnsi" w:hAnsiTheme="minorHAnsi" w:cstheme="minorHAnsi"/>
                <w:sz w:val="18"/>
                <w:szCs w:val="18"/>
              </w:rPr>
              <w:t>SUCCINATO DE METOPROLOL 25 MG</w:t>
            </w:r>
          </w:p>
        </w:tc>
        <w:tc>
          <w:tcPr>
            <w:tcW w:w="1795" w:type="dxa"/>
            <w:tcBorders>
              <w:top w:val="nil"/>
              <w:left w:val="nil"/>
              <w:bottom w:val="single" w:color="000000" w:sz="4" w:space="0"/>
              <w:right w:val="single" w:color="000000" w:sz="4" w:space="0"/>
            </w:tcBorders>
            <w:shd w:val="clear" w:color="auto" w:fill="FFFFFF"/>
            <w:vAlign w:val="center"/>
          </w:tcPr>
          <w:p w14:paraId="3CD7D573">
            <w:pPr>
              <w:widowControl w:val="0"/>
              <w:jc w:val="center"/>
              <w:rPr>
                <w:rFonts w:asciiTheme="minorHAnsi" w:hAnsiTheme="minorHAnsi" w:cstheme="minorHAnsi"/>
                <w:sz w:val="18"/>
                <w:szCs w:val="18"/>
              </w:rPr>
            </w:pPr>
          </w:p>
        </w:tc>
        <w:tc>
          <w:tcPr>
            <w:tcW w:w="933" w:type="dxa"/>
            <w:tcBorders>
              <w:top w:val="nil"/>
              <w:left w:val="nil"/>
              <w:bottom w:val="single" w:color="000000" w:sz="4" w:space="0"/>
              <w:right w:val="single" w:color="000000" w:sz="4" w:space="0"/>
            </w:tcBorders>
            <w:shd w:val="clear" w:color="auto" w:fill="FFFFFF"/>
            <w:vAlign w:val="center"/>
          </w:tcPr>
          <w:p w14:paraId="3F247472">
            <w:pPr>
              <w:widowControl w:val="0"/>
              <w:jc w:val="center"/>
              <w:rPr>
                <w:rFonts w:asciiTheme="minorHAnsi" w:hAnsiTheme="minorHAnsi" w:cstheme="minorHAnsi"/>
                <w:sz w:val="18"/>
                <w:szCs w:val="18"/>
              </w:rPr>
            </w:pPr>
            <w:r>
              <w:rPr>
                <w:rFonts w:asciiTheme="minorHAnsi" w:hAnsiTheme="minorHAnsi" w:cstheme="minorHAnsi"/>
                <w:sz w:val="18"/>
                <w:szCs w:val="18"/>
              </w:rPr>
              <w:t>CMP</w:t>
            </w:r>
          </w:p>
        </w:tc>
        <w:tc>
          <w:tcPr>
            <w:tcW w:w="814" w:type="dxa"/>
            <w:tcBorders>
              <w:top w:val="nil"/>
              <w:left w:val="nil"/>
              <w:bottom w:val="single" w:color="000000" w:sz="4" w:space="0"/>
              <w:right w:val="single" w:color="000000" w:sz="4" w:space="0"/>
            </w:tcBorders>
            <w:shd w:val="clear" w:color="auto" w:fill="DDEBF7"/>
            <w:vAlign w:val="center"/>
          </w:tcPr>
          <w:p w14:paraId="749400D1">
            <w:pPr>
              <w:widowControl w:val="0"/>
              <w:jc w:val="center"/>
              <w:rPr>
                <w:rFonts w:asciiTheme="minorHAnsi" w:hAnsiTheme="minorHAnsi" w:cstheme="minorHAnsi"/>
                <w:sz w:val="18"/>
                <w:szCs w:val="18"/>
              </w:rPr>
            </w:pPr>
            <w:r>
              <w:rPr>
                <w:rFonts w:asciiTheme="minorHAnsi" w:hAnsiTheme="minorHAnsi" w:cstheme="minorHAnsi"/>
                <w:sz w:val="18"/>
                <w:szCs w:val="18"/>
              </w:rPr>
              <w:t>36.000</w:t>
            </w:r>
          </w:p>
        </w:tc>
        <w:tc>
          <w:tcPr>
            <w:tcW w:w="974" w:type="dxa"/>
            <w:tcBorders>
              <w:top w:val="nil"/>
              <w:left w:val="nil"/>
              <w:bottom w:val="single" w:color="000000" w:sz="4" w:space="0"/>
              <w:right w:val="single" w:color="000000" w:sz="4" w:space="0"/>
            </w:tcBorders>
            <w:shd w:val="clear" w:color="auto" w:fill="DDEBF7"/>
            <w:vAlign w:val="center"/>
          </w:tcPr>
          <w:p w14:paraId="6CF05619">
            <w:pPr>
              <w:widowControl w:val="0"/>
              <w:jc w:val="center"/>
              <w:rPr>
                <w:rFonts w:asciiTheme="minorHAnsi" w:hAnsiTheme="minorHAnsi" w:cstheme="minorHAnsi"/>
                <w:sz w:val="18"/>
                <w:szCs w:val="18"/>
              </w:rPr>
            </w:pPr>
            <w:r>
              <w:rPr>
                <w:rFonts w:asciiTheme="minorHAnsi" w:hAnsiTheme="minorHAnsi" w:cstheme="minorHAnsi"/>
                <w:sz w:val="18"/>
                <w:szCs w:val="18"/>
              </w:rPr>
              <w:t>R$ 0,22</w:t>
            </w:r>
          </w:p>
        </w:tc>
        <w:tc>
          <w:tcPr>
            <w:tcW w:w="1224" w:type="dxa"/>
            <w:tcBorders>
              <w:top w:val="nil"/>
              <w:left w:val="nil"/>
              <w:bottom w:val="single" w:color="000000" w:sz="4" w:space="0"/>
              <w:right w:val="single" w:color="000000" w:sz="4" w:space="0"/>
            </w:tcBorders>
            <w:shd w:val="clear" w:color="auto" w:fill="DDEBF7"/>
            <w:vAlign w:val="center"/>
          </w:tcPr>
          <w:p w14:paraId="5B23E6CE">
            <w:pPr>
              <w:widowControl w:val="0"/>
              <w:jc w:val="center"/>
              <w:rPr>
                <w:rFonts w:asciiTheme="minorHAnsi" w:hAnsiTheme="minorHAnsi" w:cstheme="minorHAnsi"/>
                <w:sz w:val="18"/>
                <w:szCs w:val="18"/>
              </w:rPr>
            </w:pPr>
            <w:r>
              <w:rPr>
                <w:rFonts w:asciiTheme="minorHAnsi" w:hAnsiTheme="minorHAnsi" w:cstheme="minorHAnsi"/>
                <w:sz w:val="18"/>
                <w:szCs w:val="18"/>
              </w:rPr>
              <w:t>R$ 8.061,48</w:t>
            </w:r>
          </w:p>
        </w:tc>
      </w:tr>
      <w:tr w14:paraId="2DD9F76A">
        <w:tblPrEx>
          <w:tblCellMar>
            <w:top w:w="0" w:type="dxa"/>
            <w:left w:w="108" w:type="dxa"/>
            <w:bottom w:w="0" w:type="dxa"/>
            <w:right w:w="108" w:type="dxa"/>
          </w:tblCellMar>
        </w:tblPrEx>
        <w:trPr>
          <w:trHeight w:val="330" w:hRule="atLeast"/>
          <w:jc w:val="center"/>
        </w:trPr>
        <w:tc>
          <w:tcPr>
            <w:tcW w:w="640" w:type="dxa"/>
            <w:tcBorders>
              <w:top w:val="nil"/>
              <w:left w:val="single" w:color="000000" w:sz="4" w:space="0"/>
              <w:bottom w:val="single" w:color="000000" w:sz="4" w:space="0"/>
              <w:right w:val="single" w:color="000000" w:sz="4" w:space="0"/>
            </w:tcBorders>
            <w:shd w:val="clear" w:color="auto" w:fill="FFFFFF"/>
            <w:vAlign w:val="center"/>
          </w:tcPr>
          <w:p w14:paraId="230B18DD">
            <w:pPr>
              <w:widowControl w:val="0"/>
              <w:jc w:val="center"/>
              <w:rPr>
                <w:rFonts w:asciiTheme="minorHAnsi" w:hAnsiTheme="minorHAnsi" w:cstheme="minorHAnsi"/>
                <w:sz w:val="18"/>
                <w:szCs w:val="18"/>
              </w:rPr>
            </w:pPr>
            <w:r>
              <w:rPr>
                <w:rFonts w:asciiTheme="minorHAnsi" w:hAnsiTheme="minorHAnsi" w:cstheme="minorHAnsi"/>
                <w:sz w:val="18"/>
                <w:szCs w:val="18"/>
              </w:rPr>
              <w:t>51</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7BC5A315">
            <w:pPr>
              <w:widowControl w:val="0"/>
              <w:jc w:val="center"/>
              <w:rPr>
                <w:rFonts w:asciiTheme="minorHAnsi" w:hAnsiTheme="minorHAnsi" w:cstheme="minorHAnsi"/>
                <w:sz w:val="18"/>
                <w:szCs w:val="18"/>
              </w:rPr>
            </w:pPr>
            <w:r>
              <w:rPr>
                <w:rFonts w:asciiTheme="minorHAnsi" w:hAnsiTheme="minorHAnsi" w:cstheme="minorHAnsi"/>
                <w:sz w:val="18"/>
                <w:szCs w:val="18"/>
              </w:rPr>
              <w:t>000288</w:t>
            </w:r>
          </w:p>
        </w:tc>
        <w:tc>
          <w:tcPr>
            <w:tcW w:w="2405" w:type="dxa"/>
            <w:tcBorders>
              <w:top w:val="nil"/>
              <w:left w:val="nil"/>
              <w:bottom w:val="single" w:color="000000" w:sz="4" w:space="0"/>
              <w:right w:val="single" w:color="000000" w:sz="4" w:space="0"/>
            </w:tcBorders>
            <w:shd w:val="clear" w:color="auto" w:fill="FFFFFF"/>
            <w:vAlign w:val="center"/>
          </w:tcPr>
          <w:p w14:paraId="680E63CC">
            <w:pPr>
              <w:widowControl w:val="0"/>
              <w:jc w:val="center"/>
              <w:rPr>
                <w:rFonts w:asciiTheme="minorHAnsi" w:hAnsiTheme="minorHAnsi" w:cstheme="minorHAnsi"/>
                <w:sz w:val="18"/>
                <w:szCs w:val="18"/>
              </w:rPr>
            </w:pPr>
            <w:r>
              <w:rPr>
                <w:rFonts w:asciiTheme="minorHAnsi" w:hAnsiTheme="minorHAnsi" w:cstheme="minorHAnsi"/>
                <w:sz w:val="18"/>
                <w:szCs w:val="18"/>
              </w:rPr>
              <w:t>SUCCINATO SÓDICO DE HIDROCORTISONA 500 MG</w:t>
            </w:r>
          </w:p>
        </w:tc>
        <w:tc>
          <w:tcPr>
            <w:tcW w:w="1795" w:type="dxa"/>
            <w:tcBorders>
              <w:top w:val="nil"/>
              <w:left w:val="nil"/>
              <w:bottom w:val="single" w:color="000000" w:sz="4" w:space="0"/>
              <w:right w:val="single" w:color="000000" w:sz="4" w:space="0"/>
            </w:tcBorders>
            <w:shd w:val="clear" w:color="auto" w:fill="FFFFFF"/>
            <w:vAlign w:val="center"/>
          </w:tcPr>
          <w:p w14:paraId="0B177D07">
            <w:pPr>
              <w:widowControl w:val="0"/>
              <w:jc w:val="center"/>
              <w:rPr>
                <w:rFonts w:asciiTheme="minorHAnsi" w:hAnsiTheme="minorHAnsi" w:cstheme="minorHAnsi"/>
                <w:sz w:val="18"/>
                <w:szCs w:val="18"/>
              </w:rPr>
            </w:pPr>
          </w:p>
        </w:tc>
        <w:tc>
          <w:tcPr>
            <w:tcW w:w="933" w:type="dxa"/>
            <w:tcBorders>
              <w:top w:val="nil"/>
              <w:left w:val="nil"/>
              <w:bottom w:val="single" w:color="000000" w:sz="4" w:space="0"/>
              <w:right w:val="single" w:color="000000" w:sz="4" w:space="0"/>
            </w:tcBorders>
            <w:shd w:val="clear" w:color="auto" w:fill="FFFFFF"/>
            <w:vAlign w:val="center"/>
          </w:tcPr>
          <w:p w14:paraId="1F2428F2">
            <w:pPr>
              <w:widowControl w:val="0"/>
              <w:jc w:val="center"/>
              <w:rPr>
                <w:rFonts w:asciiTheme="minorHAnsi" w:hAnsiTheme="minorHAnsi" w:cstheme="minorHAnsi"/>
                <w:sz w:val="18"/>
                <w:szCs w:val="18"/>
              </w:rPr>
            </w:pPr>
            <w:r>
              <w:rPr>
                <w:rFonts w:asciiTheme="minorHAnsi" w:hAnsiTheme="minorHAnsi" w:cstheme="minorHAnsi"/>
                <w:sz w:val="18"/>
                <w:szCs w:val="18"/>
              </w:rPr>
              <w:t>AMP</w:t>
            </w:r>
          </w:p>
        </w:tc>
        <w:tc>
          <w:tcPr>
            <w:tcW w:w="814" w:type="dxa"/>
            <w:tcBorders>
              <w:top w:val="nil"/>
              <w:left w:val="nil"/>
              <w:bottom w:val="single" w:color="000000" w:sz="4" w:space="0"/>
              <w:right w:val="single" w:color="000000" w:sz="4" w:space="0"/>
            </w:tcBorders>
            <w:shd w:val="clear" w:color="auto" w:fill="DDEBF7"/>
            <w:vAlign w:val="center"/>
          </w:tcPr>
          <w:p w14:paraId="4943969E">
            <w:pPr>
              <w:widowControl w:val="0"/>
              <w:jc w:val="center"/>
              <w:rPr>
                <w:rFonts w:asciiTheme="minorHAnsi" w:hAnsiTheme="minorHAnsi" w:cstheme="minorHAnsi"/>
                <w:sz w:val="18"/>
                <w:szCs w:val="18"/>
              </w:rPr>
            </w:pPr>
            <w:r>
              <w:rPr>
                <w:rFonts w:asciiTheme="minorHAnsi" w:hAnsiTheme="minorHAnsi" w:cstheme="minorHAnsi"/>
                <w:sz w:val="18"/>
                <w:szCs w:val="18"/>
              </w:rPr>
              <w:t>15.000</w:t>
            </w:r>
          </w:p>
        </w:tc>
        <w:tc>
          <w:tcPr>
            <w:tcW w:w="974" w:type="dxa"/>
            <w:tcBorders>
              <w:top w:val="nil"/>
              <w:left w:val="nil"/>
              <w:bottom w:val="single" w:color="000000" w:sz="4" w:space="0"/>
              <w:right w:val="single" w:color="000000" w:sz="4" w:space="0"/>
            </w:tcBorders>
            <w:shd w:val="clear" w:color="auto" w:fill="DDEBF7"/>
            <w:vAlign w:val="center"/>
          </w:tcPr>
          <w:p w14:paraId="40F608E9">
            <w:pPr>
              <w:widowControl w:val="0"/>
              <w:jc w:val="center"/>
              <w:rPr>
                <w:rFonts w:asciiTheme="minorHAnsi" w:hAnsiTheme="minorHAnsi" w:cstheme="minorHAnsi"/>
                <w:sz w:val="18"/>
                <w:szCs w:val="18"/>
              </w:rPr>
            </w:pPr>
            <w:r>
              <w:rPr>
                <w:rFonts w:asciiTheme="minorHAnsi" w:hAnsiTheme="minorHAnsi" w:cstheme="minorHAnsi"/>
                <w:sz w:val="18"/>
                <w:szCs w:val="18"/>
              </w:rPr>
              <w:t>R$ 6,50</w:t>
            </w:r>
          </w:p>
        </w:tc>
        <w:tc>
          <w:tcPr>
            <w:tcW w:w="1224" w:type="dxa"/>
            <w:tcBorders>
              <w:top w:val="nil"/>
              <w:left w:val="nil"/>
              <w:bottom w:val="single" w:color="000000" w:sz="4" w:space="0"/>
              <w:right w:val="single" w:color="000000" w:sz="4" w:space="0"/>
            </w:tcBorders>
            <w:shd w:val="clear" w:color="auto" w:fill="DDEBF7"/>
            <w:vAlign w:val="center"/>
          </w:tcPr>
          <w:p w14:paraId="39C0A07F">
            <w:pPr>
              <w:widowControl w:val="0"/>
              <w:jc w:val="center"/>
              <w:rPr>
                <w:rFonts w:asciiTheme="minorHAnsi" w:hAnsiTheme="minorHAnsi" w:cstheme="minorHAnsi"/>
                <w:sz w:val="18"/>
                <w:szCs w:val="18"/>
              </w:rPr>
            </w:pPr>
            <w:r>
              <w:rPr>
                <w:rFonts w:asciiTheme="minorHAnsi" w:hAnsiTheme="minorHAnsi" w:cstheme="minorHAnsi"/>
                <w:sz w:val="18"/>
                <w:szCs w:val="18"/>
              </w:rPr>
              <w:t>R$ 82.800,00</w:t>
            </w:r>
          </w:p>
        </w:tc>
      </w:tr>
      <w:tr w14:paraId="7DEC1CB6">
        <w:tblPrEx>
          <w:tblCellMar>
            <w:top w:w="0" w:type="dxa"/>
            <w:left w:w="108" w:type="dxa"/>
            <w:bottom w:w="0" w:type="dxa"/>
            <w:right w:w="108" w:type="dxa"/>
          </w:tblCellMar>
        </w:tblPrEx>
        <w:trPr>
          <w:trHeight w:val="330" w:hRule="atLeast"/>
          <w:jc w:val="center"/>
        </w:trPr>
        <w:tc>
          <w:tcPr>
            <w:tcW w:w="640" w:type="dxa"/>
            <w:tcBorders>
              <w:top w:val="nil"/>
              <w:left w:val="single" w:color="000000" w:sz="4" w:space="0"/>
              <w:bottom w:val="single" w:color="000000" w:sz="4" w:space="0"/>
              <w:right w:val="single" w:color="000000" w:sz="4" w:space="0"/>
            </w:tcBorders>
            <w:shd w:val="clear" w:color="auto" w:fill="FFFFFF"/>
            <w:vAlign w:val="center"/>
          </w:tcPr>
          <w:p w14:paraId="1DF557BB">
            <w:pPr>
              <w:widowControl w:val="0"/>
              <w:jc w:val="center"/>
              <w:rPr>
                <w:rFonts w:asciiTheme="minorHAnsi" w:hAnsiTheme="minorHAnsi" w:cstheme="minorHAnsi"/>
                <w:sz w:val="18"/>
                <w:szCs w:val="18"/>
              </w:rPr>
            </w:pPr>
            <w:r>
              <w:rPr>
                <w:rFonts w:asciiTheme="minorHAnsi" w:hAnsiTheme="minorHAnsi" w:cstheme="minorHAnsi"/>
                <w:sz w:val="18"/>
                <w:szCs w:val="18"/>
              </w:rPr>
              <w:t>52</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68335994">
            <w:pPr>
              <w:widowControl w:val="0"/>
              <w:jc w:val="center"/>
              <w:rPr>
                <w:rFonts w:asciiTheme="minorHAnsi" w:hAnsiTheme="minorHAnsi" w:cstheme="minorHAnsi"/>
                <w:sz w:val="18"/>
                <w:szCs w:val="18"/>
              </w:rPr>
            </w:pPr>
            <w:r>
              <w:rPr>
                <w:rFonts w:asciiTheme="minorHAnsi" w:hAnsiTheme="minorHAnsi" w:cstheme="minorHAnsi"/>
                <w:sz w:val="18"/>
                <w:szCs w:val="18"/>
              </w:rPr>
              <w:t>013385</w:t>
            </w:r>
          </w:p>
        </w:tc>
        <w:tc>
          <w:tcPr>
            <w:tcW w:w="2405" w:type="dxa"/>
            <w:tcBorders>
              <w:top w:val="nil"/>
              <w:left w:val="nil"/>
              <w:bottom w:val="single" w:color="000000" w:sz="4" w:space="0"/>
              <w:right w:val="single" w:color="000000" w:sz="4" w:space="0"/>
            </w:tcBorders>
            <w:shd w:val="clear" w:color="auto" w:fill="FFFFFF"/>
            <w:vAlign w:val="center"/>
          </w:tcPr>
          <w:p w14:paraId="150068E5">
            <w:pPr>
              <w:widowControl w:val="0"/>
              <w:jc w:val="center"/>
              <w:rPr>
                <w:rFonts w:asciiTheme="minorHAnsi" w:hAnsiTheme="minorHAnsi" w:cstheme="minorHAnsi"/>
                <w:sz w:val="18"/>
                <w:szCs w:val="18"/>
              </w:rPr>
            </w:pPr>
            <w:r>
              <w:rPr>
                <w:rFonts w:asciiTheme="minorHAnsi" w:hAnsiTheme="minorHAnsi" w:cstheme="minorHAnsi"/>
                <w:sz w:val="18"/>
                <w:szCs w:val="18"/>
              </w:rPr>
              <w:t>SULFAMETOXAZOL 40 MG/ML + TRIMETROPINA 8 MG/ML</w:t>
            </w:r>
          </w:p>
        </w:tc>
        <w:tc>
          <w:tcPr>
            <w:tcW w:w="1795" w:type="dxa"/>
            <w:tcBorders>
              <w:top w:val="nil"/>
              <w:left w:val="nil"/>
              <w:bottom w:val="single" w:color="000000" w:sz="4" w:space="0"/>
              <w:right w:val="single" w:color="000000" w:sz="4" w:space="0"/>
            </w:tcBorders>
            <w:shd w:val="clear" w:color="auto" w:fill="FFFFFF"/>
            <w:vAlign w:val="center"/>
          </w:tcPr>
          <w:p w14:paraId="4BC4E2C5">
            <w:pPr>
              <w:widowControl w:val="0"/>
              <w:jc w:val="center"/>
              <w:rPr>
                <w:rFonts w:asciiTheme="minorHAnsi" w:hAnsiTheme="minorHAnsi" w:cstheme="minorHAnsi"/>
                <w:sz w:val="18"/>
                <w:szCs w:val="18"/>
              </w:rPr>
            </w:pPr>
          </w:p>
        </w:tc>
        <w:tc>
          <w:tcPr>
            <w:tcW w:w="933" w:type="dxa"/>
            <w:tcBorders>
              <w:top w:val="nil"/>
              <w:left w:val="nil"/>
              <w:bottom w:val="single" w:color="000000" w:sz="4" w:space="0"/>
              <w:right w:val="single" w:color="000000" w:sz="4" w:space="0"/>
            </w:tcBorders>
            <w:shd w:val="clear" w:color="auto" w:fill="FFFFFF"/>
            <w:vAlign w:val="center"/>
          </w:tcPr>
          <w:p w14:paraId="5B3C87A4">
            <w:pPr>
              <w:widowControl w:val="0"/>
              <w:jc w:val="center"/>
              <w:rPr>
                <w:rFonts w:asciiTheme="minorHAnsi" w:hAnsiTheme="minorHAnsi" w:cstheme="minorHAnsi"/>
                <w:sz w:val="18"/>
                <w:szCs w:val="18"/>
              </w:rPr>
            </w:pPr>
            <w:r>
              <w:rPr>
                <w:rFonts w:asciiTheme="minorHAnsi" w:hAnsiTheme="minorHAnsi" w:cstheme="minorHAnsi"/>
                <w:sz w:val="18"/>
                <w:szCs w:val="18"/>
              </w:rPr>
              <w:t>FRS</w:t>
            </w:r>
          </w:p>
        </w:tc>
        <w:tc>
          <w:tcPr>
            <w:tcW w:w="814" w:type="dxa"/>
            <w:tcBorders>
              <w:top w:val="nil"/>
              <w:left w:val="nil"/>
              <w:bottom w:val="single" w:color="000000" w:sz="4" w:space="0"/>
              <w:right w:val="single" w:color="000000" w:sz="4" w:space="0"/>
            </w:tcBorders>
            <w:shd w:val="clear" w:color="auto" w:fill="DDEBF7"/>
            <w:vAlign w:val="center"/>
          </w:tcPr>
          <w:p w14:paraId="3C2C83E2">
            <w:pPr>
              <w:widowControl w:val="0"/>
              <w:jc w:val="center"/>
              <w:rPr>
                <w:rFonts w:asciiTheme="minorHAnsi" w:hAnsiTheme="minorHAnsi" w:cstheme="minorHAnsi"/>
                <w:sz w:val="18"/>
                <w:szCs w:val="18"/>
              </w:rPr>
            </w:pPr>
            <w:r>
              <w:rPr>
                <w:rFonts w:asciiTheme="minorHAnsi" w:hAnsiTheme="minorHAnsi" w:cstheme="minorHAnsi"/>
                <w:sz w:val="18"/>
                <w:szCs w:val="18"/>
              </w:rPr>
              <w:t>600</w:t>
            </w:r>
          </w:p>
        </w:tc>
        <w:tc>
          <w:tcPr>
            <w:tcW w:w="974" w:type="dxa"/>
            <w:tcBorders>
              <w:top w:val="nil"/>
              <w:left w:val="nil"/>
              <w:bottom w:val="single" w:color="000000" w:sz="4" w:space="0"/>
              <w:right w:val="single" w:color="000000" w:sz="4" w:space="0"/>
            </w:tcBorders>
            <w:shd w:val="clear" w:color="auto" w:fill="DDEBF7"/>
            <w:vAlign w:val="center"/>
          </w:tcPr>
          <w:p w14:paraId="12CC3EC2">
            <w:pPr>
              <w:widowControl w:val="0"/>
              <w:jc w:val="center"/>
              <w:rPr>
                <w:rFonts w:asciiTheme="minorHAnsi" w:hAnsiTheme="minorHAnsi" w:cstheme="minorHAnsi"/>
                <w:sz w:val="18"/>
                <w:szCs w:val="18"/>
              </w:rPr>
            </w:pPr>
            <w:r>
              <w:rPr>
                <w:rFonts w:asciiTheme="minorHAnsi" w:hAnsiTheme="minorHAnsi" w:cstheme="minorHAnsi"/>
                <w:sz w:val="18"/>
                <w:szCs w:val="18"/>
              </w:rPr>
              <w:t>R$ 5,00</w:t>
            </w:r>
          </w:p>
        </w:tc>
        <w:tc>
          <w:tcPr>
            <w:tcW w:w="1224" w:type="dxa"/>
            <w:tcBorders>
              <w:top w:val="nil"/>
              <w:left w:val="nil"/>
              <w:bottom w:val="single" w:color="000000" w:sz="4" w:space="0"/>
              <w:right w:val="single" w:color="000000" w:sz="4" w:space="0"/>
            </w:tcBorders>
            <w:shd w:val="clear" w:color="auto" w:fill="DDEBF7"/>
            <w:vAlign w:val="center"/>
          </w:tcPr>
          <w:p w14:paraId="40906128">
            <w:pPr>
              <w:widowControl w:val="0"/>
              <w:jc w:val="center"/>
              <w:rPr>
                <w:rFonts w:asciiTheme="minorHAnsi" w:hAnsiTheme="minorHAnsi" w:cstheme="minorHAnsi"/>
                <w:sz w:val="18"/>
                <w:szCs w:val="18"/>
              </w:rPr>
            </w:pPr>
            <w:r>
              <w:rPr>
                <w:rFonts w:asciiTheme="minorHAnsi" w:hAnsiTheme="minorHAnsi" w:cstheme="minorHAnsi"/>
                <w:sz w:val="18"/>
                <w:szCs w:val="18"/>
              </w:rPr>
              <w:t>R$ 3.000,00</w:t>
            </w:r>
          </w:p>
        </w:tc>
      </w:tr>
      <w:tr w14:paraId="2A8E72A8">
        <w:tblPrEx>
          <w:tblCellMar>
            <w:top w:w="0" w:type="dxa"/>
            <w:left w:w="108" w:type="dxa"/>
            <w:bottom w:w="0" w:type="dxa"/>
            <w:right w:w="108" w:type="dxa"/>
          </w:tblCellMar>
        </w:tblPrEx>
        <w:trPr>
          <w:trHeight w:val="330" w:hRule="atLeast"/>
          <w:jc w:val="center"/>
        </w:trPr>
        <w:tc>
          <w:tcPr>
            <w:tcW w:w="640" w:type="dxa"/>
            <w:tcBorders>
              <w:top w:val="nil"/>
              <w:left w:val="single" w:color="000000" w:sz="4" w:space="0"/>
              <w:bottom w:val="single" w:color="000000" w:sz="4" w:space="0"/>
              <w:right w:val="single" w:color="000000" w:sz="4" w:space="0"/>
            </w:tcBorders>
            <w:shd w:val="clear" w:color="auto" w:fill="FFFFFF"/>
            <w:vAlign w:val="center"/>
          </w:tcPr>
          <w:p w14:paraId="66166282">
            <w:pPr>
              <w:widowControl w:val="0"/>
              <w:jc w:val="center"/>
              <w:rPr>
                <w:rFonts w:asciiTheme="minorHAnsi" w:hAnsiTheme="minorHAnsi" w:cstheme="minorHAnsi"/>
                <w:sz w:val="18"/>
                <w:szCs w:val="18"/>
              </w:rPr>
            </w:pPr>
            <w:r>
              <w:rPr>
                <w:rFonts w:asciiTheme="minorHAnsi" w:hAnsiTheme="minorHAnsi" w:cstheme="minorHAnsi"/>
                <w:sz w:val="18"/>
                <w:szCs w:val="18"/>
              </w:rPr>
              <w:t>53</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03CE00C1">
            <w:pPr>
              <w:widowControl w:val="0"/>
              <w:jc w:val="center"/>
              <w:rPr>
                <w:rFonts w:asciiTheme="minorHAnsi" w:hAnsiTheme="minorHAnsi" w:cstheme="minorHAnsi"/>
                <w:sz w:val="18"/>
                <w:szCs w:val="18"/>
              </w:rPr>
            </w:pPr>
            <w:r>
              <w:rPr>
                <w:rFonts w:asciiTheme="minorHAnsi" w:hAnsiTheme="minorHAnsi" w:cstheme="minorHAnsi"/>
                <w:sz w:val="18"/>
                <w:szCs w:val="18"/>
              </w:rPr>
              <w:t>013394</w:t>
            </w:r>
          </w:p>
        </w:tc>
        <w:tc>
          <w:tcPr>
            <w:tcW w:w="2405" w:type="dxa"/>
            <w:tcBorders>
              <w:top w:val="nil"/>
              <w:left w:val="nil"/>
              <w:bottom w:val="single" w:color="000000" w:sz="4" w:space="0"/>
              <w:right w:val="single" w:color="000000" w:sz="4" w:space="0"/>
            </w:tcBorders>
            <w:shd w:val="clear" w:color="auto" w:fill="FFFFFF"/>
            <w:vAlign w:val="center"/>
          </w:tcPr>
          <w:p w14:paraId="10FF9254">
            <w:pPr>
              <w:widowControl w:val="0"/>
              <w:jc w:val="center"/>
              <w:rPr>
                <w:rFonts w:asciiTheme="minorHAnsi" w:hAnsiTheme="minorHAnsi" w:cstheme="minorHAnsi"/>
                <w:sz w:val="18"/>
                <w:szCs w:val="18"/>
              </w:rPr>
            </w:pPr>
            <w:r>
              <w:rPr>
                <w:rFonts w:asciiTheme="minorHAnsi" w:hAnsiTheme="minorHAnsi" w:cstheme="minorHAnsi"/>
                <w:sz w:val="18"/>
                <w:szCs w:val="18"/>
              </w:rPr>
              <w:t>SULFAMETOXAZOL 400 MG + TRIMETROPINA 80 MG</w:t>
            </w:r>
          </w:p>
        </w:tc>
        <w:tc>
          <w:tcPr>
            <w:tcW w:w="1795" w:type="dxa"/>
            <w:tcBorders>
              <w:top w:val="nil"/>
              <w:left w:val="nil"/>
              <w:bottom w:val="single" w:color="000000" w:sz="4" w:space="0"/>
              <w:right w:val="single" w:color="000000" w:sz="4" w:space="0"/>
            </w:tcBorders>
            <w:shd w:val="clear" w:color="auto" w:fill="FFFFFF"/>
            <w:vAlign w:val="center"/>
          </w:tcPr>
          <w:p w14:paraId="379D6C6B">
            <w:pPr>
              <w:widowControl w:val="0"/>
              <w:jc w:val="center"/>
              <w:rPr>
                <w:rFonts w:asciiTheme="minorHAnsi" w:hAnsiTheme="minorHAnsi" w:cstheme="minorHAnsi"/>
                <w:sz w:val="18"/>
                <w:szCs w:val="18"/>
              </w:rPr>
            </w:pPr>
          </w:p>
        </w:tc>
        <w:tc>
          <w:tcPr>
            <w:tcW w:w="933" w:type="dxa"/>
            <w:tcBorders>
              <w:top w:val="nil"/>
              <w:left w:val="nil"/>
              <w:bottom w:val="single" w:color="000000" w:sz="4" w:space="0"/>
              <w:right w:val="single" w:color="000000" w:sz="4" w:space="0"/>
            </w:tcBorders>
            <w:shd w:val="clear" w:color="auto" w:fill="FFFFFF"/>
            <w:vAlign w:val="center"/>
          </w:tcPr>
          <w:p w14:paraId="2D551EC9">
            <w:pPr>
              <w:widowControl w:val="0"/>
              <w:jc w:val="center"/>
              <w:rPr>
                <w:rFonts w:asciiTheme="minorHAnsi" w:hAnsiTheme="minorHAnsi" w:cstheme="minorHAnsi"/>
                <w:sz w:val="18"/>
                <w:szCs w:val="18"/>
              </w:rPr>
            </w:pPr>
            <w:r>
              <w:rPr>
                <w:rFonts w:asciiTheme="minorHAnsi" w:hAnsiTheme="minorHAnsi" w:cstheme="minorHAnsi"/>
                <w:sz w:val="18"/>
                <w:szCs w:val="18"/>
              </w:rPr>
              <w:t>CMP</w:t>
            </w:r>
          </w:p>
        </w:tc>
        <w:tc>
          <w:tcPr>
            <w:tcW w:w="814" w:type="dxa"/>
            <w:tcBorders>
              <w:top w:val="nil"/>
              <w:left w:val="nil"/>
              <w:bottom w:val="single" w:color="000000" w:sz="4" w:space="0"/>
              <w:right w:val="single" w:color="000000" w:sz="4" w:space="0"/>
            </w:tcBorders>
            <w:shd w:val="clear" w:color="auto" w:fill="DDEBF7"/>
            <w:vAlign w:val="center"/>
          </w:tcPr>
          <w:p w14:paraId="358ADDA9">
            <w:pPr>
              <w:widowControl w:val="0"/>
              <w:jc w:val="center"/>
              <w:rPr>
                <w:rFonts w:asciiTheme="minorHAnsi" w:hAnsiTheme="minorHAnsi" w:cstheme="minorHAnsi"/>
                <w:sz w:val="18"/>
                <w:szCs w:val="18"/>
              </w:rPr>
            </w:pPr>
            <w:r>
              <w:rPr>
                <w:rFonts w:asciiTheme="minorHAnsi" w:hAnsiTheme="minorHAnsi" w:cstheme="minorHAnsi"/>
                <w:sz w:val="18"/>
                <w:szCs w:val="18"/>
              </w:rPr>
              <w:t>30.000</w:t>
            </w:r>
          </w:p>
        </w:tc>
        <w:tc>
          <w:tcPr>
            <w:tcW w:w="974" w:type="dxa"/>
            <w:tcBorders>
              <w:top w:val="nil"/>
              <w:left w:val="nil"/>
              <w:bottom w:val="single" w:color="000000" w:sz="4" w:space="0"/>
              <w:right w:val="single" w:color="000000" w:sz="4" w:space="0"/>
            </w:tcBorders>
            <w:shd w:val="clear" w:color="auto" w:fill="DDEBF7"/>
            <w:vAlign w:val="center"/>
          </w:tcPr>
          <w:p w14:paraId="2B6671AA">
            <w:pPr>
              <w:widowControl w:val="0"/>
              <w:jc w:val="center"/>
              <w:rPr>
                <w:rFonts w:asciiTheme="minorHAnsi" w:hAnsiTheme="minorHAnsi" w:cstheme="minorHAnsi"/>
                <w:sz w:val="18"/>
                <w:szCs w:val="18"/>
              </w:rPr>
            </w:pPr>
            <w:r>
              <w:rPr>
                <w:rFonts w:asciiTheme="minorHAnsi" w:hAnsiTheme="minorHAnsi" w:cstheme="minorHAnsi"/>
                <w:sz w:val="18"/>
                <w:szCs w:val="18"/>
              </w:rPr>
              <w:t>R$ 0,32</w:t>
            </w:r>
          </w:p>
        </w:tc>
        <w:tc>
          <w:tcPr>
            <w:tcW w:w="1224" w:type="dxa"/>
            <w:tcBorders>
              <w:top w:val="nil"/>
              <w:left w:val="nil"/>
              <w:bottom w:val="single" w:color="000000" w:sz="4" w:space="0"/>
              <w:right w:val="single" w:color="000000" w:sz="4" w:space="0"/>
            </w:tcBorders>
            <w:shd w:val="clear" w:color="auto" w:fill="DDEBF7"/>
            <w:vAlign w:val="center"/>
          </w:tcPr>
          <w:p w14:paraId="1423555C">
            <w:pPr>
              <w:widowControl w:val="0"/>
              <w:jc w:val="center"/>
              <w:rPr>
                <w:rFonts w:asciiTheme="minorHAnsi" w:hAnsiTheme="minorHAnsi" w:cstheme="minorHAnsi"/>
                <w:sz w:val="18"/>
                <w:szCs w:val="18"/>
              </w:rPr>
            </w:pPr>
            <w:r>
              <w:rPr>
                <w:rFonts w:asciiTheme="minorHAnsi" w:hAnsiTheme="minorHAnsi" w:cstheme="minorHAnsi"/>
                <w:sz w:val="18"/>
                <w:szCs w:val="18"/>
              </w:rPr>
              <w:t>R$ 9.585,59</w:t>
            </w:r>
          </w:p>
        </w:tc>
      </w:tr>
      <w:tr w14:paraId="7598FDAB">
        <w:tblPrEx>
          <w:tblCellMar>
            <w:top w:w="0" w:type="dxa"/>
            <w:left w:w="108" w:type="dxa"/>
            <w:bottom w:w="0" w:type="dxa"/>
            <w:right w:w="108" w:type="dxa"/>
          </w:tblCellMar>
        </w:tblPrEx>
        <w:trPr>
          <w:trHeight w:val="330" w:hRule="atLeast"/>
          <w:jc w:val="center"/>
        </w:trPr>
        <w:tc>
          <w:tcPr>
            <w:tcW w:w="640" w:type="dxa"/>
            <w:tcBorders>
              <w:top w:val="nil"/>
              <w:left w:val="single" w:color="000000" w:sz="4" w:space="0"/>
              <w:bottom w:val="single" w:color="000000" w:sz="4" w:space="0"/>
              <w:right w:val="single" w:color="000000" w:sz="4" w:space="0"/>
            </w:tcBorders>
            <w:shd w:val="clear" w:color="auto" w:fill="FFFFFF"/>
            <w:vAlign w:val="center"/>
          </w:tcPr>
          <w:p w14:paraId="35D14E67">
            <w:pPr>
              <w:widowControl w:val="0"/>
              <w:jc w:val="center"/>
              <w:rPr>
                <w:rFonts w:asciiTheme="minorHAnsi" w:hAnsiTheme="minorHAnsi" w:cstheme="minorHAnsi"/>
                <w:sz w:val="18"/>
                <w:szCs w:val="18"/>
              </w:rPr>
            </w:pPr>
            <w:r>
              <w:rPr>
                <w:rFonts w:asciiTheme="minorHAnsi" w:hAnsiTheme="minorHAnsi" w:cstheme="minorHAnsi"/>
                <w:sz w:val="18"/>
                <w:szCs w:val="18"/>
              </w:rPr>
              <w:t>54</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39B9A82D">
            <w:pPr>
              <w:widowControl w:val="0"/>
              <w:jc w:val="center"/>
              <w:rPr>
                <w:rFonts w:asciiTheme="minorHAnsi" w:hAnsiTheme="minorHAnsi" w:cstheme="minorHAnsi"/>
                <w:sz w:val="18"/>
                <w:szCs w:val="18"/>
              </w:rPr>
            </w:pPr>
            <w:r>
              <w:rPr>
                <w:rFonts w:asciiTheme="minorHAnsi" w:hAnsiTheme="minorHAnsi" w:cstheme="minorHAnsi"/>
                <w:sz w:val="18"/>
                <w:szCs w:val="18"/>
              </w:rPr>
              <w:t>006373</w:t>
            </w:r>
          </w:p>
        </w:tc>
        <w:tc>
          <w:tcPr>
            <w:tcW w:w="2405" w:type="dxa"/>
            <w:tcBorders>
              <w:top w:val="nil"/>
              <w:left w:val="nil"/>
              <w:bottom w:val="single" w:color="000000" w:sz="4" w:space="0"/>
              <w:right w:val="single" w:color="000000" w:sz="4" w:space="0"/>
            </w:tcBorders>
            <w:shd w:val="clear" w:color="auto" w:fill="FFFFFF"/>
            <w:vAlign w:val="center"/>
          </w:tcPr>
          <w:p w14:paraId="22758943">
            <w:pPr>
              <w:widowControl w:val="0"/>
              <w:jc w:val="center"/>
              <w:rPr>
                <w:rFonts w:asciiTheme="minorHAnsi" w:hAnsiTheme="minorHAnsi" w:cstheme="minorHAnsi"/>
                <w:sz w:val="18"/>
                <w:szCs w:val="18"/>
              </w:rPr>
            </w:pPr>
            <w:r>
              <w:rPr>
                <w:rFonts w:asciiTheme="minorHAnsi" w:hAnsiTheme="minorHAnsi" w:cstheme="minorHAnsi"/>
                <w:sz w:val="18"/>
                <w:szCs w:val="18"/>
              </w:rPr>
              <w:t>SULFATO DE NEOMICINA 5 MG/G + BACITRACINA ZÍNCICA 250 U.I./G</w:t>
            </w:r>
          </w:p>
        </w:tc>
        <w:tc>
          <w:tcPr>
            <w:tcW w:w="1795" w:type="dxa"/>
            <w:tcBorders>
              <w:top w:val="nil"/>
              <w:left w:val="nil"/>
              <w:bottom w:val="single" w:color="000000" w:sz="4" w:space="0"/>
              <w:right w:val="single" w:color="000000" w:sz="4" w:space="0"/>
            </w:tcBorders>
            <w:shd w:val="clear" w:color="auto" w:fill="FFFFFF"/>
            <w:vAlign w:val="center"/>
          </w:tcPr>
          <w:p w14:paraId="121F8AB0">
            <w:pPr>
              <w:widowControl w:val="0"/>
              <w:jc w:val="center"/>
              <w:rPr>
                <w:rFonts w:asciiTheme="minorHAnsi" w:hAnsiTheme="minorHAnsi" w:cstheme="minorHAnsi"/>
                <w:sz w:val="18"/>
                <w:szCs w:val="18"/>
              </w:rPr>
            </w:pPr>
          </w:p>
        </w:tc>
        <w:tc>
          <w:tcPr>
            <w:tcW w:w="933" w:type="dxa"/>
            <w:tcBorders>
              <w:top w:val="nil"/>
              <w:left w:val="nil"/>
              <w:bottom w:val="single" w:color="000000" w:sz="4" w:space="0"/>
              <w:right w:val="single" w:color="000000" w:sz="4" w:space="0"/>
            </w:tcBorders>
            <w:shd w:val="clear" w:color="auto" w:fill="FFFFFF"/>
            <w:vAlign w:val="center"/>
          </w:tcPr>
          <w:p w14:paraId="5F183004">
            <w:pPr>
              <w:widowControl w:val="0"/>
              <w:jc w:val="center"/>
              <w:rPr>
                <w:rFonts w:asciiTheme="minorHAnsi" w:hAnsiTheme="minorHAnsi" w:cstheme="minorHAnsi"/>
                <w:sz w:val="18"/>
                <w:szCs w:val="18"/>
              </w:rPr>
            </w:pPr>
            <w:r>
              <w:rPr>
                <w:rFonts w:asciiTheme="minorHAnsi" w:hAnsiTheme="minorHAnsi" w:cstheme="minorHAnsi"/>
                <w:sz w:val="18"/>
                <w:szCs w:val="18"/>
              </w:rPr>
              <w:t>BG</w:t>
            </w:r>
          </w:p>
        </w:tc>
        <w:tc>
          <w:tcPr>
            <w:tcW w:w="814" w:type="dxa"/>
            <w:tcBorders>
              <w:top w:val="nil"/>
              <w:left w:val="nil"/>
              <w:bottom w:val="single" w:color="000000" w:sz="4" w:space="0"/>
              <w:right w:val="single" w:color="000000" w:sz="4" w:space="0"/>
            </w:tcBorders>
            <w:shd w:val="clear" w:color="auto" w:fill="DDEBF7"/>
            <w:vAlign w:val="center"/>
          </w:tcPr>
          <w:p w14:paraId="3DF6FE7E">
            <w:pPr>
              <w:widowControl w:val="0"/>
              <w:jc w:val="center"/>
              <w:rPr>
                <w:rFonts w:asciiTheme="minorHAnsi" w:hAnsiTheme="minorHAnsi" w:cstheme="minorHAnsi"/>
                <w:sz w:val="18"/>
                <w:szCs w:val="18"/>
              </w:rPr>
            </w:pPr>
            <w:r>
              <w:rPr>
                <w:rFonts w:asciiTheme="minorHAnsi" w:hAnsiTheme="minorHAnsi" w:cstheme="minorHAnsi"/>
                <w:sz w:val="18"/>
                <w:szCs w:val="18"/>
              </w:rPr>
              <w:t>1.800</w:t>
            </w:r>
          </w:p>
        </w:tc>
        <w:tc>
          <w:tcPr>
            <w:tcW w:w="974" w:type="dxa"/>
            <w:tcBorders>
              <w:top w:val="nil"/>
              <w:left w:val="nil"/>
              <w:bottom w:val="single" w:color="000000" w:sz="4" w:space="0"/>
              <w:right w:val="single" w:color="000000" w:sz="4" w:space="0"/>
            </w:tcBorders>
            <w:shd w:val="clear" w:color="auto" w:fill="DDEBF7"/>
            <w:vAlign w:val="center"/>
          </w:tcPr>
          <w:p w14:paraId="478DF6F9">
            <w:pPr>
              <w:widowControl w:val="0"/>
              <w:jc w:val="center"/>
              <w:rPr>
                <w:rFonts w:asciiTheme="minorHAnsi" w:hAnsiTheme="minorHAnsi" w:cstheme="minorHAnsi"/>
                <w:sz w:val="18"/>
                <w:szCs w:val="18"/>
              </w:rPr>
            </w:pPr>
            <w:r>
              <w:rPr>
                <w:rFonts w:asciiTheme="minorHAnsi" w:hAnsiTheme="minorHAnsi" w:cstheme="minorHAnsi"/>
                <w:sz w:val="18"/>
                <w:szCs w:val="18"/>
              </w:rPr>
              <w:t>R$ 2,23</w:t>
            </w:r>
          </w:p>
        </w:tc>
        <w:tc>
          <w:tcPr>
            <w:tcW w:w="1224" w:type="dxa"/>
            <w:tcBorders>
              <w:top w:val="nil"/>
              <w:left w:val="nil"/>
              <w:bottom w:val="single" w:color="000000" w:sz="4" w:space="0"/>
              <w:right w:val="single" w:color="000000" w:sz="4" w:space="0"/>
            </w:tcBorders>
            <w:shd w:val="clear" w:color="auto" w:fill="DDEBF7"/>
            <w:vAlign w:val="center"/>
          </w:tcPr>
          <w:p w14:paraId="2C488813">
            <w:pPr>
              <w:widowControl w:val="0"/>
              <w:jc w:val="center"/>
              <w:rPr>
                <w:rFonts w:asciiTheme="minorHAnsi" w:hAnsiTheme="minorHAnsi" w:cstheme="minorHAnsi"/>
                <w:sz w:val="18"/>
                <w:szCs w:val="18"/>
              </w:rPr>
            </w:pPr>
            <w:r>
              <w:rPr>
                <w:rFonts w:asciiTheme="minorHAnsi" w:hAnsiTheme="minorHAnsi" w:cstheme="minorHAnsi"/>
                <w:sz w:val="18"/>
                <w:szCs w:val="18"/>
              </w:rPr>
              <w:t>R$ 4.022,09</w:t>
            </w:r>
          </w:p>
        </w:tc>
      </w:tr>
      <w:tr w14:paraId="4168A4D6">
        <w:tblPrEx>
          <w:tblCellMar>
            <w:top w:w="0" w:type="dxa"/>
            <w:left w:w="108" w:type="dxa"/>
            <w:bottom w:w="0" w:type="dxa"/>
            <w:right w:w="108" w:type="dxa"/>
          </w:tblCellMar>
        </w:tblPrEx>
        <w:trPr>
          <w:trHeight w:val="330" w:hRule="atLeast"/>
          <w:jc w:val="center"/>
        </w:trPr>
        <w:tc>
          <w:tcPr>
            <w:tcW w:w="640" w:type="dxa"/>
            <w:tcBorders>
              <w:top w:val="nil"/>
              <w:left w:val="single" w:color="000000" w:sz="4" w:space="0"/>
              <w:bottom w:val="single" w:color="000000" w:sz="4" w:space="0"/>
              <w:right w:val="single" w:color="000000" w:sz="4" w:space="0"/>
            </w:tcBorders>
            <w:shd w:val="clear" w:color="auto" w:fill="FFFFFF"/>
            <w:vAlign w:val="center"/>
          </w:tcPr>
          <w:p w14:paraId="09486EE1">
            <w:pPr>
              <w:widowControl w:val="0"/>
              <w:jc w:val="center"/>
              <w:rPr>
                <w:rFonts w:asciiTheme="minorHAnsi" w:hAnsiTheme="minorHAnsi" w:cstheme="minorHAnsi"/>
                <w:sz w:val="18"/>
                <w:szCs w:val="18"/>
              </w:rPr>
            </w:pPr>
            <w:r>
              <w:rPr>
                <w:rFonts w:asciiTheme="minorHAnsi" w:hAnsiTheme="minorHAnsi" w:cstheme="minorHAnsi"/>
                <w:sz w:val="18"/>
                <w:szCs w:val="18"/>
              </w:rPr>
              <w:t>55</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3AD254A0">
            <w:pPr>
              <w:widowControl w:val="0"/>
              <w:jc w:val="center"/>
              <w:rPr>
                <w:rFonts w:asciiTheme="minorHAnsi" w:hAnsiTheme="minorHAnsi" w:cstheme="minorHAnsi"/>
                <w:sz w:val="18"/>
                <w:szCs w:val="18"/>
              </w:rPr>
            </w:pPr>
            <w:r>
              <w:rPr>
                <w:rFonts w:asciiTheme="minorHAnsi" w:hAnsiTheme="minorHAnsi" w:cstheme="minorHAnsi"/>
                <w:sz w:val="18"/>
                <w:szCs w:val="18"/>
              </w:rPr>
              <w:t>013391</w:t>
            </w:r>
          </w:p>
        </w:tc>
        <w:tc>
          <w:tcPr>
            <w:tcW w:w="2405" w:type="dxa"/>
            <w:tcBorders>
              <w:top w:val="nil"/>
              <w:left w:val="nil"/>
              <w:bottom w:val="single" w:color="000000" w:sz="4" w:space="0"/>
              <w:right w:val="single" w:color="000000" w:sz="4" w:space="0"/>
            </w:tcBorders>
            <w:shd w:val="clear" w:color="auto" w:fill="FFFFFF"/>
            <w:vAlign w:val="center"/>
          </w:tcPr>
          <w:p w14:paraId="32056261">
            <w:pPr>
              <w:widowControl w:val="0"/>
              <w:jc w:val="center"/>
              <w:rPr>
                <w:rFonts w:asciiTheme="minorHAnsi" w:hAnsiTheme="minorHAnsi" w:cstheme="minorHAnsi"/>
                <w:sz w:val="18"/>
                <w:szCs w:val="18"/>
              </w:rPr>
            </w:pPr>
            <w:r>
              <w:rPr>
                <w:rFonts w:asciiTheme="minorHAnsi" w:hAnsiTheme="minorHAnsi" w:cstheme="minorHAnsi"/>
                <w:sz w:val="18"/>
                <w:szCs w:val="18"/>
              </w:rPr>
              <w:t>SULFATO FERROSO 125 MG/ML</w:t>
            </w:r>
          </w:p>
        </w:tc>
        <w:tc>
          <w:tcPr>
            <w:tcW w:w="1795" w:type="dxa"/>
            <w:tcBorders>
              <w:top w:val="nil"/>
              <w:left w:val="nil"/>
              <w:bottom w:val="single" w:color="000000" w:sz="4" w:space="0"/>
              <w:right w:val="single" w:color="000000" w:sz="4" w:space="0"/>
            </w:tcBorders>
            <w:shd w:val="clear" w:color="auto" w:fill="FFFFFF"/>
            <w:vAlign w:val="center"/>
          </w:tcPr>
          <w:p w14:paraId="139BFE6E">
            <w:pPr>
              <w:widowControl w:val="0"/>
              <w:jc w:val="center"/>
              <w:rPr>
                <w:rFonts w:asciiTheme="minorHAnsi" w:hAnsiTheme="minorHAnsi" w:cstheme="minorHAnsi"/>
                <w:sz w:val="18"/>
                <w:szCs w:val="18"/>
              </w:rPr>
            </w:pPr>
          </w:p>
        </w:tc>
        <w:tc>
          <w:tcPr>
            <w:tcW w:w="933" w:type="dxa"/>
            <w:tcBorders>
              <w:top w:val="nil"/>
              <w:left w:val="nil"/>
              <w:bottom w:val="single" w:color="000000" w:sz="4" w:space="0"/>
              <w:right w:val="single" w:color="000000" w:sz="4" w:space="0"/>
            </w:tcBorders>
            <w:shd w:val="clear" w:color="auto" w:fill="FFFFFF"/>
            <w:vAlign w:val="center"/>
          </w:tcPr>
          <w:p w14:paraId="627C779C">
            <w:pPr>
              <w:widowControl w:val="0"/>
              <w:jc w:val="center"/>
              <w:rPr>
                <w:rFonts w:asciiTheme="minorHAnsi" w:hAnsiTheme="minorHAnsi" w:cstheme="minorHAnsi"/>
                <w:sz w:val="18"/>
                <w:szCs w:val="18"/>
              </w:rPr>
            </w:pPr>
            <w:r>
              <w:rPr>
                <w:rFonts w:asciiTheme="minorHAnsi" w:hAnsiTheme="minorHAnsi" w:cstheme="minorHAnsi"/>
                <w:sz w:val="18"/>
                <w:szCs w:val="18"/>
              </w:rPr>
              <w:t>FRS</w:t>
            </w:r>
          </w:p>
        </w:tc>
        <w:tc>
          <w:tcPr>
            <w:tcW w:w="814" w:type="dxa"/>
            <w:tcBorders>
              <w:top w:val="nil"/>
              <w:left w:val="nil"/>
              <w:bottom w:val="single" w:color="000000" w:sz="4" w:space="0"/>
              <w:right w:val="single" w:color="000000" w:sz="4" w:space="0"/>
            </w:tcBorders>
            <w:shd w:val="clear" w:color="auto" w:fill="DDEBF7"/>
            <w:vAlign w:val="center"/>
          </w:tcPr>
          <w:p w14:paraId="5C05779C">
            <w:pPr>
              <w:widowControl w:val="0"/>
              <w:jc w:val="center"/>
              <w:rPr>
                <w:rFonts w:asciiTheme="minorHAnsi" w:hAnsiTheme="minorHAnsi" w:cstheme="minorHAnsi"/>
                <w:sz w:val="18"/>
                <w:szCs w:val="18"/>
              </w:rPr>
            </w:pPr>
            <w:r>
              <w:rPr>
                <w:rFonts w:asciiTheme="minorHAnsi" w:hAnsiTheme="minorHAnsi" w:cstheme="minorHAnsi"/>
                <w:sz w:val="18"/>
                <w:szCs w:val="18"/>
              </w:rPr>
              <w:t>2.400</w:t>
            </w:r>
          </w:p>
        </w:tc>
        <w:tc>
          <w:tcPr>
            <w:tcW w:w="974" w:type="dxa"/>
            <w:tcBorders>
              <w:top w:val="nil"/>
              <w:left w:val="nil"/>
              <w:bottom w:val="single" w:color="000000" w:sz="4" w:space="0"/>
              <w:right w:val="single" w:color="000000" w:sz="4" w:space="0"/>
            </w:tcBorders>
            <w:shd w:val="clear" w:color="auto" w:fill="DDEBF7"/>
            <w:vAlign w:val="center"/>
          </w:tcPr>
          <w:p w14:paraId="58CA70A4">
            <w:pPr>
              <w:widowControl w:val="0"/>
              <w:jc w:val="center"/>
              <w:rPr>
                <w:rFonts w:asciiTheme="minorHAnsi" w:hAnsiTheme="minorHAnsi" w:cstheme="minorHAnsi"/>
                <w:sz w:val="18"/>
                <w:szCs w:val="18"/>
              </w:rPr>
            </w:pPr>
            <w:r>
              <w:rPr>
                <w:rFonts w:asciiTheme="minorHAnsi" w:hAnsiTheme="minorHAnsi" w:cstheme="minorHAnsi"/>
                <w:sz w:val="18"/>
                <w:szCs w:val="18"/>
              </w:rPr>
              <w:t>R$ 1,05</w:t>
            </w:r>
          </w:p>
        </w:tc>
        <w:tc>
          <w:tcPr>
            <w:tcW w:w="1224" w:type="dxa"/>
            <w:tcBorders>
              <w:top w:val="nil"/>
              <w:left w:val="nil"/>
              <w:bottom w:val="single" w:color="000000" w:sz="4" w:space="0"/>
              <w:right w:val="single" w:color="000000" w:sz="4" w:space="0"/>
            </w:tcBorders>
            <w:shd w:val="clear" w:color="auto" w:fill="DDEBF7"/>
            <w:vAlign w:val="center"/>
          </w:tcPr>
          <w:p w14:paraId="69501CAA">
            <w:pPr>
              <w:widowControl w:val="0"/>
              <w:jc w:val="center"/>
              <w:rPr>
                <w:rFonts w:asciiTheme="minorHAnsi" w:hAnsiTheme="minorHAnsi" w:cstheme="minorHAnsi"/>
                <w:sz w:val="18"/>
                <w:szCs w:val="18"/>
              </w:rPr>
            </w:pPr>
            <w:r>
              <w:rPr>
                <w:rFonts w:asciiTheme="minorHAnsi" w:hAnsiTheme="minorHAnsi" w:cstheme="minorHAnsi"/>
                <w:sz w:val="18"/>
                <w:szCs w:val="18"/>
              </w:rPr>
              <w:t>R$ 2.520,00</w:t>
            </w:r>
          </w:p>
        </w:tc>
      </w:tr>
      <w:tr w14:paraId="06F272AA">
        <w:tblPrEx>
          <w:tblCellMar>
            <w:top w:w="0" w:type="dxa"/>
            <w:left w:w="108" w:type="dxa"/>
            <w:bottom w:w="0" w:type="dxa"/>
            <w:right w:w="108" w:type="dxa"/>
          </w:tblCellMar>
        </w:tblPrEx>
        <w:trPr>
          <w:trHeight w:val="330" w:hRule="atLeast"/>
          <w:jc w:val="center"/>
        </w:trPr>
        <w:tc>
          <w:tcPr>
            <w:tcW w:w="640" w:type="dxa"/>
            <w:tcBorders>
              <w:top w:val="nil"/>
              <w:left w:val="single" w:color="000000" w:sz="4" w:space="0"/>
              <w:bottom w:val="single" w:color="000000" w:sz="4" w:space="0"/>
              <w:right w:val="single" w:color="000000" w:sz="4" w:space="0"/>
            </w:tcBorders>
            <w:shd w:val="clear" w:color="auto" w:fill="FFFFFF"/>
            <w:vAlign w:val="center"/>
          </w:tcPr>
          <w:p w14:paraId="668881FA">
            <w:pPr>
              <w:widowControl w:val="0"/>
              <w:jc w:val="center"/>
              <w:rPr>
                <w:rFonts w:asciiTheme="minorHAnsi" w:hAnsiTheme="minorHAnsi" w:cstheme="minorHAnsi"/>
                <w:sz w:val="18"/>
                <w:szCs w:val="18"/>
              </w:rPr>
            </w:pPr>
            <w:r>
              <w:rPr>
                <w:rFonts w:asciiTheme="minorHAnsi" w:hAnsiTheme="minorHAnsi" w:cstheme="minorHAnsi"/>
                <w:sz w:val="18"/>
                <w:szCs w:val="18"/>
              </w:rPr>
              <w:t>56</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1DEF44AA">
            <w:pPr>
              <w:widowControl w:val="0"/>
              <w:jc w:val="center"/>
              <w:rPr>
                <w:rFonts w:asciiTheme="minorHAnsi" w:hAnsiTheme="minorHAnsi" w:cstheme="minorHAnsi"/>
                <w:sz w:val="18"/>
                <w:szCs w:val="18"/>
              </w:rPr>
            </w:pPr>
            <w:r>
              <w:rPr>
                <w:rFonts w:asciiTheme="minorHAnsi" w:hAnsiTheme="minorHAnsi" w:cstheme="minorHAnsi"/>
                <w:sz w:val="18"/>
                <w:szCs w:val="18"/>
              </w:rPr>
              <w:t>003734</w:t>
            </w:r>
          </w:p>
        </w:tc>
        <w:tc>
          <w:tcPr>
            <w:tcW w:w="2405" w:type="dxa"/>
            <w:tcBorders>
              <w:top w:val="nil"/>
              <w:left w:val="nil"/>
              <w:bottom w:val="single" w:color="000000" w:sz="4" w:space="0"/>
              <w:right w:val="single" w:color="000000" w:sz="4" w:space="0"/>
            </w:tcBorders>
            <w:shd w:val="clear" w:color="auto" w:fill="FFFFFF"/>
            <w:vAlign w:val="center"/>
          </w:tcPr>
          <w:p w14:paraId="7F29F65C">
            <w:pPr>
              <w:widowControl w:val="0"/>
              <w:jc w:val="center"/>
              <w:rPr>
                <w:rFonts w:asciiTheme="minorHAnsi" w:hAnsiTheme="minorHAnsi" w:cstheme="minorHAnsi"/>
                <w:sz w:val="18"/>
                <w:szCs w:val="18"/>
              </w:rPr>
            </w:pPr>
            <w:r>
              <w:rPr>
                <w:rFonts w:asciiTheme="minorHAnsi" w:hAnsiTheme="minorHAnsi" w:cstheme="minorHAnsi"/>
                <w:sz w:val="18"/>
                <w:szCs w:val="18"/>
              </w:rPr>
              <w:t>SULFATO FERROSO 40 MG</w:t>
            </w:r>
          </w:p>
        </w:tc>
        <w:tc>
          <w:tcPr>
            <w:tcW w:w="1795" w:type="dxa"/>
            <w:tcBorders>
              <w:top w:val="nil"/>
              <w:left w:val="nil"/>
              <w:bottom w:val="single" w:color="000000" w:sz="4" w:space="0"/>
              <w:right w:val="single" w:color="000000" w:sz="4" w:space="0"/>
            </w:tcBorders>
            <w:shd w:val="clear" w:color="auto" w:fill="FFFFFF"/>
            <w:vAlign w:val="center"/>
          </w:tcPr>
          <w:p w14:paraId="07DD2801">
            <w:pPr>
              <w:widowControl w:val="0"/>
              <w:jc w:val="center"/>
              <w:rPr>
                <w:rFonts w:asciiTheme="minorHAnsi" w:hAnsiTheme="minorHAnsi" w:cstheme="minorHAnsi"/>
                <w:sz w:val="18"/>
                <w:szCs w:val="18"/>
              </w:rPr>
            </w:pPr>
          </w:p>
        </w:tc>
        <w:tc>
          <w:tcPr>
            <w:tcW w:w="933" w:type="dxa"/>
            <w:tcBorders>
              <w:top w:val="nil"/>
              <w:left w:val="nil"/>
              <w:bottom w:val="single" w:color="000000" w:sz="4" w:space="0"/>
              <w:right w:val="single" w:color="000000" w:sz="4" w:space="0"/>
            </w:tcBorders>
            <w:shd w:val="clear" w:color="auto" w:fill="FFFFFF"/>
            <w:vAlign w:val="center"/>
          </w:tcPr>
          <w:p w14:paraId="4A545626">
            <w:pPr>
              <w:widowControl w:val="0"/>
              <w:jc w:val="center"/>
              <w:rPr>
                <w:rFonts w:asciiTheme="minorHAnsi" w:hAnsiTheme="minorHAnsi" w:cstheme="minorHAnsi"/>
                <w:sz w:val="18"/>
                <w:szCs w:val="18"/>
              </w:rPr>
            </w:pPr>
            <w:r>
              <w:rPr>
                <w:rFonts w:asciiTheme="minorHAnsi" w:hAnsiTheme="minorHAnsi" w:cstheme="minorHAnsi"/>
                <w:sz w:val="18"/>
                <w:szCs w:val="18"/>
              </w:rPr>
              <w:t>CMP</w:t>
            </w:r>
          </w:p>
        </w:tc>
        <w:tc>
          <w:tcPr>
            <w:tcW w:w="814" w:type="dxa"/>
            <w:tcBorders>
              <w:top w:val="nil"/>
              <w:left w:val="nil"/>
              <w:bottom w:val="single" w:color="000000" w:sz="4" w:space="0"/>
              <w:right w:val="single" w:color="000000" w:sz="4" w:space="0"/>
            </w:tcBorders>
            <w:shd w:val="clear" w:color="auto" w:fill="DDEBF7"/>
            <w:vAlign w:val="center"/>
          </w:tcPr>
          <w:p w14:paraId="2079DAF4">
            <w:pPr>
              <w:widowControl w:val="0"/>
              <w:jc w:val="center"/>
              <w:rPr>
                <w:rFonts w:asciiTheme="minorHAnsi" w:hAnsiTheme="minorHAnsi" w:cstheme="minorHAnsi"/>
                <w:sz w:val="18"/>
                <w:szCs w:val="18"/>
              </w:rPr>
            </w:pPr>
            <w:r>
              <w:rPr>
                <w:rFonts w:asciiTheme="minorHAnsi" w:hAnsiTheme="minorHAnsi" w:cstheme="minorHAnsi"/>
                <w:sz w:val="18"/>
                <w:szCs w:val="18"/>
              </w:rPr>
              <w:t>96.000</w:t>
            </w:r>
          </w:p>
        </w:tc>
        <w:tc>
          <w:tcPr>
            <w:tcW w:w="974" w:type="dxa"/>
            <w:tcBorders>
              <w:top w:val="nil"/>
              <w:left w:val="nil"/>
              <w:bottom w:val="single" w:color="000000" w:sz="4" w:space="0"/>
              <w:right w:val="single" w:color="000000" w:sz="4" w:space="0"/>
            </w:tcBorders>
            <w:shd w:val="clear" w:color="auto" w:fill="DDEBF7"/>
            <w:vAlign w:val="center"/>
          </w:tcPr>
          <w:p w14:paraId="7DD192BC">
            <w:pPr>
              <w:widowControl w:val="0"/>
              <w:jc w:val="center"/>
              <w:rPr>
                <w:rFonts w:asciiTheme="minorHAnsi" w:hAnsiTheme="minorHAnsi" w:cstheme="minorHAnsi"/>
                <w:sz w:val="18"/>
                <w:szCs w:val="18"/>
              </w:rPr>
            </w:pPr>
            <w:r>
              <w:rPr>
                <w:rFonts w:asciiTheme="minorHAnsi" w:hAnsiTheme="minorHAnsi" w:cstheme="minorHAnsi"/>
                <w:sz w:val="18"/>
                <w:szCs w:val="18"/>
              </w:rPr>
              <w:t>R$ 0,04</w:t>
            </w:r>
          </w:p>
        </w:tc>
        <w:tc>
          <w:tcPr>
            <w:tcW w:w="1224" w:type="dxa"/>
            <w:tcBorders>
              <w:top w:val="nil"/>
              <w:left w:val="nil"/>
              <w:bottom w:val="single" w:color="000000" w:sz="4" w:space="0"/>
              <w:right w:val="single" w:color="000000" w:sz="4" w:space="0"/>
            </w:tcBorders>
            <w:shd w:val="clear" w:color="auto" w:fill="DDEBF7"/>
            <w:vAlign w:val="center"/>
          </w:tcPr>
          <w:p w14:paraId="6BF73D2A">
            <w:pPr>
              <w:widowControl w:val="0"/>
              <w:jc w:val="center"/>
              <w:rPr>
                <w:rFonts w:asciiTheme="minorHAnsi" w:hAnsiTheme="minorHAnsi" w:cstheme="minorHAnsi"/>
                <w:sz w:val="18"/>
                <w:szCs w:val="18"/>
              </w:rPr>
            </w:pPr>
            <w:r>
              <w:rPr>
                <w:rFonts w:asciiTheme="minorHAnsi" w:hAnsiTheme="minorHAnsi" w:cstheme="minorHAnsi"/>
                <w:sz w:val="18"/>
                <w:szCs w:val="18"/>
              </w:rPr>
              <w:t>R$ 3.416,59</w:t>
            </w:r>
          </w:p>
        </w:tc>
      </w:tr>
      <w:tr w14:paraId="62FAFCAE">
        <w:tblPrEx>
          <w:tblCellMar>
            <w:top w:w="0" w:type="dxa"/>
            <w:left w:w="108" w:type="dxa"/>
            <w:bottom w:w="0" w:type="dxa"/>
            <w:right w:w="108" w:type="dxa"/>
          </w:tblCellMar>
        </w:tblPrEx>
        <w:trPr>
          <w:trHeight w:val="330" w:hRule="atLeast"/>
          <w:jc w:val="center"/>
        </w:trPr>
        <w:tc>
          <w:tcPr>
            <w:tcW w:w="640" w:type="dxa"/>
            <w:tcBorders>
              <w:top w:val="nil"/>
              <w:left w:val="single" w:color="000000" w:sz="4" w:space="0"/>
              <w:bottom w:val="single" w:color="000000" w:sz="4" w:space="0"/>
              <w:right w:val="single" w:color="000000" w:sz="4" w:space="0"/>
            </w:tcBorders>
            <w:shd w:val="clear" w:color="auto" w:fill="FFFFFF"/>
            <w:vAlign w:val="center"/>
          </w:tcPr>
          <w:p w14:paraId="1E25A7B8">
            <w:pPr>
              <w:widowControl w:val="0"/>
              <w:jc w:val="center"/>
              <w:rPr>
                <w:rFonts w:asciiTheme="minorHAnsi" w:hAnsiTheme="minorHAnsi" w:cstheme="minorHAnsi"/>
                <w:sz w:val="18"/>
                <w:szCs w:val="18"/>
              </w:rPr>
            </w:pPr>
            <w:r>
              <w:rPr>
                <w:rFonts w:asciiTheme="minorHAnsi" w:hAnsiTheme="minorHAnsi" w:cstheme="minorHAnsi"/>
                <w:sz w:val="18"/>
                <w:szCs w:val="18"/>
              </w:rPr>
              <w:t>57</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25A00E05">
            <w:pPr>
              <w:widowControl w:val="0"/>
              <w:jc w:val="center"/>
              <w:rPr>
                <w:rFonts w:asciiTheme="minorHAnsi" w:hAnsiTheme="minorHAnsi" w:cstheme="minorHAnsi"/>
                <w:sz w:val="18"/>
                <w:szCs w:val="18"/>
              </w:rPr>
            </w:pPr>
            <w:r>
              <w:rPr>
                <w:rFonts w:asciiTheme="minorHAnsi" w:hAnsiTheme="minorHAnsi" w:cstheme="minorHAnsi"/>
                <w:sz w:val="18"/>
                <w:szCs w:val="18"/>
              </w:rPr>
              <w:t>004708</w:t>
            </w:r>
          </w:p>
        </w:tc>
        <w:tc>
          <w:tcPr>
            <w:tcW w:w="2405" w:type="dxa"/>
            <w:tcBorders>
              <w:top w:val="nil"/>
              <w:left w:val="nil"/>
              <w:bottom w:val="single" w:color="000000" w:sz="4" w:space="0"/>
              <w:right w:val="single" w:color="000000" w:sz="4" w:space="0"/>
            </w:tcBorders>
            <w:shd w:val="clear" w:color="auto" w:fill="FFFFFF"/>
            <w:vAlign w:val="center"/>
          </w:tcPr>
          <w:p w14:paraId="084696EF">
            <w:pPr>
              <w:widowControl w:val="0"/>
              <w:jc w:val="center"/>
              <w:rPr>
                <w:rFonts w:asciiTheme="minorHAnsi" w:hAnsiTheme="minorHAnsi" w:cstheme="minorHAnsi"/>
                <w:sz w:val="18"/>
                <w:szCs w:val="18"/>
              </w:rPr>
            </w:pPr>
            <w:r>
              <w:rPr>
                <w:rFonts w:asciiTheme="minorHAnsi" w:hAnsiTheme="minorHAnsi" w:cstheme="minorHAnsi"/>
                <w:sz w:val="18"/>
                <w:szCs w:val="18"/>
              </w:rPr>
              <w:t>VALPROATO DE SODIO 250 MG/5 ML</w:t>
            </w:r>
          </w:p>
        </w:tc>
        <w:tc>
          <w:tcPr>
            <w:tcW w:w="1795" w:type="dxa"/>
            <w:tcBorders>
              <w:top w:val="nil"/>
              <w:left w:val="nil"/>
              <w:bottom w:val="single" w:color="000000" w:sz="4" w:space="0"/>
              <w:right w:val="single" w:color="000000" w:sz="4" w:space="0"/>
            </w:tcBorders>
            <w:shd w:val="clear" w:color="auto" w:fill="FFFFFF"/>
            <w:vAlign w:val="center"/>
          </w:tcPr>
          <w:p w14:paraId="1718FC62">
            <w:pPr>
              <w:widowControl w:val="0"/>
              <w:jc w:val="center"/>
              <w:rPr>
                <w:rFonts w:asciiTheme="minorHAnsi" w:hAnsiTheme="minorHAnsi" w:cstheme="minorHAnsi"/>
                <w:sz w:val="18"/>
                <w:szCs w:val="18"/>
              </w:rPr>
            </w:pPr>
          </w:p>
        </w:tc>
        <w:tc>
          <w:tcPr>
            <w:tcW w:w="933" w:type="dxa"/>
            <w:tcBorders>
              <w:top w:val="nil"/>
              <w:left w:val="nil"/>
              <w:bottom w:val="single" w:color="000000" w:sz="4" w:space="0"/>
              <w:right w:val="single" w:color="000000" w:sz="4" w:space="0"/>
            </w:tcBorders>
            <w:shd w:val="clear" w:color="auto" w:fill="FFFFFF"/>
            <w:vAlign w:val="center"/>
          </w:tcPr>
          <w:p w14:paraId="3496FFDD">
            <w:pPr>
              <w:widowControl w:val="0"/>
              <w:jc w:val="center"/>
              <w:rPr>
                <w:rFonts w:asciiTheme="minorHAnsi" w:hAnsiTheme="minorHAnsi" w:cstheme="minorHAnsi"/>
                <w:sz w:val="18"/>
                <w:szCs w:val="18"/>
              </w:rPr>
            </w:pPr>
            <w:r>
              <w:rPr>
                <w:rFonts w:asciiTheme="minorHAnsi" w:hAnsiTheme="minorHAnsi" w:cstheme="minorHAnsi"/>
                <w:sz w:val="18"/>
                <w:szCs w:val="18"/>
              </w:rPr>
              <w:t>FRS</w:t>
            </w:r>
          </w:p>
        </w:tc>
        <w:tc>
          <w:tcPr>
            <w:tcW w:w="814" w:type="dxa"/>
            <w:tcBorders>
              <w:top w:val="nil"/>
              <w:left w:val="nil"/>
              <w:bottom w:val="single" w:color="000000" w:sz="4" w:space="0"/>
              <w:right w:val="single" w:color="000000" w:sz="4" w:space="0"/>
            </w:tcBorders>
            <w:shd w:val="clear" w:color="auto" w:fill="DDEBF7"/>
            <w:vAlign w:val="center"/>
          </w:tcPr>
          <w:p w14:paraId="1FE286F9">
            <w:pPr>
              <w:widowControl w:val="0"/>
              <w:jc w:val="center"/>
              <w:rPr>
                <w:rFonts w:asciiTheme="minorHAnsi" w:hAnsiTheme="minorHAnsi" w:cstheme="minorHAnsi"/>
                <w:sz w:val="18"/>
                <w:szCs w:val="18"/>
              </w:rPr>
            </w:pPr>
            <w:r>
              <w:rPr>
                <w:rFonts w:asciiTheme="minorHAnsi" w:hAnsiTheme="minorHAnsi" w:cstheme="minorHAnsi"/>
                <w:sz w:val="18"/>
                <w:szCs w:val="18"/>
              </w:rPr>
              <w:t>1.200</w:t>
            </w:r>
          </w:p>
        </w:tc>
        <w:tc>
          <w:tcPr>
            <w:tcW w:w="974" w:type="dxa"/>
            <w:tcBorders>
              <w:top w:val="nil"/>
              <w:left w:val="nil"/>
              <w:bottom w:val="single" w:color="000000" w:sz="4" w:space="0"/>
              <w:right w:val="single" w:color="000000" w:sz="4" w:space="0"/>
            </w:tcBorders>
            <w:shd w:val="clear" w:color="auto" w:fill="DDEBF7"/>
            <w:vAlign w:val="center"/>
          </w:tcPr>
          <w:p w14:paraId="5060AF16">
            <w:pPr>
              <w:widowControl w:val="0"/>
              <w:jc w:val="center"/>
              <w:rPr>
                <w:rFonts w:asciiTheme="minorHAnsi" w:hAnsiTheme="minorHAnsi" w:cstheme="minorHAnsi"/>
                <w:sz w:val="18"/>
                <w:szCs w:val="18"/>
              </w:rPr>
            </w:pPr>
            <w:r>
              <w:rPr>
                <w:rFonts w:asciiTheme="minorHAnsi" w:hAnsiTheme="minorHAnsi" w:cstheme="minorHAnsi"/>
                <w:sz w:val="18"/>
                <w:szCs w:val="18"/>
              </w:rPr>
              <w:t>R$ 4,78</w:t>
            </w:r>
          </w:p>
        </w:tc>
        <w:tc>
          <w:tcPr>
            <w:tcW w:w="1224" w:type="dxa"/>
            <w:tcBorders>
              <w:top w:val="nil"/>
              <w:left w:val="nil"/>
              <w:bottom w:val="single" w:color="000000" w:sz="4" w:space="0"/>
              <w:right w:val="single" w:color="000000" w:sz="4" w:space="0"/>
            </w:tcBorders>
            <w:shd w:val="clear" w:color="auto" w:fill="DDEBF7"/>
            <w:vAlign w:val="center"/>
          </w:tcPr>
          <w:p w14:paraId="2829B46A">
            <w:pPr>
              <w:widowControl w:val="0"/>
              <w:jc w:val="center"/>
              <w:rPr>
                <w:rFonts w:asciiTheme="minorHAnsi" w:hAnsiTheme="minorHAnsi" w:cstheme="minorHAnsi"/>
                <w:sz w:val="18"/>
                <w:szCs w:val="18"/>
              </w:rPr>
            </w:pPr>
            <w:r>
              <w:rPr>
                <w:rFonts w:asciiTheme="minorHAnsi" w:hAnsiTheme="minorHAnsi" w:cstheme="minorHAnsi"/>
                <w:sz w:val="18"/>
                <w:szCs w:val="18"/>
              </w:rPr>
              <w:t>R$ 5.736,00</w:t>
            </w:r>
          </w:p>
        </w:tc>
      </w:tr>
      <w:tr w14:paraId="68D4C5D6">
        <w:tblPrEx>
          <w:tblCellMar>
            <w:top w:w="0" w:type="dxa"/>
            <w:left w:w="108" w:type="dxa"/>
            <w:bottom w:w="0" w:type="dxa"/>
            <w:right w:w="108" w:type="dxa"/>
          </w:tblCellMar>
        </w:tblPrEx>
        <w:trPr>
          <w:trHeight w:val="330" w:hRule="atLeast"/>
          <w:jc w:val="center"/>
        </w:trPr>
        <w:tc>
          <w:tcPr>
            <w:tcW w:w="640" w:type="dxa"/>
            <w:tcBorders>
              <w:top w:val="nil"/>
              <w:left w:val="single" w:color="000000" w:sz="4" w:space="0"/>
              <w:bottom w:val="single" w:color="000000" w:sz="4" w:space="0"/>
              <w:right w:val="single" w:color="000000" w:sz="4" w:space="0"/>
            </w:tcBorders>
            <w:shd w:val="clear" w:color="auto" w:fill="FFFFFF"/>
            <w:vAlign w:val="center"/>
          </w:tcPr>
          <w:p w14:paraId="51BC8590">
            <w:pPr>
              <w:widowControl w:val="0"/>
              <w:jc w:val="center"/>
              <w:rPr>
                <w:rFonts w:asciiTheme="minorHAnsi" w:hAnsiTheme="minorHAnsi" w:cstheme="minorHAnsi"/>
                <w:sz w:val="18"/>
                <w:szCs w:val="18"/>
              </w:rPr>
            </w:pPr>
            <w:r>
              <w:rPr>
                <w:rFonts w:asciiTheme="minorHAnsi" w:hAnsiTheme="minorHAnsi" w:cstheme="minorHAnsi"/>
                <w:sz w:val="18"/>
                <w:szCs w:val="18"/>
              </w:rPr>
              <w:t>58</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485CC3CC">
            <w:pPr>
              <w:widowControl w:val="0"/>
              <w:jc w:val="center"/>
              <w:rPr>
                <w:rFonts w:asciiTheme="minorHAnsi" w:hAnsiTheme="minorHAnsi" w:cstheme="minorHAnsi"/>
                <w:sz w:val="18"/>
                <w:szCs w:val="18"/>
              </w:rPr>
            </w:pPr>
            <w:r>
              <w:rPr>
                <w:rFonts w:asciiTheme="minorHAnsi" w:hAnsiTheme="minorHAnsi" w:cstheme="minorHAnsi"/>
                <w:sz w:val="18"/>
                <w:szCs w:val="18"/>
              </w:rPr>
              <w:t>005262</w:t>
            </w:r>
          </w:p>
        </w:tc>
        <w:tc>
          <w:tcPr>
            <w:tcW w:w="2405" w:type="dxa"/>
            <w:tcBorders>
              <w:top w:val="nil"/>
              <w:left w:val="nil"/>
              <w:bottom w:val="single" w:color="000000" w:sz="4" w:space="0"/>
              <w:right w:val="single" w:color="000000" w:sz="4" w:space="0"/>
            </w:tcBorders>
            <w:shd w:val="clear" w:color="auto" w:fill="FFFFFF"/>
            <w:vAlign w:val="center"/>
          </w:tcPr>
          <w:p w14:paraId="29D044D3">
            <w:pPr>
              <w:widowControl w:val="0"/>
              <w:jc w:val="center"/>
              <w:rPr>
                <w:rFonts w:asciiTheme="minorHAnsi" w:hAnsiTheme="minorHAnsi" w:cstheme="minorHAnsi"/>
                <w:sz w:val="18"/>
                <w:szCs w:val="18"/>
              </w:rPr>
            </w:pPr>
            <w:r>
              <w:rPr>
                <w:rFonts w:asciiTheme="minorHAnsi" w:hAnsiTheme="minorHAnsi" w:cstheme="minorHAnsi"/>
                <w:sz w:val="18"/>
                <w:szCs w:val="18"/>
              </w:rPr>
              <w:t>VARFARINA SÓDICA 5 MG</w:t>
            </w:r>
          </w:p>
        </w:tc>
        <w:tc>
          <w:tcPr>
            <w:tcW w:w="1795" w:type="dxa"/>
            <w:tcBorders>
              <w:top w:val="nil"/>
              <w:left w:val="nil"/>
              <w:bottom w:val="single" w:color="000000" w:sz="4" w:space="0"/>
              <w:right w:val="single" w:color="000000" w:sz="4" w:space="0"/>
            </w:tcBorders>
            <w:shd w:val="clear" w:color="auto" w:fill="FFFFFF"/>
            <w:vAlign w:val="center"/>
          </w:tcPr>
          <w:p w14:paraId="35ED12B8">
            <w:pPr>
              <w:widowControl w:val="0"/>
              <w:jc w:val="center"/>
              <w:rPr>
                <w:rFonts w:asciiTheme="minorHAnsi" w:hAnsiTheme="minorHAnsi" w:cstheme="minorHAnsi"/>
                <w:sz w:val="18"/>
                <w:szCs w:val="18"/>
              </w:rPr>
            </w:pPr>
          </w:p>
        </w:tc>
        <w:tc>
          <w:tcPr>
            <w:tcW w:w="933" w:type="dxa"/>
            <w:tcBorders>
              <w:top w:val="nil"/>
              <w:left w:val="nil"/>
              <w:bottom w:val="single" w:color="000000" w:sz="4" w:space="0"/>
              <w:right w:val="single" w:color="000000" w:sz="4" w:space="0"/>
            </w:tcBorders>
            <w:shd w:val="clear" w:color="auto" w:fill="FFFFFF"/>
            <w:vAlign w:val="center"/>
          </w:tcPr>
          <w:p w14:paraId="62F3DBEE">
            <w:pPr>
              <w:widowControl w:val="0"/>
              <w:jc w:val="center"/>
              <w:rPr>
                <w:rFonts w:asciiTheme="minorHAnsi" w:hAnsiTheme="minorHAnsi" w:cstheme="minorHAnsi"/>
                <w:sz w:val="18"/>
                <w:szCs w:val="18"/>
              </w:rPr>
            </w:pPr>
            <w:r>
              <w:rPr>
                <w:rFonts w:asciiTheme="minorHAnsi" w:hAnsiTheme="minorHAnsi" w:cstheme="minorHAnsi"/>
                <w:sz w:val="18"/>
                <w:szCs w:val="18"/>
              </w:rPr>
              <w:t>CMP</w:t>
            </w:r>
          </w:p>
        </w:tc>
        <w:tc>
          <w:tcPr>
            <w:tcW w:w="814" w:type="dxa"/>
            <w:tcBorders>
              <w:top w:val="nil"/>
              <w:left w:val="nil"/>
              <w:bottom w:val="single" w:color="000000" w:sz="4" w:space="0"/>
              <w:right w:val="single" w:color="000000" w:sz="4" w:space="0"/>
            </w:tcBorders>
            <w:shd w:val="clear" w:color="auto" w:fill="DDEBF7"/>
            <w:vAlign w:val="center"/>
          </w:tcPr>
          <w:p w14:paraId="4049376A">
            <w:pPr>
              <w:widowControl w:val="0"/>
              <w:jc w:val="center"/>
              <w:rPr>
                <w:rFonts w:asciiTheme="minorHAnsi" w:hAnsiTheme="minorHAnsi" w:cstheme="minorHAnsi"/>
                <w:sz w:val="18"/>
                <w:szCs w:val="18"/>
              </w:rPr>
            </w:pPr>
            <w:r>
              <w:rPr>
                <w:rFonts w:asciiTheme="minorHAnsi" w:hAnsiTheme="minorHAnsi" w:cstheme="minorHAnsi"/>
                <w:sz w:val="18"/>
                <w:szCs w:val="18"/>
              </w:rPr>
              <w:t>6.000</w:t>
            </w:r>
          </w:p>
        </w:tc>
        <w:tc>
          <w:tcPr>
            <w:tcW w:w="974" w:type="dxa"/>
            <w:tcBorders>
              <w:top w:val="nil"/>
              <w:left w:val="nil"/>
              <w:bottom w:val="single" w:color="000000" w:sz="4" w:space="0"/>
              <w:right w:val="single" w:color="000000" w:sz="4" w:space="0"/>
            </w:tcBorders>
            <w:shd w:val="clear" w:color="auto" w:fill="DDEBF7"/>
            <w:vAlign w:val="center"/>
          </w:tcPr>
          <w:p w14:paraId="53DFC44F">
            <w:pPr>
              <w:widowControl w:val="0"/>
              <w:jc w:val="center"/>
              <w:rPr>
                <w:rFonts w:asciiTheme="minorHAnsi" w:hAnsiTheme="minorHAnsi" w:cstheme="minorHAnsi"/>
                <w:sz w:val="18"/>
                <w:szCs w:val="18"/>
              </w:rPr>
            </w:pPr>
            <w:r>
              <w:rPr>
                <w:rFonts w:asciiTheme="minorHAnsi" w:hAnsiTheme="minorHAnsi" w:cstheme="minorHAnsi"/>
                <w:sz w:val="18"/>
                <w:szCs w:val="18"/>
              </w:rPr>
              <w:t>R$ 0,13</w:t>
            </w:r>
          </w:p>
        </w:tc>
        <w:tc>
          <w:tcPr>
            <w:tcW w:w="1224" w:type="dxa"/>
            <w:tcBorders>
              <w:top w:val="nil"/>
              <w:left w:val="nil"/>
              <w:bottom w:val="single" w:color="000000" w:sz="4" w:space="0"/>
              <w:right w:val="single" w:color="000000" w:sz="4" w:space="0"/>
            </w:tcBorders>
            <w:shd w:val="clear" w:color="auto" w:fill="DDEBF7"/>
            <w:vAlign w:val="center"/>
          </w:tcPr>
          <w:p w14:paraId="4A7AECA1">
            <w:pPr>
              <w:widowControl w:val="0"/>
              <w:jc w:val="center"/>
              <w:rPr>
                <w:rFonts w:asciiTheme="minorHAnsi" w:hAnsiTheme="minorHAnsi" w:cstheme="minorHAnsi"/>
                <w:sz w:val="18"/>
                <w:szCs w:val="18"/>
              </w:rPr>
            </w:pPr>
            <w:r>
              <w:rPr>
                <w:rFonts w:asciiTheme="minorHAnsi" w:hAnsiTheme="minorHAnsi" w:cstheme="minorHAnsi"/>
                <w:sz w:val="18"/>
                <w:szCs w:val="18"/>
              </w:rPr>
              <w:t>R$ 795,33</w:t>
            </w:r>
          </w:p>
        </w:tc>
      </w:tr>
      <w:tr w14:paraId="706ADACD">
        <w:tblPrEx>
          <w:tblCellMar>
            <w:top w:w="0" w:type="dxa"/>
            <w:left w:w="108" w:type="dxa"/>
            <w:bottom w:w="0" w:type="dxa"/>
            <w:right w:w="108" w:type="dxa"/>
          </w:tblCellMar>
        </w:tblPrEx>
        <w:trPr>
          <w:trHeight w:val="330" w:hRule="atLeast"/>
          <w:jc w:val="center"/>
        </w:trPr>
        <w:tc>
          <w:tcPr>
            <w:tcW w:w="640" w:type="dxa"/>
            <w:tcBorders>
              <w:top w:val="nil"/>
              <w:left w:val="single" w:color="000000" w:sz="4" w:space="0"/>
              <w:bottom w:val="single" w:color="000000" w:sz="4" w:space="0"/>
              <w:right w:val="single" w:color="000000" w:sz="4" w:space="0"/>
            </w:tcBorders>
            <w:shd w:val="clear" w:color="auto" w:fill="FFFFFF"/>
            <w:vAlign w:val="center"/>
          </w:tcPr>
          <w:p w14:paraId="45B68B6B">
            <w:pPr>
              <w:widowControl w:val="0"/>
              <w:jc w:val="center"/>
              <w:rPr>
                <w:rFonts w:asciiTheme="minorHAnsi" w:hAnsiTheme="minorHAnsi" w:cstheme="minorHAnsi"/>
                <w:sz w:val="18"/>
                <w:szCs w:val="18"/>
              </w:rPr>
            </w:pPr>
            <w:r>
              <w:rPr>
                <w:rFonts w:asciiTheme="minorHAnsi" w:hAnsiTheme="minorHAnsi" w:cstheme="minorHAnsi"/>
                <w:sz w:val="18"/>
                <w:szCs w:val="18"/>
              </w:rPr>
              <w:t>59</w:t>
            </w:r>
          </w:p>
        </w:tc>
        <w:tc>
          <w:tcPr>
            <w:tcW w:w="825" w:type="dxa"/>
            <w:tcBorders>
              <w:top w:val="nil"/>
              <w:left w:val="single" w:color="000000" w:sz="4" w:space="0"/>
              <w:bottom w:val="single" w:color="000000" w:sz="4" w:space="0"/>
              <w:right w:val="single" w:color="000000" w:sz="4" w:space="0"/>
            </w:tcBorders>
            <w:shd w:val="clear" w:color="auto" w:fill="FFFFFF"/>
            <w:vAlign w:val="center"/>
          </w:tcPr>
          <w:p w14:paraId="070F5833">
            <w:pPr>
              <w:widowControl w:val="0"/>
              <w:jc w:val="center"/>
              <w:rPr>
                <w:rFonts w:asciiTheme="minorHAnsi" w:hAnsiTheme="minorHAnsi" w:cstheme="minorHAnsi"/>
                <w:sz w:val="18"/>
                <w:szCs w:val="18"/>
              </w:rPr>
            </w:pPr>
            <w:r>
              <w:rPr>
                <w:rFonts w:asciiTheme="minorHAnsi" w:hAnsiTheme="minorHAnsi" w:cstheme="minorHAnsi"/>
                <w:sz w:val="18"/>
                <w:szCs w:val="18"/>
              </w:rPr>
              <w:t>003079</w:t>
            </w:r>
          </w:p>
        </w:tc>
        <w:tc>
          <w:tcPr>
            <w:tcW w:w="2405" w:type="dxa"/>
            <w:tcBorders>
              <w:top w:val="nil"/>
              <w:left w:val="nil"/>
              <w:bottom w:val="single" w:color="000000" w:sz="4" w:space="0"/>
              <w:right w:val="single" w:color="000000" w:sz="4" w:space="0"/>
            </w:tcBorders>
            <w:shd w:val="clear" w:color="auto" w:fill="FFFFFF"/>
            <w:vAlign w:val="center"/>
          </w:tcPr>
          <w:p w14:paraId="72B74536">
            <w:pPr>
              <w:widowControl w:val="0"/>
              <w:jc w:val="center"/>
              <w:rPr>
                <w:rFonts w:asciiTheme="minorHAnsi" w:hAnsiTheme="minorHAnsi" w:cstheme="minorHAnsi"/>
                <w:sz w:val="18"/>
                <w:szCs w:val="18"/>
              </w:rPr>
            </w:pPr>
            <w:r>
              <w:rPr>
                <w:rFonts w:asciiTheme="minorHAnsi" w:hAnsiTheme="minorHAnsi" w:cstheme="minorHAnsi"/>
                <w:sz w:val="18"/>
                <w:szCs w:val="18"/>
              </w:rPr>
              <w:t>PROLOPA HBS 100/25</w:t>
            </w:r>
          </w:p>
        </w:tc>
        <w:tc>
          <w:tcPr>
            <w:tcW w:w="1795" w:type="dxa"/>
            <w:tcBorders>
              <w:top w:val="nil"/>
              <w:left w:val="nil"/>
              <w:bottom w:val="single" w:color="000000" w:sz="4" w:space="0"/>
              <w:right w:val="single" w:color="000000" w:sz="4" w:space="0"/>
            </w:tcBorders>
            <w:shd w:val="clear" w:color="auto" w:fill="FFFFFF"/>
            <w:vAlign w:val="center"/>
          </w:tcPr>
          <w:p w14:paraId="7BE71AA8">
            <w:pPr>
              <w:widowControl w:val="0"/>
              <w:jc w:val="center"/>
              <w:rPr>
                <w:rFonts w:asciiTheme="minorHAnsi" w:hAnsiTheme="minorHAnsi" w:cstheme="minorHAnsi"/>
                <w:sz w:val="18"/>
                <w:szCs w:val="18"/>
              </w:rPr>
            </w:pPr>
          </w:p>
        </w:tc>
        <w:tc>
          <w:tcPr>
            <w:tcW w:w="933" w:type="dxa"/>
            <w:tcBorders>
              <w:top w:val="nil"/>
              <w:left w:val="nil"/>
              <w:bottom w:val="single" w:color="000000" w:sz="4" w:space="0"/>
              <w:right w:val="single" w:color="000000" w:sz="4" w:space="0"/>
            </w:tcBorders>
            <w:shd w:val="clear" w:color="auto" w:fill="FFFFFF"/>
            <w:vAlign w:val="center"/>
          </w:tcPr>
          <w:p w14:paraId="6BF68A8D">
            <w:pPr>
              <w:widowControl w:val="0"/>
              <w:jc w:val="center"/>
              <w:rPr>
                <w:rFonts w:asciiTheme="minorHAnsi" w:hAnsiTheme="minorHAnsi" w:cstheme="minorHAnsi"/>
                <w:sz w:val="18"/>
                <w:szCs w:val="18"/>
              </w:rPr>
            </w:pPr>
            <w:r>
              <w:rPr>
                <w:rFonts w:asciiTheme="minorHAnsi" w:hAnsiTheme="minorHAnsi" w:cstheme="minorHAnsi"/>
                <w:sz w:val="18"/>
                <w:szCs w:val="18"/>
              </w:rPr>
              <w:t>CMP</w:t>
            </w:r>
          </w:p>
        </w:tc>
        <w:tc>
          <w:tcPr>
            <w:tcW w:w="814" w:type="dxa"/>
            <w:tcBorders>
              <w:top w:val="nil"/>
              <w:left w:val="nil"/>
              <w:bottom w:val="single" w:color="000000" w:sz="4" w:space="0"/>
              <w:right w:val="single" w:color="000000" w:sz="4" w:space="0"/>
            </w:tcBorders>
            <w:shd w:val="clear" w:color="auto" w:fill="DDEBF7"/>
            <w:vAlign w:val="center"/>
          </w:tcPr>
          <w:p w14:paraId="6C2E363C">
            <w:pPr>
              <w:widowControl w:val="0"/>
              <w:jc w:val="center"/>
              <w:rPr>
                <w:rFonts w:asciiTheme="minorHAnsi" w:hAnsiTheme="minorHAnsi" w:cstheme="minorHAnsi"/>
                <w:sz w:val="18"/>
                <w:szCs w:val="18"/>
              </w:rPr>
            </w:pPr>
            <w:r>
              <w:rPr>
                <w:rFonts w:asciiTheme="minorHAnsi" w:hAnsiTheme="minorHAnsi" w:cstheme="minorHAnsi"/>
                <w:sz w:val="18"/>
                <w:szCs w:val="18"/>
              </w:rPr>
              <w:t>1.350</w:t>
            </w:r>
          </w:p>
        </w:tc>
        <w:tc>
          <w:tcPr>
            <w:tcW w:w="974" w:type="dxa"/>
            <w:tcBorders>
              <w:top w:val="nil"/>
              <w:left w:val="nil"/>
              <w:bottom w:val="single" w:color="000000" w:sz="4" w:space="0"/>
              <w:right w:val="single" w:color="000000" w:sz="4" w:space="0"/>
            </w:tcBorders>
            <w:shd w:val="clear" w:color="auto" w:fill="DDEBF7"/>
            <w:vAlign w:val="center"/>
          </w:tcPr>
          <w:p w14:paraId="43E3951B">
            <w:pPr>
              <w:widowControl w:val="0"/>
              <w:jc w:val="center"/>
              <w:rPr>
                <w:rFonts w:asciiTheme="minorHAnsi" w:hAnsiTheme="minorHAnsi" w:cstheme="minorHAnsi"/>
                <w:sz w:val="18"/>
                <w:szCs w:val="18"/>
              </w:rPr>
            </w:pPr>
            <w:r>
              <w:rPr>
                <w:rFonts w:asciiTheme="minorHAnsi" w:hAnsiTheme="minorHAnsi" w:cstheme="minorHAnsi"/>
                <w:sz w:val="18"/>
                <w:szCs w:val="18"/>
              </w:rPr>
              <w:t>R$ 2,24</w:t>
            </w:r>
          </w:p>
        </w:tc>
        <w:tc>
          <w:tcPr>
            <w:tcW w:w="1224" w:type="dxa"/>
            <w:tcBorders>
              <w:top w:val="nil"/>
              <w:left w:val="nil"/>
              <w:bottom w:val="single" w:color="000000" w:sz="4" w:space="0"/>
              <w:right w:val="single" w:color="000000" w:sz="4" w:space="0"/>
            </w:tcBorders>
            <w:shd w:val="clear" w:color="auto" w:fill="DDEBF7"/>
            <w:vAlign w:val="center"/>
          </w:tcPr>
          <w:p w14:paraId="0CDC09A6">
            <w:pPr>
              <w:widowControl w:val="0"/>
              <w:jc w:val="center"/>
              <w:rPr>
                <w:rFonts w:asciiTheme="minorHAnsi" w:hAnsiTheme="minorHAnsi" w:cstheme="minorHAnsi"/>
                <w:sz w:val="18"/>
                <w:szCs w:val="18"/>
              </w:rPr>
            </w:pPr>
            <w:r>
              <w:rPr>
                <w:rFonts w:asciiTheme="minorHAnsi" w:hAnsiTheme="minorHAnsi" w:cstheme="minorHAnsi"/>
                <w:sz w:val="18"/>
                <w:szCs w:val="18"/>
              </w:rPr>
              <w:t>R$ 3.023,55</w:t>
            </w:r>
          </w:p>
        </w:tc>
      </w:tr>
      <w:tr w14:paraId="04D72C18">
        <w:tblPrEx>
          <w:tblCellMar>
            <w:top w:w="0" w:type="dxa"/>
            <w:left w:w="108" w:type="dxa"/>
            <w:bottom w:w="0" w:type="dxa"/>
            <w:right w:w="108" w:type="dxa"/>
          </w:tblCellMar>
        </w:tblPrEx>
        <w:trPr>
          <w:trHeight w:val="33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8DED6">
            <w:pPr>
              <w:widowControl w:val="0"/>
              <w:jc w:val="center"/>
              <w:rPr>
                <w:rFonts w:asciiTheme="minorHAnsi" w:hAnsiTheme="minorHAnsi" w:cstheme="minorHAnsi"/>
                <w:sz w:val="18"/>
                <w:szCs w:val="18"/>
              </w:rPr>
            </w:pPr>
            <w:r>
              <w:rPr>
                <w:rFonts w:asciiTheme="minorHAnsi" w:hAnsiTheme="minorHAnsi" w:cstheme="minorHAnsi"/>
                <w:sz w:val="18"/>
                <w:szCs w:val="18"/>
              </w:rPr>
              <w:t>60</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99507">
            <w:pPr>
              <w:widowControl w:val="0"/>
              <w:jc w:val="center"/>
              <w:rPr>
                <w:rFonts w:asciiTheme="minorHAnsi" w:hAnsiTheme="minorHAnsi" w:cstheme="minorHAnsi"/>
                <w:sz w:val="18"/>
                <w:szCs w:val="18"/>
              </w:rPr>
            </w:pPr>
            <w:r>
              <w:rPr>
                <w:rFonts w:asciiTheme="minorHAnsi" w:hAnsiTheme="minorHAnsi" w:cstheme="minorHAnsi"/>
                <w:sz w:val="18"/>
                <w:szCs w:val="18"/>
              </w:rPr>
              <w:t>13497</w:t>
            </w:r>
          </w:p>
        </w:tc>
        <w:tc>
          <w:tcPr>
            <w:tcW w:w="2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70CDA">
            <w:pPr>
              <w:widowControl w:val="0"/>
              <w:jc w:val="center"/>
              <w:rPr>
                <w:rFonts w:asciiTheme="minorHAnsi" w:hAnsiTheme="minorHAnsi" w:cstheme="minorHAnsi"/>
                <w:sz w:val="18"/>
                <w:szCs w:val="18"/>
              </w:rPr>
            </w:pPr>
            <w:r>
              <w:rPr>
                <w:rFonts w:asciiTheme="minorHAnsi" w:hAnsiTheme="minorHAnsi" w:cstheme="minorHAnsi"/>
                <w:sz w:val="18"/>
                <w:szCs w:val="18"/>
              </w:rPr>
              <w:t>ACETILCISTEINA 600 MG GRANULADO</w:t>
            </w:r>
          </w:p>
        </w:tc>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4E2D5">
            <w:pPr>
              <w:widowControl w:val="0"/>
              <w:jc w:val="center"/>
              <w:rPr>
                <w:rFonts w:asciiTheme="minorHAnsi" w:hAnsiTheme="minorHAnsi" w:cstheme="minorHAnsi"/>
                <w:sz w:val="18"/>
                <w:szCs w:val="18"/>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EE4D7">
            <w:pPr>
              <w:widowControl w:val="0"/>
              <w:jc w:val="center"/>
              <w:rPr>
                <w:rFonts w:asciiTheme="minorHAnsi" w:hAnsiTheme="minorHAnsi" w:cstheme="minorHAnsi"/>
                <w:sz w:val="18"/>
                <w:szCs w:val="18"/>
              </w:rPr>
            </w:pPr>
            <w:r>
              <w:rPr>
                <w:rFonts w:asciiTheme="minorHAnsi" w:hAnsiTheme="minorHAnsi" w:cstheme="minorHAnsi"/>
                <w:sz w:val="18"/>
                <w:szCs w:val="18"/>
              </w:rPr>
              <w:t>ENV</w:t>
            </w:r>
          </w:p>
        </w:tc>
        <w:tc>
          <w:tcPr>
            <w:tcW w:w="81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781DCF50">
            <w:pPr>
              <w:widowControl w:val="0"/>
              <w:jc w:val="center"/>
              <w:rPr>
                <w:rFonts w:asciiTheme="minorHAnsi" w:hAnsiTheme="minorHAnsi" w:cstheme="minorHAnsi"/>
                <w:sz w:val="18"/>
                <w:szCs w:val="18"/>
              </w:rPr>
            </w:pPr>
            <w:r>
              <w:rPr>
                <w:rFonts w:asciiTheme="minorHAnsi" w:hAnsiTheme="minorHAnsi" w:cstheme="minorHAnsi"/>
                <w:sz w:val="18"/>
                <w:szCs w:val="18"/>
              </w:rPr>
              <w:t>1.800</w:t>
            </w:r>
          </w:p>
        </w:tc>
        <w:tc>
          <w:tcPr>
            <w:tcW w:w="97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2AA72DA5">
            <w:pPr>
              <w:widowControl w:val="0"/>
              <w:jc w:val="center"/>
              <w:rPr>
                <w:rFonts w:asciiTheme="minorHAnsi" w:hAnsiTheme="minorHAnsi" w:cstheme="minorHAnsi"/>
                <w:sz w:val="18"/>
                <w:szCs w:val="18"/>
              </w:rPr>
            </w:pPr>
            <w:r>
              <w:rPr>
                <w:rFonts w:asciiTheme="minorHAnsi" w:hAnsiTheme="minorHAnsi" w:cstheme="minorHAnsi"/>
                <w:sz w:val="18"/>
                <w:szCs w:val="18"/>
              </w:rPr>
              <w:t>R$ 3,02</w:t>
            </w:r>
          </w:p>
        </w:tc>
        <w:tc>
          <w:tcPr>
            <w:tcW w:w="122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6A8ED6E6">
            <w:pPr>
              <w:widowControl w:val="0"/>
              <w:jc w:val="center"/>
              <w:rPr>
                <w:rFonts w:asciiTheme="minorHAnsi" w:hAnsiTheme="minorHAnsi" w:cstheme="minorHAnsi"/>
                <w:sz w:val="18"/>
                <w:szCs w:val="18"/>
              </w:rPr>
            </w:pPr>
            <w:r>
              <w:rPr>
                <w:rFonts w:asciiTheme="minorHAnsi" w:hAnsiTheme="minorHAnsi" w:cstheme="minorHAnsi"/>
                <w:sz w:val="18"/>
                <w:szCs w:val="18"/>
              </w:rPr>
              <w:t>R$ 5.443,88</w:t>
            </w:r>
          </w:p>
        </w:tc>
      </w:tr>
      <w:tr w14:paraId="1432C68B">
        <w:tblPrEx>
          <w:tblCellMar>
            <w:top w:w="0" w:type="dxa"/>
            <w:left w:w="108" w:type="dxa"/>
            <w:bottom w:w="0" w:type="dxa"/>
            <w:right w:w="108" w:type="dxa"/>
          </w:tblCellMar>
        </w:tblPrEx>
        <w:trPr>
          <w:trHeight w:val="33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355D5">
            <w:pPr>
              <w:widowControl w:val="0"/>
              <w:jc w:val="center"/>
              <w:rPr>
                <w:rFonts w:asciiTheme="minorHAnsi" w:hAnsiTheme="minorHAnsi" w:cstheme="minorHAnsi"/>
                <w:sz w:val="18"/>
                <w:szCs w:val="18"/>
              </w:rPr>
            </w:pPr>
            <w:r>
              <w:rPr>
                <w:rFonts w:asciiTheme="minorHAnsi" w:hAnsiTheme="minorHAnsi" w:cstheme="minorHAnsi"/>
                <w:sz w:val="18"/>
                <w:szCs w:val="18"/>
              </w:rPr>
              <w:t>61</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0A04C">
            <w:pPr>
              <w:widowControl w:val="0"/>
              <w:jc w:val="center"/>
              <w:rPr>
                <w:rFonts w:asciiTheme="minorHAnsi" w:hAnsiTheme="minorHAnsi" w:cstheme="minorHAnsi"/>
                <w:sz w:val="18"/>
                <w:szCs w:val="18"/>
              </w:rPr>
            </w:pPr>
            <w:r>
              <w:rPr>
                <w:rFonts w:asciiTheme="minorHAnsi" w:hAnsiTheme="minorHAnsi" w:cstheme="minorHAnsi"/>
                <w:sz w:val="18"/>
                <w:szCs w:val="18"/>
              </w:rPr>
              <w:t>660</w:t>
            </w:r>
          </w:p>
        </w:tc>
        <w:tc>
          <w:tcPr>
            <w:tcW w:w="2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26E3B">
            <w:pPr>
              <w:widowControl w:val="0"/>
              <w:jc w:val="center"/>
              <w:rPr>
                <w:rFonts w:asciiTheme="minorHAnsi" w:hAnsiTheme="minorHAnsi" w:cstheme="minorHAnsi"/>
                <w:sz w:val="18"/>
                <w:szCs w:val="18"/>
              </w:rPr>
            </w:pPr>
            <w:r>
              <w:rPr>
                <w:rFonts w:asciiTheme="minorHAnsi" w:hAnsiTheme="minorHAnsi" w:cstheme="minorHAnsi"/>
                <w:sz w:val="18"/>
                <w:szCs w:val="18"/>
              </w:rPr>
              <w:t>ÁCIDO VALPROICO 250 MG</w:t>
            </w:r>
          </w:p>
        </w:tc>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BB97C">
            <w:pPr>
              <w:widowControl w:val="0"/>
              <w:jc w:val="center"/>
              <w:rPr>
                <w:rFonts w:asciiTheme="minorHAnsi" w:hAnsiTheme="minorHAnsi" w:cstheme="minorHAnsi"/>
                <w:sz w:val="18"/>
                <w:szCs w:val="18"/>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77AAD">
            <w:pPr>
              <w:widowControl w:val="0"/>
              <w:jc w:val="center"/>
              <w:rPr>
                <w:rFonts w:asciiTheme="minorHAnsi" w:hAnsiTheme="minorHAnsi" w:cstheme="minorHAnsi"/>
                <w:sz w:val="18"/>
                <w:szCs w:val="18"/>
              </w:rPr>
            </w:pPr>
            <w:r>
              <w:rPr>
                <w:rFonts w:asciiTheme="minorHAnsi" w:hAnsiTheme="minorHAnsi" w:cstheme="minorHAnsi"/>
                <w:sz w:val="18"/>
                <w:szCs w:val="18"/>
              </w:rPr>
              <w:t>CMP</w:t>
            </w:r>
          </w:p>
        </w:tc>
        <w:tc>
          <w:tcPr>
            <w:tcW w:w="81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00DA1445">
            <w:pPr>
              <w:widowControl w:val="0"/>
              <w:jc w:val="center"/>
              <w:rPr>
                <w:rFonts w:asciiTheme="minorHAnsi" w:hAnsiTheme="minorHAnsi" w:cstheme="minorHAnsi"/>
                <w:sz w:val="18"/>
                <w:szCs w:val="18"/>
              </w:rPr>
            </w:pPr>
            <w:r>
              <w:rPr>
                <w:rFonts w:asciiTheme="minorHAnsi" w:hAnsiTheme="minorHAnsi" w:cstheme="minorHAnsi"/>
                <w:sz w:val="18"/>
                <w:szCs w:val="18"/>
              </w:rPr>
              <w:t>8.400</w:t>
            </w:r>
          </w:p>
        </w:tc>
        <w:tc>
          <w:tcPr>
            <w:tcW w:w="97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4948513D">
            <w:pPr>
              <w:widowControl w:val="0"/>
              <w:jc w:val="center"/>
              <w:rPr>
                <w:rFonts w:asciiTheme="minorHAnsi" w:hAnsiTheme="minorHAnsi" w:cstheme="minorHAnsi"/>
                <w:sz w:val="18"/>
                <w:szCs w:val="18"/>
              </w:rPr>
            </w:pPr>
            <w:r>
              <w:rPr>
                <w:rFonts w:asciiTheme="minorHAnsi" w:hAnsiTheme="minorHAnsi" w:cstheme="minorHAnsi"/>
                <w:sz w:val="18"/>
                <w:szCs w:val="18"/>
              </w:rPr>
              <w:t>R$ 0,89</w:t>
            </w:r>
          </w:p>
        </w:tc>
        <w:tc>
          <w:tcPr>
            <w:tcW w:w="122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76617783">
            <w:pPr>
              <w:widowControl w:val="0"/>
              <w:jc w:val="center"/>
              <w:rPr>
                <w:rFonts w:asciiTheme="minorHAnsi" w:hAnsiTheme="minorHAnsi" w:cstheme="minorHAnsi"/>
                <w:sz w:val="18"/>
                <w:szCs w:val="18"/>
              </w:rPr>
            </w:pPr>
            <w:r>
              <w:rPr>
                <w:rFonts w:asciiTheme="minorHAnsi" w:hAnsiTheme="minorHAnsi" w:cstheme="minorHAnsi"/>
                <w:sz w:val="18"/>
                <w:szCs w:val="18"/>
              </w:rPr>
              <w:t>R$ 7.457,52</w:t>
            </w:r>
          </w:p>
        </w:tc>
      </w:tr>
      <w:tr w14:paraId="013D076D">
        <w:tblPrEx>
          <w:tblCellMar>
            <w:top w:w="0" w:type="dxa"/>
            <w:left w:w="108" w:type="dxa"/>
            <w:bottom w:w="0" w:type="dxa"/>
            <w:right w:w="108" w:type="dxa"/>
          </w:tblCellMar>
        </w:tblPrEx>
        <w:trPr>
          <w:trHeight w:val="33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76FF9">
            <w:pPr>
              <w:widowControl w:val="0"/>
              <w:jc w:val="center"/>
              <w:rPr>
                <w:rFonts w:asciiTheme="minorHAnsi" w:hAnsiTheme="minorHAnsi" w:cstheme="minorHAnsi"/>
                <w:sz w:val="18"/>
                <w:szCs w:val="18"/>
              </w:rPr>
            </w:pPr>
            <w:r>
              <w:rPr>
                <w:rFonts w:asciiTheme="minorHAnsi" w:hAnsiTheme="minorHAnsi" w:cstheme="minorHAnsi"/>
                <w:sz w:val="18"/>
                <w:szCs w:val="18"/>
              </w:rPr>
              <w:t>62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FAD7B">
            <w:pPr>
              <w:widowControl w:val="0"/>
              <w:jc w:val="center"/>
              <w:rPr>
                <w:rFonts w:asciiTheme="minorHAnsi" w:hAnsiTheme="minorHAnsi" w:cstheme="minorHAnsi"/>
                <w:sz w:val="18"/>
                <w:szCs w:val="18"/>
              </w:rPr>
            </w:pPr>
            <w:r>
              <w:rPr>
                <w:rFonts w:asciiTheme="minorHAnsi" w:hAnsiTheme="minorHAnsi" w:cstheme="minorHAnsi"/>
                <w:sz w:val="18"/>
                <w:szCs w:val="18"/>
              </w:rPr>
              <w:t>8602</w:t>
            </w:r>
          </w:p>
        </w:tc>
        <w:tc>
          <w:tcPr>
            <w:tcW w:w="2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EEB45">
            <w:pPr>
              <w:widowControl w:val="0"/>
              <w:jc w:val="center"/>
              <w:rPr>
                <w:rFonts w:asciiTheme="minorHAnsi" w:hAnsiTheme="minorHAnsi" w:cstheme="minorHAnsi"/>
                <w:sz w:val="18"/>
                <w:szCs w:val="18"/>
              </w:rPr>
            </w:pPr>
            <w:r>
              <w:rPr>
                <w:rFonts w:asciiTheme="minorHAnsi" w:hAnsiTheme="minorHAnsi" w:cstheme="minorHAnsi"/>
                <w:sz w:val="18"/>
                <w:szCs w:val="18"/>
              </w:rPr>
              <w:t>CLORIDRATO DE BIPERIDENO 2 MG</w:t>
            </w:r>
          </w:p>
        </w:tc>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4C0FB">
            <w:pPr>
              <w:widowControl w:val="0"/>
              <w:jc w:val="center"/>
              <w:rPr>
                <w:rFonts w:asciiTheme="minorHAnsi" w:hAnsiTheme="minorHAnsi" w:cstheme="minorHAnsi"/>
                <w:sz w:val="18"/>
                <w:szCs w:val="18"/>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C5FC8">
            <w:pPr>
              <w:widowControl w:val="0"/>
              <w:jc w:val="center"/>
              <w:rPr>
                <w:rFonts w:asciiTheme="minorHAnsi" w:hAnsiTheme="minorHAnsi" w:cstheme="minorHAnsi"/>
                <w:sz w:val="18"/>
                <w:szCs w:val="18"/>
              </w:rPr>
            </w:pPr>
            <w:r>
              <w:rPr>
                <w:rFonts w:asciiTheme="minorHAnsi" w:hAnsiTheme="minorHAnsi" w:cstheme="minorHAnsi"/>
                <w:sz w:val="18"/>
                <w:szCs w:val="18"/>
              </w:rPr>
              <w:t>CMP</w:t>
            </w:r>
          </w:p>
        </w:tc>
        <w:tc>
          <w:tcPr>
            <w:tcW w:w="81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3FB36C93">
            <w:pPr>
              <w:widowControl w:val="0"/>
              <w:jc w:val="center"/>
              <w:rPr>
                <w:rFonts w:asciiTheme="minorHAnsi" w:hAnsiTheme="minorHAnsi" w:cstheme="minorHAnsi"/>
                <w:sz w:val="18"/>
                <w:szCs w:val="18"/>
              </w:rPr>
            </w:pPr>
            <w:r>
              <w:rPr>
                <w:rFonts w:asciiTheme="minorHAnsi" w:hAnsiTheme="minorHAnsi" w:cstheme="minorHAnsi"/>
                <w:sz w:val="18"/>
                <w:szCs w:val="18"/>
              </w:rPr>
              <w:t>36.000</w:t>
            </w:r>
          </w:p>
        </w:tc>
        <w:tc>
          <w:tcPr>
            <w:tcW w:w="97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6159130D">
            <w:pPr>
              <w:widowControl w:val="0"/>
              <w:jc w:val="center"/>
              <w:rPr>
                <w:rFonts w:asciiTheme="minorHAnsi" w:hAnsiTheme="minorHAnsi" w:cstheme="minorHAnsi"/>
                <w:sz w:val="18"/>
                <w:szCs w:val="18"/>
              </w:rPr>
            </w:pPr>
            <w:r>
              <w:rPr>
                <w:rFonts w:asciiTheme="minorHAnsi" w:hAnsiTheme="minorHAnsi" w:cstheme="minorHAnsi"/>
                <w:sz w:val="18"/>
                <w:szCs w:val="18"/>
              </w:rPr>
              <w:t>R$ 0,52</w:t>
            </w:r>
          </w:p>
        </w:tc>
        <w:tc>
          <w:tcPr>
            <w:tcW w:w="122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313CB6C9">
            <w:pPr>
              <w:widowControl w:val="0"/>
              <w:jc w:val="center"/>
              <w:rPr>
                <w:rFonts w:asciiTheme="minorHAnsi" w:hAnsiTheme="minorHAnsi" w:cstheme="minorHAnsi"/>
                <w:sz w:val="18"/>
                <w:szCs w:val="18"/>
              </w:rPr>
            </w:pPr>
            <w:r>
              <w:rPr>
                <w:rFonts w:asciiTheme="minorHAnsi" w:hAnsiTheme="minorHAnsi" w:cstheme="minorHAnsi"/>
                <w:sz w:val="18"/>
                <w:szCs w:val="18"/>
              </w:rPr>
              <w:t>R$ 18.895,50</w:t>
            </w:r>
          </w:p>
        </w:tc>
      </w:tr>
      <w:tr w14:paraId="5B65A3C5">
        <w:tblPrEx>
          <w:tblCellMar>
            <w:top w:w="0" w:type="dxa"/>
            <w:left w:w="108" w:type="dxa"/>
            <w:bottom w:w="0" w:type="dxa"/>
            <w:right w:w="108" w:type="dxa"/>
          </w:tblCellMar>
        </w:tblPrEx>
        <w:trPr>
          <w:trHeight w:val="33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2A23D">
            <w:pPr>
              <w:widowControl w:val="0"/>
              <w:jc w:val="center"/>
              <w:rPr>
                <w:rFonts w:asciiTheme="minorHAnsi" w:hAnsiTheme="minorHAnsi" w:cstheme="minorHAnsi"/>
                <w:sz w:val="18"/>
                <w:szCs w:val="18"/>
              </w:rPr>
            </w:pPr>
            <w:r>
              <w:rPr>
                <w:rFonts w:asciiTheme="minorHAnsi" w:hAnsiTheme="minorHAnsi" w:cstheme="minorHAnsi"/>
                <w:sz w:val="18"/>
                <w:szCs w:val="18"/>
              </w:rPr>
              <w:t>63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6B623">
            <w:pPr>
              <w:widowControl w:val="0"/>
              <w:jc w:val="center"/>
              <w:rPr>
                <w:rFonts w:asciiTheme="minorHAnsi" w:hAnsiTheme="minorHAnsi" w:cstheme="minorHAnsi"/>
                <w:sz w:val="18"/>
                <w:szCs w:val="18"/>
              </w:rPr>
            </w:pPr>
            <w:r>
              <w:rPr>
                <w:rFonts w:asciiTheme="minorHAnsi" w:hAnsiTheme="minorHAnsi" w:cstheme="minorHAnsi"/>
                <w:sz w:val="18"/>
                <w:szCs w:val="18"/>
              </w:rPr>
              <w:t>3773</w:t>
            </w:r>
          </w:p>
        </w:tc>
        <w:tc>
          <w:tcPr>
            <w:tcW w:w="2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60FA2">
            <w:pPr>
              <w:widowControl w:val="0"/>
              <w:jc w:val="center"/>
              <w:rPr>
                <w:rFonts w:asciiTheme="minorHAnsi" w:hAnsiTheme="minorHAnsi" w:cstheme="minorHAnsi"/>
                <w:sz w:val="18"/>
                <w:szCs w:val="18"/>
              </w:rPr>
            </w:pPr>
            <w:r>
              <w:rPr>
                <w:rFonts w:asciiTheme="minorHAnsi" w:hAnsiTheme="minorHAnsi" w:cstheme="minorHAnsi"/>
                <w:sz w:val="18"/>
                <w:szCs w:val="18"/>
              </w:rPr>
              <w:t>DIOSMINA 450 MG HESPERIDINA 50 MG</w:t>
            </w:r>
          </w:p>
        </w:tc>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26A71">
            <w:pPr>
              <w:widowControl w:val="0"/>
              <w:jc w:val="center"/>
              <w:rPr>
                <w:rFonts w:asciiTheme="minorHAnsi" w:hAnsiTheme="minorHAnsi" w:cstheme="minorHAnsi"/>
                <w:sz w:val="18"/>
                <w:szCs w:val="18"/>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A562B">
            <w:pPr>
              <w:widowControl w:val="0"/>
              <w:jc w:val="center"/>
              <w:rPr>
                <w:rFonts w:asciiTheme="minorHAnsi" w:hAnsiTheme="minorHAnsi" w:cstheme="minorHAnsi"/>
                <w:sz w:val="18"/>
                <w:szCs w:val="18"/>
              </w:rPr>
            </w:pPr>
            <w:r>
              <w:rPr>
                <w:rFonts w:asciiTheme="minorHAnsi" w:hAnsiTheme="minorHAnsi" w:cstheme="minorHAnsi"/>
                <w:sz w:val="18"/>
                <w:szCs w:val="18"/>
              </w:rPr>
              <w:t>CMP</w:t>
            </w:r>
          </w:p>
        </w:tc>
        <w:tc>
          <w:tcPr>
            <w:tcW w:w="81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4D387B00">
            <w:pPr>
              <w:widowControl w:val="0"/>
              <w:jc w:val="center"/>
              <w:rPr>
                <w:rFonts w:asciiTheme="minorHAnsi" w:hAnsiTheme="minorHAnsi" w:cstheme="minorHAnsi"/>
                <w:sz w:val="18"/>
                <w:szCs w:val="18"/>
              </w:rPr>
            </w:pPr>
            <w:r>
              <w:rPr>
                <w:rFonts w:asciiTheme="minorHAnsi" w:hAnsiTheme="minorHAnsi" w:cstheme="minorHAnsi"/>
                <w:sz w:val="18"/>
                <w:szCs w:val="18"/>
              </w:rPr>
              <w:t>12.000</w:t>
            </w:r>
          </w:p>
        </w:tc>
        <w:tc>
          <w:tcPr>
            <w:tcW w:w="97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0AD37E81">
            <w:pPr>
              <w:widowControl w:val="0"/>
              <w:jc w:val="center"/>
              <w:rPr>
                <w:rFonts w:asciiTheme="minorHAnsi" w:hAnsiTheme="minorHAnsi" w:cstheme="minorHAnsi"/>
                <w:sz w:val="18"/>
                <w:szCs w:val="18"/>
              </w:rPr>
            </w:pPr>
            <w:r>
              <w:rPr>
                <w:rFonts w:asciiTheme="minorHAnsi" w:hAnsiTheme="minorHAnsi" w:cstheme="minorHAnsi"/>
                <w:sz w:val="18"/>
                <w:szCs w:val="18"/>
              </w:rPr>
              <w:t>R$ 1,16</w:t>
            </w:r>
          </w:p>
        </w:tc>
        <w:tc>
          <w:tcPr>
            <w:tcW w:w="122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6EA8C39F">
            <w:pPr>
              <w:widowControl w:val="0"/>
              <w:jc w:val="center"/>
              <w:rPr>
                <w:rFonts w:asciiTheme="minorHAnsi" w:hAnsiTheme="minorHAnsi" w:cstheme="minorHAnsi"/>
                <w:sz w:val="18"/>
                <w:szCs w:val="18"/>
              </w:rPr>
            </w:pPr>
            <w:r>
              <w:rPr>
                <w:rFonts w:asciiTheme="minorHAnsi" w:hAnsiTheme="minorHAnsi" w:cstheme="minorHAnsi"/>
                <w:sz w:val="18"/>
                <w:szCs w:val="18"/>
              </w:rPr>
              <w:t>R$ 13.956,00</w:t>
            </w:r>
          </w:p>
        </w:tc>
      </w:tr>
      <w:tr w14:paraId="3FA26318">
        <w:tblPrEx>
          <w:tblCellMar>
            <w:top w:w="0" w:type="dxa"/>
            <w:left w:w="108" w:type="dxa"/>
            <w:bottom w:w="0" w:type="dxa"/>
            <w:right w:w="108" w:type="dxa"/>
          </w:tblCellMar>
        </w:tblPrEx>
        <w:trPr>
          <w:trHeight w:val="33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8A3E4">
            <w:pPr>
              <w:widowControl w:val="0"/>
              <w:jc w:val="center"/>
              <w:rPr>
                <w:rFonts w:asciiTheme="minorHAnsi" w:hAnsiTheme="minorHAnsi" w:cstheme="minorHAnsi"/>
                <w:sz w:val="18"/>
                <w:szCs w:val="18"/>
              </w:rPr>
            </w:pPr>
            <w:r>
              <w:rPr>
                <w:rFonts w:asciiTheme="minorHAnsi" w:hAnsiTheme="minorHAnsi" w:cstheme="minorHAnsi"/>
                <w:sz w:val="18"/>
                <w:szCs w:val="18"/>
              </w:rPr>
              <w:t>64</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44E2D">
            <w:pPr>
              <w:widowControl w:val="0"/>
              <w:jc w:val="center"/>
              <w:rPr>
                <w:rFonts w:asciiTheme="minorHAnsi" w:hAnsiTheme="minorHAnsi" w:cstheme="minorHAnsi"/>
                <w:sz w:val="18"/>
                <w:szCs w:val="18"/>
              </w:rPr>
            </w:pPr>
            <w:r>
              <w:rPr>
                <w:rFonts w:asciiTheme="minorHAnsi" w:hAnsiTheme="minorHAnsi" w:cstheme="minorHAnsi"/>
                <w:sz w:val="18"/>
                <w:szCs w:val="18"/>
              </w:rPr>
              <w:t>6594</w:t>
            </w:r>
          </w:p>
        </w:tc>
        <w:tc>
          <w:tcPr>
            <w:tcW w:w="2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7E0DA">
            <w:pPr>
              <w:widowControl w:val="0"/>
              <w:jc w:val="center"/>
              <w:rPr>
                <w:rFonts w:asciiTheme="minorHAnsi" w:hAnsiTheme="minorHAnsi" w:cstheme="minorHAnsi"/>
                <w:sz w:val="18"/>
                <w:szCs w:val="18"/>
              </w:rPr>
            </w:pPr>
            <w:r>
              <w:rPr>
                <w:rFonts w:asciiTheme="minorHAnsi" w:hAnsiTheme="minorHAnsi" w:cstheme="minorHAnsi"/>
                <w:sz w:val="18"/>
                <w:szCs w:val="18"/>
              </w:rPr>
              <w:t>DIPRONA SÓDICA MONOIDRATADA 500 MG/ML</w:t>
            </w:r>
          </w:p>
        </w:tc>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9D021">
            <w:pPr>
              <w:widowControl w:val="0"/>
              <w:jc w:val="center"/>
              <w:rPr>
                <w:rFonts w:asciiTheme="minorHAnsi" w:hAnsiTheme="minorHAnsi" w:cstheme="minorHAnsi"/>
                <w:sz w:val="18"/>
                <w:szCs w:val="18"/>
              </w:rPr>
            </w:pPr>
            <w:r>
              <w:rPr>
                <w:rFonts w:asciiTheme="minorHAnsi" w:hAnsiTheme="minorHAnsi" w:cstheme="minorHAnsi"/>
                <w:sz w:val="18"/>
                <w:szCs w:val="18"/>
              </w:rPr>
              <w:t>FRASCO 20 ML</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26005">
            <w:pPr>
              <w:widowControl w:val="0"/>
              <w:jc w:val="center"/>
              <w:rPr>
                <w:rFonts w:asciiTheme="minorHAnsi" w:hAnsiTheme="minorHAnsi" w:cstheme="minorHAnsi"/>
                <w:sz w:val="18"/>
                <w:szCs w:val="18"/>
              </w:rPr>
            </w:pPr>
            <w:r>
              <w:rPr>
                <w:rFonts w:asciiTheme="minorHAnsi" w:hAnsiTheme="minorHAnsi" w:cstheme="minorHAnsi"/>
                <w:sz w:val="18"/>
                <w:szCs w:val="18"/>
              </w:rPr>
              <w:t>FRS</w:t>
            </w:r>
          </w:p>
        </w:tc>
        <w:tc>
          <w:tcPr>
            <w:tcW w:w="81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7A9A9E71">
            <w:pPr>
              <w:widowControl w:val="0"/>
              <w:jc w:val="center"/>
              <w:rPr>
                <w:rFonts w:asciiTheme="minorHAnsi" w:hAnsiTheme="minorHAnsi" w:cstheme="minorHAnsi"/>
                <w:sz w:val="18"/>
                <w:szCs w:val="18"/>
              </w:rPr>
            </w:pPr>
            <w:r>
              <w:rPr>
                <w:rFonts w:asciiTheme="minorHAnsi" w:hAnsiTheme="minorHAnsi" w:cstheme="minorHAnsi"/>
                <w:sz w:val="18"/>
                <w:szCs w:val="18"/>
              </w:rPr>
              <w:t>6.000</w:t>
            </w:r>
          </w:p>
        </w:tc>
        <w:tc>
          <w:tcPr>
            <w:tcW w:w="97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18BD545B">
            <w:pPr>
              <w:widowControl w:val="0"/>
              <w:jc w:val="center"/>
              <w:rPr>
                <w:rFonts w:asciiTheme="minorHAnsi" w:hAnsiTheme="minorHAnsi" w:cstheme="minorHAnsi"/>
                <w:sz w:val="18"/>
                <w:szCs w:val="18"/>
              </w:rPr>
            </w:pPr>
            <w:r>
              <w:rPr>
                <w:rFonts w:asciiTheme="minorHAnsi" w:hAnsiTheme="minorHAnsi" w:cstheme="minorHAnsi"/>
                <w:sz w:val="18"/>
                <w:szCs w:val="18"/>
              </w:rPr>
              <w:t>R$ 3,20</w:t>
            </w:r>
          </w:p>
        </w:tc>
        <w:tc>
          <w:tcPr>
            <w:tcW w:w="122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3259F1EA">
            <w:pPr>
              <w:widowControl w:val="0"/>
              <w:jc w:val="center"/>
              <w:rPr>
                <w:rFonts w:asciiTheme="minorHAnsi" w:hAnsiTheme="minorHAnsi" w:cstheme="minorHAnsi"/>
                <w:sz w:val="18"/>
                <w:szCs w:val="18"/>
              </w:rPr>
            </w:pPr>
            <w:r>
              <w:rPr>
                <w:rFonts w:asciiTheme="minorHAnsi" w:hAnsiTheme="minorHAnsi" w:cstheme="minorHAnsi"/>
                <w:sz w:val="18"/>
                <w:szCs w:val="18"/>
              </w:rPr>
              <w:t>R$ 19.200,00</w:t>
            </w:r>
          </w:p>
        </w:tc>
      </w:tr>
      <w:tr w14:paraId="44DA71F2">
        <w:tblPrEx>
          <w:tblCellMar>
            <w:top w:w="0" w:type="dxa"/>
            <w:left w:w="108" w:type="dxa"/>
            <w:bottom w:w="0" w:type="dxa"/>
            <w:right w:w="108" w:type="dxa"/>
          </w:tblCellMar>
        </w:tblPrEx>
        <w:trPr>
          <w:trHeight w:val="33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05554">
            <w:pPr>
              <w:widowControl w:val="0"/>
              <w:jc w:val="center"/>
              <w:rPr>
                <w:rFonts w:asciiTheme="minorHAnsi" w:hAnsiTheme="minorHAnsi" w:cstheme="minorHAnsi"/>
                <w:sz w:val="18"/>
                <w:szCs w:val="18"/>
              </w:rPr>
            </w:pPr>
            <w:r>
              <w:rPr>
                <w:rFonts w:asciiTheme="minorHAnsi" w:hAnsiTheme="minorHAnsi" w:cstheme="minorHAnsi"/>
                <w:sz w:val="18"/>
                <w:szCs w:val="18"/>
              </w:rPr>
              <w:t>65</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6478B">
            <w:pPr>
              <w:widowControl w:val="0"/>
              <w:jc w:val="center"/>
              <w:rPr>
                <w:rFonts w:asciiTheme="minorHAnsi" w:hAnsiTheme="minorHAnsi" w:cstheme="minorHAnsi"/>
                <w:sz w:val="18"/>
                <w:szCs w:val="18"/>
              </w:rPr>
            </w:pPr>
            <w:r>
              <w:rPr>
                <w:rFonts w:asciiTheme="minorHAnsi" w:hAnsiTheme="minorHAnsi" w:cstheme="minorHAnsi"/>
                <w:sz w:val="18"/>
                <w:szCs w:val="18"/>
              </w:rPr>
              <w:t>13378</w:t>
            </w:r>
          </w:p>
        </w:tc>
        <w:tc>
          <w:tcPr>
            <w:tcW w:w="2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352AC">
            <w:pPr>
              <w:widowControl w:val="0"/>
              <w:jc w:val="center"/>
              <w:rPr>
                <w:rFonts w:asciiTheme="minorHAnsi" w:hAnsiTheme="minorHAnsi" w:cstheme="minorHAnsi"/>
                <w:sz w:val="18"/>
                <w:szCs w:val="18"/>
              </w:rPr>
            </w:pPr>
            <w:r>
              <w:rPr>
                <w:rFonts w:asciiTheme="minorHAnsi" w:hAnsiTheme="minorHAnsi" w:cstheme="minorHAnsi"/>
                <w:sz w:val="18"/>
                <w:szCs w:val="18"/>
              </w:rPr>
              <w:t>FENITOINA 100 MG</w:t>
            </w:r>
          </w:p>
        </w:tc>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76CA6">
            <w:pPr>
              <w:widowControl w:val="0"/>
              <w:jc w:val="center"/>
              <w:rPr>
                <w:rFonts w:asciiTheme="minorHAnsi" w:hAnsiTheme="minorHAnsi" w:cstheme="minorHAnsi"/>
                <w:sz w:val="18"/>
                <w:szCs w:val="18"/>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FDFD1">
            <w:pPr>
              <w:widowControl w:val="0"/>
              <w:jc w:val="center"/>
              <w:rPr>
                <w:rFonts w:asciiTheme="minorHAnsi" w:hAnsiTheme="minorHAnsi" w:cstheme="minorHAnsi"/>
                <w:sz w:val="18"/>
                <w:szCs w:val="18"/>
              </w:rPr>
            </w:pPr>
            <w:r>
              <w:rPr>
                <w:rFonts w:asciiTheme="minorHAnsi" w:hAnsiTheme="minorHAnsi" w:cstheme="minorHAnsi"/>
                <w:sz w:val="18"/>
                <w:szCs w:val="18"/>
              </w:rPr>
              <w:t>CMP</w:t>
            </w:r>
          </w:p>
        </w:tc>
        <w:tc>
          <w:tcPr>
            <w:tcW w:w="81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665A21A6">
            <w:pPr>
              <w:widowControl w:val="0"/>
              <w:jc w:val="center"/>
              <w:rPr>
                <w:rFonts w:asciiTheme="minorHAnsi" w:hAnsiTheme="minorHAnsi" w:cstheme="minorHAnsi"/>
                <w:sz w:val="18"/>
                <w:szCs w:val="18"/>
              </w:rPr>
            </w:pPr>
            <w:r>
              <w:rPr>
                <w:rFonts w:asciiTheme="minorHAnsi" w:hAnsiTheme="minorHAnsi" w:cstheme="minorHAnsi"/>
                <w:sz w:val="18"/>
                <w:szCs w:val="18"/>
              </w:rPr>
              <w:t>20.000</w:t>
            </w:r>
          </w:p>
        </w:tc>
        <w:tc>
          <w:tcPr>
            <w:tcW w:w="97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2AC9DD82">
            <w:pPr>
              <w:widowControl w:val="0"/>
              <w:jc w:val="center"/>
              <w:rPr>
                <w:rFonts w:asciiTheme="minorHAnsi" w:hAnsiTheme="minorHAnsi" w:cstheme="minorHAnsi"/>
                <w:sz w:val="18"/>
                <w:szCs w:val="18"/>
              </w:rPr>
            </w:pPr>
            <w:r>
              <w:rPr>
                <w:rFonts w:asciiTheme="minorHAnsi" w:hAnsiTheme="minorHAnsi" w:cstheme="minorHAnsi"/>
                <w:sz w:val="18"/>
                <w:szCs w:val="18"/>
              </w:rPr>
              <w:t>R$ 0,17</w:t>
            </w:r>
          </w:p>
        </w:tc>
        <w:tc>
          <w:tcPr>
            <w:tcW w:w="122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1D4395E7">
            <w:pPr>
              <w:widowControl w:val="0"/>
              <w:jc w:val="center"/>
              <w:rPr>
                <w:rFonts w:asciiTheme="minorHAnsi" w:hAnsiTheme="minorHAnsi" w:cstheme="minorHAnsi"/>
                <w:sz w:val="18"/>
                <w:szCs w:val="18"/>
              </w:rPr>
            </w:pPr>
            <w:r>
              <w:rPr>
                <w:rFonts w:asciiTheme="minorHAnsi" w:hAnsiTheme="minorHAnsi" w:cstheme="minorHAnsi"/>
                <w:sz w:val="18"/>
                <w:szCs w:val="18"/>
              </w:rPr>
              <w:t>R$ 3.300,00</w:t>
            </w:r>
          </w:p>
        </w:tc>
      </w:tr>
      <w:tr w14:paraId="5CA45D23">
        <w:tblPrEx>
          <w:tblCellMar>
            <w:top w:w="0" w:type="dxa"/>
            <w:left w:w="108" w:type="dxa"/>
            <w:bottom w:w="0" w:type="dxa"/>
            <w:right w:w="108" w:type="dxa"/>
          </w:tblCellMar>
        </w:tblPrEx>
        <w:trPr>
          <w:trHeight w:val="33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21F25">
            <w:pPr>
              <w:widowControl w:val="0"/>
              <w:jc w:val="center"/>
              <w:rPr>
                <w:rFonts w:asciiTheme="minorHAnsi" w:hAnsiTheme="minorHAnsi" w:cstheme="minorHAnsi"/>
                <w:sz w:val="18"/>
                <w:szCs w:val="18"/>
              </w:rPr>
            </w:pPr>
            <w:r>
              <w:rPr>
                <w:rFonts w:asciiTheme="minorHAnsi" w:hAnsiTheme="minorHAnsi" w:cstheme="minorHAnsi"/>
                <w:sz w:val="18"/>
                <w:szCs w:val="18"/>
              </w:rPr>
              <w:t>66</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173D4">
            <w:pPr>
              <w:widowControl w:val="0"/>
              <w:jc w:val="center"/>
              <w:rPr>
                <w:rFonts w:asciiTheme="minorHAnsi" w:hAnsiTheme="minorHAnsi" w:cstheme="minorHAnsi"/>
                <w:sz w:val="18"/>
                <w:szCs w:val="18"/>
              </w:rPr>
            </w:pPr>
            <w:r>
              <w:rPr>
                <w:rFonts w:asciiTheme="minorHAnsi" w:hAnsiTheme="minorHAnsi" w:cstheme="minorHAnsi"/>
                <w:sz w:val="18"/>
                <w:szCs w:val="18"/>
              </w:rPr>
              <w:t>2096</w:t>
            </w:r>
          </w:p>
        </w:tc>
        <w:tc>
          <w:tcPr>
            <w:tcW w:w="2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57E5B">
            <w:pPr>
              <w:widowControl w:val="0"/>
              <w:jc w:val="center"/>
              <w:rPr>
                <w:rFonts w:asciiTheme="minorHAnsi" w:hAnsiTheme="minorHAnsi" w:cstheme="minorHAnsi"/>
                <w:sz w:val="18"/>
                <w:szCs w:val="18"/>
              </w:rPr>
            </w:pPr>
            <w:r>
              <w:rPr>
                <w:rFonts w:asciiTheme="minorHAnsi" w:hAnsiTheme="minorHAnsi" w:cstheme="minorHAnsi"/>
                <w:sz w:val="18"/>
                <w:szCs w:val="18"/>
              </w:rPr>
              <w:t>GLICLAZIDA 30 MG</w:t>
            </w:r>
          </w:p>
        </w:tc>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D49F2">
            <w:pPr>
              <w:widowControl w:val="0"/>
              <w:jc w:val="center"/>
              <w:rPr>
                <w:rFonts w:asciiTheme="minorHAnsi" w:hAnsiTheme="minorHAnsi" w:cstheme="minorHAnsi"/>
                <w:sz w:val="18"/>
                <w:szCs w:val="18"/>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A7712">
            <w:pPr>
              <w:widowControl w:val="0"/>
              <w:jc w:val="center"/>
              <w:rPr>
                <w:rFonts w:asciiTheme="minorHAnsi" w:hAnsiTheme="minorHAnsi" w:cstheme="minorHAnsi"/>
                <w:sz w:val="18"/>
                <w:szCs w:val="18"/>
              </w:rPr>
            </w:pPr>
            <w:r>
              <w:rPr>
                <w:rFonts w:asciiTheme="minorHAnsi" w:hAnsiTheme="minorHAnsi" w:cstheme="minorHAnsi"/>
                <w:sz w:val="18"/>
                <w:szCs w:val="18"/>
              </w:rPr>
              <w:t>CMP</w:t>
            </w:r>
          </w:p>
        </w:tc>
        <w:tc>
          <w:tcPr>
            <w:tcW w:w="81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6A16C32E">
            <w:pPr>
              <w:widowControl w:val="0"/>
              <w:jc w:val="center"/>
              <w:rPr>
                <w:rFonts w:asciiTheme="minorHAnsi" w:hAnsiTheme="minorHAnsi" w:cstheme="minorHAnsi"/>
                <w:sz w:val="18"/>
                <w:szCs w:val="18"/>
              </w:rPr>
            </w:pPr>
            <w:r>
              <w:rPr>
                <w:rFonts w:asciiTheme="minorHAnsi" w:hAnsiTheme="minorHAnsi" w:cstheme="minorHAnsi"/>
                <w:sz w:val="18"/>
                <w:szCs w:val="18"/>
              </w:rPr>
              <w:t>36.000</w:t>
            </w:r>
          </w:p>
        </w:tc>
        <w:tc>
          <w:tcPr>
            <w:tcW w:w="97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064AAD28">
            <w:pPr>
              <w:widowControl w:val="0"/>
              <w:jc w:val="center"/>
              <w:rPr>
                <w:rFonts w:asciiTheme="minorHAnsi" w:hAnsiTheme="minorHAnsi" w:cstheme="minorHAnsi"/>
                <w:sz w:val="18"/>
                <w:szCs w:val="18"/>
              </w:rPr>
            </w:pPr>
            <w:r>
              <w:rPr>
                <w:rFonts w:asciiTheme="minorHAnsi" w:hAnsiTheme="minorHAnsi" w:cstheme="minorHAnsi"/>
                <w:sz w:val="18"/>
                <w:szCs w:val="18"/>
              </w:rPr>
              <w:t>R$ 0,64</w:t>
            </w:r>
          </w:p>
        </w:tc>
        <w:tc>
          <w:tcPr>
            <w:tcW w:w="122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79E18B27">
            <w:pPr>
              <w:widowControl w:val="0"/>
              <w:jc w:val="center"/>
              <w:rPr>
                <w:rFonts w:asciiTheme="minorHAnsi" w:hAnsiTheme="minorHAnsi" w:cstheme="minorHAnsi"/>
                <w:sz w:val="18"/>
                <w:szCs w:val="18"/>
              </w:rPr>
            </w:pPr>
            <w:r>
              <w:rPr>
                <w:rFonts w:asciiTheme="minorHAnsi" w:hAnsiTheme="minorHAnsi" w:cstheme="minorHAnsi"/>
                <w:sz w:val="18"/>
                <w:szCs w:val="18"/>
              </w:rPr>
              <w:t>R$ 22.914,00</w:t>
            </w:r>
          </w:p>
        </w:tc>
      </w:tr>
      <w:tr w14:paraId="36AEE6AC">
        <w:tblPrEx>
          <w:tblCellMar>
            <w:top w:w="0" w:type="dxa"/>
            <w:left w:w="108" w:type="dxa"/>
            <w:bottom w:w="0" w:type="dxa"/>
            <w:right w:w="108" w:type="dxa"/>
          </w:tblCellMar>
        </w:tblPrEx>
        <w:trPr>
          <w:trHeight w:val="33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5FF3A">
            <w:pPr>
              <w:widowControl w:val="0"/>
              <w:jc w:val="center"/>
              <w:rPr>
                <w:rFonts w:asciiTheme="minorHAnsi" w:hAnsiTheme="minorHAnsi" w:cstheme="minorHAnsi"/>
                <w:sz w:val="18"/>
                <w:szCs w:val="18"/>
              </w:rPr>
            </w:pPr>
            <w:r>
              <w:rPr>
                <w:rFonts w:asciiTheme="minorHAnsi" w:hAnsiTheme="minorHAnsi" w:cstheme="minorHAnsi"/>
                <w:sz w:val="18"/>
                <w:szCs w:val="18"/>
              </w:rPr>
              <w:t>67</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D230C">
            <w:pPr>
              <w:widowControl w:val="0"/>
              <w:jc w:val="center"/>
              <w:rPr>
                <w:rFonts w:asciiTheme="minorHAnsi" w:hAnsiTheme="minorHAnsi" w:cstheme="minorHAnsi"/>
                <w:sz w:val="18"/>
                <w:szCs w:val="18"/>
              </w:rPr>
            </w:pPr>
            <w:r>
              <w:rPr>
                <w:rFonts w:asciiTheme="minorHAnsi" w:hAnsiTheme="minorHAnsi" w:cstheme="minorHAnsi"/>
                <w:sz w:val="18"/>
                <w:szCs w:val="18"/>
              </w:rPr>
              <w:t>6653</w:t>
            </w:r>
          </w:p>
        </w:tc>
        <w:tc>
          <w:tcPr>
            <w:tcW w:w="2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64811">
            <w:pPr>
              <w:widowControl w:val="0"/>
              <w:jc w:val="center"/>
              <w:rPr>
                <w:rFonts w:asciiTheme="minorHAnsi" w:hAnsiTheme="minorHAnsi" w:cstheme="minorHAnsi"/>
                <w:sz w:val="18"/>
                <w:szCs w:val="18"/>
              </w:rPr>
            </w:pPr>
            <w:r>
              <w:rPr>
                <w:rFonts w:asciiTheme="minorHAnsi" w:hAnsiTheme="minorHAnsi" w:cstheme="minorHAnsi"/>
                <w:sz w:val="18"/>
                <w:szCs w:val="18"/>
              </w:rPr>
              <w:t>SALBUTAMOL 100 MCG</w:t>
            </w:r>
          </w:p>
        </w:tc>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7A3AB">
            <w:pPr>
              <w:widowControl w:val="0"/>
              <w:jc w:val="center"/>
              <w:rPr>
                <w:rFonts w:asciiTheme="minorHAnsi" w:hAnsiTheme="minorHAnsi" w:cstheme="minorHAnsi"/>
                <w:sz w:val="18"/>
                <w:szCs w:val="18"/>
              </w:rPr>
            </w:pPr>
            <w:r>
              <w:rPr>
                <w:rFonts w:asciiTheme="minorHAnsi" w:hAnsiTheme="minorHAnsi" w:cstheme="minorHAnsi"/>
                <w:sz w:val="18"/>
                <w:szCs w:val="18"/>
              </w:rPr>
              <w:t>SALBUTAMOL 100 MCG - AEROSOL ORAL</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EBBC1">
            <w:pPr>
              <w:widowControl w:val="0"/>
              <w:jc w:val="center"/>
              <w:rPr>
                <w:rFonts w:asciiTheme="minorHAnsi" w:hAnsiTheme="minorHAnsi" w:cstheme="minorHAnsi"/>
                <w:sz w:val="18"/>
                <w:szCs w:val="18"/>
              </w:rPr>
            </w:pPr>
            <w:r>
              <w:rPr>
                <w:rFonts w:asciiTheme="minorHAnsi" w:hAnsiTheme="minorHAnsi" w:cstheme="minorHAnsi"/>
                <w:sz w:val="18"/>
                <w:szCs w:val="18"/>
              </w:rPr>
              <w:t>FRS</w:t>
            </w:r>
          </w:p>
        </w:tc>
        <w:tc>
          <w:tcPr>
            <w:tcW w:w="81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5C758C6A">
            <w:pPr>
              <w:widowControl w:val="0"/>
              <w:jc w:val="center"/>
              <w:rPr>
                <w:rFonts w:asciiTheme="minorHAnsi" w:hAnsiTheme="minorHAnsi" w:cstheme="minorHAnsi"/>
                <w:sz w:val="18"/>
                <w:szCs w:val="18"/>
              </w:rPr>
            </w:pPr>
            <w:r>
              <w:rPr>
                <w:rFonts w:asciiTheme="minorHAnsi" w:hAnsiTheme="minorHAnsi" w:cstheme="minorHAnsi"/>
                <w:sz w:val="18"/>
                <w:szCs w:val="18"/>
              </w:rPr>
              <w:t>2.400</w:t>
            </w:r>
          </w:p>
        </w:tc>
        <w:tc>
          <w:tcPr>
            <w:tcW w:w="97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2498AC48">
            <w:pPr>
              <w:widowControl w:val="0"/>
              <w:jc w:val="center"/>
              <w:rPr>
                <w:rFonts w:asciiTheme="minorHAnsi" w:hAnsiTheme="minorHAnsi" w:cstheme="minorHAnsi"/>
                <w:sz w:val="18"/>
                <w:szCs w:val="18"/>
              </w:rPr>
            </w:pPr>
            <w:r>
              <w:rPr>
                <w:rFonts w:asciiTheme="minorHAnsi" w:hAnsiTheme="minorHAnsi" w:cstheme="minorHAnsi"/>
                <w:sz w:val="18"/>
                <w:szCs w:val="18"/>
              </w:rPr>
              <w:t>R$ 18,70</w:t>
            </w:r>
          </w:p>
        </w:tc>
        <w:tc>
          <w:tcPr>
            <w:tcW w:w="122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1015FD9B">
            <w:pPr>
              <w:widowControl w:val="0"/>
              <w:jc w:val="center"/>
              <w:rPr>
                <w:rFonts w:asciiTheme="minorHAnsi" w:hAnsiTheme="minorHAnsi" w:cstheme="minorHAnsi"/>
                <w:sz w:val="18"/>
                <w:szCs w:val="18"/>
              </w:rPr>
            </w:pPr>
            <w:r>
              <w:rPr>
                <w:rFonts w:asciiTheme="minorHAnsi" w:hAnsiTheme="minorHAnsi" w:cstheme="minorHAnsi"/>
                <w:sz w:val="18"/>
                <w:szCs w:val="18"/>
              </w:rPr>
              <w:t>R$ 44.880,00</w:t>
            </w:r>
          </w:p>
        </w:tc>
      </w:tr>
      <w:tr w14:paraId="7081A1C2">
        <w:tblPrEx>
          <w:tblCellMar>
            <w:top w:w="0" w:type="dxa"/>
            <w:left w:w="108" w:type="dxa"/>
            <w:bottom w:w="0" w:type="dxa"/>
            <w:right w:w="108" w:type="dxa"/>
          </w:tblCellMar>
        </w:tblPrEx>
        <w:trPr>
          <w:trHeight w:val="33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41346">
            <w:pPr>
              <w:widowControl w:val="0"/>
              <w:jc w:val="center"/>
              <w:rPr>
                <w:rFonts w:asciiTheme="minorHAnsi" w:hAnsiTheme="minorHAnsi" w:cstheme="minorHAnsi"/>
                <w:sz w:val="18"/>
                <w:szCs w:val="18"/>
              </w:rPr>
            </w:pPr>
            <w:r>
              <w:rPr>
                <w:rFonts w:asciiTheme="minorHAnsi" w:hAnsiTheme="minorHAnsi" w:cstheme="minorHAnsi"/>
                <w:sz w:val="18"/>
                <w:szCs w:val="18"/>
              </w:rPr>
              <w:t>68</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44682">
            <w:pPr>
              <w:widowControl w:val="0"/>
              <w:jc w:val="center"/>
              <w:rPr>
                <w:rFonts w:asciiTheme="minorHAnsi" w:hAnsiTheme="minorHAnsi" w:cstheme="minorHAnsi"/>
                <w:sz w:val="18"/>
                <w:szCs w:val="18"/>
              </w:rPr>
            </w:pPr>
            <w:r>
              <w:rPr>
                <w:rFonts w:asciiTheme="minorHAnsi" w:hAnsiTheme="minorHAnsi" w:cstheme="minorHAnsi"/>
                <w:sz w:val="18"/>
                <w:szCs w:val="18"/>
              </w:rPr>
              <w:t>3754</w:t>
            </w:r>
          </w:p>
        </w:tc>
        <w:tc>
          <w:tcPr>
            <w:tcW w:w="2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1E097">
            <w:pPr>
              <w:widowControl w:val="0"/>
              <w:jc w:val="center"/>
              <w:rPr>
                <w:rFonts w:asciiTheme="minorHAnsi" w:hAnsiTheme="minorHAnsi" w:cstheme="minorHAnsi"/>
                <w:sz w:val="18"/>
                <w:szCs w:val="18"/>
              </w:rPr>
            </w:pPr>
            <w:r>
              <w:rPr>
                <w:rFonts w:asciiTheme="minorHAnsi" w:hAnsiTheme="minorHAnsi" w:cstheme="minorHAnsi"/>
                <w:sz w:val="18"/>
                <w:szCs w:val="18"/>
              </w:rPr>
              <w:t>MONOIDRATO DE ISOSSORBIDA 20 MG</w:t>
            </w:r>
          </w:p>
        </w:tc>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1C1E5">
            <w:pPr>
              <w:widowControl w:val="0"/>
              <w:jc w:val="center"/>
              <w:rPr>
                <w:rFonts w:asciiTheme="minorHAnsi" w:hAnsiTheme="minorHAnsi" w:cstheme="minorHAnsi"/>
                <w:sz w:val="18"/>
                <w:szCs w:val="18"/>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83B24">
            <w:pPr>
              <w:widowControl w:val="0"/>
              <w:jc w:val="center"/>
              <w:rPr>
                <w:rFonts w:asciiTheme="minorHAnsi" w:hAnsiTheme="minorHAnsi" w:cstheme="minorHAnsi"/>
                <w:sz w:val="18"/>
                <w:szCs w:val="18"/>
              </w:rPr>
            </w:pPr>
            <w:r>
              <w:rPr>
                <w:rFonts w:asciiTheme="minorHAnsi" w:hAnsiTheme="minorHAnsi" w:cstheme="minorHAnsi"/>
                <w:sz w:val="18"/>
                <w:szCs w:val="18"/>
              </w:rPr>
              <w:t>CMP</w:t>
            </w:r>
          </w:p>
        </w:tc>
        <w:tc>
          <w:tcPr>
            <w:tcW w:w="81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4451C2D2">
            <w:pPr>
              <w:widowControl w:val="0"/>
              <w:jc w:val="center"/>
              <w:rPr>
                <w:rFonts w:asciiTheme="minorHAnsi" w:hAnsiTheme="minorHAnsi" w:cstheme="minorHAnsi"/>
                <w:sz w:val="18"/>
                <w:szCs w:val="18"/>
              </w:rPr>
            </w:pPr>
            <w:r>
              <w:rPr>
                <w:rFonts w:asciiTheme="minorHAnsi" w:hAnsiTheme="minorHAnsi" w:cstheme="minorHAnsi"/>
                <w:sz w:val="18"/>
                <w:szCs w:val="18"/>
              </w:rPr>
              <w:t>6.000</w:t>
            </w:r>
          </w:p>
        </w:tc>
        <w:tc>
          <w:tcPr>
            <w:tcW w:w="97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0FABDDF7">
            <w:pPr>
              <w:widowControl w:val="0"/>
              <w:jc w:val="center"/>
              <w:rPr>
                <w:rFonts w:asciiTheme="minorHAnsi" w:hAnsiTheme="minorHAnsi" w:cstheme="minorHAnsi"/>
                <w:sz w:val="18"/>
                <w:szCs w:val="18"/>
              </w:rPr>
            </w:pPr>
            <w:r>
              <w:rPr>
                <w:rFonts w:asciiTheme="minorHAnsi" w:hAnsiTheme="minorHAnsi" w:cstheme="minorHAnsi"/>
                <w:sz w:val="18"/>
                <w:szCs w:val="18"/>
              </w:rPr>
              <w:t>R$ 0,36</w:t>
            </w:r>
          </w:p>
        </w:tc>
        <w:tc>
          <w:tcPr>
            <w:tcW w:w="122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4F6F00E1">
            <w:pPr>
              <w:widowControl w:val="0"/>
              <w:jc w:val="center"/>
              <w:rPr>
                <w:rFonts w:asciiTheme="minorHAnsi" w:hAnsiTheme="minorHAnsi" w:cstheme="minorHAnsi"/>
                <w:sz w:val="18"/>
                <w:szCs w:val="18"/>
              </w:rPr>
            </w:pPr>
            <w:r>
              <w:rPr>
                <w:rFonts w:asciiTheme="minorHAnsi" w:hAnsiTheme="minorHAnsi" w:cstheme="minorHAnsi"/>
                <w:sz w:val="18"/>
                <w:szCs w:val="18"/>
              </w:rPr>
              <w:t>R$ 2.158,00</w:t>
            </w:r>
          </w:p>
        </w:tc>
      </w:tr>
      <w:tr w14:paraId="51AF520C">
        <w:tblPrEx>
          <w:tblCellMar>
            <w:top w:w="0" w:type="dxa"/>
            <w:left w:w="108" w:type="dxa"/>
            <w:bottom w:w="0" w:type="dxa"/>
            <w:right w:w="108" w:type="dxa"/>
          </w:tblCellMar>
        </w:tblPrEx>
        <w:trPr>
          <w:trHeight w:val="33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79081">
            <w:pPr>
              <w:widowControl w:val="0"/>
              <w:jc w:val="center"/>
              <w:rPr>
                <w:rFonts w:asciiTheme="minorHAnsi" w:hAnsiTheme="minorHAnsi" w:cstheme="minorHAnsi"/>
                <w:sz w:val="18"/>
                <w:szCs w:val="18"/>
              </w:rPr>
            </w:pPr>
            <w:r>
              <w:rPr>
                <w:rFonts w:asciiTheme="minorHAnsi" w:hAnsiTheme="minorHAnsi" w:cstheme="minorHAnsi"/>
                <w:sz w:val="18"/>
                <w:szCs w:val="18"/>
              </w:rPr>
              <w:t>69</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F769C">
            <w:pPr>
              <w:widowControl w:val="0"/>
              <w:jc w:val="center"/>
              <w:rPr>
                <w:rFonts w:asciiTheme="minorHAnsi" w:hAnsiTheme="minorHAnsi" w:cstheme="minorHAnsi"/>
                <w:sz w:val="18"/>
                <w:szCs w:val="18"/>
              </w:rPr>
            </w:pPr>
            <w:r>
              <w:rPr>
                <w:rFonts w:asciiTheme="minorHAnsi" w:hAnsiTheme="minorHAnsi" w:cstheme="minorHAnsi"/>
                <w:sz w:val="18"/>
                <w:szCs w:val="18"/>
              </w:rPr>
              <w:t>6366</w:t>
            </w:r>
          </w:p>
        </w:tc>
        <w:tc>
          <w:tcPr>
            <w:tcW w:w="2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61F07">
            <w:pPr>
              <w:widowControl w:val="0"/>
              <w:jc w:val="center"/>
              <w:rPr>
                <w:rFonts w:asciiTheme="minorHAnsi" w:hAnsiTheme="minorHAnsi" w:cstheme="minorHAnsi"/>
                <w:sz w:val="18"/>
                <w:szCs w:val="18"/>
              </w:rPr>
            </w:pPr>
            <w:r>
              <w:rPr>
                <w:rFonts w:asciiTheme="minorHAnsi" w:hAnsiTheme="minorHAnsi" w:cstheme="minorHAnsi"/>
                <w:sz w:val="18"/>
                <w:szCs w:val="18"/>
              </w:rPr>
              <w:t>ACETATO DE RETINOL 10.000 UI AMINOÁCIDO 2,5% METIONINA 5% CLORANFENICOL 0,5 % POMADA OFTÁLMICA ESTÉRIL 3,5G</w:t>
            </w:r>
          </w:p>
        </w:tc>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14002">
            <w:pPr>
              <w:widowControl w:val="0"/>
              <w:jc w:val="center"/>
              <w:rPr>
                <w:rFonts w:asciiTheme="minorHAnsi" w:hAnsiTheme="minorHAnsi" w:cstheme="minorHAnsi"/>
                <w:sz w:val="18"/>
                <w:szCs w:val="18"/>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17F4B">
            <w:pPr>
              <w:widowControl w:val="0"/>
              <w:jc w:val="center"/>
              <w:rPr>
                <w:rFonts w:asciiTheme="minorHAnsi" w:hAnsiTheme="minorHAnsi" w:cstheme="minorHAnsi"/>
                <w:sz w:val="18"/>
                <w:szCs w:val="18"/>
              </w:rPr>
            </w:pPr>
            <w:r>
              <w:rPr>
                <w:rFonts w:asciiTheme="minorHAnsi" w:hAnsiTheme="minorHAnsi" w:cstheme="minorHAnsi"/>
                <w:sz w:val="18"/>
                <w:szCs w:val="18"/>
              </w:rPr>
              <w:t>BG</w:t>
            </w:r>
          </w:p>
        </w:tc>
        <w:tc>
          <w:tcPr>
            <w:tcW w:w="81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676D2FBE">
            <w:pPr>
              <w:widowControl w:val="0"/>
              <w:jc w:val="center"/>
              <w:rPr>
                <w:rFonts w:asciiTheme="minorHAnsi" w:hAnsiTheme="minorHAnsi" w:cstheme="minorHAnsi"/>
                <w:sz w:val="18"/>
                <w:szCs w:val="18"/>
              </w:rPr>
            </w:pPr>
            <w:r>
              <w:rPr>
                <w:rFonts w:asciiTheme="minorHAnsi" w:hAnsiTheme="minorHAnsi" w:cstheme="minorHAnsi"/>
                <w:sz w:val="18"/>
                <w:szCs w:val="18"/>
              </w:rPr>
              <w:t>50</w:t>
            </w:r>
          </w:p>
        </w:tc>
        <w:tc>
          <w:tcPr>
            <w:tcW w:w="97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62CD8182">
            <w:pPr>
              <w:widowControl w:val="0"/>
              <w:jc w:val="center"/>
              <w:rPr>
                <w:rFonts w:asciiTheme="minorHAnsi" w:hAnsiTheme="minorHAnsi" w:cstheme="minorHAnsi"/>
                <w:sz w:val="18"/>
                <w:szCs w:val="18"/>
              </w:rPr>
            </w:pPr>
            <w:r>
              <w:rPr>
                <w:rFonts w:asciiTheme="minorHAnsi" w:hAnsiTheme="minorHAnsi" w:cstheme="minorHAnsi"/>
                <w:sz w:val="18"/>
                <w:szCs w:val="18"/>
              </w:rPr>
              <w:t>R$ 16,59</w:t>
            </w:r>
          </w:p>
        </w:tc>
        <w:tc>
          <w:tcPr>
            <w:tcW w:w="122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00EE513D">
            <w:pPr>
              <w:widowControl w:val="0"/>
              <w:jc w:val="center"/>
              <w:rPr>
                <w:rFonts w:asciiTheme="minorHAnsi" w:hAnsiTheme="minorHAnsi" w:cstheme="minorHAnsi"/>
                <w:sz w:val="18"/>
                <w:szCs w:val="18"/>
              </w:rPr>
            </w:pPr>
            <w:r>
              <w:rPr>
                <w:rFonts w:asciiTheme="minorHAnsi" w:hAnsiTheme="minorHAnsi" w:cstheme="minorHAnsi"/>
                <w:sz w:val="18"/>
                <w:szCs w:val="18"/>
              </w:rPr>
              <w:t>R$ 829,50</w:t>
            </w:r>
          </w:p>
        </w:tc>
      </w:tr>
      <w:tr w14:paraId="48C2F299">
        <w:tblPrEx>
          <w:tblCellMar>
            <w:top w:w="0" w:type="dxa"/>
            <w:left w:w="108" w:type="dxa"/>
            <w:bottom w:w="0" w:type="dxa"/>
            <w:right w:w="108" w:type="dxa"/>
          </w:tblCellMar>
        </w:tblPrEx>
        <w:trPr>
          <w:trHeight w:val="33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B7BBD">
            <w:pPr>
              <w:widowControl w:val="0"/>
              <w:jc w:val="center"/>
              <w:rPr>
                <w:rFonts w:asciiTheme="minorHAnsi" w:hAnsiTheme="minorHAnsi" w:cstheme="minorHAnsi"/>
                <w:sz w:val="18"/>
                <w:szCs w:val="18"/>
              </w:rPr>
            </w:pPr>
            <w:r>
              <w:rPr>
                <w:rFonts w:asciiTheme="minorHAnsi" w:hAnsiTheme="minorHAnsi" w:cstheme="minorHAnsi"/>
                <w:sz w:val="18"/>
                <w:szCs w:val="18"/>
              </w:rPr>
              <w:t>70</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6DDBF">
            <w:pPr>
              <w:widowControl w:val="0"/>
              <w:jc w:val="center"/>
              <w:rPr>
                <w:rFonts w:asciiTheme="minorHAnsi" w:hAnsiTheme="minorHAnsi" w:cstheme="minorHAnsi"/>
                <w:sz w:val="18"/>
                <w:szCs w:val="18"/>
              </w:rPr>
            </w:pPr>
            <w:r>
              <w:rPr>
                <w:rFonts w:asciiTheme="minorHAnsi" w:hAnsiTheme="minorHAnsi" w:cstheme="minorHAnsi"/>
                <w:sz w:val="18"/>
                <w:szCs w:val="18"/>
              </w:rPr>
              <w:t>11299</w:t>
            </w:r>
          </w:p>
        </w:tc>
        <w:tc>
          <w:tcPr>
            <w:tcW w:w="2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5CB4A">
            <w:pPr>
              <w:widowControl w:val="0"/>
              <w:jc w:val="center"/>
              <w:rPr>
                <w:rFonts w:asciiTheme="minorHAnsi" w:hAnsiTheme="minorHAnsi" w:cstheme="minorHAnsi"/>
                <w:sz w:val="18"/>
                <w:szCs w:val="18"/>
              </w:rPr>
            </w:pPr>
            <w:r>
              <w:rPr>
                <w:rFonts w:asciiTheme="minorHAnsi" w:hAnsiTheme="minorHAnsi" w:cstheme="minorHAnsi"/>
                <w:sz w:val="18"/>
                <w:szCs w:val="18"/>
              </w:rPr>
              <w:t>BENZILPENICILINA PROCAÍNA 300.000 UI BENZILPENICIINA POTÁSSICA 100.000 UI</w:t>
            </w:r>
          </w:p>
        </w:tc>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4CD19">
            <w:pPr>
              <w:widowControl w:val="0"/>
              <w:jc w:val="center"/>
              <w:rPr>
                <w:rFonts w:asciiTheme="minorHAnsi" w:hAnsiTheme="minorHAnsi" w:cstheme="minorHAnsi"/>
                <w:sz w:val="18"/>
                <w:szCs w:val="18"/>
              </w:rPr>
            </w:pPr>
            <w:r>
              <w:rPr>
                <w:rFonts w:asciiTheme="minorHAnsi" w:hAnsiTheme="minorHAnsi" w:cstheme="minorHAnsi"/>
                <w:sz w:val="18"/>
                <w:szCs w:val="18"/>
              </w:rPr>
              <w:t>BENZILPENICILINA PROCAÍNA 300.000 UI + BENZILPENICILINA POTÁSSICA 100.000 UI- PÓ INJETÁVEL</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CEB2F">
            <w:pPr>
              <w:widowControl w:val="0"/>
              <w:jc w:val="center"/>
              <w:rPr>
                <w:rFonts w:asciiTheme="minorHAnsi" w:hAnsiTheme="minorHAnsi" w:cstheme="minorHAnsi"/>
                <w:sz w:val="18"/>
                <w:szCs w:val="18"/>
              </w:rPr>
            </w:pPr>
            <w:r>
              <w:rPr>
                <w:rFonts w:asciiTheme="minorHAnsi" w:hAnsiTheme="minorHAnsi" w:cstheme="minorHAnsi"/>
                <w:sz w:val="18"/>
                <w:szCs w:val="18"/>
              </w:rPr>
              <w:t>AMP</w:t>
            </w:r>
          </w:p>
        </w:tc>
        <w:tc>
          <w:tcPr>
            <w:tcW w:w="81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20073F45">
            <w:pPr>
              <w:widowControl w:val="0"/>
              <w:jc w:val="center"/>
              <w:rPr>
                <w:rFonts w:asciiTheme="minorHAnsi" w:hAnsiTheme="minorHAnsi" w:cstheme="minorHAnsi"/>
                <w:sz w:val="18"/>
                <w:szCs w:val="18"/>
              </w:rPr>
            </w:pPr>
            <w:r>
              <w:rPr>
                <w:rFonts w:asciiTheme="minorHAnsi" w:hAnsiTheme="minorHAnsi" w:cstheme="minorHAnsi"/>
                <w:sz w:val="18"/>
                <w:szCs w:val="18"/>
              </w:rPr>
              <w:t>1.000</w:t>
            </w:r>
          </w:p>
        </w:tc>
        <w:tc>
          <w:tcPr>
            <w:tcW w:w="97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511301B2">
            <w:pPr>
              <w:widowControl w:val="0"/>
              <w:jc w:val="center"/>
              <w:rPr>
                <w:rFonts w:asciiTheme="minorHAnsi" w:hAnsiTheme="minorHAnsi" w:cstheme="minorHAnsi"/>
                <w:sz w:val="18"/>
                <w:szCs w:val="18"/>
              </w:rPr>
            </w:pPr>
            <w:r>
              <w:rPr>
                <w:rFonts w:asciiTheme="minorHAnsi" w:hAnsiTheme="minorHAnsi" w:cstheme="minorHAnsi"/>
                <w:sz w:val="18"/>
                <w:szCs w:val="18"/>
              </w:rPr>
              <w:t>R$ 6,40</w:t>
            </w:r>
          </w:p>
        </w:tc>
        <w:tc>
          <w:tcPr>
            <w:tcW w:w="122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6134FC61">
            <w:pPr>
              <w:widowControl w:val="0"/>
              <w:jc w:val="center"/>
              <w:rPr>
                <w:rFonts w:asciiTheme="minorHAnsi" w:hAnsiTheme="minorHAnsi" w:cstheme="minorHAnsi"/>
                <w:sz w:val="18"/>
                <w:szCs w:val="18"/>
              </w:rPr>
            </w:pPr>
            <w:r>
              <w:rPr>
                <w:rFonts w:asciiTheme="minorHAnsi" w:hAnsiTheme="minorHAnsi" w:cstheme="minorHAnsi"/>
                <w:sz w:val="18"/>
                <w:szCs w:val="18"/>
              </w:rPr>
              <w:t>R$ 6.400,00</w:t>
            </w:r>
          </w:p>
        </w:tc>
      </w:tr>
      <w:tr w14:paraId="14C3CC11">
        <w:tblPrEx>
          <w:tblCellMar>
            <w:top w:w="0" w:type="dxa"/>
            <w:left w:w="108" w:type="dxa"/>
            <w:bottom w:w="0" w:type="dxa"/>
            <w:right w:w="108" w:type="dxa"/>
          </w:tblCellMar>
        </w:tblPrEx>
        <w:trPr>
          <w:trHeight w:val="33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1BDDB">
            <w:pPr>
              <w:widowControl w:val="0"/>
              <w:jc w:val="center"/>
              <w:rPr>
                <w:rFonts w:asciiTheme="minorHAnsi" w:hAnsiTheme="minorHAnsi" w:cstheme="minorHAnsi"/>
                <w:sz w:val="18"/>
                <w:szCs w:val="18"/>
              </w:rPr>
            </w:pPr>
            <w:r>
              <w:rPr>
                <w:rFonts w:asciiTheme="minorHAnsi" w:hAnsiTheme="minorHAnsi" w:cstheme="minorHAnsi"/>
                <w:sz w:val="18"/>
                <w:szCs w:val="18"/>
              </w:rPr>
              <w:t>71</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D7870">
            <w:pPr>
              <w:widowControl w:val="0"/>
              <w:jc w:val="center"/>
              <w:rPr>
                <w:rFonts w:asciiTheme="minorHAnsi" w:hAnsiTheme="minorHAnsi" w:cstheme="minorHAnsi"/>
                <w:sz w:val="18"/>
                <w:szCs w:val="18"/>
              </w:rPr>
            </w:pPr>
            <w:r>
              <w:rPr>
                <w:rFonts w:asciiTheme="minorHAnsi" w:hAnsiTheme="minorHAnsi" w:cstheme="minorHAnsi"/>
                <w:sz w:val="18"/>
                <w:szCs w:val="18"/>
              </w:rPr>
              <w:t>1676</w:t>
            </w:r>
          </w:p>
        </w:tc>
        <w:tc>
          <w:tcPr>
            <w:tcW w:w="2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24086">
            <w:pPr>
              <w:widowControl w:val="0"/>
              <w:jc w:val="center"/>
              <w:rPr>
                <w:rFonts w:asciiTheme="minorHAnsi" w:hAnsiTheme="minorHAnsi" w:cstheme="minorHAnsi"/>
                <w:sz w:val="18"/>
                <w:szCs w:val="18"/>
              </w:rPr>
            </w:pPr>
            <w:r>
              <w:rPr>
                <w:rFonts w:asciiTheme="minorHAnsi" w:hAnsiTheme="minorHAnsi" w:cstheme="minorHAnsi"/>
                <w:sz w:val="18"/>
                <w:szCs w:val="18"/>
              </w:rPr>
              <w:t>CEFALOTINA 1G</w:t>
            </w:r>
          </w:p>
        </w:tc>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2145E">
            <w:pPr>
              <w:widowControl w:val="0"/>
              <w:jc w:val="center"/>
              <w:rPr>
                <w:rFonts w:asciiTheme="minorHAnsi" w:hAnsiTheme="minorHAnsi" w:cstheme="minorHAnsi"/>
                <w:sz w:val="18"/>
                <w:szCs w:val="18"/>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44320">
            <w:pPr>
              <w:widowControl w:val="0"/>
              <w:jc w:val="center"/>
              <w:rPr>
                <w:rFonts w:asciiTheme="minorHAnsi" w:hAnsiTheme="minorHAnsi" w:cstheme="minorHAnsi"/>
                <w:sz w:val="18"/>
                <w:szCs w:val="18"/>
              </w:rPr>
            </w:pPr>
            <w:r>
              <w:rPr>
                <w:rFonts w:asciiTheme="minorHAnsi" w:hAnsiTheme="minorHAnsi" w:cstheme="minorHAnsi"/>
                <w:sz w:val="18"/>
                <w:szCs w:val="18"/>
              </w:rPr>
              <w:t>AMP</w:t>
            </w:r>
          </w:p>
        </w:tc>
        <w:tc>
          <w:tcPr>
            <w:tcW w:w="81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674FE888">
            <w:pPr>
              <w:widowControl w:val="0"/>
              <w:jc w:val="center"/>
              <w:rPr>
                <w:rFonts w:asciiTheme="minorHAnsi" w:hAnsiTheme="minorHAnsi" w:cstheme="minorHAnsi"/>
                <w:sz w:val="18"/>
                <w:szCs w:val="18"/>
              </w:rPr>
            </w:pPr>
            <w:r>
              <w:rPr>
                <w:rFonts w:asciiTheme="minorHAnsi" w:hAnsiTheme="minorHAnsi" w:cstheme="minorHAnsi"/>
                <w:sz w:val="18"/>
                <w:szCs w:val="18"/>
              </w:rPr>
              <w:t>200</w:t>
            </w:r>
          </w:p>
        </w:tc>
        <w:tc>
          <w:tcPr>
            <w:tcW w:w="97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7F98954D">
            <w:pPr>
              <w:widowControl w:val="0"/>
              <w:jc w:val="center"/>
              <w:rPr>
                <w:rFonts w:asciiTheme="minorHAnsi" w:hAnsiTheme="minorHAnsi" w:cstheme="minorHAnsi"/>
                <w:sz w:val="18"/>
                <w:szCs w:val="18"/>
              </w:rPr>
            </w:pPr>
            <w:r>
              <w:rPr>
                <w:rFonts w:asciiTheme="minorHAnsi" w:hAnsiTheme="minorHAnsi" w:cstheme="minorHAnsi"/>
                <w:sz w:val="18"/>
                <w:szCs w:val="18"/>
              </w:rPr>
              <w:t>R$ 6,31</w:t>
            </w:r>
          </w:p>
        </w:tc>
        <w:tc>
          <w:tcPr>
            <w:tcW w:w="122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1BA49A65">
            <w:pPr>
              <w:widowControl w:val="0"/>
              <w:jc w:val="center"/>
              <w:rPr>
                <w:rFonts w:asciiTheme="minorHAnsi" w:hAnsiTheme="minorHAnsi" w:cstheme="minorHAnsi"/>
                <w:sz w:val="18"/>
                <w:szCs w:val="18"/>
              </w:rPr>
            </w:pPr>
            <w:r>
              <w:rPr>
                <w:rFonts w:asciiTheme="minorHAnsi" w:hAnsiTheme="minorHAnsi" w:cstheme="minorHAnsi"/>
                <w:sz w:val="18"/>
                <w:szCs w:val="18"/>
              </w:rPr>
              <w:t>R$ 1.261,70</w:t>
            </w:r>
          </w:p>
        </w:tc>
      </w:tr>
      <w:tr w14:paraId="264F2265">
        <w:tblPrEx>
          <w:tblCellMar>
            <w:top w:w="0" w:type="dxa"/>
            <w:left w:w="108" w:type="dxa"/>
            <w:bottom w:w="0" w:type="dxa"/>
            <w:right w:w="108" w:type="dxa"/>
          </w:tblCellMar>
        </w:tblPrEx>
        <w:trPr>
          <w:trHeight w:val="33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86492">
            <w:pPr>
              <w:widowControl w:val="0"/>
              <w:jc w:val="center"/>
              <w:rPr>
                <w:rFonts w:asciiTheme="minorHAnsi" w:hAnsiTheme="minorHAnsi" w:cstheme="minorHAnsi"/>
                <w:sz w:val="18"/>
                <w:szCs w:val="18"/>
              </w:rPr>
            </w:pPr>
            <w:r>
              <w:rPr>
                <w:rFonts w:asciiTheme="minorHAnsi" w:hAnsiTheme="minorHAnsi" w:cstheme="minorHAnsi"/>
                <w:sz w:val="18"/>
                <w:szCs w:val="18"/>
              </w:rPr>
              <w:t>72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6F7F3">
            <w:pPr>
              <w:widowControl w:val="0"/>
              <w:jc w:val="center"/>
              <w:rPr>
                <w:rFonts w:asciiTheme="minorHAnsi" w:hAnsiTheme="minorHAnsi" w:cstheme="minorHAnsi"/>
                <w:sz w:val="18"/>
                <w:szCs w:val="18"/>
              </w:rPr>
            </w:pPr>
            <w:r>
              <w:rPr>
                <w:rFonts w:asciiTheme="minorHAnsi" w:hAnsiTheme="minorHAnsi" w:cstheme="minorHAnsi"/>
                <w:sz w:val="18"/>
                <w:szCs w:val="18"/>
              </w:rPr>
              <w:t>3613</w:t>
            </w:r>
          </w:p>
        </w:tc>
        <w:tc>
          <w:tcPr>
            <w:tcW w:w="2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306FB">
            <w:pPr>
              <w:widowControl w:val="0"/>
              <w:jc w:val="center"/>
              <w:rPr>
                <w:rFonts w:asciiTheme="minorHAnsi" w:hAnsiTheme="minorHAnsi" w:cstheme="minorHAnsi"/>
                <w:sz w:val="18"/>
                <w:szCs w:val="18"/>
              </w:rPr>
            </w:pPr>
            <w:r>
              <w:rPr>
                <w:rFonts w:asciiTheme="minorHAnsi" w:hAnsiTheme="minorHAnsi" w:cstheme="minorHAnsi"/>
                <w:sz w:val="18"/>
                <w:szCs w:val="18"/>
              </w:rPr>
              <w:t>CETOPROFENO 100 MG/ML - PÓLIOFILIZADO</w:t>
            </w:r>
          </w:p>
        </w:tc>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FC5FD">
            <w:pPr>
              <w:widowControl w:val="0"/>
              <w:jc w:val="center"/>
              <w:rPr>
                <w:rFonts w:asciiTheme="minorHAnsi" w:hAnsiTheme="minorHAnsi" w:cstheme="minorHAnsi"/>
                <w:sz w:val="18"/>
                <w:szCs w:val="18"/>
              </w:rPr>
            </w:pPr>
            <w:r>
              <w:rPr>
                <w:rFonts w:asciiTheme="minorHAnsi" w:hAnsiTheme="minorHAnsi" w:cstheme="minorHAnsi"/>
                <w:sz w:val="18"/>
                <w:szCs w:val="18"/>
              </w:rPr>
              <w:t>CETOPROFENO 100 MG/ML - PÓ LIOFILIZADO SOLUÇÃO INJETÁVEL EV - FRASCO-AMPOLA</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B6FF4">
            <w:pPr>
              <w:widowControl w:val="0"/>
              <w:jc w:val="center"/>
              <w:rPr>
                <w:rFonts w:asciiTheme="minorHAnsi" w:hAnsiTheme="minorHAnsi" w:cstheme="minorHAnsi"/>
                <w:sz w:val="18"/>
                <w:szCs w:val="18"/>
              </w:rPr>
            </w:pPr>
            <w:r>
              <w:rPr>
                <w:rFonts w:asciiTheme="minorHAnsi" w:hAnsiTheme="minorHAnsi" w:cstheme="minorHAnsi"/>
                <w:sz w:val="18"/>
                <w:szCs w:val="18"/>
              </w:rPr>
              <w:t>AMP</w:t>
            </w:r>
          </w:p>
        </w:tc>
        <w:tc>
          <w:tcPr>
            <w:tcW w:w="81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08228C7B">
            <w:pPr>
              <w:widowControl w:val="0"/>
              <w:jc w:val="center"/>
              <w:rPr>
                <w:rFonts w:asciiTheme="minorHAnsi" w:hAnsiTheme="minorHAnsi" w:cstheme="minorHAnsi"/>
                <w:sz w:val="18"/>
                <w:szCs w:val="18"/>
              </w:rPr>
            </w:pPr>
            <w:r>
              <w:rPr>
                <w:rFonts w:asciiTheme="minorHAnsi" w:hAnsiTheme="minorHAnsi" w:cstheme="minorHAnsi"/>
                <w:sz w:val="18"/>
                <w:szCs w:val="18"/>
              </w:rPr>
              <w:t>800</w:t>
            </w:r>
          </w:p>
        </w:tc>
        <w:tc>
          <w:tcPr>
            <w:tcW w:w="97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3073FDF0">
            <w:pPr>
              <w:widowControl w:val="0"/>
              <w:jc w:val="center"/>
              <w:rPr>
                <w:rFonts w:asciiTheme="minorHAnsi" w:hAnsiTheme="minorHAnsi" w:cstheme="minorHAnsi"/>
                <w:sz w:val="18"/>
                <w:szCs w:val="18"/>
              </w:rPr>
            </w:pPr>
            <w:r>
              <w:rPr>
                <w:rFonts w:asciiTheme="minorHAnsi" w:hAnsiTheme="minorHAnsi" w:cstheme="minorHAnsi"/>
                <w:sz w:val="18"/>
                <w:szCs w:val="18"/>
              </w:rPr>
              <w:t>R$ 7,07</w:t>
            </w:r>
          </w:p>
        </w:tc>
        <w:tc>
          <w:tcPr>
            <w:tcW w:w="122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6CE19CF4">
            <w:pPr>
              <w:widowControl w:val="0"/>
              <w:jc w:val="center"/>
              <w:rPr>
                <w:rFonts w:asciiTheme="minorHAnsi" w:hAnsiTheme="minorHAnsi" w:cstheme="minorHAnsi"/>
                <w:sz w:val="18"/>
                <w:szCs w:val="18"/>
              </w:rPr>
            </w:pPr>
            <w:r>
              <w:rPr>
                <w:rFonts w:asciiTheme="minorHAnsi" w:hAnsiTheme="minorHAnsi" w:cstheme="minorHAnsi"/>
                <w:sz w:val="18"/>
                <w:szCs w:val="18"/>
              </w:rPr>
              <w:t>R$ 5.656,00</w:t>
            </w:r>
          </w:p>
        </w:tc>
      </w:tr>
      <w:tr w14:paraId="3B88CEDE">
        <w:tblPrEx>
          <w:tblCellMar>
            <w:top w:w="0" w:type="dxa"/>
            <w:left w:w="108" w:type="dxa"/>
            <w:bottom w:w="0" w:type="dxa"/>
            <w:right w:w="108" w:type="dxa"/>
          </w:tblCellMar>
        </w:tblPrEx>
        <w:trPr>
          <w:trHeight w:val="33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749F1">
            <w:pPr>
              <w:widowControl w:val="0"/>
              <w:jc w:val="center"/>
              <w:rPr>
                <w:rFonts w:asciiTheme="minorHAnsi" w:hAnsiTheme="minorHAnsi" w:cstheme="minorHAnsi"/>
                <w:sz w:val="18"/>
                <w:szCs w:val="18"/>
              </w:rPr>
            </w:pPr>
            <w:r>
              <w:rPr>
                <w:rFonts w:asciiTheme="minorHAnsi" w:hAnsiTheme="minorHAnsi" w:cstheme="minorHAnsi"/>
                <w:sz w:val="18"/>
                <w:szCs w:val="18"/>
              </w:rPr>
              <w:t>73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C86CD">
            <w:pPr>
              <w:widowControl w:val="0"/>
              <w:jc w:val="center"/>
              <w:rPr>
                <w:rFonts w:asciiTheme="minorHAnsi" w:hAnsiTheme="minorHAnsi" w:cstheme="minorHAnsi"/>
                <w:sz w:val="18"/>
                <w:szCs w:val="18"/>
              </w:rPr>
            </w:pPr>
            <w:r>
              <w:rPr>
                <w:rFonts w:asciiTheme="minorHAnsi" w:hAnsiTheme="minorHAnsi" w:cstheme="minorHAnsi"/>
                <w:sz w:val="18"/>
                <w:szCs w:val="18"/>
              </w:rPr>
              <w:t>3244</w:t>
            </w:r>
          </w:p>
        </w:tc>
        <w:tc>
          <w:tcPr>
            <w:tcW w:w="2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C6807">
            <w:pPr>
              <w:widowControl w:val="0"/>
              <w:jc w:val="center"/>
              <w:rPr>
                <w:rFonts w:asciiTheme="minorHAnsi" w:hAnsiTheme="minorHAnsi" w:cstheme="minorHAnsi"/>
                <w:sz w:val="18"/>
                <w:szCs w:val="18"/>
              </w:rPr>
            </w:pPr>
            <w:r>
              <w:rPr>
                <w:rFonts w:asciiTheme="minorHAnsi" w:hAnsiTheme="minorHAnsi" w:cstheme="minorHAnsi"/>
                <w:sz w:val="18"/>
                <w:szCs w:val="18"/>
              </w:rPr>
              <w:t>CITRATO DE FENTANILA 0,05 MG/ML</w:t>
            </w:r>
          </w:p>
        </w:tc>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F8A44">
            <w:pPr>
              <w:widowControl w:val="0"/>
              <w:jc w:val="center"/>
              <w:rPr>
                <w:rFonts w:asciiTheme="minorHAnsi" w:hAnsiTheme="minorHAnsi" w:cstheme="minorHAnsi"/>
                <w:sz w:val="18"/>
                <w:szCs w:val="18"/>
              </w:rPr>
            </w:pPr>
            <w:r>
              <w:rPr>
                <w:rFonts w:asciiTheme="minorHAnsi" w:hAnsiTheme="minorHAnsi" w:cstheme="minorHAnsi"/>
                <w:sz w:val="18"/>
                <w:szCs w:val="18"/>
              </w:rPr>
              <w:t>CITRATO DE FENTANILA 0,05 MG/ML - AMPOLA DE 10 ML</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8359B">
            <w:pPr>
              <w:widowControl w:val="0"/>
              <w:jc w:val="center"/>
              <w:rPr>
                <w:rFonts w:asciiTheme="minorHAnsi" w:hAnsiTheme="minorHAnsi" w:cstheme="minorHAnsi"/>
                <w:sz w:val="18"/>
                <w:szCs w:val="18"/>
              </w:rPr>
            </w:pPr>
            <w:r>
              <w:rPr>
                <w:rFonts w:asciiTheme="minorHAnsi" w:hAnsiTheme="minorHAnsi" w:cstheme="minorHAnsi"/>
                <w:sz w:val="18"/>
                <w:szCs w:val="18"/>
              </w:rPr>
              <w:t>AMP</w:t>
            </w:r>
          </w:p>
        </w:tc>
        <w:tc>
          <w:tcPr>
            <w:tcW w:w="81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4EAD7285">
            <w:pPr>
              <w:widowControl w:val="0"/>
              <w:jc w:val="center"/>
              <w:rPr>
                <w:rFonts w:asciiTheme="minorHAnsi" w:hAnsiTheme="minorHAnsi" w:cstheme="minorHAnsi"/>
                <w:sz w:val="18"/>
                <w:szCs w:val="18"/>
              </w:rPr>
            </w:pPr>
            <w:r>
              <w:rPr>
                <w:rFonts w:asciiTheme="minorHAnsi" w:hAnsiTheme="minorHAnsi" w:cstheme="minorHAnsi"/>
                <w:sz w:val="18"/>
                <w:szCs w:val="18"/>
              </w:rPr>
              <w:t>200</w:t>
            </w:r>
          </w:p>
        </w:tc>
        <w:tc>
          <w:tcPr>
            <w:tcW w:w="97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6F0F31DA">
            <w:pPr>
              <w:widowControl w:val="0"/>
              <w:jc w:val="center"/>
              <w:rPr>
                <w:rFonts w:asciiTheme="minorHAnsi" w:hAnsiTheme="minorHAnsi" w:cstheme="minorHAnsi"/>
                <w:sz w:val="18"/>
                <w:szCs w:val="18"/>
              </w:rPr>
            </w:pPr>
            <w:r>
              <w:rPr>
                <w:rFonts w:asciiTheme="minorHAnsi" w:hAnsiTheme="minorHAnsi" w:cstheme="minorHAnsi"/>
                <w:sz w:val="18"/>
                <w:szCs w:val="18"/>
              </w:rPr>
              <w:t>R$ 4,99</w:t>
            </w:r>
          </w:p>
        </w:tc>
        <w:tc>
          <w:tcPr>
            <w:tcW w:w="122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34F87AB9">
            <w:pPr>
              <w:widowControl w:val="0"/>
              <w:jc w:val="center"/>
              <w:rPr>
                <w:rFonts w:asciiTheme="minorHAnsi" w:hAnsiTheme="minorHAnsi" w:cstheme="minorHAnsi"/>
                <w:sz w:val="18"/>
                <w:szCs w:val="18"/>
              </w:rPr>
            </w:pPr>
            <w:r>
              <w:rPr>
                <w:rFonts w:asciiTheme="minorHAnsi" w:hAnsiTheme="minorHAnsi" w:cstheme="minorHAnsi"/>
                <w:sz w:val="18"/>
                <w:szCs w:val="18"/>
              </w:rPr>
              <w:t>R$ 998,00</w:t>
            </w:r>
          </w:p>
        </w:tc>
      </w:tr>
      <w:tr w14:paraId="6847C620">
        <w:tblPrEx>
          <w:tblCellMar>
            <w:top w:w="0" w:type="dxa"/>
            <w:left w:w="108" w:type="dxa"/>
            <w:bottom w:w="0" w:type="dxa"/>
            <w:right w:w="108" w:type="dxa"/>
          </w:tblCellMar>
        </w:tblPrEx>
        <w:trPr>
          <w:trHeight w:val="33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4F551">
            <w:pPr>
              <w:widowControl w:val="0"/>
              <w:jc w:val="center"/>
              <w:rPr>
                <w:rFonts w:asciiTheme="minorHAnsi" w:hAnsiTheme="minorHAnsi" w:cstheme="minorHAnsi"/>
                <w:sz w:val="18"/>
                <w:szCs w:val="18"/>
              </w:rPr>
            </w:pPr>
            <w:r>
              <w:rPr>
                <w:rFonts w:asciiTheme="minorHAnsi" w:hAnsiTheme="minorHAnsi" w:cstheme="minorHAnsi"/>
                <w:sz w:val="18"/>
                <w:szCs w:val="18"/>
              </w:rPr>
              <w:t>74</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3CFA9">
            <w:pPr>
              <w:widowControl w:val="0"/>
              <w:jc w:val="center"/>
              <w:rPr>
                <w:rFonts w:asciiTheme="minorHAnsi" w:hAnsiTheme="minorHAnsi" w:cstheme="minorHAnsi"/>
                <w:sz w:val="18"/>
                <w:szCs w:val="18"/>
              </w:rPr>
            </w:pPr>
            <w:r>
              <w:rPr>
                <w:rFonts w:asciiTheme="minorHAnsi" w:hAnsiTheme="minorHAnsi" w:cstheme="minorHAnsi"/>
                <w:sz w:val="18"/>
                <w:szCs w:val="18"/>
              </w:rPr>
              <w:t>14031</w:t>
            </w:r>
          </w:p>
        </w:tc>
        <w:tc>
          <w:tcPr>
            <w:tcW w:w="2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258D0">
            <w:pPr>
              <w:widowControl w:val="0"/>
              <w:jc w:val="center"/>
              <w:rPr>
                <w:rFonts w:asciiTheme="minorHAnsi" w:hAnsiTheme="minorHAnsi" w:cstheme="minorHAnsi"/>
                <w:sz w:val="18"/>
                <w:szCs w:val="18"/>
              </w:rPr>
            </w:pPr>
            <w:r>
              <w:rPr>
                <w:rFonts w:asciiTheme="minorHAnsi" w:hAnsiTheme="minorHAnsi" w:cstheme="minorHAnsi"/>
                <w:sz w:val="18"/>
                <w:szCs w:val="18"/>
              </w:rPr>
              <w:t>CLORIDRATO DE MECLIZINA 25 MG</w:t>
            </w:r>
          </w:p>
        </w:tc>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61C45">
            <w:pPr>
              <w:widowControl w:val="0"/>
              <w:jc w:val="center"/>
              <w:rPr>
                <w:rFonts w:asciiTheme="minorHAnsi" w:hAnsiTheme="minorHAnsi" w:cstheme="minorHAnsi"/>
                <w:sz w:val="18"/>
                <w:szCs w:val="18"/>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774E3">
            <w:pPr>
              <w:widowControl w:val="0"/>
              <w:jc w:val="center"/>
              <w:rPr>
                <w:rFonts w:asciiTheme="minorHAnsi" w:hAnsiTheme="minorHAnsi" w:cstheme="minorHAnsi"/>
                <w:sz w:val="18"/>
                <w:szCs w:val="18"/>
              </w:rPr>
            </w:pPr>
            <w:r>
              <w:rPr>
                <w:rFonts w:asciiTheme="minorHAnsi" w:hAnsiTheme="minorHAnsi" w:cstheme="minorHAnsi"/>
                <w:sz w:val="18"/>
                <w:szCs w:val="18"/>
              </w:rPr>
              <w:t>CMP</w:t>
            </w:r>
          </w:p>
        </w:tc>
        <w:tc>
          <w:tcPr>
            <w:tcW w:w="81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758BD8A4">
            <w:pPr>
              <w:widowControl w:val="0"/>
              <w:jc w:val="center"/>
              <w:rPr>
                <w:rFonts w:asciiTheme="minorHAnsi" w:hAnsiTheme="minorHAnsi" w:cstheme="minorHAnsi"/>
                <w:sz w:val="18"/>
                <w:szCs w:val="18"/>
              </w:rPr>
            </w:pPr>
            <w:r>
              <w:rPr>
                <w:rFonts w:asciiTheme="minorHAnsi" w:hAnsiTheme="minorHAnsi" w:cstheme="minorHAnsi"/>
                <w:sz w:val="18"/>
                <w:szCs w:val="18"/>
              </w:rPr>
              <w:t>300</w:t>
            </w:r>
          </w:p>
        </w:tc>
        <w:tc>
          <w:tcPr>
            <w:tcW w:w="97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110303EB">
            <w:pPr>
              <w:widowControl w:val="0"/>
              <w:jc w:val="center"/>
              <w:rPr>
                <w:rFonts w:asciiTheme="minorHAnsi" w:hAnsiTheme="minorHAnsi" w:cstheme="minorHAnsi"/>
                <w:sz w:val="18"/>
                <w:szCs w:val="18"/>
              </w:rPr>
            </w:pPr>
            <w:r>
              <w:rPr>
                <w:rFonts w:asciiTheme="minorHAnsi" w:hAnsiTheme="minorHAnsi" w:cstheme="minorHAnsi"/>
                <w:sz w:val="18"/>
                <w:szCs w:val="18"/>
              </w:rPr>
              <w:t>R$ 1,85</w:t>
            </w:r>
          </w:p>
        </w:tc>
        <w:tc>
          <w:tcPr>
            <w:tcW w:w="122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3BB9F70F">
            <w:pPr>
              <w:widowControl w:val="0"/>
              <w:jc w:val="center"/>
              <w:rPr>
                <w:rFonts w:asciiTheme="minorHAnsi" w:hAnsiTheme="minorHAnsi" w:cstheme="minorHAnsi"/>
                <w:sz w:val="18"/>
                <w:szCs w:val="18"/>
              </w:rPr>
            </w:pPr>
            <w:r>
              <w:rPr>
                <w:rFonts w:asciiTheme="minorHAnsi" w:hAnsiTheme="minorHAnsi" w:cstheme="minorHAnsi"/>
                <w:sz w:val="18"/>
                <w:szCs w:val="18"/>
              </w:rPr>
              <w:t>R$ 555,80</w:t>
            </w:r>
          </w:p>
        </w:tc>
      </w:tr>
      <w:tr w14:paraId="23E6A5B3">
        <w:tblPrEx>
          <w:tblCellMar>
            <w:top w:w="0" w:type="dxa"/>
            <w:left w:w="108" w:type="dxa"/>
            <w:bottom w:w="0" w:type="dxa"/>
            <w:right w:w="108" w:type="dxa"/>
          </w:tblCellMar>
        </w:tblPrEx>
        <w:trPr>
          <w:trHeight w:val="33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8A500">
            <w:pPr>
              <w:widowControl w:val="0"/>
              <w:jc w:val="center"/>
              <w:rPr>
                <w:rFonts w:asciiTheme="minorHAnsi" w:hAnsiTheme="minorHAnsi" w:cstheme="minorHAnsi"/>
                <w:sz w:val="18"/>
                <w:szCs w:val="18"/>
              </w:rPr>
            </w:pPr>
            <w:r>
              <w:rPr>
                <w:rFonts w:asciiTheme="minorHAnsi" w:hAnsiTheme="minorHAnsi" w:cstheme="minorHAnsi"/>
                <w:sz w:val="18"/>
                <w:szCs w:val="18"/>
              </w:rPr>
              <w:t>75</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EAFA4">
            <w:pPr>
              <w:widowControl w:val="0"/>
              <w:jc w:val="center"/>
              <w:rPr>
                <w:rFonts w:asciiTheme="minorHAnsi" w:hAnsiTheme="minorHAnsi" w:cstheme="minorHAnsi"/>
                <w:sz w:val="18"/>
                <w:szCs w:val="18"/>
              </w:rPr>
            </w:pPr>
            <w:r>
              <w:rPr>
                <w:rFonts w:asciiTheme="minorHAnsi" w:hAnsiTheme="minorHAnsi" w:cstheme="minorHAnsi"/>
                <w:sz w:val="18"/>
                <w:szCs w:val="18"/>
              </w:rPr>
              <w:t>11303</w:t>
            </w:r>
          </w:p>
        </w:tc>
        <w:tc>
          <w:tcPr>
            <w:tcW w:w="2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4FAB8">
            <w:pPr>
              <w:widowControl w:val="0"/>
              <w:jc w:val="center"/>
              <w:rPr>
                <w:rFonts w:asciiTheme="minorHAnsi" w:hAnsiTheme="minorHAnsi" w:cstheme="minorHAnsi"/>
                <w:sz w:val="18"/>
                <w:szCs w:val="18"/>
              </w:rPr>
            </w:pPr>
            <w:r>
              <w:rPr>
                <w:rFonts w:asciiTheme="minorHAnsi" w:hAnsiTheme="minorHAnsi" w:cstheme="minorHAnsi"/>
                <w:sz w:val="18"/>
                <w:szCs w:val="18"/>
              </w:rPr>
              <w:t>CLORIDRATO DE NALOXONA 0,4 MG/ML</w:t>
            </w:r>
          </w:p>
        </w:tc>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3645F">
            <w:pPr>
              <w:widowControl w:val="0"/>
              <w:jc w:val="center"/>
              <w:rPr>
                <w:rFonts w:asciiTheme="minorHAnsi" w:hAnsiTheme="minorHAnsi" w:cstheme="minorHAnsi"/>
                <w:sz w:val="18"/>
                <w:szCs w:val="18"/>
              </w:rPr>
            </w:pPr>
            <w:r>
              <w:rPr>
                <w:rFonts w:asciiTheme="minorHAnsi" w:hAnsiTheme="minorHAnsi" w:cstheme="minorHAnsi"/>
                <w:sz w:val="18"/>
                <w:szCs w:val="18"/>
              </w:rPr>
              <w:t>CLORIDRATO DE NALOXONA 0,4 MG/ML - AMPOLA 1 ML</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E7058">
            <w:pPr>
              <w:widowControl w:val="0"/>
              <w:jc w:val="center"/>
              <w:rPr>
                <w:rFonts w:asciiTheme="minorHAnsi" w:hAnsiTheme="minorHAnsi" w:cstheme="minorHAnsi"/>
                <w:sz w:val="18"/>
                <w:szCs w:val="18"/>
              </w:rPr>
            </w:pPr>
            <w:r>
              <w:rPr>
                <w:rFonts w:asciiTheme="minorHAnsi" w:hAnsiTheme="minorHAnsi" w:cstheme="minorHAnsi"/>
                <w:sz w:val="18"/>
                <w:szCs w:val="18"/>
              </w:rPr>
              <w:t>AMP</w:t>
            </w:r>
          </w:p>
        </w:tc>
        <w:tc>
          <w:tcPr>
            <w:tcW w:w="81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1B78C606">
            <w:pPr>
              <w:widowControl w:val="0"/>
              <w:jc w:val="center"/>
              <w:rPr>
                <w:rFonts w:asciiTheme="minorHAnsi" w:hAnsiTheme="minorHAnsi" w:cstheme="minorHAnsi"/>
                <w:sz w:val="18"/>
                <w:szCs w:val="18"/>
              </w:rPr>
            </w:pPr>
            <w:r>
              <w:rPr>
                <w:rFonts w:asciiTheme="minorHAnsi" w:hAnsiTheme="minorHAnsi" w:cstheme="minorHAnsi"/>
                <w:sz w:val="18"/>
                <w:szCs w:val="18"/>
              </w:rPr>
              <w:t>50</w:t>
            </w:r>
          </w:p>
        </w:tc>
        <w:tc>
          <w:tcPr>
            <w:tcW w:w="97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035196CC">
            <w:pPr>
              <w:widowControl w:val="0"/>
              <w:jc w:val="center"/>
              <w:rPr>
                <w:rFonts w:asciiTheme="minorHAnsi" w:hAnsiTheme="minorHAnsi" w:cstheme="minorHAnsi"/>
                <w:sz w:val="18"/>
                <w:szCs w:val="18"/>
              </w:rPr>
            </w:pPr>
            <w:r>
              <w:rPr>
                <w:rFonts w:asciiTheme="minorHAnsi" w:hAnsiTheme="minorHAnsi" w:cstheme="minorHAnsi"/>
                <w:sz w:val="18"/>
                <w:szCs w:val="18"/>
              </w:rPr>
              <w:t>R$ 16,65</w:t>
            </w:r>
          </w:p>
        </w:tc>
        <w:tc>
          <w:tcPr>
            <w:tcW w:w="122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6C12AF94">
            <w:pPr>
              <w:widowControl w:val="0"/>
              <w:jc w:val="center"/>
              <w:rPr>
                <w:rFonts w:asciiTheme="minorHAnsi" w:hAnsiTheme="minorHAnsi" w:cstheme="minorHAnsi"/>
                <w:sz w:val="18"/>
                <w:szCs w:val="18"/>
              </w:rPr>
            </w:pPr>
            <w:r>
              <w:rPr>
                <w:rFonts w:asciiTheme="minorHAnsi" w:hAnsiTheme="minorHAnsi" w:cstheme="minorHAnsi"/>
                <w:sz w:val="18"/>
                <w:szCs w:val="18"/>
              </w:rPr>
              <w:t>R$ 832,50</w:t>
            </w:r>
          </w:p>
        </w:tc>
      </w:tr>
      <w:tr w14:paraId="784CE78F">
        <w:tblPrEx>
          <w:tblCellMar>
            <w:top w:w="0" w:type="dxa"/>
            <w:left w:w="108" w:type="dxa"/>
            <w:bottom w:w="0" w:type="dxa"/>
            <w:right w:w="108" w:type="dxa"/>
          </w:tblCellMar>
        </w:tblPrEx>
        <w:trPr>
          <w:trHeight w:val="33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F81D7">
            <w:pPr>
              <w:widowControl w:val="0"/>
              <w:jc w:val="center"/>
              <w:rPr>
                <w:rFonts w:asciiTheme="minorHAnsi" w:hAnsiTheme="minorHAnsi" w:cstheme="minorHAnsi"/>
                <w:sz w:val="18"/>
                <w:szCs w:val="18"/>
              </w:rPr>
            </w:pPr>
            <w:r>
              <w:rPr>
                <w:rFonts w:asciiTheme="minorHAnsi" w:hAnsiTheme="minorHAnsi" w:cstheme="minorHAnsi"/>
                <w:sz w:val="18"/>
                <w:szCs w:val="18"/>
              </w:rPr>
              <w:t>76</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50FB0">
            <w:pPr>
              <w:widowControl w:val="0"/>
              <w:jc w:val="center"/>
              <w:rPr>
                <w:rFonts w:asciiTheme="minorHAnsi" w:hAnsiTheme="minorHAnsi" w:cstheme="minorHAnsi"/>
                <w:sz w:val="18"/>
                <w:szCs w:val="18"/>
              </w:rPr>
            </w:pPr>
            <w:r>
              <w:rPr>
                <w:rFonts w:asciiTheme="minorHAnsi" w:hAnsiTheme="minorHAnsi" w:cstheme="minorHAnsi"/>
                <w:sz w:val="18"/>
                <w:szCs w:val="18"/>
              </w:rPr>
              <w:t>11307</w:t>
            </w:r>
          </w:p>
        </w:tc>
        <w:tc>
          <w:tcPr>
            <w:tcW w:w="2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7B313">
            <w:pPr>
              <w:widowControl w:val="0"/>
              <w:jc w:val="center"/>
              <w:rPr>
                <w:rFonts w:asciiTheme="minorHAnsi" w:hAnsiTheme="minorHAnsi" w:cstheme="minorHAnsi"/>
                <w:sz w:val="18"/>
                <w:szCs w:val="18"/>
              </w:rPr>
            </w:pPr>
            <w:r>
              <w:rPr>
                <w:rFonts w:asciiTheme="minorHAnsi" w:hAnsiTheme="minorHAnsi" w:cstheme="minorHAnsi"/>
                <w:sz w:val="18"/>
                <w:szCs w:val="18"/>
              </w:rPr>
              <w:t>CLORIDRATO DE ONDANSETRONA 4 MG/2 ML</w:t>
            </w:r>
          </w:p>
        </w:tc>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D952E">
            <w:pPr>
              <w:widowControl w:val="0"/>
              <w:jc w:val="center"/>
              <w:rPr>
                <w:rFonts w:asciiTheme="minorHAnsi" w:hAnsiTheme="minorHAnsi" w:cstheme="minorHAnsi"/>
                <w:sz w:val="18"/>
                <w:szCs w:val="18"/>
              </w:rPr>
            </w:pPr>
            <w:r>
              <w:rPr>
                <w:rFonts w:asciiTheme="minorHAnsi" w:hAnsiTheme="minorHAnsi" w:cstheme="minorHAnsi"/>
                <w:sz w:val="18"/>
                <w:szCs w:val="18"/>
              </w:rPr>
              <w:t>CLORIDRATO DE ONDANSETRONA CONCENTRAÇÃO 4 MG / 2 ML SOLUÇÃO INJETÁVEL</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0BECF">
            <w:pPr>
              <w:widowControl w:val="0"/>
              <w:jc w:val="center"/>
              <w:rPr>
                <w:rFonts w:asciiTheme="minorHAnsi" w:hAnsiTheme="minorHAnsi" w:cstheme="minorHAnsi"/>
                <w:sz w:val="18"/>
                <w:szCs w:val="18"/>
              </w:rPr>
            </w:pPr>
            <w:r>
              <w:rPr>
                <w:rFonts w:asciiTheme="minorHAnsi" w:hAnsiTheme="minorHAnsi" w:cstheme="minorHAnsi"/>
                <w:sz w:val="18"/>
                <w:szCs w:val="18"/>
              </w:rPr>
              <w:t>AMP</w:t>
            </w:r>
          </w:p>
        </w:tc>
        <w:tc>
          <w:tcPr>
            <w:tcW w:w="81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4A64CE69">
            <w:pPr>
              <w:widowControl w:val="0"/>
              <w:jc w:val="center"/>
              <w:rPr>
                <w:rFonts w:asciiTheme="minorHAnsi" w:hAnsiTheme="minorHAnsi" w:cstheme="minorHAnsi"/>
                <w:sz w:val="18"/>
                <w:szCs w:val="18"/>
              </w:rPr>
            </w:pPr>
            <w:r>
              <w:rPr>
                <w:rFonts w:asciiTheme="minorHAnsi" w:hAnsiTheme="minorHAnsi" w:cstheme="minorHAnsi"/>
                <w:sz w:val="18"/>
                <w:szCs w:val="18"/>
              </w:rPr>
              <w:t>1.200</w:t>
            </w:r>
          </w:p>
        </w:tc>
        <w:tc>
          <w:tcPr>
            <w:tcW w:w="97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184F695D">
            <w:pPr>
              <w:widowControl w:val="0"/>
              <w:jc w:val="center"/>
              <w:rPr>
                <w:rFonts w:asciiTheme="minorHAnsi" w:hAnsiTheme="minorHAnsi" w:cstheme="minorHAnsi"/>
                <w:sz w:val="18"/>
                <w:szCs w:val="18"/>
              </w:rPr>
            </w:pPr>
            <w:r>
              <w:rPr>
                <w:rFonts w:asciiTheme="minorHAnsi" w:hAnsiTheme="minorHAnsi" w:cstheme="minorHAnsi"/>
                <w:sz w:val="18"/>
                <w:szCs w:val="18"/>
              </w:rPr>
              <w:t>R$ 2,43</w:t>
            </w:r>
          </w:p>
        </w:tc>
        <w:tc>
          <w:tcPr>
            <w:tcW w:w="122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3989D8BF">
            <w:pPr>
              <w:widowControl w:val="0"/>
              <w:jc w:val="center"/>
              <w:rPr>
                <w:rFonts w:asciiTheme="minorHAnsi" w:hAnsiTheme="minorHAnsi" w:cstheme="minorHAnsi"/>
                <w:sz w:val="18"/>
                <w:szCs w:val="18"/>
              </w:rPr>
            </w:pPr>
            <w:r>
              <w:rPr>
                <w:rFonts w:asciiTheme="minorHAnsi" w:hAnsiTheme="minorHAnsi" w:cstheme="minorHAnsi"/>
                <w:sz w:val="18"/>
                <w:szCs w:val="18"/>
              </w:rPr>
              <w:t>R$ 2.917,44</w:t>
            </w:r>
          </w:p>
        </w:tc>
      </w:tr>
      <w:tr w14:paraId="757F7B5A">
        <w:tblPrEx>
          <w:tblCellMar>
            <w:top w:w="0" w:type="dxa"/>
            <w:left w:w="108" w:type="dxa"/>
            <w:bottom w:w="0" w:type="dxa"/>
            <w:right w:w="108" w:type="dxa"/>
          </w:tblCellMar>
        </w:tblPrEx>
        <w:trPr>
          <w:trHeight w:val="33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C406D">
            <w:pPr>
              <w:widowControl w:val="0"/>
              <w:jc w:val="center"/>
              <w:rPr>
                <w:rFonts w:asciiTheme="minorHAnsi" w:hAnsiTheme="minorHAnsi" w:cstheme="minorHAnsi"/>
                <w:sz w:val="18"/>
                <w:szCs w:val="18"/>
              </w:rPr>
            </w:pPr>
            <w:r>
              <w:rPr>
                <w:rFonts w:asciiTheme="minorHAnsi" w:hAnsiTheme="minorHAnsi" w:cstheme="minorHAnsi"/>
                <w:sz w:val="18"/>
                <w:szCs w:val="18"/>
              </w:rPr>
              <w:t>77</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06998">
            <w:pPr>
              <w:widowControl w:val="0"/>
              <w:jc w:val="center"/>
              <w:rPr>
                <w:rFonts w:asciiTheme="minorHAnsi" w:hAnsiTheme="minorHAnsi" w:cstheme="minorHAnsi"/>
                <w:sz w:val="18"/>
                <w:szCs w:val="18"/>
              </w:rPr>
            </w:pPr>
            <w:r>
              <w:rPr>
                <w:rFonts w:asciiTheme="minorHAnsi" w:hAnsiTheme="minorHAnsi" w:cstheme="minorHAnsi"/>
                <w:sz w:val="18"/>
                <w:szCs w:val="18"/>
              </w:rPr>
              <w:t>3634</w:t>
            </w:r>
          </w:p>
        </w:tc>
        <w:tc>
          <w:tcPr>
            <w:tcW w:w="2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FB773">
            <w:pPr>
              <w:widowControl w:val="0"/>
              <w:jc w:val="center"/>
              <w:rPr>
                <w:rFonts w:asciiTheme="minorHAnsi" w:hAnsiTheme="minorHAnsi" w:cstheme="minorHAnsi"/>
                <w:sz w:val="18"/>
                <w:szCs w:val="18"/>
              </w:rPr>
            </w:pPr>
            <w:r>
              <w:rPr>
                <w:rFonts w:asciiTheme="minorHAnsi" w:hAnsiTheme="minorHAnsi" w:cstheme="minorHAnsi"/>
                <w:sz w:val="18"/>
                <w:szCs w:val="18"/>
              </w:rPr>
              <w:t>DESLANOSÍDEO 0,2 MG/ML</w:t>
            </w:r>
          </w:p>
        </w:tc>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D7858">
            <w:pPr>
              <w:widowControl w:val="0"/>
              <w:jc w:val="center"/>
              <w:rPr>
                <w:rFonts w:asciiTheme="minorHAnsi" w:hAnsiTheme="minorHAnsi" w:cstheme="minorHAnsi"/>
                <w:sz w:val="18"/>
                <w:szCs w:val="18"/>
              </w:rPr>
            </w:pPr>
            <w:r>
              <w:rPr>
                <w:rFonts w:asciiTheme="minorHAnsi" w:hAnsiTheme="minorHAnsi" w:cstheme="minorHAnsi"/>
                <w:sz w:val="18"/>
                <w:szCs w:val="18"/>
              </w:rPr>
              <w:t>DESLANOSIDEO 0,2 MG/ML - AMPOLA 2 ML</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E78F8">
            <w:pPr>
              <w:widowControl w:val="0"/>
              <w:jc w:val="center"/>
              <w:rPr>
                <w:rFonts w:asciiTheme="minorHAnsi" w:hAnsiTheme="minorHAnsi" w:cstheme="minorHAnsi"/>
                <w:sz w:val="18"/>
                <w:szCs w:val="18"/>
              </w:rPr>
            </w:pPr>
            <w:r>
              <w:rPr>
                <w:rFonts w:asciiTheme="minorHAnsi" w:hAnsiTheme="minorHAnsi" w:cstheme="minorHAnsi"/>
                <w:sz w:val="18"/>
                <w:szCs w:val="18"/>
              </w:rPr>
              <w:t>AMP</w:t>
            </w:r>
          </w:p>
        </w:tc>
        <w:tc>
          <w:tcPr>
            <w:tcW w:w="81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7BA3BA5A">
            <w:pPr>
              <w:widowControl w:val="0"/>
              <w:jc w:val="center"/>
              <w:rPr>
                <w:rFonts w:asciiTheme="minorHAnsi" w:hAnsiTheme="minorHAnsi" w:cstheme="minorHAnsi"/>
                <w:sz w:val="18"/>
                <w:szCs w:val="18"/>
              </w:rPr>
            </w:pPr>
            <w:r>
              <w:rPr>
                <w:rFonts w:asciiTheme="minorHAnsi" w:hAnsiTheme="minorHAnsi" w:cstheme="minorHAnsi"/>
                <w:sz w:val="18"/>
                <w:szCs w:val="18"/>
              </w:rPr>
              <w:t>50</w:t>
            </w:r>
          </w:p>
        </w:tc>
        <w:tc>
          <w:tcPr>
            <w:tcW w:w="97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5330FD10">
            <w:pPr>
              <w:widowControl w:val="0"/>
              <w:jc w:val="center"/>
              <w:rPr>
                <w:rFonts w:asciiTheme="minorHAnsi" w:hAnsiTheme="minorHAnsi" w:cstheme="minorHAnsi"/>
                <w:sz w:val="18"/>
                <w:szCs w:val="18"/>
              </w:rPr>
            </w:pPr>
            <w:r>
              <w:rPr>
                <w:rFonts w:asciiTheme="minorHAnsi" w:hAnsiTheme="minorHAnsi" w:cstheme="minorHAnsi"/>
                <w:sz w:val="18"/>
                <w:szCs w:val="18"/>
              </w:rPr>
              <w:t>R$ 2,50</w:t>
            </w:r>
          </w:p>
        </w:tc>
        <w:tc>
          <w:tcPr>
            <w:tcW w:w="122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19693E15">
            <w:pPr>
              <w:widowControl w:val="0"/>
              <w:jc w:val="center"/>
              <w:rPr>
                <w:rFonts w:asciiTheme="minorHAnsi" w:hAnsiTheme="minorHAnsi" w:cstheme="minorHAnsi"/>
                <w:sz w:val="18"/>
                <w:szCs w:val="18"/>
              </w:rPr>
            </w:pPr>
            <w:r>
              <w:rPr>
                <w:rFonts w:asciiTheme="minorHAnsi" w:hAnsiTheme="minorHAnsi" w:cstheme="minorHAnsi"/>
                <w:sz w:val="18"/>
                <w:szCs w:val="18"/>
              </w:rPr>
              <w:t>R$ 125,00</w:t>
            </w:r>
          </w:p>
        </w:tc>
      </w:tr>
      <w:tr w14:paraId="2B1F2F80">
        <w:tblPrEx>
          <w:tblCellMar>
            <w:top w:w="0" w:type="dxa"/>
            <w:left w:w="108" w:type="dxa"/>
            <w:bottom w:w="0" w:type="dxa"/>
            <w:right w:w="108" w:type="dxa"/>
          </w:tblCellMar>
        </w:tblPrEx>
        <w:trPr>
          <w:trHeight w:val="33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C0FBA">
            <w:pPr>
              <w:widowControl w:val="0"/>
              <w:jc w:val="center"/>
              <w:rPr>
                <w:rFonts w:asciiTheme="minorHAnsi" w:hAnsiTheme="minorHAnsi" w:cstheme="minorHAnsi"/>
                <w:sz w:val="18"/>
                <w:szCs w:val="18"/>
              </w:rPr>
            </w:pPr>
            <w:r>
              <w:rPr>
                <w:rFonts w:asciiTheme="minorHAnsi" w:hAnsiTheme="minorHAnsi" w:cstheme="minorHAnsi"/>
                <w:sz w:val="18"/>
                <w:szCs w:val="18"/>
              </w:rPr>
              <w:t>78</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418EF">
            <w:pPr>
              <w:widowControl w:val="0"/>
              <w:jc w:val="center"/>
              <w:rPr>
                <w:rFonts w:asciiTheme="minorHAnsi" w:hAnsiTheme="minorHAnsi" w:cstheme="minorHAnsi"/>
                <w:sz w:val="18"/>
                <w:szCs w:val="18"/>
              </w:rPr>
            </w:pPr>
            <w:r>
              <w:rPr>
                <w:rFonts w:asciiTheme="minorHAnsi" w:hAnsiTheme="minorHAnsi" w:cstheme="minorHAnsi"/>
                <w:sz w:val="18"/>
                <w:szCs w:val="18"/>
              </w:rPr>
              <w:t>2685</w:t>
            </w:r>
          </w:p>
        </w:tc>
        <w:tc>
          <w:tcPr>
            <w:tcW w:w="2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D2B71">
            <w:pPr>
              <w:widowControl w:val="0"/>
              <w:jc w:val="center"/>
              <w:rPr>
                <w:rFonts w:asciiTheme="minorHAnsi" w:hAnsiTheme="minorHAnsi" w:cstheme="minorHAnsi"/>
                <w:sz w:val="18"/>
                <w:szCs w:val="18"/>
              </w:rPr>
            </w:pPr>
            <w:r>
              <w:rPr>
                <w:rFonts w:asciiTheme="minorHAnsi" w:hAnsiTheme="minorHAnsi" w:cstheme="minorHAnsi"/>
                <w:sz w:val="18"/>
                <w:szCs w:val="18"/>
              </w:rPr>
              <w:t>FITOMENADIONA 10 MG/ML</w:t>
            </w:r>
          </w:p>
        </w:tc>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864BE">
            <w:pPr>
              <w:widowControl w:val="0"/>
              <w:jc w:val="center"/>
              <w:rPr>
                <w:rFonts w:asciiTheme="minorHAnsi" w:hAnsiTheme="minorHAnsi" w:cstheme="minorHAnsi"/>
                <w:sz w:val="18"/>
                <w:szCs w:val="18"/>
              </w:rPr>
            </w:pPr>
            <w:r>
              <w:rPr>
                <w:rFonts w:asciiTheme="minorHAnsi" w:hAnsiTheme="minorHAnsi" w:cstheme="minorHAnsi"/>
                <w:sz w:val="18"/>
                <w:szCs w:val="18"/>
              </w:rPr>
              <w:t>FITOMENADIONA 10 MG/ML - AMPOLA 1 ML</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DC3EF">
            <w:pPr>
              <w:widowControl w:val="0"/>
              <w:jc w:val="center"/>
              <w:rPr>
                <w:rFonts w:asciiTheme="minorHAnsi" w:hAnsiTheme="minorHAnsi" w:cstheme="minorHAnsi"/>
                <w:sz w:val="18"/>
                <w:szCs w:val="18"/>
              </w:rPr>
            </w:pPr>
            <w:r>
              <w:rPr>
                <w:rFonts w:asciiTheme="minorHAnsi" w:hAnsiTheme="minorHAnsi" w:cstheme="minorHAnsi"/>
                <w:sz w:val="18"/>
                <w:szCs w:val="18"/>
              </w:rPr>
              <w:t>AMP</w:t>
            </w:r>
          </w:p>
        </w:tc>
        <w:tc>
          <w:tcPr>
            <w:tcW w:w="81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5B328BDA">
            <w:pPr>
              <w:widowControl w:val="0"/>
              <w:jc w:val="center"/>
              <w:rPr>
                <w:rFonts w:asciiTheme="minorHAnsi" w:hAnsiTheme="minorHAnsi" w:cstheme="minorHAnsi"/>
                <w:sz w:val="18"/>
                <w:szCs w:val="18"/>
              </w:rPr>
            </w:pPr>
            <w:r>
              <w:rPr>
                <w:rFonts w:asciiTheme="minorHAnsi" w:hAnsiTheme="minorHAnsi" w:cstheme="minorHAnsi"/>
                <w:sz w:val="18"/>
                <w:szCs w:val="18"/>
              </w:rPr>
              <w:t>200</w:t>
            </w:r>
          </w:p>
        </w:tc>
        <w:tc>
          <w:tcPr>
            <w:tcW w:w="97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3D2C16D8">
            <w:pPr>
              <w:widowControl w:val="0"/>
              <w:jc w:val="center"/>
              <w:rPr>
                <w:rFonts w:asciiTheme="minorHAnsi" w:hAnsiTheme="minorHAnsi" w:cstheme="minorHAnsi"/>
                <w:sz w:val="18"/>
                <w:szCs w:val="18"/>
              </w:rPr>
            </w:pPr>
            <w:r>
              <w:rPr>
                <w:rFonts w:asciiTheme="minorHAnsi" w:hAnsiTheme="minorHAnsi" w:cstheme="minorHAnsi"/>
                <w:sz w:val="18"/>
                <w:szCs w:val="18"/>
              </w:rPr>
              <w:t>R$ 3,54</w:t>
            </w:r>
          </w:p>
        </w:tc>
        <w:tc>
          <w:tcPr>
            <w:tcW w:w="122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5F751E7B">
            <w:pPr>
              <w:widowControl w:val="0"/>
              <w:jc w:val="center"/>
              <w:rPr>
                <w:rFonts w:asciiTheme="minorHAnsi" w:hAnsiTheme="minorHAnsi" w:cstheme="minorHAnsi"/>
                <w:sz w:val="18"/>
                <w:szCs w:val="18"/>
              </w:rPr>
            </w:pPr>
            <w:r>
              <w:rPr>
                <w:rFonts w:asciiTheme="minorHAnsi" w:hAnsiTheme="minorHAnsi" w:cstheme="minorHAnsi"/>
                <w:sz w:val="18"/>
                <w:szCs w:val="18"/>
              </w:rPr>
              <w:t>R$ 708,00</w:t>
            </w:r>
          </w:p>
        </w:tc>
      </w:tr>
      <w:tr w14:paraId="4E208A3D">
        <w:tblPrEx>
          <w:tblCellMar>
            <w:top w:w="0" w:type="dxa"/>
            <w:left w:w="108" w:type="dxa"/>
            <w:bottom w:w="0" w:type="dxa"/>
            <w:right w:w="108" w:type="dxa"/>
          </w:tblCellMar>
        </w:tblPrEx>
        <w:trPr>
          <w:trHeight w:val="33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DFAAB">
            <w:pPr>
              <w:widowControl w:val="0"/>
              <w:jc w:val="center"/>
              <w:rPr>
                <w:rFonts w:asciiTheme="minorHAnsi" w:hAnsiTheme="minorHAnsi" w:cstheme="minorHAnsi"/>
                <w:sz w:val="18"/>
                <w:szCs w:val="18"/>
              </w:rPr>
            </w:pPr>
            <w:r>
              <w:rPr>
                <w:rFonts w:asciiTheme="minorHAnsi" w:hAnsiTheme="minorHAnsi" w:cstheme="minorHAnsi"/>
                <w:sz w:val="18"/>
                <w:szCs w:val="18"/>
              </w:rPr>
              <w:t>79</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662AA">
            <w:pPr>
              <w:widowControl w:val="0"/>
              <w:jc w:val="center"/>
              <w:rPr>
                <w:rFonts w:asciiTheme="minorHAnsi" w:hAnsiTheme="minorHAnsi" w:cstheme="minorHAnsi"/>
                <w:sz w:val="18"/>
                <w:szCs w:val="18"/>
              </w:rPr>
            </w:pPr>
            <w:r>
              <w:rPr>
                <w:rFonts w:asciiTheme="minorHAnsi" w:hAnsiTheme="minorHAnsi" w:cstheme="minorHAnsi"/>
                <w:sz w:val="18"/>
                <w:szCs w:val="18"/>
              </w:rPr>
              <w:t>4294</w:t>
            </w:r>
          </w:p>
        </w:tc>
        <w:tc>
          <w:tcPr>
            <w:tcW w:w="2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3E6DA">
            <w:pPr>
              <w:widowControl w:val="0"/>
              <w:jc w:val="center"/>
              <w:rPr>
                <w:rFonts w:asciiTheme="minorHAnsi" w:hAnsiTheme="minorHAnsi" w:cstheme="minorHAnsi"/>
                <w:sz w:val="18"/>
                <w:szCs w:val="18"/>
              </w:rPr>
            </w:pPr>
            <w:r>
              <w:rPr>
                <w:rFonts w:asciiTheme="minorHAnsi" w:hAnsiTheme="minorHAnsi" w:cstheme="minorHAnsi"/>
                <w:sz w:val="18"/>
                <w:szCs w:val="18"/>
              </w:rPr>
              <w:t>HIDRÓXIDO DE ALUMÍNIO 60 MG/ML</w:t>
            </w:r>
          </w:p>
        </w:tc>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C23E4">
            <w:pPr>
              <w:widowControl w:val="0"/>
              <w:jc w:val="center"/>
              <w:rPr>
                <w:rFonts w:asciiTheme="minorHAnsi" w:hAnsiTheme="minorHAnsi" w:cstheme="minorHAnsi"/>
                <w:sz w:val="18"/>
                <w:szCs w:val="18"/>
              </w:rPr>
            </w:pPr>
            <w:r>
              <w:rPr>
                <w:rFonts w:asciiTheme="minorHAnsi" w:hAnsiTheme="minorHAnsi" w:cstheme="minorHAnsi"/>
                <w:sz w:val="18"/>
                <w:szCs w:val="18"/>
              </w:rPr>
              <w:t>HIDROXIDO DE ALUMINIO 60 MG/ML - FRASCO 150 ML</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9D4D9">
            <w:pPr>
              <w:widowControl w:val="0"/>
              <w:jc w:val="center"/>
              <w:rPr>
                <w:rFonts w:asciiTheme="minorHAnsi" w:hAnsiTheme="minorHAnsi" w:cstheme="minorHAnsi"/>
                <w:sz w:val="18"/>
                <w:szCs w:val="18"/>
              </w:rPr>
            </w:pPr>
            <w:r>
              <w:rPr>
                <w:rFonts w:asciiTheme="minorHAnsi" w:hAnsiTheme="minorHAnsi" w:cstheme="minorHAnsi"/>
                <w:sz w:val="18"/>
                <w:szCs w:val="18"/>
              </w:rPr>
              <w:t>FRS</w:t>
            </w:r>
          </w:p>
        </w:tc>
        <w:tc>
          <w:tcPr>
            <w:tcW w:w="81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6B573556">
            <w:pPr>
              <w:widowControl w:val="0"/>
              <w:jc w:val="center"/>
              <w:rPr>
                <w:rFonts w:asciiTheme="minorHAnsi" w:hAnsiTheme="minorHAnsi" w:cstheme="minorHAnsi"/>
                <w:sz w:val="18"/>
                <w:szCs w:val="18"/>
              </w:rPr>
            </w:pPr>
            <w:r>
              <w:rPr>
                <w:rFonts w:asciiTheme="minorHAnsi" w:hAnsiTheme="minorHAnsi" w:cstheme="minorHAnsi"/>
                <w:sz w:val="18"/>
                <w:szCs w:val="18"/>
              </w:rPr>
              <w:t>500</w:t>
            </w:r>
          </w:p>
        </w:tc>
        <w:tc>
          <w:tcPr>
            <w:tcW w:w="97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0BA62067">
            <w:pPr>
              <w:widowControl w:val="0"/>
              <w:jc w:val="center"/>
              <w:rPr>
                <w:rFonts w:asciiTheme="minorHAnsi" w:hAnsiTheme="minorHAnsi" w:cstheme="minorHAnsi"/>
                <w:sz w:val="18"/>
                <w:szCs w:val="18"/>
              </w:rPr>
            </w:pPr>
            <w:r>
              <w:rPr>
                <w:rFonts w:asciiTheme="minorHAnsi" w:hAnsiTheme="minorHAnsi" w:cstheme="minorHAnsi"/>
                <w:sz w:val="18"/>
                <w:szCs w:val="18"/>
              </w:rPr>
              <w:t>R$ 5,59</w:t>
            </w:r>
          </w:p>
        </w:tc>
        <w:tc>
          <w:tcPr>
            <w:tcW w:w="122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7F35CDAE">
            <w:pPr>
              <w:widowControl w:val="0"/>
              <w:jc w:val="center"/>
              <w:rPr>
                <w:rFonts w:asciiTheme="minorHAnsi" w:hAnsiTheme="minorHAnsi" w:cstheme="minorHAnsi"/>
                <w:sz w:val="18"/>
                <w:szCs w:val="18"/>
              </w:rPr>
            </w:pPr>
            <w:r>
              <w:rPr>
                <w:rFonts w:asciiTheme="minorHAnsi" w:hAnsiTheme="minorHAnsi" w:cstheme="minorHAnsi"/>
                <w:sz w:val="18"/>
                <w:szCs w:val="18"/>
              </w:rPr>
              <w:t>R$ 2.795,00</w:t>
            </w:r>
          </w:p>
        </w:tc>
      </w:tr>
      <w:tr w14:paraId="3D8FC685">
        <w:tblPrEx>
          <w:tblCellMar>
            <w:top w:w="0" w:type="dxa"/>
            <w:left w:w="108" w:type="dxa"/>
            <w:bottom w:w="0" w:type="dxa"/>
            <w:right w:w="108" w:type="dxa"/>
          </w:tblCellMar>
        </w:tblPrEx>
        <w:trPr>
          <w:trHeight w:val="33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43414">
            <w:pPr>
              <w:widowControl w:val="0"/>
              <w:jc w:val="center"/>
              <w:rPr>
                <w:rFonts w:asciiTheme="minorHAnsi" w:hAnsiTheme="minorHAnsi" w:cstheme="minorHAnsi"/>
                <w:sz w:val="18"/>
                <w:szCs w:val="18"/>
              </w:rPr>
            </w:pPr>
            <w:r>
              <w:rPr>
                <w:rFonts w:asciiTheme="minorHAnsi" w:hAnsiTheme="minorHAnsi" w:cstheme="minorHAnsi"/>
                <w:sz w:val="18"/>
                <w:szCs w:val="18"/>
              </w:rPr>
              <w:t>80</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ECF04">
            <w:pPr>
              <w:widowControl w:val="0"/>
              <w:jc w:val="center"/>
              <w:rPr>
                <w:rFonts w:asciiTheme="minorHAnsi" w:hAnsiTheme="minorHAnsi" w:cstheme="minorHAnsi"/>
                <w:sz w:val="18"/>
                <w:szCs w:val="18"/>
              </w:rPr>
            </w:pPr>
            <w:r>
              <w:rPr>
                <w:rFonts w:asciiTheme="minorHAnsi" w:hAnsiTheme="minorHAnsi" w:cstheme="minorHAnsi"/>
                <w:sz w:val="18"/>
                <w:szCs w:val="18"/>
              </w:rPr>
              <w:t>8518</w:t>
            </w:r>
          </w:p>
        </w:tc>
        <w:tc>
          <w:tcPr>
            <w:tcW w:w="2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88791">
            <w:pPr>
              <w:widowControl w:val="0"/>
              <w:jc w:val="center"/>
              <w:rPr>
                <w:rFonts w:asciiTheme="minorHAnsi" w:hAnsiTheme="minorHAnsi" w:cstheme="minorHAnsi"/>
                <w:sz w:val="18"/>
                <w:szCs w:val="18"/>
              </w:rPr>
            </w:pPr>
            <w:r>
              <w:rPr>
                <w:rFonts w:asciiTheme="minorHAnsi" w:hAnsiTheme="minorHAnsi" w:cstheme="minorHAnsi"/>
                <w:sz w:val="18"/>
                <w:szCs w:val="18"/>
              </w:rPr>
              <w:t>OMEPRAZOL 40 MG/ML</w:t>
            </w:r>
          </w:p>
        </w:tc>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5D1F0">
            <w:pPr>
              <w:widowControl w:val="0"/>
              <w:jc w:val="center"/>
              <w:rPr>
                <w:rFonts w:asciiTheme="minorHAnsi" w:hAnsiTheme="minorHAnsi" w:cstheme="minorHAnsi"/>
                <w:sz w:val="18"/>
                <w:szCs w:val="18"/>
              </w:rPr>
            </w:pPr>
            <w:r>
              <w:rPr>
                <w:rFonts w:asciiTheme="minorHAnsi" w:hAnsiTheme="minorHAnsi" w:cstheme="minorHAnsi"/>
                <w:sz w:val="18"/>
                <w:szCs w:val="18"/>
              </w:rPr>
              <w:t>OMEPRAZOL 40 MG/ML</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3E597">
            <w:pPr>
              <w:widowControl w:val="0"/>
              <w:jc w:val="center"/>
              <w:rPr>
                <w:rFonts w:asciiTheme="minorHAnsi" w:hAnsiTheme="minorHAnsi" w:cstheme="minorHAnsi"/>
                <w:sz w:val="18"/>
                <w:szCs w:val="18"/>
              </w:rPr>
            </w:pPr>
            <w:r>
              <w:rPr>
                <w:rFonts w:asciiTheme="minorHAnsi" w:hAnsiTheme="minorHAnsi" w:cstheme="minorHAnsi"/>
                <w:sz w:val="18"/>
                <w:szCs w:val="18"/>
              </w:rPr>
              <w:t>AMP</w:t>
            </w:r>
          </w:p>
        </w:tc>
        <w:tc>
          <w:tcPr>
            <w:tcW w:w="81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499BA001">
            <w:pPr>
              <w:widowControl w:val="0"/>
              <w:jc w:val="center"/>
              <w:rPr>
                <w:rFonts w:asciiTheme="minorHAnsi" w:hAnsiTheme="minorHAnsi" w:cstheme="minorHAnsi"/>
                <w:sz w:val="18"/>
                <w:szCs w:val="18"/>
              </w:rPr>
            </w:pPr>
            <w:r>
              <w:rPr>
                <w:rFonts w:asciiTheme="minorHAnsi" w:hAnsiTheme="minorHAnsi" w:cstheme="minorHAnsi"/>
                <w:sz w:val="18"/>
                <w:szCs w:val="18"/>
              </w:rPr>
              <w:t>2.000</w:t>
            </w:r>
          </w:p>
        </w:tc>
        <w:tc>
          <w:tcPr>
            <w:tcW w:w="97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72563182">
            <w:pPr>
              <w:widowControl w:val="0"/>
              <w:jc w:val="center"/>
              <w:rPr>
                <w:rFonts w:asciiTheme="minorHAnsi" w:hAnsiTheme="minorHAnsi" w:cstheme="minorHAnsi"/>
                <w:sz w:val="18"/>
                <w:szCs w:val="18"/>
              </w:rPr>
            </w:pPr>
            <w:r>
              <w:rPr>
                <w:rFonts w:asciiTheme="minorHAnsi" w:hAnsiTheme="minorHAnsi" w:cstheme="minorHAnsi"/>
                <w:sz w:val="18"/>
                <w:szCs w:val="18"/>
              </w:rPr>
              <w:t>R$ 13,03</w:t>
            </w:r>
          </w:p>
        </w:tc>
        <w:tc>
          <w:tcPr>
            <w:tcW w:w="122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6FB63EB0">
            <w:pPr>
              <w:widowControl w:val="0"/>
              <w:jc w:val="center"/>
              <w:rPr>
                <w:rFonts w:asciiTheme="minorHAnsi" w:hAnsiTheme="minorHAnsi" w:cstheme="minorHAnsi"/>
                <w:sz w:val="18"/>
                <w:szCs w:val="18"/>
              </w:rPr>
            </w:pPr>
            <w:r>
              <w:rPr>
                <w:rFonts w:asciiTheme="minorHAnsi" w:hAnsiTheme="minorHAnsi" w:cstheme="minorHAnsi"/>
                <w:sz w:val="18"/>
                <w:szCs w:val="18"/>
              </w:rPr>
              <w:t>R$ 26.051,60</w:t>
            </w:r>
          </w:p>
        </w:tc>
      </w:tr>
      <w:tr w14:paraId="2C9CE96E">
        <w:tblPrEx>
          <w:tblCellMar>
            <w:top w:w="0" w:type="dxa"/>
            <w:left w:w="108" w:type="dxa"/>
            <w:bottom w:w="0" w:type="dxa"/>
            <w:right w:w="108" w:type="dxa"/>
          </w:tblCellMar>
        </w:tblPrEx>
        <w:trPr>
          <w:trHeight w:val="33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FBB66">
            <w:pPr>
              <w:widowControl w:val="0"/>
              <w:jc w:val="center"/>
              <w:rPr>
                <w:rFonts w:asciiTheme="minorHAnsi" w:hAnsiTheme="minorHAnsi" w:cstheme="minorHAnsi"/>
                <w:sz w:val="18"/>
                <w:szCs w:val="18"/>
              </w:rPr>
            </w:pPr>
            <w:r>
              <w:rPr>
                <w:rFonts w:asciiTheme="minorHAnsi" w:hAnsiTheme="minorHAnsi" w:cstheme="minorHAnsi"/>
                <w:sz w:val="18"/>
                <w:szCs w:val="18"/>
              </w:rPr>
              <w:t>81</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52527">
            <w:pPr>
              <w:widowControl w:val="0"/>
              <w:jc w:val="center"/>
              <w:rPr>
                <w:rFonts w:asciiTheme="minorHAnsi" w:hAnsiTheme="minorHAnsi" w:cstheme="minorHAnsi"/>
                <w:sz w:val="18"/>
                <w:szCs w:val="18"/>
              </w:rPr>
            </w:pPr>
            <w:r>
              <w:rPr>
                <w:rFonts w:asciiTheme="minorHAnsi" w:hAnsiTheme="minorHAnsi" w:cstheme="minorHAnsi"/>
                <w:sz w:val="18"/>
                <w:szCs w:val="18"/>
              </w:rPr>
              <w:t>9257</w:t>
            </w:r>
          </w:p>
        </w:tc>
        <w:tc>
          <w:tcPr>
            <w:tcW w:w="2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F0EA0">
            <w:pPr>
              <w:widowControl w:val="0"/>
              <w:jc w:val="center"/>
              <w:rPr>
                <w:rFonts w:asciiTheme="minorHAnsi" w:hAnsiTheme="minorHAnsi" w:cstheme="minorHAnsi"/>
                <w:sz w:val="18"/>
                <w:szCs w:val="18"/>
              </w:rPr>
            </w:pPr>
            <w:r>
              <w:rPr>
                <w:rFonts w:asciiTheme="minorHAnsi" w:hAnsiTheme="minorHAnsi" w:cstheme="minorHAnsi"/>
                <w:sz w:val="18"/>
                <w:szCs w:val="18"/>
              </w:rPr>
              <w:t>SORO FISIOLÓGICO 0,9% 500 ML - BOLSA FLEXÍVEL</w:t>
            </w:r>
          </w:p>
        </w:tc>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0F894">
            <w:pPr>
              <w:widowControl w:val="0"/>
              <w:jc w:val="center"/>
              <w:rPr>
                <w:rFonts w:asciiTheme="minorHAnsi" w:hAnsiTheme="minorHAnsi" w:cstheme="minorHAnsi"/>
                <w:sz w:val="18"/>
                <w:szCs w:val="18"/>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D012F">
            <w:pPr>
              <w:widowControl w:val="0"/>
              <w:jc w:val="center"/>
              <w:rPr>
                <w:rFonts w:asciiTheme="minorHAnsi" w:hAnsiTheme="minorHAnsi" w:cstheme="minorHAnsi"/>
                <w:sz w:val="18"/>
                <w:szCs w:val="18"/>
              </w:rPr>
            </w:pPr>
            <w:r>
              <w:rPr>
                <w:rFonts w:asciiTheme="minorHAnsi" w:hAnsiTheme="minorHAnsi" w:cstheme="minorHAnsi"/>
                <w:sz w:val="18"/>
                <w:szCs w:val="18"/>
              </w:rPr>
              <w:t>FRS</w:t>
            </w:r>
          </w:p>
        </w:tc>
        <w:tc>
          <w:tcPr>
            <w:tcW w:w="81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3EC3437D">
            <w:pPr>
              <w:widowControl w:val="0"/>
              <w:jc w:val="center"/>
              <w:rPr>
                <w:rFonts w:asciiTheme="minorHAnsi" w:hAnsiTheme="minorHAnsi" w:cstheme="minorHAnsi"/>
                <w:sz w:val="18"/>
                <w:szCs w:val="18"/>
              </w:rPr>
            </w:pPr>
            <w:r>
              <w:rPr>
                <w:rFonts w:asciiTheme="minorHAnsi" w:hAnsiTheme="minorHAnsi" w:cstheme="minorHAnsi"/>
                <w:sz w:val="18"/>
                <w:szCs w:val="18"/>
              </w:rPr>
              <w:t>1.000</w:t>
            </w:r>
          </w:p>
        </w:tc>
        <w:tc>
          <w:tcPr>
            <w:tcW w:w="97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6400DCF6">
            <w:pPr>
              <w:widowControl w:val="0"/>
              <w:jc w:val="center"/>
              <w:rPr>
                <w:rFonts w:asciiTheme="minorHAnsi" w:hAnsiTheme="minorHAnsi" w:cstheme="minorHAnsi"/>
                <w:sz w:val="18"/>
                <w:szCs w:val="18"/>
              </w:rPr>
            </w:pPr>
            <w:r>
              <w:rPr>
                <w:rFonts w:asciiTheme="minorHAnsi" w:hAnsiTheme="minorHAnsi" w:cstheme="minorHAnsi"/>
                <w:sz w:val="18"/>
                <w:szCs w:val="18"/>
              </w:rPr>
              <w:t>R$ 7,97</w:t>
            </w:r>
          </w:p>
        </w:tc>
        <w:tc>
          <w:tcPr>
            <w:tcW w:w="122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1029BF4F">
            <w:pPr>
              <w:widowControl w:val="0"/>
              <w:jc w:val="center"/>
              <w:rPr>
                <w:rFonts w:asciiTheme="minorHAnsi" w:hAnsiTheme="minorHAnsi" w:cstheme="minorHAnsi"/>
                <w:sz w:val="18"/>
                <w:szCs w:val="18"/>
              </w:rPr>
            </w:pPr>
            <w:r>
              <w:rPr>
                <w:rFonts w:asciiTheme="minorHAnsi" w:hAnsiTheme="minorHAnsi" w:cstheme="minorHAnsi"/>
                <w:sz w:val="18"/>
                <w:szCs w:val="18"/>
              </w:rPr>
              <w:t>R$ 7.970,00</w:t>
            </w:r>
          </w:p>
        </w:tc>
      </w:tr>
      <w:tr w14:paraId="3A51EBE1">
        <w:tblPrEx>
          <w:tblCellMar>
            <w:top w:w="0" w:type="dxa"/>
            <w:left w:w="108" w:type="dxa"/>
            <w:bottom w:w="0" w:type="dxa"/>
            <w:right w:w="108" w:type="dxa"/>
          </w:tblCellMar>
        </w:tblPrEx>
        <w:trPr>
          <w:trHeight w:val="33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3EF7D">
            <w:pPr>
              <w:widowControl w:val="0"/>
              <w:jc w:val="center"/>
              <w:rPr>
                <w:rFonts w:asciiTheme="minorHAnsi" w:hAnsiTheme="minorHAnsi" w:cstheme="minorHAnsi"/>
                <w:sz w:val="18"/>
                <w:szCs w:val="18"/>
              </w:rPr>
            </w:pPr>
            <w:r>
              <w:rPr>
                <w:rFonts w:asciiTheme="minorHAnsi" w:hAnsiTheme="minorHAnsi" w:cstheme="minorHAnsi"/>
                <w:sz w:val="18"/>
                <w:szCs w:val="18"/>
              </w:rPr>
              <w:t>82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74FAD">
            <w:pPr>
              <w:widowControl w:val="0"/>
              <w:jc w:val="center"/>
              <w:rPr>
                <w:rFonts w:asciiTheme="minorHAnsi" w:hAnsiTheme="minorHAnsi" w:cstheme="minorHAnsi"/>
                <w:sz w:val="18"/>
                <w:szCs w:val="18"/>
              </w:rPr>
            </w:pPr>
            <w:r>
              <w:rPr>
                <w:rFonts w:asciiTheme="minorHAnsi" w:hAnsiTheme="minorHAnsi" w:cstheme="minorHAnsi"/>
                <w:sz w:val="18"/>
                <w:szCs w:val="18"/>
              </w:rPr>
              <w:t>9258</w:t>
            </w:r>
          </w:p>
        </w:tc>
        <w:tc>
          <w:tcPr>
            <w:tcW w:w="2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85B57">
            <w:pPr>
              <w:widowControl w:val="0"/>
              <w:jc w:val="center"/>
              <w:rPr>
                <w:rFonts w:asciiTheme="minorHAnsi" w:hAnsiTheme="minorHAnsi" w:cstheme="minorHAnsi"/>
                <w:sz w:val="18"/>
                <w:szCs w:val="18"/>
              </w:rPr>
            </w:pPr>
            <w:r>
              <w:rPr>
                <w:rFonts w:asciiTheme="minorHAnsi" w:hAnsiTheme="minorHAnsi" w:cstheme="minorHAnsi"/>
                <w:sz w:val="18"/>
                <w:szCs w:val="18"/>
              </w:rPr>
              <w:t>SORO FISIOLÓGICO 0,9% 1000 ML - BOLSA FLEXÍVEL</w:t>
            </w:r>
          </w:p>
        </w:tc>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4FAFC">
            <w:pPr>
              <w:widowControl w:val="0"/>
              <w:jc w:val="center"/>
              <w:rPr>
                <w:rFonts w:asciiTheme="minorHAnsi" w:hAnsiTheme="minorHAnsi" w:cstheme="minorHAnsi"/>
                <w:sz w:val="18"/>
                <w:szCs w:val="18"/>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D8257">
            <w:pPr>
              <w:widowControl w:val="0"/>
              <w:jc w:val="center"/>
              <w:rPr>
                <w:rFonts w:asciiTheme="minorHAnsi" w:hAnsiTheme="minorHAnsi" w:cstheme="minorHAnsi"/>
                <w:sz w:val="18"/>
                <w:szCs w:val="18"/>
              </w:rPr>
            </w:pPr>
            <w:r>
              <w:rPr>
                <w:rFonts w:asciiTheme="minorHAnsi" w:hAnsiTheme="minorHAnsi" w:cstheme="minorHAnsi"/>
                <w:sz w:val="18"/>
                <w:szCs w:val="18"/>
              </w:rPr>
              <w:t>FRS</w:t>
            </w:r>
          </w:p>
        </w:tc>
        <w:tc>
          <w:tcPr>
            <w:tcW w:w="81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122E39EC">
            <w:pPr>
              <w:widowControl w:val="0"/>
              <w:jc w:val="center"/>
              <w:rPr>
                <w:rFonts w:asciiTheme="minorHAnsi" w:hAnsiTheme="minorHAnsi" w:cstheme="minorHAnsi"/>
                <w:sz w:val="18"/>
                <w:szCs w:val="18"/>
              </w:rPr>
            </w:pPr>
            <w:r>
              <w:rPr>
                <w:rFonts w:asciiTheme="minorHAnsi" w:hAnsiTheme="minorHAnsi" w:cstheme="minorHAnsi"/>
                <w:sz w:val="18"/>
                <w:szCs w:val="18"/>
              </w:rPr>
              <w:t>200</w:t>
            </w:r>
          </w:p>
        </w:tc>
        <w:tc>
          <w:tcPr>
            <w:tcW w:w="97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1270BEF2">
            <w:pPr>
              <w:widowControl w:val="0"/>
              <w:jc w:val="center"/>
              <w:rPr>
                <w:rFonts w:asciiTheme="minorHAnsi" w:hAnsiTheme="minorHAnsi" w:cstheme="minorHAnsi"/>
                <w:sz w:val="18"/>
                <w:szCs w:val="18"/>
              </w:rPr>
            </w:pPr>
            <w:r>
              <w:rPr>
                <w:rFonts w:asciiTheme="minorHAnsi" w:hAnsiTheme="minorHAnsi" w:cstheme="minorHAnsi"/>
                <w:sz w:val="18"/>
                <w:szCs w:val="18"/>
              </w:rPr>
              <w:t>R$ 14,25</w:t>
            </w:r>
          </w:p>
        </w:tc>
        <w:tc>
          <w:tcPr>
            <w:tcW w:w="122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0A5A03D6">
            <w:pPr>
              <w:widowControl w:val="0"/>
              <w:jc w:val="center"/>
              <w:rPr>
                <w:rFonts w:asciiTheme="minorHAnsi" w:hAnsiTheme="minorHAnsi" w:cstheme="minorHAnsi"/>
                <w:sz w:val="18"/>
                <w:szCs w:val="18"/>
              </w:rPr>
            </w:pPr>
            <w:r>
              <w:rPr>
                <w:rFonts w:asciiTheme="minorHAnsi" w:hAnsiTheme="minorHAnsi" w:cstheme="minorHAnsi"/>
                <w:sz w:val="18"/>
                <w:szCs w:val="18"/>
              </w:rPr>
              <w:t>R$ 2.850,00</w:t>
            </w:r>
          </w:p>
        </w:tc>
      </w:tr>
      <w:tr w14:paraId="66DA6F00">
        <w:tblPrEx>
          <w:tblCellMar>
            <w:top w:w="0" w:type="dxa"/>
            <w:left w:w="108" w:type="dxa"/>
            <w:bottom w:w="0" w:type="dxa"/>
            <w:right w:w="108" w:type="dxa"/>
          </w:tblCellMar>
        </w:tblPrEx>
        <w:trPr>
          <w:trHeight w:val="33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2E6FC">
            <w:pPr>
              <w:widowControl w:val="0"/>
              <w:jc w:val="center"/>
              <w:rPr>
                <w:rFonts w:asciiTheme="minorHAnsi" w:hAnsiTheme="minorHAnsi" w:cstheme="minorHAnsi"/>
                <w:sz w:val="18"/>
                <w:szCs w:val="18"/>
              </w:rPr>
            </w:pPr>
            <w:r>
              <w:rPr>
                <w:rFonts w:asciiTheme="minorHAnsi" w:hAnsiTheme="minorHAnsi" w:cstheme="minorHAnsi"/>
                <w:sz w:val="18"/>
                <w:szCs w:val="18"/>
              </w:rPr>
              <w:t>83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43FFD">
            <w:pPr>
              <w:widowControl w:val="0"/>
              <w:jc w:val="center"/>
              <w:rPr>
                <w:rFonts w:asciiTheme="minorHAnsi" w:hAnsiTheme="minorHAnsi" w:cstheme="minorHAnsi"/>
                <w:sz w:val="18"/>
                <w:szCs w:val="18"/>
              </w:rPr>
            </w:pPr>
            <w:r>
              <w:rPr>
                <w:rFonts w:asciiTheme="minorHAnsi" w:hAnsiTheme="minorHAnsi" w:cstheme="minorHAnsi"/>
                <w:sz w:val="18"/>
                <w:szCs w:val="18"/>
              </w:rPr>
              <w:t>4298</w:t>
            </w:r>
          </w:p>
        </w:tc>
        <w:tc>
          <w:tcPr>
            <w:tcW w:w="2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7C339">
            <w:pPr>
              <w:widowControl w:val="0"/>
              <w:jc w:val="center"/>
              <w:rPr>
                <w:rFonts w:asciiTheme="minorHAnsi" w:hAnsiTheme="minorHAnsi" w:cstheme="minorHAnsi"/>
                <w:sz w:val="18"/>
                <w:szCs w:val="18"/>
              </w:rPr>
            </w:pPr>
            <w:r>
              <w:rPr>
                <w:rFonts w:asciiTheme="minorHAnsi" w:hAnsiTheme="minorHAnsi" w:cstheme="minorHAnsi"/>
                <w:sz w:val="18"/>
                <w:szCs w:val="18"/>
              </w:rPr>
              <w:t>SULFATO DE MORFINA</w:t>
            </w:r>
          </w:p>
        </w:tc>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9345A">
            <w:pPr>
              <w:widowControl w:val="0"/>
              <w:jc w:val="center"/>
              <w:rPr>
                <w:rFonts w:asciiTheme="minorHAnsi" w:hAnsiTheme="minorHAnsi" w:cstheme="minorHAnsi"/>
                <w:sz w:val="18"/>
                <w:szCs w:val="18"/>
              </w:rPr>
            </w:pPr>
            <w:r>
              <w:rPr>
                <w:rFonts w:asciiTheme="minorHAnsi" w:hAnsiTheme="minorHAnsi" w:cstheme="minorHAnsi"/>
                <w:sz w:val="18"/>
                <w:szCs w:val="18"/>
              </w:rPr>
              <w:t>SULFATO DE MORFINA 1MG/ML - 2ML- IM IV ESP</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A47F2">
            <w:pPr>
              <w:widowControl w:val="0"/>
              <w:jc w:val="center"/>
              <w:rPr>
                <w:rFonts w:asciiTheme="minorHAnsi" w:hAnsiTheme="minorHAnsi" w:cstheme="minorHAnsi"/>
                <w:sz w:val="18"/>
                <w:szCs w:val="18"/>
              </w:rPr>
            </w:pPr>
            <w:r>
              <w:rPr>
                <w:rFonts w:asciiTheme="minorHAnsi" w:hAnsiTheme="minorHAnsi" w:cstheme="minorHAnsi"/>
                <w:sz w:val="18"/>
                <w:szCs w:val="18"/>
              </w:rPr>
              <w:t>AMP</w:t>
            </w:r>
          </w:p>
        </w:tc>
        <w:tc>
          <w:tcPr>
            <w:tcW w:w="81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5AA6F471">
            <w:pPr>
              <w:widowControl w:val="0"/>
              <w:jc w:val="center"/>
              <w:rPr>
                <w:rFonts w:asciiTheme="minorHAnsi" w:hAnsiTheme="minorHAnsi" w:cstheme="minorHAnsi"/>
                <w:sz w:val="18"/>
                <w:szCs w:val="18"/>
              </w:rPr>
            </w:pPr>
            <w:r>
              <w:rPr>
                <w:rFonts w:asciiTheme="minorHAnsi" w:hAnsiTheme="minorHAnsi" w:cstheme="minorHAnsi"/>
                <w:sz w:val="18"/>
                <w:szCs w:val="18"/>
              </w:rPr>
              <w:t>500</w:t>
            </w:r>
          </w:p>
        </w:tc>
        <w:tc>
          <w:tcPr>
            <w:tcW w:w="97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51FC719C">
            <w:pPr>
              <w:widowControl w:val="0"/>
              <w:jc w:val="center"/>
              <w:rPr>
                <w:rFonts w:asciiTheme="minorHAnsi" w:hAnsiTheme="minorHAnsi" w:cstheme="minorHAnsi"/>
                <w:sz w:val="18"/>
                <w:szCs w:val="18"/>
              </w:rPr>
            </w:pPr>
            <w:r>
              <w:rPr>
                <w:rFonts w:asciiTheme="minorHAnsi" w:hAnsiTheme="minorHAnsi" w:cstheme="minorHAnsi"/>
                <w:sz w:val="18"/>
                <w:szCs w:val="18"/>
              </w:rPr>
              <w:t>R$ 6,00</w:t>
            </w:r>
          </w:p>
        </w:tc>
        <w:tc>
          <w:tcPr>
            <w:tcW w:w="122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5C9F505A">
            <w:pPr>
              <w:widowControl w:val="0"/>
              <w:jc w:val="center"/>
              <w:rPr>
                <w:rFonts w:asciiTheme="minorHAnsi" w:hAnsiTheme="minorHAnsi" w:cstheme="minorHAnsi"/>
                <w:sz w:val="18"/>
                <w:szCs w:val="18"/>
              </w:rPr>
            </w:pPr>
            <w:r>
              <w:rPr>
                <w:rFonts w:asciiTheme="minorHAnsi" w:hAnsiTheme="minorHAnsi" w:cstheme="minorHAnsi"/>
                <w:sz w:val="18"/>
                <w:szCs w:val="18"/>
              </w:rPr>
              <w:t>R$ 3.000,00</w:t>
            </w:r>
          </w:p>
        </w:tc>
      </w:tr>
      <w:tr w14:paraId="374EDF2A">
        <w:tblPrEx>
          <w:tblCellMar>
            <w:top w:w="0" w:type="dxa"/>
            <w:left w:w="108" w:type="dxa"/>
            <w:bottom w:w="0" w:type="dxa"/>
            <w:right w:w="108" w:type="dxa"/>
          </w:tblCellMar>
        </w:tblPrEx>
        <w:trPr>
          <w:trHeight w:val="33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138D3">
            <w:pPr>
              <w:widowControl w:val="0"/>
              <w:jc w:val="center"/>
              <w:rPr>
                <w:rFonts w:asciiTheme="minorHAnsi" w:hAnsiTheme="minorHAnsi" w:cstheme="minorHAnsi"/>
                <w:sz w:val="18"/>
                <w:szCs w:val="18"/>
              </w:rPr>
            </w:pPr>
            <w:r>
              <w:rPr>
                <w:rFonts w:asciiTheme="minorHAnsi" w:hAnsiTheme="minorHAnsi" w:cstheme="minorHAnsi"/>
                <w:sz w:val="18"/>
                <w:szCs w:val="18"/>
              </w:rPr>
              <w:t>84</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DF116">
            <w:pPr>
              <w:widowControl w:val="0"/>
              <w:jc w:val="center"/>
              <w:rPr>
                <w:rFonts w:asciiTheme="minorHAnsi" w:hAnsiTheme="minorHAnsi" w:cstheme="minorHAnsi"/>
                <w:sz w:val="18"/>
                <w:szCs w:val="18"/>
              </w:rPr>
            </w:pPr>
            <w:r>
              <w:rPr>
                <w:rFonts w:asciiTheme="minorHAnsi" w:hAnsiTheme="minorHAnsi" w:cstheme="minorHAnsi"/>
                <w:sz w:val="18"/>
                <w:szCs w:val="18"/>
              </w:rPr>
              <w:t>11298</w:t>
            </w:r>
          </w:p>
        </w:tc>
        <w:tc>
          <w:tcPr>
            <w:tcW w:w="2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6AB30">
            <w:pPr>
              <w:widowControl w:val="0"/>
              <w:jc w:val="center"/>
              <w:rPr>
                <w:rFonts w:asciiTheme="minorHAnsi" w:hAnsiTheme="minorHAnsi" w:cstheme="minorHAnsi"/>
                <w:sz w:val="18"/>
                <w:szCs w:val="18"/>
              </w:rPr>
            </w:pPr>
            <w:r>
              <w:rPr>
                <w:rFonts w:asciiTheme="minorHAnsi" w:hAnsiTheme="minorHAnsi" w:cstheme="minorHAnsi"/>
                <w:sz w:val="18"/>
                <w:szCs w:val="18"/>
              </w:rPr>
              <w:t>SUXAMETÔNIO CONCENTRAÇÃO 100 MG PÓ INJETÁVEL</w:t>
            </w:r>
          </w:p>
        </w:tc>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2343E">
            <w:pPr>
              <w:widowControl w:val="0"/>
              <w:jc w:val="center"/>
              <w:rPr>
                <w:rFonts w:asciiTheme="minorHAnsi" w:hAnsiTheme="minorHAnsi" w:cstheme="minorHAnsi"/>
                <w:sz w:val="18"/>
                <w:szCs w:val="18"/>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B0643">
            <w:pPr>
              <w:widowControl w:val="0"/>
              <w:jc w:val="center"/>
              <w:rPr>
                <w:rFonts w:asciiTheme="minorHAnsi" w:hAnsiTheme="minorHAnsi" w:cstheme="minorHAnsi"/>
                <w:sz w:val="18"/>
                <w:szCs w:val="18"/>
              </w:rPr>
            </w:pPr>
            <w:r>
              <w:rPr>
                <w:rFonts w:asciiTheme="minorHAnsi" w:hAnsiTheme="minorHAnsi" w:cstheme="minorHAnsi"/>
                <w:sz w:val="18"/>
                <w:szCs w:val="18"/>
              </w:rPr>
              <w:t>AMP</w:t>
            </w:r>
          </w:p>
        </w:tc>
        <w:tc>
          <w:tcPr>
            <w:tcW w:w="81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6FCC2D13">
            <w:pPr>
              <w:widowControl w:val="0"/>
              <w:jc w:val="center"/>
              <w:rPr>
                <w:rFonts w:asciiTheme="minorHAnsi" w:hAnsiTheme="minorHAnsi" w:cstheme="minorHAnsi"/>
                <w:sz w:val="18"/>
                <w:szCs w:val="18"/>
              </w:rPr>
            </w:pPr>
            <w:r>
              <w:rPr>
                <w:rFonts w:asciiTheme="minorHAnsi" w:hAnsiTheme="minorHAnsi" w:cstheme="minorHAnsi"/>
                <w:sz w:val="18"/>
                <w:szCs w:val="18"/>
              </w:rPr>
              <w:t>100</w:t>
            </w:r>
          </w:p>
        </w:tc>
        <w:tc>
          <w:tcPr>
            <w:tcW w:w="97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06EA31F5">
            <w:pPr>
              <w:widowControl w:val="0"/>
              <w:jc w:val="center"/>
              <w:rPr>
                <w:rFonts w:asciiTheme="minorHAnsi" w:hAnsiTheme="minorHAnsi" w:cstheme="minorHAnsi"/>
                <w:sz w:val="18"/>
                <w:szCs w:val="18"/>
              </w:rPr>
            </w:pPr>
            <w:r>
              <w:rPr>
                <w:rFonts w:asciiTheme="minorHAnsi" w:hAnsiTheme="minorHAnsi" w:cstheme="minorHAnsi"/>
                <w:sz w:val="18"/>
                <w:szCs w:val="18"/>
              </w:rPr>
              <w:t>R$ 37,15</w:t>
            </w:r>
          </w:p>
        </w:tc>
        <w:tc>
          <w:tcPr>
            <w:tcW w:w="122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618B47D0">
            <w:pPr>
              <w:widowControl w:val="0"/>
              <w:jc w:val="center"/>
              <w:rPr>
                <w:rFonts w:asciiTheme="minorHAnsi" w:hAnsiTheme="minorHAnsi" w:cstheme="minorHAnsi"/>
                <w:sz w:val="18"/>
                <w:szCs w:val="18"/>
              </w:rPr>
            </w:pPr>
            <w:r>
              <w:rPr>
                <w:rFonts w:asciiTheme="minorHAnsi" w:hAnsiTheme="minorHAnsi" w:cstheme="minorHAnsi"/>
                <w:sz w:val="18"/>
                <w:szCs w:val="18"/>
              </w:rPr>
              <w:t>R$ 3.715,00</w:t>
            </w:r>
          </w:p>
        </w:tc>
      </w:tr>
      <w:tr w14:paraId="35BB52B8">
        <w:tblPrEx>
          <w:tblCellMar>
            <w:top w:w="0" w:type="dxa"/>
            <w:left w:w="108" w:type="dxa"/>
            <w:bottom w:w="0" w:type="dxa"/>
            <w:right w:w="108" w:type="dxa"/>
          </w:tblCellMar>
        </w:tblPrEx>
        <w:trPr>
          <w:trHeight w:val="33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4179C">
            <w:pPr>
              <w:widowControl w:val="0"/>
              <w:jc w:val="center"/>
              <w:rPr>
                <w:rFonts w:asciiTheme="minorHAnsi" w:hAnsiTheme="minorHAnsi" w:cstheme="minorHAnsi"/>
                <w:sz w:val="18"/>
                <w:szCs w:val="18"/>
              </w:rPr>
            </w:pPr>
            <w:r>
              <w:rPr>
                <w:rFonts w:asciiTheme="minorHAnsi" w:hAnsiTheme="minorHAnsi" w:cstheme="minorHAnsi"/>
                <w:sz w:val="18"/>
                <w:szCs w:val="18"/>
              </w:rPr>
              <w:t>85</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AB534">
            <w:pPr>
              <w:widowControl w:val="0"/>
              <w:jc w:val="center"/>
              <w:rPr>
                <w:rFonts w:asciiTheme="minorHAnsi" w:hAnsiTheme="minorHAnsi" w:cstheme="minorHAnsi"/>
                <w:sz w:val="18"/>
                <w:szCs w:val="18"/>
              </w:rPr>
            </w:pPr>
            <w:r>
              <w:rPr>
                <w:rFonts w:asciiTheme="minorHAnsi" w:hAnsiTheme="minorHAnsi" w:cstheme="minorHAnsi"/>
                <w:sz w:val="18"/>
                <w:szCs w:val="18"/>
              </w:rPr>
              <w:t>2089</w:t>
            </w:r>
          </w:p>
        </w:tc>
        <w:tc>
          <w:tcPr>
            <w:tcW w:w="2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67D8F">
            <w:pPr>
              <w:widowControl w:val="0"/>
              <w:jc w:val="center"/>
              <w:rPr>
                <w:rFonts w:asciiTheme="minorHAnsi" w:hAnsiTheme="minorHAnsi" w:cstheme="minorHAnsi"/>
                <w:sz w:val="18"/>
                <w:szCs w:val="18"/>
              </w:rPr>
            </w:pPr>
            <w:r>
              <w:rPr>
                <w:rFonts w:asciiTheme="minorHAnsi" w:hAnsiTheme="minorHAnsi" w:cstheme="minorHAnsi"/>
                <w:sz w:val="18"/>
                <w:szCs w:val="18"/>
              </w:rPr>
              <w:t>TERBUTALINA SULFATO 0,5 MG/ML</w:t>
            </w:r>
          </w:p>
        </w:tc>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B9F7A">
            <w:pPr>
              <w:widowControl w:val="0"/>
              <w:jc w:val="center"/>
              <w:rPr>
                <w:rFonts w:asciiTheme="minorHAnsi" w:hAnsiTheme="minorHAnsi" w:cstheme="minorHAnsi"/>
                <w:sz w:val="18"/>
                <w:szCs w:val="18"/>
              </w:rPr>
            </w:pPr>
            <w:r>
              <w:rPr>
                <w:rFonts w:asciiTheme="minorHAnsi" w:hAnsiTheme="minorHAnsi" w:cstheme="minorHAnsi"/>
                <w:sz w:val="18"/>
                <w:szCs w:val="18"/>
              </w:rPr>
              <w:t>TERBUTALINA SULFATO 0.5MG/ML - AMPOLA 1ML</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204ED">
            <w:pPr>
              <w:widowControl w:val="0"/>
              <w:jc w:val="center"/>
              <w:rPr>
                <w:rFonts w:asciiTheme="minorHAnsi" w:hAnsiTheme="minorHAnsi" w:cstheme="minorHAnsi"/>
                <w:sz w:val="18"/>
                <w:szCs w:val="18"/>
              </w:rPr>
            </w:pPr>
            <w:r>
              <w:rPr>
                <w:rFonts w:asciiTheme="minorHAnsi" w:hAnsiTheme="minorHAnsi" w:cstheme="minorHAnsi"/>
                <w:sz w:val="18"/>
                <w:szCs w:val="18"/>
              </w:rPr>
              <w:t>AMP</w:t>
            </w:r>
          </w:p>
        </w:tc>
        <w:tc>
          <w:tcPr>
            <w:tcW w:w="81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2C53F0CF">
            <w:pPr>
              <w:widowControl w:val="0"/>
              <w:jc w:val="center"/>
              <w:rPr>
                <w:rFonts w:asciiTheme="minorHAnsi" w:hAnsiTheme="minorHAnsi" w:cstheme="minorHAnsi"/>
                <w:sz w:val="18"/>
                <w:szCs w:val="18"/>
              </w:rPr>
            </w:pPr>
            <w:r>
              <w:rPr>
                <w:rFonts w:asciiTheme="minorHAnsi" w:hAnsiTheme="minorHAnsi" w:cstheme="minorHAnsi"/>
                <w:sz w:val="18"/>
                <w:szCs w:val="18"/>
              </w:rPr>
              <w:t>300</w:t>
            </w:r>
          </w:p>
        </w:tc>
        <w:tc>
          <w:tcPr>
            <w:tcW w:w="97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2B4A00A7">
            <w:pPr>
              <w:widowControl w:val="0"/>
              <w:jc w:val="center"/>
              <w:rPr>
                <w:rFonts w:asciiTheme="minorHAnsi" w:hAnsiTheme="minorHAnsi" w:cstheme="minorHAnsi"/>
                <w:sz w:val="18"/>
                <w:szCs w:val="18"/>
              </w:rPr>
            </w:pPr>
            <w:r>
              <w:rPr>
                <w:rFonts w:asciiTheme="minorHAnsi" w:hAnsiTheme="minorHAnsi" w:cstheme="minorHAnsi"/>
                <w:sz w:val="18"/>
                <w:szCs w:val="18"/>
              </w:rPr>
              <w:t>R$ 2,87</w:t>
            </w:r>
          </w:p>
        </w:tc>
        <w:tc>
          <w:tcPr>
            <w:tcW w:w="122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5107DD22">
            <w:pPr>
              <w:widowControl w:val="0"/>
              <w:jc w:val="center"/>
              <w:rPr>
                <w:rFonts w:asciiTheme="minorHAnsi" w:hAnsiTheme="minorHAnsi" w:cstheme="minorHAnsi"/>
                <w:sz w:val="18"/>
                <w:szCs w:val="18"/>
              </w:rPr>
            </w:pPr>
            <w:r>
              <w:rPr>
                <w:rFonts w:asciiTheme="minorHAnsi" w:hAnsiTheme="minorHAnsi" w:cstheme="minorHAnsi"/>
                <w:sz w:val="18"/>
                <w:szCs w:val="18"/>
              </w:rPr>
              <w:t>R$ 859,56</w:t>
            </w:r>
          </w:p>
        </w:tc>
      </w:tr>
      <w:tr w14:paraId="68AA5954">
        <w:tblPrEx>
          <w:tblCellMar>
            <w:top w:w="0" w:type="dxa"/>
            <w:left w:w="108" w:type="dxa"/>
            <w:bottom w:w="0" w:type="dxa"/>
            <w:right w:w="108" w:type="dxa"/>
          </w:tblCellMar>
        </w:tblPrEx>
        <w:trPr>
          <w:trHeight w:val="33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12FDD">
            <w:pPr>
              <w:widowControl w:val="0"/>
              <w:jc w:val="center"/>
              <w:rPr>
                <w:rFonts w:asciiTheme="minorHAnsi" w:hAnsiTheme="minorHAnsi" w:cstheme="minorHAnsi"/>
                <w:sz w:val="18"/>
                <w:szCs w:val="18"/>
              </w:rPr>
            </w:pPr>
            <w:r>
              <w:rPr>
                <w:rFonts w:asciiTheme="minorHAnsi" w:hAnsiTheme="minorHAnsi" w:cstheme="minorHAnsi"/>
                <w:sz w:val="18"/>
                <w:szCs w:val="18"/>
              </w:rPr>
              <w:t>86</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61504">
            <w:pPr>
              <w:widowControl w:val="0"/>
              <w:jc w:val="center"/>
              <w:rPr>
                <w:rFonts w:asciiTheme="minorHAnsi" w:hAnsiTheme="minorHAnsi" w:cstheme="minorHAnsi"/>
                <w:sz w:val="18"/>
                <w:szCs w:val="18"/>
              </w:rPr>
            </w:pPr>
            <w:r>
              <w:rPr>
                <w:rFonts w:asciiTheme="minorHAnsi" w:hAnsiTheme="minorHAnsi" w:cstheme="minorHAnsi"/>
                <w:sz w:val="18"/>
                <w:szCs w:val="18"/>
              </w:rPr>
              <w:t>1699</w:t>
            </w:r>
          </w:p>
        </w:tc>
        <w:tc>
          <w:tcPr>
            <w:tcW w:w="2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10B4D">
            <w:pPr>
              <w:widowControl w:val="0"/>
              <w:jc w:val="center"/>
              <w:rPr>
                <w:rFonts w:asciiTheme="minorHAnsi" w:hAnsiTheme="minorHAnsi" w:cstheme="minorHAnsi"/>
                <w:sz w:val="18"/>
                <w:szCs w:val="18"/>
              </w:rPr>
            </w:pPr>
            <w:r>
              <w:rPr>
                <w:rFonts w:asciiTheme="minorHAnsi" w:hAnsiTheme="minorHAnsi" w:cstheme="minorHAnsi"/>
                <w:sz w:val="18"/>
                <w:szCs w:val="18"/>
              </w:rPr>
              <w:t>ETILEFRINA 10 MG/ML</w:t>
            </w:r>
          </w:p>
        </w:tc>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B6271">
            <w:pPr>
              <w:widowControl w:val="0"/>
              <w:jc w:val="center"/>
              <w:rPr>
                <w:rFonts w:asciiTheme="minorHAnsi" w:hAnsiTheme="minorHAnsi" w:cstheme="minorHAnsi"/>
                <w:sz w:val="18"/>
                <w:szCs w:val="18"/>
              </w:rPr>
            </w:pPr>
            <w:r>
              <w:rPr>
                <w:rFonts w:asciiTheme="minorHAnsi" w:hAnsiTheme="minorHAnsi" w:cstheme="minorHAnsi"/>
                <w:sz w:val="18"/>
                <w:szCs w:val="18"/>
              </w:rPr>
              <w:t>ETILEFRINA 10MG/ML IV IM SC</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C37E3">
            <w:pPr>
              <w:widowControl w:val="0"/>
              <w:jc w:val="center"/>
              <w:rPr>
                <w:rFonts w:asciiTheme="minorHAnsi" w:hAnsiTheme="minorHAnsi" w:cstheme="minorHAnsi"/>
                <w:sz w:val="18"/>
                <w:szCs w:val="18"/>
              </w:rPr>
            </w:pPr>
            <w:r>
              <w:rPr>
                <w:rFonts w:asciiTheme="minorHAnsi" w:hAnsiTheme="minorHAnsi" w:cstheme="minorHAnsi"/>
                <w:sz w:val="18"/>
                <w:szCs w:val="18"/>
              </w:rPr>
              <w:t>AMP</w:t>
            </w:r>
          </w:p>
        </w:tc>
        <w:tc>
          <w:tcPr>
            <w:tcW w:w="81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5268A0BB">
            <w:pPr>
              <w:widowControl w:val="0"/>
              <w:jc w:val="center"/>
              <w:rPr>
                <w:rFonts w:asciiTheme="minorHAnsi" w:hAnsiTheme="minorHAnsi" w:cstheme="minorHAnsi"/>
                <w:sz w:val="18"/>
                <w:szCs w:val="18"/>
              </w:rPr>
            </w:pPr>
            <w:r>
              <w:rPr>
                <w:rFonts w:asciiTheme="minorHAnsi" w:hAnsiTheme="minorHAnsi" w:cstheme="minorHAnsi"/>
                <w:sz w:val="18"/>
                <w:szCs w:val="18"/>
              </w:rPr>
              <w:t>60</w:t>
            </w:r>
          </w:p>
        </w:tc>
        <w:tc>
          <w:tcPr>
            <w:tcW w:w="97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12EB18A7">
            <w:pPr>
              <w:widowControl w:val="0"/>
              <w:jc w:val="center"/>
              <w:rPr>
                <w:rFonts w:asciiTheme="minorHAnsi" w:hAnsiTheme="minorHAnsi" w:cstheme="minorHAnsi"/>
                <w:sz w:val="18"/>
                <w:szCs w:val="18"/>
              </w:rPr>
            </w:pPr>
            <w:r>
              <w:rPr>
                <w:rFonts w:asciiTheme="minorHAnsi" w:hAnsiTheme="minorHAnsi" w:cstheme="minorHAnsi"/>
                <w:sz w:val="18"/>
                <w:szCs w:val="18"/>
              </w:rPr>
              <w:t>R$ 2,42</w:t>
            </w:r>
          </w:p>
        </w:tc>
        <w:tc>
          <w:tcPr>
            <w:tcW w:w="122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601D8CAB">
            <w:pPr>
              <w:widowControl w:val="0"/>
              <w:jc w:val="center"/>
              <w:rPr>
                <w:rFonts w:asciiTheme="minorHAnsi" w:hAnsiTheme="minorHAnsi" w:cstheme="minorHAnsi"/>
                <w:sz w:val="18"/>
                <w:szCs w:val="18"/>
              </w:rPr>
            </w:pPr>
            <w:r>
              <w:rPr>
                <w:rFonts w:asciiTheme="minorHAnsi" w:hAnsiTheme="minorHAnsi" w:cstheme="minorHAnsi"/>
                <w:sz w:val="18"/>
                <w:szCs w:val="18"/>
              </w:rPr>
              <w:t>R$ 144,90</w:t>
            </w:r>
          </w:p>
        </w:tc>
      </w:tr>
      <w:tr w14:paraId="069622F9">
        <w:tblPrEx>
          <w:tblCellMar>
            <w:top w:w="0" w:type="dxa"/>
            <w:left w:w="108" w:type="dxa"/>
            <w:bottom w:w="0" w:type="dxa"/>
            <w:right w:w="108" w:type="dxa"/>
          </w:tblCellMar>
        </w:tblPrEx>
        <w:trPr>
          <w:trHeight w:val="33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1EA38">
            <w:pPr>
              <w:widowControl w:val="0"/>
              <w:jc w:val="center"/>
              <w:rPr>
                <w:rFonts w:asciiTheme="minorHAnsi" w:hAnsiTheme="minorHAnsi" w:cstheme="minorHAnsi"/>
                <w:sz w:val="18"/>
                <w:szCs w:val="18"/>
              </w:rPr>
            </w:pPr>
            <w:r>
              <w:rPr>
                <w:rFonts w:asciiTheme="minorHAnsi" w:hAnsiTheme="minorHAnsi" w:cstheme="minorHAnsi"/>
                <w:sz w:val="18"/>
                <w:szCs w:val="18"/>
              </w:rPr>
              <w:t>87</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3461B">
            <w:pPr>
              <w:widowControl w:val="0"/>
              <w:jc w:val="center"/>
              <w:rPr>
                <w:rFonts w:asciiTheme="minorHAnsi" w:hAnsiTheme="minorHAnsi" w:cstheme="minorHAnsi"/>
                <w:sz w:val="18"/>
                <w:szCs w:val="18"/>
              </w:rPr>
            </w:pPr>
            <w:r>
              <w:rPr>
                <w:rFonts w:asciiTheme="minorHAnsi" w:hAnsiTheme="minorHAnsi" w:cstheme="minorHAnsi"/>
                <w:sz w:val="18"/>
                <w:szCs w:val="18"/>
              </w:rPr>
              <w:t>1519</w:t>
            </w:r>
          </w:p>
        </w:tc>
        <w:tc>
          <w:tcPr>
            <w:tcW w:w="2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53287">
            <w:pPr>
              <w:widowControl w:val="0"/>
              <w:jc w:val="center"/>
              <w:rPr>
                <w:rFonts w:asciiTheme="minorHAnsi" w:hAnsiTheme="minorHAnsi" w:cstheme="minorHAnsi"/>
                <w:sz w:val="18"/>
                <w:szCs w:val="18"/>
              </w:rPr>
            </w:pPr>
            <w:r>
              <w:rPr>
                <w:rFonts w:asciiTheme="minorHAnsi" w:hAnsiTheme="minorHAnsi" w:cstheme="minorHAnsi"/>
                <w:sz w:val="18"/>
                <w:szCs w:val="18"/>
              </w:rPr>
              <w:t>FENOTEROL 5 MG/ML</w:t>
            </w:r>
          </w:p>
        </w:tc>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05224">
            <w:pPr>
              <w:widowControl w:val="0"/>
              <w:jc w:val="center"/>
              <w:rPr>
                <w:rFonts w:asciiTheme="minorHAnsi" w:hAnsiTheme="minorHAnsi" w:cstheme="minorHAnsi"/>
                <w:sz w:val="18"/>
                <w:szCs w:val="18"/>
              </w:rPr>
            </w:pPr>
            <w:r>
              <w:rPr>
                <w:rFonts w:asciiTheme="minorHAnsi" w:hAnsiTheme="minorHAnsi" w:cstheme="minorHAnsi"/>
                <w:sz w:val="18"/>
                <w:szCs w:val="18"/>
              </w:rPr>
              <w:t>BROMETO DE FENOTEROL 5 MG/ML, APRESENTAÇÃO EM GOTAS FRASCO DE 20 ML</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BF489">
            <w:pPr>
              <w:widowControl w:val="0"/>
              <w:jc w:val="center"/>
              <w:rPr>
                <w:rFonts w:asciiTheme="minorHAnsi" w:hAnsiTheme="minorHAnsi" w:cstheme="minorHAnsi"/>
                <w:sz w:val="18"/>
                <w:szCs w:val="18"/>
              </w:rPr>
            </w:pPr>
            <w:r>
              <w:rPr>
                <w:rFonts w:asciiTheme="minorHAnsi" w:hAnsiTheme="minorHAnsi" w:cstheme="minorHAnsi"/>
                <w:sz w:val="18"/>
                <w:szCs w:val="18"/>
              </w:rPr>
              <w:t>FRS</w:t>
            </w:r>
          </w:p>
        </w:tc>
        <w:tc>
          <w:tcPr>
            <w:tcW w:w="81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1DC11439">
            <w:pPr>
              <w:widowControl w:val="0"/>
              <w:jc w:val="center"/>
              <w:rPr>
                <w:rFonts w:asciiTheme="minorHAnsi" w:hAnsiTheme="minorHAnsi" w:cstheme="minorHAnsi"/>
                <w:sz w:val="18"/>
                <w:szCs w:val="18"/>
              </w:rPr>
            </w:pPr>
            <w:r>
              <w:rPr>
                <w:rFonts w:asciiTheme="minorHAnsi" w:hAnsiTheme="minorHAnsi" w:cstheme="minorHAnsi"/>
                <w:sz w:val="18"/>
                <w:szCs w:val="18"/>
              </w:rPr>
              <w:t>30</w:t>
            </w:r>
          </w:p>
        </w:tc>
        <w:tc>
          <w:tcPr>
            <w:tcW w:w="97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13318A47">
            <w:pPr>
              <w:widowControl w:val="0"/>
              <w:jc w:val="center"/>
              <w:rPr>
                <w:rFonts w:asciiTheme="minorHAnsi" w:hAnsiTheme="minorHAnsi" w:cstheme="minorHAnsi"/>
                <w:sz w:val="18"/>
                <w:szCs w:val="18"/>
              </w:rPr>
            </w:pPr>
            <w:r>
              <w:rPr>
                <w:rFonts w:asciiTheme="minorHAnsi" w:hAnsiTheme="minorHAnsi" w:cstheme="minorHAnsi"/>
                <w:sz w:val="18"/>
                <w:szCs w:val="18"/>
              </w:rPr>
              <w:t>R$ 6,19</w:t>
            </w:r>
          </w:p>
        </w:tc>
        <w:tc>
          <w:tcPr>
            <w:tcW w:w="122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6E9288C7">
            <w:pPr>
              <w:widowControl w:val="0"/>
              <w:jc w:val="center"/>
              <w:rPr>
                <w:rFonts w:asciiTheme="minorHAnsi" w:hAnsiTheme="minorHAnsi" w:cstheme="minorHAnsi"/>
                <w:sz w:val="18"/>
                <w:szCs w:val="18"/>
              </w:rPr>
            </w:pPr>
            <w:r>
              <w:rPr>
                <w:rFonts w:asciiTheme="minorHAnsi" w:hAnsiTheme="minorHAnsi" w:cstheme="minorHAnsi"/>
                <w:sz w:val="18"/>
                <w:szCs w:val="18"/>
              </w:rPr>
              <w:t>R$ 185,70</w:t>
            </w:r>
          </w:p>
        </w:tc>
      </w:tr>
      <w:tr w14:paraId="5EAD6534">
        <w:tblPrEx>
          <w:tblCellMar>
            <w:top w:w="0" w:type="dxa"/>
            <w:left w:w="108" w:type="dxa"/>
            <w:bottom w:w="0" w:type="dxa"/>
            <w:right w:w="108" w:type="dxa"/>
          </w:tblCellMar>
        </w:tblPrEx>
        <w:trPr>
          <w:trHeight w:val="33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8547E">
            <w:pPr>
              <w:widowControl w:val="0"/>
              <w:jc w:val="center"/>
              <w:rPr>
                <w:rFonts w:asciiTheme="minorHAnsi" w:hAnsiTheme="minorHAnsi" w:cstheme="minorHAnsi"/>
                <w:sz w:val="18"/>
                <w:szCs w:val="18"/>
              </w:rPr>
            </w:pPr>
            <w:r>
              <w:rPr>
                <w:rFonts w:asciiTheme="minorHAnsi" w:hAnsiTheme="minorHAnsi" w:cstheme="minorHAnsi"/>
                <w:sz w:val="18"/>
                <w:szCs w:val="18"/>
              </w:rPr>
              <w:t>88</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E3BCA">
            <w:pPr>
              <w:widowControl w:val="0"/>
              <w:jc w:val="center"/>
              <w:rPr>
                <w:rFonts w:asciiTheme="minorHAnsi" w:hAnsiTheme="minorHAnsi" w:cstheme="minorHAnsi"/>
                <w:sz w:val="18"/>
                <w:szCs w:val="18"/>
              </w:rPr>
            </w:pPr>
            <w:r>
              <w:rPr>
                <w:rFonts w:asciiTheme="minorHAnsi" w:hAnsiTheme="minorHAnsi" w:cstheme="minorHAnsi"/>
                <w:sz w:val="18"/>
                <w:szCs w:val="18"/>
              </w:rPr>
              <w:t>8641</w:t>
            </w:r>
          </w:p>
        </w:tc>
        <w:tc>
          <w:tcPr>
            <w:tcW w:w="2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8A24D">
            <w:pPr>
              <w:widowControl w:val="0"/>
              <w:jc w:val="center"/>
              <w:rPr>
                <w:rFonts w:asciiTheme="minorHAnsi" w:hAnsiTheme="minorHAnsi" w:cstheme="minorHAnsi"/>
                <w:sz w:val="18"/>
                <w:szCs w:val="18"/>
              </w:rPr>
            </w:pPr>
            <w:r>
              <w:rPr>
                <w:rFonts w:asciiTheme="minorHAnsi" w:hAnsiTheme="minorHAnsi" w:cstheme="minorHAnsi"/>
                <w:sz w:val="18"/>
                <w:szCs w:val="18"/>
              </w:rPr>
              <w:t>FENOBARBITAL SÓDICA 200 MG/ML 2 ML IV/IM</w:t>
            </w:r>
          </w:p>
        </w:tc>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74FB8">
            <w:pPr>
              <w:widowControl w:val="0"/>
              <w:jc w:val="center"/>
              <w:rPr>
                <w:rFonts w:asciiTheme="minorHAnsi" w:hAnsiTheme="minorHAnsi" w:cstheme="minorHAnsi"/>
                <w:sz w:val="18"/>
                <w:szCs w:val="18"/>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A2754">
            <w:pPr>
              <w:widowControl w:val="0"/>
              <w:jc w:val="center"/>
              <w:rPr>
                <w:rFonts w:asciiTheme="minorHAnsi" w:hAnsiTheme="minorHAnsi" w:cstheme="minorHAnsi"/>
                <w:sz w:val="18"/>
                <w:szCs w:val="18"/>
              </w:rPr>
            </w:pPr>
            <w:r>
              <w:rPr>
                <w:rFonts w:asciiTheme="minorHAnsi" w:hAnsiTheme="minorHAnsi" w:cstheme="minorHAnsi"/>
                <w:sz w:val="18"/>
                <w:szCs w:val="18"/>
              </w:rPr>
              <w:t>AMP</w:t>
            </w:r>
          </w:p>
        </w:tc>
        <w:tc>
          <w:tcPr>
            <w:tcW w:w="81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48F3810E">
            <w:pPr>
              <w:widowControl w:val="0"/>
              <w:jc w:val="center"/>
              <w:rPr>
                <w:rFonts w:asciiTheme="minorHAnsi" w:hAnsiTheme="minorHAnsi" w:cstheme="minorHAnsi"/>
                <w:sz w:val="18"/>
                <w:szCs w:val="18"/>
              </w:rPr>
            </w:pPr>
            <w:r>
              <w:rPr>
                <w:rFonts w:asciiTheme="minorHAnsi" w:hAnsiTheme="minorHAnsi" w:cstheme="minorHAnsi"/>
                <w:sz w:val="18"/>
                <w:szCs w:val="18"/>
              </w:rPr>
              <w:t>100</w:t>
            </w:r>
          </w:p>
        </w:tc>
        <w:tc>
          <w:tcPr>
            <w:tcW w:w="97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40AAD120">
            <w:pPr>
              <w:widowControl w:val="0"/>
              <w:jc w:val="center"/>
              <w:rPr>
                <w:rFonts w:asciiTheme="minorHAnsi" w:hAnsiTheme="minorHAnsi" w:cstheme="minorHAnsi"/>
                <w:sz w:val="18"/>
                <w:szCs w:val="18"/>
              </w:rPr>
            </w:pPr>
            <w:r>
              <w:rPr>
                <w:rFonts w:asciiTheme="minorHAnsi" w:hAnsiTheme="minorHAnsi" w:cstheme="minorHAnsi"/>
                <w:sz w:val="18"/>
                <w:szCs w:val="18"/>
              </w:rPr>
              <w:t>R$ 4,71</w:t>
            </w:r>
          </w:p>
        </w:tc>
        <w:tc>
          <w:tcPr>
            <w:tcW w:w="122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742586B3">
            <w:pPr>
              <w:widowControl w:val="0"/>
              <w:jc w:val="center"/>
              <w:rPr>
                <w:rFonts w:asciiTheme="minorHAnsi" w:hAnsiTheme="minorHAnsi" w:cstheme="minorHAnsi"/>
                <w:sz w:val="18"/>
                <w:szCs w:val="18"/>
              </w:rPr>
            </w:pPr>
            <w:r>
              <w:rPr>
                <w:rFonts w:asciiTheme="minorHAnsi" w:hAnsiTheme="minorHAnsi" w:cstheme="minorHAnsi"/>
                <w:sz w:val="18"/>
                <w:szCs w:val="18"/>
              </w:rPr>
              <w:t>R$ 471,36</w:t>
            </w:r>
          </w:p>
        </w:tc>
      </w:tr>
      <w:tr w14:paraId="4153B0A4">
        <w:tblPrEx>
          <w:tblCellMar>
            <w:top w:w="0" w:type="dxa"/>
            <w:left w:w="108" w:type="dxa"/>
            <w:bottom w:w="0" w:type="dxa"/>
            <w:right w:w="108" w:type="dxa"/>
          </w:tblCellMar>
        </w:tblPrEx>
        <w:trPr>
          <w:trHeight w:val="33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0768C">
            <w:pPr>
              <w:widowControl w:val="0"/>
              <w:jc w:val="center"/>
              <w:rPr>
                <w:rFonts w:asciiTheme="minorHAnsi" w:hAnsiTheme="minorHAnsi" w:cstheme="minorHAnsi"/>
                <w:sz w:val="18"/>
                <w:szCs w:val="18"/>
              </w:rPr>
            </w:pPr>
            <w:r>
              <w:rPr>
                <w:rFonts w:asciiTheme="minorHAnsi" w:hAnsiTheme="minorHAnsi" w:cstheme="minorHAnsi"/>
                <w:sz w:val="18"/>
                <w:szCs w:val="18"/>
              </w:rPr>
              <w:t>89</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0BFF6">
            <w:pPr>
              <w:widowControl w:val="0"/>
              <w:jc w:val="center"/>
              <w:rPr>
                <w:rFonts w:asciiTheme="minorHAnsi" w:hAnsiTheme="minorHAnsi" w:cstheme="minorHAnsi"/>
                <w:sz w:val="18"/>
                <w:szCs w:val="18"/>
              </w:rPr>
            </w:pPr>
            <w:r>
              <w:rPr>
                <w:rFonts w:asciiTheme="minorHAnsi" w:hAnsiTheme="minorHAnsi" w:cstheme="minorHAnsi"/>
                <w:sz w:val="18"/>
                <w:szCs w:val="18"/>
              </w:rPr>
              <w:t>6371</w:t>
            </w:r>
          </w:p>
        </w:tc>
        <w:tc>
          <w:tcPr>
            <w:tcW w:w="2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117D0">
            <w:pPr>
              <w:widowControl w:val="0"/>
              <w:jc w:val="center"/>
              <w:rPr>
                <w:rFonts w:asciiTheme="minorHAnsi" w:hAnsiTheme="minorHAnsi" w:cstheme="minorHAnsi"/>
                <w:sz w:val="18"/>
                <w:szCs w:val="18"/>
              </w:rPr>
            </w:pPr>
            <w:r>
              <w:rPr>
                <w:rFonts w:asciiTheme="minorHAnsi" w:hAnsiTheme="minorHAnsi" w:cstheme="minorHAnsi"/>
                <w:sz w:val="18"/>
                <w:szCs w:val="18"/>
              </w:rPr>
              <w:t>CLORIDRATO DE LIDOCAÍNA 20 MG/G - GELÉIA</w:t>
            </w:r>
          </w:p>
        </w:tc>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B3910">
            <w:pPr>
              <w:widowControl w:val="0"/>
              <w:jc w:val="center"/>
              <w:rPr>
                <w:rFonts w:asciiTheme="minorHAnsi" w:hAnsiTheme="minorHAnsi" w:cstheme="minorHAnsi"/>
                <w:sz w:val="18"/>
                <w:szCs w:val="18"/>
              </w:rPr>
            </w:pPr>
            <w:r>
              <w:rPr>
                <w:rFonts w:asciiTheme="minorHAnsi" w:hAnsiTheme="minorHAnsi" w:cstheme="minorHAnsi"/>
                <w:sz w:val="18"/>
                <w:szCs w:val="18"/>
              </w:rPr>
              <w:t>CLORIDRATO DE LIDOCAÍNA 20 MG/G - GELÉIA BISNAGA 30 G</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904FD">
            <w:pPr>
              <w:widowControl w:val="0"/>
              <w:jc w:val="center"/>
              <w:rPr>
                <w:rFonts w:asciiTheme="minorHAnsi" w:hAnsiTheme="minorHAnsi" w:cstheme="minorHAnsi"/>
                <w:sz w:val="18"/>
                <w:szCs w:val="18"/>
              </w:rPr>
            </w:pPr>
            <w:r>
              <w:rPr>
                <w:rFonts w:asciiTheme="minorHAnsi" w:hAnsiTheme="minorHAnsi" w:cstheme="minorHAnsi"/>
                <w:sz w:val="18"/>
                <w:szCs w:val="18"/>
              </w:rPr>
              <w:t>BG</w:t>
            </w:r>
          </w:p>
        </w:tc>
        <w:tc>
          <w:tcPr>
            <w:tcW w:w="81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03812027">
            <w:pPr>
              <w:widowControl w:val="0"/>
              <w:jc w:val="center"/>
              <w:rPr>
                <w:rFonts w:asciiTheme="minorHAnsi" w:hAnsiTheme="minorHAnsi" w:cstheme="minorHAnsi"/>
                <w:sz w:val="18"/>
                <w:szCs w:val="18"/>
              </w:rPr>
            </w:pPr>
            <w:r>
              <w:rPr>
                <w:rFonts w:asciiTheme="minorHAnsi" w:hAnsiTheme="minorHAnsi" w:cstheme="minorHAnsi"/>
                <w:sz w:val="18"/>
                <w:szCs w:val="18"/>
              </w:rPr>
              <w:t>500</w:t>
            </w:r>
          </w:p>
        </w:tc>
        <w:tc>
          <w:tcPr>
            <w:tcW w:w="97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0BBB1B2A">
            <w:pPr>
              <w:widowControl w:val="0"/>
              <w:jc w:val="center"/>
              <w:rPr>
                <w:rFonts w:asciiTheme="minorHAnsi" w:hAnsiTheme="minorHAnsi" w:cstheme="minorHAnsi"/>
                <w:sz w:val="18"/>
                <w:szCs w:val="18"/>
              </w:rPr>
            </w:pPr>
            <w:r>
              <w:rPr>
                <w:rFonts w:asciiTheme="minorHAnsi" w:hAnsiTheme="minorHAnsi" w:cstheme="minorHAnsi"/>
                <w:sz w:val="18"/>
                <w:szCs w:val="18"/>
              </w:rPr>
              <w:t>R$ 6,78</w:t>
            </w:r>
          </w:p>
        </w:tc>
        <w:tc>
          <w:tcPr>
            <w:tcW w:w="122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240DD290">
            <w:pPr>
              <w:widowControl w:val="0"/>
              <w:jc w:val="center"/>
              <w:rPr>
                <w:rFonts w:asciiTheme="minorHAnsi" w:hAnsiTheme="minorHAnsi" w:cstheme="minorHAnsi"/>
                <w:sz w:val="18"/>
                <w:szCs w:val="18"/>
              </w:rPr>
            </w:pPr>
            <w:r>
              <w:rPr>
                <w:rFonts w:asciiTheme="minorHAnsi" w:hAnsiTheme="minorHAnsi" w:cstheme="minorHAnsi"/>
                <w:sz w:val="18"/>
                <w:szCs w:val="18"/>
              </w:rPr>
              <w:t>R$ 3.390,00</w:t>
            </w:r>
          </w:p>
        </w:tc>
      </w:tr>
      <w:tr w14:paraId="5A8AAE61">
        <w:tblPrEx>
          <w:tblCellMar>
            <w:top w:w="0" w:type="dxa"/>
            <w:left w:w="108" w:type="dxa"/>
            <w:bottom w:w="0" w:type="dxa"/>
            <w:right w:w="108" w:type="dxa"/>
          </w:tblCellMar>
        </w:tblPrEx>
        <w:trPr>
          <w:trHeight w:val="33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C56D3">
            <w:pPr>
              <w:widowControl w:val="0"/>
              <w:jc w:val="center"/>
              <w:rPr>
                <w:rFonts w:asciiTheme="minorHAnsi" w:hAnsiTheme="minorHAnsi" w:cstheme="minorHAnsi"/>
                <w:sz w:val="18"/>
                <w:szCs w:val="18"/>
              </w:rPr>
            </w:pPr>
            <w:r>
              <w:rPr>
                <w:rFonts w:asciiTheme="minorHAnsi" w:hAnsiTheme="minorHAnsi" w:cstheme="minorHAnsi"/>
                <w:sz w:val="18"/>
                <w:szCs w:val="18"/>
              </w:rPr>
              <w:t>90</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BAEEC">
            <w:pPr>
              <w:widowControl w:val="0"/>
              <w:jc w:val="center"/>
              <w:rPr>
                <w:rFonts w:asciiTheme="minorHAnsi" w:hAnsiTheme="minorHAnsi" w:cstheme="minorHAnsi"/>
                <w:sz w:val="18"/>
                <w:szCs w:val="18"/>
              </w:rPr>
            </w:pPr>
            <w:r>
              <w:rPr>
                <w:rFonts w:asciiTheme="minorHAnsi" w:hAnsiTheme="minorHAnsi" w:cstheme="minorHAnsi"/>
                <w:sz w:val="18"/>
                <w:szCs w:val="18"/>
              </w:rPr>
              <w:t>13674</w:t>
            </w:r>
          </w:p>
        </w:tc>
        <w:tc>
          <w:tcPr>
            <w:tcW w:w="2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27E82">
            <w:pPr>
              <w:widowControl w:val="0"/>
              <w:jc w:val="center"/>
              <w:rPr>
                <w:rFonts w:asciiTheme="minorHAnsi" w:hAnsiTheme="minorHAnsi" w:cstheme="minorHAnsi"/>
                <w:sz w:val="18"/>
                <w:szCs w:val="18"/>
              </w:rPr>
            </w:pPr>
            <w:r>
              <w:rPr>
                <w:rFonts w:asciiTheme="minorHAnsi" w:hAnsiTheme="minorHAnsi" w:cstheme="minorHAnsi"/>
                <w:sz w:val="18"/>
                <w:szCs w:val="18"/>
              </w:rPr>
              <w:t>PROMETAZINA 25 MG/ML</w:t>
            </w:r>
          </w:p>
        </w:tc>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C14D9">
            <w:pPr>
              <w:widowControl w:val="0"/>
              <w:jc w:val="center"/>
              <w:rPr>
                <w:rFonts w:asciiTheme="minorHAnsi" w:hAnsiTheme="minorHAnsi" w:cstheme="minorHAnsi"/>
                <w:sz w:val="18"/>
                <w:szCs w:val="18"/>
              </w:rPr>
            </w:pPr>
            <w:r>
              <w:rPr>
                <w:rFonts w:asciiTheme="minorHAnsi" w:hAnsiTheme="minorHAnsi" w:cstheme="minorHAnsi"/>
                <w:sz w:val="18"/>
                <w:szCs w:val="18"/>
              </w:rPr>
              <w:t>PROMETAZINA 25 MG/ML - AMPOLA 2 ML</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89796">
            <w:pPr>
              <w:widowControl w:val="0"/>
              <w:jc w:val="center"/>
              <w:rPr>
                <w:rFonts w:asciiTheme="minorHAnsi" w:hAnsiTheme="minorHAnsi" w:cstheme="minorHAnsi"/>
                <w:sz w:val="18"/>
                <w:szCs w:val="18"/>
              </w:rPr>
            </w:pPr>
            <w:r>
              <w:rPr>
                <w:rFonts w:asciiTheme="minorHAnsi" w:hAnsiTheme="minorHAnsi" w:cstheme="minorHAnsi"/>
                <w:sz w:val="18"/>
                <w:szCs w:val="18"/>
              </w:rPr>
              <w:t>AMP</w:t>
            </w:r>
          </w:p>
        </w:tc>
        <w:tc>
          <w:tcPr>
            <w:tcW w:w="81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721C054B">
            <w:pPr>
              <w:widowControl w:val="0"/>
              <w:jc w:val="center"/>
              <w:rPr>
                <w:rFonts w:asciiTheme="minorHAnsi" w:hAnsiTheme="minorHAnsi" w:cstheme="minorHAnsi"/>
                <w:sz w:val="18"/>
                <w:szCs w:val="18"/>
              </w:rPr>
            </w:pPr>
            <w:r>
              <w:rPr>
                <w:rFonts w:asciiTheme="minorHAnsi" w:hAnsiTheme="minorHAnsi" w:cstheme="minorHAnsi"/>
                <w:sz w:val="18"/>
                <w:szCs w:val="18"/>
              </w:rPr>
              <w:t>5.000</w:t>
            </w:r>
          </w:p>
        </w:tc>
        <w:tc>
          <w:tcPr>
            <w:tcW w:w="97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38040A1A">
            <w:pPr>
              <w:widowControl w:val="0"/>
              <w:jc w:val="center"/>
              <w:rPr>
                <w:rFonts w:asciiTheme="minorHAnsi" w:hAnsiTheme="minorHAnsi" w:cstheme="minorHAnsi"/>
                <w:sz w:val="18"/>
                <w:szCs w:val="18"/>
              </w:rPr>
            </w:pPr>
            <w:r>
              <w:rPr>
                <w:rFonts w:asciiTheme="minorHAnsi" w:hAnsiTheme="minorHAnsi" w:cstheme="minorHAnsi"/>
                <w:sz w:val="18"/>
                <w:szCs w:val="18"/>
              </w:rPr>
              <w:t>R$ 7,44</w:t>
            </w:r>
          </w:p>
        </w:tc>
        <w:tc>
          <w:tcPr>
            <w:tcW w:w="122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0E046B07">
            <w:pPr>
              <w:widowControl w:val="0"/>
              <w:jc w:val="center"/>
              <w:rPr>
                <w:rFonts w:asciiTheme="minorHAnsi" w:hAnsiTheme="minorHAnsi" w:cstheme="minorHAnsi"/>
                <w:sz w:val="18"/>
                <w:szCs w:val="18"/>
              </w:rPr>
            </w:pPr>
            <w:r>
              <w:rPr>
                <w:rFonts w:asciiTheme="minorHAnsi" w:hAnsiTheme="minorHAnsi" w:cstheme="minorHAnsi"/>
                <w:sz w:val="18"/>
                <w:szCs w:val="18"/>
              </w:rPr>
              <w:t>R$ 37.200,00</w:t>
            </w:r>
          </w:p>
        </w:tc>
      </w:tr>
      <w:tr w14:paraId="227EFFDB">
        <w:tblPrEx>
          <w:tblCellMar>
            <w:top w:w="0" w:type="dxa"/>
            <w:left w:w="108" w:type="dxa"/>
            <w:bottom w:w="0" w:type="dxa"/>
            <w:right w:w="108" w:type="dxa"/>
          </w:tblCellMar>
        </w:tblPrEx>
        <w:trPr>
          <w:trHeight w:val="33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099FB">
            <w:pPr>
              <w:widowControl w:val="0"/>
              <w:jc w:val="center"/>
              <w:rPr>
                <w:rFonts w:asciiTheme="minorHAnsi" w:hAnsiTheme="minorHAnsi" w:cstheme="minorHAnsi"/>
                <w:sz w:val="18"/>
                <w:szCs w:val="18"/>
              </w:rPr>
            </w:pPr>
            <w:r>
              <w:rPr>
                <w:rFonts w:asciiTheme="minorHAnsi" w:hAnsiTheme="minorHAnsi" w:cstheme="minorHAnsi"/>
                <w:sz w:val="18"/>
                <w:szCs w:val="18"/>
              </w:rPr>
              <w:t>91</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FE463">
            <w:pPr>
              <w:widowControl w:val="0"/>
              <w:jc w:val="center"/>
              <w:rPr>
                <w:rFonts w:asciiTheme="minorHAnsi" w:hAnsiTheme="minorHAnsi" w:cstheme="minorHAnsi"/>
                <w:sz w:val="18"/>
                <w:szCs w:val="18"/>
              </w:rPr>
            </w:pPr>
            <w:r>
              <w:rPr>
                <w:rFonts w:asciiTheme="minorHAnsi" w:hAnsiTheme="minorHAnsi" w:cstheme="minorHAnsi"/>
                <w:sz w:val="18"/>
                <w:szCs w:val="18"/>
              </w:rPr>
              <w:t>6597</w:t>
            </w:r>
          </w:p>
        </w:tc>
        <w:tc>
          <w:tcPr>
            <w:tcW w:w="2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97844">
            <w:pPr>
              <w:widowControl w:val="0"/>
              <w:jc w:val="center"/>
              <w:rPr>
                <w:rFonts w:asciiTheme="minorHAnsi" w:hAnsiTheme="minorHAnsi" w:cstheme="minorHAnsi"/>
                <w:sz w:val="18"/>
                <w:szCs w:val="18"/>
              </w:rPr>
            </w:pPr>
            <w:r>
              <w:rPr>
                <w:rFonts w:asciiTheme="minorHAnsi" w:hAnsiTheme="minorHAnsi" w:cstheme="minorHAnsi"/>
                <w:sz w:val="18"/>
                <w:szCs w:val="18"/>
              </w:rPr>
              <w:t>INSULINA LANTUS 100 MG/ML - CANETA DESCATÁVEL 3 ML</w:t>
            </w:r>
          </w:p>
        </w:tc>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79B6C">
            <w:pPr>
              <w:widowControl w:val="0"/>
              <w:jc w:val="center"/>
              <w:rPr>
                <w:rFonts w:asciiTheme="minorHAnsi" w:hAnsiTheme="minorHAnsi" w:cstheme="minorHAnsi"/>
                <w:sz w:val="18"/>
                <w:szCs w:val="18"/>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26C74">
            <w:pPr>
              <w:widowControl w:val="0"/>
              <w:jc w:val="center"/>
              <w:rPr>
                <w:rFonts w:asciiTheme="minorHAnsi" w:hAnsiTheme="minorHAnsi" w:cstheme="minorHAnsi"/>
                <w:sz w:val="18"/>
                <w:szCs w:val="18"/>
              </w:rPr>
            </w:pPr>
            <w:r>
              <w:rPr>
                <w:rFonts w:asciiTheme="minorHAnsi" w:hAnsiTheme="minorHAnsi" w:cstheme="minorHAnsi"/>
                <w:sz w:val="18"/>
                <w:szCs w:val="18"/>
              </w:rPr>
              <w:t>AMP</w:t>
            </w:r>
          </w:p>
        </w:tc>
        <w:tc>
          <w:tcPr>
            <w:tcW w:w="81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4DC77F79">
            <w:pPr>
              <w:widowControl w:val="0"/>
              <w:jc w:val="center"/>
              <w:rPr>
                <w:rFonts w:asciiTheme="minorHAnsi" w:hAnsiTheme="minorHAnsi" w:cstheme="minorHAnsi"/>
                <w:sz w:val="18"/>
                <w:szCs w:val="18"/>
              </w:rPr>
            </w:pPr>
            <w:r>
              <w:rPr>
                <w:rFonts w:asciiTheme="minorHAnsi" w:hAnsiTheme="minorHAnsi" w:cstheme="minorHAnsi"/>
                <w:sz w:val="18"/>
                <w:szCs w:val="18"/>
              </w:rPr>
              <w:t>420</w:t>
            </w:r>
          </w:p>
        </w:tc>
        <w:tc>
          <w:tcPr>
            <w:tcW w:w="97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79721CEB">
            <w:pPr>
              <w:widowControl w:val="0"/>
              <w:jc w:val="center"/>
              <w:rPr>
                <w:rFonts w:asciiTheme="minorHAnsi" w:hAnsiTheme="minorHAnsi" w:cstheme="minorHAnsi"/>
                <w:sz w:val="18"/>
                <w:szCs w:val="18"/>
              </w:rPr>
            </w:pPr>
            <w:r>
              <w:rPr>
                <w:rFonts w:asciiTheme="minorHAnsi" w:hAnsiTheme="minorHAnsi" w:cstheme="minorHAnsi"/>
                <w:sz w:val="18"/>
                <w:szCs w:val="18"/>
              </w:rPr>
              <w:t>R$ 92,26</w:t>
            </w:r>
          </w:p>
        </w:tc>
        <w:tc>
          <w:tcPr>
            <w:tcW w:w="122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29CC6D04">
            <w:pPr>
              <w:widowControl w:val="0"/>
              <w:jc w:val="center"/>
              <w:rPr>
                <w:rFonts w:asciiTheme="minorHAnsi" w:hAnsiTheme="minorHAnsi" w:cstheme="minorHAnsi"/>
                <w:sz w:val="18"/>
                <w:szCs w:val="18"/>
              </w:rPr>
            </w:pPr>
            <w:r>
              <w:rPr>
                <w:rFonts w:asciiTheme="minorHAnsi" w:hAnsiTheme="minorHAnsi" w:cstheme="minorHAnsi"/>
                <w:sz w:val="18"/>
                <w:szCs w:val="18"/>
              </w:rPr>
              <w:t>R$ 38.749,20</w:t>
            </w:r>
          </w:p>
        </w:tc>
      </w:tr>
      <w:tr w14:paraId="227B0689">
        <w:tblPrEx>
          <w:tblCellMar>
            <w:top w:w="0" w:type="dxa"/>
            <w:left w:w="108" w:type="dxa"/>
            <w:bottom w:w="0" w:type="dxa"/>
            <w:right w:w="108" w:type="dxa"/>
          </w:tblCellMar>
        </w:tblPrEx>
        <w:trPr>
          <w:trHeight w:val="33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A4062">
            <w:pPr>
              <w:widowControl w:val="0"/>
              <w:jc w:val="center"/>
              <w:rPr>
                <w:rFonts w:asciiTheme="minorHAnsi" w:hAnsiTheme="minorHAnsi" w:cstheme="minorHAnsi"/>
                <w:sz w:val="18"/>
                <w:szCs w:val="18"/>
              </w:rPr>
            </w:pPr>
            <w:r>
              <w:rPr>
                <w:rFonts w:asciiTheme="minorHAnsi" w:hAnsiTheme="minorHAnsi" w:cstheme="minorHAnsi"/>
                <w:sz w:val="18"/>
                <w:szCs w:val="18"/>
              </w:rPr>
              <w:t>92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4E8E9">
            <w:pPr>
              <w:widowControl w:val="0"/>
              <w:jc w:val="center"/>
              <w:rPr>
                <w:rFonts w:asciiTheme="minorHAnsi" w:hAnsiTheme="minorHAnsi" w:cstheme="minorHAnsi"/>
                <w:sz w:val="18"/>
                <w:szCs w:val="18"/>
              </w:rPr>
            </w:pPr>
            <w:r>
              <w:rPr>
                <w:rFonts w:asciiTheme="minorHAnsi" w:hAnsiTheme="minorHAnsi" w:cstheme="minorHAnsi"/>
                <w:sz w:val="18"/>
                <w:szCs w:val="18"/>
              </w:rPr>
              <w:t>6909</w:t>
            </w:r>
          </w:p>
        </w:tc>
        <w:tc>
          <w:tcPr>
            <w:tcW w:w="2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80F7B">
            <w:pPr>
              <w:widowControl w:val="0"/>
              <w:jc w:val="center"/>
              <w:rPr>
                <w:rFonts w:asciiTheme="minorHAnsi" w:hAnsiTheme="minorHAnsi" w:cstheme="minorHAnsi"/>
                <w:sz w:val="18"/>
                <w:szCs w:val="18"/>
              </w:rPr>
            </w:pPr>
            <w:r>
              <w:rPr>
                <w:rFonts w:asciiTheme="minorHAnsi" w:hAnsiTheme="minorHAnsi" w:cstheme="minorHAnsi"/>
                <w:sz w:val="18"/>
                <w:szCs w:val="18"/>
              </w:rPr>
              <w:t>INSULINA LISPRO HUMALOG 3 ML CANETA DESCARTÁVEL</w:t>
            </w:r>
          </w:p>
        </w:tc>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6BD8B">
            <w:pPr>
              <w:widowControl w:val="0"/>
              <w:jc w:val="center"/>
              <w:rPr>
                <w:rFonts w:asciiTheme="minorHAnsi" w:hAnsiTheme="minorHAnsi" w:cstheme="minorHAnsi"/>
                <w:sz w:val="18"/>
                <w:szCs w:val="18"/>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271DB">
            <w:pPr>
              <w:widowControl w:val="0"/>
              <w:jc w:val="center"/>
              <w:rPr>
                <w:rFonts w:asciiTheme="minorHAnsi" w:hAnsiTheme="minorHAnsi" w:cstheme="minorHAnsi"/>
                <w:sz w:val="18"/>
                <w:szCs w:val="18"/>
              </w:rPr>
            </w:pPr>
            <w:r>
              <w:rPr>
                <w:rFonts w:asciiTheme="minorHAnsi" w:hAnsiTheme="minorHAnsi" w:cstheme="minorHAnsi"/>
                <w:sz w:val="18"/>
                <w:szCs w:val="18"/>
              </w:rPr>
              <w:t>AMP</w:t>
            </w:r>
          </w:p>
        </w:tc>
        <w:tc>
          <w:tcPr>
            <w:tcW w:w="81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1F06E223">
            <w:pPr>
              <w:widowControl w:val="0"/>
              <w:jc w:val="center"/>
              <w:rPr>
                <w:rFonts w:asciiTheme="minorHAnsi" w:hAnsiTheme="minorHAnsi" w:cstheme="minorHAnsi"/>
                <w:sz w:val="18"/>
                <w:szCs w:val="18"/>
              </w:rPr>
            </w:pPr>
            <w:r>
              <w:rPr>
                <w:rFonts w:asciiTheme="minorHAnsi" w:hAnsiTheme="minorHAnsi" w:cstheme="minorHAnsi"/>
                <w:sz w:val="18"/>
                <w:szCs w:val="18"/>
              </w:rPr>
              <w:t>3.000</w:t>
            </w:r>
          </w:p>
        </w:tc>
        <w:tc>
          <w:tcPr>
            <w:tcW w:w="97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661E0AB1">
            <w:pPr>
              <w:widowControl w:val="0"/>
              <w:jc w:val="center"/>
              <w:rPr>
                <w:rFonts w:asciiTheme="minorHAnsi" w:hAnsiTheme="minorHAnsi" w:cstheme="minorHAnsi"/>
                <w:sz w:val="18"/>
                <w:szCs w:val="18"/>
              </w:rPr>
            </w:pPr>
            <w:r>
              <w:rPr>
                <w:rFonts w:asciiTheme="minorHAnsi" w:hAnsiTheme="minorHAnsi" w:cstheme="minorHAnsi"/>
                <w:sz w:val="18"/>
                <w:szCs w:val="18"/>
              </w:rPr>
              <w:t>R$ 57,59</w:t>
            </w:r>
          </w:p>
        </w:tc>
        <w:tc>
          <w:tcPr>
            <w:tcW w:w="122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298D0810">
            <w:pPr>
              <w:widowControl w:val="0"/>
              <w:jc w:val="center"/>
              <w:rPr>
                <w:rFonts w:asciiTheme="minorHAnsi" w:hAnsiTheme="minorHAnsi" w:cstheme="minorHAnsi"/>
                <w:sz w:val="18"/>
                <w:szCs w:val="18"/>
              </w:rPr>
            </w:pPr>
            <w:r>
              <w:rPr>
                <w:rFonts w:asciiTheme="minorHAnsi" w:hAnsiTheme="minorHAnsi" w:cstheme="minorHAnsi"/>
                <w:sz w:val="18"/>
                <w:szCs w:val="18"/>
              </w:rPr>
              <w:t>R$ 172.770,00</w:t>
            </w:r>
          </w:p>
        </w:tc>
      </w:tr>
      <w:tr w14:paraId="5AB9CF16">
        <w:tblPrEx>
          <w:tblCellMar>
            <w:top w:w="0" w:type="dxa"/>
            <w:left w:w="108" w:type="dxa"/>
            <w:bottom w:w="0" w:type="dxa"/>
            <w:right w:w="108" w:type="dxa"/>
          </w:tblCellMar>
        </w:tblPrEx>
        <w:trPr>
          <w:trHeight w:val="33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67C80">
            <w:pPr>
              <w:widowControl w:val="0"/>
              <w:jc w:val="center"/>
              <w:rPr>
                <w:rFonts w:asciiTheme="minorHAnsi" w:hAnsiTheme="minorHAnsi" w:cstheme="minorHAnsi"/>
                <w:sz w:val="18"/>
                <w:szCs w:val="18"/>
              </w:rPr>
            </w:pPr>
            <w:r>
              <w:rPr>
                <w:rFonts w:asciiTheme="minorHAnsi" w:hAnsiTheme="minorHAnsi" w:cstheme="minorHAnsi"/>
                <w:sz w:val="18"/>
                <w:szCs w:val="18"/>
              </w:rPr>
              <w:t>93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32652">
            <w:pPr>
              <w:widowControl w:val="0"/>
              <w:jc w:val="center"/>
              <w:rPr>
                <w:rFonts w:asciiTheme="minorHAnsi" w:hAnsiTheme="minorHAnsi" w:cstheme="minorHAnsi"/>
                <w:sz w:val="18"/>
                <w:szCs w:val="18"/>
              </w:rPr>
            </w:pPr>
            <w:r>
              <w:rPr>
                <w:rFonts w:asciiTheme="minorHAnsi" w:hAnsiTheme="minorHAnsi" w:cstheme="minorHAnsi"/>
                <w:sz w:val="18"/>
                <w:szCs w:val="18"/>
              </w:rPr>
              <w:t>14538</w:t>
            </w:r>
          </w:p>
        </w:tc>
        <w:tc>
          <w:tcPr>
            <w:tcW w:w="2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2003E">
            <w:pPr>
              <w:widowControl w:val="0"/>
              <w:jc w:val="center"/>
              <w:rPr>
                <w:rFonts w:asciiTheme="minorHAnsi" w:hAnsiTheme="minorHAnsi" w:cstheme="minorHAnsi"/>
                <w:sz w:val="18"/>
                <w:szCs w:val="18"/>
              </w:rPr>
            </w:pPr>
            <w:r>
              <w:rPr>
                <w:rFonts w:asciiTheme="minorHAnsi" w:hAnsiTheme="minorHAnsi" w:cstheme="minorHAnsi"/>
                <w:sz w:val="18"/>
                <w:szCs w:val="18"/>
              </w:rPr>
              <w:t>INSULINA ASPARTE</w:t>
            </w:r>
          </w:p>
        </w:tc>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005F1">
            <w:pPr>
              <w:widowControl w:val="0"/>
              <w:jc w:val="center"/>
              <w:rPr>
                <w:rFonts w:asciiTheme="minorHAnsi" w:hAnsiTheme="minorHAnsi" w:cstheme="minorHAnsi"/>
                <w:sz w:val="18"/>
                <w:szCs w:val="18"/>
              </w:rPr>
            </w:pPr>
            <w:r>
              <w:rPr>
                <w:rFonts w:asciiTheme="minorHAnsi" w:hAnsiTheme="minorHAnsi" w:cstheme="minorHAnsi"/>
                <w:sz w:val="18"/>
                <w:szCs w:val="18"/>
              </w:rPr>
              <w:t>INSULINA ASPART - CANETA DESCARTÁVEL 3 ML</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0C9F7">
            <w:pPr>
              <w:widowControl w:val="0"/>
              <w:jc w:val="center"/>
              <w:rPr>
                <w:rFonts w:asciiTheme="minorHAnsi" w:hAnsiTheme="minorHAnsi" w:cstheme="minorHAnsi"/>
                <w:sz w:val="18"/>
                <w:szCs w:val="18"/>
              </w:rPr>
            </w:pPr>
            <w:r>
              <w:rPr>
                <w:rFonts w:asciiTheme="minorHAnsi" w:hAnsiTheme="minorHAnsi" w:cstheme="minorHAnsi"/>
                <w:sz w:val="18"/>
                <w:szCs w:val="18"/>
              </w:rPr>
              <w:t>AMP</w:t>
            </w:r>
          </w:p>
        </w:tc>
        <w:tc>
          <w:tcPr>
            <w:tcW w:w="81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4600D349">
            <w:pPr>
              <w:widowControl w:val="0"/>
              <w:jc w:val="center"/>
              <w:rPr>
                <w:rFonts w:asciiTheme="minorHAnsi" w:hAnsiTheme="minorHAnsi" w:cstheme="minorHAnsi"/>
                <w:sz w:val="18"/>
                <w:szCs w:val="18"/>
              </w:rPr>
            </w:pPr>
            <w:r>
              <w:rPr>
                <w:rFonts w:asciiTheme="minorHAnsi" w:hAnsiTheme="minorHAnsi" w:cstheme="minorHAnsi"/>
                <w:sz w:val="18"/>
                <w:szCs w:val="18"/>
              </w:rPr>
              <w:t>20</w:t>
            </w:r>
          </w:p>
        </w:tc>
        <w:tc>
          <w:tcPr>
            <w:tcW w:w="97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28B66718">
            <w:pPr>
              <w:widowControl w:val="0"/>
              <w:jc w:val="center"/>
              <w:rPr>
                <w:rFonts w:asciiTheme="minorHAnsi" w:hAnsiTheme="minorHAnsi" w:cstheme="minorHAnsi"/>
                <w:sz w:val="18"/>
                <w:szCs w:val="18"/>
              </w:rPr>
            </w:pPr>
            <w:r>
              <w:rPr>
                <w:rFonts w:asciiTheme="minorHAnsi" w:hAnsiTheme="minorHAnsi" w:cstheme="minorHAnsi"/>
                <w:sz w:val="18"/>
                <w:szCs w:val="18"/>
              </w:rPr>
              <w:t>R$ 50,74</w:t>
            </w:r>
          </w:p>
        </w:tc>
        <w:tc>
          <w:tcPr>
            <w:tcW w:w="122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789DD9CF">
            <w:pPr>
              <w:widowControl w:val="0"/>
              <w:jc w:val="center"/>
              <w:rPr>
                <w:rFonts w:asciiTheme="minorHAnsi" w:hAnsiTheme="minorHAnsi" w:cstheme="minorHAnsi"/>
                <w:sz w:val="18"/>
                <w:szCs w:val="18"/>
              </w:rPr>
            </w:pPr>
            <w:r>
              <w:rPr>
                <w:rFonts w:asciiTheme="minorHAnsi" w:hAnsiTheme="minorHAnsi" w:cstheme="minorHAnsi"/>
                <w:sz w:val="18"/>
                <w:szCs w:val="18"/>
              </w:rPr>
              <w:t>R$ 1.014,70</w:t>
            </w:r>
          </w:p>
        </w:tc>
      </w:tr>
      <w:tr w14:paraId="4C95650D">
        <w:tblPrEx>
          <w:tblCellMar>
            <w:top w:w="0" w:type="dxa"/>
            <w:left w:w="108" w:type="dxa"/>
            <w:bottom w:w="0" w:type="dxa"/>
            <w:right w:w="108" w:type="dxa"/>
          </w:tblCellMar>
        </w:tblPrEx>
        <w:trPr>
          <w:trHeight w:val="33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A669F">
            <w:pPr>
              <w:widowControl w:val="0"/>
              <w:jc w:val="center"/>
              <w:rPr>
                <w:rFonts w:asciiTheme="minorHAnsi" w:hAnsiTheme="minorHAnsi" w:cstheme="minorHAnsi"/>
                <w:sz w:val="18"/>
                <w:szCs w:val="18"/>
              </w:rPr>
            </w:pPr>
            <w:r>
              <w:rPr>
                <w:rFonts w:asciiTheme="minorHAnsi" w:hAnsiTheme="minorHAnsi" w:cstheme="minorHAnsi"/>
                <w:sz w:val="18"/>
                <w:szCs w:val="18"/>
              </w:rPr>
              <w:t>94</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F9D42">
            <w:pPr>
              <w:widowControl w:val="0"/>
              <w:jc w:val="center"/>
              <w:rPr>
                <w:rFonts w:asciiTheme="minorHAnsi" w:hAnsiTheme="minorHAnsi" w:cstheme="minorHAnsi"/>
                <w:sz w:val="18"/>
                <w:szCs w:val="18"/>
              </w:rPr>
            </w:pPr>
            <w:r>
              <w:rPr>
                <w:rFonts w:asciiTheme="minorHAnsi" w:hAnsiTheme="minorHAnsi" w:cstheme="minorHAnsi"/>
                <w:sz w:val="18"/>
                <w:szCs w:val="18"/>
              </w:rPr>
              <w:t>6606</w:t>
            </w:r>
          </w:p>
        </w:tc>
        <w:tc>
          <w:tcPr>
            <w:tcW w:w="2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0A8FF">
            <w:pPr>
              <w:widowControl w:val="0"/>
              <w:jc w:val="center"/>
              <w:rPr>
                <w:rFonts w:asciiTheme="minorHAnsi" w:hAnsiTheme="minorHAnsi" w:cstheme="minorHAnsi"/>
                <w:sz w:val="18"/>
                <w:szCs w:val="18"/>
              </w:rPr>
            </w:pPr>
            <w:r>
              <w:rPr>
                <w:rFonts w:asciiTheme="minorHAnsi" w:hAnsiTheme="minorHAnsi" w:cstheme="minorHAnsi"/>
                <w:sz w:val="18"/>
                <w:szCs w:val="18"/>
              </w:rPr>
              <w:t>DESLORATADINA 5 MG</w:t>
            </w:r>
          </w:p>
        </w:tc>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00512">
            <w:pPr>
              <w:widowControl w:val="0"/>
              <w:jc w:val="center"/>
              <w:rPr>
                <w:rFonts w:asciiTheme="minorHAnsi" w:hAnsiTheme="minorHAnsi" w:cstheme="minorHAnsi"/>
                <w:sz w:val="18"/>
                <w:szCs w:val="18"/>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F537D">
            <w:pPr>
              <w:widowControl w:val="0"/>
              <w:jc w:val="center"/>
              <w:rPr>
                <w:rFonts w:asciiTheme="minorHAnsi" w:hAnsiTheme="minorHAnsi" w:cstheme="minorHAnsi"/>
                <w:sz w:val="18"/>
                <w:szCs w:val="18"/>
              </w:rPr>
            </w:pPr>
            <w:r>
              <w:rPr>
                <w:rFonts w:asciiTheme="minorHAnsi" w:hAnsiTheme="minorHAnsi" w:cstheme="minorHAnsi"/>
                <w:sz w:val="18"/>
                <w:szCs w:val="18"/>
              </w:rPr>
              <w:t>CP</w:t>
            </w:r>
          </w:p>
        </w:tc>
        <w:tc>
          <w:tcPr>
            <w:tcW w:w="81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7BB2B4FA">
            <w:pPr>
              <w:widowControl w:val="0"/>
              <w:jc w:val="center"/>
              <w:rPr>
                <w:rFonts w:asciiTheme="minorHAnsi" w:hAnsiTheme="minorHAnsi" w:cstheme="minorHAnsi"/>
                <w:sz w:val="18"/>
                <w:szCs w:val="18"/>
              </w:rPr>
            </w:pPr>
            <w:r>
              <w:rPr>
                <w:rFonts w:asciiTheme="minorHAnsi" w:hAnsiTheme="minorHAnsi" w:cstheme="minorHAnsi"/>
                <w:sz w:val="18"/>
                <w:szCs w:val="18"/>
              </w:rPr>
              <w:t>1.080</w:t>
            </w:r>
          </w:p>
        </w:tc>
        <w:tc>
          <w:tcPr>
            <w:tcW w:w="97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11D5E178">
            <w:pPr>
              <w:widowControl w:val="0"/>
              <w:jc w:val="center"/>
              <w:rPr>
                <w:rFonts w:asciiTheme="minorHAnsi" w:hAnsiTheme="minorHAnsi" w:cstheme="minorHAnsi"/>
                <w:sz w:val="18"/>
                <w:szCs w:val="18"/>
              </w:rPr>
            </w:pPr>
            <w:r>
              <w:rPr>
                <w:rFonts w:asciiTheme="minorHAnsi" w:hAnsiTheme="minorHAnsi" w:cstheme="minorHAnsi"/>
                <w:sz w:val="18"/>
                <w:szCs w:val="18"/>
              </w:rPr>
              <w:t>R$ 2,02</w:t>
            </w:r>
          </w:p>
        </w:tc>
        <w:tc>
          <w:tcPr>
            <w:tcW w:w="122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55377BCE">
            <w:pPr>
              <w:widowControl w:val="0"/>
              <w:jc w:val="center"/>
              <w:rPr>
                <w:rFonts w:asciiTheme="minorHAnsi" w:hAnsiTheme="minorHAnsi" w:cstheme="minorHAnsi"/>
                <w:sz w:val="18"/>
                <w:szCs w:val="18"/>
              </w:rPr>
            </w:pPr>
            <w:r>
              <w:rPr>
                <w:rFonts w:asciiTheme="minorHAnsi" w:hAnsiTheme="minorHAnsi" w:cstheme="minorHAnsi"/>
                <w:sz w:val="18"/>
                <w:szCs w:val="18"/>
              </w:rPr>
              <w:t>R$ 2.182,32</w:t>
            </w:r>
          </w:p>
        </w:tc>
      </w:tr>
      <w:tr w14:paraId="536F644E">
        <w:tblPrEx>
          <w:tblCellMar>
            <w:top w:w="0" w:type="dxa"/>
            <w:left w:w="108" w:type="dxa"/>
            <w:bottom w:w="0" w:type="dxa"/>
            <w:right w:w="108" w:type="dxa"/>
          </w:tblCellMar>
        </w:tblPrEx>
        <w:trPr>
          <w:trHeight w:val="33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28E0C">
            <w:pPr>
              <w:widowControl w:val="0"/>
              <w:jc w:val="center"/>
              <w:rPr>
                <w:rFonts w:asciiTheme="minorHAnsi" w:hAnsiTheme="minorHAnsi" w:cstheme="minorHAnsi"/>
                <w:sz w:val="18"/>
                <w:szCs w:val="18"/>
              </w:rPr>
            </w:pPr>
            <w:r>
              <w:rPr>
                <w:rFonts w:asciiTheme="minorHAnsi" w:hAnsiTheme="minorHAnsi" w:cstheme="minorHAnsi"/>
                <w:sz w:val="18"/>
                <w:szCs w:val="18"/>
              </w:rPr>
              <w:t>95</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03288">
            <w:pPr>
              <w:widowControl w:val="0"/>
              <w:jc w:val="center"/>
              <w:rPr>
                <w:rFonts w:asciiTheme="minorHAnsi" w:hAnsiTheme="minorHAnsi" w:cstheme="minorHAnsi"/>
                <w:sz w:val="18"/>
                <w:szCs w:val="18"/>
              </w:rPr>
            </w:pPr>
            <w:r>
              <w:rPr>
                <w:rFonts w:asciiTheme="minorHAnsi" w:hAnsiTheme="minorHAnsi" w:cstheme="minorHAnsi"/>
                <w:sz w:val="18"/>
                <w:szCs w:val="18"/>
              </w:rPr>
              <w:t>9397</w:t>
            </w:r>
          </w:p>
        </w:tc>
        <w:tc>
          <w:tcPr>
            <w:tcW w:w="2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F72E2">
            <w:pPr>
              <w:widowControl w:val="0"/>
              <w:jc w:val="center"/>
              <w:rPr>
                <w:rFonts w:asciiTheme="minorHAnsi" w:hAnsiTheme="minorHAnsi" w:cstheme="minorHAnsi"/>
                <w:sz w:val="18"/>
                <w:szCs w:val="18"/>
              </w:rPr>
            </w:pPr>
            <w:r>
              <w:rPr>
                <w:rFonts w:asciiTheme="minorHAnsi" w:hAnsiTheme="minorHAnsi" w:cstheme="minorHAnsi"/>
                <w:sz w:val="18"/>
                <w:szCs w:val="18"/>
              </w:rPr>
              <w:t>CLORIDRATO DE TANSULOSINA 0,4 MG + DUTASTERIDA 0,5 MG - MARCA REFERÊNCIA DUTAM</w:t>
            </w:r>
          </w:p>
        </w:tc>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71C18">
            <w:pPr>
              <w:widowControl w:val="0"/>
              <w:jc w:val="center"/>
              <w:rPr>
                <w:rFonts w:asciiTheme="minorHAnsi" w:hAnsiTheme="minorHAnsi" w:cstheme="minorHAnsi"/>
                <w:sz w:val="18"/>
                <w:szCs w:val="18"/>
              </w:rPr>
            </w:pPr>
            <w:r>
              <w:rPr>
                <w:rFonts w:asciiTheme="minorHAnsi" w:hAnsiTheme="minorHAnsi" w:cstheme="minorHAnsi"/>
                <w:sz w:val="18"/>
                <w:szCs w:val="18"/>
              </w:rPr>
              <w:t>CLORIDRATO DE TANSULOSINA 0,4 MG + DUTASTERIDA 0,5 MG MARCA REFERÊNCIA DUTAM</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DB64F">
            <w:pPr>
              <w:widowControl w:val="0"/>
              <w:jc w:val="center"/>
              <w:rPr>
                <w:rFonts w:asciiTheme="minorHAnsi" w:hAnsiTheme="minorHAnsi" w:cstheme="minorHAnsi"/>
                <w:sz w:val="18"/>
                <w:szCs w:val="18"/>
              </w:rPr>
            </w:pPr>
            <w:r>
              <w:rPr>
                <w:rFonts w:asciiTheme="minorHAnsi" w:hAnsiTheme="minorHAnsi" w:cstheme="minorHAnsi"/>
                <w:sz w:val="18"/>
                <w:szCs w:val="18"/>
              </w:rPr>
              <w:t>CP</w:t>
            </w:r>
          </w:p>
        </w:tc>
        <w:tc>
          <w:tcPr>
            <w:tcW w:w="81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5DF7DCA0">
            <w:pPr>
              <w:widowControl w:val="0"/>
              <w:jc w:val="center"/>
              <w:rPr>
                <w:rFonts w:asciiTheme="minorHAnsi" w:hAnsiTheme="minorHAnsi" w:cstheme="minorHAnsi"/>
                <w:sz w:val="18"/>
                <w:szCs w:val="18"/>
              </w:rPr>
            </w:pPr>
            <w:r>
              <w:rPr>
                <w:rFonts w:asciiTheme="minorHAnsi" w:hAnsiTheme="minorHAnsi" w:cstheme="minorHAnsi"/>
                <w:sz w:val="18"/>
                <w:szCs w:val="18"/>
              </w:rPr>
              <w:t>3.600</w:t>
            </w:r>
          </w:p>
        </w:tc>
        <w:tc>
          <w:tcPr>
            <w:tcW w:w="97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08D7BD92">
            <w:pPr>
              <w:widowControl w:val="0"/>
              <w:jc w:val="center"/>
              <w:rPr>
                <w:rFonts w:asciiTheme="minorHAnsi" w:hAnsiTheme="minorHAnsi" w:cstheme="minorHAnsi"/>
                <w:sz w:val="18"/>
                <w:szCs w:val="18"/>
              </w:rPr>
            </w:pPr>
            <w:r>
              <w:rPr>
                <w:rFonts w:asciiTheme="minorHAnsi" w:hAnsiTheme="minorHAnsi" w:cstheme="minorHAnsi"/>
                <w:sz w:val="18"/>
                <w:szCs w:val="18"/>
              </w:rPr>
              <w:t>R$ 3,37</w:t>
            </w:r>
          </w:p>
        </w:tc>
        <w:tc>
          <w:tcPr>
            <w:tcW w:w="122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57903C8A">
            <w:pPr>
              <w:widowControl w:val="0"/>
              <w:jc w:val="center"/>
              <w:rPr>
                <w:rFonts w:asciiTheme="minorHAnsi" w:hAnsiTheme="minorHAnsi" w:cstheme="minorHAnsi"/>
                <w:sz w:val="18"/>
                <w:szCs w:val="18"/>
              </w:rPr>
            </w:pPr>
            <w:r>
              <w:rPr>
                <w:rFonts w:asciiTheme="minorHAnsi" w:hAnsiTheme="minorHAnsi" w:cstheme="minorHAnsi"/>
                <w:sz w:val="18"/>
                <w:szCs w:val="18"/>
              </w:rPr>
              <w:t>R$ 12.116,40</w:t>
            </w:r>
          </w:p>
        </w:tc>
      </w:tr>
      <w:tr w14:paraId="4185993B">
        <w:tblPrEx>
          <w:tblCellMar>
            <w:top w:w="0" w:type="dxa"/>
            <w:left w:w="108" w:type="dxa"/>
            <w:bottom w:w="0" w:type="dxa"/>
            <w:right w:w="108" w:type="dxa"/>
          </w:tblCellMar>
        </w:tblPrEx>
        <w:trPr>
          <w:trHeight w:val="33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7ECEF">
            <w:pPr>
              <w:widowControl w:val="0"/>
              <w:jc w:val="center"/>
              <w:rPr>
                <w:rFonts w:asciiTheme="minorHAnsi" w:hAnsiTheme="minorHAnsi" w:cstheme="minorHAnsi"/>
                <w:sz w:val="18"/>
                <w:szCs w:val="18"/>
              </w:rPr>
            </w:pPr>
            <w:r>
              <w:rPr>
                <w:rFonts w:asciiTheme="minorHAnsi" w:hAnsiTheme="minorHAnsi" w:cstheme="minorHAnsi"/>
                <w:sz w:val="18"/>
                <w:szCs w:val="18"/>
              </w:rPr>
              <w:t>96</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97C8A">
            <w:pPr>
              <w:widowControl w:val="0"/>
              <w:jc w:val="center"/>
              <w:rPr>
                <w:rFonts w:asciiTheme="minorHAnsi" w:hAnsiTheme="minorHAnsi" w:cstheme="minorHAnsi"/>
                <w:sz w:val="18"/>
                <w:szCs w:val="18"/>
              </w:rPr>
            </w:pPr>
            <w:r>
              <w:rPr>
                <w:rFonts w:asciiTheme="minorHAnsi" w:hAnsiTheme="minorHAnsi" w:cstheme="minorHAnsi"/>
                <w:sz w:val="18"/>
                <w:szCs w:val="18"/>
              </w:rPr>
              <w:t>10165</w:t>
            </w:r>
          </w:p>
        </w:tc>
        <w:tc>
          <w:tcPr>
            <w:tcW w:w="2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BB3BE">
            <w:pPr>
              <w:widowControl w:val="0"/>
              <w:jc w:val="center"/>
              <w:rPr>
                <w:rFonts w:asciiTheme="minorHAnsi" w:hAnsiTheme="minorHAnsi" w:cstheme="minorHAnsi"/>
                <w:sz w:val="18"/>
                <w:szCs w:val="18"/>
              </w:rPr>
            </w:pPr>
            <w:r>
              <w:rPr>
                <w:rFonts w:asciiTheme="minorHAnsi" w:hAnsiTheme="minorHAnsi" w:cstheme="minorHAnsi"/>
                <w:sz w:val="18"/>
                <w:szCs w:val="18"/>
              </w:rPr>
              <w:t>LEVOCETIRIZINA 5 MG</w:t>
            </w:r>
          </w:p>
        </w:tc>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B5260">
            <w:pPr>
              <w:widowControl w:val="0"/>
              <w:jc w:val="center"/>
              <w:rPr>
                <w:rFonts w:asciiTheme="minorHAnsi" w:hAnsiTheme="minorHAnsi" w:cstheme="minorHAnsi"/>
                <w:sz w:val="18"/>
                <w:szCs w:val="18"/>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3D1E4">
            <w:pPr>
              <w:widowControl w:val="0"/>
              <w:jc w:val="center"/>
              <w:rPr>
                <w:rFonts w:asciiTheme="minorHAnsi" w:hAnsiTheme="minorHAnsi" w:cstheme="minorHAnsi"/>
                <w:sz w:val="18"/>
                <w:szCs w:val="18"/>
              </w:rPr>
            </w:pPr>
            <w:r>
              <w:rPr>
                <w:rFonts w:asciiTheme="minorHAnsi" w:hAnsiTheme="minorHAnsi" w:cstheme="minorHAnsi"/>
                <w:sz w:val="18"/>
                <w:szCs w:val="18"/>
              </w:rPr>
              <w:t>CMP</w:t>
            </w:r>
          </w:p>
        </w:tc>
        <w:tc>
          <w:tcPr>
            <w:tcW w:w="81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1387E755">
            <w:pPr>
              <w:widowControl w:val="0"/>
              <w:jc w:val="center"/>
              <w:rPr>
                <w:rFonts w:asciiTheme="minorHAnsi" w:hAnsiTheme="minorHAnsi" w:cstheme="minorHAnsi"/>
                <w:sz w:val="18"/>
                <w:szCs w:val="18"/>
              </w:rPr>
            </w:pPr>
            <w:r>
              <w:rPr>
                <w:rFonts w:asciiTheme="minorHAnsi" w:hAnsiTheme="minorHAnsi" w:cstheme="minorHAnsi"/>
                <w:sz w:val="18"/>
                <w:szCs w:val="18"/>
              </w:rPr>
              <w:t>540</w:t>
            </w:r>
          </w:p>
        </w:tc>
        <w:tc>
          <w:tcPr>
            <w:tcW w:w="97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5FC25C1A">
            <w:pPr>
              <w:widowControl w:val="0"/>
              <w:jc w:val="center"/>
              <w:rPr>
                <w:rFonts w:asciiTheme="minorHAnsi" w:hAnsiTheme="minorHAnsi" w:cstheme="minorHAnsi"/>
                <w:sz w:val="18"/>
                <w:szCs w:val="18"/>
              </w:rPr>
            </w:pPr>
            <w:r>
              <w:rPr>
                <w:rFonts w:asciiTheme="minorHAnsi" w:hAnsiTheme="minorHAnsi" w:cstheme="minorHAnsi"/>
                <w:sz w:val="18"/>
                <w:szCs w:val="18"/>
              </w:rPr>
              <w:t>R$ 3,02</w:t>
            </w:r>
          </w:p>
        </w:tc>
        <w:tc>
          <w:tcPr>
            <w:tcW w:w="122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3E544270">
            <w:pPr>
              <w:widowControl w:val="0"/>
              <w:jc w:val="center"/>
              <w:rPr>
                <w:rFonts w:asciiTheme="minorHAnsi" w:hAnsiTheme="minorHAnsi" w:cstheme="minorHAnsi"/>
                <w:sz w:val="18"/>
                <w:szCs w:val="18"/>
              </w:rPr>
            </w:pPr>
            <w:r>
              <w:rPr>
                <w:rFonts w:asciiTheme="minorHAnsi" w:hAnsiTheme="minorHAnsi" w:cstheme="minorHAnsi"/>
                <w:sz w:val="18"/>
                <w:szCs w:val="18"/>
              </w:rPr>
              <w:t>R$ 1.630,26</w:t>
            </w:r>
          </w:p>
        </w:tc>
      </w:tr>
      <w:tr w14:paraId="0591C5C1">
        <w:tblPrEx>
          <w:tblCellMar>
            <w:top w:w="0" w:type="dxa"/>
            <w:left w:w="108" w:type="dxa"/>
            <w:bottom w:w="0" w:type="dxa"/>
            <w:right w:w="108" w:type="dxa"/>
          </w:tblCellMar>
        </w:tblPrEx>
        <w:trPr>
          <w:trHeight w:val="33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43E68">
            <w:pPr>
              <w:widowControl w:val="0"/>
              <w:jc w:val="center"/>
              <w:rPr>
                <w:rFonts w:asciiTheme="minorHAnsi" w:hAnsiTheme="minorHAnsi" w:cstheme="minorHAnsi"/>
                <w:sz w:val="18"/>
                <w:szCs w:val="18"/>
              </w:rPr>
            </w:pPr>
            <w:r>
              <w:rPr>
                <w:rFonts w:asciiTheme="minorHAnsi" w:hAnsiTheme="minorHAnsi" w:cstheme="minorHAnsi"/>
                <w:sz w:val="18"/>
                <w:szCs w:val="18"/>
              </w:rPr>
              <w:t>97</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AEAAE">
            <w:pPr>
              <w:widowControl w:val="0"/>
              <w:jc w:val="center"/>
              <w:rPr>
                <w:rFonts w:asciiTheme="minorHAnsi" w:hAnsiTheme="minorHAnsi" w:cstheme="minorHAnsi"/>
                <w:sz w:val="18"/>
                <w:szCs w:val="18"/>
              </w:rPr>
            </w:pPr>
            <w:r>
              <w:rPr>
                <w:rFonts w:asciiTheme="minorHAnsi" w:hAnsiTheme="minorHAnsi" w:cstheme="minorHAnsi"/>
                <w:sz w:val="18"/>
                <w:szCs w:val="18"/>
              </w:rPr>
              <w:t>10531</w:t>
            </w:r>
          </w:p>
        </w:tc>
        <w:tc>
          <w:tcPr>
            <w:tcW w:w="2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9F951">
            <w:pPr>
              <w:widowControl w:val="0"/>
              <w:jc w:val="center"/>
              <w:rPr>
                <w:rFonts w:asciiTheme="minorHAnsi" w:hAnsiTheme="minorHAnsi" w:cstheme="minorHAnsi"/>
                <w:sz w:val="18"/>
                <w:szCs w:val="18"/>
              </w:rPr>
            </w:pPr>
            <w:r>
              <w:rPr>
                <w:rFonts w:asciiTheme="minorHAnsi" w:hAnsiTheme="minorHAnsi" w:cstheme="minorHAnsi"/>
                <w:sz w:val="18"/>
                <w:szCs w:val="18"/>
              </w:rPr>
              <w:t>OLMESARTANA 40 MG</w:t>
            </w:r>
          </w:p>
        </w:tc>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E65AD">
            <w:pPr>
              <w:widowControl w:val="0"/>
              <w:jc w:val="center"/>
              <w:rPr>
                <w:rFonts w:asciiTheme="minorHAnsi" w:hAnsiTheme="minorHAnsi" w:cstheme="minorHAnsi"/>
                <w:sz w:val="18"/>
                <w:szCs w:val="18"/>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F821A">
            <w:pPr>
              <w:widowControl w:val="0"/>
              <w:jc w:val="center"/>
              <w:rPr>
                <w:rFonts w:asciiTheme="minorHAnsi" w:hAnsiTheme="minorHAnsi" w:cstheme="minorHAnsi"/>
                <w:sz w:val="18"/>
                <w:szCs w:val="18"/>
              </w:rPr>
            </w:pPr>
            <w:r>
              <w:rPr>
                <w:rFonts w:asciiTheme="minorHAnsi" w:hAnsiTheme="minorHAnsi" w:cstheme="minorHAnsi"/>
                <w:sz w:val="18"/>
                <w:szCs w:val="18"/>
              </w:rPr>
              <w:t>CMP</w:t>
            </w:r>
          </w:p>
        </w:tc>
        <w:tc>
          <w:tcPr>
            <w:tcW w:w="81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5F9EFAA2">
            <w:pPr>
              <w:widowControl w:val="0"/>
              <w:jc w:val="center"/>
              <w:rPr>
                <w:rFonts w:asciiTheme="minorHAnsi" w:hAnsiTheme="minorHAnsi" w:cstheme="minorHAnsi"/>
                <w:sz w:val="18"/>
                <w:szCs w:val="18"/>
              </w:rPr>
            </w:pPr>
            <w:r>
              <w:rPr>
                <w:rFonts w:asciiTheme="minorHAnsi" w:hAnsiTheme="minorHAnsi" w:cstheme="minorHAnsi"/>
                <w:sz w:val="18"/>
                <w:szCs w:val="18"/>
              </w:rPr>
              <w:t>540</w:t>
            </w:r>
          </w:p>
        </w:tc>
        <w:tc>
          <w:tcPr>
            <w:tcW w:w="97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7101F4DC">
            <w:pPr>
              <w:widowControl w:val="0"/>
              <w:jc w:val="center"/>
              <w:rPr>
                <w:rFonts w:asciiTheme="minorHAnsi" w:hAnsiTheme="minorHAnsi" w:cstheme="minorHAnsi"/>
                <w:sz w:val="18"/>
                <w:szCs w:val="18"/>
              </w:rPr>
            </w:pPr>
            <w:r>
              <w:rPr>
                <w:rFonts w:asciiTheme="minorHAnsi" w:hAnsiTheme="minorHAnsi" w:cstheme="minorHAnsi"/>
                <w:sz w:val="18"/>
                <w:szCs w:val="18"/>
              </w:rPr>
              <w:t>R$ 0,84</w:t>
            </w:r>
          </w:p>
        </w:tc>
        <w:tc>
          <w:tcPr>
            <w:tcW w:w="122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731B9E38">
            <w:pPr>
              <w:widowControl w:val="0"/>
              <w:jc w:val="center"/>
              <w:rPr>
                <w:rFonts w:asciiTheme="minorHAnsi" w:hAnsiTheme="minorHAnsi" w:cstheme="minorHAnsi"/>
                <w:sz w:val="18"/>
                <w:szCs w:val="18"/>
              </w:rPr>
            </w:pPr>
            <w:r>
              <w:rPr>
                <w:rFonts w:asciiTheme="minorHAnsi" w:hAnsiTheme="minorHAnsi" w:cstheme="minorHAnsi"/>
                <w:sz w:val="18"/>
                <w:szCs w:val="18"/>
              </w:rPr>
              <w:t>R$ 455,22</w:t>
            </w:r>
          </w:p>
        </w:tc>
      </w:tr>
      <w:tr w14:paraId="61020247">
        <w:tblPrEx>
          <w:tblCellMar>
            <w:top w:w="0" w:type="dxa"/>
            <w:left w:w="108" w:type="dxa"/>
            <w:bottom w:w="0" w:type="dxa"/>
            <w:right w:w="108" w:type="dxa"/>
          </w:tblCellMar>
        </w:tblPrEx>
        <w:trPr>
          <w:trHeight w:val="33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C36E2">
            <w:pPr>
              <w:widowControl w:val="0"/>
              <w:jc w:val="center"/>
              <w:rPr>
                <w:rFonts w:asciiTheme="minorHAnsi" w:hAnsiTheme="minorHAnsi" w:cstheme="minorHAnsi"/>
                <w:sz w:val="18"/>
                <w:szCs w:val="18"/>
              </w:rPr>
            </w:pPr>
            <w:r>
              <w:rPr>
                <w:rFonts w:asciiTheme="minorHAnsi" w:hAnsiTheme="minorHAnsi" w:cstheme="minorHAnsi"/>
                <w:sz w:val="18"/>
                <w:szCs w:val="18"/>
              </w:rPr>
              <w:t>98</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257AB">
            <w:pPr>
              <w:widowControl w:val="0"/>
              <w:jc w:val="center"/>
              <w:rPr>
                <w:rFonts w:asciiTheme="minorHAnsi" w:hAnsiTheme="minorHAnsi" w:cstheme="minorHAnsi"/>
                <w:sz w:val="18"/>
                <w:szCs w:val="18"/>
              </w:rPr>
            </w:pPr>
            <w:r>
              <w:rPr>
                <w:rFonts w:asciiTheme="minorHAnsi" w:hAnsiTheme="minorHAnsi" w:cstheme="minorHAnsi"/>
                <w:sz w:val="18"/>
                <w:szCs w:val="18"/>
              </w:rPr>
              <w:t>11524</w:t>
            </w:r>
          </w:p>
        </w:tc>
        <w:tc>
          <w:tcPr>
            <w:tcW w:w="2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9ED3F">
            <w:pPr>
              <w:widowControl w:val="0"/>
              <w:jc w:val="center"/>
              <w:rPr>
                <w:rFonts w:asciiTheme="minorHAnsi" w:hAnsiTheme="minorHAnsi" w:cstheme="minorHAnsi"/>
                <w:sz w:val="18"/>
                <w:szCs w:val="18"/>
              </w:rPr>
            </w:pPr>
            <w:r>
              <w:rPr>
                <w:rFonts w:asciiTheme="minorHAnsi" w:hAnsiTheme="minorHAnsi" w:cstheme="minorHAnsi"/>
                <w:sz w:val="18"/>
                <w:szCs w:val="18"/>
              </w:rPr>
              <w:t>TACROLIMO MONOIDRATADO 0,03% - MARCA REFERÊNCIA TARFIC 0,03</w:t>
            </w:r>
          </w:p>
        </w:tc>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F7794">
            <w:pPr>
              <w:widowControl w:val="0"/>
              <w:jc w:val="center"/>
              <w:rPr>
                <w:rFonts w:asciiTheme="minorHAnsi" w:hAnsiTheme="minorHAnsi" w:cstheme="minorHAnsi"/>
                <w:sz w:val="18"/>
                <w:szCs w:val="18"/>
              </w:rPr>
            </w:pPr>
            <w:r>
              <w:rPr>
                <w:rFonts w:asciiTheme="minorHAnsi" w:hAnsiTheme="minorHAnsi" w:cstheme="minorHAnsi"/>
                <w:sz w:val="18"/>
                <w:szCs w:val="18"/>
              </w:rPr>
              <w:t>TACROLIMO MONOIDRATADO CONCENTRAÇÃO DE 0,03%, FORMA FARMACÊUTICA POMADA DERMATOLÓGICA, APRESENTAÇÃO EM BISNAGAS COM 30 GRAMAS</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B65F9">
            <w:pPr>
              <w:widowControl w:val="0"/>
              <w:jc w:val="center"/>
              <w:rPr>
                <w:rFonts w:asciiTheme="minorHAnsi" w:hAnsiTheme="minorHAnsi" w:cstheme="minorHAnsi"/>
                <w:sz w:val="18"/>
                <w:szCs w:val="18"/>
              </w:rPr>
            </w:pPr>
            <w:r>
              <w:rPr>
                <w:rFonts w:asciiTheme="minorHAnsi" w:hAnsiTheme="minorHAnsi" w:cstheme="minorHAnsi"/>
                <w:sz w:val="18"/>
                <w:szCs w:val="18"/>
              </w:rPr>
              <w:t>BG</w:t>
            </w:r>
          </w:p>
        </w:tc>
        <w:tc>
          <w:tcPr>
            <w:tcW w:w="81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7993C8EF">
            <w:pPr>
              <w:widowControl w:val="0"/>
              <w:jc w:val="center"/>
              <w:rPr>
                <w:rFonts w:asciiTheme="minorHAnsi" w:hAnsiTheme="minorHAnsi" w:cstheme="minorHAnsi"/>
                <w:sz w:val="18"/>
                <w:szCs w:val="18"/>
              </w:rPr>
            </w:pPr>
            <w:r>
              <w:rPr>
                <w:rFonts w:asciiTheme="minorHAnsi" w:hAnsiTheme="minorHAnsi" w:cstheme="minorHAnsi"/>
                <w:sz w:val="18"/>
                <w:szCs w:val="18"/>
              </w:rPr>
              <w:t>18</w:t>
            </w:r>
          </w:p>
        </w:tc>
        <w:tc>
          <w:tcPr>
            <w:tcW w:w="97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359083F8">
            <w:pPr>
              <w:widowControl w:val="0"/>
              <w:jc w:val="center"/>
              <w:rPr>
                <w:rFonts w:asciiTheme="minorHAnsi" w:hAnsiTheme="minorHAnsi" w:cstheme="minorHAnsi"/>
                <w:sz w:val="18"/>
                <w:szCs w:val="18"/>
              </w:rPr>
            </w:pPr>
            <w:r>
              <w:rPr>
                <w:rFonts w:asciiTheme="minorHAnsi" w:hAnsiTheme="minorHAnsi" w:cstheme="minorHAnsi"/>
                <w:sz w:val="18"/>
                <w:szCs w:val="18"/>
              </w:rPr>
              <w:t>R$ 151,72</w:t>
            </w:r>
          </w:p>
        </w:tc>
        <w:tc>
          <w:tcPr>
            <w:tcW w:w="122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0423806A">
            <w:pPr>
              <w:widowControl w:val="0"/>
              <w:jc w:val="center"/>
              <w:rPr>
                <w:rFonts w:asciiTheme="minorHAnsi" w:hAnsiTheme="minorHAnsi" w:cstheme="minorHAnsi"/>
                <w:sz w:val="18"/>
                <w:szCs w:val="18"/>
              </w:rPr>
            </w:pPr>
            <w:r>
              <w:rPr>
                <w:rFonts w:asciiTheme="minorHAnsi" w:hAnsiTheme="minorHAnsi" w:cstheme="minorHAnsi"/>
                <w:sz w:val="18"/>
                <w:szCs w:val="18"/>
              </w:rPr>
              <w:t>R$ 2.730,96</w:t>
            </w:r>
          </w:p>
        </w:tc>
      </w:tr>
      <w:tr w14:paraId="7D359FB0">
        <w:tblPrEx>
          <w:tblCellMar>
            <w:top w:w="0" w:type="dxa"/>
            <w:left w:w="108" w:type="dxa"/>
            <w:bottom w:w="0" w:type="dxa"/>
            <w:right w:w="108" w:type="dxa"/>
          </w:tblCellMar>
        </w:tblPrEx>
        <w:trPr>
          <w:trHeight w:val="33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E383C">
            <w:pPr>
              <w:widowControl w:val="0"/>
              <w:jc w:val="center"/>
              <w:rPr>
                <w:rFonts w:asciiTheme="minorHAnsi" w:hAnsiTheme="minorHAnsi" w:cstheme="minorHAnsi"/>
                <w:sz w:val="18"/>
                <w:szCs w:val="18"/>
              </w:rPr>
            </w:pPr>
            <w:r>
              <w:rPr>
                <w:rFonts w:asciiTheme="minorHAnsi" w:hAnsiTheme="minorHAnsi" w:cstheme="minorHAnsi"/>
                <w:sz w:val="18"/>
                <w:szCs w:val="18"/>
              </w:rPr>
              <w:t>99</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0127E">
            <w:pPr>
              <w:widowControl w:val="0"/>
              <w:jc w:val="center"/>
              <w:rPr>
                <w:rFonts w:asciiTheme="minorHAnsi" w:hAnsiTheme="minorHAnsi" w:cstheme="minorHAnsi"/>
                <w:sz w:val="18"/>
                <w:szCs w:val="18"/>
              </w:rPr>
            </w:pPr>
            <w:r>
              <w:rPr>
                <w:rFonts w:asciiTheme="minorHAnsi" w:hAnsiTheme="minorHAnsi" w:cstheme="minorHAnsi"/>
                <w:sz w:val="18"/>
                <w:szCs w:val="18"/>
              </w:rPr>
              <w:t>9840</w:t>
            </w:r>
          </w:p>
        </w:tc>
        <w:tc>
          <w:tcPr>
            <w:tcW w:w="2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22431">
            <w:pPr>
              <w:widowControl w:val="0"/>
              <w:jc w:val="center"/>
              <w:rPr>
                <w:rFonts w:asciiTheme="minorHAnsi" w:hAnsiTheme="minorHAnsi" w:cstheme="minorHAnsi"/>
                <w:sz w:val="18"/>
                <w:szCs w:val="18"/>
              </w:rPr>
            </w:pPr>
            <w:r>
              <w:rPr>
                <w:rFonts w:asciiTheme="minorHAnsi" w:hAnsiTheme="minorHAnsi" w:cstheme="minorHAnsi"/>
                <w:sz w:val="18"/>
                <w:szCs w:val="18"/>
              </w:rPr>
              <w:t>VENLAFAXINA 37,5 MG</w:t>
            </w:r>
          </w:p>
        </w:tc>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36363">
            <w:pPr>
              <w:widowControl w:val="0"/>
              <w:jc w:val="center"/>
              <w:rPr>
                <w:rFonts w:asciiTheme="minorHAnsi" w:hAnsiTheme="minorHAnsi" w:cstheme="minorHAnsi"/>
                <w:sz w:val="18"/>
                <w:szCs w:val="18"/>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8A2E8">
            <w:pPr>
              <w:widowControl w:val="0"/>
              <w:jc w:val="center"/>
              <w:rPr>
                <w:rFonts w:asciiTheme="minorHAnsi" w:hAnsiTheme="minorHAnsi" w:cstheme="minorHAnsi"/>
                <w:sz w:val="18"/>
                <w:szCs w:val="18"/>
              </w:rPr>
            </w:pPr>
            <w:r>
              <w:rPr>
                <w:rFonts w:asciiTheme="minorHAnsi" w:hAnsiTheme="minorHAnsi" w:cstheme="minorHAnsi"/>
                <w:sz w:val="18"/>
                <w:szCs w:val="18"/>
              </w:rPr>
              <w:t>CMP</w:t>
            </w:r>
          </w:p>
        </w:tc>
        <w:tc>
          <w:tcPr>
            <w:tcW w:w="81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207E853C">
            <w:pPr>
              <w:widowControl w:val="0"/>
              <w:jc w:val="center"/>
              <w:rPr>
                <w:rFonts w:asciiTheme="minorHAnsi" w:hAnsiTheme="minorHAnsi" w:cstheme="minorHAnsi"/>
                <w:sz w:val="18"/>
                <w:szCs w:val="18"/>
              </w:rPr>
            </w:pPr>
            <w:r>
              <w:rPr>
                <w:rFonts w:asciiTheme="minorHAnsi" w:hAnsiTheme="minorHAnsi" w:cstheme="minorHAnsi"/>
                <w:sz w:val="18"/>
                <w:szCs w:val="18"/>
              </w:rPr>
              <w:t>540</w:t>
            </w:r>
          </w:p>
        </w:tc>
        <w:tc>
          <w:tcPr>
            <w:tcW w:w="97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30CA184E">
            <w:pPr>
              <w:widowControl w:val="0"/>
              <w:jc w:val="center"/>
              <w:rPr>
                <w:rFonts w:asciiTheme="minorHAnsi" w:hAnsiTheme="minorHAnsi" w:cstheme="minorHAnsi"/>
                <w:sz w:val="18"/>
                <w:szCs w:val="18"/>
              </w:rPr>
            </w:pPr>
            <w:r>
              <w:rPr>
                <w:rFonts w:asciiTheme="minorHAnsi" w:hAnsiTheme="minorHAnsi" w:cstheme="minorHAnsi"/>
                <w:sz w:val="18"/>
                <w:szCs w:val="18"/>
              </w:rPr>
              <w:t>R$ 0,88</w:t>
            </w:r>
          </w:p>
        </w:tc>
        <w:tc>
          <w:tcPr>
            <w:tcW w:w="122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54132314">
            <w:pPr>
              <w:widowControl w:val="0"/>
              <w:jc w:val="center"/>
              <w:rPr>
                <w:rFonts w:asciiTheme="minorHAnsi" w:hAnsiTheme="minorHAnsi" w:cstheme="minorHAnsi"/>
                <w:sz w:val="18"/>
                <w:szCs w:val="18"/>
              </w:rPr>
            </w:pPr>
            <w:r>
              <w:rPr>
                <w:rFonts w:asciiTheme="minorHAnsi" w:hAnsiTheme="minorHAnsi" w:cstheme="minorHAnsi"/>
                <w:sz w:val="18"/>
                <w:szCs w:val="18"/>
              </w:rPr>
              <w:t>R$ 473,22</w:t>
            </w:r>
          </w:p>
        </w:tc>
      </w:tr>
      <w:tr w14:paraId="1FF43698">
        <w:tblPrEx>
          <w:tblCellMar>
            <w:top w:w="0" w:type="dxa"/>
            <w:left w:w="108" w:type="dxa"/>
            <w:bottom w:w="0" w:type="dxa"/>
            <w:right w:w="108" w:type="dxa"/>
          </w:tblCellMar>
        </w:tblPrEx>
        <w:trPr>
          <w:trHeight w:val="33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C1296">
            <w:pPr>
              <w:widowControl w:val="0"/>
              <w:jc w:val="center"/>
              <w:rPr>
                <w:rFonts w:asciiTheme="minorHAnsi" w:hAnsiTheme="minorHAnsi" w:cstheme="minorHAnsi"/>
                <w:sz w:val="18"/>
                <w:szCs w:val="18"/>
              </w:rPr>
            </w:pPr>
            <w:r>
              <w:rPr>
                <w:rFonts w:asciiTheme="minorHAnsi" w:hAnsiTheme="minorHAnsi" w:cstheme="minorHAnsi"/>
                <w:sz w:val="18"/>
                <w:szCs w:val="18"/>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1AA7B">
            <w:pPr>
              <w:widowControl w:val="0"/>
              <w:jc w:val="center"/>
              <w:rPr>
                <w:rFonts w:asciiTheme="minorHAnsi" w:hAnsiTheme="minorHAnsi" w:cstheme="minorHAnsi"/>
                <w:sz w:val="18"/>
                <w:szCs w:val="18"/>
              </w:rPr>
            </w:pPr>
            <w:r>
              <w:rPr>
                <w:rFonts w:asciiTheme="minorHAnsi" w:hAnsiTheme="minorHAnsi" w:cstheme="minorHAnsi"/>
                <w:sz w:val="18"/>
                <w:szCs w:val="18"/>
              </w:rPr>
              <w:t>14586</w:t>
            </w:r>
          </w:p>
        </w:tc>
        <w:tc>
          <w:tcPr>
            <w:tcW w:w="2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60E0B">
            <w:pPr>
              <w:widowControl w:val="0"/>
              <w:jc w:val="center"/>
              <w:rPr>
                <w:rFonts w:asciiTheme="minorHAnsi" w:hAnsiTheme="minorHAnsi" w:cstheme="minorHAnsi"/>
                <w:sz w:val="18"/>
                <w:szCs w:val="18"/>
              </w:rPr>
            </w:pPr>
            <w:r>
              <w:rPr>
                <w:rFonts w:asciiTheme="minorHAnsi" w:hAnsiTheme="minorHAnsi" w:cstheme="minorHAnsi"/>
                <w:sz w:val="18"/>
                <w:szCs w:val="18"/>
              </w:rPr>
              <w:t>VITAMINA D 500 UI/ML</w:t>
            </w:r>
          </w:p>
        </w:tc>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5A246">
            <w:pPr>
              <w:widowControl w:val="0"/>
              <w:jc w:val="center"/>
              <w:rPr>
                <w:rFonts w:asciiTheme="minorHAnsi" w:hAnsiTheme="minorHAnsi" w:cstheme="minorHAnsi"/>
                <w:sz w:val="18"/>
                <w:szCs w:val="18"/>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F2EF2">
            <w:pPr>
              <w:widowControl w:val="0"/>
              <w:jc w:val="center"/>
              <w:rPr>
                <w:rFonts w:asciiTheme="minorHAnsi" w:hAnsiTheme="minorHAnsi" w:cstheme="minorHAnsi"/>
                <w:sz w:val="18"/>
                <w:szCs w:val="18"/>
              </w:rPr>
            </w:pPr>
            <w:r>
              <w:rPr>
                <w:rFonts w:asciiTheme="minorHAnsi" w:hAnsiTheme="minorHAnsi" w:cstheme="minorHAnsi"/>
                <w:sz w:val="18"/>
                <w:szCs w:val="18"/>
              </w:rPr>
              <w:t>FRA</w:t>
            </w:r>
          </w:p>
        </w:tc>
        <w:tc>
          <w:tcPr>
            <w:tcW w:w="81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5B48D9BF">
            <w:pPr>
              <w:widowControl w:val="0"/>
              <w:jc w:val="center"/>
              <w:rPr>
                <w:rFonts w:asciiTheme="minorHAnsi" w:hAnsiTheme="minorHAnsi" w:cstheme="minorHAnsi"/>
                <w:sz w:val="18"/>
                <w:szCs w:val="18"/>
              </w:rPr>
            </w:pPr>
            <w:r>
              <w:rPr>
                <w:rFonts w:asciiTheme="minorHAnsi" w:hAnsiTheme="minorHAnsi" w:cstheme="minorHAnsi"/>
                <w:sz w:val="18"/>
                <w:szCs w:val="18"/>
              </w:rPr>
              <w:t>18</w:t>
            </w:r>
          </w:p>
        </w:tc>
        <w:tc>
          <w:tcPr>
            <w:tcW w:w="97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14D65A71">
            <w:pPr>
              <w:widowControl w:val="0"/>
              <w:jc w:val="center"/>
              <w:rPr>
                <w:rFonts w:asciiTheme="minorHAnsi" w:hAnsiTheme="minorHAnsi" w:cstheme="minorHAnsi"/>
                <w:sz w:val="18"/>
                <w:szCs w:val="18"/>
              </w:rPr>
            </w:pPr>
            <w:r>
              <w:rPr>
                <w:rFonts w:asciiTheme="minorHAnsi" w:hAnsiTheme="minorHAnsi" w:cstheme="minorHAnsi"/>
                <w:sz w:val="18"/>
                <w:szCs w:val="18"/>
              </w:rPr>
              <w:t>R$ 26,90</w:t>
            </w:r>
          </w:p>
        </w:tc>
        <w:tc>
          <w:tcPr>
            <w:tcW w:w="122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7E5863A9">
            <w:pPr>
              <w:widowControl w:val="0"/>
              <w:jc w:val="center"/>
              <w:rPr>
                <w:rFonts w:asciiTheme="minorHAnsi" w:hAnsiTheme="minorHAnsi" w:cstheme="minorHAnsi"/>
                <w:sz w:val="18"/>
                <w:szCs w:val="18"/>
              </w:rPr>
            </w:pPr>
            <w:r>
              <w:rPr>
                <w:rFonts w:asciiTheme="minorHAnsi" w:hAnsiTheme="minorHAnsi" w:cstheme="minorHAnsi"/>
                <w:sz w:val="18"/>
                <w:szCs w:val="18"/>
              </w:rPr>
              <w:t>R$ 484,20</w:t>
            </w:r>
          </w:p>
        </w:tc>
      </w:tr>
      <w:tr w14:paraId="1CEFD6E9">
        <w:tblPrEx>
          <w:tblCellMar>
            <w:top w:w="0" w:type="dxa"/>
            <w:left w:w="108" w:type="dxa"/>
            <w:bottom w:w="0" w:type="dxa"/>
            <w:right w:w="108" w:type="dxa"/>
          </w:tblCellMar>
        </w:tblPrEx>
        <w:trPr>
          <w:trHeight w:val="33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F23C8">
            <w:pPr>
              <w:widowControl w:val="0"/>
              <w:jc w:val="center"/>
              <w:rPr>
                <w:rFonts w:asciiTheme="minorHAnsi" w:hAnsiTheme="minorHAnsi" w:cstheme="minorHAnsi"/>
                <w:sz w:val="18"/>
                <w:szCs w:val="18"/>
              </w:rPr>
            </w:pPr>
            <w:r>
              <w:rPr>
                <w:rFonts w:asciiTheme="minorHAnsi" w:hAnsiTheme="minorHAnsi" w:cstheme="minorHAnsi"/>
                <w:sz w:val="18"/>
                <w:szCs w:val="18"/>
              </w:rPr>
              <w:t>101</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CA332">
            <w:pPr>
              <w:widowControl w:val="0"/>
              <w:jc w:val="center"/>
              <w:rPr>
                <w:rFonts w:asciiTheme="minorHAnsi" w:hAnsiTheme="minorHAnsi" w:cstheme="minorHAnsi"/>
                <w:sz w:val="18"/>
                <w:szCs w:val="18"/>
              </w:rPr>
            </w:pPr>
            <w:r>
              <w:rPr>
                <w:rFonts w:asciiTheme="minorHAnsi" w:hAnsiTheme="minorHAnsi" w:cstheme="minorHAnsi"/>
                <w:sz w:val="18"/>
                <w:szCs w:val="18"/>
              </w:rPr>
              <w:t>14587</w:t>
            </w:r>
          </w:p>
        </w:tc>
        <w:tc>
          <w:tcPr>
            <w:tcW w:w="2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D929A">
            <w:pPr>
              <w:widowControl w:val="0"/>
              <w:jc w:val="center"/>
              <w:rPr>
                <w:rFonts w:asciiTheme="minorHAnsi" w:hAnsiTheme="minorHAnsi" w:cstheme="minorHAnsi"/>
                <w:sz w:val="18"/>
                <w:szCs w:val="18"/>
              </w:rPr>
            </w:pPr>
            <w:r>
              <w:rPr>
                <w:rFonts w:asciiTheme="minorHAnsi" w:hAnsiTheme="minorHAnsi" w:cstheme="minorHAnsi"/>
                <w:sz w:val="18"/>
                <w:szCs w:val="18"/>
              </w:rPr>
              <w:t>OESTROGEL PUMP</w:t>
            </w:r>
          </w:p>
        </w:tc>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DE4D5">
            <w:pPr>
              <w:widowControl w:val="0"/>
              <w:jc w:val="center"/>
              <w:rPr>
                <w:rFonts w:asciiTheme="minorHAnsi" w:hAnsiTheme="minorHAnsi" w:cstheme="minorHAnsi"/>
                <w:sz w:val="18"/>
                <w:szCs w:val="18"/>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06C69">
            <w:pPr>
              <w:widowControl w:val="0"/>
              <w:jc w:val="center"/>
              <w:rPr>
                <w:rFonts w:asciiTheme="minorHAnsi" w:hAnsiTheme="minorHAnsi" w:cstheme="minorHAnsi"/>
                <w:sz w:val="18"/>
                <w:szCs w:val="18"/>
              </w:rPr>
            </w:pPr>
            <w:r>
              <w:rPr>
                <w:rFonts w:asciiTheme="minorHAnsi" w:hAnsiTheme="minorHAnsi" w:cstheme="minorHAnsi"/>
                <w:sz w:val="18"/>
                <w:szCs w:val="18"/>
              </w:rPr>
              <w:t>FRS</w:t>
            </w:r>
          </w:p>
        </w:tc>
        <w:tc>
          <w:tcPr>
            <w:tcW w:w="81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1CBBD85B">
            <w:pPr>
              <w:widowControl w:val="0"/>
              <w:jc w:val="center"/>
              <w:rPr>
                <w:rFonts w:asciiTheme="minorHAnsi" w:hAnsiTheme="minorHAnsi" w:cstheme="minorHAnsi"/>
                <w:sz w:val="18"/>
                <w:szCs w:val="18"/>
              </w:rPr>
            </w:pPr>
            <w:r>
              <w:rPr>
                <w:rFonts w:asciiTheme="minorHAnsi" w:hAnsiTheme="minorHAnsi" w:cstheme="minorHAnsi"/>
                <w:sz w:val="18"/>
                <w:szCs w:val="18"/>
              </w:rPr>
              <w:t>12</w:t>
            </w:r>
          </w:p>
        </w:tc>
        <w:tc>
          <w:tcPr>
            <w:tcW w:w="97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6D67D739">
            <w:pPr>
              <w:widowControl w:val="0"/>
              <w:jc w:val="center"/>
              <w:rPr>
                <w:rFonts w:asciiTheme="minorHAnsi" w:hAnsiTheme="minorHAnsi" w:cstheme="minorHAnsi"/>
                <w:sz w:val="18"/>
                <w:szCs w:val="18"/>
              </w:rPr>
            </w:pPr>
            <w:r>
              <w:rPr>
                <w:rFonts w:asciiTheme="minorHAnsi" w:hAnsiTheme="minorHAnsi" w:cstheme="minorHAnsi"/>
                <w:sz w:val="18"/>
                <w:szCs w:val="18"/>
              </w:rPr>
              <w:t>R$ 62,19</w:t>
            </w:r>
          </w:p>
        </w:tc>
        <w:tc>
          <w:tcPr>
            <w:tcW w:w="122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43B8A071">
            <w:pPr>
              <w:widowControl w:val="0"/>
              <w:jc w:val="center"/>
              <w:rPr>
                <w:rFonts w:asciiTheme="minorHAnsi" w:hAnsiTheme="minorHAnsi" w:cstheme="minorHAnsi"/>
                <w:sz w:val="18"/>
                <w:szCs w:val="18"/>
              </w:rPr>
            </w:pPr>
            <w:r>
              <w:rPr>
                <w:rFonts w:asciiTheme="minorHAnsi" w:hAnsiTheme="minorHAnsi" w:cstheme="minorHAnsi"/>
                <w:sz w:val="18"/>
                <w:szCs w:val="18"/>
              </w:rPr>
              <w:t>R$ 746,28</w:t>
            </w:r>
          </w:p>
        </w:tc>
      </w:tr>
      <w:tr w14:paraId="0DB3C191">
        <w:tblPrEx>
          <w:tblCellMar>
            <w:top w:w="0" w:type="dxa"/>
            <w:left w:w="108" w:type="dxa"/>
            <w:bottom w:w="0" w:type="dxa"/>
            <w:right w:w="108" w:type="dxa"/>
          </w:tblCellMar>
        </w:tblPrEx>
        <w:trPr>
          <w:trHeight w:val="33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4638A">
            <w:pPr>
              <w:widowControl w:val="0"/>
              <w:jc w:val="center"/>
              <w:rPr>
                <w:rFonts w:asciiTheme="minorHAnsi" w:hAnsiTheme="minorHAnsi" w:cstheme="minorHAnsi"/>
                <w:sz w:val="18"/>
                <w:szCs w:val="18"/>
              </w:rPr>
            </w:pPr>
            <w:r>
              <w:rPr>
                <w:rFonts w:asciiTheme="minorHAnsi" w:hAnsiTheme="minorHAnsi" w:cstheme="minorHAnsi"/>
                <w:sz w:val="18"/>
                <w:szCs w:val="18"/>
              </w:rPr>
              <w:t>102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B7622">
            <w:pPr>
              <w:widowControl w:val="0"/>
              <w:jc w:val="center"/>
              <w:rPr>
                <w:rFonts w:asciiTheme="minorHAnsi" w:hAnsiTheme="minorHAnsi" w:cstheme="minorHAnsi"/>
                <w:sz w:val="18"/>
                <w:szCs w:val="18"/>
              </w:rPr>
            </w:pPr>
            <w:r>
              <w:rPr>
                <w:rFonts w:asciiTheme="minorHAnsi" w:hAnsiTheme="minorHAnsi" w:cstheme="minorHAnsi"/>
                <w:sz w:val="18"/>
                <w:szCs w:val="18"/>
              </w:rPr>
              <w:t>14588</w:t>
            </w:r>
          </w:p>
        </w:tc>
        <w:tc>
          <w:tcPr>
            <w:tcW w:w="2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FB763">
            <w:pPr>
              <w:widowControl w:val="0"/>
              <w:jc w:val="center"/>
              <w:rPr>
                <w:rFonts w:asciiTheme="minorHAnsi" w:hAnsiTheme="minorHAnsi" w:cstheme="minorHAnsi"/>
                <w:sz w:val="18"/>
                <w:szCs w:val="18"/>
              </w:rPr>
            </w:pPr>
            <w:r>
              <w:rPr>
                <w:rFonts w:asciiTheme="minorHAnsi" w:hAnsiTheme="minorHAnsi" w:cstheme="minorHAnsi"/>
                <w:sz w:val="18"/>
                <w:szCs w:val="18"/>
              </w:rPr>
              <w:t>QUELATUZ MULHER</w:t>
            </w:r>
          </w:p>
        </w:tc>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B4447">
            <w:pPr>
              <w:widowControl w:val="0"/>
              <w:jc w:val="center"/>
              <w:rPr>
                <w:rFonts w:asciiTheme="minorHAnsi" w:hAnsiTheme="minorHAnsi" w:cstheme="minorHAnsi"/>
                <w:sz w:val="18"/>
                <w:szCs w:val="18"/>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75201">
            <w:pPr>
              <w:widowControl w:val="0"/>
              <w:jc w:val="center"/>
              <w:rPr>
                <w:rFonts w:asciiTheme="minorHAnsi" w:hAnsiTheme="minorHAnsi" w:cstheme="minorHAnsi"/>
                <w:sz w:val="18"/>
                <w:szCs w:val="18"/>
              </w:rPr>
            </w:pPr>
            <w:r>
              <w:rPr>
                <w:rFonts w:asciiTheme="minorHAnsi" w:hAnsiTheme="minorHAnsi" w:cstheme="minorHAnsi"/>
                <w:sz w:val="18"/>
                <w:szCs w:val="18"/>
              </w:rPr>
              <w:t>CMP</w:t>
            </w:r>
          </w:p>
        </w:tc>
        <w:tc>
          <w:tcPr>
            <w:tcW w:w="81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3931ADBB">
            <w:pPr>
              <w:widowControl w:val="0"/>
              <w:jc w:val="center"/>
              <w:rPr>
                <w:rFonts w:asciiTheme="minorHAnsi" w:hAnsiTheme="minorHAnsi" w:cstheme="minorHAnsi"/>
                <w:sz w:val="18"/>
                <w:szCs w:val="18"/>
              </w:rPr>
            </w:pPr>
            <w:r>
              <w:rPr>
                <w:rFonts w:asciiTheme="minorHAnsi" w:hAnsiTheme="minorHAnsi" w:cstheme="minorHAnsi"/>
                <w:sz w:val="18"/>
                <w:szCs w:val="18"/>
              </w:rPr>
              <w:t>540</w:t>
            </w:r>
          </w:p>
        </w:tc>
        <w:tc>
          <w:tcPr>
            <w:tcW w:w="97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41E2AFB5">
            <w:pPr>
              <w:widowControl w:val="0"/>
              <w:jc w:val="center"/>
              <w:rPr>
                <w:rFonts w:asciiTheme="minorHAnsi" w:hAnsiTheme="minorHAnsi" w:cstheme="minorHAnsi"/>
                <w:sz w:val="18"/>
                <w:szCs w:val="18"/>
              </w:rPr>
            </w:pPr>
            <w:r>
              <w:rPr>
                <w:rFonts w:asciiTheme="minorHAnsi" w:hAnsiTheme="minorHAnsi" w:cstheme="minorHAnsi"/>
                <w:sz w:val="18"/>
                <w:szCs w:val="18"/>
              </w:rPr>
              <w:t>R$ 3,33</w:t>
            </w:r>
          </w:p>
        </w:tc>
        <w:tc>
          <w:tcPr>
            <w:tcW w:w="122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307B8540">
            <w:pPr>
              <w:widowControl w:val="0"/>
              <w:jc w:val="center"/>
              <w:rPr>
                <w:rFonts w:asciiTheme="minorHAnsi" w:hAnsiTheme="minorHAnsi" w:cstheme="minorHAnsi"/>
                <w:sz w:val="18"/>
                <w:szCs w:val="18"/>
              </w:rPr>
            </w:pPr>
            <w:r>
              <w:rPr>
                <w:rFonts w:asciiTheme="minorHAnsi" w:hAnsiTheme="minorHAnsi" w:cstheme="minorHAnsi"/>
                <w:sz w:val="18"/>
                <w:szCs w:val="18"/>
              </w:rPr>
              <w:t>R$ 1.796,22</w:t>
            </w:r>
          </w:p>
        </w:tc>
      </w:tr>
      <w:tr w14:paraId="22E4A1B7">
        <w:trPr>
          <w:trHeight w:val="33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59EEF">
            <w:pPr>
              <w:widowControl w:val="0"/>
              <w:jc w:val="center"/>
              <w:rPr>
                <w:rFonts w:asciiTheme="minorHAnsi" w:hAnsiTheme="minorHAnsi" w:cstheme="minorHAnsi"/>
                <w:sz w:val="18"/>
                <w:szCs w:val="18"/>
              </w:rPr>
            </w:pPr>
            <w:r>
              <w:rPr>
                <w:rFonts w:asciiTheme="minorHAnsi" w:hAnsiTheme="minorHAnsi" w:cstheme="minorHAnsi"/>
                <w:sz w:val="18"/>
                <w:szCs w:val="18"/>
              </w:rPr>
              <w:t>103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F06B4">
            <w:pPr>
              <w:widowControl w:val="0"/>
              <w:jc w:val="center"/>
              <w:rPr>
                <w:rFonts w:asciiTheme="minorHAnsi" w:hAnsiTheme="minorHAnsi" w:cstheme="minorHAnsi"/>
                <w:sz w:val="18"/>
                <w:szCs w:val="18"/>
              </w:rPr>
            </w:pPr>
            <w:r>
              <w:rPr>
                <w:rFonts w:asciiTheme="minorHAnsi" w:hAnsiTheme="minorHAnsi" w:cstheme="minorHAnsi"/>
                <w:sz w:val="18"/>
                <w:szCs w:val="18"/>
              </w:rPr>
              <w:t>14590</w:t>
            </w:r>
          </w:p>
        </w:tc>
        <w:tc>
          <w:tcPr>
            <w:tcW w:w="2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0CCA2">
            <w:pPr>
              <w:widowControl w:val="0"/>
              <w:jc w:val="center"/>
              <w:rPr>
                <w:rFonts w:asciiTheme="minorHAnsi" w:hAnsiTheme="minorHAnsi" w:cstheme="minorHAnsi"/>
                <w:sz w:val="18"/>
                <w:szCs w:val="18"/>
              </w:rPr>
            </w:pPr>
            <w:r>
              <w:rPr>
                <w:rFonts w:asciiTheme="minorHAnsi" w:hAnsiTheme="minorHAnsi" w:cstheme="minorHAnsi"/>
                <w:sz w:val="18"/>
                <w:szCs w:val="18"/>
              </w:rPr>
              <w:t>METILCOBALAMINA (B12) 1.000 MCG</w:t>
            </w:r>
          </w:p>
        </w:tc>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720E4">
            <w:pPr>
              <w:widowControl w:val="0"/>
              <w:jc w:val="center"/>
              <w:rPr>
                <w:rFonts w:asciiTheme="minorHAnsi" w:hAnsiTheme="minorHAnsi" w:cstheme="minorHAnsi"/>
                <w:sz w:val="18"/>
                <w:szCs w:val="18"/>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5B3F4">
            <w:pPr>
              <w:widowControl w:val="0"/>
              <w:jc w:val="center"/>
              <w:rPr>
                <w:rFonts w:asciiTheme="minorHAnsi" w:hAnsiTheme="minorHAnsi" w:cstheme="minorHAnsi"/>
                <w:sz w:val="18"/>
                <w:szCs w:val="18"/>
              </w:rPr>
            </w:pPr>
            <w:r>
              <w:rPr>
                <w:rFonts w:asciiTheme="minorHAnsi" w:hAnsiTheme="minorHAnsi" w:cstheme="minorHAnsi"/>
                <w:sz w:val="18"/>
                <w:szCs w:val="18"/>
              </w:rPr>
              <w:t>CMP</w:t>
            </w:r>
          </w:p>
        </w:tc>
        <w:tc>
          <w:tcPr>
            <w:tcW w:w="81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5C7579DF">
            <w:pPr>
              <w:widowControl w:val="0"/>
              <w:jc w:val="center"/>
              <w:rPr>
                <w:rFonts w:asciiTheme="minorHAnsi" w:hAnsiTheme="minorHAnsi" w:cstheme="minorHAnsi"/>
                <w:sz w:val="18"/>
                <w:szCs w:val="18"/>
              </w:rPr>
            </w:pPr>
            <w:r>
              <w:rPr>
                <w:rFonts w:asciiTheme="minorHAnsi" w:hAnsiTheme="minorHAnsi" w:cstheme="minorHAnsi"/>
                <w:sz w:val="18"/>
                <w:szCs w:val="18"/>
              </w:rPr>
              <w:t>540</w:t>
            </w:r>
          </w:p>
        </w:tc>
        <w:tc>
          <w:tcPr>
            <w:tcW w:w="97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21D13EE0">
            <w:pPr>
              <w:widowControl w:val="0"/>
              <w:jc w:val="center"/>
              <w:rPr>
                <w:rFonts w:asciiTheme="minorHAnsi" w:hAnsiTheme="minorHAnsi" w:cstheme="minorHAnsi"/>
                <w:sz w:val="18"/>
                <w:szCs w:val="18"/>
              </w:rPr>
            </w:pPr>
            <w:r>
              <w:rPr>
                <w:rFonts w:asciiTheme="minorHAnsi" w:hAnsiTheme="minorHAnsi" w:cstheme="minorHAnsi"/>
                <w:sz w:val="18"/>
                <w:szCs w:val="18"/>
              </w:rPr>
              <w:t>R$ 1,95</w:t>
            </w:r>
          </w:p>
        </w:tc>
        <w:tc>
          <w:tcPr>
            <w:tcW w:w="122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7365C933">
            <w:pPr>
              <w:widowControl w:val="0"/>
              <w:jc w:val="center"/>
              <w:rPr>
                <w:rFonts w:asciiTheme="minorHAnsi" w:hAnsiTheme="minorHAnsi" w:cstheme="minorHAnsi"/>
                <w:sz w:val="18"/>
                <w:szCs w:val="18"/>
              </w:rPr>
            </w:pPr>
            <w:r>
              <w:rPr>
                <w:rFonts w:asciiTheme="minorHAnsi" w:hAnsiTheme="minorHAnsi" w:cstheme="minorHAnsi"/>
                <w:sz w:val="18"/>
                <w:szCs w:val="18"/>
              </w:rPr>
              <w:t>R$ 1.051,26</w:t>
            </w:r>
          </w:p>
        </w:tc>
      </w:tr>
      <w:tr w14:paraId="3D431652">
        <w:tblPrEx>
          <w:tblCellMar>
            <w:top w:w="0" w:type="dxa"/>
            <w:left w:w="108" w:type="dxa"/>
            <w:bottom w:w="0" w:type="dxa"/>
            <w:right w:w="108" w:type="dxa"/>
          </w:tblCellMar>
        </w:tblPrEx>
        <w:trPr>
          <w:trHeight w:val="33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CAA72">
            <w:pPr>
              <w:widowControl w:val="0"/>
              <w:jc w:val="center"/>
              <w:rPr>
                <w:rFonts w:asciiTheme="minorHAnsi" w:hAnsiTheme="minorHAnsi" w:cstheme="minorHAnsi"/>
                <w:sz w:val="18"/>
                <w:szCs w:val="18"/>
              </w:rPr>
            </w:pPr>
            <w:r>
              <w:rPr>
                <w:rFonts w:asciiTheme="minorHAnsi" w:hAnsiTheme="minorHAnsi" w:cstheme="minorHAnsi"/>
                <w:sz w:val="18"/>
                <w:szCs w:val="18"/>
              </w:rPr>
              <w:t>104</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39D66">
            <w:pPr>
              <w:widowControl w:val="0"/>
              <w:jc w:val="center"/>
              <w:rPr>
                <w:rFonts w:asciiTheme="minorHAnsi" w:hAnsiTheme="minorHAnsi" w:cstheme="minorHAnsi"/>
                <w:sz w:val="18"/>
                <w:szCs w:val="18"/>
              </w:rPr>
            </w:pPr>
            <w:r>
              <w:rPr>
                <w:rFonts w:asciiTheme="minorHAnsi" w:hAnsiTheme="minorHAnsi" w:cstheme="minorHAnsi"/>
                <w:sz w:val="18"/>
                <w:szCs w:val="18"/>
              </w:rPr>
              <w:t>14591</w:t>
            </w:r>
          </w:p>
        </w:tc>
        <w:tc>
          <w:tcPr>
            <w:tcW w:w="2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A1E8E">
            <w:pPr>
              <w:widowControl w:val="0"/>
              <w:jc w:val="center"/>
              <w:rPr>
                <w:rFonts w:asciiTheme="minorHAnsi" w:hAnsiTheme="minorHAnsi" w:cstheme="minorHAnsi"/>
                <w:sz w:val="18"/>
                <w:szCs w:val="18"/>
              </w:rPr>
            </w:pPr>
            <w:r>
              <w:rPr>
                <w:rFonts w:asciiTheme="minorHAnsi" w:hAnsiTheme="minorHAnsi" w:cstheme="minorHAnsi"/>
                <w:sz w:val="18"/>
                <w:szCs w:val="18"/>
              </w:rPr>
              <w:t>LEVETIRACETAM 1.000 MG</w:t>
            </w:r>
          </w:p>
        </w:tc>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318E1">
            <w:pPr>
              <w:widowControl w:val="0"/>
              <w:jc w:val="center"/>
              <w:rPr>
                <w:rFonts w:asciiTheme="minorHAnsi" w:hAnsiTheme="minorHAnsi" w:cstheme="minorHAnsi"/>
                <w:sz w:val="18"/>
                <w:szCs w:val="18"/>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E7423">
            <w:pPr>
              <w:widowControl w:val="0"/>
              <w:jc w:val="center"/>
              <w:rPr>
                <w:rFonts w:asciiTheme="minorHAnsi" w:hAnsiTheme="minorHAnsi" w:cstheme="minorHAnsi"/>
                <w:sz w:val="18"/>
                <w:szCs w:val="18"/>
              </w:rPr>
            </w:pPr>
            <w:r>
              <w:rPr>
                <w:rFonts w:asciiTheme="minorHAnsi" w:hAnsiTheme="minorHAnsi" w:cstheme="minorHAnsi"/>
                <w:sz w:val="18"/>
                <w:szCs w:val="18"/>
              </w:rPr>
              <w:t>CMP</w:t>
            </w:r>
          </w:p>
        </w:tc>
        <w:tc>
          <w:tcPr>
            <w:tcW w:w="81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1E8A3B0F">
            <w:pPr>
              <w:widowControl w:val="0"/>
              <w:jc w:val="center"/>
              <w:rPr>
                <w:rFonts w:asciiTheme="minorHAnsi" w:hAnsiTheme="minorHAnsi" w:cstheme="minorHAnsi"/>
                <w:sz w:val="18"/>
                <w:szCs w:val="18"/>
              </w:rPr>
            </w:pPr>
            <w:r>
              <w:rPr>
                <w:rFonts w:asciiTheme="minorHAnsi" w:hAnsiTheme="minorHAnsi" w:cstheme="minorHAnsi"/>
                <w:sz w:val="18"/>
                <w:szCs w:val="18"/>
              </w:rPr>
              <w:t>1.200</w:t>
            </w:r>
          </w:p>
        </w:tc>
        <w:tc>
          <w:tcPr>
            <w:tcW w:w="97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380867D8">
            <w:pPr>
              <w:widowControl w:val="0"/>
              <w:jc w:val="center"/>
              <w:rPr>
                <w:rFonts w:asciiTheme="minorHAnsi" w:hAnsiTheme="minorHAnsi" w:cstheme="minorHAnsi"/>
                <w:sz w:val="18"/>
                <w:szCs w:val="18"/>
              </w:rPr>
            </w:pPr>
            <w:r>
              <w:rPr>
                <w:rFonts w:asciiTheme="minorHAnsi" w:hAnsiTheme="minorHAnsi" w:cstheme="minorHAnsi"/>
                <w:sz w:val="18"/>
                <w:szCs w:val="18"/>
              </w:rPr>
              <w:t>R$ 5,80</w:t>
            </w:r>
          </w:p>
        </w:tc>
        <w:tc>
          <w:tcPr>
            <w:tcW w:w="122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3584A88E">
            <w:pPr>
              <w:widowControl w:val="0"/>
              <w:jc w:val="center"/>
              <w:rPr>
                <w:rFonts w:asciiTheme="minorHAnsi" w:hAnsiTheme="minorHAnsi" w:cstheme="minorHAnsi"/>
                <w:sz w:val="18"/>
                <w:szCs w:val="18"/>
              </w:rPr>
            </w:pPr>
            <w:r>
              <w:rPr>
                <w:rFonts w:asciiTheme="minorHAnsi" w:hAnsiTheme="minorHAnsi" w:cstheme="minorHAnsi"/>
                <w:sz w:val="18"/>
                <w:szCs w:val="18"/>
              </w:rPr>
              <w:t>R$ 6.959,60</w:t>
            </w:r>
          </w:p>
        </w:tc>
      </w:tr>
      <w:tr w14:paraId="5F00A52B">
        <w:tblPrEx>
          <w:tblCellMar>
            <w:top w:w="0" w:type="dxa"/>
            <w:left w:w="108" w:type="dxa"/>
            <w:bottom w:w="0" w:type="dxa"/>
            <w:right w:w="108" w:type="dxa"/>
          </w:tblCellMar>
        </w:tblPrEx>
        <w:trPr>
          <w:trHeight w:val="330" w:hRule="atLeast"/>
          <w:jc w:val="center"/>
        </w:trPr>
        <w:tc>
          <w:tcPr>
            <w:tcW w:w="64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51BC0D3F">
            <w:pPr>
              <w:widowControl w:val="0"/>
              <w:jc w:val="center"/>
              <w:rPr>
                <w:rFonts w:asciiTheme="minorHAnsi" w:hAnsiTheme="minorHAnsi" w:cstheme="minorHAnsi"/>
                <w:sz w:val="18"/>
                <w:szCs w:val="18"/>
              </w:rPr>
            </w:pPr>
            <w:r>
              <w:rPr>
                <w:rFonts w:asciiTheme="minorHAnsi" w:hAnsiTheme="minorHAnsi" w:cstheme="minorHAnsi"/>
                <w:sz w:val="18"/>
                <w:szCs w:val="18"/>
              </w:rPr>
              <w:t>105</w:t>
            </w:r>
          </w:p>
        </w:tc>
        <w:tc>
          <w:tcPr>
            <w:tcW w:w="825" w:type="dxa"/>
            <w:tcBorders>
              <w:top w:val="single" w:color="000000" w:sz="4" w:space="0"/>
              <w:left w:val="single" w:color="000000" w:sz="4" w:space="0"/>
              <w:bottom w:val="single" w:color="000000" w:sz="4" w:space="0"/>
              <w:right w:val="single" w:color="000000" w:sz="4" w:space="0"/>
            </w:tcBorders>
            <w:vAlign w:val="center"/>
          </w:tcPr>
          <w:p w14:paraId="36551256">
            <w:pPr>
              <w:widowControl w:val="0"/>
              <w:jc w:val="center"/>
              <w:rPr>
                <w:rFonts w:asciiTheme="minorHAnsi" w:hAnsiTheme="minorHAnsi" w:cstheme="minorHAnsi"/>
                <w:sz w:val="18"/>
                <w:szCs w:val="18"/>
              </w:rPr>
            </w:pPr>
            <w:r>
              <w:rPr>
                <w:rFonts w:asciiTheme="minorHAnsi" w:hAnsiTheme="minorHAnsi" w:cstheme="minorHAnsi"/>
                <w:sz w:val="18"/>
                <w:szCs w:val="18"/>
              </w:rPr>
              <w:t xml:space="preserve">13037 </w:t>
            </w:r>
          </w:p>
        </w:tc>
        <w:tc>
          <w:tcPr>
            <w:tcW w:w="2405"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78AD4F05">
            <w:pPr>
              <w:widowControl w:val="0"/>
              <w:jc w:val="center"/>
              <w:rPr>
                <w:rFonts w:asciiTheme="minorHAnsi" w:hAnsiTheme="minorHAnsi" w:cstheme="minorHAnsi"/>
                <w:sz w:val="18"/>
                <w:szCs w:val="18"/>
              </w:rPr>
            </w:pPr>
            <w:r>
              <w:rPr>
                <w:rFonts w:asciiTheme="minorHAnsi" w:hAnsiTheme="minorHAnsi" w:cstheme="minorHAnsi"/>
                <w:sz w:val="18"/>
                <w:szCs w:val="18"/>
              </w:rPr>
              <w:t>ARIPIPRAZOL 10 MG</w:t>
            </w:r>
          </w:p>
        </w:tc>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D7498">
            <w:pPr>
              <w:widowControl w:val="0"/>
              <w:jc w:val="center"/>
              <w:rPr>
                <w:rFonts w:asciiTheme="minorHAnsi" w:hAnsiTheme="minorHAnsi" w:cstheme="minorHAnsi"/>
                <w:sz w:val="18"/>
                <w:szCs w:val="18"/>
              </w:rPr>
            </w:pPr>
          </w:p>
        </w:tc>
        <w:tc>
          <w:tcPr>
            <w:tcW w:w="933"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1E2EB5C6">
            <w:pPr>
              <w:widowControl w:val="0"/>
              <w:jc w:val="center"/>
              <w:rPr>
                <w:rFonts w:asciiTheme="minorHAnsi" w:hAnsiTheme="minorHAnsi" w:cstheme="minorHAnsi"/>
                <w:sz w:val="18"/>
                <w:szCs w:val="18"/>
              </w:rPr>
            </w:pPr>
            <w:r>
              <w:rPr>
                <w:rFonts w:asciiTheme="minorHAnsi" w:hAnsiTheme="minorHAnsi" w:cstheme="minorHAnsi"/>
                <w:sz w:val="18"/>
                <w:szCs w:val="18"/>
              </w:rPr>
              <w:t>CMP</w:t>
            </w:r>
          </w:p>
        </w:tc>
        <w:tc>
          <w:tcPr>
            <w:tcW w:w="814" w:type="dxa"/>
            <w:tcBorders>
              <w:top w:val="single" w:color="000000" w:sz="6" w:space="0"/>
              <w:left w:val="single" w:color="000000" w:sz="6" w:space="0"/>
              <w:bottom w:val="single" w:color="000000" w:sz="6" w:space="0"/>
              <w:right w:val="single" w:color="000000" w:sz="6" w:space="0"/>
            </w:tcBorders>
            <w:shd w:val="clear" w:color="auto" w:fill="CFE2F3"/>
            <w:tcMar>
              <w:top w:w="40" w:type="dxa"/>
              <w:left w:w="40" w:type="dxa"/>
              <w:bottom w:w="40" w:type="dxa"/>
              <w:right w:w="40" w:type="dxa"/>
            </w:tcMar>
            <w:vAlign w:val="center"/>
          </w:tcPr>
          <w:p w14:paraId="01003C82">
            <w:pPr>
              <w:widowControl w:val="0"/>
              <w:jc w:val="center"/>
              <w:rPr>
                <w:rFonts w:asciiTheme="minorHAnsi" w:hAnsiTheme="minorHAnsi" w:cstheme="minorHAnsi"/>
                <w:sz w:val="18"/>
                <w:szCs w:val="18"/>
              </w:rPr>
            </w:pPr>
            <w:r>
              <w:rPr>
                <w:rFonts w:asciiTheme="minorHAnsi" w:hAnsiTheme="minorHAnsi" w:cstheme="minorHAnsi"/>
                <w:sz w:val="18"/>
                <w:szCs w:val="18"/>
              </w:rPr>
              <w:t>720</w:t>
            </w:r>
          </w:p>
        </w:tc>
        <w:tc>
          <w:tcPr>
            <w:tcW w:w="974" w:type="dxa"/>
            <w:tcBorders>
              <w:top w:val="single" w:color="000000" w:sz="6" w:space="0"/>
              <w:left w:val="single" w:color="000000" w:sz="6" w:space="0"/>
              <w:bottom w:val="single" w:color="000000" w:sz="6" w:space="0"/>
              <w:right w:val="single" w:color="000000" w:sz="6" w:space="0"/>
            </w:tcBorders>
            <w:shd w:val="clear" w:color="auto" w:fill="CFE2F3"/>
            <w:tcMar>
              <w:top w:w="40" w:type="dxa"/>
              <w:left w:w="40" w:type="dxa"/>
              <w:bottom w:w="40" w:type="dxa"/>
              <w:right w:w="40" w:type="dxa"/>
            </w:tcMar>
            <w:vAlign w:val="center"/>
          </w:tcPr>
          <w:p w14:paraId="011DF6F6">
            <w:pPr>
              <w:widowControl w:val="0"/>
              <w:jc w:val="center"/>
              <w:rPr>
                <w:rFonts w:asciiTheme="minorHAnsi" w:hAnsiTheme="minorHAnsi" w:cstheme="minorHAnsi"/>
                <w:sz w:val="18"/>
                <w:szCs w:val="18"/>
              </w:rPr>
            </w:pPr>
            <w:r>
              <w:rPr>
                <w:rFonts w:asciiTheme="minorHAnsi" w:hAnsiTheme="minorHAnsi" w:cstheme="minorHAnsi"/>
                <w:sz w:val="18"/>
                <w:szCs w:val="18"/>
              </w:rPr>
              <w:t>R$ 3,53</w:t>
            </w:r>
          </w:p>
        </w:tc>
        <w:tc>
          <w:tcPr>
            <w:tcW w:w="1224" w:type="dxa"/>
            <w:tcBorders>
              <w:top w:val="single" w:color="000000" w:sz="6" w:space="0"/>
              <w:left w:val="single" w:color="000000" w:sz="6" w:space="0"/>
              <w:bottom w:val="single" w:color="000000" w:sz="6" w:space="0"/>
              <w:right w:val="single" w:color="000000" w:sz="6" w:space="0"/>
            </w:tcBorders>
            <w:shd w:val="clear" w:color="auto" w:fill="CFE2F3"/>
            <w:tcMar>
              <w:top w:w="40" w:type="dxa"/>
              <w:left w:w="40" w:type="dxa"/>
              <w:bottom w:w="40" w:type="dxa"/>
              <w:right w:w="40" w:type="dxa"/>
            </w:tcMar>
            <w:vAlign w:val="center"/>
          </w:tcPr>
          <w:p w14:paraId="7597E387">
            <w:pPr>
              <w:widowControl w:val="0"/>
              <w:jc w:val="center"/>
              <w:rPr>
                <w:rFonts w:asciiTheme="minorHAnsi" w:hAnsiTheme="minorHAnsi" w:cstheme="minorHAnsi"/>
                <w:sz w:val="18"/>
                <w:szCs w:val="18"/>
              </w:rPr>
            </w:pPr>
            <w:r>
              <w:rPr>
                <w:rFonts w:asciiTheme="minorHAnsi" w:hAnsiTheme="minorHAnsi" w:cstheme="minorHAnsi"/>
                <w:sz w:val="18"/>
                <w:szCs w:val="18"/>
              </w:rPr>
              <w:t>R$ 2.539,20</w:t>
            </w:r>
          </w:p>
        </w:tc>
      </w:tr>
      <w:tr w14:paraId="461A065A">
        <w:tblPrEx>
          <w:tblCellMar>
            <w:top w:w="0" w:type="dxa"/>
            <w:left w:w="108" w:type="dxa"/>
            <w:bottom w:w="0" w:type="dxa"/>
            <w:right w:w="108" w:type="dxa"/>
          </w:tblCellMar>
        </w:tblPrEx>
        <w:trPr>
          <w:trHeight w:val="330" w:hRule="atLeast"/>
          <w:jc w:val="center"/>
        </w:trPr>
        <w:tc>
          <w:tcPr>
            <w:tcW w:w="64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36CD3C29">
            <w:pPr>
              <w:widowControl w:val="0"/>
              <w:jc w:val="center"/>
              <w:rPr>
                <w:rFonts w:asciiTheme="minorHAnsi" w:hAnsiTheme="minorHAnsi" w:cstheme="minorHAnsi"/>
                <w:sz w:val="18"/>
                <w:szCs w:val="18"/>
              </w:rPr>
            </w:pPr>
            <w:r>
              <w:rPr>
                <w:rFonts w:asciiTheme="minorHAnsi" w:hAnsiTheme="minorHAnsi" w:cstheme="minorHAnsi"/>
                <w:sz w:val="18"/>
                <w:szCs w:val="18"/>
              </w:rPr>
              <w:t>106</w:t>
            </w:r>
          </w:p>
        </w:tc>
        <w:tc>
          <w:tcPr>
            <w:tcW w:w="825" w:type="dxa"/>
            <w:tcBorders>
              <w:top w:val="single" w:color="000000" w:sz="4" w:space="0"/>
              <w:left w:val="single" w:color="000000" w:sz="4" w:space="0"/>
              <w:bottom w:val="single" w:color="000000" w:sz="4" w:space="0"/>
              <w:right w:val="single" w:color="000000" w:sz="4" w:space="0"/>
            </w:tcBorders>
            <w:vAlign w:val="center"/>
          </w:tcPr>
          <w:p w14:paraId="7A89CD0E">
            <w:pPr>
              <w:widowControl w:val="0"/>
              <w:jc w:val="center"/>
              <w:rPr>
                <w:rFonts w:asciiTheme="minorHAnsi" w:hAnsiTheme="minorHAnsi" w:cstheme="minorHAnsi"/>
                <w:sz w:val="18"/>
                <w:szCs w:val="18"/>
              </w:rPr>
            </w:pPr>
            <w:r>
              <w:rPr>
                <w:rFonts w:asciiTheme="minorHAnsi" w:hAnsiTheme="minorHAnsi" w:cstheme="minorHAnsi"/>
                <w:sz w:val="18"/>
                <w:szCs w:val="18"/>
              </w:rPr>
              <w:t>13381</w:t>
            </w:r>
          </w:p>
        </w:tc>
        <w:tc>
          <w:tcPr>
            <w:tcW w:w="2405"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138C7BF6">
            <w:pPr>
              <w:widowControl w:val="0"/>
              <w:jc w:val="center"/>
              <w:rPr>
                <w:rFonts w:asciiTheme="minorHAnsi" w:hAnsiTheme="minorHAnsi" w:cstheme="minorHAnsi"/>
                <w:sz w:val="18"/>
                <w:szCs w:val="18"/>
              </w:rPr>
            </w:pPr>
            <w:r>
              <w:rPr>
                <w:rFonts w:asciiTheme="minorHAnsi" w:hAnsiTheme="minorHAnsi" w:cstheme="minorHAnsi"/>
                <w:sz w:val="18"/>
                <w:szCs w:val="18"/>
              </w:rPr>
              <w:t>BROMIDRATO DE CITALOPRAM 20 MG</w:t>
            </w:r>
          </w:p>
        </w:tc>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C592C">
            <w:pPr>
              <w:widowControl w:val="0"/>
              <w:jc w:val="center"/>
              <w:rPr>
                <w:rFonts w:asciiTheme="minorHAnsi" w:hAnsiTheme="minorHAnsi" w:cstheme="minorHAnsi"/>
                <w:sz w:val="18"/>
                <w:szCs w:val="18"/>
              </w:rPr>
            </w:pPr>
            <w:r>
              <w:rPr>
                <w:rFonts w:asciiTheme="minorHAnsi" w:hAnsiTheme="minorHAnsi" w:cstheme="minorHAnsi"/>
                <w:sz w:val="18"/>
                <w:szCs w:val="18"/>
              </w:rPr>
              <w:t>AÇÃO CIVIL PÚBLICA Nº 1000327-77.2020.8.26.0534</w:t>
            </w:r>
          </w:p>
        </w:tc>
        <w:tc>
          <w:tcPr>
            <w:tcW w:w="933"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3075A76E">
            <w:pPr>
              <w:widowControl w:val="0"/>
              <w:jc w:val="center"/>
              <w:rPr>
                <w:rFonts w:asciiTheme="minorHAnsi" w:hAnsiTheme="minorHAnsi" w:cstheme="minorHAnsi"/>
                <w:sz w:val="18"/>
                <w:szCs w:val="18"/>
              </w:rPr>
            </w:pPr>
            <w:r>
              <w:rPr>
                <w:rFonts w:asciiTheme="minorHAnsi" w:hAnsiTheme="minorHAnsi" w:cstheme="minorHAnsi"/>
                <w:sz w:val="18"/>
                <w:szCs w:val="18"/>
              </w:rPr>
              <w:t>CMP</w:t>
            </w:r>
          </w:p>
        </w:tc>
        <w:tc>
          <w:tcPr>
            <w:tcW w:w="814" w:type="dxa"/>
            <w:tcBorders>
              <w:top w:val="single" w:color="000000" w:sz="6" w:space="0"/>
              <w:left w:val="single" w:color="000000" w:sz="6" w:space="0"/>
              <w:bottom w:val="single" w:color="000000" w:sz="6" w:space="0"/>
              <w:right w:val="single" w:color="000000" w:sz="6" w:space="0"/>
            </w:tcBorders>
            <w:shd w:val="clear" w:color="auto" w:fill="CFE2F3"/>
            <w:tcMar>
              <w:top w:w="40" w:type="dxa"/>
              <w:left w:w="40" w:type="dxa"/>
              <w:bottom w:w="40" w:type="dxa"/>
              <w:right w:w="40" w:type="dxa"/>
            </w:tcMar>
            <w:vAlign w:val="center"/>
          </w:tcPr>
          <w:p w14:paraId="2CA4F483">
            <w:pPr>
              <w:widowControl w:val="0"/>
              <w:jc w:val="center"/>
              <w:rPr>
                <w:rFonts w:asciiTheme="minorHAnsi" w:hAnsiTheme="minorHAnsi" w:cstheme="minorHAnsi"/>
                <w:sz w:val="18"/>
                <w:szCs w:val="18"/>
              </w:rPr>
            </w:pPr>
            <w:r>
              <w:rPr>
                <w:rFonts w:asciiTheme="minorHAnsi" w:hAnsiTheme="minorHAnsi" w:cstheme="minorHAnsi"/>
                <w:sz w:val="18"/>
                <w:szCs w:val="18"/>
              </w:rPr>
              <w:t>1.200</w:t>
            </w:r>
          </w:p>
        </w:tc>
        <w:tc>
          <w:tcPr>
            <w:tcW w:w="974" w:type="dxa"/>
            <w:tcBorders>
              <w:top w:val="single" w:color="000000" w:sz="6" w:space="0"/>
              <w:left w:val="single" w:color="000000" w:sz="6" w:space="0"/>
              <w:bottom w:val="single" w:color="000000" w:sz="6" w:space="0"/>
              <w:right w:val="single" w:color="000000" w:sz="6" w:space="0"/>
            </w:tcBorders>
            <w:shd w:val="clear" w:color="auto" w:fill="CFE2F3"/>
            <w:tcMar>
              <w:top w:w="40" w:type="dxa"/>
              <w:left w:w="40" w:type="dxa"/>
              <w:bottom w:w="40" w:type="dxa"/>
              <w:right w:w="40" w:type="dxa"/>
            </w:tcMar>
            <w:vAlign w:val="center"/>
          </w:tcPr>
          <w:p w14:paraId="4F451F5A">
            <w:pPr>
              <w:widowControl w:val="0"/>
              <w:jc w:val="center"/>
              <w:rPr>
                <w:rFonts w:asciiTheme="minorHAnsi" w:hAnsiTheme="minorHAnsi" w:cstheme="minorHAnsi"/>
                <w:sz w:val="18"/>
                <w:szCs w:val="18"/>
              </w:rPr>
            </w:pPr>
            <w:r>
              <w:rPr>
                <w:rFonts w:asciiTheme="minorHAnsi" w:hAnsiTheme="minorHAnsi" w:cstheme="minorHAnsi"/>
                <w:sz w:val="18"/>
                <w:szCs w:val="18"/>
              </w:rPr>
              <w:t>R$ 0,41</w:t>
            </w:r>
          </w:p>
        </w:tc>
        <w:tc>
          <w:tcPr>
            <w:tcW w:w="1224" w:type="dxa"/>
            <w:tcBorders>
              <w:top w:val="single" w:color="000000" w:sz="6" w:space="0"/>
              <w:left w:val="single" w:color="000000" w:sz="6" w:space="0"/>
              <w:bottom w:val="single" w:color="000000" w:sz="6" w:space="0"/>
              <w:right w:val="single" w:color="000000" w:sz="6" w:space="0"/>
            </w:tcBorders>
            <w:shd w:val="clear" w:color="auto" w:fill="CFE2F3"/>
            <w:tcMar>
              <w:top w:w="40" w:type="dxa"/>
              <w:left w:w="40" w:type="dxa"/>
              <w:bottom w:w="40" w:type="dxa"/>
              <w:right w:w="40" w:type="dxa"/>
            </w:tcMar>
            <w:vAlign w:val="center"/>
          </w:tcPr>
          <w:p w14:paraId="29D0B0C4">
            <w:pPr>
              <w:widowControl w:val="0"/>
              <w:jc w:val="center"/>
              <w:rPr>
                <w:rFonts w:asciiTheme="minorHAnsi" w:hAnsiTheme="minorHAnsi" w:cstheme="minorHAnsi"/>
                <w:sz w:val="18"/>
                <w:szCs w:val="18"/>
              </w:rPr>
            </w:pPr>
            <w:r>
              <w:rPr>
                <w:rFonts w:asciiTheme="minorHAnsi" w:hAnsiTheme="minorHAnsi" w:cstheme="minorHAnsi"/>
                <w:sz w:val="18"/>
                <w:szCs w:val="18"/>
              </w:rPr>
              <w:t>R$ 487,29</w:t>
            </w:r>
          </w:p>
        </w:tc>
      </w:tr>
      <w:tr w14:paraId="0B9E973F">
        <w:tblPrEx>
          <w:tblCellMar>
            <w:top w:w="0" w:type="dxa"/>
            <w:left w:w="108" w:type="dxa"/>
            <w:bottom w:w="0" w:type="dxa"/>
            <w:right w:w="108" w:type="dxa"/>
          </w:tblCellMar>
        </w:tblPrEx>
        <w:trPr>
          <w:trHeight w:val="330" w:hRule="atLeast"/>
          <w:jc w:val="center"/>
        </w:trPr>
        <w:tc>
          <w:tcPr>
            <w:tcW w:w="64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6F72788B">
            <w:pPr>
              <w:widowControl w:val="0"/>
              <w:jc w:val="center"/>
              <w:rPr>
                <w:rFonts w:asciiTheme="minorHAnsi" w:hAnsiTheme="minorHAnsi" w:cstheme="minorHAnsi"/>
                <w:sz w:val="18"/>
                <w:szCs w:val="18"/>
              </w:rPr>
            </w:pPr>
            <w:r>
              <w:rPr>
                <w:rFonts w:asciiTheme="minorHAnsi" w:hAnsiTheme="minorHAnsi" w:cstheme="minorHAnsi"/>
                <w:sz w:val="18"/>
                <w:szCs w:val="18"/>
              </w:rPr>
              <w:t>107</w:t>
            </w:r>
          </w:p>
        </w:tc>
        <w:tc>
          <w:tcPr>
            <w:tcW w:w="825" w:type="dxa"/>
            <w:tcBorders>
              <w:top w:val="single" w:color="000000" w:sz="4" w:space="0"/>
              <w:left w:val="single" w:color="000000" w:sz="4" w:space="0"/>
              <w:bottom w:val="single" w:color="000000" w:sz="4" w:space="0"/>
              <w:right w:val="single" w:color="000000" w:sz="4" w:space="0"/>
            </w:tcBorders>
            <w:vAlign w:val="center"/>
          </w:tcPr>
          <w:p w14:paraId="15876223">
            <w:pPr>
              <w:widowControl w:val="0"/>
              <w:jc w:val="center"/>
              <w:rPr>
                <w:rFonts w:asciiTheme="minorHAnsi" w:hAnsiTheme="minorHAnsi" w:cstheme="minorHAnsi"/>
                <w:sz w:val="18"/>
                <w:szCs w:val="18"/>
              </w:rPr>
            </w:pPr>
            <w:r>
              <w:rPr>
                <w:rFonts w:asciiTheme="minorHAnsi" w:hAnsiTheme="minorHAnsi" w:cstheme="minorHAnsi"/>
                <w:sz w:val="18"/>
                <w:szCs w:val="18"/>
              </w:rPr>
              <w:t>12077</w:t>
            </w:r>
          </w:p>
        </w:tc>
        <w:tc>
          <w:tcPr>
            <w:tcW w:w="2405"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05CC9316">
            <w:pPr>
              <w:widowControl w:val="0"/>
              <w:jc w:val="center"/>
              <w:rPr>
                <w:rFonts w:asciiTheme="minorHAnsi" w:hAnsiTheme="minorHAnsi" w:cstheme="minorHAnsi"/>
                <w:sz w:val="18"/>
                <w:szCs w:val="18"/>
              </w:rPr>
            </w:pPr>
            <w:r>
              <w:rPr>
                <w:rFonts w:asciiTheme="minorHAnsi" w:hAnsiTheme="minorHAnsi" w:cstheme="minorHAnsi"/>
                <w:sz w:val="18"/>
                <w:szCs w:val="18"/>
              </w:rPr>
              <w:t>EMPAGLIFLOZINA 25 MG</w:t>
            </w:r>
          </w:p>
        </w:tc>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37994">
            <w:pPr>
              <w:widowControl w:val="0"/>
              <w:jc w:val="center"/>
              <w:rPr>
                <w:rFonts w:asciiTheme="minorHAnsi" w:hAnsiTheme="minorHAnsi" w:cstheme="minorHAnsi"/>
                <w:sz w:val="18"/>
                <w:szCs w:val="18"/>
              </w:rPr>
            </w:pPr>
            <w:r>
              <w:rPr>
                <w:rFonts w:asciiTheme="minorHAnsi" w:hAnsiTheme="minorHAnsi" w:cstheme="minorHAnsi"/>
                <w:sz w:val="18"/>
                <w:szCs w:val="18"/>
              </w:rPr>
              <w:t>AÇÃO CIVIL PÚBLICA Nº 0000189-35.2017.8.26.0534</w:t>
            </w:r>
          </w:p>
        </w:tc>
        <w:tc>
          <w:tcPr>
            <w:tcW w:w="933"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15CBDA4A">
            <w:pPr>
              <w:widowControl w:val="0"/>
              <w:jc w:val="center"/>
              <w:rPr>
                <w:rFonts w:asciiTheme="minorHAnsi" w:hAnsiTheme="minorHAnsi" w:cstheme="minorHAnsi"/>
                <w:sz w:val="18"/>
                <w:szCs w:val="18"/>
              </w:rPr>
            </w:pPr>
            <w:r>
              <w:rPr>
                <w:rFonts w:asciiTheme="minorHAnsi" w:hAnsiTheme="minorHAnsi" w:cstheme="minorHAnsi"/>
                <w:sz w:val="18"/>
                <w:szCs w:val="18"/>
              </w:rPr>
              <w:t>CMP</w:t>
            </w:r>
          </w:p>
        </w:tc>
        <w:tc>
          <w:tcPr>
            <w:tcW w:w="814" w:type="dxa"/>
            <w:tcBorders>
              <w:top w:val="single" w:color="000000" w:sz="6" w:space="0"/>
              <w:left w:val="single" w:color="000000" w:sz="6" w:space="0"/>
              <w:bottom w:val="single" w:color="000000" w:sz="6" w:space="0"/>
              <w:right w:val="single" w:color="000000" w:sz="6" w:space="0"/>
            </w:tcBorders>
            <w:shd w:val="clear" w:color="auto" w:fill="CFE2F3"/>
            <w:tcMar>
              <w:top w:w="40" w:type="dxa"/>
              <w:left w:w="40" w:type="dxa"/>
              <w:bottom w:w="40" w:type="dxa"/>
              <w:right w:w="40" w:type="dxa"/>
            </w:tcMar>
            <w:vAlign w:val="center"/>
          </w:tcPr>
          <w:p w14:paraId="48821336">
            <w:pPr>
              <w:widowControl w:val="0"/>
              <w:jc w:val="center"/>
              <w:rPr>
                <w:rFonts w:asciiTheme="minorHAnsi" w:hAnsiTheme="minorHAnsi" w:cstheme="minorHAnsi"/>
                <w:sz w:val="18"/>
                <w:szCs w:val="18"/>
              </w:rPr>
            </w:pPr>
            <w:r>
              <w:rPr>
                <w:rFonts w:asciiTheme="minorHAnsi" w:hAnsiTheme="minorHAnsi" w:cstheme="minorHAnsi"/>
                <w:sz w:val="18"/>
                <w:szCs w:val="18"/>
              </w:rPr>
              <w:t>300</w:t>
            </w:r>
          </w:p>
        </w:tc>
        <w:tc>
          <w:tcPr>
            <w:tcW w:w="974" w:type="dxa"/>
            <w:tcBorders>
              <w:top w:val="single" w:color="000000" w:sz="6" w:space="0"/>
              <w:left w:val="single" w:color="000000" w:sz="6" w:space="0"/>
              <w:bottom w:val="single" w:color="000000" w:sz="6" w:space="0"/>
              <w:right w:val="single" w:color="000000" w:sz="6" w:space="0"/>
            </w:tcBorders>
            <w:shd w:val="clear" w:color="auto" w:fill="CFE2F3"/>
            <w:tcMar>
              <w:top w:w="40" w:type="dxa"/>
              <w:left w:w="40" w:type="dxa"/>
              <w:bottom w:w="40" w:type="dxa"/>
              <w:right w:w="40" w:type="dxa"/>
            </w:tcMar>
            <w:vAlign w:val="center"/>
          </w:tcPr>
          <w:p w14:paraId="4127DFA6">
            <w:pPr>
              <w:widowControl w:val="0"/>
              <w:jc w:val="center"/>
              <w:rPr>
                <w:rFonts w:asciiTheme="minorHAnsi" w:hAnsiTheme="minorHAnsi" w:cstheme="minorHAnsi"/>
                <w:sz w:val="18"/>
                <w:szCs w:val="18"/>
              </w:rPr>
            </w:pPr>
            <w:r>
              <w:rPr>
                <w:rFonts w:asciiTheme="minorHAnsi" w:hAnsiTheme="minorHAnsi" w:cstheme="minorHAnsi"/>
                <w:sz w:val="18"/>
                <w:szCs w:val="18"/>
              </w:rPr>
              <w:t>R$ 6,58</w:t>
            </w:r>
          </w:p>
        </w:tc>
        <w:tc>
          <w:tcPr>
            <w:tcW w:w="1224" w:type="dxa"/>
            <w:tcBorders>
              <w:top w:val="single" w:color="000000" w:sz="6" w:space="0"/>
              <w:left w:val="single" w:color="000000" w:sz="6" w:space="0"/>
              <w:bottom w:val="single" w:color="000000" w:sz="6" w:space="0"/>
              <w:right w:val="single" w:color="000000" w:sz="6" w:space="0"/>
            </w:tcBorders>
            <w:shd w:val="clear" w:color="auto" w:fill="CFE2F3"/>
            <w:tcMar>
              <w:top w:w="40" w:type="dxa"/>
              <w:left w:w="40" w:type="dxa"/>
              <w:bottom w:w="40" w:type="dxa"/>
              <w:right w:w="40" w:type="dxa"/>
            </w:tcMar>
            <w:vAlign w:val="center"/>
          </w:tcPr>
          <w:p w14:paraId="31BBC5C3">
            <w:pPr>
              <w:widowControl w:val="0"/>
              <w:jc w:val="center"/>
              <w:rPr>
                <w:rFonts w:asciiTheme="minorHAnsi" w:hAnsiTheme="minorHAnsi" w:cstheme="minorHAnsi"/>
                <w:sz w:val="18"/>
                <w:szCs w:val="18"/>
              </w:rPr>
            </w:pPr>
            <w:r>
              <w:rPr>
                <w:rFonts w:asciiTheme="minorHAnsi" w:hAnsiTheme="minorHAnsi" w:cstheme="minorHAnsi"/>
                <w:sz w:val="18"/>
                <w:szCs w:val="18"/>
              </w:rPr>
              <w:t>R$ 1.975,10</w:t>
            </w:r>
          </w:p>
        </w:tc>
      </w:tr>
      <w:tr w14:paraId="6FB80AFC">
        <w:tblPrEx>
          <w:tblCellMar>
            <w:top w:w="0" w:type="dxa"/>
            <w:left w:w="108" w:type="dxa"/>
            <w:bottom w:w="0" w:type="dxa"/>
            <w:right w:w="108" w:type="dxa"/>
          </w:tblCellMar>
        </w:tblPrEx>
        <w:trPr>
          <w:trHeight w:val="330" w:hRule="atLeast"/>
          <w:jc w:val="center"/>
        </w:trPr>
        <w:tc>
          <w:tcPr>
            <w:tcW w:w="64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5E1CF159">
            <w:pPr>
              <w:widowControl w:val="0"/>
              <w:jc w:val="center"/>
              <w:rPr>
                <w:rFonts w:asciiTheme="minorHAnsi" w:hAnsiTheme="minorHAnsi" w:cstheme="minorHAnsi"/>
                <w:sz w:val="18"/>
                <w:szCs w:val="18"/>
              </w:rPr>
            </w:pPr>
            <w:r>
              <w:rPr>
                <w:rFonts w:asciiTheme="minorHAnsi" w:hAnsiTheme="minorHAnsi" w:cstheme="minorHAnsi"/>
                <w:sz w:val="18"/>
                <w:szCs w:val="18"/>
              </w:rPr>
              <w:t>108</w:t>
            </w:r>
          </w:p>
        </w:tc>
        <w:tc>
          <w:tcPr>
            <w:tcW w:w="825" w:type="dxa"/>
            <w:tcBorders>
              <w:top w:val="single" w:color="000000" w:sz="4" w:space="0"/>
              <w:left w:val="single" w:color="000000" w:sz="4" w:space="0"/>
              <w:bottom w:val="single" w:color="000000" w:sz="4" w:space="0"/>
              <w:right w:val="single" w:color="000000" w:sz="4" w:space="0"/>
            </w:tcBorders>
            <w:vAlign w:val="center"/>
          </w:tcPr>
          <w:p w14:paraId="1763DCA5">
            <w:pPr>
              <w:widowControl w:val="0"/>
              <w:jc w:val="center"/>
              <w:rPr>
                <w:rFonts w:asciiTheme="minorHAnsi" w:hAnsiTheme="minorHAnsi" w:cstheme="minorHAnsi"/>
                <w:sz w:val="18"/>
                <w:szCs w:val="18"/>
              </w:rPr>
            </w:pPr>
            <w:r>
              <w:rPr>
                <w:rFonts w:asciiTheme="minorHAnsi" w:hAnsiTheme="minorHAnsi" w:cstheme="minorHAnsi"/>
                <w:sz w:val="18"/>
                <w:szCs w:val="18"/>
              </w:rPr>
              <w:t>13448</w:t>
            </w:r>
          </w:p>
        </w:tc>
        <w:tc>
          <w:tcPr>
            <w:tcW w:w="2405"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6D145C56">
            <w:pPr>
              <w:widowControl w:val="0"/>
              <w:jc w:val="center"/>
              <w:rPr>
                <w:rFonts w:asciiTheme="minorHAnsi" w:hAnsiTheme="minorHAnsi" w:cstheme="minorHAnsi"/>
                <w:sz w:val="18"/>
                <w:szCs w:val="18"/>
              </w:rPr>
            </w:pPr>
            <w:r>
              <w:rPr>
                <w:rFonts w:asciiTheme="minorHAnsi" w:hAnsiTheme="minorHAnsi" w:cstheme="minorHAnsi"/>
                <w:sz w:val="18"/>
                <w:szCs w:val="18"/>
              </w:rPr>
              <w:t>FUMARATO DE FORMOTEROL DI-HIDRATADO 12 MCG + BUDESONIDA 400 MCG - CÁPSULAS PARA INALAÇÃO</w:t>
            </w:r>
          </w:p>
        </w:tc>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74A80">
            <w:pPr>
              <w:widowControl w:val="0"/>
              <w:jc w:val="center"/>
              <w:rPr>
                <w:rFonts w:asciiTheme="minorHAnsi" w:hAnsiTheme="minorHAnsi" w:cstheme="minorHAnsi"/>
                <w:sz w:val="18"/>
                <w:szCs w:val="18"/>
              </w:rPr>
            </w:pPr>
            <w:r>
              <w:rPr>
                <w:rFonts w:asciiTheme="minorHAnsi" w:hAnsiTheme="minorHAnsi" w:cstheme="minorHAnsi"/>
                <w:sz w:val="18"/>
                <w:szCs w:val="18"/>
              </w:rPr>
              <w:t>DEVERÁ VIR ACOMPANHADO DE UM INALADOR</w:t>
            </w:r>
          </w:p>
          <w:p w14:paraId="1B61E2B3">
            <w:pPr>
              <w:widowControl w:val="0"/>
              <w:jc w:val="center"/>
              <w:rPr>
                <w:rFonts w:asciiTheme="minorHAnsi" w:hAnsiTheme="minorHAnsi" w:cstheme="minorHAnsi"/>
                <w:sz w:val="18"/>
                <w:szCs w:val="18"/>
              </w:rPr>
            </w:pPr>
          </w:p>
          <w:p w14:paraId="1542AA79">
            <w:pPr>
              <w:widowControl w:val="0"/>
              <w:jc w:val="center"/>
              <w:rPr>
                <w:rFonts w:asciiTheme="minorHAnsi" w:hAnsiTheme="minorHAnsi" w:cstheme="minorHAnsi"/>
                <w:sz w:val="18"/>
                <w:szCs w:val="18"/>
              </w:rPr>
            </w:pPr>
            <w:r>
              <w:rPr>
                <w:rFonts w:asciiTheme="minorHAnsi" w:hAnsiTheme="minorHAnsi" w:cstheme="minorHAnsi"/>
                <w:sz w:val="18"/>
                <w:szCs w:val="18"/>
              </w:rPr>
              <w:t>AÇÃO CIVIL PÚBLICA Nº 1000948-16.2016.8.26.0534</w:t>
            </w:r>
          </w:p>
        </w:tc>
        <w:tc>
          <w:tcPr>
            <w:tcW w:w="933"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39929556">
            <w:pPr>
              <w:widowControl w:val="0"/>
              <w:jc w:val="center"/>
              <w:rPr>
                <w:rFonts w:asciiTheme="minorHAnsi" w:hAnsiTheme="minorHAnsi" w:cstheme="minorHAnsi"/>
                <w:sz w:val="18"/>
                <w:szCs w:val="18"/>
              </w:rPr>
            </w:pPr>
            <w:r>
              <w:rPr>
                <w:rFonts w:asciiTheme="minorHAnsi" w:hAnsiTheme="minorHAnsi" w:cstheme="minorHAnsi"/>
                <w:sz w:val="18"/>
                <w:szCs w:val="18"/>
              </w:rPr>
              <w:t>CP</w:t>
            </w:r>
          </w:p>
        </w:tc>
        <w:tc>
          <w:tcPr>
            <w:tcW w:w="814" w:type="dxa"/>
            <w:tcBorders>
              <w:top w:val="single" w:color="000000" w:sz="6" w:space="0"/>
              <w:left w:val="single" w:color="000000" w:sz="6" w:space="0"/>
              <w:bottom w:val="single" w:color="000000" w:sz="6" w:space="0"/>
              <w:right w:val="single" w:color="000000" w:sz="6" w:space="0"/>
            </w:tcBorders>
            <w:shd w:val="clear" w:color="auto" w:fill="CFE2F3"/>
            <w:tcMar>
              <w:top w:w="40" w:type="dxa"/>
              <w:left w:w="40" w:type="dxa"/>
              <w:bottom w:w="40" w:type="dxa"/>
              <w:right w:w="40" w:type="dxa"/>
            </w:tcMar>
            <w:vAlign w:val="center"/>
          </w:tcPr>
          <w:p w14:paraId="4777D29E">
            <w:pPr>
              <w:widowControl w:val="0"/>
              <w:jc w:val="center"/>
              <w:rPr>
                <w:rFonts w:asciiTheme="minorHAnsi" w:hAnsiTheme="minorHAnsi" w:cstheme="minorHAnsi"/>
                <w:sz w:val="18"/>
                <w:szCs w:val="18"/>
              </w:rPr>
            </w:pPr>
            <w:r>
              <w:rPr>
                <w:rFonts w:asciiTheme="minorHAnsi" w:hAnsiTheme="minorHAnsi" w:cstheme="minorHAnsi"/>
                <w:sz w:val="18"/>
                <w:szCs w:val="18"/>
              </w:rPr>
              <w:t>1.200</w:t>
            </w:r>
          </w:p>
        </w:tc>
        <w:tc>
          <w:tcPr>
            <w:tcW w:w="974" w:type="dxa"/>
            <w:tcBorders>
              <w:top w:val="single" w:color="000000" w:sz="6" w:space="0"/>
              <w:left w:val="single" w:color="000000" w:sz="6" w:space="0"/>
              <w:bottom w:val="single" w:color="000000" w:sz="6" w:space="0"/>
              <w:right w:val="single" w:color="000000" w:sz="6" w:space="0"/>
            </w:tcBorders>
            <w:shd w:val="clear" w:color="auto" w:fill="CFE2F3"/>
            <w:tcMar>
              <w:top w:w="40" w:type="dxa"/>
              <w:left w:w="40" w:type="dxa"/>
              <w:bottom w:w="40" w:type="dxa"/>
              <w:right w:w="40" w:type="dxa"/>
            </w:tcMar>
            <w:vAlign w:val="center"/>
          </w:tcPr>
          <w:p w14:paraId="5AD7D116">
            <w:pPr>
              <w:widowControl w:val="0"/>
              <w:jc w:val="center"/>
              <w:rPr>
                <w:rFonts w:asciiTheme="minorHAnsi" w:hAnsiTheme="minorHAnsi" w:cstheme="minorHAnsi"/>
                <w:sz w:val="18"/>
                <w:szCs w:val="18"/>
              </w:rPr>
            </w:pPr>
            <w:r>
              <w:rPr>
                <w:rFonts w:asciiTheme="minorHAnsi" w:hAnsiTheme="minorHAnsi" w:cstheme="minorHAnsi"/>
                <w:sz w:val="18"/>
                <w:szCs w:val="18"/>
              </w:rPr>
              <w:t>R$ 2,13</w:t>
            </w:r>
          </w:p>
        </w:tc>
        <w:tc>
          <w:tcPr>
            <w:tcW w:w="1224" w:type="dxa"/>
            <w:tcBorders>
              <w:top w:val="single" w:color="000000" w:sz="6" w:space="0"/>
              <w:left w:val="single" w:color="000000" w:sz="6" w:space="0"/>
              <w:bottom w:val="single" w:color="000000" w:sz="6" w:space="0"/>
              <w:right w:val="single" w:color="000000" w:sz="6" w:space="0"/>
            </w:tcBorders>
            <w:shd w:val="clear" w:color="auto" w:fill="CFE2F3"/>
            <w:tcMar>
              <w:top w:w="40" w:type="dxa"/>
              <w:left w:w="40" w:type="dxa"/>
              <w:bottom w:w="40" w:type="dxa"/>
              <w:right w:w="40" w:type="dxa"/>
            </w:tcMar>
            <w:vAlign w:val="center"/>
          </w:tcPr>
          <w:p w14:paraId="247D2318">
            <w:pPr>
              <w:widowControl w:val="0"/>
              <w:jc w:val="center"/>
              <w:rPr>
                <w:rFonts w:asciiTheme="minorHAnsi" w:hAnsiTheme="minorHAnsi" w:cstheme="minorHAnsi"/>
                <w:sz w:val="18"/>
                <w:szCs w:val="18"/>
              </w:rPr>
            </w:pPr>
            <w:r>
              <w:rPr>
                <w:rFonts w:asciiTheme="minorHAnsi" w:hAnsiTheme="minorHAnsi" w:cstheme="minorHAnsi"/>
                <w:sz w:val="18"/>
                <w:szCs w:val="18"/>
              </w:rPr>
              <w:t>R$ 2.556,80</w:t>
            </w:r>
          </w:p>
        </w:tc>
      </w:tr>
      <w:tr w14:paraId="21903BA9">
        <w:tblPrEx>
          <w:tblCellMar>
            <w:top w:w="0" w:type="dxa"/>
            <w:left w:w="108" w:type="dxa"/>
            <w:bottom w:w="0" w:type="dxa"/>
            <w:right w:w="108" w:type="dxa"/>
          </w:tblCellMar>
        </w:tblPrEx>
        <w:trPr>
          <w:trHeight w:val="330" w:hRule="atLeast"/>
          <w:jc w:val="center"/>
        </w:trPr>
        <w:tc>
          <w:tcPr>
            <w:tcW w:w="64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028A5964">
            <w:pPr>
              <w:widowControl w:val="0"/>
              <w:jc w:val="center"/>
              <w:rPr>
                <w:rFonts w:asciiTheme="minorHAnsi" w:hAnsiTheme="minorHAnsi" w:cstheme="minorHAnsi"/>
                <w:sz w:val="18"/>
                <w:szCs w:val="18"/>
              </w:rPr>
            </w:pPr>
            <w:r>
              <w:rPr>
                <w:rFonts w:asciiTheme="minorHAnsi" w:hAnsiTheme="minorHAnsi" w:cstheme="minorHAnsi"/>
                <w:sz w:val="18"/>
                <w:szCs w:val="18"/>
              </w:rPr>
              <w:t>109</w:t>
            </w:r>
          </w:p>
        </w:tc>
        <w:tc>
          <w:tcPr>
            <w:tcW w:w="825" w:type="dxa"/>
            <w:tcBorders>
              <w:top w:val="single" w:color="000000" w:sz="4" w:space="0"/>
              <w:left w:val="single" w:color="000000" w:sz="4" w:space="0"/>
              <w:bottom w:val="single" w:color="000000" w:sz="4" w:space="0"/>
              <w:right w:val="single" w:color="000000" w:sz="4" w:space="0"/>
            </w:tcBorders>
            <w:vAlign w:val="center"/>
          </w:tcPr>
          <w:p w14:paraId="1093FDEA">
            <w:pPr>
              <w:widowControl w:val="0"/>
              <w:jc w:val="center"/>
              <w:rPr>
                <w:rFonts w:asciiTheme="minorHAnsi" w:hAnsiTheme="minorHAnsi" w:cstheme="minorHAnsi"/>
                <w:sz w:val="18"/>
                <w:szCs w:val="18"/>
              </w:rPr>
            </w:pPr>
            <w:r>
              <w:rPr>
                <w:rFonts w:asciiTheme="minorHAnsi" w:hAnsiTheme="minorHAnsi" w:cstheme="minorHAnsi"/>
                <w:sz w:val="18"/>
                <w:szCs w:val="18"/>
              </w:rPr>
              <w:t>9966</w:t>
            </w:r>
          </w:p>
        </w:tc>
        <w:tc>
          <w:tcPr>
            <w:tcW w:w="2405"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1880B069">
            <w:pPr>
              <w:widowControl w:val="0"/>
              <w:jc w:val="center"/>
              <w:rPr>
                <w:rFonts w:asciiTheme="minorHAnsi" w:hAnsiTheme="minorHAnsi" w:cstheme="minorHAnsi"/>
                <w:sz w:val="18"/>
                <w:szCs w:val="18"/>
              </w:rPr>
            </w:pPr>
            <w:r>
              <w:rPr>
                <w:rFonts w:asciiTheme="minorHAnsi" w:hAnsiTheme="minorHAnsi" w:cstheme="minorHAnsi"/>
                <w:sz w:val="18"/>
                <w:szCs w:val="18"/>
              </w:rPr>
              <w:t>OXALATO DE ESCITALOPRAM 20 MG</w:t>
            </w:r>
          </w:p>
        </w:tc>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C71AE">
            <w:pPr>
              <w:widowControl w:val="0"/>
              <w:jc w:val="center"/>
              <w:rPr>
                <w:rFonts w:asciiTheme="minorHAnsi" w:hAnsiTheme="minorHAnsi" w:cstheme="minorHAnsi"/>
                <w:sz w:val="18"/>
                <w:szCs w:val="18"/>
              </w:rPr>
            </w:pPr>
            <w:r>
              <w:rPr>
                <w:rFonts w:asciiTheme="minorHAnsi" w:hAnsiTheme="minorHAnsi" w:cstheme="minorHAnsi"/>
                <w:sz w:val="18"/>
                <w:szCs w:val="18"/>
              </w:rPr>
              <w:t>AÇÃO CIVIL PÚBLICA Nº 1000454-15.2020.8.26.0534</w:t>
            </w:r>
          </w:p>
        </w:tc>
        <w:tc>
          <w:tcPr>
            <w:tcW w:w="933"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3EA1E944">
            <w:pPr>
              <w:widowControl w:val="0"/>
              <w:jc w:val="center"/>
              <w:rPr>
                <w:rFonts w:asciiTheme="minorHAnsi" w:hAnsiTheme="minorHAnsi" w:cstheme="minorHAnsi"/>
                <w:sz w:val="18"/>
                <w:szCs w:val="18"/>
              </w:rPr>
            </w:pPr>
            <w:r>
              <w:rPr>
                <w:rFonts w:asciiTheme="minorHAnsi" w:hAnsiTheme="minorHAnsi" w:cstheme="minorHAnsi"/>
                <w:sz w:val="18"/>
                <w:szCs w:val="18"/>
              </w:rPr>
              <w:t>CMP</w:t>
            </w:r>
          </w:p>
        </w:tc>
        <w:tc>
          <w:tcPr>
            <w:tcW w:w="814" w:type="dxa"/>
            <w:tcBorders>
              <w:top w:val="single" w:color="000000" w:sz="6" w:space="0"/>
              <w:left w:val="single" w:color="000000" w:sz="6" w:space="0"/>
              <w:bottom w:val="single" w:color="000000" w:sz="6" w:space="0"/>
              <w:right w:val="single" w:color="000000" w:sz="6" w:space="0"/>
            </w:tcBorders>
            <w:shd w:val="clear" w:color="auto" w:fill="CFE2F3"/>
            <w:tcMar>
              <w:top w:w="40" w:type="dxa"/>
              <w:left w:w="40" w:type="dxa"/>
              <w:bottom w:w="40" w:type="dxa"/>
              <w:right w:w="40" w:type="dxa"/>
            </w:tcMar>
            <w:vAlign w:val="center"/>
          </w:tcPr>
          <w:p w14:paraId="647EB35D">
            <w:pPr>
              <w:widowControl w:val="0"/>
              <w:jc w:val="center"/>
              <w:rPr>
                <w:rFonts w:asciiTheme="minorHAnsi" w:hAnsiTheme="minorHAnsi" w:cstheme="minorHAnsi"/>
                <w:sz w:val="18"/>
                <w:szCs w:val="18"/>
              </w:rPr>
            </w:pPr>
            <w:r>
              <w:rPr>
                <w:rFonts w:asciiTheme="minorHAnsi" w:hAnsiTheme="minorHAnsi" w:cstheme="minorHAnsi"/>
                <w:sz w:val="18"/>
                <w:szCs w:val="18"/>
              </w:rPr>
              <w:t>1.800</w:t>
            </w:r>
          </w:p>
        </w:tc>
        <w:tc>
          <w:tcPr>
            <w:tcW w:w="974" w:type="dxa"/>
            <w:tcBorders>
              <w:top w:val="single" w:color="000000" w:sz="6" w:space="0"/>
              <w:left w:val="single" w:color="000000" w:sz="6" w:space="0"/>
              <w:bottom w:val="single" w:color="000000" w:sz="6" w:space="0"/>
              <w:right w:val="single" w:color="000000" w:sz="6" w:space="0"/>
            </w:tcBorders>
            <w:shd w:val="clear" w:color="auto" w:fill="CFE2F3"/>
            <w:tcMar>
              <w:top w:w="40" w:type="dxa"/>
              <w:left w:w="40" w:type="dxa"/>
              <w:bottom w:w="40" w:type="dxa"/>
              <w:right w:w="40" w:type="dxa"/>
            </w:tcMar>
            <w:vAlign w:val="center"/>
          </w:tcPr>
          <w:p w14:paraId="6BB3D292">
            <w:pPr>
              <w:widowControl w:val="0"/>
              <w:jc w:val="center"/>
              <w:rPr>
                <w:rFonts w:asciiTheme="minorHAnsi" w:hAnsiTheme="minorHAnsi" w:cstheme="minorHAnsi"/>
                <w:sz w:val="18"/>
                <w:szCs w:val="18"/>
              </w:rPr>
            </w:pPr>
            <w:r>
              <w:rPr>
                <w:rFonts w:asciiTheme="minorHAnsi" w:hAnsiTheme="minorHAnsi" w:cstheme="minorHAnsi"/>
                <w:sz w:val="18"/>
                <w:szCs w:val="18"/>
              </w:rPr>
              <w:t>R$ 1,02</w:t>
            </w:r>
          </w:p>
        </w:tc>
        <w:tc>
          <w:tcPr>
            <w:tcW w:w="1224" w:type="dxa"/>
            <w:tcBorders>
              <w:top w:val="single" w:color="000000" w:sz="6" w:space="0"/>
              <w:left w:val="single" w:color="000000" w:sz="6" w:space="0"/>
              <w:bottom w:val="single" w:color="000000" w:sz="6" w:space="0"/>
              <w:right w:val="single" w:color="000000" w:sz="6" w:space="0"/>
            </w:tcBorders>
            <w:shd w:val="clear" w:color="auto" w:fill="CFE2F3"/>
            <w:tcMar>
              <w:top w:w="40" w:type="dxa"/>
              <w:left w:w="40" w:type="dxa"/>
              <w:bottom w:w="40" w:type="dxa"/>
              <w:right w:w="40" w:type="dxa"/>
            </w:tcMar>
            <w:vAlign w:val="center"/>
          </w:tcPr>
          <w:p w14:paraId="6CA2186F">
            <w:pPr>
              <w:widowControl w:val="0"/>
              <w:jc w:val="center"/>
              <w:rPr>
                <w:rFonts w:asciiTheme="minorHAnsi" w:hAnsiTheme="minorHAnsi" w:cstheme="minorHAnsi"/>
                <w:sz w:val="18"/>
                <w:szCs w:val="18"/>
              </w:rPr>
            </w:pPr>
            <w:r>
              <w:rPr>
                <w:rFonts w:asciiTheme="minorHAnsi" w:hAnsiTheme="minorHAnsi" w:cstheme="minorHAnsi"/>
                <w:sz w:val="18"/>
                <w:szCs w:val="18"/>
              </w:rPr>
              <w:t>R$ 1.834,80</w:t>
            </w:r>
          </w:p>
        </w:tc>
      </w:tr>
      <w:tr w14:paraId="4A73852C">
        <w:tblPrEx>
          <w:tblCellMar>
            <w:top w:w="0" w:type="dxa"/>
            <w:left w:w="108" w:type="dxa"/>
            <w:bottom w:w="0" w:type="dxa"/>
            <w:right w:w="108" w:type="dxa"/>
          </w:tblCellMar>
        </w:tblPrEx>
        <w:trPr>
          <w:trHeight w:val="330" w:hRule="atLeast"/>
          <w:jc w:val="center"/>
        </w:trPr>
        <w:tc>
          <w:tcPr>
            <w:tcW w:w="64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354D7413">
            <w:pPr>
              <w:widowControl w:val="0"/>
              <w:jc w:val="center"/>
              <w:rPr>
                <w:rFonts w:asciiTheme="minorHAnsi" w:hAnsiTheme="minorHAnsi" w:cstheme="minorHAnsi"/>
                <w:sz w:val="18"/>
                <w:szCs w:val="18"/>
              </w:rPr>
            </w:pPr>
            <w:r>
              <w:rPr>
                <w:rFonts w:asciiTheme="minorHAnsi" w:hAnsiTheme="minorHAnsi" w:cstheme="minorHAnsi"/>
                <w:sz w:val="18"/>
                <w:szCs w:val="18"/>
              </w:rPr>
              <w:t>110</w:t>
            </w:r>
          </w:p>
        </w:tc>
        <w:tc>
          <w:tcPr>
            <w:tcW w:w="825" w:type="dxa"/>
            <w:tcBorders>
              <w:top w:val="single" w:color="000000" w:sz="4" w:space="0"/>
              <w:left w:val="single" w:color="000000" w:sz="4" w:space="0"/>
              <w:bottom w:val="single" w:color="000000" w:sz="4" w:space="0"/>
              <w:right w:val="single" w:color="000000" w:sz="4" w:space="0"/>
            </w:tcBorders>
            <w:vAlign w:val="center"/>
          </w:tcPr>
          <w:p w14:paraId="776AC0C9">
            <w:pPr>
              <w:widowControl w:val="0"/>
              <w:jc w:val="center"/>
              <w:rPr>
                <w:rFonts w:asciiTheme="minorHAnsi" w:hAnsiTheme="minorHAnsi" w:cstheme="minorHAnsi"/>
                <w:sz w:val="18"/>
                <w:szCs w:val="18"/>
              </w:rPr>
            </w:pPr>
            <w:r>
              <w:rPr>
                <w:rFonts w:asciiTheme="minorHAnsi" w:hAnsiTheme="minorHAnsi" w:cstheme="minorHAnsi"/>
                <w:sz w:val="18"/>
                <w:szCs w:val="18"/>
              </w:rPr>
              <w:t>4265</w:t>
            </w:r>
          </w:p>
        </w:tc>
        <w:tc>
          <w:tcPr>
            <w:tcW w:w="2405"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5572CE96">
            <w:pPr>
              <w:widowControl w:val="0"/>
              <w:jc w:val="center"/>
              <w:rPr>
                <w:rFonts w:asciiTheme="minorHAnsi" w:hAnsiTheme="minorHAnsi" w:cstheme="minorHAnsi"/>
                <w:sz w:val="18"/>
                <w:szCs w:val="18"/>
              </w:rPr>
            </w:pPr>
            <w:r>
              <w:rPr>
                <w:rFonts w:asciiTheme="minorHAnsi" w:hAnsiTheme="minorHAnsi" w:cstheme="minorHAnsi"/>
                <w:sz w:val="18"/>
                <w:szCs w:val="18"/>
              </w:rPr>
              <w:t>PROPATILNITRATO 10 MG</w:t>
            </w:r>
          </w:p>
        </w:tc>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C3C2A">
            <w:pPr>
              <w:widowControl w:val="0"/>
              <w:jc w:val="center"/>
              <w:rPr>
                <w:rFonts w:asciiTheme="minorHAnsi" w:hAnsiTheme="minorHAnsi" w:cstheme="minorHAnsi"/>
                <w:sz w:val="18"/>
                <w:szCs w:val="18"/>
              </w:rPr>
            </w:pPr>
            <w:r>
              <w:rPr>
                <w:rFonts w:asciiTheme="minorHAnsi" w:hAnsiTheme="minorHAnsi" w:cstheme="minorHAnsi"/>
                <w:sz w:val="18"/>
                <w:szCs w:val="18"/>
              </w:rPr>
              <w:t>AÇÃO CIVIL PÚBLICA Nº 0000189-35.2017.8.26.0534</w:t>
            </w:r>
          </w:p>
        </w:tc>
        <w:tc>
          <w:tcPr>
            <w:tcW w:w="933"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434CF1C5">
            <w:pPr>
              <w:widowControl w:val="0"/>
              <w:jc w:val="center"/>
              <w:rPr>
                <w:rFonts w:asciiTheme="minorHAnsi" w:hAnsiTheme="minorHAnsi" w:cstheme="minorHAnsi"/>
                <w:sz w:val="18"/>
                <w:szCs w:val="18"/>
              </w:rPr>
            </w:pPr>
            <w:r>
              <w:rPr>
                <w:rFonts w:asciiTheme="minorHAnsi" w:hAnsiTheme="minorHAnsi" w:cstheme="minorHAnsi"/>
                <w:sz w:val="18"/>
                <w:szCs w:val="18"/>
              </w:rPr>
              <w:t>CMP</w:t>
            </w:r>
          </w:p>
        </w:tc>
        <w:tc>
          <w:tcPr>
            <w:tcW w:w="814" w:type="dxa"/>
            <w:tcBorders>
              <w:top w:val="single" w:color="000000" w:sz="6" w:space="0"/>
              <w:left w:val="single" w:color="000000" w:sz="6" w:space="0"/>
              <w:bottom w:val="single" w:color="000000" w:sz="6" w:space="0"/>
              <w:right w:val="single" w:color="000000" w:sz="6" w:space="0"/>
            </w:tcBorders>
            <w:shd w:val="clear" w:color="auto" w:fill="CFE2F3"/>
            <w:tcMar>
              <w:top w:w="40" w:type="dxa"/>
              <w:left w:w="40" w:type="dxa"/>
              <w:bottom w:w="40" w:type="dxa"/>
              <w:right w:w="40" w:type="dxa"/>
            </w:tcMar>
            <w:vAlign w:val="center"/>
          </w:tcPr>
          <w:p w14:paraId="79E3FC96">
            <w:pPr>
              <w:widowControl w:val="0"/>
              <w:jc w:val="center"/>
              <w:rPr>
                <w:rFonts w:asciiTheme="minorHAnsi" w:hAnsiTheme="minorHAnsi" w:cstheme="minorHAnsi"/>
                <w:sz w:val="18"/>
                <w:szCs w:val="18"/>
              </w:rPr>
            </w:pPr>
            <w:r>
              <w:rPr>
                <w:rFonts w:asciiTheme="minorHAnsi" w:hAnsiTheme="minorHAnsi" w:cstheme="minorHAnsi"/>
                <w:sz w:val="18"/>
                <w:szCs w:val="18"/>
              </w:rPr>
              <w:t>9.000</w:t>
            </w:r>
          </w:p>
        </w:tc>
        <w:tc>
          <w:tcPr>
            <w:tcW w:w="974" w:type="dxa"/>
            <w:tcBorders>
              <w:top w:val="single" w:color="000000" w:sz="6" w:space="0"/>
              <w:left w:val="single" w:color="000000" w:sz="6" w:space="0"/>
              <w:bottom w:val="single" w:color="000000" w:sz="6" w:space="0"/>
              <w:right w:val="single" w:color="000000" w:sz="6" w:space="0"/>
            </w:tcBorders>
            <w:shd w:val="clear" w:color="auto" w:fill="CFE2F3"/>
            <w:tcMar>
              <w:top w:w="40" w:type="dxa"/>
              <w:left w:w="40" w:type="dxa"/>
              <w:bottom w:w="40" w:type="dxa"/>
              <w:right w:w="40" w:type="dxa"/>
            </w:tcMar>
            <w:vAlign w:val="center"/>
          </w:tcPr>
          <w:p w14:paraId="3A5E0785">
            <w:pPr>
              <w:widowControl w:val="0"/>
              <w:jc w:val="center"/>
              <w:rPr>
                <w:rFonts w:asciiTheme="minorHAnsi" w:hAnsiTheme="minorHAnsi" w:cstheme="minorHAnsi"/>
                <w:sz w:val="18"/>
                <w:szCs w:val="18"/>
              </w:rPr>
            </w:pPr>
            <w:r>
              <w:rPr>
                <w:rFonts w:asciiTheme="minorHAnsi" w:hAnsiTheme="minorHAnsi" w:cstheme="minorHAnsi"/>
                <w:sz w:val="18"/>
                <w:szCs w:val="18"/>
              </w:rPr>
              <w:t>R$ 0,63</w:t>
            </w:r>
          </w:p>
        </w:tc>
        <w:tc>
          <w:tcPr>
            <w:tcW w:w="1224" w:type="dxa"/>
            <w:tcBorders>
              <w:top w:val="single" w:color="000000" w:sz="6" w:space="0"/>
              <w:left w:val="single" w:color="000000" w:sz="6" w:space="0"/>
              <w:bottom w:val="single" w:color="000000" w:sz="6" w:space="0"/>
              <w:right w:val="single" w:color="000000" w:sz="6" w:space="0"/>
            </w:tcBorders>
            <w:shd w:val="clear" w:color="auto" w:fill="CFE2F3"/>
            <w:tcMar>
              <w:top w:w="40" w:type="dxa"/>
              <w:left w:w="40" w:type="dxa"/>
              <w:bottom w:w="40" w:type="dxa"/>
              <w:right w:w="40" w:type="dxa"/>
            </w:tcMar>
            <w:vAlign w:val="center"/>
          </w:tcPr>
          <w:p w14:paraId="44534B10">
            <w:pPr>
              <w:widowControl w:val="0"/>
              <w:jc w:val="center"/>
              <w:rPr>
                <w:rFonts w:asciiTheme="minorHAnsi" w:hAnsiTheme="minorHAnsi" w:cstheme="minorHAnsi"/>
                <w:sz w:val="18"/>
                <w:szCs w:val="18"/>
              </w:rPr>
            </w:pPr>
            <w:r>
              <w:rPr>
                <w:rFonts w:asciiTheme="minorHAnsi" w:hAnsiTheme="minorHAnsi" w:cstheme="minorHAnsi"/>
                <w:sz w:val="18"/>
                <w:szCs w:val="18"/>
              </w:rPr>
              <w:t>R$ 5.659,20</w:t>
            </w:r>
          </w:p>
        </w:tc>
      </w:tr>
      <w:tr w14:paraId="6C2221C8">
        <w:tblPrEx>
          <w:tblCellMar>
            <w:top w:w="0" w:type="dxa"/>
            <w:left w:w="108" w:type="dxa"/>
            <w:bottom w:w="0" w:type="dxa"/>
            <w:right w:w="108" w:type="dxa"/>
          </w:tblCellMar>
        </w:tblPrEx>
        <w:trPr>
          <w:trHeight w:val="330" w:hRule="atLeast"/>
          <w:jc w:val="center"/>
        </w:trPr>
        <w:tc>
          <w:tcPr>
            <w:tcW w:w="64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4CC8B317">
            <w:pPr>
              <w:widowControl w:val="0"/>
              <w:jc w:val="center"/>
              <w:rPr>
                <w:rFonts w:asciiTheme="minorHAnsi" w:hAnsiTheme="minorHAnsi" w:cstheme="minorHAnsi"/>
                <w:sz w:val="18"/>
                <w:szCs w:val="18"/>
              </w:rPr>
            </w:pPr>
            <w:r>
              <w:rPr>
                <w:rFonts w:asciiTheme="minorHAnsi" w:hAnsiTheme="minorHAnsi" w:cstheme="minorHAnsi"/>
                <w:sz w:val="18"/>
                <w:szCs w:val="18"/>
              </w:rPr>
              <w:t>111</w:t>
            </w:r>
          </w:p>
        </w:tc>
        <w:tc>
          <w:tcPr>
            <w:tcW w:w="825" w:type="dxa"/>
            <w:tcBorders>
              <w:top w:val="single" w:color="000000" w:sz="4" w:space="0"/>
              <w:left w:val="single" w:color="000000" w:sz="4" w:space="0"/>
              <w:bottom w:val="single" w:color="000000" w:sz="4" w:space="0"/>
              <w:right w:val="single" w:color="000000" w:sz="4" w:space="0"/>
            </w:tcBorders>
            <w:vAlign w:val="center"/>
          </w:tcPr>
          <w:p w14:paraId="4A8B457B">
            <w:pPr>
              <w:widowControl w:val="0"/>
              <w:jc w:val="center"/>
              <w:rPr>
                <w:rFonts w:asciiTheme="minorHAnsi" w:hAnsiTheme="minorHAnsi" w:cstheme="minorHAnsi"/>
                <w:sz w:val="18"/>
                <w:szCs w:val="18"/>
              </w:rPr>
            </w:pPr>
            <w:r>
              <w:rPr>
                <w:rFonts w:asciiTheme="minorHAnsi" w:hAnsiTheme="minorHAnsi" w:cstheme="minorHAnsi"/>
                <w:sz w:val="18"/>
                <w:szCs w:val="18"/>
              </w:rPr>
              <w:t>3750</w:t>
            </w:r>
          </w:p>
        </w:tc>
        <w:tc>
          <w:tcPr>
            <w:tcW w:w="2405"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5BF56E80">
            <w:pPr>
              <w:widowControl w:val="0"/>
              <w:jc w:val="center"/>
              <w:rPr>
                <w:rFonts w:asciiTheme="minorHAnsi" w:hAnsiTheme="minorHAnsi" w:cstheme="minorHAnsi"/>
                <w:sz w:val="18"/>
                <w:szCs w:val="18"/>
              </w:rPr>
            </w:pPr>
            <w:r>
              <w:rPr>
                <w:rFonts w:asciiTheme="minorHAnsi" w:hAnsiTheme="minorHAnsi" w:cstheme="minorHAnsi"/>
                <w:sz w:val="18"/>
                <w:szCs w:val="18"/>
              </w:rPr>
              <w:t>SULFATO DE HIDROXICLOROQUINA 400 MG</w:t>
            </w:r>
          </w:p>
        </w:tc>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D1723">
            <w:pPr>
              <w:widowControl w:val="0"/>
              <w:jc w:val="center"/>
              <w:rPr>
                <w:rFonts w:asciiTheme="minorHAnsi" w:hAnsiTheme="minorHAnsi" w:cstheme="minorHAnsi"/>
                <w:sz w:val="18"/>
                <w:szCs w:val="18"/>
              </w:rPr>
            </w:pPr>
            <w:r>
              <w:rPr>
                <w:rFonts w:asciiTheme="minorHAnsi" w:hAnsiTheme="minorHAnsi" w:cstheme="minorHAnsi"/>
                <w:sz w:val="18"/>
                <w:szCs w:val="18"/>
              </w:rPr>
              <w:t>AÇÃO CIVIL PÚBLICA Nº 3000398-89.2013.8.26.0534</w:t>
            </w:r>
          </w:p>
        </w:tc>
        <w:tc>
          <w:tcPr>
            <w:tcW w:w="933"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328D9679">
            <w:pPr>
              <w:widowControl w:val="0"/>
              <w:jc w:val="center"/>
              <w:rPr>
                <w:rFonts w:asciiTheme="minorHAnsi" w:hAnsiTheme="minorHAnsi" w:cstheme="minorHAnsi"/>
                <w:sz w:val="18"/>
                <w:szCs w:val="18"/>
              </w:rPr>
            </w:pPr>
            <w:r>
              <w:rPr>
                <w:rFonts w:asciiTheme="minorHAnsi" w:hAnsiTheme="minorHAnsi" w:cstheme="minorHAnsi"/>
                <w:sz w:val="18"/>
                <w:szCs w:val="18"/>
              </w:rPr>
              <w:t>CMP</w:t>
            </w:r>
          </w:p>
        </w:tc>
        <w:tc>
          <w:tcPr>
            <w:tcW w:w="814" w:type="dxa"/>
            <w:tcBorders>
              <w:top w:val="single" w:color="000000" w:sz="6" w:space="0"/>
              <w:left w:val="single" w:color="000000" w:sz="6" w:space="0"/>
              <w:bottom w:val="single" w:color="000000" w:sz="6" w:space="0"/>
              <w:right w:val="single" w:color="000000" w:sz="6" w:space="0"/>
            </w:tcBorders>
            <w:shd w:val="clear" w:color="auto" w:fill="CFE2F3"/>
            <w:tcMar>
              <w:top w:w="40" w:type="dxa"/>
              <w:left w:w="40" w:type="dxa"/>
              <w:bottom w:w="40" w:type="dxa"/>
              <w:right w:w="40" w:type="dxa"/>
            </w:tcMar>
            <w:vAlign w:val="center"/>
          </w:tcPr>
          <w:p w14:paraId="7CD26410">
            <w:pPr>
              <w:widowControl w:val="0"/>
              <w:jc w:val="center"/>
              <w:rPr>
                <w:rFonts w:asciiTheme="minorHAnsi" w:hAnsiTheme="minorHAnsi" w:cstheme="minorHAnsi"/>
                <w:sz w:val="18"/>
                <w:szCs w:val="18"/>
              </w:rPr>
            </w:pPr>
            <w:r>
              <w:rPr>
                <w:rFonts w:asciiTheme="minorHAnsi" w:hAnsiTheme="minorHAnsi" w:cstheme="minorHAnsi"/>
                <w:sz w:val="18"/>
                <w:szCs w:val="18"/>
              </w:rPr>
              <w:t>600</w:t>
            </w:r>
          </w:p>
        </w:tc>
        <w:tc>
          <w:tcPr>
            <w:tcW w:w="974" w:type="dxa"/>
            <w:tcBorders>
              <w:top w:val="single" w:color="000000" w:sz="6" w:space="0"/>
              <w:left w:val="single" w:color="000000" w:sz="6" w:space="0"/>
              <w:bottom w:val="single" w:color="000000" w:sz="6" w:space="0"/>
              <w:right w:val="single" w:color="000000" w:sz="6" w:space="0"/>
            </w:tcBorders>
            <w:shd w:val="clear" w:color="auto" w:fill="CFE2F3"/>
            <w:tcMar>
              <w:top w:w="40" w:type="dxa"/>
              <w:left w:w="40" w:type="dxa"/>
              <w:bottom w:w="40" w:type="dxa"/>
              <w:right w:w="40" w:type="dxa"/>
            </w:tcMar>
            <w:vAlign w:val="center"/>
          </w:tcPr>
          <w:p w14:paraId="2E55BE4A">
            <w:pPr>
              <w:widowControl w:val="0"/>
              <w:jc w:val="center"/>
              <w:rPr>
                <w:rFonts w:asciiTheme="minorHAnsi" w:hAnsiTheme="minorHAnsi" w:cstheme="minorHAnsi"/>
                <w:sz w:val="18"/>
                <w:szCs w:val="18"/>
              </w:rPr>
            </w:pPr>
            <w:r>
              <w:rPr>
                <w:rFonts w:asciiTheme="minorHAnsi" w:hAnsiTheme="minorHAnsi" w:cstheme="minorHAnsi"/>
                <w:sz w:val="18"/>
                <w:szCs w:val="18"/>
              </w:rPr>
              <w:t>R$ 2,73</w:t>
            </w:r>
          </w:p>
        </w:tc>
        <w:tc>
          <w:tcPr>
            <w:tcW w:w="1224" w:type="dxa"/>
            <w:tcBorders>
              <w:top w:val="single" w:color="000000" w:sz="6" w:space="0"/>
              <w:left w:val="single" w:color="000000" w:sz="6" w:space="0"/>
              <w:bottom w:val="single" w:color="000000" w:sz="6" w:space="0"/>
              <w:right w:val="single" w:color="000000" w:sz="6" w:space="0"/>
            </w:tcBorders>
            <w:shd w:val="clear" w:color="auto" w:fill="CFE2F3"/>
            <w:tcMar>
              <w:top w:w="40" w:type="dxa"/>
              <w:left w:w="40" w:type="dxa"/>
              <w:bottom w:w="40" w:type="dxa"/>
              <w:right w:w="40" w:type="dxa"/>
            </w:tcMar>
            <w:vAlign w:val="center"/>
          </w:tcPr>
          <w:p w14:paraId="2A71D5C1">
            <w:pPr>
              <w:widowControl w:val="0"/>
              <w:jc w:val="center"/>
              <w:rPr>
                <w:rFonts w:asciiTheme="minorHAnsi" w:hAnsiTheme="minorHAnsi" w:cstheme="minorHAnsi"/>
                <w:sz w:val="18"/>
                <w:szCs w:val="18"/>
              </w:rPr>
            </w:pPr>
            <w:r>
              <w:rPr>
                <w:rFonts w:asciiTheme="minorHAnsi" w:hAnsiTheme="minorHAnsi" w:cstheme="minorHAnsi"/>
                <w:sz w:val="18"/>
                <w:szCs w:val="18"/>
              </w:rPr>
              <w:t>R$ 1.639,60</w:t>
            </w:r>
          </w:p>
        </w:tc>
      </w:tr>
      <w:tr w14:paraId="53BF8686">
        <w:tblPrEx>
          <w:tblCellMar>
            <w:top w:w="0" w:type="dxa"/>
            <w:left w:w="108" w:type="dxa"/>
            <w:bottom w:w="0" w:type="dxa"/>
            <w:right w:w="108" w:type="dxa"/>
          </w:tblCellMar>
        </w:tblPrEx>
        <w:trPr>
          <w:trHeight w:val="330" w:hRule="atLeast"/>
          <w:jc w:val="center"/>
        </w:trPr>
        <w:tc>
          <w:tcPr>
            <w:tcW w:w="64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7476D93C">
            <w:pPr>
              <w:widowControl w:val="0"/>
              <w:jc w:val="center"/>
              <w:rPr>
                <w:rFonts w:asciiTheme="minorHAnsi" w:hAnsiTheme="minorHAnsi" w:cstheme="minorHAnsi"/>
                <w:sz w:val="18"/>
                <w:szCs w:val="18"/>
              </w:rPr>
            </w:pPr>
            <w:r>
              <w:rPr>
                <w:rFonts w:asciiTheme="minorHAnsi" w:hAnsiTheme="minorHAnsi" w:cstheme="minorHAnsi"/>
                <w:sz w:val="18"/>
                <w:szCs w:val="18"/>
              </w:rPr>
              <w:t>112</w:t>
            </w:r>
          </w:p>
        </w:tc>
        <w:tc>
          <w:tcPr>
            <w:tcW w:w="825" w:type="dxa"/>
            <w:tcBorders>
              <w:top w:val="single" w:color="000000" w:sz="4" w:space="0"/>
              <w:left w:val="single" w:color="000000" w:sz="4" w:space="0"/>
              <w:bottom w:val="single" w:color="000000" w:sz="4" w:space="0"/>
              <w:right w:val="single" w:color="000000" w:sz="4" w:space="0"/>
            </w:tcBorders>
            <w:vAlign w:val="center"/>
          </w:tcPr>
          <w:p w14:paraId="0E78BC13">
            <w:pPr>
              <w:widowControl w:val="0"/>
              <w:jc w:val="center"/>
              <w:rPr>
                <w:rFonts w:asciiTheme="minorHAnsi" w:hAnsiTheme="minorHAnsi" w:cstheme="minorHAnsi"/>
                <w:sz w:val="18"/>
                <w:szCs w:val="18"/>
              </w:rPr>
            </w:pPr>
            <w:r>
              <w:rPr>
                <w:rFonts w:asciiTheme="minorHAnsi" w:hAnsiTheme="minorHAnsi" w:cstheme="minorHAnsi"/>
                <w:sz w:val="18"/>
                <w:szCs w:val="18"/>
              </w:rPr>
              <w:t>14026</w:t>
            </w:r>
          </w:p>
        </w:tc>
        <w:tc>
          <w:tcPr>
            <w:tcW w:w="2405"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48D3E052">
            <w:pPr>
              <w:widowControl w:val="0"/>
              <w:jc w:val="center"/>
              <w:rPr>
                <w:rFonts w:asciiTheme="minorHAnsi" w:hAnsiTheme="minorHAnsi" w:cstheme="minorHAnsi"/>
                <w:sz w:val="18"/>
                <w:szCs w:val="18"/>
              </w:rPr>
            </w:pPr>
            <w:r>
              <w:rPr>
                <w:rFonts w:asciiTheme="minorHAnsi" w:hAnsiTheme="minorHAnsi" w:cstheme="minorHAnsi"/>
                <w:sz w:val="18"/>
                <w:szCs w:val="18"/>
              </w:rPr>
              <w:t>TESTOSTERONA 10 MG/G</w:t>
            </w:r>
          </w:p>
        </w:tc>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18535">
            <w:pPr>
              <w:widowControl w:val="0"/>
              <w:jc w:val="center"/>
              <w:rPr>
                <w:rFonts w:asciiTheme="minorHAnsi" w:hAnsiTheme="minorHAnsi" w:cstheme="minorHAnsi"/>
                <w:sz w:val="18"/>
                <w:szCs w:val="18"/>
              </w:rPr>
            </w:pPr>
          </w:p>
        </w:tc>
        <w:tc>
          <w:tcPr>
            <w:tcW w:w="933"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696FE671">
            <w:pPr>
              <w:widowControl w:val="0"/>
              <w:jc w:val="center"/>
              <w:rPr>
                <w:rFonts w:asciiTheme="minorHAnsi" w:hAnsiTheme="minorHAnsi" w:cstheme="minorHAnsi"/>
                <w:sz w:val="18"/>
                <w:szCs w:val="18"/>
              </w:rPr>
            </w:pPr>
            <w:r>
              <w:rPr>
                <w:rFonts w:asciiTheme="minorHAnsi" w:hAnsiTheme="minorHAnsi" w:cstheme="minorHAnsi"/>
                <w:sz w:val="18"/>
                <w:szCs w:val="18"/>
              </w:rPr>
              <w:t>SCH</w:t>
            </w:r>
          </w:p>
        </w:tc>
        <w:tc>
          <w:tcPr>
            <w:tcW w:w="814" w:type="dxa"/>
            <w:tcBorders>
              <w:top w:val="single" w:color="000000" w:sz="6" w:space="0"/>
              <w:left w:val="single" w:color="000000" w:sz="6" w:space="0"/>
              <w:bottom w:val="single" w:color="000000" w:sz="6" w:space="0"/>
              <w:right w:val="single" w:color="000000" w:sz="6" w:space="0"/>
            </w:tcBorders>
            <w:shd w:val="clear" w:color="auto" w:fill="CFE2F3"/>
            <w:tcMar>
              <w:top w:w="40" w:type="dxa"/>
              <w:left w:w="40" w:type="dxa"/>
              <w:bottom w:w="40" w:type="dxa"/>
              <w:right w:w="40" w:type="dxa"/>
            </w:tcMar>
            <w:vAlign w:val="center"/>
          </w:tcPr>
          <w:p w14:paraId="04E872FF">
            <w:pPr>
              <w:widowControl w:val="0"/>
              <w:jc w:val="center"/>
              <w:rPr>
                <w:rFonts w:asciiTheme="minorHAnsi" w:hAnsiTheme="minorHAnsi" w:cstheme="minorHAnsi"/>
                <w:sz w:val="18"/>
                <w:szCs w:val="18"/>
              </w:rPr>
            </w:pPr>
            <w:r>
              <w:rPr>
                <w:rFonts w:asciiTheme="minorHAnsi" w:hAnsiTheme="minorHAnsi" w:cstheme="minorHAnsi"/>
                <w:sz w:val="18"/>
                <w:szCs w:val="18"/>
              </w:rPr>
              <w:t>200</w:t>
            </w:r>
          </w:p>
        </w:tc>
        <w:tc>
          <w:tcPr>
            <w:tcW w:w="974" w:type="dxa"/>
            <w:tcBorders>
              <w:top w:val="single" w:color="000000" w:sz="6" w:space="0"/>
              <w:left w:val="single" w:color="000000" w:sz="6" w:space="0"/>
              <w:bottom w:val="single" w:color="000000" w:sz="6" w:space="0"/>
              <w:right w:val="single" w:color="000000" w:sz="6" w:space="0"/>
            </w:tcBorders>
            <w:shd w:val="clear" w:color="auto" w:fill="CFE2F3"/>
            <w:tcMar>
              <w:top w:w="40" w:type="dxa"/>
              <w:left w:w="40" w:type="dxa"/>
              <w:bottom w:w="40" w:type="dxa"/>
              <w:right w:w="40" w:type="dxa"/>
            </w:tcMar>
            <w:vAlign w:val="center"/>
          </w:tcPr>
          <w:p w14:paraId="64904101">
            <w:pPr>
              <w:widowControl w:val="0"/>
              <w:jc w:val="center"/>
              <w:rPr>
                <w:rFonts w:asciiTheme="minorHAnsi" w:hAnsiTheme="minorHAnsi" w:cstheme="minorHAnsi"/>
                <w:sz w:val="18"/>
                <w:szCs w:val="18"/>
              </w:rPr>
            </w:pPr>
            <w:r>
              <w:rPr>
                <w:rFonts w:asciiTheme="minorHAnsi" w:hAnsiTheme="minorHAnsi" w:cstheme="minorHAnsi"/>
                <w:sz w:val="18"/>
                <w:szCs w:val="18"/>
              </w:rPr>
              <w:t>R$ 10,16</w:t>
            </w:r>
          </w:p>
        </w:tc>
        <w:tc>
          <w:tcPr>
            <w:tcW w:w="1224" w:type="dxa"/>
            <w:tcBorders>
              <w:top w:val="single" w:color="000000" w:sz="6" w:space="0"/>
              <w:left w:val="single" w:color="000000" w:sz="6" w:space="0"/>
              <w:bottom w:val="single" w:color="000000" w:sz="6" w:space="0"/>
              <w:right w:val="single" w:color="000000" w:sz="6" w:space="0"/>
            </w:tcBorders>
            <w:shd w:val="clear" w:color="auto" w:fill="CFE2F3"/>
            <w:tcMar>
              <w:top w:w="40" w:type="dxa"/>
              <w:left w:w="40" w:type="dxa"/>
              <w:bottom w:w="40" w:type="dxa"/>
              <w:right w:w="40" w:type="dxa"/>
            </w:tcMar>
            <w:vAlign w:val="center"/>
          </w:tcPr>
          <w:p w14:paraId="0D1AAF30">
            <w:pPr>
              <w:widowControl w:val="0"/>
              <w:jc w:val="center"/>
              <w:rPr>
                <w:rFonts w:asciiTheme="minorHAnsi" w:hAnsiTheme="minorHAnsi" w:cstheme="minorHAnsi"/>
                <w:sz w:val="18"/>
                <w:szCs w:val="18"/>
              </w:rPr>
            </w:pPr>
            <w:r>
              <w:rPr>
                <w:rFonts w:asciiTheme="minorHAnsi" w:hAnsiTheme="minorHAnsi" w:cstheme="minorHAnsi"/>
                <w:sz w:val="18"/>
                <w:szCs w:val="18"/>
              </w:rPr>
              <w:t>R$ 2.032,13</w:t>
            </w:r>
          </w:p>
        </w:tc>
      </w:tr>
      <w:tr w14:paraId="11C87607">
        <w:tblPrEx>
          <w:tblCellMar>
            <w:top w:w="0" w:type="dxa"/>
            <w:left w:w="108" w:type="dxa"/>
            <w:bottom w:w="0" w:type="dxa"/>
            <w:right w:w="108" w:type="dxa"/>
          </w:tblCellMar>
        </w:tblPrEx>
        <w:trPr>
          <w:trHeight w:val="330" w:hRule="atLeast"/>
          <w:jc w:val="center"/>
        </w:trPr>
        <w:tc>
          <w:tcPr>
            <w:tcW w:w="64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7598A475">
            <w:pPr>
              <w:widowControl w:val="0"/>
              <w:jc w:val="center"/>
              <w:rPr>
                <w:rFonts w:asciiTheme="minorHAnsi" w:hAnsiTheme="minorHAnsi" w:cstheme="minorHAnsi"/>
                <w:sz w:val="18"/>
                <w:szCs w:val="18"/>
              </w:rPr>
            </w:pPr>
            <w:r>
              <w:rPr>
                <w:rFonts w:asciiTheme="minorHAnsi" w:hAnsiTheme="minorHAnsi" w:cstheme="minorHAnsi"/>
                <w:sz w:val="18"/>
                <w:szCs w:val="18"/>
              </w:rPr>
              <w:t>113</w:t>
            </w:r>
          </w:p>
        </w:tc>
        <w:tc>
          <w:tcPr>
            <w:tcW w:w="825" w:type="dxa"/>
            <w:tcBorders>
              <w:top w:val="single" w:color="000000" w:sz="4" w:space="0"/>
              <w:left w:val="single" w:color="000000" w:sz="4" w:space="0"/>
              <w:bottom w:val="single" w:color="000000" w:sz="4" w:space="0"/>
              <w:right w:val="single" w:color="000000" w:sz="4" w:space="0"/>
            </w:tcBorders>
            <w:vAlign w:val="center"/>
          </w:tcPr>
          <w:p w14:paraId="7BEA1E47">
            <w:pPr>
              <w:widowControl w:val="0"/>
              <w:jc w:val="center"/>
              <w:rPr>
                <w:rFonts w:asciiTheme="minorHAnsi" w:hAnsiTheme="minorHAnsi" w:cstheme="minorHAnsi"/>
                <w:sz w:val="18"/>
                <w:szCs w:val="18"/>
              </w:rPr>
            </w:pPr>
            <w:r>
              <w:rPr>
                <w:rFonts w:asciiTheme="minorHAnsi" w:hAnsiTheme="minorHAnsi" w:cstheme="minorHAnsi"/>
                <w:sz w:val="18"/>
                <w:szCs w:val="18"/>
              </w:rPr>
              <w:t>2765</w:t>
            </w:r>
          </w:p>
        </w:tc>
        <w:tc>
          <w:tcPr>
            <w:tcW w:w="2405"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5F987AB5">
            <w:pPr>
              <w:widowControl w:val="0"/>
              <w:jc w:val="center"/>
              <w:rPr>
                <w:rFonts w:asciiTheme="minorHAnsi" w:hAnsiTheme="minorHAnsi" w:cstheme="minorHAnsi"/>
                <w:sz w:val="18"/>
                <w:szCs w:val="18"/>
              </w:rPr>
            </w:pPr>
            <w:r>
              <w:rPr>
                <w:rFonts w:asciiTheme="minorHAnsi" w:hAnsiTheme="minorHAnsi" w:cstheme="minorHAnsi"/>
                <w:sz w:val="18"/>
                <w:szCs w:val="18"/>
              </w:rPr>
              <w:t>XINALFOATO DE SALMETEROL 25 MCG + PROPIONATO DE FLUTICASONA 250 MCG</w:t>
            </w:r>
          </w:p>
        </w:tc>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867C3">
            <w:pPr>
              <w:widowControl w:val="0"/>
              <w:jc w:val="center"/>
              <w:rPr>
                <w:rFonts w:asciiTheme="minorHAnsi" w:hAnsiTheme="minorHAnsi" w:cstheme="minorHAnsi"/>
                <w:sz w:val="18"/>
                <w:szCs w:val="18"/>
              </w:rPr>
            </w:pPr>
            <w:r>
              <w:rPr>
                <w:rFonts w:asciiTheme="minorHAnsi" w:hAnsiTheme="minorHAnsi" w:cstheme="minorHAnsi"/>
                <w:sz w:val="18"/>
                <w:szCs w:val="18"/>
              </w:rPr>
              <w:t>AÇÃO CIVIL PÚBLICA Nº 0000216-18.2017.8.26.0534</w:t>
            </w:r>
          </w:p>
        </w:tc>
        <w:tc>
          <w:tcPr>
            <w:tcW w:w="933"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12A1A744">
            <w:pPr>
              <w:widowControl w:val="0"/>
              <w:jc w:val="center"/>
              <w:rPr>
                <w:rFonts w:asciiTheme="minorHAnsi" w:hAnsiTheme="minorHAnsi" w:cstheme="minorHAnsi"/>
                <w:sz w:val="18"/>
                <w:szCs w:val="18"/>
              </w:rPr>
            </w:pPr>
            <w:r>
              <w:rPr>
                <w:rFonts w:asciiTheme="minorHAnsi" w:hAnsiTheme="minorHAnsi" w:cstheme="minorHAnsi"/>
                <w:sz w:val="18"/>
                <w:szCs w:val="18"/>
              </w:rPr>
              <w:t>FRS</w:t>
            </w:r>
          </w:p>
        </w:tc>
        <w:tc>
          <w:tcPr>
            <w:tcW w:w="814" w:type="dxa"/>
            <w:tcBorders>
              <w:top w:val="single" w:color="000000" w:sz="6" w:space="0"/>
              <w:left w:val="single" w:color="000000" w:sz="6" w:space="0"/>
              <w:bottom w:val="single" w:color="000000" w:sz="6" w:space="0"/>
              <w:right w:val="single" w:color="000000" w:sz="6" w:space="0"/>
            </w:tcBorders>
            <w:shd w:val="clear" w:color="auto" w:fill="CFE2F3"/>
            <w:tcMar>
              <w:top w:w="40" w:type="dxa"/>
              <w:left w:w="40" w:type="dxa"/>
              <w:bottom w:w="40" w:type="dxa"/>
              <w:right w:w="40" w:type="dxa"/>
            </w:tcMar>
            <w:vAlign w:val="center"/>
          </w:tcPr>
          <w:p w14:paraId="5E9AA641">
            <w:pPr>
              <w:widowControl w:val="0"/>
              <w:jc w:val="center"/>
              <w:rPr>
                <w:rFonts w:asciiTheme="minorHAnsi" w:hAnsiTheme="minorHAnsi" w:cstheme="minorHAnsi"/>
                <w:sz w:val="18"/>
                <w:szCs w:val="18"/>
              </w:rPr>
            </w:pPr>
            <w:r>
              <w:rPr>
                <w:rFonts w:asciiTheme="minorHAnsi" w:hAnsiTheme="minorHAnsi" w:cstheme="minorHAnsi"/>
                <w:sz w:val="18"/>
                <w:szCs w:val="18"/>
              </w:rPr>
              <w:t>24</w:t>
            </w:r>
          </w:p>
        </w:tc>
        <w:tc>
          <w:tcPr>
            <w:tcW w:w="974" w:type="dxa"/>
            <w:tcBorders>
              <w:top w:val="single" w:color="000000" w:sz="6" w:space="0"/>
              <w:left w:val="single" w:color="000000" w:sz="6" w:space="0"/>
              <w:bottom w:val="single" w:color="000000" w:sz="6" w:space="0"/>
              <w:right w:val="single" w:color="000000" w:sz="6" w:space="0"/>
            </w:tcBorders>
            <w:shd w:val="clear" w:color="auto" w:fill="CFE2F3"/>
            <w:tcMar>
              <w:top w:w="40" w:type="dxa"/>
              <w:left w:w="40" w:type="dxa"/>
              <w:bottom w:w="40" w:type="dxa"/>
              <w:right w:w="40" w:type="dxa"/>
            </w:tcMar>
            <w:vAlign w:val="center"/>
          </w:tcPr>
          <w:p w14:paraId="6DE9018C">
            <w:pPr>
              <w:widowControl w:val="0"/>
              <w:jc w:val="center"/>
              <w:rPr>
                <w:rFonts w:asciiTheme="minorHAnsi" w:hAnsiTheme="minorHAnsi" w:cstheme="minorHAnsi"/>
                <w:sz w:val="18"/>
                <w:szCs w:val="18"/>
              </w:rPr>
            </w:pPr>
            <w:r>
              <w:rPr>
                <w:rFonts w:asciiTheme="minorHAnsi" w:hAnsiTheme="minorHAnsi" w:cstheme="minorHAnsi"/>
                <w:sz w:val="18"/>
                <w:szCs w:val="18"/>
              </w:rPr>
              <w:t>R$ 242,30</w:t>
            </w:r>
          </w:p>
        </w:tc>
        <w:tc>
          <w:tcPr>
            <w:tcW w:w="1224" w:type="dxa"/>
            <w:tcBorders>
              <w:top w:val="single" w:color="000000" w:sz="6" w:space="0"/>
              <w:left w:val="single" w:color="000000" w:sz="6" w:space="0"/>
              <w:bottom w:val="single" w:color="000000" w:sz="6" w:space="0"/>
              <w:right w:val="single" w:color="000000" w:sz="6" w:space="0"/>
            </w:tcBorders>
            <w:shd w:val="clear" w:color="auto" w:fill="CFE2F3"/>
            <w:tcMar>
              <w:top w:w="40" w:type="dxa"/>
              <w:left w:w="40" w:type="dxa"/>
              <w:bottom w:w="40" w:type="dxa"/>
              <w:right w:w="40" w:type="dxa"/>
            </w:tcMar>
            <w:vAlign w:val="center"/>
          </w:tcPr>
          <w:p w14:paraId="1EED5451">
            <w:pPr>
              <w:widowControl w:val="0"/>
              <w:jc w:val="center"/>
              <w:rPr>
                <w:rFonts w:asciiTheme="minorHAnsi" w:hAnsiTheme="minorHAnsi" w:cstheme="minorHAnsi"/>
                <w:sz w:val="18"/>
                <w:szCs w:val="18"/>
              </w:rPr>
            </w:pPr>
            <w:r>
              <w:rPr>
                <w:rFonts w:asciiTheme="minorHAnsi" w:hAnsiTheme="minorHAnsi" w:cstheme="minorHAnsi"/>
                <w:sz w:val="18"/>
                <w:szCs w:val="18"/>
              </w:rPr>
              <w:t>R$ 5.815,20</w:t>
            </w:r>
          </w:p>
        </w:tc>
      </w:tr>
      <w:tr w14:paraId="1CB48962">
        <w:trPr>
          <w:trHeight w:val="330" w:hRule="atLeast"/>
          <w:jc w:val="center"/>
        </w:trPr>
        <w:tc>
          <w:tcPr>
            <w:tcW w:w="64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5264B2C6">
            <w:pPr>
              <w:widowControl w:val="0"/>
              <w:jc w:val="center"/>
              <w:rPr>
                <w:rFonts w:asciiTheme="minorHAnsi" w:hAnsiTheme="minorHAnsi" w:cstheme="minorHAnsi"/>
                <w:sz w:val="18"/>
                <w:szCs w:val="18"/>
              </w:rPr>
            </w:pPr>
            <w:r>
              <w:rPr>
                <w:rFonts w:asciiTheme="minorHAnsi" w:hAnsiTheme="minorHAnsi" w:cstheme="minorHAnsi"/>
                <w:sz w:val="18"/>
                <w:szCs w:val="18"/>
              </w:rPr>
              <w:t>114</w:t>
            </w:r>
          </w:p>
        </w:tc>
        <w:tc>
          <w:tcPr>
            <w:tcW w:w="825" w:type="dxa"/>
            <w:tcBorders>
              <w:top w:val="single" w:color="000000" w:sz="4" w:space="0"/>
              <w:left w:val="single" w:color="000000" w:sz="4" w:space="0"/>
              <w:bottom w:val="single" w:color="000000" w:sz="4" w:space="0"/>
              <w:right w:val="single" w:color="000000" w:sz="4" w:space="0"/>
            </w:tcBorders>
            <w:vAlign w:val="center"/>
          </w:tcPr>
          <w:p w14:paraId="7C2B33A9">
            <w:pPr>
              <w:widowControl w:val="0"/>
              <w:jc w:val="center"/>
              <w:rPr>
                <w:rFonts w:asciiTheme="minorHAnsi" w:hAnsiTheme="minorHAnsi" w:cstheme="minorHAnsi"/>
                <w:sz w:val="18"/>
                <w:szCs w:val="18"/>
              </w:rPr>
            </w:pPr>
            <w:r>
              <w:rPr>
                <w:rFonts w:asciiTheme="minorHAnsi" w:hAnsiTheme="minorHAnsi" w:cstheme="minorHAnsi"/>
                <w:sz w:val="18"/>
                <w:szCs w:val="18"/>
              </w:rPr>
              <w:t>13177</w:t>
            </w:r>
          </w:p>
        </w:tc>
        <w:tc>
          <w:tcPr>
            <w:tcW w:w="2405"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2069E384">
            <w:pPr>
              <w:widowControl w:val="0"/>
              <w:jc w:val="center"/>
              <w:rPr>
                <w:rFonts w:asciiTheme="minorHAnsi" w:hAnsiTheme="minorHAnsi" w:cstheme="minorHAnsi"/>
                <w:sz w:val="18"/>
                <w:szCs w:val="18"/>
              </w:rPr>
            </w:pPr>
            <w:r>
              <w:rPr>
                <w:rFonts w:asciiTheme="minorHAnsi" w:hAnsiTheme="minorHAnsi" w:cstheme="minorHAnsi"/>
                <w:sz w:val="18"/>
                <w:szCs w:val="18"/>
              </w:rPr>
              <w:t>UNDECILATO DE TESTOSTERONA 250 MG/ML</w:t>
            </w:r>
          </w:p>
        </w:tc>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A0204">
            <w:pPr>
              <w:widowControl w:val="0"/>
              <w:jc w:val="center"/>
              <w:rPr>
                <w:rFonts w:asciiTheme="minorHAnsi" w:hAnsiTheme="minorHAnsi" w:cstheme="minorHAnsi"/>
                <w:sz w:val="18"/>
                <w:szCs w:val="18"/>
              </w:rPr>
            </w:pPr>
            <w:r>
              <w:rPr>
                <w:rFonts w:asciiTheme="minorHAnsi" w:hAnsiTheme="minorHAnsi" w:cstheme="minorHAnsi"/>
                <w:sz w:val="18"/>
                <w:szCs w:val="18"/>
              </w:rPr>
              <w:t>UNDECILATO DE TESTOSTERONA 250 MG/ML, SOLUÇÃO INJETÁVEL 4ML</w:t>
            </w:r>
          </w:p>
        </w:tc>
        <w:tc>
          <w:tcPr>
            <w:tcW w:w="933"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473C1CBC">
            <w:pPr>
              <w:widowControl w:val="0"/>
              <w:jc w:val="center"/>
              <w:rPr>
                <w:rFonts w:asciiTheme="minorHAnsi" w:hAnsiTheme="minorHAnsi" w:cstheme="minorHAnsi"/>
                <w:sz w:val="18"/>
                <w:szCs w:val="18"/>
              </w:rPr>
            </w:pPr>
            <w:r>
              <w:rPr>
                <w:rFonts w:asciiTheme="minorHAnsi" w:hAnsiTheme="minorHAnsi" w:cstheme="minorHAnsi"/>
                <w:sz w:val="18"/>
                <w:szCs w:val="18"/>
              </w:rPr>
              <w:t>AMP</w:t>
            </w:r>
          </w:p>
        </w:tc>
        <w:tc>
          <w:tcPr>
            <w:tcW w:w="814" w:type="dxa"/>
            <w:tcBorders>
              <w:top w:val="single" w:color="000000" w:sz="6" w:space="0"/>
              <w:left w:val="single" w:color="000000" w:sz="6" w:space="0"/>
              <w:bottom w:val="single" w:color="000000" w:sz="6" w:space="0"/>
              <w:right w:val="single" w:color="000000" w:sz="6" w:space="0"/>
            </w:tcBorders>
            <w:shd w:val="clear" w:color="auto" w:fill="CFE2F3"/>
            <w:tcMar>
              <w:top w:w="40" w:type="dxa"/>
              <w:left w:w="40" w:type="dxa"/>
              <w:bottom w:w="40" w:type="dxa"/>
              <w:right w:w="40" w:type="dxa"/>
            </w:tcMar>
            <w:vAlign w:val="center"/>
          </w:tcPr>
          <w:p w14:paraId="6827247F">
            <w:pPr>
              <w:widowControl w:val="0"/>
              <w:jc w:val="center"/>
              <w:rPr>
                <w:rFonts w:asciiTheme="minorHAnsi" w:hAnsiTheme="minorHAnsi" w:cstheme="minorHAnsi"/>
                <w:sz w:val="18"/>
                <w:szCs w:val="18"/>
              </w:rPr>
            </w:pPr>
            <w:r>
              <w:rPr>
                <w:rFonts w:asciiTheme="minorHAnsi" w:hAnsiTheme="minorHAnsi" w:cstheme="minorHAnsi"/>
                <w:sz w:val="18"/>
                <w:szCs w:val="18"/>
              </w:rPr>
              <w:t>48</w:t>
            </w:r>
          </w:p>
        </w:tc>
        <w:tc>
          <w:tcPr>
            <w:tcW w:w="974" w:type="dxa"/>
            <w:tcBorders>
              <w:top w:val="single" w:color="000000" w:sz="6" w:space="0"/>
              <w:left w:val="single" w:color="000000" w:sz="6" w:space="0"/>
              <w:bottom w:val="single" w:color="000000" w:sz="6" w:space="0"/>
              <w:right w:val="single" w:color="000000" w:sz="6" w:space="0"/>
            </w:tcBorders>
            <w:shd w:val="clear" w:color="auto" w:fill="CFE2F3"/>
            <w:tcMar>
              <w:top w:w="40" w:type="dxa"/>
              <w:left w:w="40" w:type="dxa"/>
              <w:bottom w:w="40" w:type="dxa"/>
              <w:right w:w="40" w:type="dxa"/>
            </w:tcMar>
            <w:vAlign w:val="center"/>
          </w:tcPr>
          <w:p w14:paraId="40B011ED">
            <w:pPr>
              <w:widowControl w:val="0"/>
              <w:jc w:val="center"/>
              <w:rPr>
                <w:rFonts w:asciiTheme="minorHAnsi" w:hAnsiTheme="minorHAnsi" w:cstheme="minorHAnsi"/>
                <w:sz w:val="18"/>
                <w:szCs w:val="18"/>
              </w:rPr>
            </w:pPr>
            <w:r>
              <w:rPr>
                <w:rFonts w:asciiTheme="minorHAnsi" w:hAnsiTheme="minorHAnsi" w:cstheme="minorHAnsi"/>
                <w:sz w:val="18"/>
                <w:szCs w:val="18"/>
              </w:rPr>
              <w:t>R$ 314,50</w:t>
            </w:r>
          </w:p>
        </w:tc>
        <w:tc>
          <w:tcPr>
            <w:tcW w:w="1224" w:type="dxa"/>
            <w:tcBorders>
              <w:top w:val="single" w:color="000000" w:sz="6" w:space="0"/>
              <w:left w:val="single" w:color="000000" w:sz="6" w:space="0"/>
              <w:bottom w:val="single" w:color="000000" w:sz="6" w:space="0"/>
              <w:right w:val="single" w:color="000000" w:sz="6" w:space="0"/>
            </w:tcBorders>
            <w:shd w:val="clear" w:color="auto" w:fill="CFE2F3"/>
            <w:tcMar>
              <w:top w:w="40" w:type="dxa"/>
              <w:left w:w="40" w:type="dxa"/>
              <w:bottom w:w="40" w:type="dxa"/>
              <w:right w:w="40" w:type="dxa"/>
            </w:tcMar>
            <w:vAlign w:val="center"/>
          </w:tcPr>
          <w:p w14:paraId="3DAC7941">
            <w:pPr>
              <w:widowControl w:val="0"/>
              <w:jc w:val="center"/>
              <w:rPr>
                <w:rFonts w:asciiTheme="minorHAnsi" w:hAnsiTheme="minorHAnsi" w:cstheme="minorHAnsi"/>
                <w:sz w:val="18"/>
                <w:szCs w:val="18"/>
              </w:rPr>
            </w:pPr>
            <w:r>
              <w:rPr>
                <w:rFonts w:asciiTheme="minorHAnsi" w:hAnsiTheme="minorHAnsi" w:cstheme="minorHAnsi"/>
                <w:sz w:val="18"/>
                <w:szCs w:val="18"/>
              </w:rPr>
              <w:t>R$ 15.095,76</w:t>
            </w:r>
          </w:p>
        </w:tc>
      </w:tr>
      <w:tr w14:paraId="5B7409D3">
        <w:tblPrEx>
          <w:tblCellMar>
            <w:top w:w="0" w:type="dxa"/>
            <w:left w:w="108" w:type="dxa"/>
            <w:bottom w:w="0" w:type="dxa"/>
            <w:right w:w="108" w:type="dxa"/>
          </w:tblCellMar>
        </w:tblPrEx>
        <w:trPr>
          <w:trHeight w:val="330" w:hRule="atLeast"/>
          <w:jc w:val="center"/>
        </w:trPr>
        <w:tc>
          <w:tcPr>
            <w:tcW w:w="64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5507351D">
            <w:pPr>
              <w:widowControl w:val="0"/>
              <w:jc w:val="center"/>
              <w:rPr>
                <w:rFonts w:asciiTheme="minorHAnsi" w:hAnsiTheme="minorHAnsi" w:cstheme="minorHAnsi"/>
                <w:sz w:val="18"/>
                <w:szCs w:val="18"/>
              </w:rPr>
            </w:pPr>
            <w:r>
              <w:rPr>
                <w:rFonts w:asciiTheme="minorHAnsi" w:hAnsiTheme="minorHAnsi" w:cstheme="minorHAnsi"/>
                <w:sz w:val="18"/>
                <w:szCs w:val="18"/>
              </w:rPr>
              <w:t>115</w:t>
            </w:r>
          </w:p>
        </w:tc>
        <w:tc>
          <w:tcPr>
            <w:tcW w:w="825" w:type="dxa"/>
            <w:tcBorders>
              <w:top w:val="single" w:color="000000" w:sz="4" w:space="0"/>
              <w:left w:val="single" w:color="000000" w:sz="4" w:space="0"/>
              <w:bottom w:val="single" w:color="000000" w:sz="4" w:space="0"/>
              <w:right w:val="single" w:color="000000" w:sz="4" w:space="0"/>
            </w:tcBorders>
            <w:vAlign w:val="center"/>
          </w:tcPr>
          <w:p w14:paraId="108D8270">
            <w:pPr>
              <w:widowControl w:val="0"/>
              <w:jc w:val="center"/>
              <w:rPr>
                <w:rFonts w:asciiTheme="minorHAnsi" w:hAnsiTheme="minorHAnsi" w:cstheme="minorHAnsi"/>
                <w:sz w:val="18"/>
                <w:szCs w:val="18"/>
              </w:rPr>
            </w:pPr>
            <w:r>
              <w:rPr>
                <w:rFonts w:asciiTheme="minorHAnsi" w:hAnsiTheme="minorHAnsi" w:cstheme="minorHAnsi"/>
                <w:sz w:val="18"/>
                <w:szCs w:val="18"/>
              </w:rPr>
              <w:t>3032</w:t>
            </w:r>
          </w:p>
        </w:tc>
        <w:tc>
          <w:tcPr>
            <w:tcW w:w="2405"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1FD1C18E">
            <w:pPr>
              <w:widowControl w:val="0"/>
              <w:jc w:val="center"/>
              <w:rPr>
                <w:rFonts w:asciiTheme="minorHAnsi" w:hAnsiTheme="minorHAnsi" w:cstheme="minorHAnsi"/>
                <w:sz w:val="18"/>
                <w:szCs w:val="18"/>
              </w:rPr>
            </w:pPr>
            <w:r>
              <w:rPr>
                <w:rFonts w:asciiTheme="minorHAnsi" w:hAnsiTheme="minorHAnsi" w:cstheme="minorHAnsi"/>
                <w:sz w:val="18"/>
                <w:szCs w:val="18"/>
              </w:rPr>
              <w:t>ETEXILATO DE DABIGATRANA 110 MG</w:t>
            </w:r>
          </w:p>
        </w:tc>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B2746">
            <w:pPr>
              <w:widowControl w:val="0"/>
              <w:jc w:val="center"/>
              <w:rPr>
                <w:rFonts w:asciiTheme="minorHAnsi" w:hAnsiTheme="minorHAnsi" w:cstheme="minorHAnsi"/>
                <w:sz w:val="18"/>
                <w:szCs w:val="18"/>
              </w:rPr>
            </w:pPr>
          </w:p>
        </w:tc>
        <w:tc>
          <w:tcPr>
            <w:tcW w:w="933"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5A1E753B">
            <w:pPr>
              <w:widowControl w:val="0"/>
              <w:jc w:val="center"/>
              <w:rPr>
                <w:rFonts w:asciiTheme="minorHAnsi" w:hAnsiTheme="minorHAnsi" w:cstheme="minorHAnsi"/>
                <w:sz w:val="18"/>
                <w:szCs w:val="18"/>
              </w:rPr>
            </w:pPr>
            <w:r>
              <w:rPr>
                <w:rFonts w:asciiTheme="minorHAnsi" w:hAnsiTheme="minorHAnsi" w:cstheme="minorHAnsi"/>
                <w:sz w:val="18"/>
                <w:szCs w:val="18"/>
              </w:rPr>
              <w:t>CMP</w:t>
            </w:r>
          </w:p>
        </w:tc>
        <w:tc>
          <w:tcPr>
            <w:tcW w:w="814" w:type="dxa"/>
            <w:tcBorders>
              <w:top w:val="single" w:color="000000" w:sz="6" w:space="0"/>
              <w:left w:val="single" w:color="000000" w:sz="6" w:space="0"/>
              <w:bottom w:val="single" w:color="000000" w:sz="6" w:space="0"/>
              <w:right w:val="single" w:color="000000" w:sz="6" w:space="0"/>
            </w:tcBorders>
            <w:shd w:val="clear" w:color="auto" w:fill="CFE2F3"/>
            <w:tcMar>
              <w:top w:w="40" w:type="dxa"/>
              <w:left w:w="40" w:type="dxa"/>
              <w:bottom w:w="40" w:type="dxa"/>
              <w:right w:w="40" w:type="dxa"/>
            </w:tcMar>
            <w:vAlign w:val="center"/>
          </w:tcPr>
          <w:p w14:paraId="5D84393D">
            <w:pPr>
              <w:widowControl w:val="0"/>
              <w:jc w:val="center"/>
              <w:rPr>
                <w:rFonts w:asciiTheme="minorHAnsi" w:hAnsiTheme="minorHAnsi" w:cstheme="minorHAnsi"/>
                <w:sz w:val="18"/>
                <w:szCs w:val="18"/>
              </w:rPr>
            </w:pPr>
            <w:r>
              <w:rPr>
                <w:rFonts w:asciiTheme="minorHAnsi" w:hAnsiTheme="minorHAnsi" w:cstheme="minorHAnsi"/>
                <w:sz w:val="18"/>
                <w:szCs w:val="18"/>
              </w:rPr>
              <w:t>240</w:t>
            </w:r>
          </w:p>
        </w:tc>
        <w:tc>
          <w:tcPr>
            <w:tcW w:w="974" w:type="dxa"/>
            <w:tcBorders>
              <w:top w:val="single" w:color="000000" w:sz="6" w:space="0"/>
              <w:left w:val="single" w:color="000000" w:sz="6" w:space="0"/>
              <w:bottom w:val="single" w:color="000000" w:sz="6" w:space="0"/>
              <w:right w:val="single" w:color="000000" w:sz="6" w:space="0"/>
            </w:tcBorders>
            <w:shd w:val="clear" w:color="auto" w:fill="CFE2F3"/>
            <w:tcMar>
              <w:top w:w="40" w:type="dxa"/>
              <w:left w:w="40" w:type="dxa"/>
              <w:bottom w:w="40" w:type="dxa"/>
              <w:right w:w="40" w:type="dxa"/>
            </w:tcMar>
            <w:vAlign w:val="center"/>
          </w:tcPr>
          <w:p w14:paraId="3494CD13">
            <w:pPr>
              <w:widowControl w:val="0"/>
              <w:jc w:val="center"/>
              <w:rPr>
                <w:rFonts w:asciiTheme="minorHAnsi" w:hAnsiTheme="minorHAnsi" w:cstheme="minorHAnsi"/>
                <w:sz w:val="18"/>
                <w:szCs w:val="18"/>
              </w:rPr>
            </w:pPr>
            <w:r>
              <w:rPr>
                <w:rFonts w:asciiTheme="minorHAnsi" w:hAnsiTheme="minorHAnsi" w:cstheme="minorHAnsi"/>
                <w:sz w:val="18"/>
                <w:szCs w:val="18"/>
              </w:rPr>
              <w:t>R$ 6,08</w:t>
            </w:r>
          </w:p>
        </w:tc>
        <w:tc>
          <w:tcPr>
            <w:tcW w:w="1224" w:type="dxa"/>
            <w:tcBorders>
              <w:top w:val="single" w:color="000000" w:sz="6" w:space="0"/>
              <w:left w:val="single" w:color="000000" w:sz="6" w:space="0"/>
              <w:bottom w:val="single" w:color="000000" w:sz="6" w:space="0"/>
              <w:right w:val="single" w:color="000000" w:sz="6" w:space="0"/>
            </w:tcBorders>
            <w:shd w:val="clear" w:color="auto" w:fill="CFE2F3"/>
            <w:tcMar>
              <w:top w:w="40" w:type="dxa"/>
              <w:left w:w="40" w:type="dxa"/>
              <w:bottom w:w="40" w:type="dxa"/>
              <w:right w:w="40" w:type="dxa"/>
            </w:tcMar>
            <w:vAlign w:val="center"/>
          </w:tcPr>
          <w:p w14:paraId="4B8C2BAB">
            <w:pPr>
              <w:widowControl w:val="0"/>
              <w:jc w:val="center"/>
              <w:rPr>
                <w:rFonts w:asciiTheme="minorHAnsi" w:hAnsiTheme="minorHAnsi" w:cstheme="minorHAnsi"/>
                <w:sz w:val="18"/>
                <w:szCs w:val="18"/>
              </w:rPr>
            </w:pPr>
            <w:r>
              <w:rPr>
                <w:rFonts w:asciiTheme="minorHAnsi" w:hAnsiTheme="minorHAnsi" w:cstheme="minorHAnsi"/>
                <w:sz w:val="18"/>
                <w:szCs w:val="18"/>
              </w:rPr>
              <w:t>R$ 1.458,96</w:t>
            </w:r>
          </w:p>
        </w:tc>
      </w:tr>
      <w:tr w14:paraId="0A433CC4">
        <w:tblPrEx>
          <w:tblCellMar>
            <w:top w:w="0" w:type="dxa"/>
            <w:left w:w="108" w:type="dxa"/>
            <w:bottom w:w="0" w:type="dxa"/>
            <w:right w:w="108" w:type="dxa"/>
          </w:tblCellMar>
        </w:tblPrEx>
        <w:trPr>
          <w:trHeight w:val="330" w:hRule="atLeast"/>
          <w:jc w:val="center"/>
        </w:trPr>
        <w:tc>
          <w:tcPr>
            <w:tcW w:w="64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0DA9C12B">
            <w:pPr>
              <w:widowControl w:val="0"/>
              <w:jc w:val="center"/>
              <w:rPr>
                <w:rFonts w:asciiTheme="minorHAnsi" w:hAnsiTheme="minorHAnsi" w:cstheme="minorHAnsi"/>
                <w:sz w:val="18"/>
                <w:szCs w:val="18"/>
              </w:rPr>
            </w:pPr>
            <w:r>
              <w:rPr>
                <w:rFonts w:asciiTheme="minorHAnsi" w:hAnsiTheme="minorHAnsi" w:cstheme="minorHAnsi"/>
                <w:sz w:val="18"/>
                <w:szCs w:val="18"/>
              </w:rPr>
              <w:t>116</w:t>
            </w:r>
          </w:p>
        </w:tc>
        <w:tc>
          <w:tcPr>
            <w:tcW w:w="825" w:type="dxa"/>
            <w:tcBorders>
              <w:top w:val="single" w:color="000000" w:sz="4" w:space="0"/>
              <w:left w:val="single" w:color="000000" w:sz="4" w:space="0"/>
              <w:bottom w:val="single" w:color="000000" w:sz="4" w:space="0"/>
              <w:right w:val="single" w:color="000000" w:sz="4" w:space="0"/>
            </w:tcBorders>
            <w:vAlign w:val="center"/>
          </w:tcPr>
          <w:p w14:paraId="4464361C">
            <w:pPr>
              <w:widowControl w:val="0"/>
              <w:jc w:val="center"/>
              <w:rPr>
                <w:rFonts w:asciiTheme="minorHAnsi" w:hAnsiTheme="minorHAnsi" w:cstheme="minorHAnsi"/>
                <w:sz w:val="18"/>
                <w:szCs w:val="18"/>
              </w:rPr>
            </w:pPr>
            <w:r>
              <w:rPr>
                <w:rFonts w:asciiTheme="minorHAnsi" w:hAnsiTheme="minorHAnsi" w:cstheme="minorHAnsi"/>
                <w:sz w:val="18"/>
                <w:szCs w:val="18"/>
              </w:rPr>
              <w:t>13156</w:t>
            </w:r>
          </w:p>
        </w:tc>
        <w:tc>
          <w:tcPr>
            <w:tcW w:w="2405"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537C9F72">
            <w:pPr>
              <w:widowControl w:val="0"/>
              <w:jc w:val="center"/>
              <w:rPr>
                <w:rFonts w:asciiTheme="minorHAnsi" w:hAnsiTheme="minorHAnsi" w:cstheme="minorHAnsi"/>
                <w:sz w:val="18"/>
                <w:szCs w:val="18"/>
              </w:rPr>
            </w:pPr>
            <w:r>
              <w:rPr>
                <w:rFonts w:asciiTheme="minorHAnsi" w:hAnsiTheme="minorHAnsi" w:cstheme="minorHAnsi"/>
                <w:sz w:val="18"/>
                <w:szCs w:val="18"/>
              </w:rPr>
              <w:t>ETEXILATO DE DABIGATRANA 150 MG</w:t>
            </w:r>
          </w:p>
        </w:tc>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DB8FE">
            <w:pPr>
              <w:widowControl w:val="0"/>
              <w:jc w:val="center"/>
              <w:rPr>
                <w:rFonts w:asciiTheme="minorHAnsi" w:hAnsiTheme="minorHAnsi" w:cstheme="minorHAnsi"/>
                <w:sz w:val="18"/>
                <w:szCs w:val="18"/>
              </w:rPr>
            </w:pPr>
          </w:p>
        </w:tc>
        <w:tc>
          <w:tcPr>
            <w:tcW w:w="933"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16AEEDA6">
            <w:pPr>
              <w:widowControl w:val="0"/>
              <w:jc w:val="center"/>
              <w:rPr>
                <w:rFonts w:asciiTheme="minorHAnsi" w:hAnsiTheme="minorHAnsi" w:cstheme="minorHAnsi"/>
                <w:sz w:val="18"/>
                <w:szCs w:val="18"/>
              </w:rPr>
            </w:pPr>
            <w:r>
              <w:rPr>
                <w:rFonts w:asciiTheme="minorHAnsi" w:hAnsiTheme="minorHAnsi" w:cstheme="minorHAnsi"/>
                <w:sz w:val="18"/>
                <w:szCs w:val="18"/>
              </w:rPr>
              <w:t>CMP</w:t>
            </w:r>
          </w:p>
        </w:tc>
        <w:tc>
          <w:tcPr>
            <w:tcW w:w="814" w:type="dxa"/>
            <w:tcBorders>
              <w:top w:val="single" w:color="000000" w:sz="6" w:space="0"/>
              <w:left w:val="single" w:color="000000" w:sz="6" w:space="0"/>
              <w:bottom w:val="single" w:color="000000" w:sz="6" w:space="0"/>
              <w:right w:val="single" w:color="000000" w:sz="6" w:space="0"/>
            </w:tcBorders>
            <w:shd w:val="clear" w:color="auto" w:fill="CFE2F3"/>
            <w:tcMar>
              <w:top w:w="40" w:type="dxa"/>
              <w:left w:w="40" w:type="dxa"/>
              <w:bottom w:w="40" w:type="dxa"/>
              <w:right w:w="40" w:type="dxa"/>
            </w:tcMar>
            <w:vAlign w:val="center"/>
          </w:tcPr>
          <w:p w14:paraId="4FDFB911">
            <w:pPr>
              <w:widowControl w:val="0"/>
              <w:jc w:val="center"/>
              <w:rPr>
                <w:rFonts w:asciiTheme="minorHAnsi" w:hAnsiTheme="minorHAnsi" w:cstheme="minorHAnsi"/>
                <w:sz w:val="18"/>
                <w:szCs w:val="18"/>
              </w:rPr>
            </w:pPr>
            <w:r>
              <w:rPr>
                <w:rFonts w:asciiTheme="minorHAnsi" w:hAnsiTheme="minorHAnsi" w:cstheme="minorHAnsi"/>
                <w:sz w:val="18"/>
                <w:szCs w:val="18"/>
              </w:rPr>
              <w:t>1.200</w:t>
            </w:r>
          </w:p>
        </w:tc>
        <w:tc>
          <w:tcPr>
            <w:tcW w:w="974" w:type="dxa"/>
            <w:tcBorders>
              <w:top w:val="single" w:color="000000" w:sz="6" w:space="0"/>
              <w:left w:val="single" w:color="000000" w:sz="6" w:space="0"/>
              <w:bottom w:val="single" w:color="000000" w:sz="6" w:space="0"/>
              <w:right w:val="single" w:color="000000" w:sz="6" w:space="0"/>
            </w:tcBorders>
            <w:shd w:val="clear" w:color="auto" w:fill="CFE2F3"/>
            <w:tcMar>
              <w:top w:w="40" w:type="dxa"/>
              <w:left w:w="40" w:type="dxa"/>
              <w:bottom w:w="40" w:type="dxa"/>
              <w:right w:w="40" w:type="dxa"/>
            </w:tcMar>
            <w:vAlign w:val="center"/>
          </w:tcPr>
          <w:p w14:paraId="54CBB11E">
            <w:pPr>
              <w:widowControl w:val="0"/>
              <w:jc w:val="center"/>
              <w:rPr>
                <w:rFonts w:asciiTheme="minorHAnsi" w:hAnsiTheme="minorHAnsi" w:cstheme="minorHAnsi"/>
                <w:sz w:val="18"/>
                <w:szCs w:val="18"/>
              </w:rPr>
            </w:pPr>
            <w:r>
              <w:rPr>
                <w:rFonts w:asciiTheme="minorHAnsi" w:hAnsiTheme="minorHAnsi" w:cstheme="minorHAnsi"/>
                <w:sz w:val="18"/>
                <w:szCs w:val="18"/>
              </w:rPr>
              <w:t>R$ 5,67</w:t>
            </w:r>
          </w:p>
        </w:tc>
        <w:tc>
          <w:tcPr>
            <w:tcW w:w="1224" w:type="dxa"/>
            <w:tcBorders>
              <w:top w:val="single" w:color="000000" w:sz="6" w:space="0"/>
              <w:left w:val="single" w:color="000000" w:sz="6" w:space="0"/>
              <w:bottom w:val="single" w:color="000000" w:sz="6" w:space="0"/>
              <w:right w:val="single" w:color="000000" w:sz="6" w:space="0"/>
            </w:tcBorders>
            <w:shd w:val="clear" w:color="auto" w:fill="CFE2F3"/>
            <w:tcMar>
              <w:top w:w="40" w:type="dxa"/>
              <w:left w:w="40" w:type="dxa"/>
              <w:bottom w:w="40" w:type="dxa"/>
              <w:right w:w="40" w:type="dxa"/>
            </w:tcMar>
            <w:vAlign w:val="center"/>
          </w:tcPr>
          <w:p w14:paraId="2556B3FA">
            <w:pPr>
              <w:widowControl w:val="0"/>
              <w:jc w:val="center"/>
              <w:rPr>
                <w:rFonts w:asciiTheme="minorHAnsi" w:hAnsiTheme="minorHAnsi" w:cstheme="minorHAnsi"/>
                <w:sz w:val="18"/>
                <w:szCs w:val="18"/>
              </w:rPr>
            </w:pPr>
            <w:r>
              <w:rPr>
                <w:rFonts w:asciiTheme="minorHAnsi" w:hAnsiTheme="minorHAnsi" w:cstheme="minorHAnsi"/>
                <w:sz w:val="18"/>
                <w:szCs w:val="18"/>
              </w:rPr>
              <w:t>R$ 6.799,60</w:t>
            </w:r>
          </w:p>
        </w:tc>
      </w:tr>
      <w:tr w14:paraId="0B201A1E">
        <w:tblPrEx>
          <w:tblCellMar>
            <w:top w:w="0" w:type="dxa"/>
            <w:left w:w="108" w:type="dxa"/>
            <w:bottom w:w="0" w:type="dxa"/>
            <w:right w:w="108" w:type="dxa"/>
          </w:tblCellMar>
        </w:tblPrEx>
        <w:trPr>
          <w:trHeight w:val="330" w:hRule="atLeast"/>
          <w:jc w:val="center"/>
        </w:trPr>
        <w:tc>
          <w:tcPr>
            <w:tcW w:w="64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507ECE7E">
            <w:pPr>
              <w:widowControl w:val="0"/>
              <w:jc w:val="center"/>
              <w:rPr>
                <w:rFonts w:asciiTheme="minorHAnsi" w:hAnsiTheme="minorHAnsi" w:cstheme="minorHAnsi"/>
                <w:sz w:val="18"/>
                <w:szCs w:val="18"/>
              </w:rPr>
            </w:pPr>
            <w:r>
              <w:rPr>
                <w:rFonts w:asciiTheme="minorHAnsi" w:hAnsiTheme="minorHAnsi" w:cstheme="minorHAnsi"/>
                <w:sz w:val="18"/>
                <w:szCs w:val="18"/>
              </w:rPr>
              <w:t>117</w:t>
            </w:r>
          </w:p>
        </w:tc>
        <w:tc>
          <w:tcPr>
            <w:tcW w:w="825" w:type="dxa"/>
            <w:tcBorders>
              <w:top w:val="single" w:color="000000" w:sz="4" w:space="0"/>
              <w:left w:val="single" w:color="000000" w:sz="4" w:space="0"/>
              <w:bottom w:val="single" w:color="000000" w:sz="4" w:space="0"/>
              <w:right w:val="single" w:color="000000" w:sz="4" w:space="0"/>
            </w:tcBorders>
            <w:vAlign w:val="center"/>
          </w:tcPr>
          <w:p w14:paraId="2BC4A6D2">
            <w:pPr>
              <w:widowControl w:val="0"/>
              <w:jc w:val="center"/>
              <w:rPr>
                <w:rFonts w:asciiTheme="minorHAnsi" w:hAnsiTheme="minorHAnsi" w:cstheme="minorHAnsi"/>
                <w:sz w:val="18"/>
                <w:szCs w:val="18"/>
              </w:rPr>
            </w:pPr>
            <w:r>
              <w:rPr>
                <w:rFonts w:asciiTheme="minorHAnsi" w:hAnsiTheme="minorHAnsi" w:cstheme="minorHAnsi"/>
                <w:sz w:val="18"/>
                <w:szCs w:val="18"/>
              </w:rPr>
              <w:t>6575</w:t>
            </w:r>
          </w:p>
        </w:tc>
        <w:tc>
          <w:tcPr>
            <w:tcW w:w="2405"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3240811C">
            <w:pPr>
              <w:widowControl w:val="0"/>
              <w:jc w:val="center"/>
              <w:rPr>
                <w:rFonts w:asciiTheme="minorHAnsi" w:hAnsiTheme="minorHAnsi" w:cstheme="minorHAnsi"/>
                <w:sz w:val="18"/>
                <w:szCs w:val="18"/>
              </w:rPr>
            </w:pPr>
            <w:r>
              <w:rPr>
                <w:rFonts w:asciiTheme="minorHAnsi" w:hAnsiTheme="minorHAnsi" w:cstheme="minorHAnsi"/>
                <w:sz w:val="18"/>
                <w:szCs w:val="18"/>
              </w:rPr>
              <w:t>SUCCINATO DE METOPROLOL 50 MG</w:t>
            </w:r>
          </w:p>
        </w:tc>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5D933">
            <w:pPr>
              <w:widowControl w:val="0"/>
              <w:jc w:val="center"/>
              <w:rPr>
                <w:rFonts w:asciiTheme="minorHAnsi" w:hAnsiTheme="minorHAnsi" w:cstheme="minorHAnsi"/>
                <w:sz w:val="18"/>
                <w:szCs w:val="18"/>
              </w:rPr>
            </w:pPr>
          </w:p>
        </w:tc>
        <w:tc>
          <w:tcPr>
            <w:tcW w:w="933"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488A650D">
            <w:pPr>
              <w:widowControl w:val="0"/>
              <w:jc w:val="center"/>
              <w:rPr>
                <w:rFonts w:asciiTheme="minorHAnsi" w:hAnsiTheme="minorHAnsi" w:cstheme="minorHAnsi"/>
                <w:sz w:val="18"/>
                <w:szCs w:val="18"/>
              </w:rPr>
            </w:pPr>
            <w:r>
              <w:rPr>
                <w:rFonts w:asciiTheme="minorHAnsi" w:hAnsiTheme="minorHAnsi" w:cstheme="minorHAnsi"/>
                <w:sz w:val="18"/>
                <w:szCs w:val="18"/>
              </w:rPr>
              <w:t>CMP</w:t>
            </w:r>
          </w:p>
        </w:tc>
        <w:tc>
          <w:tcPr>
            <w:tcW w:w="814" w:type="dxa"/>
            <w:tcBorders>
              <w:top w:val="single" w:color="000000" w:sz="6" w:space="0"/>
              <w:left w:val="single" w:color="000000" w:sz="6" w:space="0"/>
              <w:bottom w:val="single" w:color="000000" w:sz="6" w:space="0"/>
              <w:right w:val="single" w:color="000000" w:sz="6" w:space="0"/>
            </w:tcBorders>
            <w:shd w:val="clear" w:color="auto" w:fill="CFE2F3"/>
            <w:tcMar>
              <w:top w:w="40" w:type="dxa"/>
              <w:left w:w="40" w:type="dxa"/>
              <w:bottom w:w="40" w:type="dxa"/>
              <w:right w:w="40" w:type="dxa"/>
            </w:tcMar>
            <w:vAlign w:val="center"/>
          </w:tcPr>
          <w:p w14:paraId="00537061">
            <w:pPr>
              <w:widowControl w:val="0"/>
              <w:jc w:val="center"/>
              <w:rPr>
                <w:rFonts w:asciiTheme="minorHAnsi" w:hAnsiTheme="minorHAnsi" w:cstheme="minorHAnsi"/>
                <w:sz w:val="18"/>
                <w:szCs w:val="18"/>
              </w:rPr>
            </w:pPr>
            <w:r>
              <w:rPr>
                <w:rFonts w:asciiTheme="minorHAnsi" w:hAnsiTheme="minorHAnsi" w:cstheme="minorHAnsi"/>
                <w:sz w:val="18"/>
                <w:szCs w:val="18"/>
              </w:rPr>
              <w:t>3.000</w:t>
            </w:r>
          </w:p>
        </w:tc>
        <w:tc>
          <w:tcPr>
            <w:tcW w:w="974" w:type="dxa"/>
            <w:tcBorders>
              <w:top w:val="single" w:color="000000" w:sz="6" w:space="0"/>
              <w:left w:val="single" w:color="000000" w:sz="6" w:space="0"/>
              <w:bottom w:val="single" w:color="000000" w:sz="6" w:space="0"/>
              <w:right w:val="single" w:color="000000" w:sz="6" w:space="0"/>
            </w:tcBorders>
            <w:shd w:val="clear" w:color="auto" w:fill="CFE2F3"/>
            <w:tcMar>
              <w:top w:w="40" w:type="dxa"/>
              <w:left w:w="40" w:type="dxa"/>
              <w:bottom w:w="40" w:type="dxa"/>
              <w:right w:w="40" w:type="dxa"/>
            </w:tcMar>
            <w:vAlign w:val="center"/>
          </w:tcPr>
          <w:p w14:paraId="1C0AE5C0">
            <w:pPr>
              <w:widowControl w:val="0"/>
              <w:jc w:val="center"/>
              <w:rPr>
                <w:rFonts w:eastAsia="Arial" w:asciiTheme="minorHAnsi" w:hAnsiTheme="minorHAnsi" w:cstheme="minorHAnsi"/>
                <w:sz w:val="18"/>
                <w:szCs w:val="18"/>
              </w:rPr>
            </w:pPr>
            <w:r>
              <w:rPr>
                <w:rFonts w:asciiTheme="minorHAnsi" w:hAnsiTheme="minorHAnsi" w:cstheme="minorHAnsi"/>
                <w:sz w:val="18"/>
                <w:szCs w:val="18"/>
              </w:rPr>
              <w:t>R$ 1,21</w:t>
            </w:r>
          </w:p>
        </w:tc>
        <w:tc>
          <w:tcPr>
            <w:tcW w:w="1224" w:type="dxa"/>
            <w:tcBorders>
              <w:top w:val="single" w:color="000000" w:sz="6" w:space="0"/>
              <w:left w:val="single" w:color="000000" w:sz="6" w:space="0"/>
              <w:bottom w:val="single" w:color="000000" w:sz="6" w:space="0"/>
              <w:right w:val="single" w:color="000000" w:sz="6" w:space="0"/>
            </w:tcBorders>
            <w:shd w:val="clear" w:color="auto" w:fill="CFE2F3"/>
            <w:tcMar>
              <w:top w:w="40" w:type="dxa"/>
              <w:left w:w="40" w:type="dxa"/>
              <w:bottom w:w="40" w:type="dxa"/>
              <w:right w:w="40" w:type="dxa"/>
            </w:tcMar>
            <w:vAlign w:val="center"/>
          </w:tcPr>
          <w:p w14:paraId="691CA62E">
            <w:pPr>
              <w:widowControl w:val="0"/>
              <w:jc w:val="center"/>
              <w:rPr>
                <w:rFonts w:eastAsia="Arial" w:asciiTheme="minorHAnsi" w:hAnsiTheme="minorHAnsi" w:cstheme="minorHAnsi"/>
                <w:sz w:val="18"/>
                <w:szCs w:val="18"/>
              </w:rPr>
            </w:pPr>
            <w:r>
              <w:rPr>
                <w:rFonts w:asciiTheme="minorHAnsi" w:hAnsiTheme="minorHAnsi" w:cstheme="minorHAnsi"/>
                <w:sz w:val="18"/>
                <w:szCs w:val="18"/>
              </w:rPr>
              <w:t>R$ 3.637,00</w:t>
            </w:r>
          </w:p>
        </w:tc>
      </w:tr>
      <w:tr w14:paraId="0BF40929">
        <w:tblPrEx>
          <w:tblCellMar>
            <w:top w:w="0" w:type="dxa"/>
            <w:left w:w="108" w:type="dxa"/>
            <w:bottom w:w="0" w:type="dxa"/>
            <w:right w:w="108" w:type="dxa"/>
          </w:tblCellMar>
        </w:tblPrEx>
        <w:trPr>
          <w:trHeight w:val="330" w:hRule="atLeast"/>
          <w:jc w:val="center"/>
        </w:trPr>
        <w:tc>
          <w:tcPr>
            <w:tcW w:w="64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6996977C">
            <w:pPr>
              <w:widowControl w:val="0"/>
              <w:jc w:val="center"/>
              <w:rPr>
                <w:rFonts w:asciiTheme="minorHAnsi" w:hAnsiTheme="minorHAnsi" w:cstheme="minorHAnsi"/>
                <w:sz w:val="18"/>
                <w:szCs w:val="18"/>
              </w:rPr>
            </w:pPr>
            <w:r>
              <w:rPr>
                <w:rFonts w:asciiTheme="minorHAnsi" w:hAnsiTheme="minorHAnsi" w:cstheme="minorHAnsi"/>
                <w:sz w:val="18"/>
                <w:szCs w:val="18"/>
              </w:rPr>
              <w:t>118</w:t>
            </w:r>
          </w:p>
        </w:tc>
        <w:tc>
          <w:tcPr>
            <w:tcW w:w="825" w:type="dxa"/>
            <w:tcBorders>
              <w:top w:val="single" w:color="000000" w:sz="4" w:space="0"/>
              <w:left w:val="single" w:color="000000" w:sz="4" w:space="0"/>
              <w:bottom w:val="single" w:color="000000" w:sz="4" w:space="0"/>
              <w:right w:val="single" w:color="000000" w:sz="4" w:space="0"/>
            </w:tcBorders>
            <w:vAlign w:val="center"/>
          </w:tcPr>
          <w:p w14:paraId="513E5ECA">
            <w:pPr>
              <w:widowControl w:val="0"/>
              <w:jc w:val="center"/>
              <w:rPr>
                <w:rFonts w:asciiTheme="minorHAnsi" w:hAnsiTheme="minorHAnsi" w:cstheme="minorHAnsi"/>
                <w:sz w:val="18"/>
                <w:szCs w:val="18"/>
              </w:rPr>
            </w:pPr>
            <w:r>
              <w:rPr>
                <w:rFonts w:asciiTheme="minorHAnsi" w:hAnsiTheme="minorHAnsi" w:cstheme="minorHAnsi"/>
                <w:sz w:val="18"/>
                <w:szCs w:val="18"/>
              </w:rPr>
              <w:t>14436</w:t>
            </w:r>
          </w:p>
        </w:tc>
        <w:tc>
          <w:tcPr>
            <w:tcW w:w="2405"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60C7570E">
            <w:pPr>
              <w:widowControl w:val="0"/>
              <w:jc w:val="center"/>
              <w:rPr>
                <w:rFonts w:asciiTheme="minorHAnsi" w:hAnsiTheme="minorHAnsi" w:cstheme="minorHAnsi"/>
                <w:sz w:val="18"/>
                <w:szCs w:val="18"/>
              </w:rPr>
            </w:pPr>
            <w:r>
              <w:rPr>
                <w:rFonts w:asciiTheme="minorHAnsi" w:hAnsiTheme="minorHAnsi" w:cstheme="minorHAnsi"/>
                <w:sz w:val="18"/>
                <w:szCs w:val="18"/>
              </w:rPr>
              <w:t>PROTETOR SOLAR FACIAL FPS 70</w:t>
            </w:r>
          </w:p>
        </w:tc>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38E99">
            <w:pPr>
              <w:widowControl w:val="0"/>
              <w:jc w:val="center"/>
              <w:rPr>
                <w:rFonts w:asciiTheme="minorHAnsi" w:hAnsiTheme="minorHAnsi" w:cstheme="minorHAnsi"/>
                <w:sz w:val="18"/>
                <w:szCs w:val="18"/>
              </w:rPr>
            </w:pPr>
            <w:r>
              <w:rPr>
                <w:rFonts w:asciiTheme="minorHAnsi" w:hAnsiTheme="minorHAnsi" w:cstheme="minorHAnsi"/>
                <w:sz w:val="18"/>
                <w:szCs w:val="18"/>
              </w:rPr>
              <w:t>PROTETOR SOLAR FACIAL FPS 70 NEOSTRATA MINESOL OIL CONTROL TOQUE SECO GEL - FRASCO 40G</w:t>
            </w:r>
          </w:p>
          <w:p w14:paraId="38626D9B">
            <w:pPr>
              <w:widowControl w:val="0"/>
              <w:jc w:val="center"/>
              <w:rPr>
                <w:rFonts w:asciiTheme="minorHAnsi" w:hAnsiTheme="minorHAnsi" w:cstheme="minorHAnsi"/>
                <w:sz w:val="18"/>
                <w:szCs w:val="18"/>
              </w:rPr>
            </w:pPr>
          </w:p>
          <w:p w14:paraId="3313ADF9">
            <w:pPr>
              <w:widowControl w:val="0"/>
              <w:jc w:val="center"/>
              <w:rPr>
                <w:rFonts w:asciiTheme="minorHAnsi" w:hAnsiTheme="minorHAnsi" w:cstheme="minorHAnsi"/>
                <w:sz w:val="18"/>
                <w:szCs w:val="18"/>
              </w:rPr>
            </w:pPr>
            <w:r>
              <w:rPr>
                <w:rFonts w:asciiTheme="minorHAnsi" w:hAnsiTheme="minorHAnsi" w:cstheme="minorHAnsi"/>
                <w:sz w:val="18"/>
                <w:szCs w:val="18"/>
              </w:rPr>
              <w:t>AÇÃO CIVIL PÚBLICA Nº 0000598-74.2018.8.26.0534</w:t>
            </w:r>
          </w:p>
        </w:tc>
        <w:tc>
          <w:tcPr>
            <w:tcW w:w="933"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1505FB0F">
            <w:pPr>
              <w:widowControl w:val="0"/>
              <w:jc w:val="center"/>
              <w:rPr>
                <w:rFonts w:asciiTheme="minorHAnsi" w:hAnsiTheme="minorHAnsi" w:cstheme="minorHAnsi"/>
                <w:sz w:val="18"/>
                <w:szCs w:val="18"/>
              </w:rPr>
            </w:pPr>
            <w:r>
              <w:rPr>
                <w:rFonts w:asciiTheme="minorHAnsi" w:hAnsiTheme="minorHAnsi" w:cstheme="minorHAnsi"/>
                <w:sz w:val="18"/>
                <w:szCs w:val="18"/>
              </w:rPr>
              <w:t>FRS</w:t>
            </w:r>
          </w:p>
        </w:tc>
        <w:tc>
          <w:tcPr>
            <w:tcW w:w="814" w:type="dxa"/>
            <w:tcBorders>
              <w:top w:val="single" w:color="000000" w:sz="6" w:space="0"/>
              <w:left w:val="single" w:color="000000" w:sz="6" w:space="0"/>
              <w:bottom w:val="single" w:color="000000" w:sz="6" w:space="0"/>
              <w:right w:val="single" w:color="000000" w:sz="6" w:space="0"/>
            </w:tcBorders>
            <w:shd w:val="clear" w:color="auto" w:fill="CFE2F3"/>
            <w:tcMar>
              <w:top w:w="40" w:type="dxa"/>
              <w:left w:w="40" w:type="dxa"/>
              <w:bottom w:w="40" w:type="dxa"/>
              <w:right w:w="40" w:type="dxa"/>
            </w:tcMar>
            <w:vAlign w:val="center"/>
          </w:tcPr>
          <w:p w14:paraId="217D1A82">
            <w:pPr>
              <w:widowControl w:val="0"/>
              <w:jc w:val="center"/>
              <w:rPr>
                <w:rFonts w:asciiTheme="minorHAnsi" w:hAnsiTheme="minorHAnsi" w:cstheme="minorHAnsi"/>
                <w:sz w:val="18"/>
                <w:szCs w:val="18"/>
              </w:rPr>
            </w:pPr>
            <w:r>
              <w:rPr>
                <w:rFonts w:asciiTheme="minorHAnsi" w:hAnsiTheme="minorHAnsi" w:cstheme="minorHAnsi"/>
                <w:sz w:val="18"/>
                <w:szCs w:val="18"/>
              </w:rPr>
              <w:t>15</w:t>
            </w:r>
          </w:p>
        </w:tc>
        <w:tc>
          <w:tcPr>
            <w:tcW w:w="974" w:type="dxa"/>
            <w:tcBorders>
              <w:top w:val="single" w:color="000000" w:sz="6" w:space="0"/>
              <w:left w:val="single" w:color="000000" w:sz="6" w:space="0"/>
              <w:bottom w:val="single" w:color="000000" w:sz="6" w:space="0"/>
              <w:right w:val="single" w:color="000000" w:sz="6" w:space="0"/>
            </w:tcBorders>
            <w:shd w:val="clear" w:color="auto" w:fill="CFE2F3"/>
            <w:tcMar>
              <w:top w:w="40" w:type="dxa"/>
              <w:left w:w="40" w:type="dxa"/>
              <w:bottom w:w="40" w:type="dxa"/>
              <w:right w:w="40" w:type="dxa"/>
            </w:tcMar>
            <w:vAlign w:val="center"/>
          </w:tcPr>
          <w:p w14:paraId="576EBF92">
            <w:pPr>
              <w:widowControl w:val="0"/>
              <w:jc w:val="center"/>
              <w:rPr>
                <w:rFonts w:asciiTheme="minorHAnsi" w:hAnsiTheme="minorHAnsi" w:cstheme="minorHAnsi"/>
                <w:sz w:val="18"/>
                <w:szCs w:val="18"/>
              </w:rPr>
            </w:pPr>
            <w:r>
              <w:rPr>
                <w:rFonts w:asciiTheme="minorHAnsi" w:hAnsiTheme="minorHAnsi" w:cstheme="minorHAnsi"/>
                <w:sz w:val="18"/>
                <w:szCs w:val="18"/>
              </w:rPr>
              <w:t>R$ 82,99</w:t>
            </w:r>
          </w:p>
        </w:tc>
        <w:tc>
          <w:tcPr>
            <w:tcW w:w="1224" w:type="dxa"/>
            <w:tcBorders>
              <w:top w:val="single" w:color="000000" w:sz="6" w:space="0"/>
              <w:left w:val="single" w:color="000000" w:sz="6" w:space="0"/>
              <w:bottom w:val="single" w:color="000000" w:sz="6" w:space="0"/>
              <w:right w:val="single" w:color="000000" w:sz="6" w:space="0"/>
            </w:tcBorders>
            <w:shd w:val="clear" w:color="auto" w:fill="CFE2F3"/>
            <w:tcMar>
              <w:top w:w="40" w:type="dxa"/>
              <w:left w:w="40" w:type="dxa"/>
              <w:bottom w:w="40" w:type="dxa"/>
              <w:right w:w="40" w:type="dxa"/>
            </w:tcMar>
            <w:vAlign w:val="center"/>
          </w:tcPr>
          <w:p w14:paraId="4EB835C8">
            <w:pPr>
              <w:widowControl w:val="0"/>
              <w:jc w:val="center"/>
              <w:rPr>
                <w:rFonts w:asciiTheme="minorHAnsi" w:hAnsiTheme="minorHAnsi" w:cstheme="minorHAnsi"/>
                <w:sz w:val="18"/>
                <w:szCs w:val="18"/>
              </w:rPr>
            </w:pPr>
            <w:r>
              <w:rPr>
                <w:rFonts w:asciiTheme="minorHAnsi" w:hAnsiTheme="minorHAnsi" w:cstheme="minorHAnsi"/>
                <w:sz w:val="18"/>
                <w:szCs w:val="18"/>
              </w:rPr>
              <w:t>R$ 1.244,85</w:t>
            </w:r>
          </w:p>
        </w:tc>
      </w:tr>
      <w:tr w14:paraId="6F884521">
        <w:tblPrEx>
          <w:tblCellMar>
            <w:top w:w="0" w:type="dxa"/>
            <w:left w:w="108" w:type="dxa"/>
            <w:bottom w:w="0" w:type="dxa"/>
            <w:right w:w="108" w:type="dxa"/>
          </w:tblCellMar>
        </w:tblPrEx>
        <w:trPr>
          <w:trHeight w:val="330" w:hRule="atLeast"/>
          <w:jc w:val="center"/>
        </w:trPr>
        <w:tc>
          <w:tcPr>
            <w:tcW w:w="64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2C1012A8">
            <w:pPr>
              <w:widowControl w:val="0"/>
              <w:jc w:val="center"/>
              <w:rPr>
                <w:rFonts w:asciiTheme="minorHAnsi" w:hAnsiTheme="minorHAnsi" w:cstheme="minorHAnsi"/>
                <w:sz w:val="18"/>
                <w:szCs w:val="18"/>
              </w:rPr>
            </w:pPr>
            <w:r>
              <w:rPr>
                <w:rFonts w:asciiTheme="minorHAnsi" w:hAnsiTheme="minorHAnsi" w:cstheme="minorHAnsi"/>
                <w:sz w:val="18"/>
                <w:szCs w:val="18"/>
              </w:rPr>
              <w:t>119</w:t>
            </w:r>
          </w:p>
        </w:tc>
        <w:tc>
          <w:tcPr>
            <w:tcW w:w="825" w:type="dxa"/>
            <w:tcBorders>
              <w:top w:val="single" w:color="000000" w:sz="4" w:space="0"/>
              <w:left w:val="single" w:color="000000" w:sz="4" w:space="0"/>
              <w:bottom w:val="single" w:color="000000" w:sz="4" w:space="0"/>
              <w:right w:val="single" w:color="000000" w:sz="4" w:space="0"/>
            </w:tcBorders>
            <w:vAlign w:val="center"/>
          </w:tcPr>
          <w:p w14:paraId="7FA889AC">
            <w:pPr>
              <w:widowControl w:val="0"/>
              <w:jc w:val="center"/>
              <w:rPr>
                <w:rFonts w:asciiTheme="minorHAnsi" w:hAnsiTheme="minorHAnsi" w:cstheme="minorHAnsi"/>
                <w:sz w:val="18"/>
                <w:szCs w:val="18"/>
              </w:rPr>
            </w:pPr>
            <w:r>
              <w:rPr>
                <w:rFonts w:asciiTheme="minorHAnsi" w:hAnsiTheme="minorHAnsi" w:cstheme="minorHAnsi"/>
                <w:sz w:val="18"/>
                <w:szCs w:val="18"/>
              </w:rPr>
              <w:t>14539</w:t>
            </w:r>
          </w:p>
        </w:tc>
        <w:tc>
          <w:tcPr>
            <w:tcW w:w="2405"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7FB69918">
            <w:pPr>
              <w:widowControl w:val="0"/>
              <w:jc w:val="center"/>
              <w:rPr>
                <w:rFonts w:asciiTheme="minorHAnsi" w:hAnsiTheme="minorHAnsi" w:cstheme="minorHAnsi"/>
                <w:sz w:val="18"/>
                <w:szCs w:val="18"/>
              </w:rPr>
            </w:pPr>
            <w:r>
              <w:rPr>
                <w:rFonts w:asciiTheme="minorHAnsi" w:hAnsiTheme="minorHAnsi" w:cstheme="minorHAnsi"/>
                <w:sz w:val="18"/>
                <w:szCs w:val="18"/>
              </w:rPr>
              <w:t>METRONIDAZOL 0,75%</w:t>
            </w:r>
          </w:p>
        </w:tc>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C399D">
            <w:pPr>
              <w:widowControl w:val="0"/>
              <w:jc w:val="center"/>
              <w:rPr>
                <w:rFonts w:asciiTheme="minorHAnsi" w:hAnsiTheme="minorHAnsi" w:cstheme="minorHAnsi"/>
                <w:sz w:val="18"/>
                <w:szCs w:val="18"/>
              </w:rPr>
            </w:pPr>
            <w:r>
              <w:rPr>
                <w:rFonts w:asciiTheme="minorHAnsi" w:hAnsiTheme="minorHAnsi" w:cstheme="minorHAnsi"/>
                <w:sz w:val="18"/>
                <w:szCs w:val="18"/>
              </w:rPr>
              <w:t>AÇÃO CIVIL PÚBLICA Nº 00038-25.2024.8.26.0534</w:t>
            </w:r>
          </w:p>
        </w:tc>
        <w:tc>
          <w:tcPr>
            <w:tcW w:w="933"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24DAF44F">
            <w:pPr>
              <w:widowControl w:val="0"/>
              <w:jc w:val="center"/>
              <w:rPr>
                <w:rFonts w:asciiTheme="minorHAnsi" w:hAnsiTheme="minorHAnsi" w:cstheme="minorHAnsi"/>
                <w:sz w:val="18"/>
                <w:szCs w:val="18"/>
              </w:rPr>
            </w:pPr>
            <w:r>
              <w:rPr>
                <w:rFonts w:asciiTheme="minorHAnsi" w:hAnsiTheme="minorHAnsi" w:cstheme="minorHAnsi"/>
                <w:sz w:val="18"/>
                <w:szCs w:val="18"/>
              </w:rPr>
              <w:t>BG</w:t>
            </w:r>
          </w:p>
        </w:tc>
        <w:tc>
          <w:tcPr>
            <w:tcW w:w="814" w:type="dxa"/>
            <w:tcBorders>
              <w:top w:val="single" w:color="000000" w:sz="6" w:space="0"/>
              <w:left w:val="single" w:color="000000" w:sz="6" w:space="0"/>
              <w:bottom w:val="single" w:color="000000" w:sz="6" w:space="0"/>
              <w:right w:val="single" w:color="000000" w:sz="6" w:space="0"/>
            </w:tcBorders>
            <w:shd w:val="clear" w:color="auto" w:fill="CFE2F3"/>
            <w:tcMar>
              <w:top w:w="40" w:type="dxa"/>
              <w:left w:w="40" w:type="dxa"/>
              <w:bottom w:w="40" w:type="dxa"/>
              <w:right w:w="40" w:type="dxa"/>
            </w:tcMar>
            <w:vAlign w:val="center"/>
          </w:tcPr>
          <w:p w14:paraId="7EDB3DFB">
            <w:pPr>
              <w:widowControl w:val="0"/>
              <w:jc w:val="center"/>
              <w:rPr>
                <w:rFonts w:asciiTheme="minorHAnsi" w:hAnsiTheme="minorHAnsi" w:cstheme="minorHAnsi"/>
                <w:sz w:val="18"/>
                <w:szCs w:val="18"/>
              </w:rPr>
            </w:pPr>
            <w:r>
              <w:rPr>
                <w:rFonts w:asciiTheme="minorHAnsi" w:hAnsiTheme="minorHAnsi" w:cstheme="minorHAnsi"/>
                <w:sz w:val="18"/>
                <w:szCs w:val="18"/>
              </w:rPr>
              <w:t>30</w:t>
            </w:r>
          </w:p>
        </w:tc>
        <w:tc>
          <w:tcPr>
            <w:tcW w:w="974" w:type="dxa"/>
            <w:tcBorders>
              <w:top w:val="single" w:color="000000" w:sz="6" w:space="0"/>
              <w:left w:val="single" w:color="000000" w:sz="6" w:space="0"/>
              <w:bottom w:val="single" w:color="000000" w:sz="6" w:space="0"/>
              <w:right w:val="single" w:color="000000" w:sz="6" w:space="0"/>
            </w:tcBorders>
            <w:shd w:val="clear" w:color="auto" w:fill="CFE2F3"/>
            <w:tcMar>
              <w:top w:w="40" w:type="dxa"/>
              <w:left w:w="40" w:type="dxa"/>
              <w:bottom w:w="40" w:type="dxa"/>
              <w:right w:w="40" w:type="dxa"/>
            </w:tcMar>
            <w:vAlign w:val="center"/>
          </w:tcPr>
          <w:p w14:paraId="3BE5CABB">
            <w:pPr>
              <w:widowControl w:val="0"/>
              <w:jc w:val="center"/>
              <w:rPr>
                <w:rFonts w:asciiTheme="minorHAnsi" w:hAnsiTheme="minorHAnsi" w:cstheme="minorHAnsi"/>
                <w:sz w:val="18"/>
                <w:szCs w:val="18"/>
              </w:rPr>
            </w:pPr>
            <w:r>
              <w:rPr>
                <w:rFonts w:asciiTheme="minorHAnsi" w:hAnsiTheme="minorHAnsi" w:cstheme="minorHAnsi"/>
                <w:sz w:val="18"/>
                <w:szCs w:val="18"/>
              </w:rPr>
              <w:t>R$ 91,99</w:t>
            </w:r>
          </w:p>
        </w:tc>
        <w:tc>
          <w:tcPr>
            <w:tcW w:w="1224" w:type="dxa"/>
            <w:tcBorders>
              <w:top w:val="single" w:color="000000" w:sz="6" w:space="0"/>
              <w:left w:val="single" w:color="000000" w:sz="6" w:space="0"/>
              <w:bottom w:val="single" w:color="000000" w:sz="6" w:space="0"/>
              <w:right w:val="single" w:color="000000" w:sz="6" w:space="0"/>
            </w:tcBorders>
            <w:shd w:val="clear" w:color="auto" w:fill="CFE2F3"/>
            <w:tcMar>
              <w:top w:w="40" w:type="dxa"/>
              <w:left w:w="40" w:type="dxa"/>
              <w:bottom w:w="40" w:type="dxa"/>
              <w:right w:w="40" w:type="dxa"/>
            </w:tcMar>
            <w:vAlign w:val="center"/>
          </w:tcPr>
          <w:p w14:paraId="799F4E35">
            <w:pPr>
              <w:widowControl w:val="0"/>
              <w:jc w:val="center"/>
              <w:rPr>
                <w:rFonts w:asciiTheme="minorHAnsi" w:hAnsiTheme="minorHAnsi" w:cstheme="minorHAnsi"/>
                <w:sz w:val="18"/>
                <w:szCs w:val="18"/>
              </w:rPr>
            </w:pPr>
            <w:r>
              <w:rPr>
                <w:rFonts w:asciiTheme="minorHAnsi" w:hAnsiTheme="minorHAnsi" w:cstheme="minorHAnsi"/>
                <w:sz w:val="18"/>
                <w:szCs w:val="18"/>
              </w:rPr>
              <w:t>R$ 2.759,70</w:t>
            </w:r>
          </w:p>
        </w:tc>
      </w:tr>
      <w:tr w14:paraId="76DE3278">
        <w:tblPrEx>
          <w:tblCellMar>
            <w:top w:w="0" w:type="dxa"/>
            <w:left w:w="108" w:type="dxa"/>
            <w:bottom w:w="0" w:type="dxa"/>
            <w:right w:w="108" w:type="dxa"/>
          </w:tblCellMar>
        </w:tblPrEx>
        <w:trPr>
          <w:trHeight w:val="330" w:hRule="atLeast"/>
          <w:jc w:val="center"/>
        </w:trPr>
        <w:tc>
          <w:tcPr>
            <w:tcW w:w="6598" w:type="dxa"/>
            <w:gridSpan w:val="5"/>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59D1092F">
            <w:pPr>
              <w:widowControl w:val="0"/>
              <w:jc w:val="center"/>
              <w:rPr>
                <w:rFonts w:asciiTheme="minorHAnsi" w:hAnsiTheme="minorHAnsi" w:cstheme="minorHAnsi"/>
                <w:b/>
                <w:sz w:val="18"/>
                <w:szCs w:val="18"/>
              </w:rPr>
            </w:pPr>
            <w:r>
              <w:rPr>
                <w:rFonts w:asciiTheme="minorHAnsi" w:hAnsiTheme="minorHAnsi" w:cstheme="minorHAnsi"/>
                <w:b/>
                <w:sz w:val="18"/>
                <w:szCs w:val="18"/>
              </w:rPr>
              <w:t>VALOR TOTAL MEDIANO</w:t>
            </w:r>
          </w:p>
        </w:tc>
        <w:tc>
          <w:tcPr>
            <w:tcW w:w="3012" w:type="dxa"/>
            <w:gridSpan w:val="3"/>
            <w:tcBorders>
              <w:top w:val="single" w:color="000000" w:sz="6" w:space="0"/>
              <w:left w:val="single" w:color="000000" w:sz="6" w:space="0"/>
              <w:bottom w:val="single" w:color="000000" w:sz="6" w:space="0"/>
              <w:right w:val="single" w:color="000000" w:sz="6" w:space="0"/>
            </w:tcBorders>
            <w:shd w:val="clear" w:color="auto" w:fill="CFE2F3"/>
            <w:tcMar>
              <w:top w:w="40" w:type="dxa"/>
              <w:left w:w="40" w:type="dxa"/>
              <w:bottom w:w="40" w:type="dxa"/>
              <w:right w:w="40" w:type="dxa"/>
            </w:tcMar>
            <w:vAlign w:val="center"/>
          </w:tcPr>
          <w:p w14:paraId="435A3634">
            <w:pPr>
              <w:widowControl w:val="0"/>
              <w:jc w:val="center"/>
              <w:rPr>
                <w:rFonts w:asciiTheme="minorHAnsi" w:hAnsiTheme="minorHAnsi" w:cstheme="minorHAnsi"/>
                <w:b/>
                <w:sz w:val="18"/>
                <w:szCs w:val="18"/>
              </w:rPr>
            </w:pPr>
            <w:r>
              <w:rPr>
                <w:rFonts w:asciiTheme="minorHAnsi" w:hAnsiTheme="minorHAnsi" w:cstheme="minorHAnsi"/>
                <w:b/>
                <w:sz w:val="18"/>
                <w:szCs w:val="18"/>
              </w:rPr>
              <w:t>R$ 1.372.983,29</w:t>
            </w:r>
          </w:p>
        </w:tc>
      </w:tr>
    </w:tbl>
    <w:p w14:paraId="45430DAB">
      <w:pPr>
        <w:spacing w:before="120" w:after="120" w:line="360" w:lineRule="auto"/>
        <w:jc w:val="both"/>
        <w:rPr>
          <w:b/>
          <w:sz w:val="21"/>
          <w:szCs w:val="21"/>
        </w:rPr>
      </w:pPr>
    </w:p>
    <w:p w14:paraId="38703E80">
      <w:pPr>
        <w:numPr>
          <w:ilvl w:val="0"/>
          <w:numId w:val="35"/>
        </w:numPr>
        <w:pBdr>
          <w:top w:val="none" w:color="auto" w:sz="0" w:space="0"/>
          <w:left w:val="none" w:color="auto" w:sz="0" w:space="0"/>
          <w:bottom w:val="none" w:color="auto" w:sz="0" w:space="0"/>
          <w:right w:val="none" w:color="auto" w:sz="0" w:space="0"/>
          <w:between w:val="none" w:color="auto" w:sz="0" w:space="0"/>
        </w:pBdr>
        <w:suppressAutoHyphens/>
        <w:spacing w:line="360" w:lineRule="auto"/>
        <w:ind w:left="567" w:right="-2" w:hanging="567"/>
        <w:jc w:val="both"/>
        <w:rPr>
          <w:rFonts w:asciiTheme="minorHAnsi" w:hAnsiTheme="minorHAnsi" w:cstheme="minorHAnsi"/>
          <w:b/>
          <w:color w:val="000000"/>
          <w:sz w:val="21"/>
          <w:szCs w:val="21"/>
        </w:rPr>
      </w:pPr>
      <w:r>
        <w:rPr>
          <w:rFonts w:asciiTheme="minorHAnsi" w:hAnsiTheme="minorHAnsi" w:cstheme="minorHAnsi"/>
          <w:b/>
          <w:color w:val="000000"/>
          <w:sz w:val="21"/>
          <w:szCs w:val="21"/>
        </w:rPr>
        <w:t>DESCRIÇÃO DA SOLUÇÃO COMO UM TODO</w:t>
      </w:r>
    </w:p>
    <w:p w14:paraId="451A851F">
      <w:pPr>
        <w:spacing w:line="360" w:lineRule="auto"/>
        <w:ind w:right="-2" w:firstLine="567"/>
        <w:jc w:val="both"/>
        <w:rPr>
          <w:rFonts w:asciiTheme="minorHAnsi" w:hAnsiTheme="minorHAnsi" w:cstheme="minorHAnsi"/>
          <w:sz w:val="21"/>
          <w:szCs w:val="21"/>
        </w:rPr>
      </w:pPr>
      <w:r>
        <w:rPr>
          <w:rFonts w:asciiTheme="minorHAnsi" w:hAnsiTheme="minorHAnsi" w:cstheme="minorHAnsi"/>
          <w:sz w:val="21"/>
          <w:szCs w:val="21"/>
        </w:rPr>
        <w:t>Os bens se enquadram na classificação de bens comuns, nos termos da Lei nº 14.133, de 2021, pois os padrões de desempenho e qualidade podem ser objetivamente definidos, por meio de especificações usuais de mercado.</w:t>
      </w:r>
    </w:p>
    <w:p w14:paraId="2571E130">
      <w:pPr>
        <w:spacing w:line="360" w:lineRule="auto"/>
        <w:ind w:right="-2" w:firstLine="567"/>
        <w:jc w:val="both"/>
        <w:rPr>
          <w:rFonts w:asciiTheme="minorHAnsi" w:hAnsiTheme="minorHAnsi" w:cstheme="minorHAnsi"/>
          <w:sz w:val="21"/>
          <w:szCs w:val="21"/>
        </w:rPr>
      </w:pPr>
      <w:r>
        <w:rPr>
          <w:rFonts w:asciiTheme="minorHAnsi" w:hAnsiTheme="minorHAnsi" w:cstheme="minorHAnsi"/>
          <w:sz w:val="21"/>
          <w:szCs w:val="21"/>
        </w:rPr>
        <w:t>A contratação do objeto por meio do registro de Preços trará benefícios a Prefeitura Municipal de Santa Branca, proporcionando maior economicidade considerando-se que tal instrumento permite uma aquisição com menor preço comparando-se com mercado. Importante pontuar que, não há necessidade de se estocar grandes quantidades, o que poderia ocasionar perda de validade dos itens, haja vista que a aquisição via Registro de Preços permite a aquisição do item somente quando houver a necessidade de determinado quantitativo.</w:t>
      </w:r>
    </w:p>
    <w:p w14:paraId="1CD8A9A2">
      <w:pPr>
        <w:spacing w:line="360" w:lineRule="auto"/>
        <w:ind w:right="-2" w:firstLine="567"/>
        <w:jc w:val="both"/>
        <w:rPr>
          <w:rFonts w:asciiTheme="minorHAnsi" w:hAnsiTheme="minorHAnsi" w:cstheme="minorHAnsi"/>
          <w:sz w:val="21"/>
          <w:szCs w:val="21"/>
        </w:rPr>
      </w:pPr>
      <w:r>
        <w:rPr>
          <w:rFonts w:asciiTheme="minorHAnsi" w:hAnsiTheme="minorHAnsi" w:cstheme="minorHAnsi"/>
          <w:sz w:val="21"/>
          <w:szCs w:val="21"/>
        </w:rPr>
        <w:t>Diante da necessidade de contratações frequentes e da não possibilidade de definir previamente o quantitativo a ser demandado pela administração com exatidão, justifica-se a escolha pela modalidade Registro de Preços.</w:t>
      </w:r>
    </w:p>
    <w:p w14:paraId="3EF0725C">
      <w:pPr>
        <w:spacing w:line="360" w:lineRule="auto"/>
        <w:ind w:right="-2" w:firstLine="567"/>
        <w:jc w:val="both"/>
        <w:rPr>
          <w:rFonts w:asciiTheme="minorHAnsi" w:hAnsiTheme="minorHAnsi" w:cstheme="minorHAnsi"/>
          <w:sz w:val="21"/>
          <w:szCs w:val="21"/>
        </w:rPr>
      </w:pPr>
      <w:r>
        <w:rPr>
          <w:rFonts w:asciiTheme="minorHAnsi" w:hAnsiTheme="minorHAnsi" w:cstheme="minorHAnsi"/>
          <w:sz w:val="21"/>
          <w:szCs w:val="21"/>
        </w:rPr>
        <w:t>Analisando as alternativas disponíveis e que atendem à necessidade da área demandante, considerando a viabilidade técnica e econômica, a solução que se mostrou mais vantajosa é a realização de procedimento licitatório na modalidade Pregão eletrônico, pelo sistema de registro de preços, para a aquisição de materiais de consumo, de acordo com especificações comuns de mercado capazes de atender aos requisitos estipulados. As licitantes deverão apresentar suas propostas com base nas suas estimativas de custo para o fornecimento. Os preços serão fixos e irreajustáveis dentro do prazo de um ano. O fornecimento só será efetivado após a emissão da Nota de Empenho e mediante Autorização de Fornecimento, expedida pela Diretoria responsável.</w:t>
      </w:r>
    </w:p>
    <w:p w14:paraId="29600A57">
      <w:pPr>
        <w:spacing w:line="360" w:lineRule="auto"/>
        <w:ind w:left="567" w:right="-2"/>
        <w:jc w:val="both"/>
        <w:rPr>
          <w:rFonts w:asciiTheme="minorHAnsi" w:hAnsiTheme="minorHAnsi" w:cstheme="minorHAnsi"/>
          <w:color w:val="0070C0"/>
          <w:sz w:val="21"/>
          <w:szCs w:val="21"/>
        </w:rPr>
      </w:pPr>
    </w:p>
    <w:p w14:paraId="234C4BBF">
      <w:pPr>
        <w:numPr>
          <w:ilvl w:val="0"/>
          <w:numId w:val="35"/>
        </w:numPr>
        <w:pBdr>
          <w:top w:val="none" w:color="auto" w:sz="0" w:space="0"/>
          <w:left w:val="none" w:color="auto" w:sz="0" w:space="0"/>
          <w:bottom w:val="none" w:color="auto" w:sz="0" w:space="0"/>
          <w:right w:val="none" w:color="auto" w:sz="0" w:space="0"/>
          <w:between w:val="none" w:color="auto" w:sz="0" w:space="0"/>
        </w:pBdr>
        <w:suppressAutoHyphens/>
        <w:spacing w:line="360" w:lineRule="auto"/>
        <w:ind w:left="567" w:right="-2" w:hanging="567"/>
        <w:jc w:val="both"/>
        <w:rPr>
          <w:rFonts w:asciiTheme="minorHAnsi" w:hAnsiTheme="minorHAnsi" w:cstheme="minorHAnsi"/>
          <w:b/>
          <w:color w:val="000000"/>
          <w:sz w:val="21"/>
          <w:szCs w:val="21"/>
        </w:rPr>
      </w:pPr>
      <w:r>
        <w:rPr>
          <w:rFonts w:asciiTheme="minorHAnsi" w:hAnsiTheme="minorHAnsi" w:cstheme="minorHAnsi"/>
          <w:b/>
          <w:color w:val="000000"/>
          <w:sz w:val="21"/>
          <w:szCs w:val="21"/>
        </w:rPr>
        <w:t>JUSTIFICATIVA PARA PARCELAMENTO</w:t>
      </w:r>
    </w:p>
    <w:p w14:paraId="41029E00">
      <w:pPr>
        <w:spacing w:line="360" w:lineRule="auto"/>
        <w:ind w:right="-2" w:firstLine="567"/>
        <w:jc w:val="both"/>
        <w:rPr>
          <w:rFonts w:asciiTheme="minorHAnsi" w:hAnsiTheme="minorHAnsi" w:cstheme="minorHAnsi"/>
          <w:sz w:val="21"/>
          <w:szCs w:val="21"/>
        </w:rPr>
      </w:pPr>
      <w:r>
        <w:rPr>
          <w:rFonts w:asciiTheme="minorHAnsi" w:hAnsiTheme="minorHAnsi" w:cstheme="minorHAnsi"/>
          <w:sz w:val="21"/>
          <w:szCs w:val="21"/>
        </w:rPr>
        <w:t>O objeto é divisível, razão pela qual foi relacionado em vários itens para a realização do certame. O critério de julgamento das propostas será o de menor preço por item. A divisão do objeto não representa perda de economia de escala.</w:t>
      </w:r>
    </w:p>
    <w:p w14:paraId="1C744802">
      <w:pPr>
        <w:spacing w:line="360" w:lineRule="auto"/>
        <w:ind w:right="-2" w:firstLine="567"/>
        <w:jc w:val="both"/>
        <w:rPr>
          <w:rFonts w:asciiTheme="minorHAnsi" w:hAnsiTheme="minorHAnsi" w:cstheme="minorHAnsi"/>
          <w:sz w:val="21"/>
          <w:szCs w:val="21"/>
        </w:rPr>
      </w:pPr>
      <w:r>
        <w:rPr>
          <w:rFonts w:asciiTheme="minorHAnsi" w:hAnsiTheme="minorHAnsi" w:cstheme="minorHAnsi"/>
          <w:b/>
          <w:sz w:val="21"/>
          <w:szCs w:val="21"/>
        </w:rPr>
        <w:t xml:space="preserve">Cotas para ME/EPP/Cooperativas. </w:t>
      </w:r>
      <w:r>
        <w:rPr>
          <w:rFonts w:asciiTheme="minorHAnsi" w:hAnsiTheme="minorHAnsi" w:cstheme="minorHAnsi"/>
          <w:sz w:val="21"/>
          <w:szCs w:val="21"/>
        </w:rPr>
        <w:t>Em cumprimento ao artigo 48, inciso III, da Lei Complementar Federal nº 123/2006, os itens poderão</w:t>
      </w:r>
      <w:r>
        <w:rPr>
          <w:rFonts w:asciiTheme="minorHAnsi" w:hAnsiTheme="minorHAnsi" w:cstheme="minorHAnsi"/>
          <w:b/>
          <w:sz w:val="21"/>
          <w:szCs w:val="21"/>
        </w:rPr>
        <w:t xml:space="preserve"> </w:t>
      </w:r>
      <w:r>
        <w:rPr>
          <w:rFonts w:asciiTheme="minorHAnsi" w:hAnsiTheme="minorHAnsi" w:cstheme="minorHAnsi"/>
          <w:sz w:val="21"/>
          <w:szCs w:val="21"/>
        </w:rPr>
        <w:t>serão divididos em cota principal e cota reservada à participação de microempresas, empresas de pequeno porte e cooperativas que preencham as condições estabelecidas no artigo 34, da Lei Federal nº 11.488/2007, no limite máximo de até 25% (vinte e cinco por cento) do objeto</w:t>
      </w:r>
    </w:p>
    <w:p w14:paraId="33FB3EAF">
      <w:pPr>
        <w:pBdr>
          <w:top w:val="none" w:color="auto" w:sz="0" w:space="0"/>
          <w:left w:val="none" w:color="auto" w:sz="0" w:space="0"/>
          <w:bottom w:val="none" w:color="auto" w:sz="0" w:space="0"/>
          <w:right w:val="none" w:color="auto" w:sz="0" w:space="0"/>
          <w:between w:val="none" w:color="auto" w:sz="0" w:space="0"/>
        </w:pBdr>
        <w:spacing w:line="360" w:lineRule="auto"/>
        <w:ind w:left="567" w:right="-2"/>
        <w:jc w:val="both"/>
        <w:rPr>
          <w:rFonts w:asciiTheme="minorHAnsi" w:hAnsiTheme="minorHAnsi" w:cstheme="minorHAnsi"/>
          <w:color w:val="FF0000"/>
          <w:sz w:val="21"/>
          <w:szCs w:val="21"/>
        </w:rPr>
      </w:pPr>
    </w:p>
    <w:p w14:paraId="48A07DC4">
      <w:pPr>
        <w:numPr>
          <w:ilvl w:val="0"/>
          <w:numId w:val="35"/>
        </w:numPr>
        <w:pBdr>
          <w:top w:val="none" w:color="auto" w:sz="0" w:space="0"/>
          <w:left w:val="none" w:color="auto" w:sz="0" w:space="0"/>
          <w:bottom w:val="none" w:color="auto" w:sz="0" w:space="0"/>
          <w:right w:val="none" w:color="auto" w:sz="0" w:space="0"/>
          <w:between w:val="none" w:color="auto" w:sz="0" w:space="0"/>
        </w:pBdr>
        <w:suppressAutoHyphens/>
        <w:spacing w:line="276" w:lineRule="auto"/>
        <w:ind w:left="567" w:right="-2" w:hanging="567"/>
        <w:jc w:val="both"/>
        <w:rPr>
          <w:rFonts w:asciiTheme="minorHAnsi" w:hAnsiTheme="minorHAnsi" w:cstheme="minorHAnsi"/>
          <w:b/>
          <w:color w:val="000000"/>
          <w:sz w:val="21"/>
          <w:szCs w:val="21"/>
        </w:rPr>
      </w:pPr>
      <w:r>
        <w:rPr>
          <w:rFonts w:asciiTheme="minorHAnsi" w:hAnsiTheme="minorHAnsi" w:cstheme="minorHAnsi"/>
          <w:b/>
          <w:color w:val="000000"/>
          <w:sz w:val="21"/>
          <w:szCs w:val="21"/>
        </w:rPr>
        <w:t>RESULTADOS PRETENDIDOS</w:t>
      </w:r>
    </w:p>
    <w:p w14:paraId="500598E6">
      <w:pPr>
        <w:pBdr>
          <w:top w:val="none" w:color="auto" w:sz="0" w:space="0"/>
          <w:left w:val="none" w:color="auto" w:sz="0" w:space="0"/>
          <w:bottom w:val="none" w:color="auto" w:sz="0" w:space="0"/>
          <w:right w:val="none" w:color="auto" w:sz="0" w:space="0"/>
          <w:between w:val="none" w:color="auto" w:sz="0" w:space="0"/>
        </w:pBdr>
        <w:spacing w:line="276" w:lineRule="auto"/>
        <w:ind w:left="588" w:right="-2"/>
        <w:jc w:val="both"/>
        <w:rPr>
          <w:rFonts w:asciiTheme="minorHAnsi" w:hAnsiTheme="minorHAnsi" w:cstheme="minorHAnsi"/>
          <w:b/>
          <w:color w:val="000000"/>
          <w:sz w:val="21"/>
          <w:szCs w:val="21"/>
        </w:rPr>
      </w:pPr>
    </w:p>
    <w:p w14:paraId="01C7A173">
      <w:pPr>
        <w:spacing w:line="276" w:lineRule="auto"/>
        <w:ind w:right="-2" w:firstLine="567"/>
        <w:jc w:val="both"/>
        <w:rPr>
          <w:rFonts w:asciiTheme="minorHAnsi" w:hAnsiTheme="minorHAnsi" w:cstheme="minorHAnsi"/>
          <w:sz w:val="21"/>
          <w:szCs w:val="21"/>
        </w:rPr>
      </w:pPr>
      <w:r>
        <w:rPr>
          <w:rFonts w:asciiTheme="minorHAnsi" w:hAnsiTheme="minorHAnsi" w:cstheme="minorHAnsi"/>
          <w:sz w:val="21"/>
          <w:szCs w:val="21"/>
        </w:rPr>
        <w:t>Os ganhos diretos e indiretos que se almeja com a aquisição, essencialmente efetividade, em termos de economicidade, eficácia e eficiência, e melhor aproveitamento dos recursos financeiros disponíveis são:</w:t>
      </w:r>
    </w:p>
    <w:p w14:paraId="62896FD9">
      <w:pPr>
        <w:numPr>
          <w:ilvl w:val="0"/>
          <w:numId w:val="37"/>
        </w:numPr>
        <w:pBdr>
          <w:top w:val="none" w:color="auto" w:sz="0" w:space="0"/>
          <w:left w:val="none" w:color="auto" w:sz="0" w:space="0"/>
          <w:bottom w:val="none" w:color="auto" w:sz="0" w:space="0"/>
          <w:right w:val="none" w:color="auto" w:sz="0" w:space="0"/>
          <w:between w:val="none" w:color="auto" w:sz="0" w:space="0"/>
        </w:pBdr>
        <w:suppressAutoHyphens/>
        <w:spacing w:line="276" w:lineRule="auto"/>
        <w:ind w:right="-2"/>
        <w:jc w:val="both"/>
        <w:rPr>
          <w:rFonts w:asciiTheme="minorHAnsi" w:hAnsiTheme="minorHAnsi" w:cstheme="minorHAnsi"/>
          <w:color w:val="000000"/>
          <w:sz w:val="21"/>
          <w:szCs w:val="21"/>
        </w:rPr>
      </w:pPr>
      <w:r>
        <w:rPr>
          <w:rFonts w:asciiTheme="minorHAnsi" w:hAnsiTheme="minorHAnsi" w:cstheme="minorHAnsi"/>
          <w:color w:val="000000"/>
          <w:sz w:val="21"/>
          <w:szCs w:val="21"/>
        </w:rPr>
        <w:t>Promover ações terapêuticas que visem à melhoria da qualidade de vida das pessoas, com alternativas farmacológicas que promovam o bem estar de todos os munícipes, valorizando a dignidade humana e qualidade de vida.</w:t>
      </w:r>
    </w:p>
    <w:p w14:paraId="4D94C514">
      <w:pPr>
        <w:numPr>
          <w:ilvl w:val="0"/>
          <w:numId w:val="37"/>
        </w:numPr>
        <w:pBdr>
          <w:top w:val="none" w:color="auto" w:sz="0" w:space="0"/>
          <w:left w:val="none" w:color="auto" w:sz="0" w:space="0"/>
          <w:bottom w:val="none" w:color="auto" w:sz="0" w:space="0"/>
          <w:right w:val="none" w:color="auto" w:sz="0" w:space="0"/>
          <w:between w:val="none" w:color="auto" w:sz="0" w:space="0"/>
        </w:pBdr>
        <w:suppressAutoHyphens/>
        <w:spacing w:line="276" w:lineRule="auto"/>
        <w:ind w:right="-2"/>
        <w:jc w:val="both"/>
        <w:rPr>
          <w:rFonts w:asciiTheme="minorHAnsi" w:hAnsiTheme="minorHAnsi" w:cstheme="minorHAnsi"/>
          <w:color w:val="000000"/>
          <w:sz w:val="21"/>
          <w:szCs w:val="21"/>
        </w:rPr>
      </w:pPr>
      <w:r>
        <w:rPr>
          <w:rFonts w:asciiTheme="minorHAnsi" w:hAnsiTheme="minorHAnsi" w:cstheme="minorHAnsi"/>
          <w:color w:val="000000"/>
          <w:sz w:val="21"/>
          <w:szCs w:val="21"/>
        </w:rPr>
        <w:t>Abastecer o estoque dos itens nos dispensários das Unidades de Saúde, possibilitando o atendimento das demandas dos munícipes.</w:t>
      </w:r>
    </w:p>
    <w:p w14:paraId="5F597AAA">
      <w:pPr>
        <w:pBdr>
          <w:top w:val="none" w:color="auto" w:sz="0" w:space="0"/>
          <w:left w:val="none" w:color="auto" w:sz="0" w:space="0"/>
          <w:bottom w:val="none" w:color="auto" w:sz="0" w:space="0"/>
          <w:right w:val="none" w:color="auto" w:sz="0" w:space="0"/>
          <w:between w:val="none" w:color="auto" w:sz="0" w:space="0"/>
        </w:pBdr>
        <w:spacing w:line="276" w:lineRule="auto"/>
        <w:ind w:left="567" w:right="-2"/>
        <w:jc w:val="both"/>
        <w:rPr>
          <w:rFonts w:asciiTheme="minorHAnsi" w:hAnsiTheme="minorHAnsi" w:cstheme="minorHAnsi"/>
          <w:b/>
          <w:color w:val="000000"/>
          <w:sz w:val="21"/>
          <w:szCs w:val="21"/>
        </w:rPr>
      </w:pPr>
    </w:p>
    <w:p w14:paraId="06C3A2E7">
      <w:pPr>
        <w:numPr>
          <w:ilvl w:val="0"/>
          <w:numId w:val="35"/>
        </w:numPr>
        <w:pBdr>
          <w:top w:val="none" w:color="auto" w:sz="0" w:space="0"/>
          <w:left w:val="none" w:color="auto" w:sz="0" w:space="0"/>
          <w:bottom w:val="none" w:color="auto" w:sz="0" w:space="0"/>
          <w:right w:val="none" w:color="auto" w:sz="0" w:space="0"/>
          <w:between w:val="none" w:color="auto" w:sz="0" w:space="0"/>
        </w:pBdr>
        <w:suppressAutoHyphens/>
        <w:spacing w:line="276" w:lineRule="auto"/>
        <w:ind w:left="567" w:right="-2" w:hanging="567"/>
        <w:jc w:val="both"/>
        <w:rPr>
          <w:rFonts w:asciiTheme="minorHAnsi" w:hAnsiTheme="minorHAnsi" w:cstheme="minorHAnsi"/>
          <w:b/>
          <w:color w:val="000000"/>
          <w:sz w:val="21"/>
          <w:szCs w:val="21"/>
        </w:rPr>
      </w:pPr>
      <w:r>
        <w:rPr>
          <w:rFonts w:asciiTheme="minorHAnsi" w:hAnsiTheme="minorHAnsi" w:cstheme="minorHAnsi"/>
          <w:b/>
          <w:color w:val="000000"/>
          <w:sz w:val="21"/>
          <w:szCs w:val="21"/>
        </w:rPr>
        <w:t>PROVIDÊNCIAS A SEREM ADOTADAS ANTES DA CONTRATAÇÃO</w:t>
      </w:r>
    </w:p>
    <w:p w14:paraId="1A4D34EA">
      <w:pPr>
        <w:pBdr>
          <w:top w:val="none" w:color="auto" w:sz="0" w:space="0"/>
          <w:left w:val="none" w:color="auto" w:sz="0" w:space="0"/>
          <w:bottom w:val="none" w:color="auto" w:sz="0" w:space="0"/>
          <w:right w:val="none" w:color="auto" w:sz="0" w:space="0"/>
          <w:between w:val="none" w:color="auto" w:sz="0" w:space="0"/>
        </w:pBdr>
        <w:spacing w:line="276" w:lineRule="auto"/>
        <w:ind w:left="574" w:right="-2"/>
        <w:jc w:val="both"/>
        <w:rPr>
          <w:rFonts w:asciiTheme="minorHAnsi" w:hAnsiTheme="minorHAnsi" w:cstheme="minorHAnsi"/>
          <w:b/>
          <w:color w:val="000000"/>
          <w:sz w:val="21"/>
          <w:szCs w:val="21"/>
        </w:rPr>
      </w:pPr>
    </w:p>
    <w:p w14:paraId="1EF3A2F1">
      <w:pPr>
        <w:spacing w:line="276" w:lineRule="auto"/>
        <w:ind w:right="-2" w:firstLine="567"/>
        <w:jc w:val="both"/>
        <w:rPr>
          <w:rFonts w:asciiTheme="minorHAnsi" w:hAnsiTheme="minorHAnsi" w:cstheme="minorHAnsi"/>
          <w:sz w:val="21"/>
          <w:szCs w:val="21"/>
        </w:rPr>
      </w:pPr>
      <w:r>
        <w:rPr>
          <w:rFonts w:asciiTheme="minorHAnsi" w:hAnsiTheme="minorHAnsi" w:cstheme="minorHAnsi"/>
          <w:sz w:val="21"/>
          <w:szCs w:val="21"/>
        </w:rPr>
        <w:t>As providências a serem adotadas antes da contratação, visando possibilitar o pleno atendimento do objetivos proposto com a aquisição são:</w:t>
      </w:r>
    </w:p>
    <w:p w14:paraId="03BEB84B">
      <w:pPr>
        <w:numPr>
          <w:ilvl w:val="0"/>
          <w:numId w:val="38"/>
        </w:numPr>
        <w:pBdr>
          <w:top w:val="none" w:color="auto" w:sz="0" w:space="0"/>
          <w:left w:val="none" w:color="auto" w:sz="0" w:space="0"/>
          <w:bottom w:val="none" w:color="auto" w:sz="0" w:space="0"/>
          <w:right w:val="none" w:color="auto" w:sz="0" w:space="0"/>
          <w:between w:val="none" w:color="auto" w:sz="0" w:space="0"/>
        </w:pBdr>
        <w:suppressAutoHyphens/>
        <w:spacing w:line="276" w:lineRule="auto"/>
        <w:ind w:right="-2"/>
        <w:jc w:val="both"/>
        <w:rPr>
          <w:rFonts w:asciiTheme="minorHAnsi" w:hAnsiTheme="minorHAnsi" w:cstheme="minorHAnsi"/>
          <w:color w:val="000000"/>
          <w:sz w:val="21"/>
          <w:szCs w:val="21"/>
        </w:rPr>
      </w:pPr>
      <w:r>
        <w:rPr>
          <w:rFonts w:asciiTheme="minorHAnsi" w:hAnsiTheme="minorHAnsi" w:cstheme="minorHAnsi"/>
          <w:color w:val="000000"/>
          <w:sz w:val="21"/>
          <w:szCs w:val="21"/>
        </w:rPr>
        <w:t xml:space="preserve">Elencar os itens que são objeto da referida </w:t>
      </w:r>
      <w:r>
        <w:rPr>
          <w:rFonts w:asciiTheme="minorHAnsi" w:hAnsiTheme="minorHAnsi" w:cstheme="minorHAnsi"/>
          <w:sz w:val="21"/>
          <w:szCs w:val="21"/>
        </w:rPr>
        <w:t>aquisição</w:t>
      </w:r>
      <w:r>
        <w:rPr>
          <w:rFonts w:asciiTheme="minorHAnsi" w:hAnsiTheme="minorHAnsi" w:cstheme="minorHAnsi"/>
          <w:color w:val="000000"/>
          <w:sz w:val="21"/>
          <w:szCs w:val="21"/>
        </w:rPr>
        <w:t>;</w:t>
      </w:r>
    </w:p>
    <w:p w14:paraId="46B0C653">
      <w:pPr>
        <w:numPr>
          <w:ilvl w:val="0"/>
          <w:numId w:val="38"/>
        </w:numPr>
        <w:pBdr>
          <w:top w:val="none" w:color="auto" w:sz="0" w:space="0"/>
          <w:left w:val="none" w:color="auto" w:sz="0" w:space="0"/>
          <w:bottom w:val="none" w:color="auto" w:sz="0" w:space="0"/>
          <w:right w:val="none" w:color="auto" w:sz="0" w:space="0"/>
          <w:between w:val="none" w:color="auto" w:sz="0" w:space="0"/>
        </w:pBdr>
        <w:suppressAutoHyphens/>
        <w:spacing w:line="276" w:lineRule="auto"/>
        <w:ind w:right="-2"/>
        <w:jc w:val="both"/>
        <w:rPr>
          <w:rFonts w:asciiTheme="minorHAnsi" w:hAnsiTheme="minorHAnsi" w:cstheme="minorHAnsi"/>
          <w:color w:val="000000"/>
          <w:sz w:val="21"/>
          <w:szCs w:val="21"/>
        </w:rPr>
      </w:pPr>
      <w:r>
        <w:rPr>
          <w:rFonts w:asciiTheme="minorHAnsi" w:hAnsiTheme="minorHAnsi" w:cstheme="minorHAnsi"/>
          <w:color w:val="000000"/>
          <w:sz w:val="21"/>
          <w:szCs w:val="21"/>
        </w:rPr>
        <w:t>Quantificação dos itens com base no histórico de consumo de cada um, considerando as particularidades de cada item;</w:t>
      </w:r>
    </w:p>
    <w:p w14:paraId="06B53705">
      <w:pPr>
        <w:pBdr>
          <w:top w:val="none" w:color="auto" w:sz="0" w:space="0"/>
          <w:left w:val="none" w:color="auto" w:sz="0" w:space="0"/>
          <w:bottom w:val="none" w:color="auto" w:sz="0" w:space="0"/>
          <w:right w:val="none" w:color="auto" w:sz="0" w:space="0"/>
          <w:between w:val="none" w:color="auto" w:sz="0" w:space="0"/>
        </w:pBdr>
        <w:spacing w:line="276" w:lineRule="auto"/>
        <w:ind w:right="-2"/>
        <w:jc w:val="both"/>
        <w:rPr>
          <w:rFonts w:asciiTheme="minorHAnsi" w:hAnsiTheme="minorHAnsi" w:cstheme="minorHAnsi"/>
          <w:sz w:val="21"/>
          <w:szCs w:val="21"/>
        </w:rPr>
      </w:pPr>
      <w:r>
        <w:rPr>
          <w:rFonts w:asciiTheme="minorHAnsi" w:hAnsiTheme="minorHAnsi" w:cstheme="minorHAnsi"/>
          <w:sz w:val="21"/>
          <w:szCs w:val="21"/>
        </w:rPr>
        <w:tab/>
      </w:r>
      <w:r>
        <w:rPr>
          <w:rFonts w:asciiTheme="minorHAnsi" w:hAnsiTheme="minorHAnsi" w:cstheme="minorHAnsi"/>
          <w:sz w:val="21"/>
          <w:szCs w:val="21"/>
        </w:rPr>
        <w:t>A aquisição não exige capacitação prévia dos servidores para fiscalização e gestão contratual do mesmo, dado que se trata de aquisição de materiais de consumo.</w:t>
      </w:r>
    </w:p>
    <w:p w14:paraId="710C7EA0">
      <w:pPr>
        <w:pBdr>
          <w:top w:val="none" w:color="auto" w:sz="0" w:space="0"/>
          <w:left w:val="none" w:color="auto" w:sz="0" w:space="0"/>
          <w:bottom w:val="none" w:color="auto" w:sz="0" w:space="0"/>
          <w:right w:val="none" w:color="auto" w:sz="0" w:space="0"/>
          <w:between w:val="none" w:color="auto" w:sz="0" w:space="0"/>
        </w:pBdr>
        <w:spacing w:line="360" w:lineRule="auto"/>
        <w:ind w:left="560" w:right="-2"/>
        <w:jc w:val="both"/>
        <w:rPr>
          <w:rFonts w:asciiTheme="minorHAnsi" w:hAnsiTheme="minorHAnsi" w:cstheme="minorHAnsi"/>
          <w:b/>
          <w:color w:val="000000"/>
          <w:sz w:val="21"/>
          <w:szCs w:val="21"/>
        </w:rPr>
      </w:pPr>
    </w:p>
    <w:p w14:paraId="6EEFB0EC">
      <w:pPr>
        <w:numPr>
          <w:ilvl w:val="0"/>
          <w:numId w:val="35"/>
        </w:numPr>
        <w:pBdr>
          <w:top w:val="none" w:color="auto" w:sz="0" w:space="0"/>
          <w:left w:val="none" w:color="auto" w:sz="0" w:space="0"/>
          <w:bottom w:val="none" w:color="auto" w:sz="0" w:space="0"/>
          <w:right w:val="none" w:color="auto" w:sz="0" w:space="0"/>
          <w:between w:val="none" w:color="auto" w:sz="0" w:space="0"/>
        </w:pBdr>
        <w:suppressAutoHyphens/>
        <w:spacing w:line="360" w:lineRule="auto"/>
        <w:ind w:left="567" w:right="-2" w:hanging="567"/>
        <w:jc w:val="both"/>
        <w:rPr>
          <w:rFonts w:asciiTheme="minorHAnsi" w:hAnsiTheme="minorHAnsi" w:cstheme="minorHAnsi"/>
          <w:b/>
          <w:color w:val="000000"/>
          <w:sz w:val="21"/>
          <w:szCs w:val="21"/>
        </w:rPr>
      </w:pPr>
      <w:r>
        <w:rPr>
          <w:rFonts w:asciiTheme="minorHAnsi" w:hAnsiTheme="minorHAnsi" w:cstheme="minorHAnsi"/>
          <w:b/>
          <w:color w:val="000000"/>
          <w:sz w:val="21"/>
          <w:szCs w:val="21"/>
        </w:rPr>
        <w:t>CONTRATAÇÕES CORRELATAS E/OU INTERDEPENDENTES</w:t>
      </w:r>
    </w:p>
    <w:p w14:paraId="7C634744">
      <w:pPr>
        <w:pBdr>
          <w:top w:val="none" w:color="auto" w:sz="0" w:space="0"/>
          <w:left w:val="none" w:color="auto" w:sz="0" w:space="0"/>
          <w:bottom w:val="none" w:color="auto" w:sz="0" w:space="0"/>
          <w:right w:val="none" w:color="auto" w:sz="0" w:space="0"/>
          <w:between w:val="none" w:color="auto" w:sz="0" w:space="0"/>
        </w:pBdr>
        <w:spacing w:line="360" w:lineRule="auto"/>
        <w:ind w:left="560" w:right="-2"/>
        <w:jc w:val="both"/>
        <w:rPr>
          <w:rFonts w:asciiTheme="minorHAnsi" w:hAnsiTheme="minorHAnsi" w:cstheme="minorHAnsi"/>
          <w:b/>
          <w:color w:val="000000"/>
          <w:sz w:val="21"/>
          <w:szCs w:val="21"/>
        </w:rPr>
      </w:pPr>
      <w:r>
        <w:rPr>
          <w:rFonts w:asciiTheme="minorHAnsi" w:hAnsiTheme="minorHAnsi" w:cstheme="minorHAnsi"/>
          <w:color w:val="000000"/>
          <w:sz w:val="21"/>
          <w:szCs w:val="21"/>
        </w:rPr>
        <w:t xml:space="preserve">Não há item vinculado </w:t>
      </w:r>
      <w:r>
        <w:rPr>
          <w:rFonts w:asciiTheme="minorHAnsi" w:hAnsiTheme="minorHAnsi" w:cstheme="minorHAnsi"/>
          <w:sz w:val="21"/>
          <w:szCs w:val="21"/>
        </w:rPr>
        <w:t>à aquisição</w:t>
      </w:r>
      <w:r>
        <w:rPr>
          <w:rFonts w:asciiTheme="minorHAnsi" w:hAnsiTheme="minorHAnsi" w:cstheme="minorHAnsi"/>
          <w:color w:val="000000"/>
          <w:sz w:val="21"/>
          <w:szCs w:val="21"/>
        </w:rPr>
        <w:t xml:space="preserve"> do objeto.</w:t>
      </w:r>
    </w:p>
    <w:p w14:paraId="07B1ED86">
      <w:pPr>
        <w:pBdr>
          <w:top w:val="none" w:color="auto" w:sz="0" w:space="0"/>
          <w:left w:val="none" w:color="auto" w:sz="0" w:space="0"/>
          <w:bottom w:val="none" w:color="auto" w:sz="0" w:space="0"/>
          <w:right w:val="none" w:color="auto" w:sz="0" w:space="0"/>
          <w:between w:val="none" w:color="auto" w:sz="0" w:space="0"/>
        </w:pBdr>
        <w:spacing w:line="360" w:lineRule="auto"/>
        <w:ind w:left="567" w:right="-2"/>
        <w:jc w:val="both"/>
        <w:rPr>
          <w:rFonts w:asciiTheme="minorHAnsi" w:hAnsiTheme="minorHAnsi" w:cstheme="minorHAnsi"/>
          <w:b/>
          <w:color w:val="000000"/>
          <w:sz w:val="21"/>
          <w:szCs w:val="21"/>
        </w:rPr>
      </w:pPr>
    </w:p>
    <w:p w14:paraId="0CD912E6">
      <w:pPr>
        <w:numPr>
          <w:ilvl w:val="0"/>
          <w:numId w:val="35"/>
        </w:numPr>
        <w:pBdr>
          <w:top w:val="none" w:color="auto" w:sz="0" w:space="0"/>
          <w:left w:val="none" w:color="auto" w:sz="0" w:space="0"/>
          <w:bottom w:val="none" w:color="auto" w:sz="0" w:space="0"/>
          <w:right w:val="none" w:color="auto" w:sz="0" w:space="0"/>
          <w:between w:val="none" w:color="auto" w:sz="0" w:space="0"/>
        </w:pBdr>
        <w:suppressAutoHyphens/>
        <w:spacing w:line="360" w:lineRule="auto"/>
        <w:ind w:left="567" w:right="-2" w:hanging="567"/>
        <w:jc w:val="both"/>
        <w:rPr>
          <w:rFonts w:asciiTheme="minorHAnsi" w:hAnsiTheme="minorHAnsi" w:cstheme="minorHAnsi"/>
          <w:b/>
          <w:color w:val="000000"/>
          <w:sz w:val="21"/>
          <w:szCs w:val="21"/>
        </w:rPr>
      </w:pPr>
      <w:r>
        <w:rPr>
          <w:rFonts w:asciiTheme="minorHAnsi" w:hAnsiTheme="minorHAnsi" w:cstheme="minorHAnsi"/>
          <w:b/>
          <w:color w:val="000000"/>
          <w:sz w:val="21"/>
          <w:szCs w:val="21"/>
        </w:rPr>
        <w:t>PRÁTICAS DE SUSTENTABILIDADE</w:t>
      </w:r>
    </w:p>
    <w:p w14:paraId="7EB6AA16">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sz w:val="21"/>
          <w:szCs w:val="21"/>
        </w:rPr>
      </w:pPr>
      <w:r>
        <w:rPr>
          <w:rFonts w:asciiTheme="minorHAnsi" w:hAnsiTheme="minorHAnsi" w:cstheme="minorHAnsi"/>
          <w:sz w:val="21"/>
          <w:szCs w:val="21"/>
        </w:rPr>
        <w:t xml:space="preserve">Os materiais deverão ser fornecidos com embalagens primárias e secundárias recicláveis e/ou biodegradáveis possibilitando a posterior reciclagem e reaproveitamento das embalagens potencializando o manejo e descarte sustentável das embalagens. </w:t>
      </w:r>
    </w:p>
    <w:p w14:paraId="40A81876">
      <w:pPr>
        <w:pBdr>
          <w:top w:val="none" w:color="auto" w:sz="0" w:space="0"/>
          <w:left w:val="none" w:color="auto" w:sz="0" w:space="0"/>
          <w:bottom w:val="none" w:color="auto" w:sz="0" w:space="0"/>
          <w:right w:val="none" w:color="auto" w:sz="0" w:space="0"/>
          <w:between w:val="none" w:color="auto" w:sz="0" w:space="0"/>
        </w:pBdr>
        <w:spacing w:line="360" w:lineRule="auto"/>
        <w:ind w:left="567" w:right="-2"/>
        <w:jc w:val="both"/>
        <w:rPr>
          <w:rFonts w:asciiTheme="minorHAnsi" w:hAnsiTheme="minorHAnsi" w:cstheme="minorHAnsi"/>
          <w:b/>
          <w:color w:val="FF0000"/>
          <w:sz w:val="21"/>
          <w:szCs w:val="21"/>
        </w:rPr>
      </w:pPr>
    </w:p>
    <w:p w14:paraId="413F4727">
      <w:pPr>
        <w:numPr>
          <w:ilvl w:val="0"/>
          <w:numId w:val="35"/>
        </w:numPr>
        <w:pBdr>
          <w:top w:val="none" w:color="auto" w:sz="0" w:space="0"/>
          <w:left w:val="none" w:color="auto" w:sz="0" w:space="0"/>
          <w:bottom w:val="none" w:color="auto" w:sz="0" w:space="0"/>
          <w:right w:val="none" w:color="auto" w:sz="0" w:space="0"/>
          <w:between w:val="none" w:color="auto" w:sz="0" w:space="0"/>
        </w:pBdr>
        <w:suppressAutoHyphens/>
        <w:spacing w:line="360" w:lineRule="auto"/>
        <w:ind w:left="567" w:right="-2" w:hanging="567"/>
        <w:jc w:val="both"/>
        <w:rPr>
          <w:rFonts w:asciiTheme="minorHAnsi" w:hAnsiTheme="minorHAnsi" w:cstheme="minorHAnsi"/>
          <w:b/>
          <w:color w:val="000000"/>
          <w:sz w:val="21"/>
          <w:szCs w:val="21"/>
        </w:rPr>
      </w:pPr>
      <w:r>
        <w:rPr>
          <w:rFonts w:asciiTheme="minorHAnsi" w:hAnsiTheme="minorHAnsi" w:cstheme="minorHAnsi"/>
          <w:b/>
          <w:color w:val="000000"/>
          <w:sz w:val="21"/>
          <w:szCs w:val="21"/>
        </w:rPr>
        <w:t>CONCLUSÃO DE VIABILIDADE DA CONTRATAÇÃO</w:t>
      </w:r>
    </w:p>
    <w:p w14:paraId="22914513">
      <w:pPr>
        <w:spacing w:line="360" w:lineRule="auto"/>
        <w:ind w:right="-2" w:firstLine="567"/>
        <w:jc w:val="both"/>
        <w:rPr>
          <w:rFonts w:asciiTheme="minorHAnsi" w:hAnsiTheme="minorHAnsi" w:cstheme="minorHAnsi"/>
          <w:sz w:val="21"/>
          <w:szCs w:val="21"/>
        </w:rPr>
      </w:pPr>
      <w:r>
        <w:rPr>
          <w:rFonts w:asciiTheme="minorHAnsi" w:hAnsiTheme="minorHAnsi" w:cstheme="minorHAnsi"/>
          <w:sz w:val="21"/>
          <w:szCs w:val="21"/>
        </w:rPr>
        <w:t>Os estudos preliminares evidenciaram que a aquisição pretendida, visando atender as demandas do município, mostra-se possível tecnicamente e fundamentalmente necessária. Ante o exposto, declaramos ser viável a aquisição pretendida, do ponto de vista técnico e gerencial.</w:t>
      </w:r>
    </w:p>
    <w:tbl>
      <w:tblPr>
        <w:tblStyle w:val="9"/>
        <w:tblW w:w="8775" w:type="dxa"/>
        <w:jc w:val="center"/>
        <w:tblLayout w:type="fixed"/>
        <w:tblCellMar>
          <w:top w:w="0" w:type="dxa"/>
          <w:left w:w="108" w:type="dxa"/>
          <w:bottom w:w="0" w:type="dxa"/>
          <w:right w:w="108" w:type="dxa"/>
        </w:tblCellMar>
      </w:tblPr>
      <w:tblGrid>
        <w:gridCol w:w="4256"/>
        <w:gridCol w:w="4519"/>
      </w:tblGrid>
      <w:tr w14:paraId="4A7E4FF9">
        <w:tblPrEx>
          <w:tblCellMar>
            <w:top w:w="0" w:type="dxa"/>
            <w:left w:w="108" w:type="dxa"/>
            <w:bottom w:w="0" w:type="dxa"/>
            <w:right w:w="108" w:type="dxa"/>
          </w:tblCellMar>
        </w:tblPrEx>
        <w:trPr>
          <w:jc w:val="center"/>
        </w:trPr>
        <w:tc>
          <w:tcPr>
            <w:tcW w:w="4256" w:type="dxa"/>
            <w:tcBorders>
              <w:top w:val="single" w:color="000000" w:sz="6" w:space="0"/>
              <w:left w:val="single" w:color="000000" w:sz="6" w:space="0"/>
              <w:bottom w:val="nil"/>
              <w:right w:val="nil"/>
            </w:tcBorders>
            <w:shd w:val="clear" w:color="auto" w:fill="EEEEEE"/>
            <w:tcMar>
              <w:top w:w="57" w:type="dxa"/>
              <w:left w:w="57" w:type="dxa"/>
              <w:bottom w:w="0" w:type="dxa"/>
              <w:right w:w="0" w:type="dxa"/>
            </w:tcMar>
          </w:tcPr>
          <w:p w14:paraId="3A139F7A">
            <w:pPr>
              <w:ind w:right="-2"/>
              <w:jc w:val="center"/>
              <w:rPr>
                <w:rFonts w:asciiTheme="minorHAnsi" w:hAnsiTheme="minorHAnsi" w:cstheme="minorHAnsi"/>
                <w:sz w:val="21"/>
                <w:szCs w:val="21"/>
              </w:rPr>
            </w:pPr>
            <w:r>
              <w:rPr>
                <w:rFonts w:asciiTheme="minorHAnsi" w:hAnsiTheme="minorHAnsi" w:cstheme="minorHAnsi"/>
                <w:b/>
                <w:sz w:val="21"/>
                <w:szCs w:val="21"/>
              </w:rPr>
              <w:t>INTEGRANTE TÉCNICO</w:t>
            </w:r>
          </w:p>
        </w:tc>
        <w:tc>
          <w:tcPr>
            <w:tcW w:w="4519" w:type="dxa"/>
            <w:tcBorders>
              <w:top w:val="single" w:color="000000" w:sz="6" w:space="0"/>
              <w:left w:val="single" w:color="000000" w:sz="6" w:space="0"/>
              <w:bottom w:val="nil"/>
              <w:right w:val="single" w:color="000000" w:sz="6" w:space="0"/>
            </w:tcBorders>
            <w:shd w:val="clear" w:color="auto" w:fill="EEEEEE"/>
            <w:tcMar>
              <w:top w:w="57" w:type="dxa"/>
              <w:left w:w="57" w:type="dxa"/>
              <w:bottom w:w="0" w:type="dxa"/>
              <w:right w:w="57" w:type="dxa"/>
            </w:tcMar>
          </w:tcPr>
          <w:p w14:paraId="1DD9E04B">
            <w:pPr>
              <w:ind w:right="-2"/>
              <w:jc w:val="center"/>
              <w:rPr>
                <w:rFonts w:asciiTheme="minorHAnsi" w:hAnsiTheme="minorHAnsi" w:cstheme="minorHAnsi"/>
                <w:sz w:val="21"/>
                <w:szCs w:val="21"/>
              </w:rPr>
            </w:pPr>
            <w:r>
              <w:rPr>
                <w:rFonts w:asciiTheme="minorHAnsi" w:hAnsiTheme="minorHAnsi" w:cstheme="minorHAnsi"/>
                <w:b/>
                <w:sz w:val="21"/>
                <w:szCs w:val="21"/>
              </w:rPr>
              <w:t>INTEGRANTE REQUISITANTE</w:t>
            </w:r>
          </w:p>
        </w:tc>
      </w:tr>
      <w:tr w14:paraId="01E5F88A">
        <w:tblPrEx>
          <w:tblCellMar>
            <w:top w:w="0" w:type="dxa"/>
            <w:left w:w="108" w:type="dxa"/>
            <w:bottom w:w="0" w:type="dxa"/>
            <w:right w:w="108" w:type="dxa"/>
          </w:tblCellMar>
        </w:tblPrEx>
        <w:trPr>
          <w:trHeight w:val="1254" w:hRule="atLeast"/>
          <w:jc w:val="center"/>
        </w:trPr>
        <w:tc>
          <w:tcPr>
            <w:tcW w:w="4256" w:type="dxa"/>
            <w:tcBorders>
              <w:top w:val="nil"/>
              <w:left w:val="single" w:color="000000" w:sz="6" w:space="0"/>
              <w:bottom w:val="single" w:color="000000" w:sz="6" w:space="0"/>
              <w:right w:val="nil"/>
            </w:tcBorders>
            <w:shd w:val="clear" w:color="auto" w:fill="FFFFFF"/>
            <w:tcMar>
              <w:top w:w="0" w:type="dxa"/>
              <w:left w:w="57" w:type="dxa"/>
              <w:bottom w:w="57" w:type="dxa"/>
              <w:right w:w="0" w:type="dxa"/>
            </w:tcMar>
          </w:tcPr>
          <w:p w14:paraId="6ACEDC2B">
            <w:pPr>
              <w:ind w:right="-2"/>
              <w:jc w:val="center"/>
              <w:rPr>
                <w:rFonts w:asciiTheme="minorHAnsi" w:hAnsiTheme="minorHAnsi" w:cstheme="minorHAnsi"/>
                <w:sz w:val="21"/>
                <w:szCs w:val="21"/>
              </w:rPr>
            </w:pPr>
          </w:p>
          <w:p w14:paraId="1CE16039">
            <w:pPr>
              <w:ind w:right="-2"/>
              <w:jc w:val="center"/>
              <w:rPr>
                <w:rFonts w:asciiTheme="minorHAnsi" w:hAnsiTheme="minorHAnsi" w:cstheme="minorHAnsi"/>
                <w:sz w:val="21"/>
                <w:szCs w:val="21"/>
              </w:rPr>
            </w:pPr>
            <w:r>
              <w:rPr>
                <w:rFonts w:asciiTheme="minorHAnsi" w:hAnsiTheme="minorHAnsi" w:cstheme="minorHAnsi"/>
                <w:sz w:val="21"/>
                <w:szCs w:val="21"/>
              </w:rPr>
              <w:t>_____________________________</w:t>
            </w:r>
          </w:p>
          <w:p w14:paraId="0D353544">
            <w:pPr>
              <w:ind w:left="-57" w:right="-2"/>
              <w:jc w:val="center"/>
              <w:rPr>
                <w:rFonts w:asciiTheme="minorHAnsi" w:hAnsiTheme="minorHAnsi" w:cstheme="minorHAnsi"/>
                <w:sz w:val="21"/>
                <w:szCs w:val="21"/>
              </w:rPr>
            </w:pPr>
            <w:r>
              <w:rPr>
                <w:rFonts w:asciiTheme="minorHAnsi" w:hAnsiTheme="minorHAnsi" w:cstheme="minorHAnsi"/>
                <w:sz w:val="21"/>
                <w:szCs w:val="21"/>
              </w:rPr>
              <w:t>Nome: Daniela de Sousa Lobo Silva</w:t>
            </w:r>
          </w:p>
          <w:p w14:paraId="4D491AEA">
            <w:pPr>
              <w:ind w:left="-57" w:right="-2"/>
              <w:jc w:val="center"/>
              <w:rPr>
                <w:rFonts w:asciiTheme="minorHAnsi" w:hAnsiTheme="minorHAnsi" w:cstheme="minorHAnsi"/>
                <w:sz w:val="21"/>
                <w:szCs w:val="21"/>
              </w:rPr>
            </w:pPr>
            <w:r>
              <w:rPr>
                <w:rFonts w:asciiTheme="minorHAnsi" w:hAnsiTheme="minorHAnsi" w:cstheme="minorHAnsi"/>
                <w:sz w:val="21"/>
                <w:szCs w:val="21"/>
              </w:rPr>
              <w:t>Cargo/Função: Farmacêutica</w:t>
            </w:r>
          </w:p>
          <w:p w14:paraId="089A591B">
            <w:pPr>
              <w:ind w:left="-57" w:right="-2"/>
              <w:jc w:val="center"/>
              <w:rPr>
                <w:rFonts w:asciiTheme="minorHAnsi" w:hAnsiTheme="minorHAnsi" w:cstheme="minorHAnsi"/>
                <w:sz w:val="21"/>
                <w:szCs w:val="21"/>
              </w:rPr>
            </w:pPr>
            <w:r>
              <w:rPr>
                <w:rFonts w:asciiTheme="minorHAnsi" w:hAnsiTheme="minorHAnsi" w:cstheme="minorHAnsi"/>
                <w:b/>
                <w:sz w:val="21"/>
                <w:szCs w:val="21"/>
              </w:rPr>
              <w:t>Matrícula: 13543</w:t>
            </w:r>
          </w:p>
          <w:p w14:paraId="245908F9">
            <w:pPr>
              <w:ind w:right="-2"/>
              <w:jc w:val="center"/>
              <w:rPr>
                <w:rFonts w:asciiTheme="minorHAnsi" w:hAnsiTheme="minorHAnsi" w:cstheme="minorHAnsi"/>
                <w:sz w:val="21"/>
                <w:szCs w:val="21"/>
              </w:rPr>
            </w:pPr>
          </w:p>
          <w:p w14:paraId="06B9F9B9">
            <w:pPr>
              <w:ind w:right="-2"/>
              <w:jc w:val="center"/>
              <w:rPr>
                <w:rFonts w:asciiTheme="minorHAnsi" w:hAnsiTheme="minorHAnsi" w:cstheme="minorHAnsi"/>
                <w:sz w:val="21"/>
                <w:szCs w:val="21"/>
              </w:rPr>
            </w:pPr>
          </w:p>
        </w:tc>
        <w:tc>
          <w:tcPr>
            <w:tcW w:w="4519" w:type="dxa"/>
            <w:tcBorders>
              <w:top w:val="nil"/>
              <w:left w:val="single" w:color="000000" w:sz="6" w:space="0"/>
              <w:bottom w:val="single" w:color="000000" w:sz="6" w:space="0"/>
              <w:right w:val="single" w:color="000000" w:sz="6" w:space="0"/>
            </w:tcBorders>
            <w:shd w:val="clear" w:color="auto" w:fill="FFFFFF"/>
            <w:tcMar>
              <w:top w:w="0" w:type="dxa"/>
              <w:left w:w="57" w:type="dxa"/>
              <w:bottom w:w="57" w:type="dxa"/>
              <w:right w:w="57" w:type="dxa"/>
            </w:tcMar>
          </w:tcPr>
          <w:p w14:paraId="27ADE9B4">
            <w:pPr>
              <w:ind w:right="-2"/>
              <w:jc w:val="center"/>
              <w:rPr>
                <w:rFonts w:asciiTheme="minorHAnsi" w:hAnsiTheme="minorHAnsi" w:cstheme="minorHAnsi"/>
                <w:sz w:val="21"/>
                <w:szCs w:val="21"/>
              </w:rPr>
            </w:pPr>
          </w:p>
          <w:p w14:paraId="55EB5A68">
            <w:pPr>
              <w:ind w:right="-2"/>
              <w:jc w:val="center"/>
              <w:rPr>
                <w:rFonts w:asciiTheme="minorHAnsi" w:hAnsiTheme="minorHAnsi" w:cstheme="minorHAnsi"/>
                <w:sz w:val="21"/>
                <w:szCs w:val="21"/>
              </w:rPr>
            </w:pPr>
            <w:r>
              <w:rPr>
                <w:rFonts w:asciiTheme="minorHAnsi" w:hAnsiTheme="minorHAnsi" w:cstheme="minorHAnsi"/>
                <w:sz w:val="21"/>
                <w:szCs w:val="21"/>
              </w:rPr>
              <w:t>______________________________</w:t>
            </w:r>
          </w:p>
          <w:p w14:paraId="40F83494">
            <w:pPr>
              <w:ind w:left="-57" w:right="-2"/>
              <w:jc w:val="center"/>
              <w:rPr>
                <w:rFonts w:asciiTheme="minorHAnsi" w:hAnsiTheme="minorHAnsi" w:cstheme="minorHAnsi"/>
                <w:sz w:val="21"/>
                <w:szCs w:val="21"/>
              </w:rPr>
            </w:pPr>
            <w:r>
              <w:rPr>
                <w:rFonts w:asciiTheme="minorHAnsi" w:hAnsiTheme="minorHAnsi" w:cstheme="minorHAnsi"/>
                <w:sz w:val="21"/>
                <w:szCs w:val="21"/>
              </w:rPr>
              <w:t>Nome: Caio da Cunha Pinto</w:t>
            </w:r>
          </w:p>
          <w:p w14:paraId="0D05E1B8">
            <w:pPr>
              <w:ind w:left="-57" w:right="-2"/>
              <w:jc w:val="center"/>
              <w:rPr>
                <w:rFonts w:asciiTheme="minorHAnsi" w:hAnsiTheme="minorHAnsi" w:cstheme="minorHAnsi"/>
                <w:sz w:val="21"/>
                <w:szCs w:val="21"/>
              </w:rPr>
            </w:pPr>
            <w:r>
              <w:rPr>
                <w:rFonts w:asciiTheme="minorHAnsi" w:hAnsiTheme="minorHAnsi" w:cstheme="minorHAnsi"/>
                <w:sz w:val="21"/>
                <w:szCs w:val="21"/>
              </w:rPr>
              <w:t>Cargo/Função: Diretor de Atenção Básica</w:t>
            </w:r>
          </w:p>
          <w:p w14:paraId="35B0FC0D">
            <w:pPr>
              <w:ind w:left="-57" w:right="-2"/>
              <w:jc w:val="center"/>
              <w:rPr>
                <w:rFonts w:asciiTheme="minorHAnsi" w:hAnsiTheme="minorHAnsi" w:cstheme="minorHAnsi"/>
                <w:sz w:val="21"/>
                <w:szCs w:val="21"/>
              </w:rPr>
            </w:pPr>
            <w:r>
              <w:rPr>
                <w:rFonts w:asciiTheme="minorHAnsi" w:hAnsiTheme="minorHAnsi" w:cstheme="minorHAnsi"/>
                <w:b/>
                <w:sz w:val="21"/>
                <w:szCs w:val="21"/>
              </w:rPr>
              <w:t>Matrícula: 13504</w:t>
            </w:r>
          </w:p>
          <w:p w14:paraId="78C392DC">
            <w:pPr>
              <w:ind w:right="-2"/>
              <w:rPr>
                <w:rFonts w:asciiTheme="minorHAnsi" w:hAnsiTheme="minorHAnsi" w:cstheme="minorHAnsi"/>
                <w:sz w:val="21"/>
                <w:szCs w:val="21"/>
              </w:rPr>
            </w:pPr>
          </w:p>
        </w:tc>
      </w:tr>
    </w:tbl>
    <w:p w14:paraId="6E7C67EC">
      <w:pPr>
        <w:spacing w:line="360" w:lineRule="auto"/>
        <w:ind w:right="-2"/>
        <w:jc w:val="center"/>
        <w:rPr>
          <w:rFonts w:asciiTheme="minorHAnsi" w:hAnsiTheme="minorHAnsi" w:cstheme="minorHAnsi"/>
          <w:b/>
          <w:sz w:val="21"/>
          <w:szCs w:val="21"/>
        </w:rPr>
      </w:pPr>
    </w:p>
    <w:tbl>
      <w:tblPr>
        <w:tblStyle w:val="9"/>
        <w:tblW w:w="8775" w:type="dxa"/>
        <w:jc w:val="center"/>
        <w:tblLayout w:type="fixed"/>
        <w:tblCellMar>
          <w:top w:w="0" w:type="dxa"/>
          <w:left w:w="108" w:type="dxa"/>
          <w:bottom w:w="0" w:type="dxa"/>
          <w:right w:w="108" w:type="dxa"/>
        </w:tblCellMar>
      </w:tblPr>
      <w:tblGrid>
        <w:gridCol w:w="8775"/>
      </w:tblGrid>
      <w:tr w14:paraId="424CE3F6">
        <w:tblPrEx>
          <w:tblCellMar>
            <w:top w:w="0" w:type="dxa"/>
            <w:left w:w="108" w:type="dxa"/>
            <w:bottom w:w="0" w:type="dxa"/>
            <w:right w:w="108" w:type="dxa"/>
          </w:tblCellMar>
        </w:tblPrEx>
        <w:trPr>
          <w:jc w:val="center"/>
        </w:trPr>
        <w:tc>
          <w:tcPr>
            <w:tcW w:w="8775" w:type="dxa"/>
            <w:tcBorders>
              <w:top w:val="single" w:color="000000" w:sz="6" w:space="0"/>
              <w:left w:val="single" w:color="000000" w:sz="6" w:space="0"/>
              <w:bottom w:val="nil"/>
              <w:right w:val="single" w:color="000000" w:sz="6" w:space="0"/>
            </w:tcBorders>
            <w:shd w:val="clear" w:color="auto" w:fill="EEEEEE"/>
            <w:tcMar>
              <w:top w:w="57" w:type="dxa"/>
              <w:left w:w="57" w:type="dxa"/>
              <w:bottom w:w="0" w:type="dxa"/>
              <w:right w:w="57" w:type="dxa"/>
            </w:tcMar>
          </w:tcPr>
          <w:p w14:paraId="19D2AD3E">
            <w:pPr>
              <w:ind w:right="-2"/>
              <w:rPr>
                <w:rFonts w:asciiTheme="minorHAnsi" w:hAnsiTheme="minorHAnsi" w:cstheme="minorHAnsi"/>
                <w:sz w:val="21"/>
                <w:szCs w:val="21"/>
              </w:rPr>
            </w:pPr>
          </w:p>
        </w:tc>
      </w:tr>
      <w:tr w14:paraId="3A2EAC1A">
        <w:tblPrEx>
          <w:tblCellMar>
            <w:top w:w="0" w:type="dxa"/>
            <w:left w:w="108" w:type="dxa"/>
            <w:bottom w:w="0" w:type="dxa"/>
            <w:right w:w="108" w:type="dxa"/>
          </w:tblCellMar>
        </w:tblPrEx>
        <w:trPr>
          <w:trHeight w:val="1456" w:hRule="atLeast"/>
          <w:jc w:val="center"/>
        </w:trPr>
        <w:tc>
          <w:tcPr>
            <w:tcW w:w="8775" w:type="dxa"/>
            <w:tcBorders>
              <w:top w:val="nil"/>
              <w:left w:val="single" w:color="000000" w:sz="6" w:space="0"/>
              <w:bottom w:val="single" w:color="000000" w:sz="6" w:space="0"/>
              <w:right w:val="single" w:color="000000" w:sz="6" w:space="0"/>
            </w:tcBorders>
            <w:shd w:val="clear" w:color="auto" w:fill="FFFFFF"/>
            <w:tcMar>
              <w:top w:w="0" w:type="dxa"/>
              <w:left w:w="57" w:type="dxa"/>
              <w:bottom w:w="57" w:type="dxa"/>
              <w:right w:w="57" w:type="dxa"/>
            </w:tcMar>
          </w:tcPr>
          <w:p w14:paraId="1AD2364D">
            <w:pPr>
              <w:ind w:right="-2"/>
              <w:jc w:val="center"/>
              <w:rPr>
                <w:rFonts w:asciiTheme="minorHAnsi" w:hAnsiTheme="minorHAnsi" w:cstheme="minorHAnsi"/>
                <w:sz w:val="21"/>
                <w:szCs w:val="21"/>
              </w:rPr>
            </w:pPr>
          </w:p>
          <w:p w14:paraId="0D79EAF6">
            <w:pPr>
              <w:ind w:right="-2"/>
              <w:jc w:val="center"/>
              <w:rPr>
                <w:rFonts w:asciiTheme="minorHAnsi" w:hAnsiTheme="minorHAnsi" w:cstheme="minorHAnsi"/>
                <w:sz w:val="21"/>
                <w:szCs w:val="21"/>
              </w:rPr>
            </w:pPr>
            <w:r>
              <w:rPr>
                <w:rFonts w:asciiTheme="minorHAnsi" w:hAnsiTheme="minorHAnsi" w:cstheme="minorHAnsi"/>
                <w:sz w:val="21"/>
                <w:szCs w:val="21"/>
              </w:rPr>
              <w:t>_________________________</w:t>
            </w:r>
          </w:p>
          <w:p w14:paraId="51EEFF43">
            <w:pPr>
              <w:ind w:right="-2"/>
              <w:jc w:val="center"/>
              <w:rPr>
                <w:rFonts w:asciiTheme="minorHAnsi" w:hAnsiTheme="minorHAnsi" w:cstheme="minorHAnsi"/>
                <w:sz w:val="21"/>
                <w:szCs w:val="21"/>
              </w:rPr>
            </w:pPr>
            <w:r>
              <w:rPr>
                <w:rFonts w:asciiTheme="minorHAnsi" w:hAnsiTheme="minorHAnsi" w:cstheme="minorHAnsi"/>
                <w:sz w:val="21"/>
                <w:szCs w:val="21"/>
              </w:rPr>
              <w:t>Tatiana Claus Silva</w:t>
            </w:r>
          </w:p>
          <w:p w14:paraId="58C38215">
            <w:pPr>
              <w:ind w:right="-2"/>
              <w:jc w:val="center"/>
              <w:rPr>
                <w:rFonts w:asciiTheme="minorHAnsi" w:hAnsiTheme="minorHAnsi" w:cstheme="minorHAnsi"/>
                <w:sz w:val="21"/>
                <w:szCs w:val="21"/>
              </w:rPr>
            </w:pPr>
            <w:r>
              <w:rPr>
                <w:rFonts w:asciiTheme="minorHAnsi" w:hAnsiTheme="minorHAnsi" w:cstheme="minorHAnsi"/>
                <w:sz w:val="21"/>
                <w:szCs w:val="21"/>
              </w:rPr>
              <w:t>Secretária Municipal de Saúde</w:t>
            </w:r>
          </w:p>
          <w:p w14:paraId="7409E1F7">
            <w:pPr>
              <w:ind w:right="-2"/>
              <w:rPr>
                <w:rFonts w:asciiTheme="minorHAnsi" w:hAnsiTheme="minorHAnsi" w:cstheme="minorHAnsi"/>
                <w:sz w:val="21"/>
                <w:szCs w:val="21"/>
              </w:rPr>
            </w:pPr>
          </w:p>
        </w:tc>
      </w:tr>
    </w:tbl>
    <w:p w14:paraId="2B8D4686">
      <w:pPr>
        <w:spacing w:line="360" w:lineRule="auto"/>
        <w:ind w:left="567" w:right="-2"/>
        <w:jc w:val="both"/>
        <w:rPr>
          <w:rFonts w:asciiTheme="minorHAnsi" w:hAnsiTheme="minorHAnsi" w:cstheme="minorHAnsi"/>
          <w:b/>
          <w:color w:val="FF0000"/>
          <w:sz w:val="21"/>
          <w:szCs w:val="21"/>
          <w:u w:val="single"/>
        </w:rPr>
      </w:pPr>
    </w:p>
    <w:p w14:paraId="2DDA7D42">
      <w:pPr>
        <w:pStyle w:val="37"/>
        <w:rPr>
          <w:rFonts w:asciiTheme="minorHAnsi" w:hAnsiTheme="minorHAnsi" w:cstheme="minorHAnsi"/>
          <w:sz w:val="21"/>
          <w:szCs w:val="21"/>
        </w:rPr>
      </w:pPr>
    </w:p>
    <w:p w14:paraId="26806AE8">
      <w:pPr>
        <w:pBdr>
          <w:top w:val="none" w:color="auto" w:sz="0" w:space="0"/>
          <w:left w:val="none" w:color="auto" w:sz="0" w:space="0"/>
          <w:bottom w:val="none" w:color="auto" w:sz="0" w:space="0"/>
          <w:right w:val="none" w:color="auto" w:sz="0" w:space="0"/>
          <w:between w:val="none" w:color="auto" w:sz="0" w:space="0"/>
        </w:pBdr>
        <w:shd w:val="clear" w:color="auto" w:fill="FFFFFF"/>
        <w:spacing w:line="360" w:lineRule="auto"/>
        <w:jc w:val="center"/>
        <w:rPr>
          <w:rFonts w:asciiTheme="minorHAnsi" w:hAnsiTheme="minorHAnsi" w:cstheme="minorHAnsi"/>
          <w:b/>
          <w:color w:val="000000"/>
          <w:sz w:val="21"/>
          <w:szCs w:val="21"/>
          <w:highlight w:val="white"/>
        </w:rPr>
      </w:pPr>
      <w:r>
        <w:rPr>
          <w:rFonts w:asciiTheme="minorHAnsi" w:hAnsiTheme="minorHAnsi" w:cstheme="minorHAnsi"/>
          <w:b/>
          <w:color w:val="000000"/>
          <w:sz w:val="21"/>
          <w:szCs w:val="21"/>
        </w:rPr>
        <w:t>ANÁLISE DOS RISCOS QUE POSSAM COMPROMETER O SUCESSO DA LICITAÇÃO E A BOA EXECUÇÃO CONTRATUAL</w:t>
      </w:r>
      <w:r>
        <w:rPr>
          <w:rFonts w:asciiTheme="minorHAnsi" w:hAnsiTheme="minorHAnsi" w:cstheme="minorHAnsi"/>
          <w:b/>
          <w:sz w:val="21"/>
          <w:szCs w:val="21"/>
        </w:rPr>
        <w:t xml:space="preserve"> </w:t>
      </w:r>
      <w:r>
        <w:rPr>
          <w:rFonts w:asciiTheme="minorHAnsi" w:hAnsiTheme="minorHAnsi" w:cstheme="minorHAnsi"/>
          <w:b/>
          <w:color w:val="000000"/>
          <w:sz w:val="21"/>
          <w:szCs w:val="21"/>
        </w:rPr>
        <w:t>(ART. 18, X)</w:t>
      </w:r>
    </w:p>
    <w:p w14:paraId="27920A9E">
      <w:pPr>
        <w:spacing w:line="360" w:lineRule="auto"/>
        <w:ind w:right="1133"/>
        <w:jc w:val="both"/>
        <w:rPr>
          <w:rFonts w:asciiTheme="minorHAnsi" w:hAnsiTheme="minorHAnsi" w:cstheme="minorHAnsi"/>
          <w:sz w:val="21"/>
          <w:szCs w:val="21"/>
        </w:rPr>
      </w:pPr>
    </w:p>
    <w:tbl>
      <w:tblPr>
        <w:tblStyle w:val="9"/>
        <w:tblW w:w="9075" w:type="dxa"/>
        <w:jc w:val="center"/>
        <w:tblLayout w:type="fixed"/>
        <w:tblCellMar>
          <w:top w:w="0" w:type="dxa"/>
          <w:left w:w="108" w:type="dxa"/>
          <w:bottom w:w="0" w:type="dxa"/>
          <w:right w:w="108" w:type="dxa"/>
        </w:tblCellMar>
      </w:tblPr>
      <w:tblGrid>
        <w:gridCol w:w="1815"/>
        <w:gridCol w:w="4110"/>
        <w:gridCol w:w="1218"/>
        <w:gridCol w:w="1932"/>
      </w:tblGrid>
      <w:tr w14:paraId="001F2A04">
        <w:tblPrEx>
          <w:tblCellMar>
            <w:top w:w="0" w:type="dxa"/>
            <w:left w:w="108" w:type="dxa"/>
            <w:bottom w:w="0" w:type="dxa"/>
            <w:right w:w="108" w:type="dxa"/>
          </w:tblCellMar>
        </w:tblPrEx>
        <w:trPr>
          <w:trHeight w:val="450" w:hRule="atLeast"/>
          <w:jc w:val="center"/>
        </w:trPr>
        <w:tc>
          <w:tcPr>
            <w:tcW w:w="1815" w:type="dxa"/>
            <w:shd w:val="clear" w:color="auto" w:fill="FFFFFF"/>
            <w:vAlign w:val="center"/>
          </w:tcPr>
          <w:p w14:paraId="28AE1C0D">
            <w:pPr>
              <w:spacing w:line="360" w:lineRule="auto"/>
              <w:jc w:val="right"/>
              <w:rPr>
                <w:rFonts w:asciiTheme="minorHAnsi" w:hAnsiTheme="minorHAnsi" w:cstheme="minorHAnsi"/>
                <w:b/>
                <w:sz w:val="21"/>
                <w:szCs w:val="21"/>
              </w:rPr>
            </w:pPr>
            <w:r>
              <w:rPr>
                <w:rFonts w:asciiTheme="minorHAnsi" w:hAnsiTheme="minorHAnsi" w:cstheme="minorHAnsi"/>
                <w:b/>
                <w:sz w:val="21"/>
                <w:szCs w:val="21"/>
              </w:rPr>
              <w:t>Órgão:</w:t>
            </w:r>
          </w:p>
        </w:tc>
        <w:tc>
          <w:tcPr>
            <w:tcW w:w="7260" w:type="dxa"/>
            <w:gridSpan w:val="3"/>
            <w:shd w:val="clear" w:color="auto" w:fill="FFFFFF"/>
            <w:vAlign w:val="center"/>
          </w:tcPr>
          <w:p w14:paraId="3A76F198">
            <w:pPr>
              <w:spacing w:line="360" w:lineRule="auto"/>
              <w:rPr>
                <w:rFonts w:asciiTheme="minorHAnsi" w:hAnsiTheme="minorHAnsi" w:cstheme="minorHAnsi"/>
                <w:b/>
                <w:sz w:val="21"/>
                <w:szCs w:val="21"/>
              </w:rPr>
            </w:pPr>
            <w:r>
              <w:rPr>
                <w:rFonts w:asciiTheme="minorHAnsi" w:hAnsiTheme="minorHAnsi" w:cstheme="minorHAnsi"/>
                <w:sz w:val="21"/>
                <w:szCs w:val="21"/>
              </w:rPr>
              <w:t>Prefeitura de Santa Branca</w:t>
            </w:r>
          </w:p>
        </w:tc>
      </w:tr>
      <w:tr w14:paraId="58A7738E">
        <w:tblPrEx>
          <w:tblCellMar>
            <w:top w:w="0" w:type="dxa"/>
            <w:left w:w="108" w:type="dxa"/>
            <w:bottom w:w="0" w:type="dxa"/>
            <w:right w:w="108" w:type="dxa"/>
          </w:tblCellMar>
        </w:tblPrEx>
        <w:trPr>
          <w:trHeight w:val="375" w:hRule="atLeast"/>
          <w:jc w:val="center"/>
        </w:trPr>
        <w:tc>
          <w:tcPr>
            <w:tcW w:w="9075" w:type="dxa"/>
            <w:gridSpan w:val="4"/>
            <w:shd w:val="clear" w:color="auto" w:fill="FFFFFF"/>
            <w:vAlign w:val="center"/>
          </w:tcPr>
          <w:p w14:paraId="469B8E1B">
            <w:pPr>
              <w:spacing w:line="360" w:lineRule="auto"/>
              <w:rPr>
                <w:rFonts w:asciiTheme="minorHAnsi" w:hAnsiTheme="minorHAnsi" w:cstheme="minorHAnsi"/>
                <w:b/>
                <w:sz w:val="21"/>
                <w:szCs w:val="21"/>
              </w:rPr>
            </w:pPr>
            <w:r>
              <w:rPr>
                <w:rFonts w:asciiTheme="minorHAnsi" w:hAnsiTheme="minorHAnsi" w:cstheme="minorHAnsi"/>
                <w:b/>
                <w:sz w:val="21"/>
                <w:szCs w:val="21"/>
              </w:rPr>
              <w:t>Unidade executora / Setor requisitante:</w:t>
            </w:r>
            <w:r>
              <w:rPr>
                <w:rFonts w:asciiTheme="minorHAnsi" w:hAnsiTheme="minorHAnsi" w:cstheme="minorHAnsi"/>
                <w:sz w:val="21"/>
                <w:szCs w:val="21"/>
              </w:rPr>
              <w:t> Secretaria Municipal de Saúde</w:t>
            </w:r>
          </w:p>
        </w:tc>
      </w:tr>
      <w:tr w14:paraId="0D88A2B7">
        <w:tblPrEx>
          <w:tblCellMar>
            <w:top w:w="0" w:type="dxa"/>
            <w:left w:w="108" w:type="dxa"/>
            <w:bottom w:w="0" w:type="dxa"/>
            <w:right w:w="108" w:type="dxa"/>
          </w:tblCellMar>
        </w:tblPrEx>
        <w:trPr>
          <w:trHeight w:val="375" w:hRule="atLeast"/>
          <w:jc w:val="center"/>
        </w:trPr>
        <w:tc>
          <w:tcPr>
            <w:tcW w:w="1815" w:type="dxa"/>
            <w:shd w:val="clear" w:color="auto" w:fill="FFFFFF"/>
            <w:vAlign w:val="center"/>
          </w:tcPr>
          <w:p w14:paraId="2B08FD55">
            <w:pPr>
              <w:spacing w:line="360" w:lineRule="auto"/>
              <w:jc w:val="right"/>
              <w:rPr>
                <w:rFonts w:asciiTheme="minorHAnsi" w:hAnsiTheme="minorHAnsi" w:cstheme="minorHAnsi"/>
                <w:b/>
                <w:sz w:val="21"/>
                <w:szCs w:val="21"/>
              </w:rPr>
            </w:pPr>
            <w:r>
              <w:rPr>
                <w:rFonts w:asciiTheme="minorHAnsi" w:hAnsiTheme="minorHAnsi" w:cstheme="minorHAnsi"/>
                <w:b/>
                <w:sz w:val="21"/>
                <w:szCs w:val="21"/>
              </w:rPr>
              <w:t>Responsável:</w:t>
            </w:r>
          </w:p>
        </w:tc>
        <w:tc>
          <w:tcPr>
            <w:tcW w:w="4110" w:type="dxa"/>
            <w:shd w:val="clear" w:color="auto" w:fill="FFFFFF"/>
            <w:vAlign w:val="center"/>
          </w:tcPr>
          <w:p w14:paraId="12EB6B31">
            <w:pPr>
              <w:spacing w:line="360" w:lineRule="auto"/>
              <w:rPr>
                <w:rFonts w:asciiTheme="minorHAnsi" w:hAnsiTheme="minorHAnsi" w:cstheme="minorHAnsi"/>
                <w:b/>
                <w:sz w:val="21"/>
                <w:szCs w:val="21"/>
              </w:rPr>
            </w:pPr>
            <w:r>
              <w:rPr>
                <w:rFonts w:asciiTheme="minorHAnsi" w:hAnsiTheme="minorHAnsi" w:cstheme="minorHAnsi"/>
                <w:sz w:val="21"/>
                <w:szCs w:val="21"/>
              </w:rPr>
              <w:t>Tatiana Claus Silva</w:t>
            </w:r>
          </w:p>
        </w:tc>
        <w:tc>
          <w:tcPr>
            <w:tcW w:w="1218" w:type="dxa"/>
            <w:shd w:val="clear" w:color="auto" w:fill="FFFFFF"/>
            <w:vAlign w:val="center"/>
          </w:tcPr>
          <w:p w14:paraId="6C7BEAF3">
            <w:pPr>
              <w:spacing w:line="360" w:lineRule="auto"/>
              <w:ind w:right="-373"/>
              <w:rPr>
                <w:rFonts w:asciiTheme="minorHAnsi" w:hAnsiTheme="minorHAnsi" w:cstheme="minorHAnsi"/>
                <w:b/>
                <w:sz w:val="21"/>
                <w:szCs w:val="21"/>
              </w:rPr>
            </w:pPr>
            <w:r>
              <w:rPr>
                <w:rFonts w:asciiTheme="minorHAnsi" w:hAnsiTheme="minorHAnsi" w:cstheme="minorHAnsi"/>
                <w:b/>
                <w:sz w:val="21"/>
                <w:szCs w:val="21"/>
              </w:rPr>
              <w:t>Matrícula:</w:t>
            </w:r>
          </w:p>
        </w:tc>
        <w:tc>
          <w:tcPr>
            <w:tcW w:w="1932" w:type="dxa"/>
            <w:shd w:val="clear" w:color="auto" w:fill="FFFFFF"/>
            <w:vAlign w:val="center"/>
          </w:tcPr>
          <w:p w14:paraId="68F1564C">
            <w:pPr>
              <w:spacing w:line="360" w:lineRule="auto"/>
              <w:rPr>
                <w:rFonts w:asciiTheme="minorHAnsi" w:hAnsiTheme="minorHAnsi" w:cstheme="minorHAnsi"/>
                <w:sz w:val="21"/>
                <w:szCs w:val="21"/>
              </w:rPr>
            </w:pPr>
            <w:r>
              <w:rPr>
                <w:rFonts w:asciiTheme="minorHAnsi" w:hAnsiTheme="minorHAnsi" w:cstheme="minorHAnsi"/>
                <w:sz w:val="21"/>
                <w:szCs w:val="21"/>
              </w:rPr>
              <w:t>13251</w:t>
            </w:r>
          </w:p>
        </w:tc>
      </w:tr>
      <w:tr w14:paraId="6BD9A571">
        <w:tblPrEx>
          <w:tblCellMar>
            <w:top w:w="0" w:type="dxa"/>
            <w:left w:w="108" w:type="dxa"/>
            <w:bottom w:w="0" w:type="dxa"/>
            <w:right w:w="108" w:type="dxa"/>
          </w:tblCellMar>
        </w:tblPrEx>
        <w:trPr>
          <w:trHeight w:val="375" w:hRule="atLeast"/>
          <w:jc w:val="center"/>
        </w:trPr>
        <w:tc>
          <w:tcPr>
            <w:tcW w:w="1815" w:type="dxa"/>
            <w:shd w:val="clear" w:color="auto" w:fill="FFFFFF"/>
            <w:vAlign w:val="center"/>
          </w:tcPr>
          <w:p w14:paraId="4DD6F8AF">
            <w:pPr>
              <w:spacing w:line="360" w:lineRule="auto"/>
              <w:jc w:val="right"/>
              <w:rPr>
                <w:rFonts w:asciiTheme="minorHAnsi" w:hAnsiTheme="minorHAnsi" w:cstheme="minorHAnsi"/>
                <w:b/>
                <w:sz w:val="21"/>
                <w:szCs w:val="21"/>
              </w:rPr>
            </w:pPr>
            <w:r>
              <w:rPr>
                <w:rFonts w:asciiTheme="minorHAnsi" w:hAnsiTheme="minorHAnsi" w:cstheme="minorHAnsi"/>
                <w:b/>
                <w:sz w:val="21"/>
                <w:szCs w:val="21"/>
              </w:rPr>
              <w:t>E-mail:</w:t>
            </w:r>
          </w:p>
        </w:tc>
        <w:tc>
          <w:tcPr>
            <w:tcW w:w="4110" w:type="dxa"/>
            <w:shd w:val="clear" w:color="auto" w:fill="FFFFFF"/>
            <w:vAlign w:val="center"/>
          </w:tcPr>
          <w:p w14:paraId="4B0F1FE0">
            <w:pPr>
              <w:spacing w:line="360" w:lineRule="auto"/>
              <w:rPr>
                <w:rFonts w:asciiTheme="minorHAnsi" w:hAnsiTheme="minorHAnsi" w:cstheme="minorHAnsi"/>
                <w:sz w:val="21"/>
                <w:szCs w:val="21"/>
              </w:rPr>
            </w:pPr>
            <w:r>
              <w:rPr>
                <w:rFonts w:asciiTheme="minorHAnsi" w:hAnsiTheme="minorHAnsi" w:cstheme="minorHAnsi"/>
                <w:sz w:val="21"/>
                <w:szCs w:val="21"/>
              </w:rPr>
              <w:t>saude@santabranca.sp.gov.br</w:t>
            </w:r>
          </w:p>
        </w:tc>
        <w:tc>
          <w:tcPr>
            <w:tcW w:w="1218" w:type="dxa"/>
            <w:shd w:val="clear" w:color="auto" w:fill="FFFFFF"/>
            <w:vAlign w:val="center"/>
          </w:tcPr>
          <w:p w14:paraId="1E46A719">
            <w:pPr>
              <w:spacing w:line="360" w:lineRule="auto"/>
              <w:rPr>
                <w:rFonts w:asciiTheme="minorHAnsi" w:hAnsiTheme="minorHAnsi" w:cstheme="minorHAnsi"/>
                <w:b/>
                <w:sz w:val="21"/>
                <w:szCs w:val="21"/>
              </w:rPr>
            </w:pPr>
            <w:r>
              <w:rPr>
                <w:rFonts w:asciiTheme="minorHAnsi" w:hAnsiTheme="minorHAnsi" w:cstheme="minorHAnsi"/>
                <w:b/>
                <w:sz w:val="21"/>
                <w:szCs w:val="21"/>
              </w:rPr>
              <w:t xml:space="preserve">Processo: </w:t>
            </w:r>
            <w:r>
              <w:rPr>
                <w:rFonts w:asciiTheme="minorHAnsi" w:hAnsiTheme="minorHAnsi" w:cstheme="minorHAnsi"/>
                <w:bCs/>
                <w:sz w:val="21"/>
                <w:szCs w:val="21"/>
              </w:rPr>
              <w:t>3052/2024</w:t>
            </w:r>
          </w:p>
        </w:tc>
        <w:tc>
          <w:tcPr>
            <w:tcW w:w="1932" w:type="dxa"/>
            <w:shd w:val="clear" w:color="auto" w:fill="FFFFFF"/>
            <w:vAlign w:val="center"/>
          </w:tcPr>
          <w:p w14:paraId="178531F1">
            <w:pPr>
              <w:spacing w:line="360" w:lineRule="auto"/>
              <w:rPr>
                <w:rFonts w:asciiTheme="minorHAnsi" w:hAnsiTheme="minorHAnsi" w:cstheme="minorHAnsi"/>
                <w:b/>
                <w:sz w:val="21"/>
                <w:szCs w:val="21"/>
              </w:rPr>
            </w:pPr>
            <w:r>
              <w:rPr>
                <w:rFonts w:asciiTheme="minorHAnsi" w:hAnsiTheme="minorHAnsi" w:cstheme="minorHAnsi"/>
                <w:b/>
                <w:sz w:val="21"/>
                <w:szCs w:val="21"/>
              </w:rPr>
              <w:t> </w:t>
            </w:r>
          </w:p>
        </w:tc>
      </w:tr>
    </w:tbl>
    <w:p w14:paraId="17ACD76A">
      <w:pPr>
        <w:spacing w:line="360" w:lineRule="auto"/>
        <w:ind w:right="1133"/>
        <w:jc w:val="both"/>
        <w:rPr>
          <w:rFonts w:asciiTheme="minorHAnsi" w:hAnsiTheme="minorHAnsi" w:cstheme="minorHAnsi"/>
          <w:sz w:val="21"/>
          <w:szCs w:val="21"/>
        </w:rPr>
      </w:pPr>
    </w:p>
    <w:p w14:paraId="5CD0BE9E">
      <w:pPr>
        <w:spacing w:line="360" w:lineRule="auto"/>
        <w:ind w:right="1133"/>
        <w:jc w:val="both"/>
        <w:rPr>
          <w:rFonts w:asciiTheme="minorHAnsi" w:hAnsiTheme="minorHAnsi" w:cstheme="minorHAnsi"/>
          <w:b/>
          <w:sz w:val="21"/>
          <w:szCs w:val="21"/>
        </w:rPr>
      </w:pPr>
      <w:r>
        <w:rPr>
          <w:rFonts w:asciiTheme="minorHAnsi" w:hAnsiTheme="minorHAnsi" w:cstheme="minorHAnsi"/>
          <w:b/>
          <w:sz w:val="21"/>
          <w:szCs w:val="21"/>
        </w:rPr>
        <w:t>I – IDENTIFICAÇÃO</w:t>
      </w:r>
    </w:p>
    <w:p w14:paraId="4F2DADAE">
      <w:pPr>
        <w:spacing w:line="360" w:lineRule="auto"/>
        <w:ind w:right="1133"/>
        <w:jc w:val="both"/>
        <w:rPr>
          <w:rFonts w:asciiTheme="minorHAnsi" w:hAnsiTheme="minorHAnsi" w:cstheme="minorHAnsi"/>
          <w:b/>
          <w:sz w:val="21"/>
          <w:szCs w:val="21"/>
        </w:rPr>
      </w:pPr>
    </w:p>
    <w:tbl>
      <w:tblPr>
        <w:tblStyle w:val="9"/>
        <w:tblW w:w="9315" w:type="dxa"/>
        <w:tblInd w:w="-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010"/>
        <w:gridCol w:w="1020"/>
        <w:gridCol w:w="6285"/>
      </w:tblGrid>
      <w:tr w14:paraId="51C34D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010" w:type="dxa"/>
            <w:shd w:val="clear" w:color="auto" w:fill="auto"/>
            <w:tcMar>
              <w:top w:w="100" w:type="dxa"/>
              <w:left w:w="100" w:type="dxa"/>
              <w:bottom w:w="100" w:type="dxa"/>
              <w:right w:w="100" w:type="dxa"/>
            </w:tcMar>
          </w:tcPr>
          <w:p w14:paraId="266CD6D6">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b/>
                <w:sz w:val="21"/>
                <w:szCs w:val="21"/>
              </w:rPr>
            </w:pPr>
            <w:r>
              <w:rPr>
                <w:rFonts w:asciiTheme="minorHAnsi" w:hAnsiTheme="minorHAnsi" w:cstheme="minorHAnsi"/>
                <w:b/>
                <w:sz w:val="21"/>
                <w:szCs w:val="21"/>
              </w:rPr>
              <w:t>Risco 1:</w:t>
            </w:r>
          </w:p>
        </w:tc>
        <w:tc>
          <w:tcPr>
            <w:tcW w:w="7305" w:type="dxa"/>
            <w:gridSpan w:val="2"/>
            <w:shd w:val="clear" w:color="auto" w:fill="auto"/>
            <w:tcMar>
              <w:top w:w="100" w:type="dxa"/>
              <w:left w:w="100" w:type="dxa"/>
              <w:bottom w:w="100" w:type="dxa"/>
              <w:right w:w="100" w:type="dxa"/>
            </w:tcMar>
          </w:tcPr>
          <w:p w14:paraId="387A956D">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sz w:val="21"/>
                <w:szCs w:val="21"/>
              </w:rPr>
            </w:pPr>
            <w:r>
              <w:rPr>
                <w:rFonts w:asciiTheme="minorHAnsi" w:hAnsiTheme="minorHAnsi" w:cstheme="minorHAnsi"/>
                <w:sz w:val="21"/>
                <w:szCs w:val="21"/>
              </w:rPr>
              <w:t>Deficiência na definição da demanda</w:t>
            </w:r>
          </w:p>
        </w:tc>
      </w:tr>
      <w:tr w14:paraId="404612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010" w:type="dxa"/>
            <w:vMerge w:val="restart"/>
            <w:shd w:val="clear" w:color="auto" w:fill="auto"/>
            <w:tcMar>
              <w:top w:w="100" w:type="dxa"/>
              <w:left w:w="100" w:type="dxa"/>
              <w:bottom w:w="100" w:type="dxa"/>
              <w:right w:w="100" w:type="dxa"/>
            </w:tcMar>
            <w:vAlign w:val="center"/>
          </w:tcPr>
          <w:p w14:paraId="4C846F46">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b/>
                <w:sz w:val="21"/>
                <w:szCs w:val="21"/>
              </w:rPr>
            </w:pPr>
            <w:r>
              <w:rPr>
                <w:rFonts w:asciiTheme="minorHAnsi" w:hAnsiTheme="minorHAnsi" w:cstheme="minorHAnsi"/>
                <w:b/>
                <w:sz w:val="21"/>
                <w:szCs w:val="21"/>
              </w:rPr>
              <w:t>Probabilidade:</w:t>
            </w:r>
          </w:p>
        </w:tc>
        <w:tc>
          <w:tcPr>
            <w:tcW w:w="1020" w:type="dxa"/>
            <w:vMerge w:val="restart"/>
            <w:shd w:val="clear" w:color="auto" w:fill="auto"/>
            <w:tcMar>
              <w:top w:w="100" w:type="dxa"/>
              <w:left w:w="100" w:type="dxa"/>
              <w:bottom w:w="100" w:type="dxa"/>
              <w:right w:w="100" w:type="dxa"/>
            </w:tcMar>
            <w:vAlign w:val="center"/>
          </w:tcPr>
          <w:p w14:paraId="0FADACF8">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sz w:val="21"/>
                <w:szCs w:val="21"/>
              </w:rPr>
            </w:pPr>
            <w:r>
              <w:rPr>
                <w:rFonts w:asciiTheme="minorHAnsi" w:hAnsiTheme="minorHAnsi" w:cstheme="minorHAnsi"/>
                <w:sz w:val="21"/>
                <w:szCs w:val="21"/>
              </w:rPr>
              <w:t>Média</w:t>
            </w:r>
          </w:p>
        </w:tc>
        <w:tc>
          <w:tcPr>
            <w:tcW w:w="6285" w:type="dxa"/>
            <w:shd w:val="clear" w:color="auto" w:fill="auto"/>
            <w:tcMar>
              <w:top w:w="100" w:type="dxa"/>
              <w:left w:w="100" w:type="dxa"/>
              <w:bottom w:w="100" w:type="dxa"/>
              <w:right w:w="100" w:type="dxa"/>
            </w:tcMar>
          </w:tcPr>
          <w:p w14:paraId="14D16616">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b/>
                <w:sz w:val="21"/>
                <w:szCs w:val="21"/>
              </w:rPr>
            </w:pPr>
            <w:r>
              <w:rPr>
                <w:rFonts w:asciiTheme="minorHAnsi" w:hAnsiTheme="minorHAnsi" w:cstheme="minorHAnsi"/>
                <w:b/>
                <w:sz w:val="21"/>
                <w:szCs w:val="21"/>
              </w:rPr>
              <w:t>Dano Potencial:</w:t>
            </w:r>
          </w:p>
        </w:tc>
      </w:tr>
      <w:tr w14:paraId="0EE4BE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010" w:type="dxa"/>
            <w:vMerge w:val="continue"/>
            <w:shd w:val="clear" w:color="auto" w:fill="auto"/>
            <w:tcMar>
              <w:top w:w="100" w:type="dxa"/>
              <w:left w:w="100" w:type="dxa"/>
              <w:bottom w:w="100" w:type="dxa"/>
              <w:right w:w="100" w:type="dxa"/>
            </w:tcMar>
            <w:vAlign w:val="center"/>
          </w:tcPr>
          <w:p w14:paraId="5B31BE3F">
            <w:pPr>
              <w:pBdr>
                <w:top w:val="none" w:color="auto" w:sz="0" w:space="0"/>
                <w:left w:val="none" w:color="auto" w:sz="0" w:space="0"/>
                <w:bottom w:val="none" w:color="auto" w:sz="0" w:space="0"/>
                <w:right w:val="none" w:color="auto" w:sz="0" w:space="0"/>
                <w:between w:val="none" w:color="auto" w:sz="0" w:space="0"/>
              </w:pBdr>
              <w:spacing w:line="276" w:lineRule="auto"/>
              <w:rPr>
                <w:rFonts w:asciiTheme="minorHAnsi" w:hAnsiTheme="minorHAnsi" w:cstheme="minorHAnsi"/>
                <w:b/>
                <w:sz w:val="21"/>
                <w:szCs w:val="21"/>
              </w:rPr>
            </w:pPr>
          </w:p>
        </w:tc>
        <w:tc>
          <w:tcPr>
            <w:tcW w:w="1020" w:type="dxa"/>
            <w:vMerge w:val="continue"/>
            <w:shd w:val="clear" w:color="auto" w:fill="auto"/>
            <w:tcMar>
              <w:top w:w="100" w:type="dxa"/>
              <w:left w:w="100" w:type="dxa"/>
              <w:bottom w:w="100" w:type="dxa"/>
              <w:right w:w="100" w:type="dxa"/>
            </w:tcMar>
            <w:vAlign w:val="center"/>
          </w:tcPr>
          <w:p w14:paraId="1E5C5D51">
            <w:pPr>
              <w:pBdr>
                <w:top w:val="none" w:color="auto" w:sz="0" w:space="0"/>
                <w:left w:val="none" w:color="auto" w:sz="0" w:space="0"/>
                <w:bottom w:val="none" w:color="auto" w:sz="0" w:space="0"/>
                <w:right w:val="none" w:color="auto" w:sz="0" w:space="0"/>
                <w:between w:val="none" w:color="auto" w:sz="0" w:space="0"/>
              </w:pBdr>
              <w:spacing w:line="276" w:lineRule="auto"/>
              <w:rPr>
                <w:rFonts w:asciiTheme="minorHAnsi" w:hAnsiTheme="minorHAnsi" w:cstheme="minorHAnsi"/>
                <w:b/>
                <w:sz w:val="21"/>
                <w:szCs w:val="21"/>
              </w:rPr>
            </w:pPr>
          </w:p>
        </w:tc>
        <w:tc>
          <w:tcPr>
            <w:tcW w:w="6285" w:type="dxa"/>
            <w:shd w:val="clear" w:color="auto" w:fill="auto"/>
            <w:tcMar>
              <w:top w:w="100" w:type="dxa"/>
              <w:left w:w="100" w:type="dxa"/>
              <w:bottom w:w="100" w:type="dxa"/>
              <w:right w:w="100" w:type="dxa"/>
            </w:tcMar>
          </w:tcPr>
          <w:p w14:paraId="5874AB84">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sz w:val="21"/>
                <w:szCs w:val="21"/>
              </w:rPr>
            </w:pPr>
            <w:r>
              <w:rPr>
                <w:rFonts w:asciiTheme="minorHAnsi" w:hAnsiTheme="minorHAnsi" w:cstheme="minorHAnsi"/>
                <w:sz w:val="21"/>
                <w:szCs w:val="21"/>
              </w:rPr>
              <w:t>Superdimensionamento ou subdimensionamento da demanda</w:t>
            </w:r>
          </w:p>
        </w:tc>
      </w:tr>
    </w:tbl>
    <w:p w14:paraId="786EC14B">
      <w:pPr>
        <w:spacing w:line="360" w:lineRule="auto"/>
        <w:ind w:right="1133"/>
        <w:jc w:val="both"/>
        <w:rPr>
          <w:rFonts w:asciiTheme="minorHAnsi" w:hAnsiTheme="minorHAnsi" w:cstheme="minorHAnsi"/>
          <w:b/>
          <w:sz w:val="21"/>
          <w:szCs w:val="21"/>
        </w:rPr>
      </w:pPr>
    </w:p>
    <w:tbl>
      <w:tblPr>
        <w:tblStyle w:val="9"/>
        <w:tblW w:w="9315" w:type="dxa"/>
        <w:tblInd w:w="-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010"/>
        <w:gridCol w:w="1020"/>
        <w:gridCol w:w="6285"/>
      </w:tblGrid>
      <w:tr w14:paraId="12B104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010" w:type="dxa"/>
            <w:shd w:val="clear" w:color="auto" w:fill="auto"/>
            <w:tcMar>
              <w:top w:w="100" w:type="dxa"/>
              <w:left w:w="100" w:type="dxa"/>
              <w:bottom w:w="100" w:type="dxa"/>
              <w:right w:w="100" w:type="dxa"/>
            </w:tcMar>
          </w:tcPr>
          <w:p w14:paraId="4BFA628A">
            <w:pPr>
              <w:jc w:val="center"/>
              <w:rPr>
                <w:rFonts w:asciiTheme="minorHAnsi" w:hAnsiTheme="minorHAnsi" w:cstheme="minorHAnsi"/>
                <w:b/>
                <w:sz w:val="21"/>
                <w:szCs w:val="21"/>
              </w:rPr>
            </w:pPr>
            <w:r>
              <w:rPr>
                <w:rFonts w:asciiTheme="minorHAnsi" w:hAnsiTheme="minorHAnsi" w:cstheme="minorHAnsi"/>
                <w:b/>
                <w:sz w:val="21"/>
                <w:szCs w:val="21"/>
              </w:rPr>
              <w:t>Risco 2:</w:t>
            </w:r>
          </w:p>
        </w:tc>
        <w:tc>
          <w:tcPr>
            <w:tcW w:w="7305" w:type="dxa"/>
            <w:gridSpan w:val="2"/>
            <w:shd w:val="clear" w:color="auto" w:fill="auto"/>
            <w:tcMar>
              <w:top w:w="100" w:type="dxa"/>
              <w:left w:w="100" w:type="dxa"/>
              <w:bottom w:w="100" w:type="dxa"/>
              <w:right w:w="100" w:type="dxa"/>
            </w:tcMar>
          </w:tcPr>
          <w:p w14:paraId="5FA3318E">
            <w:pPr>
              <w:jc w:val="center"/>
              <w:rPr>
                <w:rFonts w:asciiTheme="minorHAnsi" w:hAnsiTheme="minorHAnsi" w:cstheme="minorHAnsi"/>
                <w:sz w:val="21"/>
                <w:szCs w:val="21"/>
              </w:rPr>
            </w:pPr>
            <w:r>
              <w:rPr>
                <w:rFonts w:asciiTheme="minorHAnsi" w:hAnsiTheme="minorHAnsi" w:cstheme="minorHAnsi"/>
                <w:sz w:val="21"/>
                <w:szCs w:val="21"/>
              </w:rPr>
              <w:t>Não aprovação do Estudo Técnico / Termo de Referência</w:t>
            </w:r>
          </w:p>
        </w:tc>
      </w:tr>
      <w:tr w14:paraId="57A9A1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010" w:type="dxa"/>
            <w:vMerge w:val="restart"/>
            <w:shd w:val="clear" w:color="auto" w:fill="auto"/>
            <w:tcMar>
              <w:top w:w="100" w:type="dxa"/>
              <w:left w:w="100" w:type="dxa"/>
              <w:bottom w:w="100" w:type="dxa"/>
              <w:right w:w="100" w:type="dxa"/>
            </w:tcMar>
            <w:vAlign w:val="center"/>
          </w:tcPr>
          <w:p w14:paraId="2BFC17A3">
            <w:pPr>
              <w:jc w:val="center"/>
              <w:rPr>
                <w:rFonts w:asciiTheme="minorHAnsi" w:hAnsiTheme="minorHAnsi" w:cstheme="minorHAnsi"/>
                <w:b/>
                <w:sz w:val="21"/>
                <w:szCs w:val="21"/>
              </w:rPr>
            </w:pPr>
            <w:r>
              <w:rPr>
                <w:rFonts w:asciiTheme="minorHAnsi" w:hAnsiTheme="minorHAnsi" w:cstheme="minorHAnsi"/>
                <w:b/>
                <w:sz w:val="21"/>
                <w:szCs w:val="21"/>
              </w:rPr>
              <w:t>Probabilidade:</w:t>
            </w:r>
          </w:p>
        </w:tc>
        <w:tc>
          <w:tcPr>
            <w:tcW w:w="1020" w:type="dxa"/>
            <w:vMerge w:val="restart"/>
            <w:shd w:val="clear" w:color="auto" w:fill="auto"/>
            <w:tcMar>
              <w:top w:w="100" w:type="dxa"/>
              <w:left w:w="100" w:type="dxa"/>
              <w:bottom w:w="100" w:type="dxa"/>
              <w:right w:w="100" w:type="dxa"/>
            </w:tcMar>
            <w:vAlign w:val="center"/>
          </w:tcPr>
          <w:p w14:paraId="012397A5">
            <w:pPr>
              <w:jc w:val="center"/>
              <w:rPr>
                <w:rFonts w:asciiTheme="minorHAnsi" w:hAnsiTheme="minorHAnsi" w:cstheme="minorHAnsi"/>
                <w:sz w:val="21"/>
                <w:szCs w:val="21"/>
              </w:rPr>
            </w:pPr>
            <w:r>
              <w:rPr>
                <w:rFonts w:asciiTheme="minorHAnsi" w:hAnsiTheme="minorHAnsi" w:cstheme="minorHAnsi"/>
                <w:sz w:val="21"/>
                <w:szCs w:val="21"/>
              </w:rPr>
              <w:t>Baixa</w:t>
            </w:r>
          </w:p>
        </w:tc>
        <w:tc>
          <w:tcPr>
            <w:tcW w:w="6285" w:type="dxa"/>
            <w:shd w:val="clear" w:color="auto" w:fill="auto"/>
            <w:tcMar>
              <w:top w:w="100" w:type="dxa"/>
              <w:left w:w="100" w:type="dxa"/>
              <w:bottom w:w="100" w:type="dxa"/>
              <w:right w:w="100" w:type="dxa"/>
            </w:tcMar>
          </w:tcPr>
          <w:p w14:paraId="4D7D36BC">
            <w:pPr>
              <w:jc w:val="center"/>
              <w:rPr>
                <w:rFonts w:asciiTheme="minorHAnsi" w:hAnsiTheme="minorHAnsi" w:cstheme="minorHAnsi"/>
                <w:b/>
                <w:sz w:val="21"/>
                <w:szCs w:val="21"/>
              </w:rPr>
            </w:pPr>
            <w:r>
              <w:rPr>
                <w:rFonts w:asciiTheme="minorHAnsi" w:hAnsiTheme="minorHAnsi" w:cstheme="minorHAnsi"/>
                <w:b/>
                <w:sz w:val="21"/>
                <w:szCs w:val="21"/>
              </w:rPr>
              <w:t>Dano Potencial:</w:t>
            </w:r>
          </w:p>
        </w:tc>
      </w:tr>
      <w:tr w14:paraId="3996D5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010" w:type="dxa"/>
            <w:vMerge w:val="continue"/>
            <w:shd w:val="clear" w:color="auto" w:fill="auto"/>
            <w:tcMar>
              <w:top w:w="100" w:type="dxa"/>
              <w:left w:w="100" w:type="dxa"/>
              <w:bottom w:w="100" w:type="dxa"/>
              <w:right w:w="100" w:type="dxa"/>
            </w:tcMar>
            <w:vAlign w:val="center"/>
          </w:tcPr>
          <w:p w14:paraId="2194D528">
            <w:pPr>
              <w:pBdr>
                <w:top w:val="none" w:color="auto" w:sz="0" w:space="0"/>
                <w:left w:val="none" w:color="auto" w:sz="0" w:space="0"/>
                <w:bottom w:val="none" w:color="auto" w:sz="0" w:space="0"/>
                <w:right w:val="none" w:color="auto" w:sz="0" w:space="0"/>
                <w:between w:val="none" w:color="auto" w:sz="0" w:space="0"/>
              </w:pBdr>
              <w:spacing w:line="276" w:lineRule="auto"/>
              <w:rPr>
                <w:rFonts w:asciiTheme="minorHAnsi" w:hAnsiTheme="minorHAnsi" w:cstheme="minorHAnsi"/>
                <w:b/>
                <w:sz w:val="21"/>
                <w:szCs w:val="21"/>
              </w:rPr>
            </w:pPr>
          </w:p>
        </w:tc>
        <w:tc>
          <w:tcPr>
            <w:tcW w:w="1020" w:type="dxa"/>
            <w:vMerge w:val="continue"/>
            <w:shd w:val="clear" w:color="auto" w:fill="auto"/>
            <w:tcMar>
              <w:top w:w="100" w:type="dxa"/>
              <w:left w:w="100" w:type="dxa"/>
              <w:bottom w:w="100" w:type="dxa"/>
              <w:right w:w="100" w:type="dxa"/>
            </w:tcMar>
            <w:vAlign w:val="center"/>
          </w:tcPr>
          <w:p w14:paraId="65C21A0C">
            <w:pPr>
              <w:pBdr>
                <w:top w:val="none" w:color="auto" w:sz="0" w:space="0"/>
                <w:left w:val="none" w:color="auto" w:sz="0" w:space="0"/>
                <w:bottom w:val="none" w:color="auto" w:sz="0" w:space="0"/>
                <w:right w:val="none" w:color="auto" w:sz="0" w:space="0"/>
                <w:between w:val="none" w:color="auto" w:sz="0" w:space="0"/>
              </w:pBdr>
              <w:spacing w:line="276" w:lineRule="auto"/>
              <w:rPr>
                <w:rFonts w:asciiTheme="minorHAnsi" w:hAnsiTheme="minorHAnsi" w:cstheme="minorHAnsi"/>
                <w:b/>
                <w:sz w:val="21"/>
                <w:szCs w:val="21"/>
              </w:rPr>
            </w:pPr>
          </w:p>
        </w:tc>
        <w:tc>
          <w:tcPr>
            <w:tcW w:w="6285" w:type="dxa"/>
            <w:shd w:val="clear" w:color="auto" w:fill="auto"/>
            <w:tcMar>
              <w:top w:w="100" w:type="dxa"/>
              <w:left w:w="100" w:type="dxa"/>
              <w:bottom w:w="100" w:type="dxa"/>
              <w:right w:w="100" w:type="dxa"/>
            </w:tcMar>
          </w:tcPr>
          <w:p w14:paraId="626E393D">
            <w:pPr>
              <w:jc w:val="center"/>
              <w:rPr>
                <w:rFonts w:asciiTheme="minorHAnsi" w:hAnsiTheme="minorHAnsi" w:cstheme="minorHAnsi"/>
                <w:sz w:val="21"/>
                <w:szCs w:val="21"/>
              </w:rPr>
            </w:pPr>
            <w:r>
              <w:rPr>
                <w:rFonts w:asciiTheme="minorHAnsi" w:hAnsiTheme="minorHAnsi" w:cstheme="minorHAnsi"/>
                <w:sz w:val="21"/>
                <w:szCs w:val="21"/>
              </w:rPr>
              <w:t>Atraso no Processo Licitatório e atraso no início da execução dos serviços.</w:t>
            </w:r>
          </w:p>
        </w:tc>
      </w:tr>
    </w:tbl>
    <w:p w14:paraId="6A7C9DB2">
      <w:pPr>
        <w:spacing w:line="360" w:lineRule="auto"/>
        <w:ind w:right="1133"/>
        <w:jc w:val="both"/>
        <w:rPr>
          <w:rFonts w:asciiTheme="minorHAnsi" w:hAnsiTheme="minorHAnsi" w:cstheme="minorHAnsi"/>
          <w:b/>
          <w:sz w:val="21"/>
          <w:szCs w:val="21"/>
        </w:rPr>
      </w:pPr>
    </w:p>
    <w:tbl>
      <w:tblPr>
        <w:tblStyle w:val="9"/>
        <w:tblW w:w="9315" w:type="dxa"/>
        <w:tblInd w:w="-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010"/>
        <w:gridCol w:w="1020"/>
        <w:gridCol w:w="6285"/>
      </w:tblGrid>
      <w:tr w14:paraId="74E111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010" w:type="dxa"/>
            <w:shd w:val="clear" w:color="auto" w:fill="auto"/>
            <w:tcMar>
              <w:top w:w="100" w:type="dxa"/>
              <w:left w:w="100" w:type="dxa"/>
              <w:bottom w:w="100" w:type="dxa"/>
              <w:right w:w="100" w:type="dxa"/>
            </w:tcMar>
            <w:vAlign w:val="center"/>
          </w:tcPr>
          <w:p w14:paraId="49BAB604">
            <w:pPr>
              <w:jc w:val="center"/>
              <w:rPr>
                <w:rFonts w:asciiTheme="minorHAnsi" w:hAnsiTheme="minorHAnsi" w:cstheme="minorHAnsi"/>
                <w:b/>
                <w:sz w:val="21"/>
                <w:szCs w:val="21"/>
              </w:rPr>
            </w:pPr>
            <w:r>
              <w:rPr>
                <w:rFonts w:asciiTheme="minorHAnsi" w:hAnsiTheme="minorHAnsi" w:cstheme="minorHAnsi"/>
                <w:b/>
                <w:sz w:val="21"/>
                <w:szCs w:val="21"/>
              </w:rPr>
              <w:t>Risco 3:</w:t>
            </w:r>
          </w:p>
        </w:tc>
        <w:tc>
          <w:tcPr>
            <w:tcW w:w="7305" w:type="dxa"/>
            <w:gridSpan w:val="2"/>
            <w:shd w:val="clear" w:color="auto" w:fill="auto"/>
            <w:tcMar>
              <w:top w:w="100" w:type="dxa"/>
              <w:left w:w="100" w:type="dxa"/>
              <w:bottom w:w="100" w:type="dxa"/>
              <w:right w:w="100" w:type="dxa"/>
            </w:tcMar>
            <w:vAlign w:val="center"/>
          </w:tcPr>
          <w:p w14:paraId="1AE59710">
            <w:pPr>
              <w:jc w:val="center"/>
              <w:rPr>
                <w:rFonts w:asciiTheme="minorHAnsi" w:hAnsiTheme="minorHAnsi" w:cstheme="minorHAnsi"/>
                <w:sz w:val="21"/>
                <w:szCs w:val="21"/>
              </w:rPr>
            </w:pPr>
            <w:r>
              <w:rPr>
                <w:rFonts w:asciiTheme="minorHAnsi" w:hAnsiTheme="minorHAnsi" w:cstheme="minorHAnsi"/>
                <w:sz w:val="21"/>
                <w:szCs w:val="21"/>
              </w:rPr>
              <w:t>Deficiências do ato convocatório, critérios de julgamento, prazos e sanções, entre outros</w:t>
            </w:r>
          </w:p>
        </w:tc>
      </w:tr>
      <w:tr w14:paraId="49E25E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010" w:type="dxa"/>
            <w:vMerge w:val="restart"/>
            <w:shd w:val="clear" w:color="auto" w:fill="auto"/>
            <w:tcMar>
              <w:top w:w="100" w:type="dxa"/>
              <w:left w:w="100" w:type="dxa"/>
              <w:bottom w:w="100" w:type="dxa"/>
              <w:right w:w="100" w:type="dxa"/>
            </w:tcMar>
            <w:vAlign w:val="center"/>
          </w:tcPr>
          <w:p w14:paraId="797AD957">
            <w:pPr>
              <w:jc w:val="center"/>
              <w:rPr>
                <w:rFonts w:asciiTheme="minorHAnsi" w:hAnsiTheme="minorHAnsi" w:cstheme="minorHAnsi"/>
                <w:b/>
                <w:sz w:val="21"/>
                <w:szCs w:val="21"/>
              </w:rPr>
            </w:pPr>
            <w:r>
              <w:rPr>
                <w:rFonts w:asciiTheme="minorHAnsi" w:hAnsiTheme="minorHAnsi" w:cstheme="minorHAnsi"/>
                <w:b/>
                <w:sz w:val="21"/>
                <w:szCs w:val="21"/>
              </w:rPr>
              <w:t>Probabilidade:</w:t>
            </w:r>
          </w:p>
        </w:tc>
        <w:tc>
          <w:tcPr>
            <w:tcW w:w="1020" w:type="dxa"/>
            <w:vMerge w:val="restart"/>
            <w:shd w:val="clear" w:color="auto" w:fill="auto"/>
            <w:tcMar>
              <w:top w:w="100" w:type="dxa"/>
              <w:left w:w="100" w:type="dxa"/>
              <w:bottom w:w="100" w:type="dxa"/>
              <w:right w:w="100" w:type="dxa"/>
            </w:tcMar>
            <w:vAlign w:val="center"/>
          </w:tcPr>
          <w:p w14:paraId="78F0C9D3">
            <w:pPr>
              <w:jc w:val="center"/>
              <w:rPr>
                <w:rFonts w:asciiTheme="minorHAnsi" w:hAnsiTheme="minorHAnsi" w:cstheme="minorHAnsi"/>
                <w:sz w:val="21"/>
                <w:szCs w:val="21"/>
              </w:rPr>
            </w:pPr>
            <w:r>
              <w:rPr>
                <w:rFonts w:asciiTheme="minorHAnsi" w:hAnsiTheme="minorHAnsi" w:cstheme="minorHAnsi"/>
                <w:sz w:val="21"/>
                <w:szCs w:val="21"/>
              </w:rPr>
              <w:t>Baixa</w:t>
            </w:r>
          </w:p>
        </w:tc>
        <w:tc>
          <w:tcPr>
            <w:tcW w:w="6285" w:type="dxa"/>
            <w:shd w:val="clear" w:color="auto" w:fill="auto"/>
            <w:tcMar>
              <w:top w:w="100" w:type="dxa"/>
              <w:left w:w="100" w:type="dxa"/>
              <w:bottom w:w="100" w:type="dxa"/>
              <w:right w:w="100" w:type="dxa"/>
            </w:tcMar>
            <w:vAlign w:val="center"/>
          </w:tcPr>
          <w:p w14:paraId="487BA128">
            <w:pPr>
              <w:jc w:val="center"/>
              <w:rPr>
                <w:rFonts w:asciiTheme="minorHAnsi" w:hAnsiTheme="minorHAnsi" w:cstheme="minorHAnsi"/>
                <w:b/>
                <w:sz w:val="21"/>
                <w:szCs w:val="21"/>
              </w:rPr>
            </w:pPr>
            <w:r>
              <w:rPr>
                <w:rFonts w:asciiTheme="minorHAnsi" w:hAnsiTheme="minorHAnsi" w:cstheme="minorHAnsi"/>
                <w:b/>
                <w:sz w:val="21"/>
                <w:szCs w:val="21"/>
              </w:rPr>
              <w:t>Dano Potencial:</w:t>
            </w:r>
          </w:p>
        </w:tc>
      </w:tr>
      <w:tr w14:paraId="1640E9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010" w:type="dxa"/>
            <w:vMerge w:val="continue"/>
            <w:shd w:val="clear" w:color="auto" w:fill="auto"/>
            <w:tcMar>
              <w:top w:w="100" w:type="dxa"/>
              <w:left w:w="100" w:type="dxa"/>
              <w:bottom w:w="100" w:type="dxa"/>
              <w:right w:w="100" w:type="dxa"/>
            </w:tcMar>
            <w:vAlign w:val="center"/>
          </w:tcPr>
          <w:p w14:paraId="0C61DEA2">
            <w:pPr>
              <w:pBdr>
                <w:top w:val="none" w:color="auto" w:sz="0" w:space="0"/>
                <w:left w:val="none" w:color="auto" w:sz="0" w:space="0"/>
                <w:bottom w:val="none" w:color="auto" w:sz="0" w:space="0"/>
                <w:right w:val="none" w:color="auto" w:sz="0" w:space="0"/>
                <w:between w:val="none" w:color="auto" w:sz="0" w:space="0"/>
              </w:pBdr>
              <w:spacing w:line="276" w:lineRule="auto"/>
              <w:rPr>
                <w:rFonts w:asciiTheme="minorHAnsi" w:hAnsiTheme="minorHAnsi" w:cstheme="minorHAnsi"/>
                <w:b/>
                <w:sz w:val="21"/>
                <w:szCs w:val="21"/>
              </w:rPr>
            </w:pPr>
          </w:p>
        </w:tc>
        <w:tc>
          <w:tcPr>
            <w:tcW w:w="1020" w:type="dxa"/>
            <w:vMerge w:val="continue"/>
            <w:shd w:val="clear" w:color="auto" w:fill="auto"/>
            <w:tcMar>
              <w:top w:w="100" w:type="dxa"/>
              <w:left w:w="100" w:type="dxa"/>
              <w:bottom w:w="100" w:type="dxa"/>
              <w:right w:w="100" w:type="dxa"/>
            </w:tcMar>
            <w:vAlign w:val="center"/>
          </w:tcPr>
          <w:p w14:paraId="21A6A979">
            <w:pPr>
              <w:pBdr>
                <w:top w:val="none" w:color="auto" w:sz="0" w:space="0"/>
                <w:left w:val="none" w:color="auto" w:sz="0" w:space="0"/>
                <w:bottom w:val="none" w:color="auto" w:sz="0" w:space="0"/>
                <w:right w:val="none" w:color="auto" w:sz="0" w:space="0"/>
                <w:between w:val="none" w:color="auto" w:sz="0" w:space="0"/>
              </w:pBdr>
              <w:spacing w:line="276" w:lineRule="auto"/>
              <w:rPr>
                <w:rFonts w:asciiTheme="minorHAnsi" w:hAnsiTheme="minorHAnsi" w:cstheme="minorHAnsi"/>
                <w:b/>
                <w:sz w:val="21"/>
                <w:szCs w:val="21"/>
              </w:rPr>
            </w:pPr>
          </w:p>
        </w:tc>
        <w:tc>
          <w:tcPr>
            <w:tcW w:w="6285" w:type="dxa"/>
            <w:shd w:val="clear" w:color="auto" w:fill="auto"/>
            <w:tcMar>
              <w:top w:w="100" w:type="dxa"/>
              <w:left w:w="100" w:type="dxa"/>
              <w:bottom w:w="100" w:type="dxa"/>
              <w:right w:w="100" w:type="dxa"/>
            </w:tcMar>
            <w:vAlign w:val="center"/>
          </w:tcPr>
          <w:p w14:paraId="11C0386A">
            <w:pPr>
              <w:jc w:val="center"/>
              <w:rPr>
                <w:rFonts w:asciiTheme="minorHAnsi" w:hAnsiTheme="minorHAnsi" w:cstheme="minorHAnsi"/>
                <w:sz w:val="21"/>
                <w:szCs w:val="21"/>
              </w:rPr>
            </w:pPr>
            <w:r>
              <w:rPr>
                <w:rFonts w:asciiTheme="minorHAnsi" w:hAnsiTheme="minorHAnsi" w:cstheme="minorHAnsi"/>
                <w:sz w:val="21"/>
                <w:szCs w:val="21"/>
              </w:rPr>
              <w:t>Encerramento da Licitação</w:t>
            </w:r>
          </w:p>
        </w:tc>
      </w:tr>
    </w:tbl>
    <w:p w14:paraId="534A35FA">
      <w:pPr>
        <w:spacing w:line="360" w:lineRule="auto"/>
        <w:ind w:right="1133"/>
        <w:jc w:val="both"/>
        <w:rPr>
          <w:rFonts w:asciiTheme="minorHAnsi" w:hAnsiTheme="minorHAnsi" w:cstheme="minorHAnsi"/>
          <w:b/>
          <w:sz w:val="21"/>
          <w:szCs w:val="21"/>
        </w:rPr>
      </w:pPr>
    </w:p>
    <w:tbl>
      <w:tblPr>
        <w:tblStyle w:val="9"/>
        <w:tblW w:w="9315" w:type="dxa"/>
        <w:tblInd w:w="-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010"/>
        <w:gridCol w:w="1020"/>
        <w:gridCol w:w="6285"/>
      </w:tblGrid>
      <w:tr w14:paraId="3AE483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010" w:type="dxa"/>
            <w:shd w:val="clear" w:color="auto" w:fill="auto"/>
            <w:tcMar>
              <w:top w:w="100" w:type="dxa"/>
              <w:left w:w="100" w:type="dxa"/>
              <w:bottom w:w="100" w:type="dxa"/>
              <w:right w:w="100" w:type="dxa"/>
            </w:tcMar>
            <w:vAlign w:val="center"/>
          </w:tcPr>
          <w:p w14:paraId="6105A24B">
            <w:pPr>
              <w:jc w:val="center"/>
              <w:rPr>
                <w:rFonts w:asciiTheme="minorHAnsi" w:hAnsiTheme="minorHAnsi" w:cstheme="minorHAnsi"/>
                <w:b/>
                <w:sz w:val="21"/>
                <w:szCs w:val="21"/>
              </w:rPr>
            </w:pPr>
            <w:r>
              <w:rPr>
                <w:rFonts w:asciiTheme="minorHAnsi" w:hAnsiTheme="minorHAnsi" w:cstheme="minorHAnsi"/>
                <w:b/>
                <w:sz w:val="21"/>
                <w:szCs w:val="21"/>
              </w:rPr>
              <w:t>Risco 4:</w:t>
            </w:r>
          </w:p>
        </w:tc>
        <w:tc>
          <w:tcPr>
            <w:tcW w:w="7305" w:type="dxa"/>
            <w:gridSpan w:val="2"/>
            <w:shd w:val="clear" w:color="auto" w:fill="auto"/>
            <w:tcMar>
              <w:top w:w="100" w:type="dxa"/>
              <w:left w:w="100" w:type="dxa"/>
              <w:bottom w:w="100" w:type="dxa"/>
              <w:right w:w="100" w:type="dxa"/>
            </w:tcMar>
            <w:vAlign w:val="center"/>
          </w:tcPr>
          <w:p w14:paraId="302FF55B">
            <w:pPr>
              <w:jc w:val="center"/>
              <w:rPr>
                <w:rFonts w:asciiTheme="minorHAnsi" w:hAnsiTheme="minorHAnsi" w:cstheme="minorHAnsi"/>
                <w:sz w:val="21"/>
                <w:szCs w:val="21"/>
              </w:rPr>
            </w:pPr>
            <w:r>
              <w:rPr>
                <w:rFonts w:asciiTheme="minorHAnsi" w:hAnsiTheme="minorHAnsi" w:cstheme="minorHAnsi"/>
                <w:sz w:val="21"/>
                <w:szCs w:val="21"/>
              </w:rPr>
              <w:t>Inércia frente a descumprimento de obrigações contratuais, falha ou omissão no registro dos atos e fatos do contrato</w:t>
            </w:r>
          </w:p>
        </w:tc>
      </w:tr>
      <w:tr w14:paraId="408613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010" w:type="dxa"/>
            <w:vMerge w:val="restart"/>
            <w:shd w:val="clear" w:color="auto" w:fill="auto"/>
            <w:tcMar>
              <w:top w:w="100" w:type="dxa"/>
              <w:left w:w="100" w:type="dxa"/>
              <w:bottom w:w="100" w:type="dxa"/>
              <w:right w:w="100" w:type="dxa"/>
            </w:tcMar>
            <w:vAlign w:val="center"/>
          </w:tcPr>
          <w:p w14:paraId="6B8DA8EA">
            <w:pPr>
              <w:jc w:val="center"/>
              <w:rPr>
                <w:rFonts w:asciiTheme="minorHAnsi" w:hAnsiTheme="minorHAnsi" w:cstheme="minorHAnsi"/>
                <w:b/>
                <w:sz w:val="21"/>
                <w:szCs w:val="21"/>
              </w:rPr>
            </w:pPr>
            <w:r>
              <w:rPr>
                <w:rFonts w:asciiTheme="minorHAnsi" w:hAnsiTheme="minorHAnsi" w:cstheme="minorHAnsi"/>
                <w:b/>
                <w:sz w:val="21"/>
                <w:szCs w:val="21"/>
              </w:rPr>
              <w:t>Probabilidade:</w:t>
            </w:r>
          </w:p>
        </w:tc>
        <w:tc>
          <w:tcPr>
            <w:tcW w:w="1020" w:type="dxa"/>
            <w:vMerge w:val="restart"/>
            <w:shd w:val="clear" w:color="auto" w:fill="auto"/>
            <w:tcMar>
              <w:top w:w="100" w:type="dxa"/>
              <w:left w:w="100" w:type="dxa"/>
              <w:bottom w:w="100" w:type="dxa"/>
              <w:right w:w="100" w:type="dxa"/>
            </w:tcMar>
            <w:vAlign w:val="center"/>
          </w:tcPr>
          <w:p w14:paraId="3495FC97">
            <w:pPr>
              <w:jc w:val="center"/>
              <w:rPr>
                <w:rFonts w:asciiTheme="minorHAnsi" w:hAnsiTheme="minorHAnsi" w:cstheme="minorHAnsi"/>
                <w:sz w:val="21"/>
                <w:szCs w:val="21"/>
              </w:rPr>
            </w:pPr>
            <w:r>
              <w:rPr>
                <w:rFonts w:asciiTheme="minorHAnsi" w:hAnsiTheme="minorHAnsi" w:cstheme="minorHAnsi"/>
                <w:sz w:val="21"/>
                <w:szCs w:val="21"/>
              </w:rPr>
              <w:t>Média</w:t>
            </w:r>
          </w:p>
        </w:tc>
        <w:tc>
          <w:tcPr>
            <w:tcW w:w="6285" w:type="dxa"/>
            <w:shd w:val="clear" w:color="auto" w:fill="auto"/>
            <w:tcMar>
              <w:top w:w="100" w:type="dxa"/>
              <w:left w:w="100" w:type="dxa"/>
              <w:bottom w:w="100" w:type="dxa"/>
              <w:right w:w="100" w:type="dxa"/>
            </w:tcMar>
            <w:vAlign w:val="center"/>
          </w:tcPr>
          <w:p w14:paraId="7907EFC3">
            <w:pPr>
              <w:jc w:val="center"/>
              <w:rPr>
                <w:rFonts w:asciiTheme="minorHAnsi" w:hAnsiTheme="minorHAnsi" w:cstheme="minorHAnsi"/>
                <w:b/>
                <w:sz w:val="21"/>
                <w:szCs w:val="21"/>
              </w:rPr>
            </w:pPr>
            <w:r>
              <w:rPr>
                <w:rFonts w:asciiTheme="minorHAnsi" w:hAnsiTheme="minorHAnsi" w:cstheme="minorHAnsi"/>
                <w:b/>
                <w:sz w:val="21"/>
                <w:szCs w:val="21"/>
              </w:rPr>
              <w:t>Dano Potencial:</w:t>
            </w:r>
          </w:p>
        </w:tc>
      </w:tr>
      <w:tr w14:paraId="037AA6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010" w:type="dxa"/>
            <w:vMerge w:val="continue"/>
            <w:shd w:val="clear" w:color="auto" w:fill="auto"/>
            <w:tcMar>
              <w:top w:w="100" w:type="dxa"/>
              <w:left w:w="100" w:type="dxa"/>
              <w:bottom w:w="100" w:type="dxa"/>
              <w:right w:w="100" w:type="dxa"/>
            </w:tcMar>
            <w:vAlign w:val="center"/>
          </w:tcPr>
          <w:p w14:paraId="72B6A616">
            <w:pPr>
              <w:pBdr>
                <w:top w:val="none" w:color="auto" w:sz="0" w:space="0"/>
                <w:left w:val="none" w:color="auto" w:sz="0" w:space="0"/>
                <w:bottom w:val="none" w:color="auto" w:sz="0" w:space="0"/>
                <w:right w:val="none" w:color="auto" w:sz="0" w:space="0"/>
                <w:between w:val="none" w:color="auto" w:sz="0" w:space="0"/>
              </w:pBdr>
              <w:spacing w:line="276" w:lineRule="auto"/>
              <w:rPr>
                <w:rFonts w:asciiTheme="minorHAnsi" w:hAnsiTheme="minorHAnsi" w:cstheme="minorHAnsi"/>
                <w:b/>
                <w:sz w:val="21"/>
                <w:szCs w:val="21"/>
              </w:rPr>
            </w:pPr>
          </w:p>
        </w:tc>
        <w:tc>
          <w:tcPr>
            <w:tcW w:w="1020" w:type="dxa"/>
            <w:vMerge w:val="continue"/>
            <w:shd w:val="clear" w:color="auto" w:fill="auto"/>
            <w:tcMar>
              <w:top w:w="100" w:type="dxa"/>
              <w:left w:w="100" w:type="dxa"/>
              <w:bottom w:w="100" w:type="dxa"/>
              <w:right w:w="100" w:type="dxa"/>
            </w:tcMar>
            <w:vAlign w:val="center"/>
          </w:tcPr>
          <w:p w14:paraId="640E8F07">
            <w:pPr>
              <w:pBdr>
                <w:top w:val="none" w:color="auto" w:sz="0" w:space="0"/>
                <w:left w:val="none" w:color="auto" w:sz="0" w:space="0"/>
                <w:bottom w:val="none" w:color="auto" w:sz="0" w:space="0"/>
                <w:right w:val="none" w:color="auto" w:sz="0" w:space="0"/>
                <w:between w:val="none" w:color="auto" w:sz="0" w:space="0"/>
              </w:pBdr>
              <w:spacing w:line="276" w:lineRule="auto"/>
              <w:rPr>
                <w:rFonts w:asciiTheme="minorHAnsi" w:hAnsiTheme="minorHAnsi" w:cstheme="minorHAnsi"/>
                <w:b/>
                <w:sz w:val="21"/>
                <w:szCs w:val="21"/>
              </w:rPr>
            </w:pPr>
          </w:p>
        </w:tc>
        <w:tc>
          <w:tcPr>
            <w:tcW w:w="6285" w:type="dxa"/>
            <w:shd w:val="clear" w:color="auto" w:fill="auto"/>
            <w:tcMar>
              <w:top w:w="100" w:type="dxa"/>
              <w:left w:w="100" w:type="dxa"/>
              <w:bottom w:w="100" w:type="dxa"/>
              <w:right w:w="100" w:type="dxa"/>
            </w:tcMar>
            <w:vAlign w:val="center"/>
          </w:tcPr>
          <w:p w14:paraId="1D91F542">
            <w:pPr>
              <w:jc w:val="center"/>
              <w:rPr>
                <w:rFonts w:asciiTheme="minorHAnsi" w:hAnsiTheme="minorHAnsi" w:cstheme="minorHAnsi"/>
                <w:sz w:val="21"/>
                <w:szCs w:val="21"/>
              </w:rPr>
            </w:pPr>
            <w:r>
              <w:rPr>
                <w:rFonts w:asciiTheme="minorHAnsi" w:hAnsiTheme="minorHAnsi" w:cstheme="minorHAnsi"/>
                <w:sz w:val="21"/>
                <w:szCs w:val="21"/>
              </w:rPr>
              <w:t>Deficiência na prestação dos serviços, e prejuízos financeiros a Administração.</w:t>
            </w:r>
          </w:p>
        </w:tc>
      </w:tr>
    </w:tbl>
    <w:p w14:paraId="13457426">
      <w:pPr>
        <w:spacing w:line="360" w:lineRule="auto"/>
        <w:ind w:right="1133"/>
        <w:jc w:val="both"/>
        <w:rPr>
          <w:rFonts w:asciiTheme="minorHAnsi" w:hAnsiTheme="minorHAnsi" w:cstheme="minorHAnsi"/>
          <w:sz w:val="21"/>
          <w:szCs w:val="21"/>
        </w:rPr>
      </w:pPr>
    </w:p>
    <w:p w14:paraId="6A8595F1">
      <w:pPr>
        <w:spacing w:line="360" w:lineRule="auto"/>
        <w:ind w:right="1133"/>
        <w:jc w:val="both"/>
        <w:rPr>
          <w:rFonts w:asciiTheme="minorHAnsi" w:hAnsiTheme="minorHAnsi" w:cstheme="minorHAnsi"/>
          <w:b/>
          <w:sz w:val="21"/>
          <w:szCs w:val="21"/>
        </w:rPr>
      </w:pPr>
    </w:p>
    <w:p w14:paraId="21D62AF9">
      <w:pPr>
        <w:spacing w:line="360" w:lineRule="auto"/>
        <w:ind w:right="1133"/>
        <w:jc w:val="both"/>
        <w:rPr>
          <w:rFonts w:asciiTheme="minorHAnsi" w:hAnsiTheme="minorHAnsi" w:cstheme="minorHAnsi"/>
          <w:b/>
          <w:sz w:val="21"/>
          <w:szCs w:val="21"/>
        </w:rPr>
      </w:pPr>
      <w:r>
        <w:rPr>
          <w:rFonts w:asciiTheme="minorHAnsi" w:hAnsiTheme="minorHAnsi" w:cstheme="minorHAnsi"/>
          <w:b/>
          <w:sz w:val="21"/>
          <w:szCs w:val="21"/>
        </w:rPr>
        <w:t>II – AVALIAÇÃO DOS RISCOS</w:t>
      </w:r>
    </w:p>
    <w:p w14:paraId="303B65EE">
      <w:pPr>
        <w:spacing w:line="360" w:lineRule="auto"/>
        <w:ind w:right="1133"/>
        <w:jc w:val="both"/>
        <w:rPr>
          <w:rFonts w:asciiTheme="minorHAnsi" w:hAnsiTheme="minorHAnsi" w:cstheme="minorHAnsi"/>
          <w:b/>
          <w:sz w:val="21"/>
          <w:szCs w:val="21"/>
        </w:rPr>
      </w:pPr>
    </w:p>
    <w:tbl>
      <w:tblPr>
        <w:tblStyle w:val="9"/>
        <w:tblW w:w="9354" w:type="dxa"/>
        <w:tblInd w:w="-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3118"/>
        <w:gridCol w:w="3118"/>
        <w:gridCol w:w="3118"/>
      </w:tblGrid>
      <w:tr w14:paraId="3EC387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9354" w:type="dxa"/>
            <w:gridSpan w:val="3"/>
            <w:shd w:val="clear" w:color="auto" w:fill="auto"/>
            <w:tcMar>
              <w:top w:w="100" w:type="dxa"/>
              <w:left w:w="100" w:type="dxa"/>
              <w:bottom w:w="100" w:type="dxa"/>
              <w:right w:w="100" w:type="dxa"/>
            </w:tcMar>
          </w:tcPr>
          <w:p w14:paraId="71C21C45">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b/>
                <w:sz w:val="21"/>
                <w:szCs w:val="21"/>
              </w:rPr>
            </w:pPr>
            <w:r>
              <w:rPr>
                <w:rFonts w:asciiTheme="minorHAnsi" w:hAnsiTheme="minorHAnsi" w:cstheme="minorHAnsi"/>
                <w:b/>
                <w:sz w:val="21"/>
                <w:szCs w:val="21"/>
              </w:rPr>
              <w:t>Probabilidades de Riscos</w:t>
            </w:r>
          </w:p>
        </w:tc>
      </w:tr>
      <w:tr w14:paraId="1F3C4E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3118" w:type="dxa"/>
            <w:shd w:val="clear" w:color="auto" w:fill="auto"/>
            <w:tcMar>
              <w:top w:w="100" w:type="dxa"/>
              <w:left w:w="100" w:type="dxa"/>
              <w:bottom w:w="100" w:type="dxa"/>
              <w:right w:w="100" w:type="dxa"/>
            </w:tcMar>
          </w:tcPr>
          <w:p w14:paraId="6E3F17D9">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b/>
                <w:sz w:val="21"/>
                <w:szCs w:val="21"/>
              </w:rPr>
            </w:pPr>
            <w:r>
              <w:rPr>
                <w:rFonts w:asciiTheme="minorHAnsi" w:hAnsiTheme="minorHAnsi" w:cstheme="minorHAnsi"/>
                <w:b/>
                <w:sz w:val="21"/>
                <w:szCs w:val="21"/>
              </w:rPr>
              <w:t>Baixa</w:t>
            </w:r>
          </w:p>
        </w:tc>
        <w:tc>
          <w:tcPr>
            <w:tcW w:w="3118" w:type="dxa"/>
            <w:shd w:val="clear" w:color="auto" w:fill="auto"/>
            <w:tcMar>
              <w:top w:w="100" w:type="dxa"/>
              <w:left w:w="100" w:type="dxa"/>
              <w:bottom w:w="100" w:type="dxa"/>
              <w:right w:w="100" w:type="dxa"/>
            </w:tcMar>
          </w:tcPr>
          <w:p w14:paraId="0582CA62">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b/>
                <w:sz w:val="21"/>
                <w:szCs w:val="21"/>
              </w:rPr>
            </w:pPr>
            <w:r>
              <w:rPr>
                <w:rFonts w:asciiTheme="minorHAnsi" w:hAnsiTheme="minorHAnsi" w:cstheme="minorHAnsi"/>
                <w:b/>
                <w:sz w:val="21"/>
                <w:szCs w:val="21"/>
              </w:rPr>
              <w:t>Média</w:t>
            </w:r>
          </w:p>
        </w:tc>
        <w:tc>
          <w:tcPr>
            <w:tcW w:w="3118" w:type="dxa"/>
            <w:shd w:val="clear" w:color="auto" w:fill="auto"/>
            <w:tcMar>
              <w:top w:w="100" w:type="dxa"/>
              <w:left w:w="100" w:type="dxa"/>
              <w:bottom w:w="100" w:type="dxa"/>
              <w:right w:w="100" w:type="dxa"/>
            </w:tcMar>
          </w:tcPr>
          <w:p w14:paraId="059AD078">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b/>
                <w:sz w:val="21"/>
                <w:szCs w:val="21"/>
              </w:rPr>
            </w:pPr>
            <w:r>
              <w:rPr>
                <w:rFonts w:asciiTheme="minorHAnsi" w:hAnsiTheme="minorHAnsi" w:cstheme="minorHAnsi"/>
                <w:b/>
                <w:sz w:val="21"/>
                <w:szCs w:val="21"/>
              </w:rPr>
              <w:t>Alta</w:t>
            </w:r>
          </w:p>
        </w:tc>
      </w:tr>
      <w:tr w14:paraId="3AAED2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3118" w:type="dxa"/>
            <w:shd w:val="clear" w:color="auto" w:fill="auto"/>
            <w:tcMar>
              <w:top w:w="100" w:type="dxa"/>
              <w:left w:w="100" w:type="dxa"/>
              <w:bottom w:w="100" w:type="dxa"/>
              <w:right w:w="100" w:type="dxa"/>
            </w:tcMar>
          </w:tcPr>
          <w:p w14:paraId="6793ECF5">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sz w:val="21"/>
                <w:szCs w:val="21"/>
              </w:rPr>
            </w:pPr>
            <w:r>
              <w:rPr>
                <w:rFonts w:asciiTheme="minorHAnsi" w:hAnsiTheme="minorHAnsi" w:cstheme="minorHAnsi"/>
                <w:sz w:val="21"/>
                <w:szCs w:val="21"/>
              </w:rPr>
              <w:t>Risco 2</w:t>
            </w:r>
          </w:p>
        </w:tc>
        <w:tc>
          <w:tcPr>
            <w:tcW w:w="3118" w:type="dxa"/>
            <w:shd w:val="clear" w:color="auto" w:fill="auto"/>
            <w:tcMar>
              <w:top w:w="100" w:type="dxa"/>
              <w:left w:w="100" w:type="dxa"/>
              <w:bottom w:w="100" w:type="dxa"/>
              <w:right w:w="100" w:type="dxa"/>
            </w:tcMar>
          </w:tcPr>
          <w:p w14:paraId="30F653D0">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sz w:val="21"/>
                <w:szCs w:val="21"/>
              </w:rPr>
            </w:pPr>
            <w:r>
              <w:rPr>
                <w:rFonts w:asciiTheme="minorHAnsi" w:hAnsiTheme="minorHAnsi" w:cstheme="minorHAnsi"/>
                <w:sz w:val="21"/>
                <w:szCs w:val="21"/>
              </w:rPr>
              <w:t>Risco 1</w:t>
            </w:r>
          </w:p>
        </w:tc>
        <w:tc>
          <w:tcPr>
            <w:tcW w:w="3118" w:type="dxa"/>
            <w:shd w:val="clear" w:color="auto" w:fill="auto"/>
            <w:tcMar>
              <w:top w:w="100" w:type="dxa"/>
              <w:left w:w="100" w:type="dxa"/>
              <w:bottom w:w="100" w:type="dxa"/>
              <w:right w:w="100" w:type="dxa"/>
            </w:tcMar>
          </w:tcPr>
          <w:p w14:paraId="74FA201C">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sz w:val="21"/>
                <w:szCs w:val="21"/>
              </w:rPr>
            </w:pPr>
            <w:r>
              <w:rPr>
                <w:rFonts w:asciiTheme="minorHAnsi" w:hAnsiTheme="minorHAnsi" w:cstheme="minorHAnsi"/>
                <w:sz w:val="21"/>
                <w:szCs w:val="21"/>
              </w:rPr>
              <w:t>-</w:t>
            </w:r>
          </w:p>
        </w:tc>
      </w:tr>
      <w:tr w14:paraId="5BAA78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3118" w:type="dxa"/>
            <w:shd w:val="clear" w:color="auto" w:fill="auto"/>
            <w:tcMar>
              <w:top w:w="100" w:type="dxa"/>
              <w:left w:w="100" w:type="dxa"/>
              <w:bottom w:w="100" w:type="dxa"/>
              <w:right w:w="100" w:type="dxa"/>
            </w:tcMar>
          </w:tcPr>
          <w:p w14:paraId="5FC69ED3">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sz w:val="21"/>
                <w:szCs w:val="21"/>
              </w:rPr>
            </w:pPr>
            <w:r>
              <w:rPr>
                <w:rFonts w:asciiTheme="minorHAnsi" w:hAnsiTheme="minorHAnsi" w:cstheme="minorHAnsi"/>
                <w:sz w:val="21"/>
                <w:szCs w:val="21"/>
              </w:rPr>
              <w:t>Risco 3</w:t>
            </w:r>
          </w:p>
        </w:tc>
        <w:tc>
          <w:tcPr>
            <w:tcW w:w="3118" w:type="dxa"/>
            <w:shd w:val="clear" w:color="auto" w:fill="auto"/>
            <w:tcMar>
              <w:top w:w="100" w:type="dxa"/>
              <w:left w:w="100" w:type="dxa"/>
              <w:bottom w:w="100" w:type="dxa"/>
              <w:right w:w="100" w:type="dxa"/>
            </w:tcMar>
          </w:tcPr>
          <w:p w14:paraId="61C7F019">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sz w:val="21"/>
                <w:szCs w:val="21"/>
              </w:rPr>
            </w:pPr>
            <w:r>
              <w:rPr>
                <w:rFonts w:asciiTheme="minorHAnsi" w:hAnsiTheme="minorHAnsi" w:cstheme="minorHAnsi"/>
                <w:sz w:val="21"/>
                <w:szCs w:val="21"/>
              </w:rPr>
              <w:t>Risco 4</w:t>
            </w:r>
          </w:p>
        </w:tc>
        <w:tc>
          <w:tcPr>
            <w:tcW w:w="3118" w:type="dxa"/>
            <w:shd w:val="clear" w:color="auto" w:fill="auto"/>
            <w:tcMar>
              <w:top w:w="100" w:type="dxa"/>
              <w:left w:w="100" w:type="dxa"/>
              <w:bottom w:w="100" w:type="dxa"/>
              <w:right w:w="100" w:type="dxa"/>
            </w:tcMar>
          </w:tcPr>
          <w:p w14:paraId="4E52DB0E">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sz w:val="21"/>
                <w:szCs w:val="21"/>
              </w:rPr>
            </w:pPr>
            <w:r>
              <w:rPr>
                <w:rFonts w:asciiTheme="minorHAnsi" w:hAnsiTheme="minorHAnsi" w:cstheme="minorHAnsi"/>
                <w:sz w:val="21"/>
                <w:szCs w:val="21"/>
              </w:rPr>
              <w:t>-</w:t>
            </w:r>
          </w:p>
        </w:tc>
      </w:tr>
    </w:tbl>
    <w:p w14:paraId="35CEA3B6">
      <w:pPr>
        <w:spacing w:line="360" w:lineRule="auto"/>
        <w:ind w:right="1133"/>
        <w:jc w:val="both"/>
        <w:rPr>
          <w:rFonts w:asciiTheme="minorHAnsi" w:hAnsiTheme="minorHAnsi" w:cstheme="minorHAnsi"/>
          <w:b/>
          <w:sz w:val="21"/>
          <w:szCs w:val="21"/>
        </w:rPr>
      </w:pPr>
    </w:p>
    <w:p w14:paraId="536B5947">
      <w:pPr>
        <w:spacing w:line="360" w:lineRule="auto"/>
        <w:ind w:right="1133"/>
        <w:jc w:val="both"/>
        <w:rPr>
          <w:rFonts w:asciiTheme="minorHAnsi" w:hAnsiTheme="minorHAnsi" w:cstheme="minorHAnsi"/>
          <w:b/>
          <w:sz w:val="21"/>
          <w:szCs w:val="21"/>
        </w:rPr>
      </w:pPr>
      <w:r>
        <w:rPr>
          <w:rFonts w:asciiTheme="minorHAnsi" w:hAnsiTheme="minorHAnsi" w:cstheme="minorHAnsi"/>
          <w:b/>
          <w:sz w:val="21"/>
          <w:szCs w:val="21"/>
        </w:rPr>
        <w:t>III – TRATAMENTO</w:t>
      </w:r>
    </w:p>
    <w:p w14:paraId="584CE2AA">
      <w:pPr>
        <w:spacing w:line="360" w:lineRule="auto"/>
        <w:ind w:left="567"/>
        <w:jc w:val="both"/>
        <w:rPr>
          <w:rFonts w:asciiTheme="minorHAnsi" w:hAnsiTheme="minorHAnsi" w:cstheme="minorHAnsi"/>
          <w:color w:val="0070C0"/>
          <w:sz w:val="21"/>
          <w:szCs w:val="21"/>
        </w:rPr>
      </w:pPr>
    </w:p>
    <w:p w14:paraId="18A086DA">
      <w:pPr>
        <w:spacing w:line="360" w:lineRule="auto"/>
        <w:ind w:left="567"/>
        <w:jc w:val="both"/>
        <w:rPr>
          <w:rFonts w:asciiTheme="minorHAnsi" w:hAnsiTheme="minorHAnsi" w:cstheme="minorHAnsi"/>
          <w:sz w:val="21"/>
          <w:szCs w:val="21"/>
        </w:rPr>
      </w:pPr>
      <w:r>
        <w:rPr>
          <w:rFonts w:asciiTheme="minorHAnsi" w:hAnsiTheme="minorHAnsi" w:cstheme="minorHAnsi"/>
          <w:sz w:val="21"/>
          <w:szCs w:val="21"/>
        </w:rPr>
        <w:t>Risco 1: Correta análise dos itens a serem elencados e quantificados pelo setor de farmácia em conjunto com o setor de almoxarifado se acordo com a demanda de utilização dos itens.</w:t>
      </w:r>
    </w:p>
    <w:p w14:paraId="61620CAB">
      <w:pPr>
        <w:spacing w:line="360" w:lineRule="auto"/>
        <w:ind w:left="567"/>
        <w:jc w:val="both"/>
        <w:rPr>
          <w:rFonts w:asciiTheme="minorHAnsi" w:hAnsiTheme="minorHAnsi" w:cstheme="minorHAnsi"/>
          <w:sz w:val="21"/>
          <w:szCs w:val="21"/>
        </w:rPr>
      </w:pPr>
    </w:p>
    <w:p w14:paraId="098CF429">
      <w:pPr>
        <w:spacing w:line="360" w:lineRule="auto"/>
        <w:ind w:left="567"/>
        <w:jc w:val="both"/>
        <w:rPr>
          <w:rFonts w:asciiTheme="minorHAnsi" w:hAnsiTheme="minorHAnsi" w:cstheme="minorHAnsi"/>
          <w:sz w:val="21"/>
          <w:szCs w:val="21"/>
        </w:rPr>
      </w:pPr>
      <w:r>
        <w:rPr>
          <w:rFonts w:asciiTheme="minorHAnsi" w:hAnsiTheme="minorHAnsi" w:cstheme="minorHAnsi"/>
          <w:sz w:val="21"/>
          <w:szCs w:val="21"/>
        </w:rPr>
        <w:t>Risco 2: Instruir o Estudo Técnico Preliminar e o Termo de Referência em estrita aderência às disposições das normativas aplicadas ao Processo Licitatório.</w:t>
      </w:r>
    </w:p>
    <w:p w14:paraId="7F7F7BEB">
      <w:pPr>
        <w:spacing w:line="360" w:lineRule="auto"/>
        <w:ind w:left="567"/>
        <w:jc w:val="both"/>
        <w:rPr>
          <w:rFonts w:asciiTheme="minorHAnsi" w:hAnsiTheme="minorHAnsi" w:cstheme="minorHAnsi"/>
          <w:sz w:val="21"/>
          <w:szCs w:val="21"/>
        </w:rPr>
      </w:pPr>
    </w:p>
    <w:p w14:paraId="58C1DAF5">
      <w:pPr>
        <w:spacing w:line="360" w:lineRule="auto"/>
        <w:ind w:left="567"/>
        <w:jc w:val="both"/>
        <w:rPr>
          <w:rFonts w:asciiTheme="minorHAnsi" w:hAnsiTheme="minorHAnsi" w:cstheme="minorHAnsi"/>
          <w:sz w:val="21"/>
          <w:szCs w:val="21"/>
        </w:rPr>
      </w:pPr>
      <w:r>
        <w:rPr>
          <w:rFonts w:asciiTheme="minorHAnsi" w:hAnsiTheme="minorHAnsi" w:cstheme="minorHAnsi"/>
          <w:sz w:val="21"/>
          <w:szCs w:val="21"/>
        </w:rPr>
        <w:t>Risco 3: Capacitação dos Servidores que participam do Processo Licitatório, estabelecimento de rotinas de revisão da documentação.</w:t>
      </w:r>
    </w:p>
    <w:p w14:paraId="1FF9DB1F">
      <w:pPr>
        <w:spacing w:line="360" w:lineRule="auto"/>
        <w:ind w:left="567"/>
        <w:jc w:val="both"/>
        <w:rPr>
          <w:rFonts w:asciiTheme="minorHAnsi" w:hAnsiTheme="minorHAnsi" w:cstheme="minorHAnsi"/>
          <w:sz w:val="21"/>
          <w:szCs w:val="21"/>
        </w:rPr>
      </w:pPr>
    </w:p>
    <w:p w14:paraId="4F58003D">
      <w:pPr>
        <w:spacing w:line="360" w:lineRule="auto"/>
        <w:ind w:left="567"/>
        <w:jc w:val="both"/>
        <w:rPr>
          <w:rFonts w:asciiTheme="minorHAnsi" w:hAnsiTheme="minorHAnsi" w:cstheme="minorHAnsi"/>
          <w:sz w:val="21"/>
          <w:szCs w:val="21"/>
        </w:rPr>
      </w:pPr>
      <w:r>
        <w:rPr>
          <w:rFonts w:asciiTheme="minorHAnsi" w:hAnsiTheme="minorHAnsi" w:cstheme="minorHAnsi"/>
          <w:sz w:val="21"/>
          <w:szCs w:val="21"/>
        </w:rPr>
        <w:t>Risco 4: Capacitação dos Servidores que fazem a gestão / fiscalização do contrato, conhecimento dos termos contratuais e dos serviços a serem executados, conhecimento das responsabilidades dos gestores / fiscais, e estabelecimento de rotinas para acompanhamento contratual.</w:t>
      </w:r>
    </w:p>
    <w:p w14:paraId="7E0E050A">
      <w:pPr>
        <w:spacing w:line="360" w:lineRule="auto"/>
        <w:ind w:right="1133"/>
        <w:jc w:val="both"/>
        <w:rPr>
          <w:rFonts w:asciiTheme="minorHAnsi" w:hAnsiTheme="minorHAnsi" w:cstheme="minorHAnsi"/>
          <w:b/>
          <w:sz w:val="21"/>
          <w:szCs w:val="21"/>
        </w:rPr>
      </w:pPr>
    </w:p>
    <w:p w14:paraId="7AE44B83">
      <w:pPr>
        <w:spacing w:line="360" w:lineRule="auto"/>
        <w:ind w:right="1133"/>
        <w:jc w:val="both"/>
        <w:rPr>
          <w:rFonts w:asciiTheme="minorHAnsi" w:hAnsiTheme="minorHAnsi" w:cstheme="minorHAnsi"/>
          <w:b/>
          <w:sz w:val="21"/>
          <w:szCs w:val="21"/>
        </w:rPr>
      </w:pPr>
      <w:r>
        <w:rPr>
          <w:rFonts w:asciiTheme="minorHAnsi" w:hAnsiTheme="minorHAnsi" w:cstheme="minorHAnsi"/>
          <w:b/>
          <w:sz w:val="21"/>
          <w:szCs w:val="21"/>
        </w:rPr>
        <w:t>IV – IMPLEMENTAÇÃO</w:t>
      </w:r>
    </w:p>
    <w:p w14:paraId="2331DC99">
      <w:pPr>
        <w:spacing w:line="360" w:lineRule="auto"/>
        <w:ind w:right="1133"/>
        <w:jc w:val="both"/>
        <w:rPr>
          <w:rFonts w:asciiTheme="minorHAnsi" w:hAnsiTheme="minorHAnsi" w:cstheme="minorHAnsi"/>
          <w:b/>
          <w:sz w:val="21"/>
          <w:szCs w:val="21"/>
        </w:rPr>
      </w:pPr>
    </w:p>
    <w:p w14:paraId="4AE8A4BC">
      <w:pPr>
        <w:spacing w:line="360" w:lineRule="auto"/>
        <w:ind w:left="566" w:right="5"/>
        <w:jc w:val="both"/>
        <w:rPr>
          <w:rFonts w:asciiTheme="minorHAnsi" w:hAnsiTheme="minorHAnsi" w:cstheme="minorHAnsi"/>
          <w:sz w:val="21"/>
          <w:szCs w:val="21"/>
        </w:rPr>
      </w:pPr>
      <w:r>
        <w:rPr>
          <w:rFonts w:asciiTheme="minorHAnsi" w:hAnsiTheme="minorHAnsi" w:cstheme="minorHAnsi"/>
          <w:sz w:val="21"/>
          <w:szCs w:val="21"/>
        </w:rPr>
        <w:t>Risco 1: A Equipe do setor de farmácia em conjunto com o setor de almoxarifado devem avaliar os itens a serem adquiridos com base na última licitação do ano anterior e ainda analisar a eventual necessidade de inclusão ou exclusão de eventuais itens de acordoco com a demanda do setor.</w:t>
      </w:r>
    </w:p>
    <w:p w14:paraId="5A04A141">
      <w:pPr>
        <w:spacing w:line="360" w:lineRule="auto"/>
        <w:ind w:left="566" w:right="5"/>
        <w:jc w:val="both"/>
        <w:rPr>
          <w:rFonts w:asciiTheme="minorHAnsi" w:hAnsiTheme="minorHAnsi" w:cstheme="minorHAnsi"/>
          <w:sz w:val="21"/>
          <w:szCs w:val="21"/>
        </w:rPr>
      </w:pPr>
    </w:p>
    <w:p w14:paraId="7EAB1619">
      <w:pPr>
        <w:spacing w:line="360" w:lineRule="auto"/>
        <w:ind w:left="566" w:right="5"/>
        <w:jc w:val="both"/>
        <w:rPr>
          <w:rFonts w:asciiTheme="minorHAnsi" w:hAnsiTheme="minorHAnsi" w:cstheme="minorHAnsi"/>
          <w:sz w:val="21"/>
          <w:szCs w:val="21"/>
        </w:rPr>
      </w:pPr>
      <w:r>
        <w:rPr>
          <w:rFonts w:asciiTheme="minorHAnsi" w:hAnsiTheme="minorHAnsi" w:cstheme="minorHAnsi"/>
          <w:sz w:val="21"/>
          <w:szCs w:val="21"/>
        </w:rPr>
        <w:t>Risco 2: A Equipe Técnica deve instruir a documentação em estrita aderência às disposições dos normativos aplicados ao Processo de Licitação.</w:t>
      </w:r>
    </w:p>
    <w:p w14:paraId="047BB4F9">
      <w:pPr>
        <w:spacing w:line="360" w:lineRule="auto"/>
        <w:ind w:left="566" w:right="5"/>
        <w:jc w:val="both"/>
        <w:rPr>
          <w:rFonts w:asciiTheme="minorHAnsi" w:hAnsiTheme="minorHAnsi" w:cstheme="minorHAnsi"/>
          <w:sz w:val="21"/>
          <w:szCs w:val="21"/>
        </w:rPr>
      </w:pPr>
    </w:p>
    <w:p w14:paraId="18DA598D">
      <w:pPr>
        <w:spacing w:line="360" w:lineRule="auto"/>
        <w:ind w:left="566" w:right="5"/>
        <w:jc w:val="both"/>
        <w:rPr>
          <w:rFonts w:asciiTheme="minorHAnsi" w:hAnsiTheme="minorHAnsi" w:cstheme="minorHAnsi"/>
          <w:sz w:val="21"/>
          <w:szCs w:val="21"/>
        </w:rPr>
      </w:pPr>
      <w:r>
        <w:rPr>
          <w:rFonts w:asciiTheme="minorHAnsi" w:hAnsiTheme="minorHAnsi" w:cstheme="minorHAnsi"/>
          <w:sz w:val="21"/>
          <w:szCs w:val="21"/>
        </w:rPr>
        <w:t>Risco 3: A Equipe de Licitação deve analisar e apontar inconsistências e revisar os critérios de julgamento, prazos e sanções do Processo de Licitação.</w:t>
      </w:r>
    </w:p>
    <w:p w14:paraId="0BAA2655">
      <w:pPr>
        <w:spacing w:line="360" w:lineRule="auto"/>
        <w:ind w:left="566" w:right="5"/>
        <w:jc w:val="both"/>
        <w:rPr>
          <w:rFonts w:asciiTheme="minorHAnsi" w:hAnsiTheme="minorHAnsi" w:cstheme="minorHAnsi"/>
          <w:sz w:val="21"/>
          <w:szCs w:val="21"/>
        </w:rPr>
      </w:pPr>
    </w:p>
    <w:p w14:paraId="198D2F86">
      <w:pPr>
        <w:spacing w:line="360" w:lineRule="auto"/>
        <w:ind w:left="566" w:right="5"/>
        <w:jc w:val="both"/>
        <w:rPr>
          <w:rFonts w:asciiTheme="minorHAnsi" w:hAnsiTheme="minorHAnsi" w:cstheme="minorHAnsi"/>
          <w:sz w:val="21"/>
          <w:szCs w:val="21"/>
        </w:rPr>
      </w:pPr>
      <w:r>
        <w:rPr>
          <w:rFonts w:asciiTheme="minorHAnsi" w:hAnsiTheme="minorHAnsi" w:cstheme="minorHAnsi"/>
          <w:sz w:val="21"/>
          <w:szCs w:val="21"/>
        </w:rPr>
        <w:t>Risco 4: Fiscal de Contrato e Gestor de contrato devem ter conhecimento dos termos contratuais e dos serviços a serem executados, e realizar sanções administrativas caso necessário.</w:t>
      </w:r>
    </w:p>
    <w:p w14:paraId="5864D456">
      <w:pPr>
        <w:spacing w:line="360" w:lineRule="auto"/>
        <w:ind w:left="566" w:right="5"/>
        <w:jc w:val="both"/>
        <w:rPr>
          <w:rFonts w:asciiTheme="minorHAnsi" w:hAnsiTheme="minorHAnsi" w:cstheme="minorHAnsi"/>
          <w:sz w:val="21"/>
          <w:szCs w:val="21"/>
        </w:rPr>
      </w:pPr>
    </w:p>
    <w:p w14:paraId="2F32CAF9">
      <w:pPr>
        <w:spacing w:line="360" w:lineRule="auto"/>
        <w:ind w:right="1133"/>
        <w:jc w:val="both"/>
        <w:rPr>
          <w:rFonts w:asciiTheme="minorHAnsi" w:hAnsiTheme="minorHAnsi" w:cstheme="minorHAnsi"/>
          <w:b/>
          <w:sz w:val="21"/>
          <w:szCs w:val="21"/>
        </w:rPr>
      </w:pPr>
      <w:r>
        <w:rPr>
          <w:rFonts w:asciiTheme="minorHAnsi" w:hAnsiTheme="minorHAnsi" w:cstheme="minorHAnsi"/>
          <w:b/>
          <w:sz w:val="21"/>
          <w:szCs w:val="21"/>
        </w:rPr>
        <w:t>V – MONITORAMENTO</w:t>
      </w:r>
    </w:p>
    <w:p w14:paraId="4AA1833B">
      <w:pPr>
        <w:spacing w:line="360" w:lineRule="auto"/>
        <w:ind w:left="567"/>
        <w:jc w:val="both"/>
        <w:rPr>
          <w:rFonts w:asciiTheme="minorHAnsi" w:hAnsiTheme="minorHAnsi" w:cstheme="minorHAnsi"/>
          <w:sz w:val="21"/>
          <w:szCs w:val="21"/>
        </w:rPr>
      </w:pPr>
    </w:p>
    <w:p w14:paraId="313440EE">
      <w:pPr>
        <w:spacing w:line="360" w:lineRule="auto"/>
        <w:ind w:left="567"/>
        <w:jc w:val="both"/>
        <w:rPr>
          <w:rFonts w:asciiTheme="minorHAnsi" w:hAnsiTheme="minorHAnsi" w:cstheme="minorHAnsi"/>
          <w:sz w:val="21"/>
          <w:szCs w:val="21"/>
        </w:rPr>
      </w:pPr>
      <w:r>
        <w:rPr>
          <w:rFonts w:asciiTheme="minorHAnsi" w:hAnsiTheme="minorHAnsi" w:cstheme="minorHAnsi"/>
          <w:sz w:val="21"/>
          <w:szCs w:val="21"/>
        </w:rPr>
        <w:t>O Gestor e o Fiscal do contrato devem estabelecer controle periódico dos riscos informados acima, visando a verificação de avanço no tratamento dos riscos inaceitáveis para a presente contratação.</w:t>
      </w:r>
    </w:p>
    <w:p w14:paraId="3CABC3C7">
      <w:pPr>
        <w:spacing w:line="360" w:lineRule="auto"/>
        <w:ind w:right="-2"/>
        <w:jc w:val="both"/>
        <w:rPr>
          <w:rFonts w:asciiTheme="minorHAnsi" w:hAnsiTheme="minorHAnsi" w:cstheme="minorHAnsi"/>
          <w:b/>
          <w:sz w:val="21"/>
          <w:szCs w:val="21"/>
        </w:rPr>
      </w:pPr>
    </w:p>
    <w:p w14:paraId="3E13F624">
      <w:pPr>
        <w:spacing w:line="360" w:lineRule="auto"/>
        <w:ind w:right="-2"/>
        <w:jc w:val="both"/>
        <w:rPr>
          <w:rFonts w:asciiTheme="minorHAnsi" w:hAnsiTheme="minorHAnsi" w:cstheme="minorHAnsi"/>
          <w:b/>
          <w:sz w:val="21"/>
          <w:szCs w:val="21"/>
        </w:rPr>
      </w:pPr>
    </w:p>
    <w:p w14:paraId="2C489E48">
      <w:pPr>
        <w:spacing w:line="360" w:lineRule="auto"/>
        <w:ind w:right="-2"/>
        <w:jc w:val="both"/>
        <w:rPr>
          <w:rFonts w:asciiTheme="minorHAnsi" w:hAnsiTheme="minorHAnsi" w:cstheme="minorHAnsi"/>
          <w:b/>
          <w:sz w:val="21"/>
          <w:szCs w:val="21"/>
        </w:rPr>
      </w:pPr>
    </w:p>
    <w:p w14:paraId="566375C1">
      <w:pPr>
        <w:spacing w:line="360" w:lineRule="auto"/>
        <w:ind w:right="-2"/>
        <w:jc w:val="center"/>
        <w:rPr>
          <w:rFonts w:asciiTheme="minorHAnsi" w:hAnsiTheme="minorHAnsi" w:cstheme="minorHAnsi"/>
          <w:sz w:val="21"/>
          <w:szCs w:val="21"/>
        </w:rPr>
      </w:pPr>
      <w:r>
        <w:rPr>
          <w:rFonts w:asciiTheme="minorHAnsi" w:hAnsiTheme="minorHAnsi" w:cstheme="minorHAnsi"/>
          <w:sz w:val="21"/>
          <w:szCs w:val="21"/>
        </w:rPr>
        <w:t>Tatiana Claus Silva</w:t>
      </w:r>
    </w:p>
    <w:p w14:paraId="40A94933">
      <w:pPr>
        <w:spacing w:line="360" w:lineRule="auto"/>
        <w:ind w:right="-2"/>
        <w:jc w:val="center"/>
        <w:rPr>
          <w:rFonts w:asciiTheme="minorHAnsi" w:hAnsiTheme="minorHAnsi" w:cstheme="minorHAnsi"/>
          <w:sz w:val="21"/>
          <w:szCs w:val="21"/>
        </w:rPr>
      </w:pPr>
      <w:r>
        <w:rPr>
          <w:rFonts w:asciiTheme="minorHAnsi" w:hAnsiTheme="minorHAnsi" w:cstheme="minorHAnsi"/>
          <w:sz w:val="21"/>
          <w:szCs w:val="21"/>
        </w:rPr>
        <w:t>Secretária Municipal de Saúde</w:t>
      </w:r>
    </w:p>
    <w:p w14:paraId="61015D16">
      <w:pPr>
        <w:spacing w:line="360" w:lineRule="auto"/>
        <w:ind w:right="-2"/>
        <w:jc w:val="both"/>
        <w:rPr>
          <w:rFonts w:asciiTheme="minorHAnsi" w:hAnsiTheme="minorHAnsi" w:cstheme="minorHAnsi"/>
          <w:b/>
          <w:sz w:val="21"/>
          <w:szCs w:val="21"/>
        </w:rPr>
      </w:pPr>
    </w:p>
    <w:p w14:paraId="650F49DE">
      <w:pPr>
        <w:spacing w:line="360" w:lineRule="auto"/>
        <w:ind w:right="-2"/>
        <w:jc w:val="both"/>
        <w:rPr>
          <w:rFonts w:asciiTheme="minorHAnsi" w:hAnsiTheme="minorHAnsi" w:cstheme="minorHAnsi"/>
          <w:b/>
          <w:sz w:val="21"/>
          <w:szCs w:val="21"/>
        </w:rPr>
      </w:pPr>
    </w:p>
    <w:p w14:paraId="39D34791">
      <w:pPr>
        <w:spacing w:line="360" w:lineRule="auto"/>
        <w:jc w:val="both"/>
        <w:rPr>
          <w:rFonts w:eastAsia="Arial" w:asciiTheme="minorHAnsi" w:hAnsiTheme="minorHAnsi" w:cstheme="minorHAnsi"/>
          <w:b/>
          <w:color w:val="0070C0"/>
          <w:sz w:val="21"/>
          <w:szCs w:val="21"/>
        </w:rPr>
      </w:pPr>
    </w:p>
    <w:p w14:paraId="164B17E2">
      <w:pPr>
        <w:spacing w:line="360" w:lineRule="auto"/>
        <w:jc w:val="both"/>
        <w:rPr>
          <w:rFonts w:eastAsia="Arial" w:asciiTheme="minorHAnsi" w:hAnsiTheme="minorHAnsi" w:cstheme="minorHAnsi"/>
          <w:b/>
          <w:color w:val="0070C0"/>
          <w:sz w:val="21"/>
          <w:szCs w:val="21"/>
        </w:rPr>
      </w:pPr>
    </w:p>
    <w:p w14:paraId="02AE2B76">
      <w:pPr>
        <w:spacing w:line="360" w:lineRule="auto"/>
        <w:jc w:val="both"/>
        <w:rPr>
          <w:rFonts w:eastAsia="Arial" w:asciiTheme="minorHAnsi" w:hAnsiTheme="minorHAnsi" w:cstheme="minorHAnsi"/>
          <w:b/>
          <w:color w:val="0070C0"/>
          <w:sz w:val="21"/>
          <w:szCs w:val="21"/>
        </w:rPr>
      </w:pPr>
    </w:p>
    <w:p w14:paraId="3DF4B5B8">
      <w:pPr>
        <w:spacing w:line="360" w:lineRule="auto"/>
        <w:jc w:val="both"/>
        <w:rPr>
          <w:rFonts w:eastAsia="Arial" w:asciiTheme="minorHAnsi" w:hAnsiTheme="minorHAnsi" w:cstheme="minorHAnsi"/>
          <w:b/>
          <w:color w:val="0070C0"/>
          <w:sz w:val="21"/>
          <w:szCs w:val="21"/>
        </w:rPr>
      </w:pPr>
    </w:p>
    <w:p w14:paraId="53A4189B">
      <w:pPr>
        <w:spacing w:line="360" w:lineRule="auto"/>
        <w:jc w:val="both"/>
        <w:rPr>
          <w:rFonts w:eastAsia="Arial" w:asciiTheme="minorHAnsi" w:hAnsiTheme="minorHAnsi" w:cstheme="minorHAnsi"/>
          <w:b/>
          <w:color w:val="0070C0"/>
          <w:sz w:val="21"/>
          <w:szCs w:val="21"/>
        </w:rPr>
      </w:pPr>
    </w:p>
    <w:p w14:paraId="0D8C0A45">
      <w:pPr>
        <w:spacing w:line="360" w:lineRule="auto"/>
        <w:jc w:val="both"/>
        <w:rPr>
          <w:rFonts w:eastAsia="Arial" w:asciiTheme="minorHAnsi" w:hAnsiTheme="minorHAnsi" w:cstheme="minorHAnsi"/>
          <w:b/>
          <w:color w:val="0070C0"/>
          <w:sz w:val="21"/>
          <w:szCs w:val="21"/>
        </w:rPr>
      </w:pPr>
    </w:p>
    <w:p w14:paraId="5C744998">
      <w:pPr>
        <w:spacing w:line="360" w:lineRule="auto"/>
        <w:jc w:val="both"/>
        <w:rPr>
          <w:rFonts w:eastAsia="Arial" w:asciiTheme="minorHAnsi" w:hAnsiTheme="minorHAnsi" w:cstheme="minorHAnsi"/>
          <w:b/>
          <w:color w:val="0070C0"/>
          <w:sz w:val="21"/>
          <w:szCs w:val="21"/>
        </w:rPr>
      </w:pPr>
    </w:p>
    <w:p w14:paraId="2C6BB8D8">
      <w:pPr>
        <w:spacing w:line="360" w:lineRule="auto"/>
        <w:jc w:val="both"/>
        <w:rPr>
          <w:rFonts w:eastAsia="Arial" w:asciiTheme="minorHAnsi" w:hAnsiTheme="minorHAnsi" w:cstheme="minorHAnsi"/>
          <w:b/>
          <w:color w:val="0070C0"/>
          <w:sz w:val="21"/>
          <w:szCs w:val="21"/>
        </w:rPr>
      </w:pPr>
    </w:p>
    <w:p w14:paraId="39ED1954">
      <w:pPr>
        <w:spacing w:line="360" w:lineRule="auto"/>
        <w:jc w:val="both"/>
        <w:rPr>
          <w:rFonts w:eastAsia="Arial" w:asciiTheme="minorHAnsi" w:hAnsiTheme="minorHAnsi" w:cstheme="minorHAnsi"/>
          <w:b/>
          <w:color w:val="0070C0"/>
          <w:sz w:val="21"/>
          <w:szCs w:val="21"/>
        </w:rPr>
      </w:pPr>
    </w:p>
    <w:tbl>
      <w:tblPr>
        <w:tblStyle w:val="53"/>
        <w:tblW w:w="9067"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9067"/>
      </w:tblGrid>
      <w:tr w14:paraId="3DF8A13F">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9067"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p w14:paraId="2855AB69">
            <w:pPr>
              <w:pStyle w:val="37"/>
              <w:jc w:val="center"/>
              <w:rPr>
                <w:rFonts w:asciiTheme="minorHAnsi" w:hAnsiTheme="minorHAnsi" w:cstheme="minorHAnsi"/>
                <w:b w:val="0"/>
                <w:bCs w:val="0"/>
                <w:sz w:val="20"/>
                <w:szCs w:val="20"/>
              </w:rPr>
            </w:pPr>
            <w:r>
              <w:rPr>
                <w:rFonts w:asciiTheme="minorHAnsi" w:hAnsiTheme="minorHAnsi" w:cstheme="minorHAnsi"/>
                <w:b/>
                <w:bCs/>
                <w:sz w:val="20"/>
                <w:szCs w:val="20"/>
              </w:rPr>
              <w:t>ANEXO III</w:t>
            </w:r>
          </w:p>
          <w:p w14:paraId="5AB07155">
            <w:pPr>
              <w:pStyle w:val="37"/>
              <w:jc w:val="center"/>
              <w:rPr>
                <w:rFonts w:asciiTheme="minorHAnsi" w:hAnsiTheme="minorHAnsi" w:cstheme="minorHAnsi"/>
                <w:b/>
                <w:bCs/>
                <w:sz w:val="20"/>
                <w:szCs w:val="20"/>
              </w:rPr>
            </w:pPr>
            <w:r>
              <w:rPr>
                <w:rFonts w:asciiTheme="minorHAnsi" w:hAnsiTheme="minorHAnsi" w:cstheme="minorHAnsi"/>
                <w:b/>
                <w:bCs/>
                <w:sz w:val="20"/>
                <w:szCs w:val="20"/>
              </w:rPr>
              <w:t>MODELO DE PLANILHA DE PROPOSTA</w:t>
            </w:r>
          </w:p>
        </w:tc>
      </w:tr>
    </w:tbl>
    <w:p w14:paraId="0CC150A0">
      <w:pPr>
        <w:pStyle w:val="37"/>
        <w:jc w:val="center"/>
        <w:rPr>
          <w:rFonts w:asciiTheme="minorHAnsi" w:hAnsiTheme="minorHAnsi" w:cstheme="minorHAnsi"/>
          <w:sz w:val="20"/>
          <w:szCs w:val="20"/>
        </w:rPr>
      </w:pPr>
      <w:r>
        <w:rPr>
          <w:rFonts w:asciiTheme="minorHAnsi" w:hAnsiTheme="minorHAnsi" w:cstheme="minorHAnsi"/>
          <w:b/>
          <w:bCs/>
          <w:sz w:val="20"/>
          <w:szCs w:val="20"/>
        </w:rPr>
        <w:t>(PAPEL TIMBRADO DA EMPRESA)</w:t>
      </w:r>
    </w:p>
    <w:p w14:paraId="7083B453">
      <w:pPr>
        <w:pStyle w:val="37"/>
        <w:rPr>
          <w:rFonts w:asciiTheme="minorHAnsi" w:hAnsiTheme="minorHAnsi" w:cstheme="minorHAnsi"/>
          <w:b/>
          <w:bCs/>
          <w:color w:val="auto"/>
          <w:sz w:val="22"/>
          <w:szCs w:val="22"/>
        </w:rPr>
      </w:pPr>
    </w:p>
    <w:p w14:paraId="714DD4F2">
      <w:pPr>
        <w:pStyle w:val="37"/>
        <w:rPr>
          <w:rFonts w:asciiTheme="minorHAnsi" w:hAnsiTheme="minorHAnsi" w:cstheme="minorHAnsi"/>
          <w:b/>
          <w:bCs/>
          <w:color w:val="auto"/>
          <w:sz w:val="22"/>
          <w:szCs w:val="22"/>
        </w:rPr>
      </w:pPr>
      <w:r>
        <w:rPr>
          <w:rFonts w:asciiTheme="minorHAnsi" w:hAnsiTheme="minorHAnsi" w:cstheme="minorHAnsi"/>
          <w:b/>
          <w:bCs/>
          <w:color w:val="auto"/>
          <w:sz w:val="22"/>
          <w:szCs w:val="22"/>
        </w:rPr>
        <w:t>PREGÃO ELETRÔNICO – SISTEMA REGISTRO DE PREÇO Nº 27/2024 – PROCESSO Nº  3052/2024</w:t>
      </w:r>
    </w:p>
    <w:p w14:paraId="51EF2CB1">
      <w:pPr>
        <w:pStyle w:val="37"/>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OBJETO: </w:t>
      </w:r>
      <w:r>
        <w:rPr>
          <w:rFonts w:asciiTheme="minorHAnsi" w:hAnsiTheme="minorHAnsi" w:cstheme="minorHAnsi"/>
          <w:b/>
          <w:bCs/>
          <w:color w:val="auto"/>
          <w:sz w:val="22"/>
          <w:szCs w:val="22"/>
          <w:shd w:val="clear" w:color="auto" w:fill="FFFFFF"/>
        </w:rPr>
        <w:t>REGISTRO DE PREÇO PARA AQUISIÇÃO DE MEDICAMENTOS PARA ATENDIMENTO DE ATENÇÃO BÁSICA, PRONTO ATENDIMENTO MUNICIPAL E SOLICITAÇÕES APROVADAS ATRAVÉS DA COMISSÃO DE FARMÁCIA DO MUNICÍPIO, POR PERÍODO DE 12 MESES.</w:t>
      </w:r>
    </w:p>
    <w:p w14:paraId="5F9267FA">
      <w:pPr>
        <w:pStyle w:val="37"/>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PRAZO DE ENTREGA: CONFORME TERMO DE REFERÊNCIA. </w:t>
      </w:r>
    </w:p>
    <w:p w14:paraId="41BB6281">
      <w:pPr>
        <w:pStyle w:val="37"/>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LOCAL DE ENTREGA: Almoxarifado da Saúde – Praça Rui Barbosa, 109, Centro, Santa Branca – SP, CEP 12380-000 sendo das 08h às 16h. </w:t>
      </w:r>
    </w:p>
    <w:p w14:paraId="667850E2">
      <w:pPr>
        <w:pStyle w:val="37"/>
        <w:rPr>
          <w:rFonts w:asciiTheme="minorHAnsi" w:hAnsiTheme="minorHAnsi" w:cstheme="minorHAnsi"/>
          <w:sz w:val="20"/>
          <w:szCs w:val="20"/>
        </w:rPr>
      </w:pPr>
    </w:p>
    <w:tbl>
      <w:tblPr>
        <w:tblStyle w:val="33"/>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2343"/>
        <w:gridCol w:w="958"/>
        <w:gridCol w:w="1005"/>
        <w:gridCol w:w="1317"/>
        <w:gridCol w:w="1559"/>
        <w:gridCol w:w="1256"/>
      </w:tblGrid>
      <w:tr w14:paraId="57866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shd w:val="clear" w:color="auto" w:fill="BEBEBE" w:themeFill="background1" w:themeFillShade="BF"/>
          </w:tcPr>
          <w:p w14:paraId="60918018">
            <w:pPr>
              <w:pStyle w:val="37"/>
              <w:rPr>
                <w:rFonts w:asciiTheme="minorHAnsi" w:hAnsiTheme="minorHAnsi" w:cstheme="minorHAnsi"/>
                <w:b/>
                <w:bCs/>
                <w:sz w:val="20"/>
                <w:szCs w:val="20"/>
              </w:rPr>
            </w:pPr>
            <w:r>
              <w:rPr>
                <w:rFonts w:asciiTheme="minorHAnsi" w:hAnsiTheme="minorHAnsi" w:cstheme="minorHAnsi"/>
                <w:b/>
                <w:bCs/>
                <w:sz w:val="20"/>
                <w:szCs w:val="20"/>
              </w:rPr>
              <w:t xml:space="preserve">Item </w:t>
            </w:r>
          </w:p>
        </w:tc>
        <w:tc>
          <w:tcPr>
            <w:tcW w:w="2343" w:type="dxa"/>
            <w:shd w:val="clear" w:color="auto" w:fill="BEBEBE" w:themeFill="background1" w:themeFillShade="BF"/>
          </w:tcPr>
          <w:p w14:paraId="48EC1241">
            <w:pPr>
              <w:pStyle w:val="37"/>
              <w:rPr>
                <w:rFonts w:asciiTheme="minorHAnsi" w:hAnsiTheme="minorHAnsi" w:cstheme="minorHAnsi"/>
                <w:b/>
                <w:bCs/>
                <w:sz w:val="20"/>
                <w:szCs w:val="20"/>
              </w:rPr>
            </w:pPr>
            <w:r>
              <w:rPr>
                <w:rFonts w:asciiTheme="minorHAnsi" w:hAnsiTheme="minorHAnsi" w:cstheme="minorHAnsi"/>
                <w:b/>
                <w:bCs/>
                <w:sz w:val="20"/>
                <w:szCs w:val="20"/>
              </w:rPr>
              <w:t xml:space="preserve">Especificação do item </w:t>
            </w:r>
          </w:p>
        </w:tc>
        <w:tc>
          <w:tcPr>
            <w:tcW w:w="958" w:type="dxa"/>
            <w:shd w:val="clear" w:color="auto" w:fill="BEBEBE" w:themeFill="background1" w:themeFillShade="BF"/>
          </w:tcPr>
          <w:p w14:paraId="238512EB">
            <w:pPr>
              <w:pStyle w:val="37"/>
              <w:rPr>
                <w:rFonts w:asciiTheme="minorHAnsi" w:hAnsiTheme="minorHAnsi" w:cstheme="minorHAnsi"/>
                <w:b/>
                <w:bCs/>
                <w:sz w:val="20"/>
                <w:szCs w:val="20"/>
              </w:rPr>
            </w:pPr>
            <w:r>
              <w:rPr>
                <w:rFonts w:asciiTheme="minorHAnsi" w:hAnsiTheme="minorHAnsi" w:cstheme="minorHAnsi"/>
                <w:b/>
                <w:bCs/>
                <w:sz w:val="20"/>
                <w:szCs w:val="20"/>
              </w:rPr>
              <w:t xml:space="preserve">Marca </w:t>
            </w:r>
          </w:p>
        </w:tc>
        <w:tc>
          <w:tcPr>
            <w:tcW w:w="1005" w:type="dxa"/>
            <w:shd w:val="clear" w:color="auto" w:fill="BEBEBE" w:themeFill="background1" w:themeFillShade="BF"/>
          </w:tcPr>
          <w:p w14:paraId="433389E7">
            <w:pPr>
              <w:pStyle w:val="37"/>
              <w:rPr>
                <w:rFonts w:asciiTheme="minorHAnsi" w:hAnsiTheme="minorHAnsi" w:cstheme="minorHAnsi"/>
                <w:b/>
                <w:bCs/>
                <w:sz w:val="20"/>
                <w:szCs w:val="20"/>
              </w:rPr>
            </w:pPr>
            <w:r>
              <w:rPr>
                <w:rFonts w:asciiTheme="minorHAnsi" w:hAnsiTheme="minorHAnsi" w:cstheme="minorHAnsi"/>
                <w:b/>
                <w:bCs/>
                <w:sz w:val="20"/>
                <w:szCs w:val="20"/>
              </w:rPr>
              <w:t xml:space="preserve">Unidade </w:t>
            </w:r>
          </w:p>
        </w:tc>
        <w:tc>
          <w:tcPr>
            <w:tcW w:w="1317" w:type="dxa"/>
            <w:shd w:val="clear" w:color="auto" w:fill="BEBEBE" w:themeFill="background1" w:themeFillShade="BF"/>
          </w:tcPr>
          <w:p w14:paraId="2B3E362A">
            <w:pPr>
              <w:pStyle w:val="37"/>
              <w:rPr>
                <w:rFonts w:asciiTheme="minorHAnsi" w:hAnsiTheme="minorHAnsi" w:cstheme="minorHAnsi"/>
                <w:b/>
                <w:bCs/>
                <w:sz w:val="20"/>
                <w:szCs w:val="20"/>
              </w:rPr>
            </w:pPr>
            <w:r>
              <w:rPr>
                <w:rFonts w:asciiTheme="minorHAnsi" w:hAnsiTheme="minorHAnsi" w:cstheme="minorHAnsi"/>
                <w:b/>
                <w:bCs/>
                <w:sz w:val="20"/>
                <w:szCs w:val="20"/>
              </w:rPr>
              <w:t xml:space="preserve">Quantidade </w:t>
            </w:r>
          </w:p>
        </w:tc>
        <w:tc>
          <w:tcPr>
            <w:tcW w:w="1559" w:type="dxa"/>
            <w:shd w:val="clear" w:color="auto" w:fill="BEBEBE" w:themeFill="background1" w:themeFillShade="BF"/>
          </w:tcPr>
          <w:p w14:paraId="0CB0BB88">
            <w:pPr>
              <w:pStyle w:val="37"/>
              <w:rPr>
                <w:rFonts w:asciiTheme="minorHAnsi" w:hAnsiTheme="minorHAnsi" w:cstheme="minorHAnsi"/>
                <w:b/>
                <w:bCs/>
                <w:sz w:val="20"/>
                <w:szCs w:val="20"/>
              </w:rPr>
            </w:pPr>
            <w:r>
              <w:rPr>
                <w:rFonts w:asciiTheme="minorHAnsi" w:hAnsiTheme="minorHAnsi" w:cstheme="minorHAnsi"/>
                <w:b/>
                <w:bCs/>
                <w:sz w:val="20"/>
                <w:szCs w:val="20"/>
              </w:rPr>
              <w:t xml:space="preserve">Valor unitário </w:t>
            </w:r>
          </w:p>
        </w:tc>
        <w:tc>
          <w:tcPr>
            <w:tcW w:w="1256" w:type="dxa"/>
            <w:shd w:val="clear" w:color="auto" w:fill="BEBEBE" w:themeFill="background1" w:themeFillShade="BF"/>
          </w:tcPr>
          <w:p w14:paraId="731714D0">
            <w:pPr>
              <w:pStyle w:val="37"/>
              <w:rPr>
                <w:rFonts w:asciiTheme="minorHAnsi" w:hAnsiTheme="minorHAnsi" w:cstheme="minorHAnsi"/>
                <w:b/>
                <w:bCs/>
                <w:sz w:val="20"/>
                <w:szCs w:val="20"/>
              </w:rPr>
            </w:pPr>
            <w:r>
              <w:rPr>
                <w:rFonts w:asciiTheme="minorHAnsi" w:hAnsiTheme="minorHAnsi" w:cstheme="minorHAnsi"/>
                <w:b/>
                <w:bCs/>
                <w:sz w:val="20"/>
                <w:szCs w:val="20"/>
              </w:rPr>
              <w:t xml:space="preserve">Valor total </w:t>
            </w:r>
          </w:p>
        </w:tc>
      </w:tr>
      <w:tr w14:paraId="66B1B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Pr>
          <w:p w14:paraId="3F486264">
            <w:pPr>
              <w:pStyle w:val="37"/>
              <w:rPr>
                <w:rFonts w:asciiTheme="minorHAnsi" w:hAnsiTheme="minorHAnsi" w:cstheme="minorHAnsi"/>
                <w:sz w:val="20"/>
                <w:szCs w:val="20"/>
              </w:rPr>
            </w:pPr>
            <w:r>
              <w:rPr>
                <w:rFonts w:asciiTheme="minorHAnsi" w:hAnsiTheme="minorHAnsi" w:cstheme="minorHAnsi"/>
                <w:sz w:val="20"/>
                <w:szCs w:val="20"/>
              </w:rPr>
              <w:t>01</w:t>
            </w:r>
          </w:p>
        </w:tc>
        <w:tc>
          <w:tcPr>
            <w:tcW w:w="2343" w:type="dxa"/>
          </w:tcPr>
          <w:p w14:paraId="56F37470">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958" w:type="dxa"/>
          </w:tcPr>
          <w:p w14:paraId="54C6CBEC">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005" w:type="dxa"/>
          </w:tcPr>
          <w:p w14:paraId="6989F167">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317" w:type="dxa"/>
          </w:tcPr>
          <w:p w14:paraId="6BFEDFFF">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559" w:type="dxa"/>
          </w:tcPr>
          <w:p w14:paraId="2BE422D6">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256" w:type="dxa"/>
          </w:tcPr>
          <w:p w14:paraId="6A19467A">
            <w:pPr>
              <w:pStyle w:val="37"/>
              <w:rPr>
                <w:rFonts w:asciiTheme="minorHAnsi" w:hAnsiTheme="minorHAnsi" w:cstheme="minorHAnsi"/>
                <w:b/>
                <w:bCs/>
                <w:sz w:val="20"/>
                <w:szCs w:val="20"/>
              </w:rPr>
            </w:pPr>
            <w:r>
              <w:rPr>
                <w:rFonts w:asciiTheme="minorHAnsi" w:hAnsiTheme="minorHAnsi" w:cstheme="minorHAnsi"/>
                <w:b/>
                <w:bCs/>
                <w:sz w:val="20"/>
                <w:szCs w:val="20"/>
              </w:rPr>
              <w:t>*****</w:t>
            </w:r>
          </w:p>
        </w:tc>
      </w:tr>
      <w:tr w14:paraId="097F4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Pr>
          <w:p w14:paraId="3AEF70B2">
            <w:pPr>
              <w:pStyle w:val="37"/>
              <w:rPr>
                <w:rFonts w:asciiTheme="minorHAnsi" w:hAnsiTheme="minorHAnsi" w:cstheme="minorHAnsi"/>
                <w:sz w:val="20"/>
                <w:szCs w:val="20"/>
              </w:rPr>
            </w:pPr>
            <w:r>
              <w:rPr>
                <w:rFonts w:asciiTheme="minorHAnsi" w:hAnsiTheme="minorHAnsi" w:cstheme="minorHAnsi"/>
                <w:sz w:val="20"/>
                <w:szCs w:val="20"/>
              </w:rPr>
              <w:t>02</w:t>
            </w:r>
          </w:p>
        </w:tc>
        <w:tc>
          <w:tcPr>
            <w:tcW w:w="2343" w:type="dxa"/>
          </w:tcPr>
          <w:p w14:paraId="0EC32054">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958" w:type="dxa"/>
          </w:tcPr>
          <w:p w14:paraId="6EBBEAD0">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005" w:type="dxa"/>
          </w:tcPr>
          <w:p w14:paraId="3A2C2586">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317" w:type="dxa"/>
          </w:tcPr>
          <w:p w14:paraId="4AA8582D">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559" w:type="dxa"/>
          </w:tcPr>
          <w:p w14:paraId="374B8FAA">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256" w:type="dxa"/>
          </w:tcPr>
          <w:p w14:paraId="68D33403">
            <w:pPr>
              <w:pStyle w:val="37"/>
              <w:rPr>
                <w:rFonts w:asciiTheme="minorHAnsi" w:hAnsiTheme="minorHAnsi" w:cstheme="minorHAnsi"/>
                <w:b/>
                <w:bCs/>
                <w:sz w:val="20"/>
                <w:szCs w:val="20"/>
              </w:rPr>
            </w:pPr>
            <w:r>
              <w:rPr>
                <w:rFonts w:asciiTheme="minorHAnsi" w:hAnsiTheme="minorHAnsi" w:cstheme="minorHAnsi"/>
                <w:b/>
                <w:bCs/>
                <w:sz w:val="20"/>
                <w:szCs w:val="20"/>
              </w:rPr>
              <w:t>*****</w:t>
            </w:r>
          </w:p>
        </w:tc>
      </w:tr>
      <w:tr w14:paraId="239A1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Pr>
          <w:p w14:paraId="17ACC195">
            <w:pPr>
              <w:pStyle w:val="37"/>
              <w:rPr>
                <w:rFonts w:asciiTheme="minorHAnsi" w:hAnsiTheme="minorHAnsi" w:cstheme="minorHAnsi"/>
                <w:sz w:val="20"/>
                <w:szCs w:val="20"/>
              </w:rPr>
            </w:pPr>
            <w:r>
              <w:rPr>
                <w:rFonts w:asciiTheme="minorHAnsi" w:hAnsiTheme="minorHAnsi" w:cstheme="minorHAnsi"/>
                <w:sz w:val="20"/>
                <w:szCs w:val="20"/>
              </w:rPr>
              <w:t>03</w:t>
            </w:r>
          </w:p>
        </w:tc>
        <w:tc>
          <w:tcPr>
            <w:tcW w:w="2343" w:type="dxa"/>
          </w:tcPr>
          <w:p w14:paraId="598B3ED4">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958" w:type="dxa"/>
          </w:tcPr>
          <w:p w14:paraId="4DF632B7">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005" w:type="dxa"/>
          </w:tcPr>
          <w:p w14:paraId="79047F4D">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317" w:type="dxa"/>
          </w:tcPr>
          <w:p w14:paraId="3C94B199">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559" w:type="dxa"/>
          </w:tcPr>
          <w:p w14:paraId="2F6E018A">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256" w:type="dxa"/>
          </w:tcPr>
          <w:p w14:paraId="2A3DE57F">
            <w:pPr>
              <w:pStyle w:val="37"/>
              <w:rPr>
                <w:rFonts w:asciiTheme="minorHAnsi" w:hAnsiTheme="minorHAnsi" w:cstheme="minorHAnsi"/>
                <w:b/>
                <w:bCs/>
                <w:sz w:val="20"/>
                <w:szCs w:val="20"/>
              </w:rPr>
            </w:pPr>
            <w:r>
              <w:rPr>
                <w:rFonts w:asciiTheme="minorHAnsi" w:hAnsiTheme="minorHAnsi" w:cstheme="minorHAnsi"/>
                <w:b/>
                <w:bCs/>
                <w:sz w:val="20"/>
                <w:szCs w:val="20"/>
              </w:rPr>
              <w:t>*****</w:t>
            </w:r>
          </w:p>
        </w:tc>
      </w:tr>
      <w:tr w14:paraId="13745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Pr>
          <w:p w14:paraId="64916DBB">
            <w:pPr>
              <w:pStyle w:val="37"/>
              <w:rPr>
                <w:rFonts w:asciiTheme="minorHAnsi" w:hAnsiTheme="minorHAnsi" w:cstheme="minorHAnsi"/>
                <w:sz w:val="20"/>
                <w:szCs w:val="20"/>
              </w:rPr>
            </w:pPr>
            <w:r>
              <w:rPr>
                <w:rFonts w:asciiTheme="minorHAnsi" w:hAnsiTheme="minorHAnsi" w:cstheme="minorHAnsi"/>
                <w:sz w:val="20"/>
                <w:szCs w:val="20"/>
              </w:rPr>
              <w:t>04</w:t>
            </w:r>
          </w:p>
        </w:tc>
        <w:tc>
          <w:tcPr>
            <w:tcW w:w="2343" w:type="dxa"/>
          </w:tcPr>
          <w:p w14:paraId="3A2B8895">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958" w:type="dxa"/>
          </w:tcPr>
          <w:p w14:paraId="33239A51">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005" w:type="dxa"/>
          </w:tcPr>
          <w:p w14:paraId="77E3D543">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317" w:type="dxa"/>
          </w:tcPr>
          <w:p w14:paraId="7A79623F">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559" w:type="dxa"/>
          </w:tcPr>
          <w:p w14:paraId="1DBB1548">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256" w:type="dxa"/>
          </w:tcPr>
          <w:p w14:paraId="2D2C3184">
            <w:pPr>
              <w:pStyle w:val="37"/>
              <w:rPr>
                <w:rFonts w:asciiTheme="minorHAnsi" w:hAnsiTheme="minorHAnsi" w:cstheme="minorHAnsi"/>
                <w:b/>
                <w:bCs/>
                <w:sz w:val="20"/>
                <w:szCs w:val="20"/>
              </w:rPr>
            </w:pPr>
            <w:r>
              <w:rPr>
                <w:rFonts w:asciiTheme="minorHAnsi" w:hAnsiTheme="minorHAnsi" w:cstheme="minorHAnsi"/>
                <w:b/>
                <w:bCs/>
                <w:sz w:val="20"/>
                <w:szCs w:val="20"/>
              </w:rPr>
              <w:t>*****</w:t>
            </w:r>
          </w:p>
        </w:tc>
      </w:tr>
      <w:tr w14:paraId="2F41B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Pr>
          <w:p w14:paraId="35950BC8">
            <w:pPr>
              <w:pStyle w:val="37"/>
              <w:rPr>
                <w:rFonts w:asciiTheme="minorHAnsi" w:hAnsiTheme="minorHAnsi" w:cstheme="minorHAnsi"/>
                <w:sz w:val="20"/>
                <w:szCs w:val="20"/>
              </w:rPr>
            </w:pPr>
            <w:r>
              <w:rPr>
                <w:rFonts w:asciiTheme="minorHAnsi" w:hAnsiTheme="minorHAnsi" w:cstheme="minorHAnsi"/>
                <w:sz w:val="20"/>
                <w:szCs w:val="20"/>
              </w:rPr>
              <w:t>05</w:t>
            </w:r>
          </w:p>
        </w:tc>
        <w:tc>
          <w:tcPr>
            <w:tcW w:w="2343" w:type="dxa"/>
          </w:tcPr>
          <w:p w14:paraId="31F1D2FF">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958" w:type="dxa"/>
          </w:tcPr>
          <w:p w14:paraId="25384439">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005" w:type="dxa"/>
          </w:tcPr>
          <w:p w14:paraId="7A9E1266">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317" w:type="dxa"/>
          </w:tcPr>
          <w:p w14:paraId="1D34CF23">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559" w:type="dxa"/>
          </w:tcPr>
          <w:p w14:paraId="0DFB43C4">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256" w:type="dxa"/>
          </w:tcPr>
          <w:p w14:paraId="7B6365B4">
            <w:pPr>
              <w:pStyle w:val="37"/>
              <w:rPr>
                <w:rFonts w:asciiTheme="minorHAnsi" w:hAnsiTheme="minorHAnsi" w:cstheme="minorHAnsi"/>
                <w:b/>
                <w:bCs/>
                <w:sz w:val="20"/>
                <w:szCs w:val="20"/>
              </w:rPr>
            </w:pPr>
            <w:r>
              <w:rPr>
                <w:rFonts w:asciiTheme="minorHAnsi" w:hAnsiTheme="minorHAnsi" w:cstheme="minorHAnsi"/>
                <w:b/>
                <w:bCs/>
                <w:sz w:val="20"/>
                <w:szCs w:val="20"/>
              </w:rPr>
              <w:t>*****</w:t>
            </w:r>
          </w:p>
        </w:tc>
      </w:tr>
    </w:tbl>
    <w:p w14:paraId="66078A1D">
      <w:pPr>
        <w:pStyle w:val="37"/>
        <w:rPr>
          <w:rFonts w:asciiTheme="minorHAnsi" w:hAnsiTheme="minorHAnsi" w:cstheme="minorHAnsi"/>
          <w:sz w:val="20"/>
          <w:szCs w:val="20"/>
        </w:rPr>
      </w:pPr>
    </w:p>
    <w:p w14:paraId="20BBF6BD">
      <w:pPr>
        <w:pStyle w:val="37"/>
        <w:jc w:val="both"/>
        <w:rPr>
          <w:rFonts w:asciiTheme="minorHAnsi" w:hAnsiTheme="minorHAnsi" w:cstheme="minorHAnsi"/>
          <w:sz w:val="20"/>
          <w:szCs w:val="20"/>
        </w:rPr>
      </w:pPr>
      <w:r>
        <w:rPr>
          <w:rFonts w:asciiTheme="minorHAnsi" w:hAnsiTheme="minorHAnsi" w:cstheme="minorHAnsi"/>
          <w:sz w:val="20"/>
          <w:szCs w:val="20"/>
        </w:rPr>
        <w:t>Declaro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14D84451">
      <w:pPr>
        <w:pStyle w:val="37"/>
        <w:rPr>
          <w:rFonts w:asciiTheme="minorHAnsi" w:hAnsiTheme="minorHAnsi" w:cstheme="minorHAnsi"/>
          <w:sz w:val="20"/>
          <w:szCs w:val="20"/>
        </w:rPr>
      </w:pPr>
    </w:p>
    <w:p w14:paraId="68FA3A91">
      <w:pPr>
        <w:pStyle w:val="37"/>
        <w:rPr>
          <w:rFonts w:asciiTheme="minorHAnsi" w:hAnsiTheme="minorHAnsi" w:cstheme="minorHAnsi"/>
          <w:sz w:val="20"/>
          <w:szCs w:val="20"/>
        </w:rPr>
      </w:pPr>
      <w:r>
        <w:rPr>
          <w:rFonts w:asciiTheme="minorHAnsi" w:hAnsiTheme="minorHAnsi" w:cstheme="minorHAnsi"/>
          <w:b/>
          <w:bCs/>
          <w:sz w:val="20"/>
          <w:szCs w:val="20"/>
        </w:rPr>
        <w:t>DADOS DO PROPONENTE:</w:t>
      </w:r>
    </w:p>
    <w:p w14:paraId="0CEE2E35">
      <w:pPr>
        <w:pStyle w:val="37"/>
        <w:rPr>
          <w:rFonts w:asciiTheme="minorHAnsi" w:hAnsiTheme="minorHAnsi" w:cstheme="minorHAnsi"/>
          <w:sz w:val="20"/>
          <w:szCs w:val="20"/>
        </w:rPr>
      </w:pPr>
    </w:p>
    <w:tbl>
      <w:tblPr>
        <w:tblStyle w:val="3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94"/>
      </w:tblGrid>
      <w:tr w14:paraId="706B4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tcPr>
          <w:p w14:paraId="4C8DA121">
            <w:pPr>
              <w:pStyle w:val="37"/>
              <w:rPr>
                <w:rFonts w:asciiTheme="minorHAnsi" w:hAnsiTheme="minorHAnsi" w:cstheme="minorHAnsi"/>
                <w:sz w:val="20"/>
                <w:szCs w:val="20"/>
              </w:rPr>
            </w:pPr>
            <w:r>
              <w:rPr>
                <w:rFonts w:asciiTheme="minorHAnsi" w:hAnsiTheme="minorHAnsi" w:cstheme="minorHAnsi"/>
                <w:sz w:val="20"/>
                <w:szCs w:val="20"/>
              </w:rPr>
              <w:t xml:space="preserve">Nome: </w:t>
            </w:r>
          </w:p>
        </w:tc>
      </w:tr>
      <w:tr w14:paraId="0FE79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tcPr>
          <w:p w14:paraId="5ECA3F34">
            <w:pPr>
              <w:pStyle w:val="37"/>
              <w:rPr>
                <w:rFonts w:asciiTheme="minorHAnsi" w:hAnsiTheme="minorHAnsi" w:cstheme="minorHAnsi"/>
                <w:sz w:val="20"/>
                <w:szCs w:val="20"/>
              </w:rPr>
            </w:pPr>
            <w:r>
              <w:rPr>
                <w:rFonts w:asciiTheme="minorHAnsi" w:hAnsiTheme="minorHAnsi" w:cstheme="minorHAnsi"/>
                <w:sz w:val="20"/>
                <w:szCs w:val="20"/>
              </w:rPr>
              <w:t xml:space="preserve">Razão Social </w:t>
            </w:r>
          </w:p>
        </w:tc>
      </w:tr>
      <w:tr w14:paraId="0D85A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tcPr>
          <w:p w14:paraId="21E29BF4">
            <w:pPr>
              <w:pStyle w:val="37"/>
              <w:rPr>
                <w:rFonts w:asciiTheme="minorHAnsi" w:hAnsiTheme="minorHAnsi" w:cstheme="minorHAnsi"/>
                <w:sz w:val="20"/>
                <w:szCs w:val="20"/>
              </w:rPr>
            </w:pPr>
            <w:r>
              <w:rPr>
                <w:rFonts w:asciiTheme="minorHAnsi" w:hAnsiTheme="minorHAnsi" w:cstheme="minorHAnsi"/>
                <w:sz w:val="20"/>
                <w:szCs w:val="20"/>
              </w:rPr>
              <w:t>CNPJ:</w:t>
            </w:r>
          </w:p>
        </w:tc>
      </w:tr>
      <w:tr w14:paraId="38C18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tcPr>
          <w:p w14:paraId="42BBC6AC">
            <w:pPr>
              <w:pStyle w:val="37"/>
              <w:rPr>
                <w:rFonts w:asciiTheme="minorHAnsi" w:hAnsiTheme="minorHAnsi" w:cstheme="minorHAnsi"/>
                <w:sz w:val="20"/>
                <w:szCs w:val="20"/>
              </w:rPr>
            </w:pPr>
            <w:r>
              <w:rPr>
                <w:rFonts w:asciiTheme="minorHAnsi" w:hAnsiTheme="minorHAnsi" w:cstheme="minorHAnsi"/>
                <w:sz w:val="20"/>
                <w:szCs w:val="20"/>
              </w:rPr>
              <w:t xml:space="preserve">Endereço completo: </w:t>
            </w:r>
          </w:p>
        </w:tc>
      </w:tr>
      <w:tr w14:paraId="388C1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tcPr>
          <w:p w14:paraId="7341A60C">
            <w:pPr>
              <w:pStyle w:val="37"/>
              <w:rPr>
                <w:rFonts w:asciiTheme="minorHAnsi" w:hAnsiTheme="minorHAnsi" w:cstheme="minorHAnsi"/>
                <w:sz w:val="20"/>
                <w:szCs w:val="20"/>
              </w:rPr>
            </w:pPr>
            <w:r>
              <w:rPr>
                <w:rFonts w:asciiTheme="minorHAnsi" w:hAnsiTheme="minorHAnsi" w:cstheme="minorHAnsi"/>
                <w:sz w:val="20"/>
                <w:szCs w:val="20"/>
              </w:rPr>
              <w:t xml:space="preserve">Telefone: </w:t>
            </w:r>
          </w:p>
        </w:tc>
      </w:tr>
      <w:tr w14:paraId="39633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tcPr>
          <w:p w14:paraId="70C464FD">
            <w:pPr>
              <w:pStyle w:val="37"/>
              <w:rPr>
                <w:rFonts w:asciiTheme="minorHAnsi" w:hAnsiTheme="minorHAnsi" w:cstheme="minorHAnsi"/>
                <w:sz w:val="20"/>
                <w:szCs w:val="20"/>
              </w:rPr>
            </w:pPr>
            <w:r>
              <w:rPr>
                <w:rFonts w:asciiTheme="minorHAnsi" w:hAnsiTheme="minorHAnsi" w:cstheme="minorHAnsi"/>
                <w:sz w:val="20"/>
                <w:szCs w:val="20"/>
              </w:rPr>
              <w:t xml:space="preserve">E-mail: </w:t>
            </w:r>
          </w:p>
        </w:tc>
      </w:tr>
      <w:tr w14:paraId="2FE3D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8494" w:type="dxa"/>
          </w:tcPr>
          <w:p w14:paraId="2ED1562E">
            <w:pPr>
              <w:pStyle w:val="37"/>
              <w:rPr>
                <w:rFonts w:asciiTheme="minorHAnsi" w:hAnsiTheme="minorHAnsi" w:cstheme="minorHAnsi"/>
                <w:sz w:val="20"/>
                <w:szCs w:val="20"/>
              </w:rPr>
            </w:pPr>
            <w:r>
              <w:rPr>
                <w:rFonts w:asciiTheme="minorHAnsi" w:hAnsiTheme="minorHAnsi" w:cstheme="minorHAnsi"/>
                <w:sz w:val="20"/>
                <w:szCs w:val="20"/>
              </w:rPr>
              <w:t>Validade da prop</w:t>
            </w:r>
            <w:r>
              <w:rPr>
                <w:rFonts w:asciiTheme="minorHAnsi" w:hAnsiTheme="minorHAnsi" w:cstheme="minorHAnsi"/>
                <w:color w:val="auto"/>
                <w:sz w:val="20"/>
                <w:szCs w:val="20"/>
              </w:rPr>
              <w:t xml:space="preserve">osta: 60 dias. </w:t>
            </w:r>
          </w:p>
        </w:tc>
      </w:tr>
    </w:tbl>
    <w:p w14:paraId="54A7B635">
      <w:pPr>
        <w:pStyle w:val="37"/>
        <w:rPr>
          <w:rFonts w:asciiTheme="minorHAnsi" w:hAnsiTheme="minorHAnsi" w:cstheme="minorHAnsi"/>
          <w:sz w:val="20"/>
          <w:szCs w:val="20"/>
        </w:rPr>
      </w:pPr>
    </w:p>
    <w:p w14:paraId="1A1417AC">
      <w:pPr>
        <w:pStyle w:val="37"/>
        <w:rPr>
          <w:rFonts w:asciiTheme="minorHAnsi" w:hAnsiTheme="minorHAnsi" w:cstheme="minorHAnsi"/>
          <w:sz w:val="20"/>
          <w:szCs w:val="20"/>
        </w:rPr>
      </w:pPr>
    </w:p>
    <w:p w14:paraId="6B994543">
      <w:pPr>
        <w:pStyle w:val="37"/>
        <w:rPr>
          <w:rFonts w:asciiTheme="minorHAnsi" w:hAnsiTheme="minorHAnsi" w:cstheme="minorHAnsi"/>
          <w:sz w:val="20"/>
          <w:szCs w:val="20"/>
        </w:rPr>
      </w:pPr>
    </w:p>
    <w:p w14:paraId="7A110E96">
      <w:pPr>
        <w:pStyle w:val="37"/>
        <w:jc w:val="center"/>
        <w:rPr>
          <w:rFonts w:asciiTheme="minorHAnsi" w:hAnsiTheme="minorHAnsi" w:cstheme="minorHAnsi"/>
          <w:sz w:val="20"/>
          <w:szCs w:val="20"/>
        </w:rPr>
      </w:pPr>
      <w:r>
        <w:rPr>
          <w:rFonts w:asciiTheme="minorHAnsi" w:hAnsiTheme="minorHAnsi" w:cstheme="minorHAnsi"/>
          <w:sz w:val="20"/>
          <w:szCs w:val="20"/>
        </w:rPr>
        <w:t>( Local e data).</w:t>
      </w:r>
    </w:p>
    <w:p w14:paraId="4AD0E2F2">
      <w:pPr>
        <w:pStyle w:val="37"/>
        <w:jc w:val="center"/>
        <w:rPr>
          <w:rFonts w:asciiTheme="minorHAnsi" w:hAnsiTheme="minorHAnsi" w:cstheme="minorHAnsi"/>
          <w:sz w:val="20"/>
          <w:szCs w:val="20"/>
        </w:rPr>
      </w:pPr>
    </w:p>
    <w:p w14:paraId="597B352A">
      <w:pPr>
        <w:pStyle w:val="37"/>
        <w:jc w:val="center"/>
        <w:rPr>
          <w:rFonts w:asciiTheme="minorHAnsi" w:hAnsiTheme="minorHAnsi" w:cstheme="minorHAnsi"/>
          <w:sz w:val="20"/>
          <w:szCs w:val="20"/>
        </w:rPr>
      </w:pPr>
    </w:p>
    <w:p w14:paraId="2D2383F6">
      <w:pPr>
        <w:pStyle w:val="37"/>
        <w:jc w:val="center"/>
        <w:rPr>
          <w:rFonts w:asciiTheme="minorHAnsi" w:hAnsiTheme="minorHAnsi" w:cstheme="minorHAnsi"/>
          <w:sz w:val="20"/>
          <w:szCs w:val="20"/>
        </w:rPr>
      </w:pPr>
    </w:p>
    <w:p w14:paraId="3FDEFBD8">
      <w:pPr>
        <w:pStyle w:val="37"/>
        <w:jc w:val="center"/>
        <w:rPr>
          <w:rFonts w:asciiTheme="minorHAnsi" w:hAnsiTheme="minorHAnsi" w:cstheme="minorHAnsi"/>
          <w:sz w:val="20"/>
          <w:szCs w:val="20"/>
        </w:rPr>
      </w:pPr>
      <w:r>
        <w:rPr>
          <w:rFonts w:asciiTheme="minorHAnsi" w:hAnsiTheme="minorHAnsi" w:cstheme="minorHAnsi"/>
          <w:sz w:val="20"/>
          <w:szCs w:val="20"/>
        </w:rPr>
        <w:t>__________________________________</w:t>
      </w:r>
    </w:p>
    <w:p w14:paraId="25197C18">
      <w:pPr>
        <w:pStyle w:val="37"/>
        <w:jc w:val="center"/>
        <w:rPr>
          <w:rFonts w:asciiTheme="minorHAnsi" w:hAnsiTheme="minorHAnsi" w:cstheme="minorHAnsi"/>
          <w:sz w:val="20"/>
          <w:szCs w:val="20"/>
        </w:rPr>
      </w:pPr>
      <w:r>
        <w:rPr>
          <w:rFonts w:asciiTheme="minorHAnsi" w:hAnsiTheme="minorHAnsi" w:cstheme="minorHAnsi"/>
          <w:sz w:val="20"/>
          <w:szCs w:val="20"/>
        </w:rPr>
        <w:t>(Nome/assinatura do representante legal)</w:t>
      </w:r>
    </w:p>
    <w:p w14:paraId="53C1A636">
      <w:pPr>
        <w:pStyle w:val="37"/>
        <w:rPr>
          <w:rFonts w:asciiTheme="minorHAnsi" w:hAnsiTheme="minorHAnsi" w:cstheme="minorHAnsi"/>
          <w:sz w:val="20"/>
          <w:szCs w:val="20"/>
        </w:rPr>
      </w:pPr>
    </w:p>
    <w:p w14:paraId="226F794C">
      <w:pPr>
        <w:pStyle w:val="37"/>
        <w:rPr>
          <w:rFonts w:asciiTheme="minorHAnsi" w:hAnsiTheme="minorHAnsi" w:cstheme="minorHAnsi"/>
          <w:sz w:val="20"/>
          <w:szCs w:val="20"/>
        </w:rPr>
      </w:pPr>
    </w:p>
    <w:p w14:paraId="277C46F8">
      <w:pPr>
        <w:pStyle w:val="37"/>
        <w:rPr>
          <w:rFonts w:asciiTheme="minorHAnsi" w:hAnsiTheme="minorHAnsi" w:cstheme="minorHAnsi"/>
          <w:sz w:val="20"/>
          <w:szCs w:val="20"/>
        </w:rPr>
      </w:pPr>
    </w:p>
    <w:p w14:paraId="625C7783">
      <w:pPr>
        <w:pStyle w:val="37"/>
        <w:rPr>
          <w:sz w:val="20"/>
          <w:szCs w:val="20"/>
        </w:rPr>
      </w:pPr>
    </w:p>
    <w:p w14:paraId="135AC0B3">
      <w:pPr>
        <w:pStyle w:val="37"/>
        <w:rPr>
          <w:sz w:val="20"/>
          <w:szCs w:val="20"/>
        </w:rPr>
      </w:pPr>
    </w:p>
    <w:p w14:paraId="4A3DBF11">
      <w:pPr>
        <w:pStyle w:val="37"/>
        <w:rPr>
          <w:sz w:val="20"/>
          <w:szCs w:val="20"/>
        </w:rPr>
      </w:pPr>
    </w:p>
    <w:p w14:paraId="2C1C72A6">
      <w:pPr>
        <w:pStyle w:val="37"/>
        <w:rPr>
          <w:sz w:val="20"/>
          <w:szCs w:val="20"/>
        </w:rPr>
      </w:pPr>
    </w:p>
    <w:p w14:paraId="3E8F9765">
      <w:pPr>
        <w:pStyle w:val="37"/>
        <w:rPr>
          <w:sz w:val="20"/>
          <w:szCs w:val="20"/>
        </w:rPr>
      </w:pPr>
    </w:p>
    <w:p w14:paraId="5AC3F81C">
      <w:pPr>
        <w:pStyle w:val="37"/>
        <w:rPr>
          <w:sz w:val="20"/>
          <w:szCs w:val="20"/>
        </w:rPr>
      </w:pPr>
    </w:p>
    <w:tbl>
      <w:tblPr>
        <w:tblStyle w:val="54"/>
        <w:tblW w:w="0" w:type="auto"/>
        <w:tblInd w:w="0" w:type="dxa"/>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autofit"/>
        <w:tblCellMar>
          <w:top w:w="0" w:type="dxa"/>
          <w:left w:w="108" w:type="dxa"/>
          <w:bottom w:w="0" w:type="dxa"/>
          <w:right w:w="108" w:type="dxa"/>
        </w:tblCellMar>
      </w:tblPr>
      <w:tblGrid>
        <w:gridCol w:w="8784"/>
      </w:tblGrid>
      <w:tr w14:paraId="1342EDFF">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Ex>
        <w:tc>
          <w:tcPr>
            <w:tcW w:w="8784" w:type="dxa"/>
            <w:tcBorders>
              <w:top w:val="single" w:color="A5A5A5" w:themeColor="accent3" w:sz="4" w:space="0"/>
              <w:left w:val="single" w:color="A5A5A5" w:themeColor="accent3" w:sz="4" w:space="0"/>
              <w:bottom w:val="single" w:color="A5A5A5" w:themeColor="accent3" w:sz="4" w:space="0"/>
              <w:right w:val="single" w:color="A5A5A5" w:themeColor="accent3" w:sz="4" w:space="0"/>
              <w:insideH w:val="single" w:sz="4" w:space="0"/>
              <w:insideV w:val="nil"/>
            </w:tcBorders>
            <w:shd w:val="clear" w:color="auto" w:fill="A5A5A5" w:themeFill="accent3"/>
          </w:tcPr>
          <w:p w14:paraId="7159F7B8">
            <w:pPr>
              <w:pStyle w:val="37"/>
              <w:jc w:val="center"/>
              <w:rPr>
                <w:rFonts w:asciiTheme="minorHAnsi" w:hAnsiTheme="minorHAnsi" w:cstheme="minorHAnsi"/>
                <w:b w:val="0"/>
                <w:bCs w:val="0"/>
                <w:sz w:val="20"/>
                <w:szCs w:val="20"/>
              </w:rPr>
            </w:pPr>
            <w:r>
              <w:rPr>
                <w:rFonts w:asciiTheme="minorHAnsi" w:hAnsiTheme="minorHAnsi" w:cstheme="minorHAnsi"/>
                <w:b/>
                <w:bCs/>
                <w:sz w:val="20"/>
                <w:szCs w:val="20"/>
              </w:rPr>
              <w:t>ANEXO IV</w:t>
            </w:r>
          </w:p>
          <w:p w14:paraId="22A0F0CF">
            <w:pPr>
              <w:pStyle w:val="37"/>
              <w:jc w:val="center"/>
              <w:rPr>
                <w:rFonts w:asciiTheme="minorHAnsi" w:hAnsiTheme="minorHAnsi" w:cstheme="minorHAnsi"/>
                <w:b/>
                <w:bCs/>
                <w:sz w:val="20"/>
                <w:szCs w:val="20"/>
              </w:rPr>
            </w:pPr>
            <w:r>
              <w:rPr>
                <w:rFonts w:asciiTheme="minorHAnsi" w:hAnsiTheme="minorHAnsi" w:cstheme="minorHAnsi"/>
                <w:b/>
                <w:bCs/>
                <w:sz w:val="20"/>
                <w:szCs w:val="20"/>
              </w:rPr>
              <w:t>DECLARAÇÃO GERAL</w:t>
            </w:r>
          </w:p>
        </w:tc>
      </w:tr>
    </w:tbl>
    <w:p w14:paraId="5A223595">
      <w:pPr>
        <w:pStyle w:val="37"/>
        <w:rPr>
          <w:rFonts w:asciiTheme="minorHAnsi" w:hAnsiTheme="minorHAnsi" w:cstheme="minorHAnsi"/>
          <w:sz w:val="20"/>
          <w:szCs w:val="20"/>
        </w:rPr>
      </w:pPr>
    </w:p>
    <w:p w14:paraId="539AD3E6">
      <w:pPr>
        <w:pStyle w:val="37"/>
        <w:jc w:val="center"/>
        <w:rPr>
          <w:rFonts w:asciiTheme="minorHAnsi" w:hAnsiTheme="minorHAnsi" w:cstheme="minorHAnsi"/>
          <w:sz w:val="20"/>
          <w:szCs w:val="20"/>
        </w:rPr>
      </w:pPr>
      <w:r>
        <w:rPr>
          <w:rFonts w:asciiTheme="minorHAnsi" w:hAnsiTheme="minorHAnsi" w:cstheme="minorHAnsi"/>
          <w:b/>
          <w:bCs/>
          <w:sz w:val="20"/>
          <w:szCs w:val="20"/>
        </w:rPr>
        <w:t>(PAPEL TIMBRADO DA EMPRESA)</w:t>
      </w:r>
    </w:p>
    <w:p w14:paraId="75C00C79">
      <w:pPr>
        <w:pStyle w:val="37"/>
        <w:rPr>
          <w:rFonts w:asciiTheme="minorHAnsi" w:hAnsiTheme="minorHAnsi" w:cstheme="minorHAnsi"/>
          <w:sz w:val="20"/>
          <w:szCs w:val="20"/>
        </w:rPr>
      </w:pPr>
    </w:p>
    <w:p w14:paraId="55AFFEED">
      <w:pPr>
        <w:pStyle w:val="37"/>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PREGÃO ELETRÔNICO Nº 27/2024 – PROCESSO Nº  </w:t>
      </w:r>
      <w:r>
        <w:rPr>
          <w:rFonts w:asciiTheme="minorHAnsi" w:hAnsiTheme="minorHAnsi" w:cstheme="minorHAnsi"/>
          <w:b/>
          <w:color w:val="auto"/>
          <w:sz w:val="22"/>
          <w:szCs w:val="22"/>
        </w:rPr>
        <w:t xml:space="preserve">3052/2024. </w:t>
      </w:r>
    </w:p>
    <w:p w14:paraId="5BD3A822">
      <w:pPr>
        <w:pStyle w:val="37"/>
        <w:jc w:val="both"/>
        <w:rPr>
          <w:rFonts w:asciiTheme="minorHAnsi" w:hAnsiTheme="minorHAnsi" w:cstheme="minorHAnsi"/>
          <w:color w:val="auto"/>
          <w:sz w:val="22"/>
          <w:szCs w:val="22"/>
        </w:rPr>
      </w:pPr>
      <w:r>
        <w:rPr>
          <w:rFonts w:asciiTheme="minorHAnsi" w:hAnsiTheme="minorHAnsi" w:cstheme="minorHAnsi"/>
          <w:b/>
          <w:bCs/>
          <w:color w:val="auto"/>
          <w:sz w:val="22"/>
          <w:szCs w:val="22"/>
        </w:rPr>
        <w:t>OBJETO</w:t>
      </w:r>
      <w:r>
        <w:rPr>
          <w:rFonts w:asciiTheme="minorHAnsi" w:hAnsiTheme="minorHAnsi" w:cstheme="minorHAnsi"/>
          <w:color w:val="auto"/>
          <w:sz w:val="22"/>
          <w:szCs w:val="22"/>
        </w:rPr>
        <w:t xml:space="preserve">: </w:t>
      </w:r>
      <w:r>
        <w:rPr>
          <w:rFonts w:asciiTheme="minorHAnsi" w:hAnsiTheme="minorHAnsi" w:cstheme="minorHAnsi"/>
          <w:b/>
          <w:bCs/>
          <w:color w:val="auto"/>
          <w:sz w:val="22"/>
          <w:szCs w:val="22"/>
          <w:shd w:val="clear" w:color="auto" w:fill="FFFFFF"/>
        </w:rPr>
        <w:t>REGISTRO DE PREÇO PARA AQUISIÇÃO DE MEDICAMENTOS PARA ATENDIMENTO DE ATENÇÃO BÁSICA, PRONTO ATENDIMENTO MUNICIPAL E SOLICITAÇÕES APROVADAS ATRAVÉS DA COMISSÃO DE FARMÁCIA DO MUNICÍPIO, POR PERÍODO DE 12 MESES</w:t>
      </w:r>
      <w:r>
        <w:rPr>
          <w:rFonts w:asciiTheme="minorHAnsi" w:hAnsiTheme="minorHAnsi" w:cstheme="minorHAnsi"/>
          <w:b/>
          <w:color w:val="auto"/>
          <w:sz w:val="22"/>
          <w:szCs w:val="22"/>
          <w:shd w:val="clear" w:color="auto" w:fill="FFFFFF"/>
        </w:rPr>
        <w:t>.</w:t>
      </w:r>
    </w:p>
    <w:p w14:paraId="4E7F9E30">
      <w:pPr>
        <w:pStyle w:val="37"/>
        <w:rPr>
          <w:rFonts w:asciiTheme="minorHAnsi" w:hAnsiTheme="minorHAnsi" w:cstheme="minorHAnsi"/>
          <w:sz w:val="20"/>
          <w:szCs w:val="20"/>
        </w:rPr>
      </w:pPr>
    </w:p>
    <w:p w14:paraId="2841D24D">
      <w:pPr>
        <w:pStyle w:val="37"/>
        <w:jc w:val="both"/>
        <w:rPr>
          <w:rFonts w:asciiTheme="minorHAnsi" w:hAnsiTheme="minorHAnsi" w:cstheme="minorHAnsi"/>
          <w:sz w:val="20"/>
          <w:szCs w:val="20"/>
        </w:rPr>
      </w:pPr>
      <w:r>
        <w:rPr>
          <w:rFonts w:asciiTheme="minorHAnsi" w:hAnsiTheme="minorHAnsi" w:cstheme="minorHAnsi"/>
          <w:sz w:val="20"/>
          <w:szCs w:val="20"/>
        </w:rPr>
        <w:t xml:space="preserve">A __________________________inscrita no CNPJ sob nº ________________________, por intermédio de seu representante legal o(a) Sr(a).______________________, portador(a) da Carteira de Identidade nº______________ e do CPF nº _____________________ </w:t>
      </w:r>
      <w:r>
        <w:rPr>
          <w:rFonts w:asciiTheme="minorHAnsi" w:hAnsiTheme="minorHAnsi" w:cstheme="minorHAnsi"/>
          <w:b/>
          <w:bCs/>
          <w:sz w:val="20"/>
          <w:szCs w:val="20"/>
        </w:rPr>
        <w:t>DECLARA</w:t>
      </w:r>
      <w:r>
        <w:rPr>
          <w:rFonts w:asciiTheme="minorHAnsi" w:hAnsiTheme="minorHAnsi" w:cstheme="minorHAnsi"/>
          <w:sz w:val="20"/>
          <w:szCs w:val="20"/>
        </w:rPr>
        <w:t>:</w:t>
      </w:r>
    </w:p>
    <w:p w14:paraId="575AE3DB">
      <w:pPr>
        <w:pStyle w:val="37"/>
        <w:jc w:val="both"/>
        <w:rPr>
          <w:rFonts w:asciiTheme="minorHAnsi" w:hAnsiTheme="minorHAnsi" w:cstheme="minorHAnsi"/>
        </w:rPr>
      </w:pPr>
    </w:p>
    <w:p w14:paraId="54E41D3A">
      <w:pPr>
        <w:pStyle w:val="37"/>
        <w:numPr>
          <w:ilvl w:val="0"/>
          <w:numId w:val="39"/>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Que tomou conhecimento de todas as informações e condições locais para o cumprimento das obrigações do objeto da licitação; </w:t>
      </w:r>
    </w:p>
    <w:p w14:paraId="4E421DA6">
      <w:pPr>
        <w:pStyle w:val="37"/>
        <w:numPr>
          <w:ilvl w:val="0"/>
          <w:numId w:val="39"/>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Para fins do disposto no inciso VI do art. 68 da Lei Federal nº 14.133/2021, que não emprega menor de dezoito anos em trabalho noturno, perigoso ou insalubre e não emprega menor de dezesseis anos, salvo, a partir de 14 anos, na condição de aprendiz; </w:t>
      </w:r>
    </w:p>
    <w:p w14:paraId="59785281">
      <w:pPr>
        <w:pStyle w:val="37"/>
        <w:numPr>
          <w:ilvl w:val="0"/>
          <w:numId w:val="39"/>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Que, até a presente data, inexistem fatos impeditivos para a sua habilitação no presente processo licitatório, inclusive condenação judicial na proibição de contratar com o Poder Público ou receber benefícios ou incentivos fiscais ou creditícios, transitada em julgada ou não desafiada por recurso com efeito suspensivo, por ato de improbidade administrativa, estando ciente da obrigatoriedade de declarar ocorrências posteriores; </w:t>
      </w:r>
    </w:p>
    <w:p w14:paraId="7801F999">
      <w:pPr>
        <w:pStyle w:val="37"/>
        <w:numPr>
          <w:ilvl w:val="0"/>
          <w:numId w:val="39"/>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Que não se encontra declarada inidônea, nem suspensa ou impedida de licitar e contratar com a Administração Pública; </w:t>
      </w:r>
    </w:p>
    <w:p w14:paraId="7ED16182">
      <w:pPr>
        <w:pStyle w:val="37"/>
        <w:numPr>
          <w:ilvl w:val="0"/>
          <w:numId w:val="39"/>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Que suas propostas econômicas compreendem a integralidade dos custos para atendimento dos direitos trabalhistas assegurados na Constituição Federal de 1988, leis trabalhistas, nas normas infralegais, nas convenções coletivas de trabalho e nos termos de ajustamento de condutas vigentes na data de entrega das propostas, sob pena de desclassificação; </w:t>
      </w:r>
    </w:p>
    <w:p w14:paraId="4196AD0A">
      <w:pPr>
        <w:pStyle w:val="37"/>
        <w:numPr>
          <w:ilvl w:val="0"/>
          <w:numId w:val="39"/>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Que cumpre as exigências de reserva de cargos para pessoa com deficiência e para reabilitado da Previdência Social; </w:t>
      </w:r>
    </w:p>
    <w:p w14:paraId="4C79395D">
      <w:pPr>
        <w:pStyle w:val="37"/>
        <w:numPr>
          <w:ilvl w:val="0"/>
          <w:numId w:val="39"/>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Que não possui, em sua cadeia produtiva, empregados executando trabalho degradante ou forçado, observando o disposto nos incisos II e IV do art. 1º e no inciso III do art. 5º da Constituição Federal de 1988; </w:t>
      </w:r>
    </w:p>
    <w:p w14:paraId="619A91BB">
      <w:pPr>
        <w:pStyle w:val="37"/>
        <w:numPr>
          <w:ilvl w:val="0"/>
          <w:numId w:val="39"/>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Que nos 5 (cinco) anos anteriores à divulgação do edital, não foi condenado judicialmente, com trânsito em julgado, por exploração de trabalho infantil, por submissão de trabalhadores a condições análogas às de escravo ou por contratação de adolescentes nos casos vedados pela legislação trabalhista; </w:t>
      </w:r>
    </w:p>
    <w:p w14:paraId="01D590D3">
      <w:pPr>
        <w:pStyle w:val="37"/>
        <w:numPr>
          <w:ilvl w:val="0"/>
          <w:numId w:val="39"/>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Que na composição societária não existe participação de dirigente e/ou empregados da entidade promotora da licitação; </w:t>
      </w:r>
    </w:p>
    <w:p w14:paraId="7921929D">
      <w:pPr>
        <w:pStyle w:val="37"/>
        <w:numPr>
          <w:ilvl w:val="0"/>
          <w:numId w:val="39"/>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O e-mail: ___________________________, como sendo o oficial da licitante para recebimento de comunicações, convocações e notificações. </w:t>
      </w:r>
    </w:p>
    <w:p w14:paraId="18029870">
      <w:pPr>
        <w:pStyle w:val="37"/>
        <w:numPr>
          <w:ilvl w:val="0"/>
          <w:numId w:val="39"/>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Que caso vencedora os dados do representante legal da licitante que deverão constar na minuta da ata de registro de preços para formalização são: Nome:_____________________________, CPF: _____________, RG:_______________________ </w:t>
      </w:r>
    </w:p>
    <w:p w14:paraId="1C4C45B2">
      <w:pPr>
        <w:pStyle w:val="37"/>
        <w:jc w:val="both"/>
        <w:rPr>
          <w:rFonts w:asciiTheme="minorHAnsi" w:hAnsiTheme="minorHAnsi" w:cstheme="minorHAnsi"/>
          <w:sz w:val="20"/>
          <w:szCs w:val="20"/>
        </w:rPr>
      </w:pPr>
    </w:p>
    <w:p w14:paraId="064F1DF8">
      <w:pPr>
        <w:pStyle w:val="37"/>
        <w:jc w:val="both"/>
        <w:rPr>
          <w:rFonts w:asciiTheme="minorHAnsi" w:hAnsiTheme="minorHAnsi" w:cstheme="minorHAnsi"/>
          <w:sz w:val="20"/>
          <w:szCs w:val="20"/>
        </w:rPr>
      </w:pPr>
      <w:r>
        <w:rPr>
          <w:rFonts w:asciiTheme="minorHAnsi" w:hAnsiTheme="minorHAnsi" w:cstheme="minorHAnsi"/>
          <w:sz w:val="20"/>
          <w:szCs w:val="20"/>
        </w:rPr>
        <w:t>(LOCAL DO ESTABELECIMENTO), __________ de ____________________ de 202__.</w:t>
      </w:r>
    </w:p>
    <w:p w14:paraId="3FFB3786">
      <w:pPr>
        <w:pStyle w:val="37"/>
        <w:rPr>
          <w:rFonts w:asciiTheme="minorHAnsi" w:hAnsiTheme="minorHAnsi" w:cstheme="minorHAnsi"/>
          <w:sz w:val="20"/>
          <w:szCs w:val="20"/>
        </w:rPr>
      </w:pPr>
    </w:p>
    <w:p w14:paraId="3D87C4CD">
      <w:pPr>
        <w:pStyle w:val="37"/>
        <w:jc w:val="center"/>
        <w:rPr>
          <w:rFonts w:asciiTheme="minorHAnsi" w:hAnsiTheme="minorHAnsi" w:cstheme="minorHAnsi"/>
          <w:sz w:val="20"/>
          <w:szCs w:val="20"/>
        </w:rPr>
      </w:pPr>
      <w:r>
        <w:rPr>
          <w:rFonts w:asciiTheme="minorHAnsi" w:hAnsiTheme="minorHAnsi" w:cstheme="minorHAnsi"/>
          <w:sz w:val="20"/>
          <w:szCs w:val="20"/>
        </w:rPr>
        <w:t>___________________________________________________</w:t>
      </w:r>
    </w:p>
    <w:p w14:paraId="172A5AA5">
      <w:pPr>
        <w:pStyle w:val="37"/>
        <w:jc w:val="center"/>
        <w:rPr>
          <w:rFonts w:asciiTheme="minorHAnsi" w:hAnsiTheme="minorHAnsi" w:cstheme="minorHAnsi"/>
          <w:sz w:val="20"/>
          <w:szCs w:val="20"/>
        </w:rPr>
      </w:pPr>
      <w:r>
        <w:rPr>
          <w:rFonts w:asciiTheme="minorHAnsi" w:hAnsiTheme="minorHAnsi" w:cstheme="minorHAnsi"/>
          <w:sz w:val="20"/>
          <w:szCs w:val="20"/>
        </w:rPr>
        <w:t>(nome completo, cargo ou função e assinatura do representante legal/procurador)</w:t>
      </w:r>
    </w:p>
    <w:p w14:paraId="7F80D73C">
      <w:pPr>
        <w:pStyle w:val="37"/>
        <w:rPr>
          <w:rFonts w:asciiTheme="minorHAnsi" w:hAnsiTheme="minorHAnsi" w:cstheme="minorHAnsi"/>
          <w:sz w:val="20"/>
          <w:szCs w:val="20"/>
        </w:rPr>
      </w:pPr>
    </w:p>
    <w:p w14:paraId="14FF5E4A">
      <w:pPr>
        <w:pStyle w:val="37"/>
        <w:rPr>
          <w:sz w:val="20"/>
          <w:szCs w:val="20"/>
        </w:rPr>
      </w:pPr>
    </w:p>
    <w:tbl>
      <w:tblPr>
        <w:tblStyle w:val="53"/>
        <w:tblW w:w="8926"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8926"/>
      </w:tblGrid>
      <w:tr w14:paraId="743CBCDC">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89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p w14:paraId="01202913">
            <w:pPr>
              <w:tabs>
                <w:tab w:val="left" w:pos="480"/>
              </w:tabs>
              <w:jc w:val="center"/>
              <w:rPr>
                <w:rFonts w:asciiTheme="minorHAnsi" w:hAnsiTheme="minorHAnsi" w:cstheme="minorHAnsi"/>
                <w:b/>
                <w:bCs/>
                <w:color w:val="auto"/>
                <w:sz w:val="22"/>
                <w:szCs w:val="22"/>
                <w:lang w:eastAsia="en-US"/>
              </w:rPr>
            </w:pPr>
            <w:r>
              <w:rPr>
                <w:rFonts w:asciiTheme="minorHAnsi" w:hAnsiTheme="minorHAnsi" w:cstheme="minorHAnsi"/>
                <w:b/>
                <w:bCs/>
                <w:color w:val="auto"/>
                <w:sz w:val="22"/>
                <w:szCs w:val="22"/>
                <w:lang w:eastAsia="en-US"/>
              </w:rPr>
              <w:t>ANEXO V</w:t>
            </w:r>
          </w:p>
          <w:p w14:paraId="49D4653D">
            <w:pPr>
              <w:tabs>
                <w:tab w:val="left" w:pos="480"/>
              </w:tabs>
              <w:jc w:val="center"/>
              <w:rPr>
                <w:rFonts w:asciiTheme="minorHAnsi" w:hAnsiTheme="minorHAnsi" w:cstheme="minorHAnsi"/>
                <w:b/>
                <w:bCs/>
                <w:color w:val="FFFFFF" w:themeColor="background1"/>
                <w:sz w:val="22"/>
                <w:szCs w:val="22"/>
                <w:lang w:eastAsia="en-US"/>
                <w14:textFill>
                  <w14:solidFill>
                    <w14:schemeClr w14:val="bg1"/>
                  </w14:solidFill>
                </w14:textFill>
              </w:rPr>
            </w:pPr>
            <w:r>
              <w:rPr>
                <w:rFonts w:asciiTheme="minorHAnsi" w:hAnsiTheme="minorHAnsi" w:cstheme="minorHAnsi"/>
                <w:b/>
                <w:bCs/>
                <w:color w:val="auto"/>
                <w:sz w:val="22"/>
                <w:szCs w:val="22"/>
                <w:lang w:eastAsia="en-US"/>
              </w:rPr>
              <w:t>Declaração de Empresa de Pequeno Porte</w:t>
            </w:r>
          </w:p>
        </w:tc>
      </w:tr>
    </w:tbl>
    <w:p w14:paraId="59263836">
      <w:pPr>
        <w:pStyle w:val="37"/>
        <w:rPr>
          <w:sz w:val="20"/>
          <w:szCs w:val="20"/>
        </w:rPr>
      </w:pPr>
    </w:p>
    <w:p w14:paraId="2A4745DC">
      <w:pPr>
        <w:pStyle w:val="32"/>
        <w:ind w:left="0"/>
        <w:rPr>
          <w:rFonts w:ascii="Calibri" w:hAnsi="Calibri" w:cs="Calibri"/>
          <w:b/>
          <w:bCs/>
          <w:iCs/>
          <w:sz w:val="21"/>
          <w:szCs w:val="21"/>
        </w:rPr>
      </w:pPr>
      <w:r>
        <w:rPr>
          <w:rFonts w:ascii="Calibri" w:hAnsi="Calibri" w:cs="Calibri"/>
          <w:b/>
          <w:bCs/>
          <w:iCs/>
          <w:sz w:val="21"/>
          <w:szCs w:val="21"/>
        </w:rPr>
        <w:t>Local e Data</w:t>
      </w:r>
    </w:p>
    <w:p w14:paraId="0B4FE563">
      <w:pPr>
        <w:pStyle w:val="32"/>
        <w:ind w:left="0"/>
        <w:rPr>
          <w:rFonts w:ascii="Calibri" w:hAnsi="Calibri" w:cs="Calibri"/>
          <w:b/>
          <w:bCs/>
          <w:iCs/>
          <w:sz w:val="21"/>
          <w:szCs w:val="21"/>
        </w:rPr>
      </w:pPr>
      <w:r>
        <w:rPr>
          <w:rFonts w:ascii="Calibri" w:hAnsi="Calibri" w:cs="Calibri"/>
          <w:b/>
          <w:bCs/>
          <w:iCs/>
          <w:sz w:val="21"/>
          <w:szCs w:val="21"/>
        </w:rPr>
        <w:t>À Prefeitura Municipal de SANTA BRANCA</w:t>
      </w:r>
    </w:p>
    <w:p w14:paraId="131FBFFD">
      <w:pPr>
        <w:pStyle w:val="37"/>
        <w:jc w:val="both"/>
        <w:rPr>
          <w:rFonts w:asciiTheme="minorHAnsi" w:hAnsiTheme="minorHAnsi" w:cstheme="minorHAnsi"/>
          <w:color w:val="auto"/>
          <w:sz w:val="22"/>
          <w:szCs w:val="22"/>
        </w:rPr>
      </w:pPr>
      <w:r>
        <w:rPr>
          <w:rFonts w:asciiTheme="minorHAnsi" w:hAnsiTheme="minorHAnsi" w:cstheme="minorHAnsi"/>
          <w:b/>
          <w:bCs/>
          <w:color w:val="auto"/>
          <w:sz w:val="22"/>
          <w:szCs w:val="22"/>
        </w:rPr>
        <w:t>PREGÃO ELETRÔNICO Nº 27/2024 – PROCESSO Nº  3052/2024</w:t>
      </w:r>
      <w:r>
        <w:rPr>
          <w:rFonts w:asciiTheme="minorHAnsi" w:hAnsiTheme="minorHAnsi" w:cstheme="minorHAnsi"/>
          <w:b/>
          <w:color w:val="auto"/>
          <w:sz w:val="22"/>
          <w:szCs w:val="22"/>
        </w:rPr>
        <w:t xml:space="preserve">. </w:t>
      </w:r>
    </w:p>
    <w:p w14:paraId="44150927">
      <w:pPr>
        <w:pStyle w:val="37"/>
        <w:jc w:val="both"/>
        <w:rPr>
          <w:rFonts w:asciiTheme="minorHAnsi" w:hAnsiTheme="minorHAnsi" w:cstheme="minorHAnsi"/>
          <w:color w:val="auto"/>
          <w:sz w:val="22"/>
          <w:szCs w:val="22"/>
        </w:rPr>
      </w:pPr>
      <w:r>
        <w:rPr>
          <w:rFonts w:asciiTheme="minorHAnsi" w:hAnsiTheme="minorHAnsi" w:cstheme="minorHAnsi"/>
          <w:b/>
          <w:bCs/>
          <w:color w:val="auto"/>
          <w:sz w:val="22"/>
          <w:szCs w:val="22"/>
        </w:rPr>
        <w:t>OBJETO</w:t>
      </w:r>
      <w:r>
        <w:rPr>
          <w:rFonts w:asciiTheme="minorHAnsi" w:hAnsiTheme="minorHAnsi" w:cstheme="minorHAnsi"/>
          <w:color w:val="auto"/>
          <w:sz w:val="22"/>
          <w:szCs w:val="22"/>
        </w:rPr>
        <w:t xml:space="preserve">: </w:t>
      </w:r>
      <w:r>
        <w:rPr>
          <w:rFonts w:asciiTheme="minorHAnsi" w:hAnsiTheme="minorHAnsi" w:cstheme="minorHAnsi"/>
          <w:b/>
          <w:bCs/>
          <w:color w:val="auto"/>
          <w:sz w:val="22"/>
          <w:szCs w:val="22"/>
          <w:shd w:val="clear" w:color="auto" w:fill="FFFFFF"/>
        </w:rPr>
        <w:t>REGISTRO DE PREÇO PARA AQUISIÇÃO DE MEDICAMENTOS PARA ATENDIMENTO DE ATENÇÃO BÁSICA, PRONTO ATENDIMENTO MUNICIPAL E SOLICITAÇÕES APROVADAS ATRAVÉS DA COMISSÃO DE FARMÁCIA DO MUNICÍPIO, POR PERÍODO DE 12 MESES</w:t>
      </w:r>
      <w:r>
        <w:rPr>
          <w:rFonts w:asciiTheme="minorHAnsi" w:hAnsiTheme="minorHAnsi" w:cstheme="minorHAnsi"/>
          <w:b/>
          <w:color w:val="auto"/>
          <w:sz w:val="22"/>
          <w:szCs w:val="22"/>
          <w:shd w:val="clear" w:color="auto" w:fill="FFFFFF"/>
        </w:rPr>
        <w:t>.</w:t>
      </w:r>
    </w:p>
    <w:p w14:paraId="760CF881">
      <w:pPr>
        <w:widowControl w:val="0"/>
        <w:rPr>
          <w:rFonts w:ascii="Calibri" w:hAnsi="Calibri" w:cs="Calibri"/>
          <w:b/>
          <w:caps/>
          <w:sz w:val="21"/>
          <w:szCs w:val="21"/>
        </w:rPr>
      </w:pPr>
    </w:p>
    <w:p w14:paraId="6AA656CF">
      <w:pPr>
        <w:widowControl w:val="0"/>
        <w:rPr>
          <w:rFonts w:ascii="Calibri" w:hAnsi="Calibri" w:cs="Calibri"/>
          <w:b/>
          <w:bCs/>
          <w:sz w:val="21"/>
          <w:szCs w:val="21"/>
        </w:rPr>
      </w:pPr>
      <w:r>
        <w:rPr>
          <w:rFonts w:ascii="Calibri" w:hAnsi="Calibri" w:cs="Calibri"/>
          <w:b/>
          <w:bCs/>
          <w:sz w:val="21"/>
          <w:szCs w:val="21"/>
        </w:rPr>
        <w:t>Nome da Proponente:</w:t>
      </w:r>
    </w:p>
    <w:p w14:paraId="0A5D3D69">
      <w:pPr>
        <w:widowControl w:val="0"/>
        <w:rPr>
          <w:rFonts w:ascii="Calibri" w:hAnsi="Calibri" w:cs="Calibri"/>
          <w:b/>
          <w:bCs/>
          <w:sz w:val="21"/>
          <w:szCs w:val="21"/>
        </w:rPr>
      </w:pPr>
      <w:r>
        <w:rPr>
          <w:rFonts w:ascii="Calibri" w:hAnsi="Calibri" w:cs="Calibri"/>
          <w:b/>
          <w:bCs/>
          <w:sz w:val="21"/>
          <w:szCs w:val="21"/>
        </w:rPr>
        <w:t>Número do CNPJ:</w:t>
      </w:r>
    </w:p>
    <w:p w14:paraId="3609A270">
      <w:pPr>
        <w:widowControl w:val="0"/>
        <w:rPr>
          <w:rFonts w:ascii="Calibri" w:hAnsi="Calibri" w:cs="Calibri"/>
          <w:b/>
          <w:bCs/>
          <w:sz w:val="21"/>
          <w:szCs w:val="21"/>
        </w:rPr>
      </w:pPr>
      <w:r>
        <w:rPr>
          <w:rFonts w:ascii="Calibri" w:hAnsi="Calibri" w:cs="Calibri"/>
          <w:b/>
          <w:bCs/>
          <w:sz w:val="21"/>
          <w:szCs w:val="21"/>
        </w:rPr>
        <w:t>Endereço Completo:</w:t>
      </w:r>
    </w:p>
    <w:p w14:paraId="2AA96C7E">
      <w:pPr>
        <w:pStyle w:val="23"/>
        <w:widowControl w:val="0"/>
        <w:rPr>
          <w:rFonts w:ascii="Calibri" w:hAnsi="Calibri" w:cs="Calibri"/>
          <w:b/>
          <w:bCs/>
          <w:sz w:val="21"/>
          <w:szCs w:val="21"/>
        </w:rPr>
      </w:pPr>
      <w:r>
        <w:rPr>
          <w:rFonts w:ascii="Calibri" w:hAnsi="Calibri" w:cs="Calibri"/>
          <w:b/>
          <w:bCs/>
          <w:sz w:val="21"/>
          <w:szCs w:val="21"/>
        </w:rPr>
        <w:t>Telefone:</w:t>
      </w:r>
    </w:p>
    <w:p w14:paraId="40B3F464">
      <w:pPr>
        <w:widowControl w:val="0"/>
        <w:jc w:val="both"/>
        <w:rPr>
          <w:rFonts w:ascii="Calibri" w:hAnsi="Calibri" w:cs="Calibri"/>
          <w:b/>
          <w:bCs/>
          <w:sz w:val="21"/>
          <w:szCs w:val="21"/>
        </w:rPr>
      </w:pPr>
      <w:r>
        <w:rPr>
          <w:rFonts w:ascii="Calibri" w:hAnsi="Calibri" w:cs="Calibri"/>
          <w:b/>
          <w:bCs/>
          <w:sz w:val="21"/>
          <w:szCs w:val="21"/>
        </w:rPr>
        <w:t>E-mail:</w:t>
      </w:r>
    </w:p>
    <w:p w14:paraId="52B37944">
      <w:pPr>
        <w:widowControl w:val="0"/>
        <w:rPr>
          <w:rFonts w:ascii="Calibri" w:hAnsi="Calibri" w:cs="Calibri"/>
          <w:bCs/>
          <w:sz w:val="21"/>
          <w:szCs w:val="21"/>
        </w:rPr>
      </w:pPr>
    </w:p>
    <w:p w14:paraId="4A4016D8">
      <w:pPr>
        <w:widowControl w:val="0"/>
        <w:rPr>
          <w:rFonts w:ascii="Calibri" w:hAnsi="Calibri" w:cs="Calibri"/>
          <w:bCs/>
          <w:sz w:val="21"/>
          <w:szCs w:val="21"/>
        </w:rPr>
      </w:pPr>
    </w:p>
    <w:p w14:paraId="17B940F3">
      <w:pPr>
        <w:pStyle w:val="32"/>
        <w:ind w:left="0"/>
        <w:jc w:val="both"/>
        <w:rPr>
          <w:rFonts w:ascii="Calibri" w:hAnsi="Calibri" w:cs="Calibri"/>
          <w:b/>
          <w:iCs/>
          <w:sz w:val="21"/>
          <w:szCs w:val="21"/>
        </w:rPr>
      </w:pPr>
      <w:r>
        <w:rPr>
          <w:rFonts w:ascii="Calibri" w:hAnsi="Calibri" w:cs="Calibri"/>
          <w:b/>
          <w:iCs/>
          <w:sz w:val="21"/>
          <w:szCs w:val="21"/>
        </w:rPr>
        <w:t>Prezados Senhores:</w:t>
      </w:r>
    </w:p>
    <w:p w14:paraId="38FD7402">
      <w:pPr>
        <w:widowControl w:val="0"/>
        <w:rPr>
          <w:rFonts w:ascii="Calibri" w:hAnsi="Calibri" w:cs="Calibri"/>
          <w:sz w:val="21"/>
          <w:szCs w:val="21"/>
        </w:rPr>
      </w:pPr>
    </w:p>
    <w:p w14:paraId="6E58405F">
      <w:pPr>
        <w:widowControl w:val="0"/>
        <w:tabs>
          <w:tab w:val="left" w:pos="142"/>
        </w:tabs>
        <w:ind w:firstLine="2268"/>
        <w:jc w:val="both"/>
        <w:rPr>
          <w:rFonts w:ascii="Calibri" w:hAnsi="Calibri" w:cs="Calibri"/>
          <w:sz w:val="21"/>
          <w:szCs w:val="21"/>
        </w:rPr>
      </w:pPr>
      <w:r>
        <w:rPr>
          <w:rFonts w:ascii="Calibri" w:hAnsi="Calibri" w:cs="Calibri"/>
          <w:bCs/>
          <w:sz w:val="21"/>
          <w:szCs w:val="21"/>
        </w:rPr>
        <w:t>Pela presente, a empresa acima descrita, através de seu Representante Legal, o(a) Sr.(a) _______________________, portador do R.G. nº _______________,</w:t>
      </w:r>
      <w:r>
        <w:rPr>
          <w:rFonts w:ascii="Calibri" w:hAnsi="Calibri" w:cs="Calibri"/>
          <w:sz w:val="21"/>
          <w:szCs w:val="21"/>
        </w:rPr>
        <w:t xml:space="preserve"> declara, sob as penas da lei, que se enquadra na condição de microempresa ou empresa de pequeno porte, nos termos do Art. 3º da Lei Complementar nº 123/2006 e não está inserida nas excludentes hipóteses do § 4º daquele Artigo, para fins do exercício dos benefícios previstos na mencionada lei.</w:t>
      </w:r>
    </w:p>
    <w:p w14:paraId="4AAA7FF0">
      <w:pPr>
        <w:pStyle w:val="32"/>
        <w:widowControl w:val="0"/>
        <w:ind w:left="0"/>
        <w:rPr>
          <w:rFonts w:ascii="Calibri" w:hAnsi="Calibri" w:cs="Calibri"/>
          <w:b/>
          <w:iCs/>
          <w:sz w:val="21"/>
          <w:szCs w:val="21"/>
        </w:rPr>
      </w:pPr>
    </w:p>
    <w:p w14:paraId="09FAE4BF">
      <w:pPr>
        <w:pStyle w:val="32"/>
        <w:widowControl w:val="0"/>
        <w:ind w:left="0"/>
        <w:rPr>
          <w:rFonts w:ascii="Calibri" w:hAnsi="Calibri" w:cs="Calibri"/>
          <w:b/>
          <w:iCs/>
          <w:sz w:val="21"/>
          <w:szCs w:val="21"/>
        </w:rPr>
      </w:pPr>
    </w:p>
    <w:p w14:paraId="79261C98">
      <w:pPr>
        <w:pStyle w:val="32"/>
        <w:widowControl w:val="0"/>
        <w:ind w:left="0"/>
        <w:rPr>
          <w:rFonts w:ascii="Calibri" w:hAnsi="Calibri" w:cs="Calibri"/>
          <w:b/>
          <w:iCs/>
          <w:sz w:val="21"/>
          <w:szCs w:val="21"/>
        </w:rPr>
      </w:pPr>
    </w:p>
    <w:p w14:paraId="4623EFAD">
      <w:pPr>
        <w:pStyle w:val="37"/>
        <w:jc w:val="center"/>
        <w:rPr>
          <w:rFonts w:asciiTheme="minorHAnsi" w:hAnsiTheme="minorHAnsi" w:cstheme="minorHAnsi"/>
          <w:sz w:val="20"/>
          <w:szCs w:val="20"/>
        </w:rPr>
      </w:pPr>
      <w:r>
        <w:rPr>
          <w:rFonts w:asciiTheme="minorHAnsi" w:hAnsiTheme="minorHAnsi" w:cstheme="minorHAnsi"/>
          <w:sz w:val="20"/>
          <w:szCs w:val="20"/>
        </w:rPr>
        <w:t>(LOCAL DO ESTABELECIMENTO), __________ de ____________________ de 202__.</w:t>
      </w:r>
    </w:p>
    <w:p w14:paraId="6BAE8E72">
      <w:pPr>
        <w:pStyle w:val="37"/>
        <w:rPr>
          <w:rFonts w:asciiTheme="minorHAnsi" w:hAnsiTheme="minorHAnsi" w:cstheme="minorHAnsi"/>
          <w:sz w:val="20"/>
          <w:szCs w:val="20"/>
        </w:rPr>
      </w:pPr>
    </w:p>
    <w:p w14:paraId="229B9A03">
      <w:pPr>
        <w:pStyle w:val="37"/>
        <w:rPr>
          <w:rFonts w:asciiTheme="minorHAnsi" w:hAnsiTheme="minorHAnsi" w:cstheme="minorHAnsi"/>
          <w:sz w:val="20"/>
          <w:szCs w:val="20"/>
        </w:rPr>
      </w:pPr>
    </w:p>
    <w:p w14:paraId="46701C76">
      <w:pPr>
        <w:pStyle w:val="37"/>
        <w:rPr>
          <w:rFonts w:asciiTheme="minorHAnsi" w:hAnsiTheme="minorHAnsi" w:cstheme="minorHAnsi"/>
          <w:sz w:val="20"/>
          <w:szCs w:val="20"/>
        </w:rPr>
      </w:pPr>
    </w:p>
    <w:p w14:paraId="5600BD9F">
      <w:pPr>
        <w:pStyle w:val="37"/>
        <w:rPr>
          <w:rFonts w:asciiTheme="minorHAnsi" w:hAnsiTheme="minorHAnsi" w:cstheme="minorHAnsi"/>
          <w:sz w:val="20"/>
          <w:szCs w:val="20"/>
        </w:rPr>
      </w:pPr>
    </w:p>
    <w:p w14:paraId="75776608">
      <w:pPr>
        <w:pStyle w:val="37"/>
        <w:rPr>
          <w:rFonts w:asciiTheme="minorHAnsi" w:hAnsiTheme="minorHAnsi" w:cstheme="minorHAnsi"/>
          <w:sz w:val="20"/>
          <w:szCs w:val="20"/>
        </w:rPr>
      </w:pPr>
    </w:p>
    <w:p w14:paraId="009248FB">
      <w:pPr>
        <w:pStyle w:val="37"/>
        <w:jc w:val="center"/>
        <w:rPr>
          <w:rFonts w:asciiTheme="minorHAnsi" w:hAnsiTheme="minorHAnsi" w:cstheme="minorHAnsi"/>
          <w:sz w:val="20"/>
          <w:szCs w:val="20"/>
        </w:rPr>
      </w:pPr>
      <w:r>
        <w:rPr>
          <w:rFonts w:asciiTheme="minorHAnsi" w:hAnsiTheme="minorHAnsi" w:cstheme="minorHAnsi"/>
          <w:sz w:val="20"/>
          <w:szCs w:val="20"/>
        </w:rPr>
        <w:t>___________________________________________________</w:t>
      </w:r>
    </w:p>
    <w:p w14:paraId="07067345">
      <w:pPr>
        <w:pStyle w:val="37"/>
        <w:jc w:val="center"/>
        <w:rPr>
          <w:rFonts w:asciiTheme="minorHAnsi" w:hAnsiTheme="minorHAnsi" w:cstheme="minorHAnsi"/>
          <w:sz w:val="20"/>
          <w:szCs w:val="20"/>
        </w:rPr>
      </w:pPr>
      <w:r>
        <w:rPr>
          <w:rFonts w:asciiTheme="minorHAnsi" w:hAnsiTheme="minorHAnsi" w:cstheme="minorHAnsi"/>
          <w:sz w:val="20"/>
          <w:szCs w:val="20"/>
        </w:rPr>
        <w:t>(nome completo, cargo ou função e assinatura do representante legal/procurador)</w:t>
      </w:r>
    </w:p>
    <w:p w14:paraId="1D80C662">
      <w:pPr>
        <w:pStyle w:val="32"/>
        <w:widowControl w:val="0"/>
        <w:ind w:left="0"/>
        <w:rPr>
          <w:rFonts w:ascii="Calibri" w:hAnsi="Calibri" w:cs="Calibri"/>
          <w:b/>
          <w:i/>
          <w:sz w:val="21"/>
          <w:szCs w:val="21"/>
        </w:rPr>
      </w:pPr>
    </w:p>
    <w:p w14:paraId="704751F0">
      <w:pPr>
        <w:pStyle w:val="37"/>
        <w:rPr>
          <w:sz w:val="20"/>
          <w:szCs w:val="20"/>
        </w:rPr>
      </w:pPr>
    </w:p>
    <w:p w14:paraId="7B1F4C72">
      <w:pPr>
        <w:pStyle w:val="37"/>
        <w:rPr>
          <w:sz w:val="20"/>
          <w:szCs w:val="20"/>
        </w:rPr>
      </w:pPr>
    </w:p>
    <w:p w14:paraId="7AC4BB5B">
      <w:pPr>
        <w:pStyle w:val="37"/>
        <w:rPr>
          <w:sz w:val="20"/>
          <w:szCs w:val="20"/>
        </w:rPr>
      </w:pPr>
    </w:p>
    <w:p w14:paraId="68547B55">
      <w:pPr>
        <w:pStyle w:val="37"/>
        <w:rPr>
          <w:sz w:val="20"/>
          <w:szCs w:val="20"/>
        </w:rPr>
      </w:pPr>
    </w:p>
    <w:p w14:paraId="0C0C4DAA">
      <w:pPr>
        <w:pStyle w:val="37"/>
        <w:rPr>
          <w:sz w:val="20"/>
          <w:szCs w:val="20"/>
        </w:rPr>
      </w:pPr>
    </w:p>
    <w:p w14:paraId="4F0C27CE">
      <w:pPr>
        <w:pStyle w:val="37"/>
        <w:rPr>
          <w:sz w:val="20"/>
          <w:szCs w:val="20"/>
        </w:rPr>
      </w:pPr>
    </w:p>
    <w:p w14:paraId="205FFAC1">
      <w:pPr>
        <w:pStyle w:val="37"/>
        <w:rPr>
          <w:sz w:val="20"/>
          <w:szCs w:val="20"/>
        </w:rPr>
      </w:pPr>
    </w:p>
    <w:p w14:paraId="1D238DB1">
      <w:pPr>
        <w:pStyle w:val="37"/>
        <w:rPr>
          <w:sz w:val="20"/>
          <w:szCs w:val="20"/>
        </w:rPr>
      </w:pPr>
    </w:p>
    <w:p w14:paraId="212070EA">
      <w:pPr>
        <w:pStyle w:val="37"/>
        <w:rPr>
          <w:sz w:val="20"/>
          <w:szCs w:val="20"/>
        </w:rPr>
      </w:pPr>
    </w:p>
    <w:p w14:paraId="1C73B446">
      <w:pPr>
        <w:pStyle w:val="37"/>
        <w:rPr>
          <w:sz w:val="20"/>
          <w:szCs w:val="20"/>
        </w:rPr>
      </w:pPr>
    </w:p>
    <w:p w14:paraId="7FCB33B0">
      <w:pPr>
        <w:pStyle w:val="37"/>
        <w:rPr>
          <w:sz w:val="20"/>
          <w:szCs w:val="20"/>
        </w:rPr>
      </w:pPr>
    </w:p>
    <w:tbl>
      <w:tblPr>
        <w:tblStyle w:val="54"/>
        <w:tblW w:w="8926" w:type="dxa"/>
        <w:tblInd w:w="0" w:type="dxa"/>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autofit"/>
        <w:tblCellMar>
          <w:top w:w="0" w:type="dxa"/>
          <w:left w:w="108" w:type="dxa"/>
          <w:bottom w:w="0" w:type="dxa"/>
          <w:right w:w="108" w:type="dxa"/>
        </w:tblCellMar>
      </w:tblPr>
      <w:tblGrid>
        <w:gridCol w:w="8926"/>
      </w:tblGrid>
      <w:tr w14:paraId="14F88F49">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Ex>
        <w:tc>
          <w:tcPr>
            <w:tcW w:w="8926" w:type="dxa"/>
            <w:tcBorders>
              <w:top w:val="single" w:color="A5A5A5" w:themeColor="accent3" w:sz="4" w:space="0"/>
              <w:left w:val="single" w:color="A5A5A5" w:themeColor="accent3" w:sz="4" w:space="0"/>
              <w:bottom w:val="single" w:color="A5A5A5" w:themeColor="accent3" w:sz="4" w:space="0"/>
              <w:right w:val="single" w:color="A5A5A5" w:themeColor="accent3" w:sz="4" w:space="0"/>
              <w:insideH w:val="single" w:sz="4" w:space="0"/>
              <w:insideV w:val="nil"/>
            </w:tcBorders>
            <w:shd w:val="clear" w:color="auto" w:fill="A5A5A5" w:themeFill="accent3"/>
          </w:tcPr>
          <w:p w14:paraId="1F92D6AC">
            <w:pPr>
              <w:tabs>
                <w:tab w:val="left" w:pos="480"/>
              </w:tabs>
              <w:jc w:val="center"/>
              <w:rPr>
                <w:rFonts w:asciiTheme="minorHAnsi" w:hAnsiTheme="minorHAnsi" w:cstheme="minorHAnsi"/>
                <w:b/>
                <w:bCs/>
                <w:color w:val="auto"/>
                <w:sz w:val="22"/>
                <w:szCs w:val="22"/>
                <w:lang w:eastAsia="en-US"/>
              </w:rPr>
            </w:pPr>
            <w:r>
              <w:rPr>
                <w:rFonts w:asciiTheme="minorHAnsi" w:hAnsiTheme="minorHAnsi" w:cstheme="minorHAnsi"/>
                <w:b/>
                <w:bCs/>
                <w:color w:val="auto"/>
                <w:sz w:val="22"/>
                <w:szCs w:val="22"/>
                <w:lang w:eastAsia="en-US"/>
              </w:rPr>
              <w:t>ANEXO VI</w:t>
            </w:r>
          </w:p>
          <w:p w14:paraId="07564DEF">
            <w:pPr>
              <w:tabs>
                <w:tab w:val="left" w:pos="480"/>
              </w:tabs>
              <w:jc w:val="center"/>
              <w:rPr>
                <w:b/>
                <w:bCs/>
                <w:color w:val="auto"/>
                <w:lang w:eastAsia="en-US"/>
              </w:rPr>
            </w:pPr>
            <w:r>
              <w:rPr>
                <w:rFonts w:asciiTheme="minorHAnsi" w:hAnsiTheme="minorHAnsi" w:cstheme="minorHAnsi"/>
                <w:b/>
                <w:bCs/>
                <w:color w:val="auto"/>
                <w:sz w:val="22"/>
                <w:szCs w:val="22"/>
              </w:rPr>
              <w:t>MINUTA DE ATA DE REGISTRO DE PREÇOS</w:t>
            </w:r>
          </w:p>
        </w:tc>
      </w:tr>
    </w:tbl>
    <w:p w14:paraId="140FEBFD">
      <w:pPr>
        <w:rPr>
          <w:rFonts w:asciiTheme="minorHAnsi" w:hAnsiTheme="minorHAnsi" w:cstheme="minorHAnsi"/>
          <w:b/>
          <w:bCs/>
          <w:sz w:val="22"/>
          <w:szCs w:val="22"/>
        </w:rPr>
      </w:pPr>
    </w:p>
    <w:p w14:paraId="41DD0A79">
      <w:pPr>
        <w:autoSpaceDE w:val="0"/>
        <w:autoSpaceDN w:val="0"/>
        <w:adjustRightInd w:val="0"/>
        <w:jc w:val="center"/>
        <w:rPr>
          <w:rFonts w:asciiTheme="minorHAnsi" w:hAnsiTheme="minorHAnsi" w:cstheme="minorHAnsi"/>
          <w:b/>
          <w:sz w:val="21"/>
          <w:szCs w:val="21"/>
        </w:rPr>
      </w:pPr>
      <w:r>
        <w:rPr>
          <w:rFonts w:asciiTheme="minorHAnsi" w:hAnsiTheme="minorHAnsi" w:cstheme="minorHAnsi"/>
          <w:b/>
          <w:sz w:val="21"/>
          <w:szCs w:val="21"/>
        </w:rPr>
        <w:t>ATA DE REGISTRO DE PREÇO Nº _____/2024</w:t>
      </w:r>
    </w:p>
    <w:p w14:paraId="57E79B53">
      <w:pPr>
        <w:autoSpaceDE w:val="0"/>
        <w:autoSpaceDN w:val="0"/>
        <w:adjustRightInd w:val="0"/>
        <w:jc w:val="center"/>
        <w:rPr>
          <w:rFonts w:asciiTheme="minorHAnsi" w:hAnsiTheme="minorHAnsi" w:cstheme="minorHAnsi"/>
          <w:b/>
          <w:sz w:val="21"/>
          <w:szCs w:val="21"/>
        </w:rPr>
      </w:pPr>
      <w:r>
        <w:rPr>
          <w:rFonts w:asciiTheme="minorHAnsi" w:hAnsiTheme="minorHAnsi" w:cstheme="minorHAnsi"/>
          <w:b/>
          <w:sz w:val="21"/>
          <w:szCs w:val="21"/>
        </w:rPr>
        <w:t>PREGÃO ELETRÔNICO – SISTEMA REGISTRO DE PREÇO Nº 27/2024 - PROCESSO Nº 3052/2024</w:t>
      </w:r>
    </w:p>
    <w:p w14:paraId="6B3E910C">
      <w:pPr>
        <w:autoSpaceDE w:val="0"/>
        <w:autoSpaceDN w:val="0"/>
        <w:adjustRightInd w:val="0"/>
        <w:jc w:val="center"/>
        <w:rPr>
          <w:rFonts w:asciiTheme="minorHAnsi" w:hAnsiTheme="minorHAnsi" w:cstheme="minorHAnsi"/>
          <w:b/>
          <w:sz w:val="21"/>
          <w:szCs w:val="21"/>
        </w:rPr>
      </w:pPr>
    </w:p>
    <w:p w14:paraId="710C5884">
      <w:pPr>
        <w:tabs>
          <w:tab w:val="left" w:pos="480"/>
        </w:tabs>
        <w:jc w:val="both"/>
        <w:rPr>
          <w:rFonts w:asciiTheme="minorHAnsi" w:hAnsiTheme="minorHAnsi" w:cstheme="minorHAnsi"/>
          <w:b/>
          <w:bCs/>
          <w:sz w:val="21"/>
          <w:szCs w:val="21"/>
        </w:rPr>
      </w:pPr>
      <w:r>
        <w:rPr>
          <w:rFonts w:asciiTheme="minorHAnsi" w:hAnsiTheme="minorHAnsi" w:cstheme="minorHAnsi"/>
          <w:b/>
          <w:bCs/>
          <w:sz w:val="21"/>
          <w:szCs w:val="21"/>
        </w:rPr>
        <w:t xml:space="preserve">OBJETO:  </w:t>
      </w:r>
      <w:r>
        <w:rPr>
          <w:rFonts w:asciiTheme="minorHAnsi" w:hAnsiTheme="minorHAnsi" w:cstheme="minorHAnsi"/>
          <w:b/>
          <w:bCs/>
          <w:sz w:val="21"/>
          <w:szCs w:val="21"/>
          <w:shd w:val="clear" w:color="auto" w:fill="FFFFFF"/>
        </w:rPr>
        <w:t>REGISTRO DE PREÇO PARA AQUISIÇÃO DE MEDICAMENTOS PARA ATENDIMENTO DE ATENÇÃO BÁSICA, PRONTO ATENDIMENTO MUNICIPAL E SOLICITAÇÕES APROVADAS ATRAVÉS DA COMISSÃO DE FARMÁCIA DO MUNICÍPIO, POR PERÍODO DE 12 MESES</w:t>
      </w:r>
      <w:r>
        <w:rPr>
          <w:rFonts w:asciiTheme="minorHAnsi" w:hAnsiTheme="minorHAnsi" w:cstheme="minorHAnsi"/>
          <w:b/>
          <w:sz w:val="21"/>
          <w:szCs w:val="21"/>
          <w:shd w:val="clear" w:color="auto" w:fill="FFFFFF"/>
        </w:rPr>
        <w:t>.</w:t>
      </w:r>
    </w:p>
    <w:p w14:paraId="3536BB87">
      <w:pPr>
        <w:jc w:val="both"/>
        <w:rPr>
          <w:rFonts w:asciiTheme="minorHAnsi" w:hAnsiTheme="minorHAnsi" w:cstheme="minorHAnsi"/>
          <w:b/>
          <w:bCs/>
          <w:sz w:val="21"/>
          <w:szCs w:val="21"/>
        </w:rPr>
      </w:pPr>
    </w:p>
    <w:p w14:paraId="15243BEA">
      <w:pPr>
        <w:jc w:val="both"/>
        <w:rPr>
          <w:rFonts w:asciiTheme="minorHAnsi" w:hAnsiTheme="minorHAnsi" w:cstheme="minorHAnsi"/>
          <w:sz w:val="21"/>
          <w:szCs w:val="21"/>
        </w:rPr>
      </w:pPr>
      <w:r>
        <w:rPr>
          <w:rFonts w:asciiTheme="minorHAnsi" w:hAnsiTheme="minorHAnsi" w:cstheme="minorHAnsi"/>
          <w:sz w:val="21"/>
          <w:szCs w:val="21"/>
        </w:rPr>
        <w:t xml:space="preserve">O MUNICÍPIO DE SANTA BRANCA, inscrito no CNPJ/MF sob nº 46.694.121/0001-81 com sede na Rua Prudente de Moraes, n° 93, Centro, Santa Branca - SP, CEP: 12380-000 por intermédio da Secretaria Municipal de ____________________, doravante designado(a) “ÓRGÃO GERENCIADOR”, neste ato representada pelo(a) Senhor(a) ____________________________________, CPF nº ________________, e de outro lado a empresa _____________________, inscrita no CNPJ sob nº ___________, sediada na Rua ______________, telefone ___________, e-mail _______________, </w:t>
      </w:r>
      <w:r>
        <w:rPr>
          <w:rFonts w:eastAsia="Arial" w:asciiTheme="minorHAnsi" w:hAnsiTheme="minorHAnsi" w:cstheme="minorHAnsi"/>
          <w:sz w:val="21"/>
          <w:szCs w:val="21"/>
        </w:rPr>
        <w:t xml:space="preserve">neste ato representado(a) por ______ (nome e função na Detentora da Ata), CPF nº ____ e RG nº ____, </w:t>
      </w:r>
      <w:r>
        <w:rPr>
          <w:rFonts w:asciiTheme="minorHAnsi" w:hAnsiTheme="minorHAnsi" w:cstheme="minorHAnsi"/>
          <w:sz w:val="21"/>
          <w:szCs w:val="21"/>
        </w:rPr>
        <w:t xml:space="preserve"> doravante designado(a) “DETENTOR(A)”, em face do resultado obtido no Pregão Eletrônico indicado em epígrafe, devidamente homologado pela autoridade competente, resolve celebrar a presente ATA DE REGISTRO DE PREÇOS com fundamento na Lei Federal nº. 14.133 de 1º de abril de 2021, com suas alterações posteriores, do Decreto Municipal nº.411/2023 e demais instrumentos legais aplicáveis, procedendo ao registro de preço do primeiro colocado e das demais FORNECEDORES que concordaram em fornecer o objeto do certame por igual valor, obedecida a ordem crescente das respectivas propostas, nos seguintes termos.</w:t>
      </w:r>
    </w:p>
    <w:p w14:paraId="47E45CE9">
      <w:pPr>
        <w:jc w:val="both"/>
        <w:rPr>
          <w:rFonts w:asciiTheme="minorHAnsi" w:hAnsiTheme="minorHAnsi" w:cstheme="minorHAnsi"/>
          <w:sz w:val="21"/>
          <w:szCs w:val="21"/>
        </w:rPr>
      </w:pPr>
    </w:p>
    <w:p w14:paraId="43B25539">
      <w:pPr>
        <w:pStyle w:val="39"/>
        <w:numPr>
          <w:ilvl w:val="0"/>
          <w:numId w:val="1"/>
        </w:numPr>
        <w:jc w:val="both"/>
        <w:rPr>
          <w:rFonts w:asciiTheme="minorHAnsi" w:hAnsiTheme="minorHAnsi" w:cstheme="minorHAnsi"/>
          <w:b/>
          <w:bCs/>
          <w:sz w:val="21"/>
          <w:szCs w:val="21"/>
        </w:rPr>
      </w:pPr>
      <w:r>
        <w:rPr>
          <w:rFonts w:asciiTheme="minorHAnsi" w:hAnsiTheme="minorHAnsi" w:cstheme="minorHAnsi"/>
          <w:b/>
          <w:bCs/>
          <w:sz w:val="21"/>
          <w:szCs w:val="21"/>
        </w:rPr>
        <w:t xml:space="preserve"> OBJETO</w:t>
      </w:r>
    </w:p>
    <w:p w14:paraId="20DAB65D">
      <w:pPr>
        <w:pStyle w:val="37"/>
        <w:rPr>
          <w:rFonts w:asciiTheme="minorHAnsi" w:hAnsiTheme="minorHAnsi" w:cstheme="minorHAnsi"/>
          <w:color w:val="auto"/>
          <w:sz w:val="21"/>
          <w:szCs w:val="21"/>
        </w:rPr>
      </w:pPr>
    </w:p>
    <w:p w14:paraId="0192D798">
      <w:pPr>
        <w:pStyle w:val="37"/>
        <w:numPr>
          <w:ilvl w:val="1"/>
          <w:numId w:val="40"/>
        </w:numPr>
        <w:spacing w:after="159"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1.1. A presente Ata tem por objeto o registro de preços para eventual contratação, pelos ÓRGÃOS PARTICIPANTES, </w:t>
      </w:r>
      <w:r>
        <w:rPr>
          <w:rFonts w:asciiTheme="minorHAnsi" w:hAnsiTheme="minorHAnsi" w:cstheme="minorHAnsi"/>
          <w:b/>
          <w:bCs/>
          <w:color w:val="auto"/>
          <w:sz w:val="21"/>
          <w:szCs w:val="21"/>
        </w:rPr>
        <w:t xml:space="preserve">para </w:t>
      </w:r>
      <w:r>
        <w:rPr>
          <w:rFonts w:asciiTheme="minorHAnsi" w:hAnsiTheme="minorHAnsi" w:cstheme="minorHAnsi"/>
          <w:b/>
          <w:bCs/>
          <w:sz w:val="21"/>
          <w:szCs w:val="21"/>
          <w:shd w:val="clear" w:color="auto" w:fill="FFFFFF"/>
        </w:rPr>
        <w:t>AQUISIÇÃO DE MEDICAMENTOS PARA ATENDIMENTO DE ATENÇÃO BÁSICA, PRONTO ATENDIMENTO MUNICIPAL E SOLICITAÇÕES APROVADAS ATRAVÉS DA COMISSÃO DE FARMÁCIA DO MUNICÍPIO, POR PERÍODO DE 12 MESES</w:t>
      </w:r>
      <w:r>
        <w:rPr>
          <w:rFonts w:asciiTheme="minorHAnsi" w:hAnsiTheme="minorHAnsi" w:cstheme="minorHAnsi"/>
          <w:color w:val="auto"/>
          <w:sz w:val="21"/>
          <w:szCs w:val="21"/>
        </w:rPr>
        <w:t xml:space="preserve">, conforme o detalhamento e as especificações técnicas constantes do Termo de Referência, e demais documentos constantes do processo administrativo em epígrafe. </w:t>
      </w:r>
    </w:p>
    <w:p w14:paraId="4A83EDA8">
      <w:pPr>
        <w:pStyle w:val="37"/>
        <w:numPr>
          <w:ilvl w:val="1"/>
          <w:numId w:val="40"/>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1.2. Deverão ser respeitadas todas as especificações técnicas e as demais condições de fornecimento contidas no Edital de Licitação, Termo de Referência que figurou como Anexo do Edital que precedeu esta Ata e que dela fica fazendo parte integrante, independentemente de transcrição. </w:t>
      </w:r>
    </w:p>
    <w:p w14:paraId="01CC0DAD">
      <w:pPr>
        <w:pStyle w:val="37"/>
        <w:numPr>
          <w:ilvl w:val="1"/>
          <w:numId w:val="40"/>
        </w:numPr>
        <w:spacing w:line="276" w:lineRule="auto"/>
        <w:jc w:val="both"/>
        <w:rPr>
          <w:rFonts w:asciiTheme="minorHAnsi" w:hAnsiTheme="minorHAnsi" w:cstheme="minorHAnsi"/>
          <w:sz w:val="21"/>
          <w:szCs w:val="21"/>
        </w:rPr>
      </w:pPr>
    </w:p>
    <w:p w14:paraId="396ED185">
      <w:pPr>
        <w:pStyle w:val="42"/>
        <w:numPr>
          <w:ilvl w:val="0"/>
          <w:numId w:val="1"/>
        </w:numPr>
        <w:spacing w:line="276" w:lineRule="auto"/>
        <w:rPr>
          <w:rFonts w:asciiTheme="minorHAnsi" w:hAnsiTheme="minorHAnsi" w:cstheme="minorHAnsi"/>
          <w:sz w:val="21"/>
          <w:szCs w:val="21"/>
        </w:rPr>
      </w:pPr>
      <w:r>
        <w:rPr>
          <w:rFonts w:asciiTheme="minorHAnsi" w:hAnsiTheme="minorHAnsi" w:cstheme="minorHAnsi"/>
          <w:sz w:val="21"/>
          <w:szCs w:val="21"/>
        </w:rPr>
        <w:t>ÓRGÃO GERENCIADOR E ÓRGÃOS PARTICIPANTES</w:t>
      </w:r>
    </w:p>
    <w:p w14:paraId="60AE00F3">
      <w:pPr>
        <w:spacing w:line="276" w:lineRule="auto"/>
        <w:rPr>
          <w:rFonts w:asciiTheme="minorHAnsi" w:hAnsiTheme="minorHAnsi" w:cstheme="minorHAnsi"/>
          <w:sz w:val="21"/>
          <w:szCs w:val="21"/>
        </w:rPr>
      </w:pPr>
    </w:p>
    <w:p w14:paraId="50BA8912">
      <w:pPr>
        <w:pStyle w:val="42"/>
        <w:spacing w:line="276" w:lineRule="auto"/>
        <w:rPr>
          <w:rFonts w:asciiTheme="minorHAnsi" w:hAnsiTheme="minorHAnsi" w:cstheme="minorHAnsi"/>
          <w:b w:val="0"/>
          <w:bCs w:val="0"/>
          <w:sz w:val="21"/>
          <w:szCs w:val="21"/>
        </w:rPr>
      </w:pPr>
      <w:r>
        <w:rPr>
          <w:rFonts w:asciiTheme="minorHAnsi" w:hAnsiTheme="minorHAnsi" w:cstheme="minorHAnsi"/>
          <w:b w:val="0"/>
          <w:bCs w:val="0"/>
          <w:sz w:val="21"/>
          <w:szCs w:val="21"/>
        </w:rPr>
        <w:t xml:space="preserve">O órgão gerenciador será a </w:t>
      </w:r>
      <w:r>
        <w:rPr>
          <w:rFonts w:asciiTheme="minorHAnsi" w:hAnsiTheme="minorHAnsi" w:cstheme="minorHAnsi"/>
          <w:sz w:val="21"/>
          <w:szCs w:val="21"/>
        </w:rPr>
        <w:t xml:space="preserve">SECRETARIA MUNICIPAL DE SAÚDE. </w:t>
      </w:r>
    </w:p>
    <w:p w14:paraId="45C0C96C">
      <w:pPr>
        <w:pStyle w:val="42"/>
        <w:spacing w:line="276" w:lineRule="auto"/>
        <w:rPr>
          <w:rFonts w:asciiTheme="minorHAnsi" w:hAnsiTheme="minorHAnsi" w:cstheme="minorHAnsi"/>
          <w:b w:val="0"/>
          <w:bCs w:val="0"/>
          <w:sz w:val="21"/>
          <w:szCs w:val="21"/>
        </w:rPr>
      </w:pPr>
      <w:r>
        <w:rPr>
          <w:rFonts w:asciiTheme="minorHAnsi" w:hAnsiTheme="minorHAnsi" w:cstheme="minorHAnsi"/>
          <w:b w:val="0"/>
          <w:bCs w:val="0"/>
          <w:sz w:val="21"/>
          <w:szCs w:val="21"/>
        </w:rPr>
        <w:t>Figura como ÓRGÃO  PARTICIPANTE da presente Ata de Registro de Preços:</w:t>
      </w:r>
    </w:p>
    <w:p w14:paraId="74DB8E70">
      <w:pPr>
        <w:pStyle w:val="42"/>
        <w:numPr>
          <w:ilvl w:val="0"/>
          <w:numId w:val="41"/>
        </w:numPr>
        <w:spacing w:line="276" w:lineRule="auto"/>
        <w:rPr>
          <w:rFonts w:asciiTheme="minorHAnsi" w:hAnsiTheme="minorHAnsi" w:cstheme="minorHAnsi"/>
          <w:b w:val="0"/>
          <w:bCs w:val="0"/>
          <w:sz w:val="21"/>
          <w:szCs w:val="21"/>
        </w:rPr>
      </w:pPr>
      <w:r>
        <w:rPr>
          <w:rFonts w:asciiTheme="minorHAnsi" w:hAnsiTheme="minorHAnsi" w:cstheme="minorHAnsi"/>
          <w:sz w:val="21"/>
          <w:szCs w:val="21"/>
        </w:rPr>
        <w:t xml:space="preserve">SECRETARIA MUNICIPAL DE SAÚDE,  </w:t>
      </w:r>
      <w:r>
        <w:rPr>
          <w:rFonts w:asciiTheme="minorHAnsi" w:hAnsiTheme="minorHAnsi" w:cstheme="minorHAnsi"/>
          <w:b w:val="0"/>
          <w:bCs w:val="0"/>
          <w:sz w:val="21"/>
          <w:szCs w:val="21"/>
        </w:rPr>
        <w:t>localizado na Rua João Pessoa nº 338, Centro, Santa Branca - SP. Telefone: (12) 3972-1414,</w:t>
      </w:r>
      <w:r>
        <w:rPr>
          <w:rFonts w:asciiTheme="minorHAnsi" w:hAnsiTheme="minorHAnsi" w:cstheme="minorHAnsi"/>
          <w:sz w:val="21"/>
          <w:szCs w:val="21"/>
        </w:rPr>
        <w:t xml:space="preserve"> </w:t>
      </w:r>
      <w:r>
        <w:rPr>
          <w:rFonts w:asciiTheme="minorHAnsi" w:hAnsiTheme="minorHAnsi" w:cstheme="minorHAnsi"/>
          <w:b w:val="0"/>
          <w:bCs w:val="0"/>
          <w:sz w:val="21"/>
          <w:szCs w:val="21"/>
        </w:rPr>
        <w:t xml:space="preserve">e-mail: </w:t>
      </w:r>
      <w:r>
        <w:fldChar w:fldCharType="begin"/>
      </w:r>
      <w:r>
        <w:instrText xml:space="preserve"> HYPERLINK "mailto:saude@santabranca.sp.gov.br" </w:instrText>
      </w:r>
      <w:r>
        <w:fldChar w:fldCharType="separate"/>
      </w:r>
      <w:r>
        <w:rPr>
          <w:rStyle w:val="15"/>
          <w:rFonts w:asciiTheme="minorHAnsi" w:hAnsiTheme="minorHAnsi" w:cstheme="minorHAnsi"/>
          <w:b w:val="0"/>
          <w:bCs w:val="0"/>
          <w:color w:val="auto"/>
          <w:sz w:val="21"/>
          <w:szCs w:val="21"/>
          <w:u w:val="none"/>
        </w:rPr>
        <w:t>saude@santabranca.sp.gov.br</w:t>
      </w:r>
      <w:r>
        <w:rPr>
          <w:rStyle w:val="15"/>
          <w:rFonts w:asciiTheme="minorHAnsi" w:hAnsiTheme="minorHAnsi" w:cstheme="minorHAnsi"/>
          <w:b w:val="0"/>
          <w:bCs w:val="0"/>
          <w:color w:val="auto"/>
          <w:sz w:val="21"/>
          <w:szCs w:val="21"/>
          <w:u w:val="none"/>
        </w:rPr>
        <w:fldChar w:fldCharType="end"/>
      </w:r>
      <w:r>
        <w:rPr>
          <w:rFonts w:asciiTheme="minorHAnsi" w:hAnsiTheme="minorHAnsi" w:cstheme="minorHAnsi"/>
          <w:b w:val="0"/>
          <w:bCs w:val="0"/>
          <w:sz w:val="21"/>
          <w:szCs w:val="21"/>
        </w:rPr>
        <w:t xml:space="preserve"> e </w:t>
      </w:r>
      <w:r>
        <w:fldChar w:fldCharType="begin"/>
      </w:r>
      <w:r>
        <w:instrText xml:space="preserve"> HYPERLINK "mailto:suprimentos.saude@santabranca.sp.gov.br" </w:instrText>
      </w:r>
      <w:r>
        <w:fldChar w:fldCharType="separate"/>
      </w:r>
      <w:r>
        <w:rPr>
          <w:rStyle w:val="15"/>
          <w:rFonts w:asciiTheme="minorHAnsi" w:hAnsiTheme="minorHAnsi" w:cstheme="minorHAnsi"/>
          <w:b w:val="0"/>
          <w:bCs w:val="0"/>
          <w:color w:val="auto"/>
          <w:sz w:val="21"/>
          <w:szCs w:val="21"/>
          <w:u w:val="none"/>
        </w:rPr>
        <w:t>suprimentos.saude@santabranca.sp.gov.br</w:t>
      </w:r>
      <w:r>
        <w:rPr>
          <w:rStyle w:val="15"/>
          <w:rFonts w:asciiTheme="minorHAnsi" w:hAnsiTheme="minorHAnsi" w:cstheme="minorHAnsi"/>
          <w:b w:val="0"/>
          <w:bCs w:val="0"/>
          <w:color w:val="auto"/>
          <w:sz w:val="21"/>
          <w:szCs w:val="21"/>
          <w:u w:val="none"/>
        </w:rPr>
        <w:fldChar w:fldCharType="end"/>
      </w:r>
      <w:r>
        <w:rPr>
          <w:rFonts w:asciiTheme="minorHAnsi" w:hAnsiTheme="minorHAnsi" w:cstheme="minorHAnsi"/>
          <w:sz w:val="21"/>
          <w:szCs w:val="21"/>
        </w:rPr>
        <w:t xml:space="preserve">   </w:t>
      </w:r>
    </w:p>
    <w:p w14:paraId="48B104E6">
      <w:pPr>
        <w:pStyle w:val="37"/>
        <w:numPr>
          <w:ilvl w:val="1"/>
          <w:numId w:val="40"/>
        </w:numPr>
        <w:rPr>
          <w:rFonts w:asciiTheme="minorHAnsi" w:hAnsiTheme="minorHAnsi" w:cstheme="minorHAnsi"/>
          <w:sz w:val="21"/>
          <w:szCs w:val="21"/>
        </w:rPr>
      </w:pPr>
    </w:p>
    <w:p w14:paraId="52491024">
      <w:pPr>
        <w:pStyle w:val="39"/>
        <w:numPr>
          <w:ilvl w:val="0"/>
          <w:numId w:val="1"/>
        </w:numPr>
        <w:rPr>
          <w:rFonts w:asciiTheme="minorHAnsi" w:hAnsiTheme="minorHAnsi" w:cstheme="minorHAnsi"/>
          <w:b/>
          <w:bCs/>
          <w:sz w:val="21"/>
          <w:szCs w:val="21"/>
        </w:rPr>
      </w:pPr>
      <w:r>
        <w:rPr>
          <w:rFonts w:asciiTheme="minorHAnsi" w:hAnsiTheme="minorHAnsi" w:cstheme="minorHAnsi"/>
          <w:b/>
          <w:bCs/>
          <w:sz w:val="21"/>
          <w:szCs w:val="21"/>
        </w:rPr>
        <w:t>DOS PREÇOS, ESPECIFICAÇÕES  E QUANTITATIVOS</w:t>
      </w:r>
    </w:p>
    <w:p w14:paraId="4D1927E9">
      <w:pPr>
        <w:pStyle w:val="39"/>
        <w:rPr>
          <w:rFonts w:asciiTheme="minorHAnsi" w:hAnsiTheme="minorHAnsi" w:cstheme="minorHAnsi"/>
          <w:b/>
          <w:bCs/>
          <w:sz w:val="21"/>
          <w:szCs w:val="21"/>
        </w:rPr>
      </w:pPr>
    </w:p>
    <w:p w14:paraId="2199C5E6">
      <w:pPr>
        <w:numPr>
          <w:ilvl w:val="1"/>
          <w:numId w:val="42"/>
        </w:numPr>
        <w:autoSpaceDE w:val="0"/>
        <w:autoSpaceDN w:val="0"/>
        <w:adjustRightInd w:val="0"/>
        <w:rPr>
          <w:rFonts w:asciiTheme="minorHAnsi" w:hAnsiTheme="minorHAnsi" w:eastAsiaTheme="minorHAnsi" w:cstheme="minorHAnsi"/>
          <w:color w:val="000000"/>
          <w:sz w:val="21"/>
          <w:szCs w:val="21"/>
          <w:lang w:eastAsia="en-US"/>
          <w14:ligatures w14:val="standardContextual"/>
        </w:rPr>
      </w:pPr>
      <w:r>
        <w:rPr>
          <w:rFonts w:asciiTheme="minorHAnsi" w:hAnsiTheme="minorHAnsi" w:eastAsiaTheme="minorHAnsi" w:cstheme="minorHAnsi"/>
          <w:color w:val="000000"/>
          <w:sz w:val="21"/>
          <w:szCs w:val="21"/>
          <w:lang w:eastAsia="en-US"/>
          <w14:ligatures w14:val="standardContextual"/>
        </w:rPr>
        <w:t xml:space="preserve">3.1. Os preços unitários que vigorarão nesta Ata de Registro de Preços são os seguintes: </w:t>
      </w:r>
    </w:p>
    <w:tbl>
      <w:tblPr>
        <w:tblStyle w:val="33"/>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1137"/>
        <w:gridCol w:w="884"/>
        <w:gridCol w:w="1741"/>
        <w:gridCol w:w="850"/>
        <w:gridCol w:w="1701"/>
        <w:gridCol w:w="1985"/>
      </w:tblGrid>
      <w:tr w14:paraId="40BF5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vAlign w:val="center"/>
          </w:tcPr>
          <w:p w14:paraId="05689349">
            <w:pPr>
              <w:pStyle w:val="39"/>
              <w:ind w:left="0"/>
              <w:jc w:val="center"/>
              <w:rPr>
                <w:rFonts w:asciiTheme="minorHAnsi" w:hAnsiTheme="minorHAnsi" w:cstheme="minorHAnsi"/>
                <w:sz w:val="16"/>
                <w:szCs w:val="16"/>
              </w:rPr>
            </w:pPr>
            <w:r>
              <w:rPr>
                <w:rFonts w:asciiTheme="minorHAnsi" w:hAnsiTheme="minorHAnsi" w:cstheme="minorHAnsi"/>
                <w:sz w:val="16"/>
                <w:szCs w:val="16"/>
              </w:rPr>
              <w:t>ITEM</w:t>
            </w:r>
          </w:p>
        </w:tc>
        <w:tc>
          <w:tcPr>
            <w:tcW w:w="1137" w:type="dxa"/>
            <w:vAlign w:val="center"/>
          </w:tcPr>
          <w:p w14:paraId="17E708AD">
            <w:pPr>
              <w:pStyle w:val="39"/>
              <w:ind w:left="0"/>
              <w:jc w:val="center"/>
              <w:rPr>
                <w:rFonts w:asciiTheme="minorHAnsi" w:hAnsiTheme="minorHAnsi" w:cstheme="minorHAnsi"/>
                <w:sz w:val="16"/>
                <w:szCs w:val="16"/>
              </w:rPr>
            </w:pPr>
            <w:r>
              <w:rPr>
                <w:rFonts w:asciiTheme="minorHAnsi" w:hAnsiTheme="minorHAnsi" w:cstheme="minorHAnsi"/>
                <w:sz w:val="16"/>
                <w:szCs w:val="16"/>
              </w:rPr>
              <w:t>DESCRIÇÃO</w:t>
            </w:r>
          </w:p>
        </w:tc>
        <w:tc>
          <w:tcPr>
            <w:tcW w:w="884" w:type="dxa"/>
            <w:vAlign w:val="center"/>
          </w:tcPr>
          <w:p w14:paraId="15448E52">
            <w:pPr>
              <w:pStyle w:val="39"/>
              <w:ind w:left="0"/>
              <w:jc w:val="center"/>
              <w:rPr>
                <w:rFonts w:asciiTheme="minorHAnsi" w:hAnsiTheme="minorHAnsi" w:cstheme="minorHAnsi"/>
                <w:sz w:val="16"/>
                <w:szCs w:val="16"/>
              </w:rPr>
            </w:pPr>
            <w:r>
              <w:rPr>
                <w:rFonts w:asciiTheme="minorHAnsi" w:hAnsiTheme="minorHAnsi" w:cstheme="minorHAnsi"/>
                <w:sz w:val="16"/>
                <w:szCs w:val="16"/>
              </w:rPr>
              <w:t>UNIDADE</w:t>
            </w:r>
          </w:p>
        </w:tc>
        <w:tc>
          <w:tcPr>
            <w:tcW w:w="1741" w:type="dxa"/>
            <w:vAlign w:val="center"/>
          </w:tcPr>
          <w:p w14:paraId="02149F7B">
            <w:pPr>
              <w:pStyle w:val="39"/>
              <w:ind w:left="0"/>
              <w:jc w:val="center"/>
              <w:rPr>
                <w:rFonts w:asciiTheme="minorHAnsi" w:hAnsiTheme="minorHAnsi" w:cstheme="minorHAnsi"/>
                <w:sz w:val="16"/>
                <w:szCs w:val="16"/>
              </w:rPr>
            </w:pPr>
            <w:r>
              <w:rPr>
                <w:rFonts w:asciiTheme="minorHAnsi" w:hAnsiTheme="minorHAnsi" w:cstheme="minorHAnsi"/>
                <w:sz w:val="16"/>
                <w:szCs w:val="16"/>
              </w:rPr>
              <w:t>QUANTIDADE MÁXIMA</w:t>
            </w:r>
          </w:p>
        </w:tc>
        <w:tc>
          <w:tcPr>
            <w:tcW w:w="850" w:type="dxa"/>
            <w:vAlign w:val="center"/>
          </w:tcPr>
          <w:p w14:paraId="6C36F44B">
            <w:pPr>
              <w:pStyle w:val="39"/>
              <w:ind w:left="0"/>
              <w:jc w:val="center"/>
              <w:rPr>
                <w:rFonts w:asciiTheme="minorHAnsi" w:hAnsiTheme="minorHAnsi" w:cstheme="minorHAnsi"/>
                <w:sz w:val="16"/>
                <w:szCs w:val="16"/>
              </w:rPr>
            </w:pPr>
            <w:r>
              <w:rPr>
                <w:rFonts w:asciiTheme="minorHAnsi" w:hAnsiTheme="minorHAnsi" w:cstheme="minorHAnsi"/>
                <w:sz w:val="16"/>
                <w:szCs w:val="16"/>
              </w:rPr>
              <w:t xml:space="preserve">MARCA </w:t>
            </w:r>
          </w:p>
        </w:tc>
        <w:tc>
          <w:tcPr>
            <w:tcW w:w="1701" w:type="dxa"/>
            <w:vAlign w:val="center"/>
          </w:tcPr>
          <w:p w14:paraId="1346CD73">
            <w:pPr>
              <w:pStyle w:val="37"/>
              <w:jc w:val="center"/>
              <w:rPr>
                <w:rFonts w:asciiTheme="minorHAnsi" w:hAnsiTheme="minorHAnsi" w:cstheme="minorHAnsi"/>
                <w:color w:val="auto"/>
                <w:sz w:val="16"/>
                <w:szCs w:val="16"/>
              </w:rPr>
            </w:pPr>
            <w:r>
              <w:rPr>
                <w:rFonts w:asciiTheme="minorHAnsi" w:hAnsiTheme="minorHAnsi" w:cstheme="minorHAnsi"/>
                <w:color w:val="auto"/>
                <w:sz w:val="16"/>
                <w:szCs w:val="16"/>
              </w:rPr>
              <w:t>VALOR UNITÁRIO R$</w:t>
            </w:r>
          </w:p>
        </w:tc>
        <w:tc>
          <w:tcPr>
            <w:tcW w:w="1985" w:type="dxa"/>
            <w:vAlign w:val="center"/>
          </w:tcPr>
          <w:p w14:paraId="1E44640F">
            <w:pPr>
              <w:pStyle w:val="37"/>
              <w:jc w:val="center"/>
              <w:rPr>
                <w:rFonts w:asciiTheme="minorHAnsi" w:hAnsiTheme="minorHAnsi" w:cstheme="minorHAnsi"/>
                <w:color w:val="auto"/>
                <w:sz w:val="16"/>
                <w:szCs w:val="16"/>
              </w:rPr>
            </w:pPr>
            <w:r>
              <w:rPr>
                <w:rFonts w:asciiTheme="minorHAnsi" w:hAnsiTheme="minorHAnsi" w:cstheme="minorHAnsi"/>
                <w:color w:val="auto"/>
                <w:sz w:val="16"/>
                <w:szCs w:val="16"/>
              </w:rPr>
              <w:t>VALOR TOTAL DO ITEM R$</w:t>
            </w:r>
          </w:p>
        </w:tc>
      </w:tr>
      <w:tr w14:paraId="5FE21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tcPr>
          <w:p w14:paraId="089A3B09">
            <w:pPr>
              <w:pStyle w:val="39"/>
              <w:ind w:left="0"/>
              <w:rPr>
                <w:rFonts w:asciiTheme="minorHAnsi" w:hAnsiTheme="minorHAnsi" w:cstheme="minorHAnsi"/>
                <w:sz w:val="18"/>
                <w:szCs w:val="18"/>
              </w:rPr>
            </w:pPr>
            <w:r>
              <w:rPr>
                <w:rFonts w:asciiTheme="minorHAnsi" w:hAnsiTheme="minorHAnsi" w:cstheme="minorHAnsi"/>
                <w:sz w:val="18"/>
                <w:szCs w:val="18"/>
              </w:rPr>
              <w:t>01</w:t>
            </w:r>
          </w:p>
        </w:tc>
        <w:tc>
          <w:tcPr>
            <w:tcW w:w="1137" w:type="dxa"/>
          </w:tcPr>
          <w:p w14:paraId="1FD78184">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884" w:type="dxa"/>
          </w:tcPr>
          <w:p w14:paraId="2990761A">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1741" w:type="dxa"/>
          </w:tcPr>
          <w:p w14:paraId="260F926C">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850" w:type="dxa"/>
          </w:tcPr>
          <w:p w14:paraId="3E70FDF2">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1701" w:type="dxa"/>
          </w:tcPr>
          <w:p w14:paraId="0FCAF60C">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1985" w:type="dxa"/>
          </w:tcPr>
          <w:p w14:paraId="784DE89F">
            <w:pPr>
              <w:pStyle w:val="39"/>
              <w:ind w:left="0"/>
              <w:rPr>
                <w:rFonts w:asciiTheme="minorHAnsi" w:hAnsiTheme="minorHAnsi" w:cstheme="minorHAnsi"/>
                <w:sz w:val="18"/>
                <w:szCs w:val="18"/>
              </w:rPr>
            </w:pPr>
            <w:r>
              <w:rPr>
                <w:rFonts w:asciiTheme="minorHAnsi" w:hAnsiTheme="minorHAnsi" w:cstheme="minorHAnsi"/>
                <w:sz w:val="18"/>
                <w:szCs w:val="18"/>
              </w:rPr>
              <w:t>*****</w:t>
            </w:r>
          </w:p>
        </w:tc>
      </w:tr>
      <w:tr w14:paraId="45D70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tcPr>
          <w:p w14:paraId="0004484F">
            <w:pPr>
              <w:pStyle w:val="39"/>
              <w:ind w:left="0"/>
              <w:rPr>
                <w:rFonts w:asciiTheme="minorHAnsi" w:hAnsiTheme="minorHAnsi" w:cstheme="minorHAnsi"/>
                <w:sz w:val="18"/>
                <w:szCs w:val="18"/>
              </w:rPr>
            </w:pPr>
            <w:r>
              <w:rPr>
                <w:rFonts w:asciiTheme="minorHAnsi" w:hAnsiTheme="minorHAnsi" w:cstheme="minorHAnsi"/>
                <w:sz w:val="18"/>
                <w:szCs w:val="18"/>
              </w:rPr>
              <w:t>02</w:t>
            </w:r>
          </w:p>
        </w:tc>
        <w:tc>
          <w:tcPr>
            <w:tcW w:w="1137" w:type="dxa"/>
          </w:tcPr>
          <w:p w14:paraId="3F569DB8">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884" w:type="dxa"/>
          </w:tcPr>
          <w:p w14:paraId="78ED7D53">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1741" w:type="dxa"/>
          </w:tcPr>
          <w:p w14:paraId="49EDCCEB">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850" w:type="dxa"/>
          </w:tcPr>
          <w:p w14:paraId="42DB1F46">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1701" w:type="dxa"/>
          </w:tcPr>
          <w:p w14:paraId="6B4B9A57">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1985" w:type="dxa"/>
          </w:tcPr>
          <w:p w14:paraId="4E6CFA9C">
            <w:pPr>
              <w:pStyle w:val="39"/>
              <w:ind w:left="0"/>
              <w:rPr>
                <w:rFonts w:asciiTheme="minorHAnsi" w:hAnsiTheme="minorHAnsi" w:cstheme="minorHAnsi"/>
                <w:sz w:val="18"/>
                <w:szCs w:val="18"/>
              </w:rPr>
            </w:pPr>
            <w:r>
              <w:rPr>
                <w:rFonts w:asciiTheme="minorHAnsi" w:hAnsiTheme="minorHAnsi" w:cstheme="minorHAnsi"/>
                <w:sz w:val="18"/>
                <w:szCs w:val="18"/>
              </w:rPr>
              <w:t>*****</w:t>
            </w:r>
          </w:p>
        </w:tc>
      </w:tr>
      <w:tr w14:paraId="4D9D4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tcPr>
          <w:p w14:paraId="655B5705">
            <w:pPr>
              <w:pStyle w:val="39"/>
              <w:ind w:left="0"/>
              <w:rPr>
                <w:rFonts w:asciiTheme="minorHAnsi" w:hAnsiTheme="minorHAnsi" w:cstheme="minorHAnsi"/>
                <w:sz w:val="18"/>
                <w:szCs w:val="18"/>
              </w:rPr>
            </w:pPr>
            <w:r>
              <w:rPr>
                <w:rFonts w:asciiTheme="minorHAnsi" w:hAnsiTheme="minorHAnsi" w:cstheme="minorHAnsi"/>
                <w:sz w:val="18"/>
                <w:szCs w:val="18"/>
              </w:rPr>
              <w:t>03</w:t>
            </w:r>
          </w:p>
        </w:tc>
        <w:tc>
          <w:tcPr>
            <w:tcW w:w="1137" w:type="dxa"/>
          </w:tcPr>
          <w:p w14:paraId="7C264549">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884" w:type="dxa"/>
          </w:tcPr>
          <w:p w14:paraId="633D05FE">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1741" w:type="dxa"/>
          </w:tcPr>
          <w:p w14:paraId="371BC082">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850" w:type="dxa"/>
          </w:tcPr>
          <w:p w14:paraId="3EB50FE5">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1701" w:type="dxa"/>
          </w:tcPr>
          <w:p w14:paraId="432FA7C5">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1985" w:type="dxa"/>
          </w:tcPr>
          <w:p w14:paraId="164419C5">
            <w:pPr>
              <w:pStyle w:val="39"/>
              <w:ind w:left="0"/>
              <w:rPr>
                <w:rFonts w:asciiTheme="minorHAnsi" w:hAnsiTheme="minorHAnsi" w:cstheme="minorHAnsi"/>
                <w:sz w:val="18"/>
                <w:szCs w:val="18"/>
              </w:rPr>
            </w:pPr>
            <w:r>
              <w:rPr>
                <w:rFonts w:asciiTheme="minorHAnsi" w:hAnsiTheme="minorHAnsi" w:cstheme="minorHAnsi"/>
                <w:sz w:val="18"/>
                <w:szCs w:val="18"/>
              </w:rPr>
              <w:t>*****</w:t>
            </w:r>
          </w:p>
        </w:tc>
      </w:tr>
      <w:tr w14:paraId="1302C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tcPr>
          <w:p w14:paraId="26EA4C1E">
            <w:pPr>
              <w:pStyle w:val="39"/>
              <w:ind w:left="0"/>
              <w:rPr>
                <w:rFonts w:asciiTheme="minorHAnsi" w:hAnsiTheme="minorHAnsi" w:cstheme="minorHAnsi"/>
                <w:sz w:val="18"/>
                <w:szCs w:val="18"/>
              </w:rPr>
            </w:pPr>
            <w:r>
              <w:rPr>
                <w:rFonts w:asciiTheme="minorHAnsi" w:hAnsiTheme="minorHAnsi" w:cstheme="minorHAnsi"/>
                <w:sz w:val="18"/>
                <w:szCs w:val="18"/>
              </w:rPr>
              <w:t>04</w:t>
            </w:r>
          </w:p>
        </w:tc>
        <w:tc>
          <w:tcPr>
            <w:tcW w:w="1137" w:type="dxa"/>
          </w:tcPr>
          <w:p w14:paraId="0576E934">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884" w:type="dxa"/>
          </w:tcPr>
          <w:p w14:paraId="3DDD1C40">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1741" w:type="dxa"/>
          </w:tcPr>
          <w:p w14:paraId="66918B1B">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850" w:type="dxa"/>
          </w:tcPr>
          <w:p w14:paraId="78926C10">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1701" w:type="dxa"/>
          </w:tcPr>
          <w:p w14:paraId="2448992D">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1985" w:type="dxa"/>
          </w:tcPr>
          <w:p w14:paraId="10291477">
            <w:pPr>
              <w:pStyle w:val="39"/>
              <w:ind w:left="0"/>
              <w:rPr>
                <w:rFonts w:asciiTheme="minorHAnsi" w:hAnsiTheme="minorHAnsi" w:cstheme="minorHAnsi"/>
                <w:sz w:val="18"/>
                <w:szCs w:val="18"/>
              </w:rPr>
            </w:pPr>
            <w:r>
              <w:rPr>
                <w:rFonts w:asciiTheme="minorHAnsi" w:hAnsiTheme="minorHAnsi" w:cstheme="minorHAnsi"/>
                <w:sz w:val="18"/>
                <w:szCs w:val="18"/>
              </w:rPr>
              <w:t>*****</w:t>
            </w:r>
          </w:p>
        </w:tc>
      </w:tr>
      <w:tr w14:paraId="205C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gridSpan w:val="7"/>
          </w:tcPr>
          <w:p w14:paraId="59EE2707">
            <w:pPr>
              <w:pStyle w:val="39"/>
              <w:ind w:left="0"/>
              <w:rPr>
                <w:rFonts w:asciiTheme="minorHAnsi" w:hAnsiTheme="minorHAnsi" w:cstheme="minorHAnsi"/>
                <w:sz w:val="18"/>
                <w:szCs w:val="18"/>
              </w:rPr>
            </w:pPr>
            <w:r>
              <w:rPr>
                <w:rFonts w:asciiTheme="minorHAnsi" w:hAnsiTheme="minorHAnsi" w:cstheme="minorHAnsi"/>
                <w:sz w:val="18"/>
                <w:szCs w:val="18"/>
              </w:rPr>
              <w:t>VALOR TOTAL DA ATA  R$ *****</w:t>
            </w:r>
          </w:p>
        </w:tc>
      </w:tr>
    </w:tbl>
    <w:p w14:paraId="28249512">
      <w:pPr>
        <w:pStyle w:val="37"/>
        <w:numPr>
          <w:ilvl w:val="1"/>
          <w:numId w:val="43"/>
        </w:numPr>
        <w:rPr>
          <w:rFonts w:asciiTheme="minorHAnsi" w:hAnsiTheme="minorHAnsi" w:cstheme="minorHAnsi"/>
          <w:sz w:val="21"/>
          <w:szCs w:val="21"/>
        </w:rPr>
      </w:pPr>
    </w:p>
    <w:p w14:paraId="11A2158C">
      <w:pPr>
        <w:pStyle w:val="37"/>
        <w:numPr>
          <w:ilvl w:val="1"/>
          <w:numId w:val="43"/>
        </w:numPr>
        <w:spacing w:after="159" w:line="276" w:lineRule="auto"/>
        <w:rPr>
          <w:rFonts w:asciiTheme="minorHAnsi" w:hAnsiTheme="minorHAnsi" w:cstheme="minorHAnsi"/>
          <w:sz w:val="21"/>
          <w:szCs w:val="21"/>
        </w:rPr>
      </w:pPr>
      <w:r>
        <w:rPr>
          <w:rFonts w:asciiTheme="minorHAnsi" w:hAnsiTheme="minorHAnsi" w:cstheme="minorHAnsi"/>
          <w:sz w:val="21"/>
          <w:szCs w:val="21"/>
        </w:rPr>
        <w:t xml:space="preserve">3.2. Não será admitida a adesão à ata de registro de preços decorrente desta licitação. </w:t>
      </w:r>
    </w:p>
    <w:p w14:paraId="12215568">
      <w:pPr>
        <w:pStyle w:val="37"/>
        <w:numPr>
          <w:ilvl w:val="1"/>
          <w:numId w:val="43"/>
        </w:numPr>
        <w:spacing w:line="276" w:lineRule="auto"/>
        <w:rPr>
          <w:rFonts w:asciiTheme="minorHAnsi" w:hAnsiTheme="minorHAnsi" w:cstheme="minorHAnsi"/>
          <w:sz w:val="21"/>
          <w:szCs w:val="21"/>
        </w:rPr>
      </w:pPr>
      <w:r>
        <w:rPr>
          <w:rFonts w:asciiTheme="minorHAnsi" w:hAnsiTheme="minorHAnsi" w:cstheme="minorHAnsi"/>
          <w:sz w:val="21"/>
          <w:szCs w:val="21"/>
        </w:rPr>
        <w:t xml:space="preserve">3.3. É vedado efetuar acréscimos nos quantitativos fixados na ata de registro de preços. </w:t>
      </w:r>
    </w:p>
    <w:p w14:paraId="296C855F">
      <w:pPr>
        <w:pStyle w:val="37"/>
        <w:spacing w:line="276" w:lineRule="auto"/>
        <w:rPr>
          <w:rFonts w:asciiTheme="minorHAnsi" w:hAnsiTheme="minorHAnsi" w:cstheme="minorHAnsi"/>
          <w:sz w:val="21"/>
          <w:szCs w:val="21"/>
        </w:rPr>
      </w:pPr>
    </w:p>
    <w:p w14:paraId="1EF22746">
      <w:pPr>
        <w:pStyle w:val="37"/>
        <w:spacing w:line="276" w:lineRule="auto"/>
        <w:rPr>
          <w:rFonts w:asciiTheme="minorHAnsi" w:hAnsiTheme="minorHAnsi" w:cstheme="minorHAnsi"/>
          <w:sz w:val="21"/>
          <w:szCs w:val="21"/>
        </w:rPr>
      </w:pPr>
      <w:r>
        <w:rPr>
          <w:rFonts w:asciiTheme="minorHAnsi" w:hAnsiTheme="minorHAnsi" w:cstheme="minorHAnsi"/>
          <w:sz w:val="21"/>
          <w:szCs w:val="21"/>
        </w:rPr>
        <w:t xml:space="preserve">3.4. A listagem do cadastro de reserva referente ao presente registro de preço consta como anexo a esta ata. </w:t>
      </w:r>
    </w:p>
    <w:p w14:paraId="6A0AECAE">
      <w:pPr>
        <w:pStyle w:val="37"/>
        <w:numPr>
          <w:ilvl w:val="1"/>
          <w:numId w:val="43"/>
        </w:numPr>
        <w:spacing w:line="276" w:lineRule="auto"/>
        <w:rPr>
          <w:rFonts w:asciiTheme="minorHAnsi" w:hAnsiTheme="minorHAnsi" w:cstheme="minorHAnsi"/>
          <w:sz w:val="21"/>
          <w:szCs w:val="21"/>
        </w:rPr>
      </w:pPr>
    </w:p>
    <w:p w14:paraId="157678A9">
      <w:pPr>
        <w:pStyle w:val="37"/>
        <w:numPr>
          <w:ilvl w:val="0"/>
          <w:numId w:val="1"/>
        </w:numPr>
        <w:spacing w:line="276" w:lineRule="auto"/>
        <w:rPr>
          <w:rFonts w:asciiTheme="minorHAnsi" w:hAnsiTheme="minorHAnsi" w:cstheme="minorHAnsi"/>
          <w:sz w:val="21"/>
          <w:szCs w:val="21"/>
        </w:rPr>
      </w:pPr>
      <w:r>
        <w:rPr>
          <w:rFonts w:asciiTheme="minorHAnsi" w:hAnsiTheme="minorHAnsi" w:cstheme="minorHAnsi"/>
          <w:b/>
          <w:bCs/>
          <w:sz w:val="21"/>
          <w:szCs w:val="21"/>
        </w:rPr>
        <w:t xml:space="preserve">VALIDADE DO REGISTRO DE PREÇOS E PRORROGAÇÃO. </w:t>
      </w:r>
    </w:p>
    <w:p w14:paraId="2DBD2CCF">
      <w:pPr>
        <w:pStyle w:val="39"/>
        <w:spacing w:line="276" w:lineRule="auto"/>
        <w:rPr>
          <w:rFonts w:asciiTheme="minorHAnsi" w:hAnsiTheme="minorHAnsi" w:cstheme="minorHAnsi"/>
          <w:sz w:val="21"/>
          <w:szCs w:val="21"/>
        </w:rPr>
      </w:pPr>
    </w:p>
    <w:p w14:paraId="0A56822D">
      <w:pPr>
        <w:pStyle w:val="55"/>
        <w:tabs>
          <w:tab w:val="clear" w:pos="0"/>
        </w:tabs>
        <w:spacing w:before="0" w:after="0"/>
        <w:rPr>
          <w:rStyle w:val="15"/>
          <w:rFonts w:asciiTheme="minorHAnsi" w:hAnsiTheme="minorHAnsi" w:cstheme="minorHAnsi"/>
          <w:i w:val="0"/>
          <w:iCs w:val="0"/>
          <w:color w:val="auto"/>
          <w:sz w:val="21"/>
          <w:szCs w:val="21"/>
          <w:u w:val="none"/>
        </w:rPr>
      </w:pPr>
      <w:r>
        <w:rPr>
          <w:rFonts w:asciiTheme="minorHAnsi" w:hAnsiTheme="minorHAnsi" w:cstheme="minorHAnsi"/>
          <w:i w:val="0"/>
          <w:iCs w:val="0"/>
          <w:color w:val="auto"/>
          <w:sz w:val="21"/>
          <w:szCs w:val="21"/>
        </w:rPr>
        <w:t xml:space="preserve">4.1. A validade da Ata de Registro de Preços será de </w:t>
      </w:r>
      <w:r>
        <w:rPr>
          <w:rFonts w:asciiTheme="minorHAnsi" w:hAnsiTheme="minorHAnsi" w:cstheme="minorHAnsi"/>
          <w:b/>
          <w:bCs/>
          <w:i w:val="0"/>
          <w:iCs w:val="0"/>
          <w:color w:val="auto"/>
          <w:sz w:val="21"/>
          <w:szCs w:val="21"/>
        </w:rPr>
        <w:t>1 (um) ano</w:t>
      </w:r>
      <w:r>
        <w:rPr>
          <w:rFonts w:asciiTheme="minorHAnsi" w:hAnsiTheme="minorHAnsi" w:cstheme="minorHAnsi"/>
          <w:i w:val="0"/>
          <w:iCs w:val="0"/>
          <w:color w:val="auto"/>
          <w:sz w:val="21"/>
          <w:szCs w:val="21"/>
        </w:rPr>
        <w:t xml:space="preserve">, contados da sua assinatura, podendo ser prorrogada por igual período, mediante a anuência do fornecedor, desde que comprovado o preço vantajoso, após realização de pesquisa de preços, na forma do </w:t>
      </w:r>
      <w:r>
        <w:fldChar w:fldCharType="begin"/>
      </w:r>
      <w:r>
        <w:instrText xml:space="preserve"> HYPERLINK "http://www.planalto.gov.br/ccivil_03/_ato2019-2022/2021/lei/L14133.htm" \l "art106" </w:instrText>
      </w:r>
      <w:r>
        <w:fldChar w:fldCharType="separate"/>
      </w:r>
      <w:r>
        <w:rPr>
          <w:rStyle w:val="15"/>
          <w:rFonts w:asciiTheme="minorHAnsi" w:hAnsiTheme="minorHAnsi" w:cstheme="minorHAnsi"/>
          <w:i w:val="0"/>
          <w:iCs w:val="0"/>
          <w:color w:val="auto"/>
          <w:sz w:val="21"/>
          <w:szCs w:val="21"/>
          <w:u w:val="none"/>
        </w:rPr>
        <w:t>artigo 84  da Lei Federal n° 14.133, de 2021</w:t>
      </w:r>
      <w:r>
        <w:rPr>
          <w:rStyle w:val="15"/>
          <w:rFonts w:asciiTheme="minorHAnsi" w:hAnsiTheme="minorHAnsi" w:cstheme="minorHAnsi"/>
          <w:i w:val="0"/>
          <w:iCs w:val="0"/>
          <w:color w:val="auto"/>
          <w:sz w:val="21"/>
          <w:szCs w:val="21"/>
          <w:u w:val="none"/>
        </w:rPr>
        <w:fldChar w:fldCharType="end"/>
      </w:r>
      <w:r>
        <w:rPr>
          <w:rStyle w:val="15"/>
          <w:rFonts w:asciiTheme="minorHAnsi" w:hAnsiTheme="minorHAnsi" w:cstheme="minorHAnsi"/>
          <w:i w:val="0"/>
          <w:iCs w:val="0"/>
          <w:color w:val="auto"/>
          <w:sz w:val="21"/>
          <w:szCs w:val="21"/>
          <w:u w:val="none"/>
        </w:rPr>
        <w:t xml:space="preserve"> e artigo 7º do Decreto Municipal nº 411/2023.</w:t>
      </w:r>
    </w:p>
    <w:p w14:paraId="28F356EB">
      <w:pPr>
        <w:pStyle w:val="37"/>
        <w:numPr>
          <w:ilvl w:val="1"/>
          <w:numId w:val="44"/>
        </w:numPr>
        <w:spacing w:line="276" w:lineRule="auto"/>
        <w:jc w:val="both"/>
        <w:rPr>
          <w:rFonts w:asciiTheme="minorHAnsi" w:hAnsiTheme="minorHAnsi" w:cstheme="minorHAnsi"/>
          <w:color w:val="auto"/>
          <w:sz w:val="21"/>
          <w:szCs w:val="21"/>
        </w:rPr>
      </w:pPr>
    </w:p>
    <w:p w14:paraId="45A53EDE">
      <w:pPr>
        <w:pStyle w:val="37"/>
        <w:numPr>
          <w:ilvl w:val="2"/>
          <w:numId w:val="1"/>
        </w:numPr>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No caso de prorrogação do prazo de vigência da ata de registro de preços na forma prevista no subitem anterior, os quantitativos fixados na licitação serão renovados para o novo período de vigência </w:t>
      </w:r>
      <w:r>
        <w:rPr>
          <w:rStyle w:val="15"/>
          <w:rFonts w:asciiTheme="minorHAnsi" w:hAnsiTheme="minorHAnsi" w:cstheme="minorHAnsi"/>
          <w:color w:val="auto"/>
          <w:sz w:val="21"/>
          <w:szCs w:val="21"/>
          <w:u w:val="none"/>
        </w:rPr>
        <w:t>artigo 7º § 1º do Decreto Municipal nº 411/2023</w:t>
      </w:r>
      <w:r>
        <w:rPr>
          <w:rFonts w:asciiTheme="minorHAnsi" w:hAnsiTheme="minorHAnsi" w:cstheme="minorHAnsi"/>
          <w:color w:val="auto"/>
          <w:sz w:val="21"/>
          <w:szCs w:val="21"/>
        </w:rPr>
        <w:t>.</w:t>
      </w:r>
    </w:p>
    <w:p w14:paraId="5CF28DA4">
      <w:pPr>
        <w:pStyle w:val="37"/>
        <w:spacing w:line="276" w:lineRule="auto"/>
        <w:ind w:left="1080"/>
        <w:rPr>
          <w:rFonts w:asciiTheme="minorHAnsi" w:hAnsiTheme="minorHAnsi" w:cstheme="minorHAnsi"/>
          <w:color w:val="auto"/>
          <w:sz w:val="21"/>
          <w:szCs w:val="21"/>
        </w:rPr>
      </w:pPr>
    </w:p>
    <w:p w14:paraId="5D4C5B4A">
      <w:pPr>
        <w:pStyle w:val="42"/>
        <w:numPr>
          <w:ilvl w:val="0"/>
          <w:numId w:val="1"/>
        </w:numPr>
        <w:spacing w:line="276" w:lineRule="auto"/>
        <w:rPr>
          <w:rFonts w:asciiTheme="minorHAnsi" w:hAnsiTheme="minorHAnsi" w:cstheme="minorHAnsi"/>
          <w:sz w:val="21"/>
          <w:szCs w:val="21"/>
        </w:rPr>
      </w:pPr>
      <w:r>
        <w:rPr>
          <w:rFonts w:asciiTheme="minorHAnsi" w:hAnsiTheme="minorHAnsi" w:cstheme="minorHAnsi"/>
          <w:sz w:val="21"/>
          <w:szCs w:val="21"/>
        </w:rPr>
        <w:t xml:space="preserve"> MODELOS DE EXECUÇÃO E GESTÃO DA ATA DE REGISTRO DE PREÇOS</w:t>
      </w:r>
    </w:p>
    <w:p w14:paraId="48F50E88">
      <w:pPr>
        <w:spacing w:line="276" w:lineRule="auto"/>
        <w:rPr>
          <w:rFonts w:asciiTheme="minorHAnsi" w:hAnsiTheme="minorHAnsi" w:cstheme="minorHAnsi"/>
          <w:sz w:val="21"/>
          <w:szCs w:val="21"/>
        </w:rPr>
      </w:pPr>
    </w:p>
    <w:p w14:paraId="1DB1274A">
      <w:pPr>
        <w:pStyle w:val="42"/>
        <w:spacing w:line="276" w:lineRule="auto"/>
        <w:rPr>
          <w:rFonts w:asciiTheme="minorHAnsi" w:hAnsiTheme="minorHAnsi" w:cstheme="minorHAnsi"/>
          <w:b w:val="0"/>
          <w:bCs w:val="0"/>
          <w:sz w:val="21"/>
          <w:szCs w:val="21"/>
        </w:rPr>
      </w:pPr>
      <w:r>
        <w:rPr>
          <w:rFonts w:asciiTheme="minorHAnsi" w:hAnsiTheme="minorHAnsi" w:cstheme="minorHAnsi"/>
          <w:b w:val="0"/>
          <w:bCs w:val="0"/>
          <w:sz w:val="21"/>
          <w:szCs w:val="21"/>
        </w:rPr>
        <w:t>O controle e o gerenciamento das atas de registro de preços, sua execução, assim como os prazos e condições de conclusão, entrega, observação e recebimento do objeto constam no Termo de Referência, anexo a esta Ata de Registro de Preços.</w:t>
      </w:r>
    </w:p>
    <w:p w14:paraId="2AD6D1F0">
      <w:pPr>
        <w:spacing w:line="276" w:lineRule="auto"/>
        <w:jc w:val="both"/>
        <w:rPr>
          <w:rFonts w:asciiTheme="minorHAnsi" w:hAnsiTheme="minorHAnsi" w:cstheme="minorHAnsi"/>
          <w:sz w:val="21"/>
          <w:szCs w:val="21"/>
        </w:rPr>
      </w:pPr>
    </w:p>
    <w:p w14:paraId="223A3BF1">
      <w:pPr>
        <w:pStyle w:val="42"/>
        <w:numPr>
          <w:ilvl w:val="0"/>
          <w:numId w:val="0"/>
        </w:numPr>
        <w:spacing w:line="276" w:lineRule="auto"/>
        <w:ind w:left="714" w:hanging="430"/>
        <w:rPr>
          <w:rFonts w:asciiTheme="minorHAnsi" w:hAnsiTheme="minorHAnsi" w:cstheme="minorHAnsi"/>
          <w:sz w:val="21"/>
          <w:szCs w:val="21"/>
        </w:rPr>
      </w:pPr>
      <w:r>
        <w:rPr>
          <w:rFonts w:asciiTheme="minorHAnsi" w:hAnsiTheme="minorHAnsi" w:cstheme="minorHAnsi"/>
          <w:sz w:val="21"/>
          <w:szCs w:val="21"/>
        </w:rPr>
        <w:t xml:space="preserve">6.  DO PREÇO E PAGAMENTO </w:t>
      </w:r>
    </w:p>
    <w:p w14:paraId="0823C5F7">
      <w:pPr>
        <w:spacing w:line="276" w:lineRule="auto"/>
        <w:rPr>
          <w:rFonts w:asciiTheme="minorHAnsi" w:hAnsiTheme="minorHAnsi" w:cstheme="minorHAnsi"/>
          <w:sz w:val="21"/>
          <w:szCs w:val="21"/>
        </w:rPr>
      </w:pPr>
    </w:p>
    <w:p w14:paraId="239DE07D">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 xml:space="preserve">6.1. O valor total estimado para esta Ata de Registro de Preços é de </w:t>
      </w:r>
      <w:r>
        <w:rPr>
          <w:rFonts w:asciiTheme="minorHAnsi" w:hAnsiTheme="minorHAnsi" w:cstheme="minorHAnsi"/>
          <w:b/>
          <w:sz w:val="21"/>
          <w:szCs w:val="21"/>
        </w:rPr>
        <w:t>R$___________,</w:t>
      </w:r>
      <w:r>
        <w:rPr>
          <w:rFonts w:asciiTheme="minorHAnsi" w:hAnsiTheme="minorHAnsi" w:cstheme="minorHAnsi"/>
          <w:bCs/>
          <w:sz w:val="21"/>
          <w:szCs w:val="21"/>
        </w:rPr>
        <w:t xml:space="preserve"> conforme proposta atualizada pela DETENTORA(S) vinculada a esta Ata.</w:t>
      </w:r>
    </w:p>
    <w:p w14:paraId="7AB9E0F1">
      <w:pPr>
        <w:pStyle w:val="58"/>
        <w:spacing w:line="276" w:lineRule="auto"/>
        <w:ind w:left="516"/>
        <w:jc w:val="both"/>
        <w:rPr>
          <w:rFonts w:asciiTheme="minorHAnsi" w:hAnsiTheme="minorHAnsi" w:cstheme="minorHAnsi"/>
          <w:bCs/>
          <w:sz w:val="21"/>
          <w:szCs w:val="21"/>
        </w:rPr>
      </w:pPr>
      <w:r>
        <w:rPr>
          <w:rFonts w:asciiTheme="minorHAnsi" w:hAnsiTheme="minorHAnsi" w:cstheme="minorHAnsi"/>
          <w:bCs/>
          <w:sz w:val="21"/>
          <w:szCs w:val="21"/>
        </w:rPr>
        <w:t>6.1.1. As formas de pagamentos devidos a DENTENTORA(S) dependerão dos quantitativos efetivamente fornecidos.</w:t>
      </w:r>
    </w:p>
    <w:p w14:paraId="47F76CF8">
      <w:pPr>
        <w:pStyle w:val="58"/>
        <w:spacing w:line="276" w:lineRule="auto"/>
        <w:jc w:val="both"/>
        <w:rPr>
          <w:rFonts w:asciiTheme="minorHAnsi" w:hAnsiTheme="minorHAnsi" w:cstheme="minorHAnsi"/>
          <w:bCs/>
          <w:sz w:val="21"/>
          <w:szCs w:val="21"/>
        </w:rPr>
      </w:pPr>
    </w:p>
    <w:p w14:paraId="3D4BEDFA">
      <w:pPr>
        <w:pStyle w:val="43"/>
        <w:numPr>
          <w:ilvl w:val="0"/>
          <w:numId w:val="0"/>
        </w:numPr>
        <w:spacing w:before="0" w:after="0"/>
        <w:rPr>
          <w:rFonts w:asciiTheme="minorHAnsi" w:hAnsiTheme="minorHAnsi" w:cstheme="minorHAnsi"/>
          <w:bCs/>
          <w:sz w:val="21"/>
          <w:szCs w:val="21"/>
        </w:rPr>
      </w:pPr>
      <w:r>
        <w:rPr>
          <w:rFonts w:asciiTheme="minorHAnsi" w:hAnsiTheme="minorHAnsi" w:cstheme="minorHAnsi"/>
          <w:bCs/>
          <w:sz w:val="21"/>
          <w:szCs w:val="21"/>
        </w:rPr>
        <w:t>6.2.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de eventual contratação decorrente desta Ata de Registro de Preços.</w:t>
      </w:r>
    </w:p>
    <w:p w14:paraId="7262726A">
      <w:pPr>
        <w:pStyle w:val="43"/>
        <w:numPr>
          <w:ilvl w:val="0"/>
          <w:numId w:val="0"/>
        </w:numPr>
        <w:spacing w:before="0" w:after="0"/>
        <w:rPr>
          <w:rFonts w:asciiTheme="minorHAnsi" w:hAnsiTheme="minorHAnsi" w:cstheme="minorHAnsi"/>
          <w:bCs/>
          <w:sz w:val="21"/>
          <w:szCs w:val="21"/>
        </w:rPr>
      </w:pPr>
    </w:p>
    <w:p w14:paraId="73A3622F">
      <w:pPr>
        <w:pStyle w:val="43"/>
        <w:numPr>
          <w:ilvl w:val="0"/>
          <w:numId w:val="0"/>
        </w:numPr>
        <w:spacing w:before="0" w:after="0"/>
        <w:rPr>
          <w:rFonts w:asciiTheme="minorHAnsi" w:hAnsiTheme="minorHAnsi" w:cstheme="minorHAnsi"/>
          <w:bCs/>
          <w:sz w:val="21"/>
          <w:szCs w:val="21"/>
        </w:rPr>
      </w:pPr>
      <w:r>
        <w:rPr>
          <w:rFonts w:asciiTheme="minorHAnsi" w:hAnsiTheme="minorHAnsi" w:cstheme="minorHAnsi"/>
          <w:bCs/>
          <w:sz w:val="21"/>
          <w:szCs w:val="21"/>
          <w:lang w:eastAsia="en-US"/>
        </w:rPr>
        <w:t xml:space="preserve">6.3. </w:t>
      </w:r>
      <w:r>
        <w:rPr>
          <w:rFonts w:asciiTheme="minorHAnsi" w:hAnsiTheme="minorHAnsi" w:cstheme="minorHAnsi"/>
          <w:bCs/>
          <w:sz w:val="21"/>
          <w:szCs w:val="21"/>
        </w:rPr>
        <w:t xml:space="preserve">O prazo para pagamento </w:t>
      </w:r>
      <w:r>
        <w:rPr>
          <w:rFonts w:asciiTheme="minorHAnsi" w:hAnsiTheme="minorHAnsi" w:cstheme="minorHAnsi"/>
          <w:bCs/>
          <w:color w:val="auto"/>
          <w:sz w:val="21"/>
          <w:szCs w:val="21"/>
          <w:lang w:eastAsia="en-US"/>
        </w:rPr>
        <w:t>a DENTENTORA</w:t>
      </w:r>
      <w:r>
        <w:rPr>
          <w:rFonts w:asciiTheme="minorHAnsi" w:hAnsiTheme="minorHAnsi" w:cstheme="minorHAnsi"/>
          <w:bCs/>
          <w:sz w:val="21"/>
          <w:szCs w:val="21"/>
        </w:rPr>
        <w:t xml:space="preserve"> e demais condições a ele referentes encontram-se definidos no Termo de Referência, anexo a esta Ata de Registro de Preços.</w:t>
      </w:r>
    </w:p>
    <w:p w14:paraId="2B85B1A8">
      <w:pPr>
        <w:pStyle w:val="43"/>
        <w:numPr>
          <w:ilvl w:val="0"/>
          <w:numId w:val="0"/>
        </w:numPr>
        <w:spacing w:before="0" w:after="0"/>
        <w:rPr>
          <w:rFonts w:asciiTheme="minorHAnsi" w:hAnsiTheme="minorHAnsi" w:cstheme="minorHAnsi"/>
          <w:sz w:val="21"/>
          <w:szCs w:val="21"/>
        </w:rPr>
      </w:pPr>
    </w:p>
    <w:p w14:paraId="2F4EA8C3">
      <w:pPr>
        <w:pStyle w:val="42"/>
        <w:numPr>
          <w:ilvl w:val="0"/>
          <w:numId w:val="0"/>
        </w:numPr>
        <w:spacing w:line="276" w:lineRule="auto"/>
        <w:ind w:left="714"/>
        <w:rPr>
          <w:rFonts w:asciiTheme="minorHAnsi" w:hAnsiTheme="minorHAnsi" w:cstheme="minorHAnsi"/>
          <w:sz w:val="21"/>
          <w:szCs w:val="21"/>
        </w:rPr>
      </w:pPr>
      <w:r>
        <w:rPr>
          <w:rFonts w:asciiTheme="minorHAnsi" w:hAnsiTheme="minorHAnsi" w:eastAsiaTheme="minorHAnsi" w:cstheme="minorHAnsi"/>
          <w:sz w:val="21"/>
          <w:szCs w:val="21"/>
          <w:lang w:eastAsia="en-US"/>
        </w:rPr>
        <w:t xml:space="preserve">7.  </w:t>
      </w:r>
      <w:r>
        <w:rPr>
          <w:rFonts w:asciiTheme="minorHAnsi" w:hAnsiTheme="minorHAnsi" w:cstheme="minorHAnsi"/>
          <w:sz w:val="21"/>
          <w:szCs w:val="21"/>
        </w:rPr>
        <w:t>DO REAJUSTE E REEQUILIBRIO ECONÔMICO-FINANCEIRO</w:t>
      </w:r>
    </w:p>
    <w:p w14:paraId="2E8E8585">
      <w:pPr>
        <w:spacing w:line="276" w:lineRule="auto"/>
        <w:rPr>
          <w:rFonts w:asciiTheme="minorHAnsi" w:hAnsiTheme="minorHAnsi" w:cstheme="minorHAnsi"/>
          <w:sz w:val="21"/>
          <w:szCs w:val="21"/>
        </w:rPr>
      </w:pPr>
    </w:p>
    <w:p w14:paraId="57CEF56A">
      <w:pPr>
        <w:pStyle w:val="58"/>
        <w:spacing w:line="276" w:lineRule="auto"/>
        <w:jc w:val="both"/>
        <w:rPr>
          <w:rFonts w:asciiTheme="minorHAnsi" w:hAnsiTheme="minorHAnsi" w:cstheme="minorHAnsi"/>
          <w:bCs/>
          <w:color w:val="FF0000"/>
          <w:sz w:val="21"/>
          <w:szCs w:val="21"/>
        </w:rPr>
      </w:pPr>
      <w:r>
        <w:rPr>
          <w:rFonts w:asciiTheme="minorHAnsi" w:hAnsiTheme="minorHAnsi" w:cstheme="minorHAnsi"/>
          <w:bCs/>
          <w:sz w:val="21"/>
          <w:szCs w:val="21"/>
        </w:rPr>
        <w:t>7.1.</w:t>
      </w:r>
      <w:r>
        <w:rPr>
          <w:rFonts w:asciiTheme="minorHAnsi" w:hAnsiTheme="minorHAnsi" w:cstheme="minorHAnsi"/>
          <w:bCs/>
          <w:sz w:val="21"/>
          <w:szCs w:val="21"/>
        </w:rPr>
        <w:tab/>
      </w:r>
      <w:r>
        <w:rPr>
          <w:rFonts w:asciiTheme="minorHAnsi" w:hAnsiTheme="minorHAnsi" w:cstheme="minorHAnsi"/>
          <w:bCs/>
          <w:sz w:val="21"/>
          <w:szCs w:val="21"/>
        </w:rPr>
        <w:t>Os preços inicialmente registrados são fixos e irreajustáveis no prazo de um ano contado da data do orçamento estimado, em __/__/__ (DD/MM/AAAA).</w:t>
      </w:r>
    </w:p>
    <w:p w14:paraId="28736505">
      <w:pPr>
        <w:pStyle w:val="58"/>
        <w:spacing w:line="276" w:lineRule="auto"/>
        <w:jc w:val="both"/>
        <w:rPr>
          <w:rFonts w:asciiTheme="minorHAnsi" w:hAnsiTheme="minorHAnsi" w:cstheme="minorHAnsi"/>
          <w:bCs/>
          <w:sz w:val="21"/>
          <w:szCs w:val="21"/>
        </w:rPr>
      </w:pPr>
    </w:p>
    <w:p w14:paraId="39A9C18B">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7.2.</w:t>
      </w:r>
      <w:r>
        <w:rPr>
          <w:rFonts w:asciiTheme="minorHAnsi" w:hAnsiTheme="minorHAnsi" w:cstheme="minorHAnsi"/>
          <w:bCs/>
          <w:sz w:val="21"/>
          <w:szCs w:val="21"/>
        </w:rPr>
        <w:tab/>
      </w:r>
      <w:r>
        <w:rPr>
          <w:rFonts w:asciiTheme="minorHAnsi" w:hAnsiTheme="minorHAnsi" w:cstheme="minorHAnsi"/>
          <w:bCs/>
          <w:sz w:val="21"/>
          <w:szCs w:val="21"/>
        </w:rPr>
        <w:t>Após o interregno de um ano, e independentemente de pedido da(s) DETERNTORA(S), os preços iniciais serão reajustados, mediante a aplicação, pela Gestora desta Ata, do índice IPCA, exclusivamente para as obrigações iniciadas e concluídas após a ocorrência da anualidade.</w:t>
      </w:r>
    </w:p>
    <w:p w14:paraId="48EF19B8">
      <w:pPr>
        <w:spacing w:line="276" w:lineRule="auto"/>
        <w:rPr>
          <w:rFonts w:asciiTheme="minorHAnsi" w:hAnsiTheme="minorHAnsi" w:eastAsiaTheme="minorHAnsi" w:cstheme="minorHAnsi"/>
          <w:bCs/>
          <w:sz w:val="21"/>
          <w:szCs w:val="21"/>
          <w:lang w:eastAsia="en-US"/>
        </w:rPr>
      </w:pPr>
    </w:p>
    <w:p w14:paraId="25EDD2D2">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7.3.</w:t>
      </w:r>
      <w:r>
        <w:rPr>
          <w:rFonts w:asciiTheme="minorHAnsi" w:hAnsiTheme="minorHAnsi" w:cstheme="minorHAnsi"/>
          <w:bCs/>
          <w:sz w:val="21"/>
          <w:szCs w:val="21"/>
        </w:rPr>
        <w:tab/>
      </w:r>
      <w:r>
        <w:rPr>
          <w:rFonts w:asciiTheme="minorHAnsi" w:hAnsiTheme="minorHAnsi" w:cstheme="minorHAnsi"/>
          <w:bCs/>
          <w:sz w:val="21"/>
          <w:szCs w:val="21"/>
        </w:rPr>
        <w:t>Nos reajustes subsequentes ao primeiro, o interregno mínimo de um ano será contado a partir dos efeitos financeiros do último reajuste.</w:t>
      </w:r>
    </w:p>
    <w:p w14:paraId="2FBD99BB">
      <w:pPr>
        <w:pStyle w:val="58"/>
        <w:spacing w:line="276" w:lineRule="auto"/>
        <w:jc w:val="both"/>
        <w:rPr>
          <w:rFonts w:asciiTheme="minorHAnsi" w:hAnsiTheme="minorHAnsi" w:cstheme="minorHAnsi"/>
          <w:sz w:val="21"/>
          <w:szCs w:val="21"/>
        </w:rPr>
      </w:pPr>
    </w:p>
    <w:p w14:paraId="17BF73CD">
      <w:pPr>
        <w:pStyle w:val="58"/>
        <w:spacing w:line="276" w:lineRule="auto"/>
        <w:jc w:val="both"/>
        <w:rPr>
          <w:rFonts w:asciiTheme="minorHAnsi" w:hAnsiTheme="minorHAnsi" w:cstheme="minorHAnsi"/>
          <w:sz w:val="21"/>
          <w:szCs w:val="21"/>
        </w:rPr>
      </w:pPr>
      <w:r>
        <w:rPr>
          <w:rFonts w:asciiTheme="minorHAnsi" w:hAnsiTheme="minorHAnsi" w:cstheme="minorHAnsi"/>
          <w:sz w:val="21"/>
          <w:szCs w:val="21"/>
        </w:rPr>
        <w:t>7.4.</w:t>
      </w:r>
      <w:r>
        <w:rPr>
          <w:rFonts w:asciiTheme="minorHAnsi" w:hAnsiTheme="minorHAnsi" w:cstheme="minorHAnsi"/>
          <w:sz w:val="21"/>
          <w:szCs w:val="21"/>
        </w:rPr>
        <w:tab/>
      </w:r>
      <w:r>
        <w:rPr>
          <w:rFonts w:asciiTheme="minorHAnsi" w:hAnsiTheme="minorHAnsi" w:cstheme="minorHAnsi"/>
          <w:sz w:val="21"/>
          <w:szCs w:val="21"/>
        </w:rPr>
        <w:t xml:space="preserve">No caso de atraso ou não divulgação do(s) índice(s) de reajustamento, a Gestora desta Ata pagará à(s) DETENTORA(S) a importância calculada pela última variação conhecida, liquidando a diferença correspondente tão logo seja(m) divulgado(s) o(s) índice(s) definitivo(s). </w:t>
      </w:r>
    </w:p>
    <w:p w14:paraId="26CA4349">
      <w:pPr>
        <w:pStyle w:val="58"/>
        <w:spacing w:line="276" w:lineRule="auto"/>
        <w:jc w:val="both"/>
        <w:rPr>
          <w:rFonts w:asciiTheme="minorHAnsi" w:hAnsiTheme="minorHAnsi" w:cstheme="minorHAnsi"/>
          <w:sz w:val="21"/>
          <w:szCs w:val="21"/>
        </w:rPr>
      </w:pPr>
    </w:p>
    <w:p w14:paraId="388409C2">
      <w:pPr>
        <w:pStyle w:val="58"/>
        <w:spacing w:line="276" w:lineRule="auto"/>
        <w:jc w:val="both"/>
        <w:rPr>
          <w:rFonts w:asciiTheme="minorHAnsi" w:hAnsiTheme="minorHAnsi" w:cstheme="minorHAnsi"/>
          <w:sz w:val="21"/>
          <w:szCs w:val="21"/>
        </w:rPr>
      </w:pPr>
      <w:r>
        <w:rPr>
          <w:rFonts w:asciiTheme="minorHAnsi" w:hAnsiTheme="minorHAnsi" w:cstheme="minorHAnsi"/>
          <w:sz w:val="21"/>
          <w:szCs w:val="21"/>
        </w:rPr>
        <w:t>7.5.</w:t>
      </w:r>
      <w:r>
        <w:rPr>
          <w:rFonts w:asciiTheme="minorHAnsi" w:hAnsiTheme="minorHAnsi" w:cstheme="minorHAnsi"/>
          <w:sz w:val="21"/>
          <w:szCs w:val="21"/>
        </w:rPr>
        <w:tab/>
      </w:r>
      <w:r>
        <w:rPr>
          <w:rFonts w:asciiTheme="minorHAnsi" w:hAnsiTheme="minorHAnsi" w:cstheme="minorHAnsi"/>
          <w:sz w:val="21"/>
          <w:szCs w:val="21"/>
        </w:rPr>
        <w:t>Nas aferições finais, o(s) índice(s) utilizado(s) para reajuste será(ão), obrigatoriamente, o(s) definitivo(s).</w:t>
      </w:r>
    </w:p>
    <w:p w14:paraId="3C7720D5">
      <w:pPr>
        <w:pStyle w:val="58"/>
        <w:spacing w:line="276" w:lineRule="auto"/>
        <w:jc w:val="both"/>
        <w:rPr>
          <w:rFonts w:asciiTheme="minorHAnsi" w:hAnsiTheme="minorHAnsi" w:cstheme="minorHAnsi"/>
          <w:sz w:val="21"/>
          <w:szCs w:val="21"/>
        </w:rPr>
      </w:pPr>
    </w:p>
    <w:p w14:paraId="41335E8D">
      <w:pPr>
        <w:pStyle w:val="58"/>
        <w:spacing w:line="276" w:lineRule="auto"/>
        <w:jc w:val="both"/>
        <w:rPr>
          <w:rFonts w:asciiTheme="minorHAnsi" w:hAnsiTheme="minorHAnsi" w:cstheme="minorHAnsi"/>
          <w:sz w:val="21"/>
          <w:szCs w:val="21"/>
        </w:rPr>
      </w:pPr>
      <w:r>
        <w:rPr>
          <w:rFonts w:asciiTheme="minorHAnsi" w:hAnsiTheme="minorHAnsi" w:cstheme="minorHAnsi"/>
          <w:sz w:val="21"/>
          <w:szCs w:val="21"/>
        </w:rPr>
        <w:t>7.6.</w:t>
      </w:r>
      <w:r>
        <w:rPr>
          <w:rFonts w:asciiTheme="minorHAnsi" w:hAnsiTheme="minorHAnsi" w:cstheme="minorHAnsi"/>
          <w:sz w:val="21"/>
          <w:szCs w:val="21"/>
        </w:rPr>
        <w:tab/>
      </w:r>
      <w:r>
        <w:rPr>
          <w:rFonts w:asciiTheme="minorHAnsi" w:hAnsiTheme="minorHAnsi" w:cstheme="minorHAnsi"/>
          <w:sz w:val="21"/>
          <w:szCs w:val="21"/>
        </w:rPr>
        <w:t>Caso o(s) índice(s) estabelecido(s) para reajustamento venha(m) a ser extinto(s) ou de qualquer forma não possa(m) mais ser utilizado(s), será(ão) adotado(s), em substituição, o(s) que vier(em) a ser determinado(s) pela legislação então em vigor.</w:t>
      </w:r>
    </w:p>
    <w:p w14:paraId="6ABF1286">
      <w:pPr>
        <w:pStyle w:val="58"/>
        <w:spacing w:line="276" w:lineRule="auto"/>
        <w:jc w:val="both"/>
        <w:rPr>
          <w:rFonts w:asciiTheme="minorHAnsi" w:hAnsiTheme="minorHAnsi" w:cstheme="minorHAnsi"/>
          <w:sz w:val="21"/>
          <w:szCs w:val="21"/>
        </w:rPr>
      </w:pPr>
    </w:p>
    <w:p w14:paraId="3F368D93">
      <w:pPr>
        <w:pStyle w:val="58"/>
        <w:spacing w:line="276" w:lineRule="auto"/>
        <w:jc w:val="both"/>
        <w:rPr>
          <w:rFonts w:asciiTheme="minorHAnsi" w:hAnsiTheme="minorHAnsi" w:cstheme="minorHAnsi"/>
          <w:sz w:val="21"/>
          <w:szCs w:val="21"/>
        </w:rPr>
      </w:pPr>
      <w:r>
        <w:rPr>
          <w:rFonts w:asciiTheme="minorHAnsi" w:hAnsiTheme="minorHAnsi" w:cstheme="minorHAnsi"/>
          <w:sz w:val="21"/>
          <w:szCs w:val="21"/>
        </w:rPr>
        <w:t>7.7.</w:t>
      </w:r>
      <w:r>
        <w:rPr>
          <w:rFonts w:asciiTheme="minorHAnsi" w:hAnsiTheme="minorHAnsi" w:cstheme="minorHAnsi"/>
          <w:sz w:val="21"/>
          <w:szCs w:val="21"/>
        </w:rPr>
        <w:tab/>
      </w:r>
      <w:r>
        <w:rPr>
          <w:rFonts w:asciiTheme="minorHAnsi" w:hAnsiTheme="minorHAnsi" w:cstheme="minorHAnsi"/>
          <w:sz w:val="21"/>
          <w:szCs w:val="21"/>
        </w:rPr>
        <w:t>Na ausência de previsão legal quanto ao índice substituto, as partes elegerão novo índice oficial, para reajustamento do preço do valor remanescente, por meio de termo aditivo.</w:t>
      </w:r>
    </w:p>
    <w:p w14:paraId="2AE213A6">
      <w:pPr>
        <w:pStyle w:val="58"/>
        <w:spacing w:line="276" w:lineRule="auto"/>
        <w:jc w:val="both"/>
        <w:rPr>
          <w:rFonts w:asciiTheme="minorHAnsi" w:hAnsiTheme="minorHAnsi" w:cstheme="minorHAnsi"/>
          <w:sz w:val="21"/>
          <w:szCs w:val="21"/>
        </w:rPr>
      </w:pPr>
    </w:p>
    <w:p w14:paraId="3E189994">
      <w:pPr>
        <w:pStyle w:val="58"/>
        <w:spacing w:line="276" w:lineRule="auto"/>
        <w:jc w:val="both"/>
        <w:rPr>
          <w:rFonts w:asciiTheme="minorHAnsi" w:hAnsiTheme="minorHAnsi" w:cstheme="minorHAnsi"/>
          <w:sz w:val="21"/>
          <w:szCs w:val="21"/>
        </w:rPr>
      </w:pPr>
      <w:r>
        <w:rPr>
          <w:rFonts w:asciiTheme="minorHAnsi" w:hAnsiTheme="minorHAnsi" w:cstheme="minorHAnsi"/>
          <w:sz w:val="21"/>
          <w:szCs w:val="21"/>
        </w:rPr>
        <w:t>7.8.</w:t>
      </w:r>
      <w:r>
        <w:rPr>
          <w:rFonts w:asciiTheme="minorHAnsi" w:hAnsiTheme="minorHAnsi" w:cstheme="minorHAnsi"/>
          <w:sz w:val="21"/>
          <w:szCs w:val="21"/>
        </w:rPr>
        <w:tab/>
      </w:r>
      <w:r>
        <w:rPr>
          <w:rFonts w:asciiTheme="minorHAnsi" w:hAnsiTheme="minorHAnsi" w:cstheme="minorHAnsi"/>
          <w:sz w:val="21"/>
          <w:szCs w:val="21"/>
        </w:rPr>
        <w:t>Nos termos da alínea “d”, do inciso II, do Art. 124, da lei Federal 14.133/2021, e do Art. 11, do Decreto Municipal n.º 411/2023, parte final, os preços registrados poderão ser objeto de revisão, em decorrência de fato superveniente que eleve o custo do objeto registrado.</w:t>
      </w:r>
    </w:p>
    <w:p w14:paraId="50C8872D">
      <w:pPr>
        <w:pStyle w:val="58"/>
        <w:spacing w:line="276" w:lineRule="auto"/>
        <w:jc w:val="both"/>
        <w:rPr>
          <w:rFonts w:asciiTheme="minorHAnsi" w:hAnsiTheme="minorHAnsi" w:cstheme="minorHAnsi"/>
          <w:sz w:val="21"/>
          <w:szCs w:val="21"/>
        </w:rPr>
      </w:pPr>
    </w:p>
    <w:p w14:paraId="37F69CF8">
      <w:pPr>
        <w:pStyle w:val="58"/>
        <w:spacing w:line="276" w:lineRule="auto"/>
        <w:ind w:left="426"/>
        <w:jc w:val="both"/>
        <w:rPr>
          <w:rFonts w:asciiTheme="minorHAnsi" w:hAnsiTheme="minorHAnsi" w:cstheme="minorHAnsi"/>
          <w:sz w:val="21"/>
          <w:szCs w:val="21"/>
        </w:rPr>
      </w:pPr>
      <w:r>
        <w:rPr>
          <w:rFonts w:asciiTheme="minorHAnsi" w:hAnsiTheme="minorHAnsi" w:cstheme="minorHAnsi"/>
          <w:sz w:val="21"/>
          <w:szCs w:val="21"/>
        </w:rPr>
        <w:t>7.8.1. Para apresentação e instrução do pedido de revisão, a(s) empresa(s) DENTENTORA(S) da presente Ata deverá(ão) observar as disposições contidas no Art. 13 do Decreto Municipal n.º 411/2023.</w:t>
      </w:r>
    </w:p>
    <w:p w14:paraId="0AF0A4D9">
      <w:pPr>
        <w:pStyle w:val="58"/>
        <w:spacing w:line="276" w:lineRule="auto"/>
        <w:jc w:val="both"/>
        <w:rPr>
          <w:rFonts w:asciiTheme="minorHAnsi" w:hAnsiTheme="minorHAnsi" w:cstheme="minorHAnsi"/>
          <w:sz w:val="21"/>
          <w:szCs w:val="21"/>
        </w:rPr>
      </w:pPr>
    </w:p>
    <w:p w14:paraId="4CF0C8A3">
      <w:pPr>
        <w:pStyle w:val="58"/>
        <w:spacing w:line="276" w:lineRule="auto"/>
        <w:jc w:val="both"/>
        <w:rPr>
          <w:rFonts w:asciiTheme="minorHAnsi" w:hAnsiTheme="minorHAnsi" w:cstheme="minorHAnsi"/>
          <w:sz w:val="21"/>
          <w:szCs w:val="21"/>
        </w:rPr>
      </w:pPr>
      <w:r>
        <w:rPr>
          <w:rFonts w:asciiTheme="minorHAnsi" w:hAnsiTheme="minorHAnsi" w:cstheme="minorHAnsi"/>
          <w:sz w:val="21"/>
          <w:szCs w:val="21"/>
        </w:rPr>
        <w:t>7.9. Nos termos do Art. 17 do decreto Municipal n.º 411/2023, poderão ocorrer alterações nos contratos decorrentes desta Ata de Registro de Preços, observadas as disposições dos Artigos 124 a 136 da Lei Federal nº 14.133/2021.</w:t>
      </w:r>
    </w:p>
    <w:p w14:paraId="7945D129">
      <w:pPr>
        <w:pStyle w:val="58"/>
        <w:spacing w:line="276" w:lineRule="auto"/>
        <w:jc w:val="both"/>
        <w:rPr>
          <w:rFonts w:asciiTheme="minorHAnsi" w:hAnsiTheme="minorHAnsi" w:cstheme="minorHAnsi"/>
          <w:color w:val="FF0000"/>
          <w:sz w:val="21"/>
          <w:szCs w:val="21"/>
        </w:rPr>
      </w:pPr>
    </w:p>
    <w:p w14:paraId="3A20CEE5">
      <w:pPr>
        <w:pStyle w:val="39"/>
        <w:numPr>
          <w:ilvl w:val="0"/>
          <w:numId w:val="12"/>
        </w:numPr>
        <w:spacing w:line="276" w:lineRule="auto"/>
        <w:rPr>
          <w:rFonts w:asciiTheme="minorHAnsi" w:hAnsiTheme="minorHAnsi" w:eastAsiaTheme="minorHAnsi" w:cstheme="minorHAnsi"/>
          <w:sz w:val="21"/>
          <w:szCs w:val="21"/>
          <w:lang w:eastAsia="en-US"/>
        </w:rPr>
      </w:pPr>
      <w:r>
        <w:rPr>
          <w:rFonts w:asciiTheme="minorHAnsi" w:hAnsiTheme="minorHAnsi" w:cstheme="minorHAnsi"/>
          <w:b/>
          <w:sz w:val="21"/>
          <w:szCs w:val="21"/>
        </w:rPr>
        <w:t>DA OBRIGAÇÃO DE FORNECIMENTO</w:t>
      </w:r>
    </w:p>
    <w:p w14:paraId="69609AD5">
      <w:pPr>
        <w:spacing w:line="276" w:lineRule="auto"/>
        <w:rPr>
          <w:rFonts w:asciiTheme="minorHAnsi" w:hAnsiTheme="minorHAnsi" w:eastAsiaTheme="minorHAnsi" w:cstheme="minorHAnsi"/>
          <w:sz w:val="21"/>
          <w:szCs w:val="21"/>
          <w:lang w:eastAsia="en-US"/>
        </w:rPr>
      </w:pPr>
    </w:p>
    <w:p w14:paraId="26ACCA30">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8.1. Durante o prazo de validade desta Ata de Registro de Preços e do preço registrado na Ata de Registro de Preços, a (s) DETENTORA(S) estará (ão) obrigada (s) a fornecer ao MUNICÍPIO, sempre que este lhe exigir, na quantidade pretendida e dentro das especificações referidas na Autorização de Fornecimento (AF), os produtos objeto do presente, conforme Ata de Registro de Preços.</w:t>
      </w:r>
    </w:p>
    <w:p w14:paraId="4DD569FB">
      <w:pPr>
        <w:pStyle w:val="58"/>
        <w:spacing w:line="276" w:lineRule="auto"/>
        <w:jc w:val="both"/>
        <w:rPr>
          <w:rFonts w:asciiTheme="minorHAnsi" w:hAnsiTheme="minorHAnsi" w:cstheme="minorHAnsi"/>
          <w:bCs/>
          <w:sz w:val="21"/>
          <w:szCs w:val="21"/>
        </w:rPr>
      </w:pPr>
    </w:p>
    <w:p w14:paraId="0F4F9429">
      <w:pPr>
        <w:pStyle w:val="58"/>
        <w:spacing w:line="276" w:lineRule="auto"/>
        <w:ind w:left="284"/>
        <w:jc w:val="both"/>
        <w:rPr>
          <w:rFonts w:asciiTheme="minorHAnsi" w:hAnsiTheme="minorHAnsi" w:cstheme="minorHAnsi"/>
          <w:bCs/>
          <w:sz w:val="21"/>
          <w:szCs w:val="21"/>
        </w:rPr>
      </w:pPr>
      <w:r>
        <w:rPr>
          <w:rFonts w:asciiTheme="minorHAnsi" w:hAnsiTheme="minorHAnsi" w:cstheme="minorHAnsi"/>
          <w:bCs/>
          <w:sz w:val="21"/>
          <w:szCs w:val="21"/>
        </w:rPr>
        <w:t>8.1.1. A(S) DETENTORA(S) estará(ão) obrigada(s) a atender a todas as Autorizações de Fornecimento expedidas durante a vigência da presente Ata de Registro de Preço, mesmo que a respectiva entrega esteja prevista para data posterior a de seu termo final.</w:t>
      </w:r>
    </w:p>
    <w:p w14:paraId="78E8BC3C">
      <w:pPr>
        <w:pStyle w:val="58"/>
        <w:spacing w:line="276" w:lineRule="auto"/>
        <w:ind w:left="284"/>
        <w:jc w:val="both"/>
        <w:rPr>
          <w:rFonts w:asciiTheme="minorHAnsi" w:hAnsiTheme="minorHAnsi" w:cstheme="minorHAnsi"/>
          <w:bCs/>
          <w:sz w:val="21"/>
          <w:szCs w:val="21"/>
        </w:rPr>
      </w:pPr>
    </w:p>
    <w:p w14:paraId="7AF3916D">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8.2. O MUNICÍPIO não estará obrigado a adquirir da(s) DETENTORA(S) uma quantidade mínima dos produtos objeto da presente Ata de Registro de Preços, ficando a seu exclusivo critério a definição da quantidade, do momento e da forma de fornecimento, desde que respeitado o disposto nas cláusulas antecedentes.</w:t>
      </w:r>
    </w:p>
    <w:p w14:paraId="6D1F0D10">
      <w:pPr>
        <w:pStyle w:val="58"/>
        <w:spacing w:line="276" w:lineRule="auto"/>
        <w:jc w:val="both"/>
        <w:rPr>
          <w:rFonts w:asciiTheme="minorHAnsi" w:hAnsiTheme="minorHAnsi" w:cstheme="minorHAnsi"/>
          <w:bCs/>
          <w:sz w:val="21"/>
          <w:szCs w:val="21"/>
        </w:rPr>
      </w:pPr>
    </w:p>
    <w:p w14:paraId="5B45126D">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8.3. A existência de preços registrados implicará compromisso de fornecimento nas condições estabelecidas, mas não obrigará o MUNICÍPIO a contratar, facultada a realização de licitação específica para a contratação pretendida, dede que devidamente motivada, assegurada preferência ao fornecedor registrado em igualdade de condições, conforme art. 6º do Decreto Municipal n.º 411/2023.</w:t>
      </w:r>
    </w:p>
    <w:p w14:paraId="731924FC">
      <w:pPr>
        <w:spacing w:line="276" w:lineRule="auto"/>
        <w:rPr>
          <w:rFonts w:asciiTheme="minorHAnsi" w:hAnsiTheme="minorHAnsi" w:eastAsiaTheme="minorHAnsi" w:cstheme="minorHAnsi"/>
          <w:bCs/>
          <w:sz w:val="21"/>
          <w:szCs w:val="21"/>
          <w:lang w:eastAsia="en-US"/>
        </w:rPr>
      </w:pPr>
    </w:p>
    <w:p w14:paraId="7B64A5F5">
      <w:pPr>
        <w:pStyle w:val="39"/>
        <w:numPr>
          <w:ilvl w:val="0"/>
          <w:numId w:val="12"/>
        </w:numPr>
        <w:spacing w:line="276" w:lineRule="auto"/>
        <w:rPr>
          <w:rFonts w:asciiTheme="minorHAnsi" w:hAnsiTheme="minorHAnsi" w:eastAsiaTheme="minorHAnsi" w:cstheme="minorHAnsi"/>
          <w:sz w:val="21"/>
          <w:szCs w:val="21"/>
          <w:lang w:eastAsia="en-US"/>
        </w:rPr>
      </w:pPr>
      <w:r>
        <w:rPr>
          <w:rFonts w:asciiTheme="minorHAnsi" w:hAnsiTheme="minorHAnsi" w:cstheme="minorHAnsi"/>
          <w:b/>
          <w:sz w:val="21"/>
          <w:szCs w:val="21"/>
        </w:rPr>
        <w:t>DAS CONDIÇÕES DE FORNECIMENTO</w:t>
      </w:r>
    </w:p>
    <w:p w14:paraId="18010D37">
      <w:pPr>
        <w:spacing w:line="276" w:lineRule="auto"/>
        <w:rPr>
          <w:rFonts w:asciiTheme="minorHAnsi" w:hAnsiTheme="minorHAnsi" w:eastAsiaTheme="minorHAnsi" w:cstheme="minorHAnsi"/>
          <w:sz w:val="21"/>
          <w:szCs w:val="21"/>
          <w:lang w:eastAsia="en-US"/>
        </w:rPr>
      </w:pPr>
    </w:p>
    <w:p w14:paraId="37A2AEAB">
      <w:pPr>
        <w:spacing w:line="276" w:lineRule="auto"/>
        <w:jc w:val="both"/>
        <w:rPr>
          <w:rFonts w:asciiTheme="minorHAnsi" w:hAnsiTheme="minorHAnsi" w:cstheme="minorHAnsi"/>
          <w:bCs/>
          <w:sz w:val="21"/>
          <w:szCs w:val="21"/>
        </w:rPr>
      </w:pPr>
      <w:r>
        <w:rPr>
          <w:rFonts w:asciiTheme="minorHAnsi" w:hAnsiTheme="minorHAnsi" w:cstheme="minorHAnsi"/>
          <w:bCs/>
          <w:sz w:val="21"/>
          <w:szCs w:val="21"/>
        </w:rPr>
        <w:t>9.1. Sempre que necessitar, ao longo de todo período de validade da presente Ata de Registro de Preços, a Prefeitura enviará através de e-mail a respectiva Autorização de Fornecimento que deverá ser confirmado seu recebimento pela DETENTORA(S) no prazo de 24 (vinte e quatro) horas.</w:t>
      </w:r>
    </w:p>
    <w:p w14:paraId="7713A637">
      <w:pPr>
        <w:pStyle w:val="58"/>
        <w:spacing w:line="276" w:lineRule="auto"/>
        <w:jc w:val="both"/>
        <w:rPr>
          <w:rFonts w:asciiTheme="minorHAnsi" w:hAnsiTheme="minorHAnsi" w:cstheme="minorHAnsi"/>
          <w:bCs/>
          <w:sz w:val="21"/>
          <w:szCs w:val="21"/>
        </w:rPr>
      </w:pPr>
    </w:p>
    <w:p w14:paraId="47DC92DA">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9.2. A autorização de fornecimento, que será considerada como o contrato de fornecimento acessório da presente Ata de Registro de Preços, estipulará:</w:t>
      </w:r>
    </w:p>
    <w:p w14:paraId="73FA8D3C">
      <w:pPr>
        <w:pStyle w:val="58"/>
        <w:spacing w:line="276" w:lineRule="auto"/>
        <w:jc w:val="both"/>
        <w:rPr>
          <w:rFonts w:asciiTheme="minorHAnsi" w:hAnsiTheme="minorHAnsi" w:cstheme="minorHAnsi"/>
          <w:bCs/>
          <w:sz w:val="21"/>
          <w:szCs w:val="21"/>
        </w:rPr>
      </w:pPr>
    </w:p>
    <w:p w14:paraId="6E09210B">
      <w:pPr>
        <w:pStyle w:val="58"/>
        <w:spacing w:line="276" w:lineRule="auto"/>
        <w:ind w:left="567"/>
        <w:jc w:val="both"/>
        <w:rPr>
          <w:rFonts w:asciiTheme="minorHAnsi" w:hAnsiTheme="minorHAnsi" w:cstheme="minorHAnsi"/>
          <w:bCs/>
          <w:sz w:val="21"/>
          <w:szCs w:val="21"/>
        </w:rPr>
      </w:pPr>
      <w:r>
        <w:rPr>
          <w:rFonts w:asciiTheme="minorHAnsi" w:hAnsiTheme="minorHAnsi" w:cstheme="minorHAnsi"/>
          <w:bCs/>
          <w:sz w:val="21"/>
          <w:szCs w:val="21"/>
        </w:rPr>
        <w:t>a) a quantidade do produto a ser fornecida pela(s) DETENTORA(S) no momento, respeitado o disposto nesta Ata de Registro de Preços e demais documentos que a integram;</w:t>
      </w:r>
    </w:p>
    <w:p w14:paraId="6F4592B6">
      <w:pPr>
        <w:pStyle w:val="58"/>
        <w:spacing w:line="276" w:lineRule="auto"/>
        <w:ind w:left="567"/>
        <w:jc w:val="both"/>
        <w:rPr>
          <w:rFonts w:asciiTheme="minorHAnsi" w:hAnsiTheme="minorHAnsi" w:cstheme="minorHAnsi"/>
          <w:bCs/>
          <w:sz w:val="21"/>
          <w:szCs w:val="21"/>
        </w:rPr>
      </w:pPr>
    </w:p>
    <w:p w14:paraId="5B1A49B9">
      <w:pPr>
        <w:pStyle w:val="58"/>
        <w:spacing w:line="276" w:lineRule="auto"/>
        <w:ind w:left="567"/>
        <w:jc w:val="both"/>
        <w:rPr>
          <w:rFonts w:asciiTheme="minorHAnsi" w:hAnsiTheme="minorHAnsi" w:cstheme="minorHAnsi"/>
          <w:bCs/>
          <w:sz w:val="21"/>
          <w:szCs w:val="21"/>
        </w:rPr>
      </w:pPr>
      <w:r>
        <w:rPr>
          <w:rFonts w:asciiTheme="minorHAnsi" w:hAnsiTheme="minorHAnsi" w:cstheme="minorHAnsi"/>
          <w:bCs/>
          <w:sz w:val="21"/>
          <w:szCs w:val="21"/>
        </w:rPr>
        <w:t>b) a forma do fornecimento da quantidade no momento desejada, se parcelada em dias diferentes ou se integral;</w:t>
      </w:r>
    </w:p>
    <w:p w14:paraId="1A8B36EB">
      <w:pPr>
        <w:pStyle w:val="58"/>
        <w:spacing w:line="276" w:lineRule="auto"/>
        <w:ind w:left="567"/>
        <w:jc w:val="both"/>
        <w:rPr>
          <w:rFonts w:asciiTheme="minorHAnsi" w:hAnsiTheme="minorHAnsi" w:cstheme="minorHAnsi"/>
          <w:bCs/>
          <w:sz w:val="21"/>
          <w:szCs w:val="21"/>
          <w:highlight w:val="green"/>
        </w:rPr>
      </w:pPr>
    </w:p>
    <w:p w14:paraId="69C6A0BF">
      <w:pPr>
        <w:spacing w:line="276" w:lineRule="auto"/>
        <w:ind w:left="567"/>
        <w:jc w:val="both"/>
        <w:rPr>
          <w:rFonts w:asciiTheme="minorHAnsi" w:hAnsiTheme="minorHAnsi" w:cstheme="minorHAnsi"/>
          <w:bCs/>
          <w:sz w:val="21"/>
          <w:szCs w:val="21"/>
        </w:rPr>
      </w:pPr>
      <w:r>
        <w:rPr>
          <w:rFonts w:asciiTheme="minorHAnsi" w:hAnsiTheme="minorHAnsi" w:cstheme="minorHAnsi"/>
          <w:bCs/>
          <w:sz w:val="21"/>
          <w:szCs w:val="21"/>
        </w:rPr>
        <w:t xml:space="preserve">c) o prazo máximo de entrega dos produtos que será de </w:t>
      </w:r>
      <w:r>
        <w:rPr>
          <w:rFonts w:asciiTheme="minorHAnsi" w:hAnsiTheme="minorHAnsi" w:cstheme="minorHAnsi"/>
          <w:b/>
          <w:sz w:val="21"/>
          <w:szCs w:val="21"/>
        </w:rPr>
        <w:t>10 (dez) dias</w:t>
      </w:r>
      <w:r>
        <w:rPr>
          <w:rFonts w:asciiTheme="minorHAnsi" w:hAnsiTheme="minorHAnsi" w:cstheme="minorHAnsi"/>
          <w:bCs/>
          <w:sz w:val="21"/>
          <w:szCs w:val="21"/>
        </w:rPr>
        <w:t>, após o recebimento da Autorização de Fornecimento (A.F.) /ou Autorização de Serviços (A.S.);</w:t>
      </w:r>
    </w:p>
    <w:p w14:paraId="0411B541">
      <w:pPr>
        <w:pStyle w:val="58"/>
        <w:spacing w:line="276" w:lineRule="auto"/>
        <w:ind w:left="567"/>
        <w:jc w:val="both"/>
        <w:rPr>
          <w:rFonts w:asciiTheme="minorHAnsi" w:hAnsiTheme="minorHAnsi" w:cstheme="minorHAnsi"/>
          <w:b/>
          <w:sz w:val="21"/>
          <w:szCs w:val="21"/>
        </w:rPr>
      </w:pPr>
    </w:p>
    <w:p w14:paraId="36632760">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9.3. Respeitados os limites estabelecidos no Termo de Referência e demais anexos que integram esta Ata de Registro de Preços, será facultado ao MUNICÍPIO convocar a(s) DETENTORA(S) para assinar tantas autorizações de fornecimento quanto forem necessárias para o atendimento de suas necessidades.</w:t>
      </w:r>
    </w:p>
    <w:p w14:paraId="14EA6086">
      <w:pPr>
        <w:pStyle w:val="58"/>
        <w:spacing w:line="276" w:lineRule="auto"/>
        <w:jc w:val="both"/>
        <w:rPr>
          <w:rFonts w:asciiTheme="minorHAnsi" w:hAnsiTheme="minorHAnsi" w:cstheme="minorHAnsi"/>
          <w:bCs/>
          <w:sz w:val="21"/>
          <w:szCs w:val="21"/>
        </w:rPr>
      </w:pPr>
    </w:p>
    <w:p w14:paraId="7E85B590">
      <w:pPr>
        <w:spacing w:line="276" w:lineRule="auto"/>
        <w:jc w:val="both"/>
        <w:rPr>
          <w:rFonts w:asciiTheme="minorHAnsi" w:hAnsiTheme="minorHAnsi" w:cstheme="minorHAnsi"/>
          <w:bCs/>
          <w:sz w:val="21"/>
          <w:szCs w:val="21"/>
        </w:rPr>
      </w:pPr>
      <w:r>
        <w:rPr>
          <w:rFonts w:asciiTheme="minorHAnsi" w:hAnsiTheme="minorHAnsi" w:cstheme="minorHAnsi"/>
          <w:bCs/>
          <w:sz w:val="21"/>
          <w:szCs w:val="21"/>
        </w:rPr>
        <w:t>9.4. O não atendimento injustificado pela(s) Detentora(s) no prazo estipulado para a confirmação do recebimento da Autorização de Fornecimento será considerada como fato qualificador da inexecução total do objeto constante na respectiva Autorização de Fornecimento, para os fins previstos na legislação em vigor e no presente compromisso de fornecimento.</w:t>
      </w:r>
    </w:p>
    <w:p w14:paraId="346B19C9">
      <w:pPr>
        <w:pStyle w:val="39"/>
        <w:numPr>
          <w:ilvl w:val="0"/>
          <w:numId w:val="12"/>
        </w:numPr>
        <w:spacing w:line="276" w:lineRule="auto"/>
        <w:rPr>
          <w:rFonts w:asciiTheme="minorHAnsi" w:hAnsiTheme="minorHAnsi" w:eastAsiaTheme="minorHAnsi" w:cstheme="minorHAnsi"/>
          <w:sz w:val="21"/>
          <w:szCs w:val="21"/>
          <w:lang w:eastAsia="en-US"/>
        </w:rPr>
      </w:pPr>
      <w:r>
        <w:rPr>
          <w:rFonts w:asciiTheme="minorHAnsi" w:hAnsiTheme="minorHAnsi" w:cstheme="minorHAnsi"/>
          <w:b/>
          <w:sz w:val="21"/>
          <w:szCs w:val="21"/>
        </w:rPr>
        <w:t>DA DOTAÇÃO ORÇAMENTÁRIA</w:t>
      </w:r>
    </w:p>
    <w:p w14:paraId="0FE9142B">
      <w:pPr>
        <w:pStyle w:val="39"/>
        <w:spacing w:line="276" w:lineRule="auto"/>
        <w:ind w:left="540"/>
        <w:rPr>
          <w:rFonts w:asciiTheme="minorHAnsi" w:hAnsiTheme="minorHAnsi" w:eastAsiaTheme="minorHAnsi" w:cstheme="minorHAnsi"/>
          <w:sz w:val="21"/>
          <w:szCs w:val="21"/>
          <w:lang w:eastAsia="en-US"/>
        </w:rPr>
      </w:pPr>
    </w:p>
    <w:p w14:paraId="58399738">
      <w:pPr>
        <w:pStyle w:val="59"/>
        <w:spacing w:line="276" w:lineRule="auto"/>
        <w:ind w:firstLine="0"/>
        <w:rPr>
          <w:rFonts w:asciiTheme="minorHAnsi" w:hAnsiTheme="minorHAnsi" w:cstheme="minorHAnsi"/>
          <w:sz w:val="21"/>
          <w:szCs w:val="21"/>
        </w:rPr>
      </w:pPr>
      <w:r>
        <w:rPr>
          <w:rFonts w:asciiTheme="minorHAnsi" w:hAnsiTheme="minorHAnsi" w:cstheme="minorHAnsi"/>
          <w:bCs/>
          <w:sz w:val="21"/>
          <w:szCs w:val="21"/>
        </w:rPr>
        <w:t>10.1.</w:t>
      </w:r>
      <w:r>
        <w:rPr>
          <w:rFonts w:asciiTheme="minorHAnsi" w:hAnsiTheme="minorHAnsi" w:cstheme="minorHAnsi"/>
          <w:b/>
          <w:sz w:val="21"/>
          <w:szCs w:val="21"/>
        </w:rPr>
        <w:t xml:space="preserve"> </w:t>
      </w:r>
      <w:r>
        <w:rPr>
          <w:rFonts w:asciiTheme="minorHAnsi" w:hAnsiTheme="minorHAnsi" w:cstheme="minorHAnsi"/>
          <w:sz w:val="21"/>
          <w:szCs w:val="21"/>
        </w:rPr>
        <w:t>A(s) dotação(ões) orçamentária(s) que dará(ão) suporte às despesas decorrentes  desta Ata de Registro de Preços será(ão):</w:t>
      </w:r>
    </w:p>
    <w:p w14:paraId="43C45B59">
      <w:pPr>
        <w:numPr>
          <w:ilvl w:val="0"/>
          <w:numId w:val="34"/>
        </w:numPr>
        <w:pBdr>
          <w:top w:val="none" w:color="auto" w:sz="0" w:space="0"/>
          <w:left w:val="none" w:color="auto" w:sz="0" w:space="0"/>
          <w:bottom w:val="none" w:color="auto" w:sz="0" w:space="0"/>
          <w:right w:val="none" w:color="auto" w:sz="0" w:space="0"/>
          <w:between w:val="none" w:color="auto" w:sz="0" w:space="0"/>
        </w:pBdr>
        <w:tabs>
          <w:tab w:val="left" w:pos="567"/>
        </w:tabs>
        <w:suppressAutoHyphens/>
        <w:ind w:left="709" w:hanging="357"/>
        <w:jc w:val="both"/>
        <w:rPr>
          <w:rFonts w:asciiTheme="minorHAnsi" w:hAnsiTheme="minorHAnsi" w:cstheme="minorHAnsi"/>
          <w:color w:val="000000"/>
          <w:sz w:val="21"/>
          <w:szCs w:val="21"/>
        </w:rPr>
      </w:pPr>
      <w:r>
        <w:rPr>
          <w:rFonts w:asciiTheme="minorHAnsi" w:hAnsiTheme="minorHAnsi" w:cstheme="minorHAnsi"/>
          <w:color w:val="000000"/>
          <w:sz w:val="21"/>
          <w:szCs w:val="21"/>
        </w:rPr>
        <w:t>02.06.01.10.303.0007.2533.3.3.90.30.00 – Ficha 232;</w:t>
      </w:r>
    </w:p>
    <w:p w14:paraId="5EF13534">
      <w:pPr>
        <w:numPr>
          <w:ilvl w:val="0"/>
          <w:numId w:val="34"/>
        </w:numPr>
        <w:pBdr>
          <w:top w:val="none" w:color="auto" w:sz="0" w:space="0"/>
          <w:left w:val="none" w:color="auto" w:sz="0" w:space="0"/>
          <w:bottom w:val="none" w:color="auto" w:sz="0" w:space="0"/>
          <w:right w:val="none" w:color="auto" w:sz="0" w:space="0"/>
          <w:between w:val="none" w:color="auto" w:sz="0" w:space="0"/>
        </w:pBdr>
        <w:tabs>
          <w:tab w:val="left" w:pos="567"/>
        </w:tabs>
        <w:suppressAutoHyphens/>
        <w:ind w:left="709" w:hanging="357"/>
        <w:jc w:val="both"/>
        <w:rPr>
          <w:rFonts w:asciiTheme="minorHAnsi" w:hAnsiTheme="minorHAnsi" w:cstheme="minorHAnsi"/>
          <w:color w:val="000000"/>
          <w:sz w:val="21"/>
          <w:szCs w:val="21"/>
        </w:rPr>
      </w:pPr>
      <w:r>
        <w:rPr>
          <w:rFonts w:asciiTheme="minorHAnsi" w:hAnsiTheme="minorHAnsi" w:cstheme="minorHAnsi"/>
          <w:color w:val="000000"/>
          <w:sz w:val="21"/>
          <w:szCs w:val="21"/>
        </w:rPr>
        <w:t>02.06.01.10.303.0007.2533.3.3.90.30.00 – Ficha 530;</w:t>
      </w:r>
    </w:p>
    <w:p w14:paraId="6692FDDB">
      <w:pPr>
        <w:numPr>
          <w:ilvl w:val="0"/>
          <w:numId w:val="34"/>
        </w:numPr>
        <w:pBdr>
          <w:top w:val="none" w:color="auto" w:sz="0" w:space="0"/>
          <w:left w:val="none" w:color="auto" w:sz="0" w:space="0"/>
          <w:bottom w:val="none" w:color="auto" w:sz="0" w:space="0"/>
          <w:right w:val="none" w:color="auto" w:sz="0" w:space="0"/>
          <w:between w:val="none" w:color="auto" w:sz="0" w:space="0"/>
        </w:pBdr>
        <w:tabs>
          <w:tab w:val="left" w:pos="567"/>
        </w:tabs>
        <w:suppressAutoHyphens/>
        <w:ind w:left="709" w:hanging="357"/>
        <w:jc w:val="both"/>
        <w:rPr>
          <w:rFonts w:asciiTheme="minorHAnsi" w:hAnsiTheme="minorHAnsi" w:cstheme="minorHAnsi"/>
          <w:color w:val="000000"/>
          <w:sz w:val="21"/>
          <w:szCs w:val="21"/>
        </w:rPr>
      </w:pPr>
      <w:r>
        <w:rPr>
          <w:rFonts w:asciiTheme="minorHAnsi" w:hAnsiTheme="minorHAnsi" w:cstheme="minorHAnsi"/>
          <w:color w:val="000000"/>
          <w:sz w:val="21"/>
          <w:szCs w:val="21"/>
        </w:rPr>
        <w:t>02.06.01.10.303.0007.2533.3.3.90.30.00 – Ficha 531;</w:t>
      </w:r>
    </w:p>
    <w:p w14:paraId="30219EF7">
      <w:pPr>
        <w:numPr>
          <w:ilvl w:val="0"/>
          <w:numId w:val="34"/>
        </w:numPr>
        <w:pBdr>
          <w:top w:val="none" w:color="auto" w:sz="0" w:space="0"/>
          <w:left w:val="none" w:color="auto" w:sz="0" w:space="0"/>
          <w:bottom w:val="none" w:color="auto" w:sz="0" w:space="0"/>
          <w:right w:val="none" w:color="auto" w:sz="0" w:space="0"/>
          <w:between w:val="none" w:color="auto" w:sz="0" w:space="0"/>
        </w:pBdr>
        <w:tabs>
          <w:tab w:val="left" w:pos="567"/>
        </w:tabs>
        <w:suppressAutoHyphens/>
        <w:ind w:left="709" w:hanging="357"/>
        <w:jc w:val="both"/>
        <w:rPr>
          <w:rFonts w:asciiTheme="minorHAnsi" w:hAnsiTheme="minorHAnsi" w:cstheme="minorHAnsi"/>
          <w:color w:val="000000"/>
          <w:sz w:val="21"/>
          <w:szCs w:val="21"/>
        </w:rPr>
      </w:pPr>
      <w:r>
        <w:rPr>
          <w:rFonts w:asciiTheme="minorHAnsi" w:hAnsiTheme="minorHAnsi" w:cstheme="minorHAnsi"/>
          <w:color w:val="000000"/>
          <w:sz w:val="21"/>
          <w:szCs w:val="21"/>
        </w:rPr>
        <w:t>02.06.01.10.303.0007.2533.3.3.90.30.00 – Ficha 532;</w:t>
      </w:r>
    </w:p>
    <w:p w14:paraId="14DC2C7F">
      <w:pPr>
        <w:numPr>
          <w:ilvl w:val="0"/>
          <w:numId w:val="34"/>
        </w:numPr>
        <w:pBdr>
          <w:top w:val="none" w:color="auto" w:sz="0" w:space="0"/>
          <w:left w:val="none" w:color="auto" w:sz="0" w:space="0"/>
          <w:bottom w:val="none" w:color="auto" w:sz="0" w:space="0"/>
          <w:right w:val="none" w:color="auto" w:sz="0" w:space="0"/>
          <w:between w:val="none" w:color="auto" w:sz="0" w:space="0"/>
        </w:pBdr>
        <w:tabs>
          <w:tab w:val="left" w:pos="567"/>
        </w:tabs>
        <w:suppressAutoHyphens/>
        <w:ind w:left="709" w:hanging="357"/>
        <w:jc w:val="both"/>
        <w:rPr>
          <w:rFonts w:asciiTheme="minorHAnsi" w:hAnsiTheme="minorHAnsi" w:cstheme="minorHAnsi"/>
          <w:color w:val="000000"/>
          <w:sz w:val="21"/>
          <w:szCs w:val="21"/>
        </w:rPr>
      </w:pPr>
      <w:r>
        <w:rPr>
          <w:rFonts w:asciiTheme="minorHAnsi" w:hAnsiTheme="minorHAnsi" w:cstheme="minorHAnsi"/>
          <w:color w:val="000000"/>
          <w:sz w:val="21"/>
          <w:szCs w:val="21"/>
        </w:rPr>
        <w:t>02.06.01.10.303.0007.2533.3.3.90.30.00 – Ficha 533;</w:t>
      </w:r>
    </w:p>
    <w:p w14:paraId="5DA3B18B">
      <w:pPr>
        <w:numPr>
          <w:ilvl w:val="0"/>
          <w:numId w:val="34"/>
        </w:numPr>
        <w:pBdr>
          <w:top w:val="none" w:color="auto" w:sz="0" w:space="0"/>
          <w:left w:val="none" w:color="auto" w:sz="0" w:space="0"/>
          <w:bottom w:val="none" w:color="auto" w:sz="0" w:space="0"/>
          <w:right w:val="none" w:color="auto" w:sz="0" w:space="0"/>
          <w:between w:val="none" w:color="auto" w:sz="0" w:space="0"/>
        </w:pBdr>
        <w:tabs>
          <w:tab w:val="left" w:pos="567"/>
        </w:tabs>
        <w:suppressAutoHyphens/>
        <w:ind w:left="709" w:hanging="357"/>
        <w:jc w:val="both"/>
        <w:rPr>
          <w:rFonts w:asciiTheme="minorHAnsi" w:hAnsiTheme="minorHAnsi" w:cstheme="minorHAnsi"/>
          <w:color w:val="000000"/>
          <w:sz w:val="21"/>
          <w:szCs w:val="21"/>
        </w:rPr>
      </w:pPr>
      <w:r>
        <w:rPr>
          <w:rFonts w:asciiTheme="minorHAnsi" w:hAnsiTheme="minorHAnsi" w:cstheme="minorHAnsi"/>
          <w:color w:val="000000"/>
          <w:sz w:val="21"/>
          <w:szCs w:val="21"/>
        </w:rPr>
        <w:t>02.06.01.10.303.0007.2533.3.3.90.32.00 – Ficha 236;</w:t>
      </w:r>
    </w:p>
    <w:p w14:paraId="6BDEFE2E">
      <w:pPr>
        <w:numPr>
          <w:ilvl w:val="0"/>
          <w:numId w:val="34"/>
        </w:numPr>
        <w:pBdr>
          <w:top w:val="none" w:color="auto" w:sz="0" w:space="0"/>
          <w:left w:val="none" w:color="auto" w:sz="0" w:space="0"/>
          <w:bottom w:val="none" w:color="auto" w:sz="0" w:space="0"/>
          <w:right w:val="none" w:color="auto" w:sz="0" w:space="0"/>
          <w:between w:val="none" w:color="auto" w:sz="0" w:space="0"/>
        </w:pBdr>
        <w:tabs>
          <w:tab w:val="left" w:pos="567"/>
        </w:tabs>
        <w:suppressAutoHyphens/>
        <w:ind w:left="709" w:hanging="357"/>
        <w:jc w:val="both"/>
        <w:rPr>
          <w:rFonts w:asciiTheme="minorHAnsi" w:hAnsiTheme="minorHAnsi" w:cstheme="minorHAnsi"/>
          <w:color w:val="000000"/>
          <w:sz w:val="21"/>
          <w:szCs w:val="21"/>
        </w:rPr>
      </w:pPr>
      <w:r>
        <w:rPr>
          <w:rFonts w:asciiTheme="minorHAnsi" w:hAnsiTheme="minorHAnsi" w:cstheme="minorHAnsi"/>
          <w:color w:val="000000"/>
          <w:sz w:val="21"/>
          <w:szCs w:val="21"/>
        </w:rPr>
        <w:t>02.06.01.10.303.0007.2533.3.3.90.32.00 – Ficha 235;</w:t>
      </w:r>
    </w:p>
    <w:p w14:paraId="64CA1EFF">
      <w:pPr>
        <w:numPr>
          <w:ilvl w:val="0"/>
          <w:numId w:val="34"/>
        </w:numPr>
        <w:pBdr>
          <w:top w:val="none" w:color="auto" w:sz="0" w:space="0"/>
          <w:left w:val="none" w:color="auto" w:sz="0" w:space="0"/>
          <w:bottom w:val="none" w:color="auto" w:sz="0" w:space="0"/>
          <w:right w:val="none" w:color="auto" w:sz="0" w:space="0"/>
          <w:between w:val="none" w:color="auto" w:sz="0" w:space="0"/>
        </w:pBdr>
        <w:tabs>
          <w:tab w:val="left" w:pos="567"/>
        </w:tabs>
        <w:suppressAutoHyphens/>
        <w:ind w:left="709" w:hanging="357"/>
        <w:jc w:val="both"/>
        <w:rPr>
          <w:rFonts w:asciiTheme="minorHAnsi" w:hAnsiTheme="minorHAnsi" w:cstheme="minorHAnsi"/>
          <w:color w:val="000000"/>
          <w:sz w:val="21"/>
          <w:szCs w:val="21"/>
        </w:rPr>
      </w:pPr>
      <w:r>
        <w:rPr>
          <w:rFonts w:asciiTheme="minorHAnsi" w:hAnsiTheme="minorHAnsi" w:cstheme="minorHAnsi"/>
          <w:color w:val="000000"/>
          <w:sz w:val="21"/>
          <w:szCs w:val="21"/>
        </w:rPr>
        <w:t>02.06.01.10.303.0007.2029.3.3.90.32.00 – Ficha 203;</w:t>
      </w:r>
    </w:p>
    <w:p w14:paraId="3914193E">
      <w:pPr>
        <w:numPr>
          <w:ilvl w:val="0"/>
          <w:numId w:val="34"/>
        </w:numPr>
        <w:pBdr>
          <w:top w:val="none" w:color="auto" w:sz="0" w:space="0"/>
          <w:left w:val="none" w:color="auto" w:sz="0" w:space="0"/>
          <w:bottom w:val="none" w:color="auto" w:sz="0" w:space="0"/>
          <w:right w:val="none" w:color="auto" w:sz="0" w:space="0"/>
          <w:between w:val="none" w:color="auto" w:sz="0" w:space="0"/>
        </w:pBdr>
        <w:tabs>
          <w:tab w:val="left" w:pos="567"/>
        </w:tabs>
        <w:suppressAutoHyphens/>
        <w:ind w:left="709" w:hanging="357"/>
        <w:jc w:val="both"/>
        <w:rPr>
          <w:rFonts w:asciiTheme="minorHAnsi" w:hAnsiTheme="minorHAnsi" w:cstheme="minorHAnsi"/>
          <w:color w:val="000000"/>
          <w:sz w:val="21"/>
          <w:szCs w:val="21"/>
        </w:rPr>
      </w:pPr>
      <w:r>
        <w:rPr>
          <w:rFonts w:asciiTheme="minorHAnsi" w:hAnsiTheme="minorHAnsi" w:cstheme="minorHAnsi"/>
          <w:color w:val="000000"/>
          <w:sz w:val="21"/>
          <w:szCs w:val="21"/>
        </w:rPr>
        <w:t>02.06.01.10.303.0007.2029.3.3.90.32.00 – Ficha 507;</w:t>
      </w:r>
    </w:p>
    <w:p w14:paraId="53193BFC">
      <w:pPr>
        <w:numPr>
          <w:ilvl w:val="0"/>
          <w:numId w:val="34"/>
        </w:numPr>
        <w:pBdr>
          <w:top w:val="none" w:color="auto" w:sz="0" w:space="0"/>
          <w:left w:val="none" w:color="auto" w:sz="0" w:space="0"/>
          <w:bottom w:val="none" w:color="auto" w:sz="0" w:space="0"/>
          <w:right w:val="none" w:color="auto" w:sz="0" w:space="0"/>
          <w:between w:val="none" w:color="auto" w:sz="0" w:space="0"/>
        </w:pBdr>
        <w:tabs>
          <w:tab w:val="left" w:pos="567"/>
        </w:tabs>
        <w:suppressAutoHyphens/>
        <w:ind w:left="709" w:hanging="357"/>
        <w:jc w:val="both"/>
        <w:rPr>
          <w:rFonts w:asciiTheme="minorHAnsi" w:hAnsiTheme="minorHAnsi" w:cstheme="minorHAnsi"/>
          <w:color w:val="000000"/>
          <w:sz w:val="21"/>
          <w:szCs w:val="21"/>
        </w:rPr>
      </w:pPr>
      <w:r>
        <w:rPr>
          <w:rFonts w:asciiTheme="minorHAnsi" w:hAnsiTheme="minorHAnsi" w:cstheme="minorHAnsi"/>
          <w:color w:val="000000"/>
          <w:sz w:val="21"/>
          <w:szCs w:val="21"/>
        </w:rPr>
        <w:t>02.06.01.10.303.0007.2029.3.3.90.32.00 – Ficha 508;</w:t>
      </w:r>
    </w:p>
    <w:p w14:paraId="0A1F11EF">
      <w:pPr>
        <w:numPr>
          <w:ilvl w:val="0"/>
          <w:numId w:val="34"/>
        </w:numPr>
        <w:pBdr>
          <w:top w:val="none" w:color="auto" w:sz="0" w:space="0"/>
          <w:left w:val="none" w:color="auto" w:sz="0" w:space="0"/>
          <w:bottom w:val="none" w:color="auto" w:sz="0" w:space="0"/>
          <w:right w:val="none" w:color="auto" w:sz="0" w:space="0"/>
          <w:between w:val="none" w:color="auto" w:sz="0" w:space="0"/>
        </w:pBdr>
        <w:tabs>
          <w:tab w:val="left" w:pos="567"/>
        </w:tabs>
        <w:suppressAutoHyphens/>
        <w:ind w:left="709" w:hanging="357"/>
        <w:jc w:val="both"/>
        <w:rPr>
          <w:rFonts w:asciiTheme="minorHAnsi" w:hAnsiTheme="minorHAnsi" w:cstheme="minorHAnsi"/>
          <w:color w:val="000000"/>
          <w:sz w:val="21"/>
          <w:szCs w:val="21"/>
        </w:rPr>
      </w:pPr>
      <w:r>
        <w:rPr>
          <w:rFonts w:asciiTheme="minorHAnsi" w:hAnsiTheme="minorHAnsi" w:cstheme="minorHAnsi"/>
          <w:color w:val="000000"/>
          <w:sz w:val="21"/>
          <w:szCs w:val="21"/>
        </w:rPr>
        <w:t>02.06.01.10.303.0007.2533.3.3.90.91.00 – Ficha 238.</w:t>
      </w:r>
    </w:p>
    <w:p w14:paraId="4D2E5CCD">
      <w:pPr>
        <w:spacing w:line="276" w:lineRule="auto"/>
        <w:rPr>
          <w:rFonts w:asciiTheme="minorHAnsi" w:hAnsiTheme="minorHAnsi" w:eastAsiaTheme="minorHAnsi" w:cstheme="minorHAnsi"/>
          <w:sz w:val="21"/>
          <w:szCs w:val="21"/>
          <w:lang w:eastAsia="en-US"/>
        </w:rPr>
      </w:pPr>
    </w:p>
    <w:p w14:paraId="56CF7EA6">
      <w:pPr>
        <w:pStyle w:val="58"/>
        <w:numPr>
          <w:ilvl w:val="0"/>
          <w:numId w:val="12"/>
        </w:numPr>
        <w:spacing w:line="276" w:lineRule="auto"/>
        <w:jc w:val="both"/>
        <w:rPr>
          <w:rFonts w:asciiTheme="minorHAnsi" w:hAnsiTheme="minorHAnsi" w:cstheme="minorHAnsi"/>
          <w:b/>
          <w:sz w:val="21"/>
          <w:szCs w:val="21"/>
        </w:rPr>
      </w:pPr>
      <w:r>
        <w:rPr>
          <w:rFonts w:asciiTheme="minorHAnsi" w:hAnsiTheme="minorHAnsi" w:cstheme="minorHAnsi"/>
          <w:b/>
          <w:sz w:val="21"/>
          <w:szCs w:val="21"/>
        </w:rPr>
        <w:t>DA ENTREGA DO(S) PRODUTO(S)</w:t>
      </w:r>
    </w:p>
    <w:p w14:paraId="671689D0">
      <w:pPr>
        <w:pStyle w:val="39"/>
        <w:spacing w:line="276" w:lineRule="auto"/>
        <w:ind w:left="540"/>
        <w:rPr>
          <w:rFonts w:asciiTheme="minorHAnsi" w:hAnsiTheme="minorHAnsi" w:eastAsiaTheme="minorHAnsi" w:cstheme="minorHAnsi"/>
          <w:sz w:val="21"/>
          <w:szCs w:val="21"/>
          <w:lang w:eastAsia="en-US"/>
        </w:rPr>
      </w:pPr>
    </w:p>
    <w:p w14:paraId="5F943890">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11.1. Aperfeiçoada a autorização de fornecimento na forma prevista na cláusula 8.2 desta Ata de Registro de Preços, estará(ão) a(s) DETENTORA(S) obrigada(s) a fornecer os produtos nela estipulados, no prazo e na(s) quantidade(s) prevista(s).</w:t>
      </w:r>
    </w:p>
    <w:p w14:paraId="544AE3F9">
      <w:pPr>
        <w:pStyle w:val="58"/>
        <w:spacing w:line="276" w:lineRule="auto"/>
        <w:jc w:val="both"/>
        <w:rPr>
          <w:rFonts w:asciiTheme="minorHAnsi" w:hAnsiTheme="minorHAnsi" w:cstheme="minorHAnsi"/>
          <w:bCs/>
          <w:sz w:val="21"/>
          <w:szCs w:val="21"/>
        </w:rPr>
      </w:pPr>
    </w:p>
    <w:p w14:paraId="5818A45E">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11.2. Não será admitida a entrega de produtos pela(s) DETENTORA(S), nem o seu recebimento, sem que previamente tenha sido aperfeiçoada a respectiva autorização de fornecimento.</w:t>
      </w:r>
    </w:p>
    <w:p w14:paraId="44668CFB">
      <w:pPr>
        <w:pStyle w:val="58"/>
        <w:spacing w:line="276" w:lineRule="auto"/>
        <w:jc w:val="both"/>
        <w:rPr>
          <w:rFonts w:asciiTheme="minorHAnsi" w:hAnsiTheme="minorHAnsi" w:cstheme="minorHAnsi"/>
          <w:bCs/>
          <w:sz w:val="21"/>
          <w:szCs w:val="21"/>
        </w:rPr>
      </w:pPr>
    </w:p>
    <w:p w14:paraId="2D3B4310">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11.3. Os produtos, objeto da presente Ata de Registro de Preços, deverão ser entregues pela(s) DETENTORA(S) nos termos e prazos constantes da Autorização de Fornecimento.</w:t>
      </w:r>
    </w:p>
    <w:p w14:paraId="51FC8557">
      <w:pPr>
        <w:pStyle w:val="39"/>
        <w:spacing w:line="276" w:lineRule="auto"/>
        <w:ind w:left="540"/>
        <w:rPr>
          <w:rFonts w:asciiTheme="minorHAnsi" w:hAnsiTheme="minorHAnsi" w:eastAsiaTheme="minorHAnsi" w:cstheme="minorHAnsi"/>
          <w:sz w:val="21"/>
          <w:szCs w:val="21"/>
          <w:lang w:eastAsia="en-US"/>
        </w:rPr>
      </w:pPr>
    </w:p>
    <w:p w14:paraId="002EE2FB">
      <w:pPr>
        <w:pStyle w:val="39"/>
        <w:numPr>
          <w:ilvl w:val="0"/>
          <w:numId w:val="12"/>
        </w:numPr>
        <w:spacing w:line="276" w:lineRule="auto"/>
        <w:jc w:val="both"/>
        <w:rPr>
          <w:rFonts w:asciiTheme="minorHAnsi" w:hAnsiTheme="minorHAnsi" w:eastAsiaTheme="minorHAnsi" w:cstheme="minorHAnsi"/>
          <w:sz w:val="21"/>
          <w:szCs w:val="21"/>
          <w:lang w:eastAsia="en-US"/>
        </w:rPr>
      </w:pPr>
      <w:r>
        <w:rPr>
          <w:rFonts w:asciiTheme="minorHAnsi" w:hAnsiTheme="minorHAnsi" w:cstheme="minorHAnsi"/>
          <w:b/>
          <w:sz w:val="21"/>
          <w:szCs w:val="21"/>
        </w:rPr>
        <w:t>DO RECEBIMENTO DO OBJETO CONTRATADO EM DECORRÊNCIA DESTA ATA DE REGISTRO DE PREÇOS</w:t>
      </w:r>
    </w:p>
    <w:p w14:paraId="1BC56E8D">
      <w:pPr>
        <w:spacing w:line="276" w:lineRule="auto"/>
        <w:rPr>
          <w:rFonts w:asciiTheme="minorHAnsi" w:hAnsiTheme="minorHAnsi" w:eastAsiaTheme="minorHAnsi" w:cstheme="minorHAnsi"/>
          <w:sz w:val="21"/>
          <w:szCs w:val="21"/>
          <w:lang w:eastAsia="en-US"/>
        </w:rPr>
      </w:pPr>
    </w:p>
    <w:p w14:paraId="20108007">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12.1. O(s) objeto(s) da presente Ata de Registro de Preços será(ão) recebido(s) na forma estabelecida nas cláusulas subsequentes, observadas demais disposições do Art. 140 da Lei Federal nº 14.133/2021.</w:t>
      </w:r>
    </w:p>
    <w:p w14:paraId="340C45B7">
      <w:pPr>
        <w:pStyle w:val="58"/>
        <w:spacing w:line="276" w:lineRule="auto"/>
        <w:jc w:val="both"/>
        <w:rPr>
          <w:rFonts w:asciiTheme="minorHAnsi" w:hAnsiTheme="minorHAnsi" w:cstheme="minorHAnsi"/>
          <w:bCs/>
          <w:sz w:val="21"/>
          <w:szCs w:val="21"/>
        </w:rPr>
      </w:pPr>
    </w:p>
    <w:p w14:paraId="55DB47A9">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12.2. O(s) objeto(s) será(ão) recebido(s):</w:t>
      </w:r>
    </w:p>
    <w:p w14:paraId="5858F17D">
      <w:pPr>
        <w:pStyle w:val="58"/>
        <w:spacing w:line="276" w:lineRule="auto"/>
        <w:jc w:val="both"/>
        <w:rPr>
          <w:rFonts w:asciiTheme="minorHAnsi" w:hAnsiTheme="minorHAnsi" w:cstheme="minorHAnsi"/>
          <w:bCs/>
          <w:sz w:val="21"/>
          <w:szCs w:val="21"/>
        </w:rPr>
      </w:pPr>
    </w:p>
    <w:p w14:paraId="6735331B">
      <w:pPr>
        <w:pStyle w:val="58"/>
        <w:numPr>
          <w:ilvl w:val="0"/>
          <w:numId w:val="45"/>
        </w:numPr>
        <w:spacing w:line="276" w:lineRule="auto"/>
        <w:jc w:val="both"/>
        <w:rPr>
          <w:rFonts w:asciiTheme="minorHAnsi" w:hAnsiTheme="minorHAnsi" w:cstheme="minorHAnsi"/>
          <w:bCs/>
          <w:sz w:val="21"/>
          <w:szCs w:val="21"/>
        </w:rPr>
      </w:pPr>
      <w:r>
        <w:rPr>
          <w:rFonts w:asciiTheme="minorHAnsi" w:hAnsiTheme="minorHAnsi" w:cstheme="minorHAnsi"/>
          <w:bCs/>
          <w:sz w:val="21"/>
          <w:szCs w:val="21"/>
        </w:rPr>
        <w:t>provisoriamente, de forma sumária, pelo responsável por seu acompanhamento e fiscalização, com verificação posterior da conformidade do material com as exigências desta Ata.</w:t>
      </w:r>
    </w:p>
    <w:p w14:paraId="5278C286">
      <w:pPr>
        <w:pStyle w:val="58"/>
        <w:tabs>
          <w:tab w:val="left" w:pos="851"/>
        </w:tabs>
        <w:spacing w:line="276" w:lineRule="auto"/>
        <w:ind w:left="426"/>
        <w:jc w:val="both"/>
        <w:rPr>
          <w:rFonts w:asciiTheme="minorHAnsi" w:hAnsiTheme="minorHAnsi" w:cstheme="minorHAnsi"/>
          <w:bCs/>
          <w:sz w:val="21"/>
          <w:szCs w:val="21"/>
        </w:rPr>
      </w:pPr>
      <w:r>
        <w:rPr>
          <w:rFonts w:asciiTheme="minorHAnsi" w:hAnsiTheme="minorHAnsi" w:cstheme="minorHAnsi"/>
          <w:bCs/>
          <w:sz w:val="21"/>
          <w:szCs w:val="21"/>
        </w:rPr>
        <w:t xml:space="preserve">b) definitivamente, por servidor ou comissão designada pela autoridade competente, mediante termo detalhado que comprove o atendimento das exigências desta Ata. </w:t>
      </w:r>
    </w:p>
    <w:p w14:paraId="7DCB649E">
      <w:pPr>
        <w:pStyle w:val="58"/>
        <w:spacing w:line="276" w:lineRule="auto"/>
        <w:jc w:val="both"/>
        <w:rPr>
          <w:rFonts w:asciiTheme="minorHAnsi" w:hAnsiTheme="minorHAnsi" w:cstheme="minorHAnsi"/>
          <w:bCs/>
          <w:sz w:val="21"/>
          <w:szCs w:val="21"/>
        </w:rPr>
      </w:pPr>
    </w:p>
    <w:p w14:paraId="7EE00EB6">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12.3. O custo com as inspeções, testes e quaisquer outras provas exigidas, nos termos das normas técnicas existentes, indispensáveis para a comprovação da boa execução da Ata de Registro de Preços correrão por conta da(s) DETENTORA(S).</w:t>
      </w:r>
    </w:p>
    <w:p w14:paraId="74A14C22">
      <w:pPr>
        <w:pStyle w:val="58"/>
        <w:spacing w:line="276" w:lineRule="auto"/>
        <w:jc w:val="both"/>
        <w:rPr>
          <w:rFonts w:asciiTheme="minorHAnsi" w:hAnsiTheme="minorHAnsi" w:cstheme="minorHAnsi"/>
          <w:bCs/>
          <w:sz w:val="21"/>
          <w:szCs w:val="21"/>
        </w:rPr>
      </w:pPr>
    </w:p>
    <w:p w14:paraId="6AF2A378">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12.4. Estando os materiais fornecidos em desacordo com as especificações e condições detalhadas no Edital de Pregão ou com o disposto na presente Ata de Registro de Preços, a(s) DETENTORA(S) deverá(ão) retirar do local onde se encontrarem armazenados, sob pena de configuração da inexecução das obrigações assumidas no presente ajuste, bem como a sua correção no prazo de 03 (três) dias a contar da notificação.</w:t>
      </w:r>
    </w:p>
    <w:p w14:paraId="79761AD1">
      <w:pPr>
        <w:pStyle w:val="58"/>
        <w:spacing w:line="276" w:lineRule="auto"/>
        <w:jc w:val="both"/>
        <w:rPr>
          <w:rFonts w:asciiTheme="minorHAnsi" w:hAnsiTheme="minorHAnsi" w:cstheme="minorHAnsi"/>
          <w:bCs/>
          <w:sz w:val="21"/>
          <w:szCs w:val="21"/>
        </w:rPr>
      </w:pPr>
    </w:p>
    <w:p w14:paraId="2892BAAE">
      <w:pPr>
        <w:spacing w:line="276" w:lineRule="auto"/>
        <w:rPr>
          <w:rFonts w:asciiTheme="minorHAnsi" w:hAnsiTheme="minorHAnsi" w:cstheme="minorHAnsi"/>
          <w:bCs/>
          <w:sz w:val="21"/>
          <w:szCs w:val="21"/>
        </w:rPr>
      </w:pPr>
      <w:r>
        <w:rPr>
          <w:rFonts w:asciiTheme="minorHAnsi" w:hAnsiTheme="minorHAnsi" w:cstheme="minorHAnsi"/>
          <w:bCs/>
          <w:sz w:val="21"/>
          <w:szCs w:val="21"/>
        </w:rPr>
        <w:t>12.5. Ultrapassado o prazo previsto na cláusula antecedente sem que a(s) DETENTORA(S) tenha(m) retirados os produtos do local em que se encontram armazenados, serão tomadas as providências para a aplicação das penalidades cabíveis, podendo ainda o MUNICÍPIO devolvê-los ao local de origem mediante remessa, com frete a ser custeado pela(s) DETENTORA(S).</w:t>
      </w:r>
    </w:p>
    <w:p w14:paraId="431269CE">
      <w:pPr>
        <w:spacing w:line="276" w:lineRule="auto"/>
        <w:jc w:val="both"/>
        <w:rPr>
          <w:rFonts w:asciiTheme="minorHAnsi" w:hAnsiTheme="minorHAnsi" w:eastAsiaTheme="minorHAnsi" w:cstheme="minorHAnsi"/>
          <w:sz w:val="21"/>
          <w:szCs w:val="21"/>
          <w:lang w:eastAsia="en-US"/>
        </w:rPr>
      </w:pPr>
    </w:p>
    <w:p w14:paraId="5122E955">
      <w:pPr>
        <w:pStyle w:val="39"/>
        <w:numPr>
          <w:ilvl w:val="0"/>
          <w:numId w:val="12"/>
        </w:numPr>
        <w:spacing w:line="276" w:lineRule="auto"/>
        <w:jc w:val="both"/>
        <w:rPr>
          <w:rFonts w:asciiTheme="minorHAnsi" w:hAnsiTheme="minorHAnsi" w:eastAsiaTheme="minorHAnsi" w:cstheme="minorHAnsi"/>
          <w:sz w:val="21"/>
          <w:szCs w:val="21"/>
          <w:lang w:eastAsia="en-US"/>
        </w:rPr>
      </w:pPr>
      <w:r>
        <w:rPr>
          <w:rFonts w:asciiTheme="minorHAnsi" w:hAnsiTheme="minorHAnsi" w:cstheme="minorHAnsi"/>
          <w:b/>
          <w:sz w:val="21"/>
          <w:szCs w:val="21"/>
        </w:rPr>
        <w:t>DOS DIREITOS DO MUNICÍPIO E DAS OBRIGAÇÕES DA(S) DETENTORA(S).</w:t>
      </w:r>
    </w:p>
    <w:p w14:paraId="1D473E04">
      <w:pPr>
        <w:spacing w:line="276" w:lineRule="auto"/>
        <w:rPr>
          <w:rFonts w:asciiTheme="minorHAnsi" w:hAnsiTheme="minorHAnsi" w:eastAsiaTheme="minorHAnsi" w:cstheme="minorHAnsi"/>
          <w:sz w:val="21"/>
          <w:szCs w:val="21"/>
          <w:lang w:eastAsia="en-US"/>
        </w:rPr>
      </w:pPr>
    </w:p>
    <w:p w14:paraId="6ECFED88">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13.1. Serão considerados como direito da Administração na presente Ata de Registro de Preços, além de outros decorrentes da legislação em vigor:</w:t>
      </w:r>
    </w:p>
    <w:p w14:paraId="39D867CD">
      <w:pPr>
        <w:pStyle w:val="58"/>
        <w:spacing w:line="276" w:lineRule="auto"/>
        <w:jc w:val="both"/>
        <w:rPr>
          <w:rFonts w:asciiTheme="minorHAnsi" w:hAnsiTheme="minorHAnsi" w:cstheme="minorHAnsi"/>
          <w:bCs/>
          <w:sz w:val="21"/>
          <w:szCs w:val="21"/>
        </w:rPr>
      </w:pPr>
    </w:p>
    <w:p w14:paraId="3E1304CE">
      <w:pPr>
        <w:pStyle w:val="58"/>
        <w:numPr>
          <w:ilvl w:val="0"/>
          <w:numId w:val="46"/>
        </w:numPr>
        <w:tabs>
          <w:tab w:val="left" w:pos="851"/>
        </w:tabs>
        <w:spacing w:line="276" w:lineRule="auto"/>
        <w:ind w:left="567" w:firstLine="0"/>
        <w:jc w:val="both"/>
        <w:rPr>
          <w:rFonts w:asciiTheme="minorHAnsi" w:hAnsiTheme="minorHAnsi" w:cstheme="minorHAnsi"/>
          <w:bCs/>
          <w:sz w:val="21"/>
          <w:szCs w:val="21"/>
        </w:rPr>
      </w:pPr>
      <w:r>
        <w:rPr>
          <w:rFonts w:asciiTheme="minorHAnsi" w:hAnsiTheme="minorHAnsi" w:cstheme="minorHAnsi"/>
          <w:bCs/>
          <w:sz w:val="21"/>
          <w:szCs w:val="21"/>
        </w:rPr>
        <w:t xml:space="preserve"> o direito de definir a forma de fornecimento desejada em cada aquisição e de receber os produtos dentro do prazo máximo de entrega previsto em cada autorização de fornecimento firmado pelas partes;</w:t>
      </w:r>
    </w:p>
    <w:p w14:paraId="7AAC2ACC">
      <w:pPr>
        <w:pStyle w:val="58"/>
        <w:spacing w:line="276" w:lineRule="auto"/>
        <w:ind w:left="567"/>
        <w:jc w:val="both"/>
        <w:rPr>
          <w:rFonts w:asciiTheme="minorHAnsi" w:hAnsiTheme="minorHAnsi" w:cstheme="minorHAnsi"/>
          <w:bCs/>
          <w:sz w:val="21"/>
          <w:szCs w:val="21"/>
        </w:rPr>
      </w:pPr>
    </w:p>
    <w:p w14:paraId="39F2DDC1">
      <w:pPr>
        <w:pStyle w:val="58"/>
        <w:spacing w:line="276" w:lineRule="auto"/>
        <w:ind w:left="567"/>
        <w:jc w:val="both"/>
        <w:rPr>
          <w:rFonts w:asciiTheme="minorHAnsi" w:hAnsiTheme="minorHAnsi" w:cstheme="minorHAnsi"/>
          <w:bCs/>
          <w:sz w:val="21"/>
          <w:szCs w:val="21"/>
        </w:rPr>
      </w:pPr>
      <w:r>
        <w:rPr>
          <w:rFonts w:asciiTheme="minorHAnsi" w:hAnsiTheme="minorHAnsi" w:cstheme="minorHAnsi"/>
          <w:bCs/>
          <w:sz w:val="21"/>
          <w:szCs w:val="21"/>
        </w:rPr>
        <w:t>b) o direito de cancelar administrativamente a Ata de Registro de Preços sempre que o preço registrado for superior ao praticado no mercado, bem como nos demais casos previstos no Decreto Municipal nº 411/2023, observada a forma nele estabelecida.</w:t>
      </w:r>
    </w:p>
    <w:p w14:paraId="35320284">
      <w:pPr>
        <w:pStyle w:val="58"/>
        <w:spacing w:line="276" w:lineRule="auto"/>
        <w:jc w:val="both"/>
        <w:rPr>
          <w:rFonts w:asciiTheme="minorHAnsi" w:hAnsiTheme="minorHAnsi" w:cstheme="minorHAnsi"/>
          <w:bCs/>
          <w:sz w:val="21"/>
          <w:szCs w:val="21"/>
        </w:rPr>
      </w:pPr>
    </w:p>
    <w:p w14:paraId="5A974DC7">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13.2. A(s) DETENTORA(S) obriga(m)-se a manter, durante a execução da presente Ata de Registro de Preços, todas as condições de habilitação e qualificação exigidas no Pregão que lhes são pertinentes.</w:t>
      </w:r>
    </w:p>
    <w:p w14:paraId="798FC499">
      <w:pPr>
        <w:pStyle w:val="58"/>
        <w:spacing w:line="276" w:lineRule="auto"/>
        <w:jc w:val="both"/>
        <w:rPr>
          <w:rFonts w:asciiTheme="minorHAnsi" w:hAnsiTheme="minorHAnsi" w:cstheme="minorHAnsi"/>
          <w:bCs/>
          <w:sz w:val="21"/>
          <w:szCs w:val="21"/>
        </w:rPr>
      </w:pPr>
    </w:p>
    <w:p w14:paraId="1E6B08CD">
      <w:pPr>
        <w:spacing w:line="276" w:lineRule="auto"/>
        <w:ind w:left="142"/>
        <w:jc w:val="both"/>
        <w:rPr>
          <w:rStyle w:val="60"/>
          <w:rFonts w:eastAsia="Arial Unicode MS" w:asciiTheme="minorHAnsi" w:hAnsiTheme="minorHAnsi" w:cstheme="minorHAnsi"/>
          <w:b w:val="0"/>
          <w:bCs/>
          <w:sz w:val="21"/>
          <w:szCs w:val="21"/>
          <w:highlight w:val="yellow"/>
        </w:rPr>
      </w:pPr>
      <w:r>
        <w:rPr>
          <w:rFonts w:asciiTheme="minorHAnsi" w:hAnsiTheme="minorHAnsi" w:cstheme="minorHAnsi"/>
          <w:bCs/>
          <w:sz w:val="21"/>
          <w:szCs w:val="21"/>
        </w:rPr>
        <w:t>13.2.1 O</w:t>
      </w:r>
      <w:r>
        <w:rPr>
          <w:rStyle w:val="60"/>
          <w:rFonts w:eastAsia="Arial Unicode MS" w:asciiTheme="minorHAnsi" w:hAnsiTheme="minorHAnsi" w:cstheme="minorHAnsi"/>
          <w:b w:val="0"/>
          <w:bCs/>
          <w:sz w:val="21"/>
          <w:szCs w:val="21"/>
          <w:u w:val="none"/>
        </w:rPr>
        <w:t>bedecer às normas e rotinas do MUNICÍPIO, em especial as que disserem respeito à proteção de dados pessoais, à segurança, à guarda, à manutenção e à integridade das informações coletadas, custodiadas, produzidas, recebidas, classificadas, utilizadas, acessadas, reproduzidas, transmitidas, distribuídas, processadas, arquivadas, eliminadas ou avaliadas durante a execução do objeto a que se refere a Cláusula Primeira desta Ata de Registro de Preços, observando as normas legais e regulamentares aplicáveis.</w:t>
      </w:r>
    </w:p>
    <w:p w14:paraId="5BDA8D70">
      <w:pPr>
        <w:spacing w:line="276" w:lineRule="auto"/>
        <w:ind w:left="142"/>
        <w:jc w:val="both"/>
        <w:rPr>
          <w:rStyle w:val="60"/>
          <w:rFonts w:eastAsia="Arial Unicode MS" w:asciiTheme="minorHAnsi" w:hAnsiTheme="minorHAnsi" w:cstheme="minorHAnsi"/>
          <w:b w:val="0"/>
          <w:bCs/>
          <w:sz w:val="21"/>
          <w:szCs w:val="21"/>
          <w:highlight w:val="yellow"/>
        </w:rPr>
      </w:pPr>
    </w:p>
    <w:p w14:paraId="0B3D5A2C">
      <w:pPr>
        <w:spacing w:line="276" w:lineRule="auto"/>
        <w:ind w:left="142"/>
        <w:jc w:val="both"/>
        <w:rPr>
          <w:rStyle w:val="60"/>
          <w:rFonts w:eastAsia="Arial Unicode MS" w:asciiTheme="minorHAnsi" w:hAnsiTheme="minorHAnsi" w:cstheme="minorHAnsi"/>
          <w:b w:val="0"/>
          <w:bCs/>
          <w:sz w:val="21"/>
          <w:szCs w:val="21"/>
        </w:rPr>
      </w:pPr>
      <w:r>
        <w:rPr>
          <w:rStyle w:val="60"/>
          <w:rFonts w:eastAsia="Arial Unicode MS" w:asciiTheme="minorHAnsi" w:hAnsiTheme="minorHAnsi" w:cstheme="minorHAnsi"/>
          <w:b w:val="0"/>
          <w:bCs/>
          <w:sz w:val="21"/>
          <w:szCs w:val="21"/>
          <w:u w:val="none"/>
        </w:rPr>
        <w:t>13.2.2 Guardar sigilo em relação às informações ou documentos de qualquer natureza de que venha a tomar conhecimento, respondendo, administrativa, civil e criminalmente por sua indevida divulgação e incorreta ou inadequada utilização.</w:t>
      </w:r>
    </w:p>
    <w:p w14:paraId="15E0DECC">
      <w:pPr>
        <w:spacing w:line="276" w:lineRule="auto"/>
        <w:rPr>
          <w:rFonts w:asciiTheme="minorHAnsi" w:hAnsiTheme="minorHAnsi" w:eastAsiaTheme="minorHAnsi" w:cstheme="minorHAnsi"/>
          <w:sz w:val="21"/>
          <w:szCs w:val="21"/>
          <w:lang w:eastAsia="en-US"/>
        </w:rPr>
      </w:pPr>
    </w:p>
    <w:p w14:paraId="68D95C0A">
      <w:pPr>
        <w:pStyle w:val="58"/>
        <w:numPr>
          <w:ilvl w:val="0"/>
          <w:numId w:val="12"/>
        </w:numPr>
        <w:spacing w:line="276" w:lineRule="auto"/>
        <w:jc w:val="both"/>
        <w:rPr>
          <w:rFonts w:asciiTheme="minorHAnsi" w:hAnsiTheme="minorHAnsi" w:cstheme="minorHAnsi"/>
          <w:b/>
          <w:sz w:val="21"/>
          <w:szCs w:val="21"/>
        </w:rPr>
      </w:pPr>
      <w:r>
        <w:rPr>
          <w:rFonts w:asciiTheme="minorHAnsi" w:hAnsiTheme="minorHAnsi" w:cstheme="minorHAnsi"/>
          <w:b/>
          <w:sz w:val="21"/>
          <w:szCs w:val="21"/>
        </w:rPr>
        <w:t>DOS DIREITOS DA(S) DETENTORA(S) E DAS OBRIGAÇÕES DO MUNICÍPIO.</w:t>
      </w:r>
    </w:p>
    <w:p w14:paraId="54F2C242">
      <w:pPr>
        <w:pStyle w:val="39"/>
        <w:spacing w:line="276" w:lineRule="auto"/>
        <w:ind w:left="540"/>
        <w:rPr>
          <w:rFonts w:asciiTheme="minorHAnsi" w:hAnsiTheme="minorHAnsi" w:eastAsiaTheme="minorHAnsi" w:cstheme="minorHAnsi"/>
          <w:sz w:val="21"/>
          <w:szCs w:val="21"/>
          <w:lang w:eastAsia="en-US"/>
        </w:rPr>
      </w:pPr>
    </w:p>
    <w:p w14:paraId="50008646">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14.1. São direitos da(s) DETENTORA(S) na presente Ata de Registro de Preços, além de outros decorrentes da legislação em vigor:</w:t>
      </w:r>
    </w:p>
    <w:p w14:paraId="3F2C0618">
      <w:pPr>
        <w:pStyle w:val="58"/>
        <w:spacing w:line="276" w:lineRule="auto"/>
        <w:rPr>
          <w:rFonts w:asciiTheme="minorHAnsi" w:hAnsiTheme="minorHAnsi" w:cstheme="minorHAnsi"/>
          <w:bCs/>
          <w:sz w:val="21"/>
          <w:szCs w:val="21"/>
        </w:rPr>
      </w:pPr>
    </w:p>
    <w:p w14:paraId="16F29852">
      <w:pPr>
        <w:pStyle w:val="58"/>
        <w:spacing w:line="276" w:lineRule="auto"/>
        <w:ind w:left="567"/>
        <w:jc w:val="both"/>
        <w:rPr>
          <w:rFonts w:asciiTheme="minorHAnsi" w:hAnsiTheme="minorHAnsi" w:cstheme="minorHAnsi"/>
          <w:bCs/>
          <w:sz w:val="21"/>
          <w:szCs w:val="21"/>
        </w:rPr>
      </w:pPr>
      <w:r>
        <w:rPr>
          <w:rFonts w:asciiTheme="minorHAnsi" w:hAnsiTheme="minorHAnsi" w:cstheme="minorHAnsi"/>
          <w:bCs/>
          <w:sz w:val="21"/>
          <w:szCs w:val="21"/>
        </w:rPr>
        <w:t>a) o direito de fornecer os produtos objeto da Ata de Registro de Preços, desde que não obtenha a Administração, por meio de procedimento licitatório específico, melhores condições de preço;</w:t>
      </w:r>
    </w:p>
    <w:p w14:paraId="73CA2DD8">
      <w:pPr>
        <w:pStyle w:val="58"/>
        <w:spacing w:line="276" w:lineRule="auto"/>
        <w:ind w:left="567"/>
        <w:jc w:val="both"/>
        <w:rPr>
          <w:rFonts w:asciiTheme="minorHAnsi" w:hAnsiTheme="minorHAnsi" w:cstheme="minorHAnsi"/>
          <w:bCs/>
          <w:sz w:val="21"/>
          <w:szCs w:val="21"/>
        </w:rPr>
      </w:pPr>
    </w:p>
    <w:p w14:paraId="2E4DB02E">
      <w:pPr>
        <w:pStyle w:val="58"/>
        <w:spacing w:line="276" w:lineRule="auto"/>
        <w:ind w:left="567"/>
        <w:jc w:val="both"/>
        <w:rPr>
          <w:rFonts w:asciiTheme="minorHAnsi" w:hAnsiTheme="minorHAnsi" w:cstheme="minorHAnsi"/>
          <w:bCs/>
          <w:sz w:val="21"/>
          <w:szCs w:val="21"/>
        </w:rPr>
      </w:pPr>
      <w:r>
        <w:rPr>
          <w:rFonts w:asciiTheme="minorHAnsi" w:hAnsiTheme="minorHAnsi" w:cstheme="minorHAnsi"/>
          <w:bCs/>
          <w:sz w:val="21"/>
          <w:szCs w:val="21"/>
        </w:rPr>
        <w:t>b) o direito de receber no prazo devido o pagamento pelos produtos regularmente fornecidos, no valor constante da ata de registro de preços, respeitado o disposto no Decreto Municipal nº 411/2023, e demais documentos que integram a presente Ata de Registro de Preços.</w:t>
      </w:r>
    </w:p>
    <w:p w14:paraId="756CA029">
      <w:pPr>
        <w:pStyle w:val="58"/>
        <w:spacing w:line="276" w:lineRule="auto"/>
        <w:ind w:left="567"/>
        <w:jc w:val="both"/>
        <w:rPr>
          <w:rFonts w:asciiTheme="minorHAnsi" w:hAnsiTheme="minorHAnsi" w:cstheme="minorHAnsi"/>
          <w:bCs/>
          <w:sz w:val="21"/>
          <w:szCs w:val="21"/>
        </w:rPr>
      </w:pPr>
    </w:p>
    <w:p w14:paraId="634941B9">
      <w:pPr>
        <w:pStyle w:val="58"/>
        <w:spacing w:line="276" w:lineRule="auto"/>
        <w:ind w:left="567"/>
        <w:jc w:val="both"/>
        <w:rPr>
          <w:rFonts w:asciiTheme="minorHAnsi" w:hAnsiTheme="minorHAnsi" w:cstheme="minorHAnsi"/>
          <w:bCs/>
          <w:sz w:val="21"/>
          <w:szCs w:val="21"/>
        </w:rPr>
      </w:pPr>
      <w:r>
        <w:rPr>
          <w:rFonts w:asciiTheme="minorHAnsi" w:hAnsiTheme="minorHAnsi" w:cstheme="minorHAnsi"/>
          <w:bCs/>
          <w:sz w:val="21"/>
          <w:szCs w:val="21"/>
        </w:rPr>
        <w:t>c) o direito de solicitar o cancelamento da presente Ata de Registro de Preços nos casos previstos na legislação de regência, e em especial no Decreto Municipal nº 411/2023.</w:t>
      </w:r>
    </w:p>
    <w:p w14:paraId="0C6B47BA">
      <w:pPr>
        <w:pStyle w:val="58"/>
        <w:spacing w:line="276" w:lineRule="auto"/>
        <w:ind w:left="567"/>
        <w:jc w:val="both"/>
        <w:rPr>
          <w:rFonts w:asciiTheme="minorHAnsi" w:hAnsiTheme="minorHAnsi" w:cstheme="minorHAnsi"/>
          <w:bCs/>
          <w:sz w:val="21"/>
          <w:szCs w:val="21"/>
        </w:rPr>
      </w:pPr>
    </w:p>
    <w:p w14:paraId="0AAB652B">
      <w:pPr>
        <w:pStyle w:val="58"/>
        <w:spacing w:line="276" w:lineRule="auto"/>
        <w:ind w:left="567"/>
        <w:jc w:val="both"/>
        <w:rPr>
          <w:rFonts w:asciiTheme="minorHAnsi" w:hAnsiTheme="minorHAnsi" w:cstheme="minorHAnsi"/>
          <w:bCs/>
          <w:sz w:val="21"/>
          <w:szCs w:val="21"/>
        </w:rPr>
      </w:pPr>
      <w:r>
        <w:rPr>
          <w:rFonts w:asciiTheme="minorHAnsi" w:hAnsiTheme="minorHAnsi" w:cstheme="minorHAnsi"/>
          <w:bCs/>
          <w:sz w:val="21"/>
          <w:szCs w:val="21"/>
        </w:rPr>
        <w:t>d) o direito de manter a vigência da presente Ata de Registro de Preços, sempre que concordar com a adequação do preço registrado ao valor praticado no mercado.</w:t>
      </w:r>
    </w:p>
    <w:p w14:paraId="45D20D0C">
      <w:pPr>
        <w:pStyle w:val="39"/>
        <w:spacing w:line="276" w:lineRule="auto"/>
        <w:ind w:left="540"/>
        <w:rPr>
          <w:rFonts w:asciiTheme="minorHAnsi" w:hAnsiTheme="minorHAnsi" w:eastAsiaTheme="minorHAnsi" w:cstheme="minorHAnsi"/>
          <w:sz w:val="21"/>
          <w:szCs w:val="21"/>
          <w:lang w:eastAsia="en-US"/>
        </w:rPr>
      </w:pPr>
    </w:p>
    <w:p w14:paraId="690F1D5D">
      <w:pPr>
        <w:pStyle w:val="58"/>
        <w:spacing w:line="276" w:lineRule="auto"/>
        <w:jc w:val="both"/>
        <w:rPr>
          <w:rFonts w:asciiTheme="minorHAnsi" w:hAnsiTheme="minorHAnsi" w:cstheme="minorHAnsi"/>
          <w:sz w:val="21"/>
          <w:szCs w:val="21"/>
        </w:rPr>
      </w:pPr>
      <w:r>
        <w:rPr>
          <w:rFonts w:asciiTheme="minorHAnsi" w:hAnsiTheme="minorHAnsi" w:cstheme="minorHAnsi"/>
          <w:bCs/>
          <w:sz w:val="21"/>
          <w:szCs w:val="21"/>
        </w:rPr>
        <w:t>14.2.</w:t>
      </w:r>
      <w:r>
        <w:rPr>
          <w:rFonts w:asciiTheme="minorHAnsi" w:hAnsiTheme="minorHAnsi" w:cstheme="minorHAnsi"/>
          <w:sz w:val="21"/>
          <w:szCs w:val="21"/>
        </w:rPr>
        <w:t xml:space="preserve"> São obrigações do MUNICIPIO:</w:t>
      </w:r>
    </w:p>
    <w:p w14:paraId="03E661EA">
      <w:pPr>
        <w:pStyle w:val="58"/>
        <w:spacing w:line="276" w:lineRule="auto"/>
        <w:jc w:val="both"/>
        <w:rPr>
          <w:rFonts w:asciiTheme="minorHAnsi" w:hAnsiTheme="minorHAnsi" w:cstheme="minorHAnsi"/>
          <w:b/>
          <w:sz w:val="21"/>
          <w:szCs w:val="21"/>
        </w:rPr>
      </w:pPr>
    </w:p>
    <w:p w14:paraId="3846FB6A">
      <w:pPr>
        <w:spacing w:line="276" w:lineRule="auto"/>
        <w:jc w:val="both"/>
        <w:rPr>
          <w:rStyle w:val="60"/>
          <w:rFonts w:eastAsia="Arial Unicode MS" w:asciiTheme="minorHAnsi" w:hAnsiTheme="minorHAnsi" w:cstheme="minorHAnsi"/>
          <w:b w:val="0"/>
          <w:sz w:val="21"/>
          <w:szCs w:val="21"/>
        </w:rPr>
      </w:pPr>
      <w:r>
        <w:rPr>
          <w:rFonts w:asciiTheme="minorHAnsi" w:hAnsiTheme="minorHAnsi" w:cstheme="minorHAnsi"/>
          <w:bCs/>
          <w:sz w:val="21"/>
          <w:szCs w:val="21"/>
        </w:rPr>
        <w:t>a)</w:t>
      </w:r>
      <w:r>
        <w:rPr>
          <w:rFonts w:asciiTheme="minorHAnsi" w:hAnsiTheme="minorHAnsi" w:cstheme="minorHAnsi"/>
          <w:b/>
          <w:sz w:val="21"/>
          <w:szCs w:val="21"/>
        </w:rPr>
        <w:t xml:space="preserve"> </w:t>
      </w:r>
      <w:r>
        <w:rPr>
          <w:rStyle w:val="60"/>
          <w:rFonts w:eastAsia="Arial Unicode MS" w:asciiTheme="minorHAnsi" w:hAnsiTheme="minorHAnsi" w:cstheme="minorHAnsi"/>
          <w:b w:val="0"/>
          <w:sz w:val="21"/>
          <w:szCs w:val="21"/>
          <w:u w:val="none"/>
        </w:rPr>
        <w:t>observar, no tratamento de dados pessoais de profissionais, empregados, prepostos, administradores e/ou sócios da DETENTORA, a que tenha acesso durante a execução do objeto a que se refere a Cláusula Primeira desta Ata de Registro de Preços, as normas legais e regulamentares aplicáveis, em especial, a Lei Federal nº 13.709, de 14 de agosto de 2018, com suas alterações subsequentes.</w:t>
      </w:r>
    </w:p>
    <w:p w14:paraId="6582E16E">
      <w:pPr>
        <w:pStyle w:val="39"/>
        <w:spacing w:line="276" w:lineRule="auto"/>
        <w:ind w:left="540"/>
        <w:rPr>
          <w:rFonts w:asciiTheme="minorHAnsi" w:hAnsiTheme="minorHAnsi" w:eastAsiaTheme="minorHAnsi" w:cstheme="minorHAnsi"/>
          <w:sz w:val="21"/>
          <w:szCs w:val="21"/>
          <w:lang w:eastAsia="en-US"/>
        </w:rPr>
      </w:pPr>
    </w:p>
    <w:p w14:paraId="5C8F66A7">
      <w:pPr>
        <w:pStyle w:val="39"/>
        <w:numPr>
          <w:ilvl w:val="0"/>
          <w:numId w:val="12"/>
        </w:numPr>
        <w:spacing w:line="276" w:lineRule="auto"/>
        <w:rPr>
          <w:rFonts w:asciiTheme="minorHAnsi" w:hAnsiTheme="minorHAnsi" w:eastAsiaTheme="minorHAnsi" w:cstheme="minorHAnsi"/>
          <w:sz w:val="21"/>
          <w:szCs w:val="21"/>
          <w:lang w:eastAsia="en-US"/>
        </w:rPr>
      </w:pPr>
      <w:r>
        <w:rPr>
          <w:rFonts w:asciiTheme="minorHAnsi" w:hAnsiTheme="minorHAnsi" w:cstheme="minorHAnsi"/>
          <w:b/>
          <w:sz w:val="21"/>
          <w:szCs w:val="21"/>
        </w:rPr>
        <w:t>DAS INFRAÇÕES ADMINISTRATIVAS E SANÇÕES</w:t>
      </w:r>
    </w:p>
    <w:p w14:paraId="5C2CF127">
      <w:pPr>
        <w:pStyle w:val="39"/>
        <w:spacing w:line="276" w:lineRule="auto"/>
        <w:ind w:left="825"/>
        <w:rPr>
          <w:rFonts w:asciiTheme="minorHAnsi" w:hAnsiTheme="minorHAnsi" w:eastAsiaTheme="minorHAnsi" w:cstheme="minorHAnsi"/>
          <w:sz w:val="21"/>
          <w:szCs w:val="21"/>
          <w:lang w:eastAsia="en-US"/>
        </w:rPr>
      </w:pPr>
    </w:p>
    <w:p w14:paraId="76795A85">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 xml:space="preserve">15.1. </w:t>
      </w:r>
      <w:r>
        <w:rPr>
          <w:rFonts w:eastAsia="Times New Roman" w:asciiTheme="minorHAnsi" w:hAnsiTheme="minorHAnsi" w:cstheme="minorHAnsi"/>
          <w:bCs/>
          <w:kern w:val="0"/>
          <w:sz w:val="21"/>
          <w:szCs w:val="21"/>
          <w:lang w:bidi="ar-SA"/>
        </w:rPr>
        <w:t>Pela inexecução total ou parcial das obrigações o MUNICÍPIO poderá, garantida a prévia defesa e observando-se as cláusulas pertinentes desta Ata de Registro de Preços, sem prejuízo das responsabilidades civil e penal, aplicar as seguintes penalidades:</w:t>
      </w:r>
    </w:p>
    <w:p w14:paraId="19A99CB9">
      <w:pPr>
        <w:pStyle w:val="39"/>
        <w:spacing w:line="276" w:lineRule="auto"/>
        <w:ind w:left="540"/>
        <w:jc w:val="both"/>
        <w:rPr>
          <w:rFonts w:asciiTheme="minorHAnsi" w:hAnsiTheme="minorHAnsi" w:cstheme="minorHAnsi"/>
          <w:bCs/>
          <w:sz w:val="21"/>
          <w:szCs w:val="21"/>
        </w:rPr>
      </w:pPr>
      <w:r>
        <w:rPr>
          <w:rFonts w:asciiTheme="minorHAnsi" w:hAnsiTheme="minorHAnsi" w:cstheme="minorHAnsi"/>
          <w:bCs/>
          <w:sz w:val="21"/>
          <w:szCs w:val="21"/>
        </w:rPr>
        <w:t>a) Advertência;</w:t>
      </w:r>
    </w:p>
    <w:p w14:paraId="0D653BA1">
      <w:pPr>
        <w:pStyle w:val="37"/>
        <w:ind w:firstLine="567"/>
        <w:rPr>
          <w:rFonts w:asciiTheme="minorHAnsi" w:hAnsiTheme="minorHAnsi" w:cstheme="minorHAnsi"/>
          <w:sz w:val="21"/>
          <w:szCs w:val="21"/>
        </w:rPr>
      </w:pPr>
      <w:r>
        <w:rPr>
          <w:rFonts w:asciiTheme="minorHAnsi" w:hAnsiTheme="minorHAnsi" w:cstheme="minorHAnsi"/>
          <w:bCs/>
          <w:sz w:val="21"/>
          <w:szCs w:val="21"/>
        </w:rPr>
        <w:t xml:space="preserve">b) </w:t>
      </w:r>
      <w:r>
        <w:rPr>
          <w:rFonts w:asciiTheme="minorHAnsi" w:hAnsiTheme="minorHAnsi" w:cstheme="minorHAnsi"/>
          <w:sz w:val="21"/>
          <w:szCs w:val="21"/>
        </w:rPr>
        <w:t xml:space="preserve">Impedimento de licitar e contratar; </w:t>
      </w:r>
    </w:p>
    <w:p w14:paraId="11014BC1">
      <w:pPr>
        <w:pStyle w:val="37"/>
        <w:ind w:firstLine="567"/>
        <w:rPr>
          <w:rFonts w:asciiTheme="minorHAnsi" w:hAnsiTheme="minorHAnsi" w:cstheme="minorHAnsi"/>
          <w:sz w:val="21"/>
          <w:szCs w:val="21"/>
        </w:rPr>
      </w:pPr>
      <w:r>
        <w:rPr>
          <w:rFonts w:asciiTheme="minorHAnsi" w:hAnsiTheme="minorHAnsi" w:cstheme="minorHAnsi"/>
          <w:sz w:val="21"/>
          <w:szCs w:val="21"/>
        </w:rPr>
        <w:t xml:space="preserve">c) Declaração de inidoneidade para licitar ou contratar. </w:t>
      </w:r>
    </w:p>
    <w:p w14:paraId="3BBCDD2B">
      <w:pPr>
        <w:pStyle w:val="39"/>
        <w:spacing w:line="276" w:lineRule="auto"/>
        <w:ind w:left="540"/>
        <w:jc w:val="both"/>
        <w:rPr>
          <w:rFonts w:asciiTheme="minorHAnsi" w:hAnsiTheme="minorHAnsi" w:cstheme="minorHAnsi"/>
          <w:bCs/>
          <w:sz w:val="21"/>
          <w:szCs w:val="21"/>
        </w:rPr>
      </w:pPr>
      <w:r>
        <w:rPr>
          <w:rFonts w:asciiTheme="minorHAnsi" w:hAnsiTheme="minorHAnsi" w:cstheme="minorHAnsi"/>
          <w:bCs/>
          <w:sz w:val="21"/>
          <w:szCs w:val="21"/>
        </w:rPr>
        <w:t>d) Multa:</w:t>
      </w:r>
    </w:p>
    <w:p w14:paraId="577D9223">
      <w:pPr>
        <w:pStyle w:val="39"/>
        <w:spacing w:line="276" w:lineRule="auto"/>
        <w:ind w:left="540"/>
        <w:jc w:val="both"/>
        <w:rPr>
          <w:rFonts w:asciiTheme="minorHAnsi" w:hAnsiTheme="minorHAnsi" w:cstheme="minorHAnsi"/>
          <w:bCs/>
          <w:sz w:val="21"/>
          <w:szCs w:val="21"/>
        </w:rPr>
      </w:pPr>
      <w:r>
        <w:rPr>
          <w:rFonts w:asciiTheme="minorHAnsi" w:hAnsiTheme="minorHAnsi" w:cstheme="minorHAnsi"/>
          <w:bCs/>
          <w:sz w:val="21"/>
          <w:szCs w:val="21"/>
        </w:rPr>
        <w:t xml:space="preserve">d.1) moratória aplicada por dia de atraso injustificado no percentual de 1 %  ( um por cento) por dia de atraso, tendo como valor de referência o valor adjudicado, da Autorização de Fornecimento/Serviço, nota de empenho ou outro instrumento hábil, contabilizado até o máximo de 30 (trinta) dias, após o qual será considerado inexecução parcial sujeito à aplicação das demais penalidades descritas nesta seção; </w:t>
      </w:r>
    </w:p>
    <w:p w14:paraId="075C288D">
      <w:pPr>
        <w:pStyle w:val="39"/>
        <w:spacing w:before="240" w:line="276" w:lineRule="auto"/>
        <w:ind w:left="540"/>
        <w:jc w:val="both"/>
        <w:rPr>
          <w:rFonts w:asciiTheme="minorHAnsi" w:hAnsiTheme="minorHAnsi" w:cstheme="minorHAnsi"/>
          <w:bCs/>
          <w:sz w:val="21"/>
          <w:szCs w:val="21"/>
        </w:rPr>
      </w:pPr>
      <w:r>
        <w:rPr>
          <w:rFonts w:asciiTheme="minorHAnsi" w:hAnsiTheme="minorHAnsi" w:cstheme="minorHAnsi"/>
          <w:bCs/>
          <w:sz w:val="21"/>
          <w:szCs w:val="21"/>
        </w:rPr>
        <w:t>d.2) de 30 % (trinta por cento) pela inexecução total, calculada sobre o valor total contratado ou, sendo o caso de Ata de Registro de Preços, sobre o valor da AF (Autorização de Fornecimento) ou AS (Autorização de Serviço);</w:t>
      </w:r>
    </w:p>
    <w:p w14:paraId="26A19B9F">
      <w:pPr>
        <w:pStyle w:val="39"/>
        <w:spacing w:before="240" w:line="276" w:lineRule="auto"/>
        <w:ind w:left="540"/>
        <w:jc w:val="both"/>
        <w:rPr>
          <w:rFonts w:asciiTheme="minorHAnsi" w:hAnsiTheme="minorHAnsi" w:cstheme="minorHAnsi"/>
          <w:bCs/>
          <w:sz w:val="21"/>
          <w:szCs w:val="21"/>
        </w:rPr>
      </w:pPr>
      <w:r>
        <w:rPr>
          <w:rFonts w:asciiTheme="minorHAnsi" w:hAnsiTheme="minorHAnsi" w:cstheme="minorHAnsi"/>
          <w:bCs/>
          <w:sz w:val="21"/>
          <w:szCs w:val="21"/>
        </w:rPr>
        <w:t>d.3) de  10 (dez por cento) pela inexecução parcial calculada sobre o montante não cumprido do contrato.</w:t>
      </w:r>
    </w:p>
    <w:p w14:paraId="20DBE8AC">
      <w:pPr>
        <w:pStyle w:val="39"/>
        <w:spacing w:line="276" w:lineRule="auto"/>
        <w:ind w:left="540"/>
        <w:jc w:val="both"/>
        <w:rPr>
          <w:rFonts w:asciiTheme="minorHAnsi" w:hAnsiTheme="minorHAnsi" w:cstheme="minorHAnsi"/>
          <w:bCs/>
          <w:sz w:val="21"/>
          <w:szCs w:val="21"/>
        </w:rPr>
      </w:pPr>
      <w:r>
        <w:rPr>
          <w:rFonts w:asciiTheme="minorHAnsi" w:hAnsiTheme="minorHAnsi" w:cstheme="minorHAnsi"/>
          <w:bCs/>
          <w:sz w:val="21"/>
          <w:szCs w:val="21"/>
        </w:rPr>
        <w:t>e) Impedimento de licitar e de contratar com a Prefeitura de Santa Branca por período a ser definido na oportunidade, de acordo com a natureza e a gravidade da falta, quando não se justificar a imposição de penalidade mais grave, respeitando o limite legal de até 03 anos (três) anos, nos termos do § 4º, do Art. 156, da Lei Federal nº 14.133/2021.</w:t>
      </w:r>
    </w:p>
    <w:p w14:paraId="2F79D405">
      <w:pPr>
        <w:pStyle w:val="39"/>
        <w:spacing w:line="276" w:lineRule="auto"/>
        <w:ind w:left="540"/>
        <w:jc w:val="both"/>
        <w:rPr>
          <w:rFonts w:asciiTheme="minorHAnsi" w:hAnsiTheme="minorHAnsi" w:cstheme="minorHAnsi"/>
          <w:bCs/>
          <w:sz w:val="21"/>
          <w:szCs w:val="21"/>
        </w:rPr>
      </w:pPr>
      <w:r>
        <w:rPr>
          <w:rFonts w:asciiTheme="minorHAnsi" w:hAnsiTheme="minorHAnsi" w:cstheme="minorHAnsi"/>
          <w:bCs/>
          <w:sz w:val="21"/>
          <w:szCs w:val="21"/>
        </w:rPr>
        <w:t>f) Declaração de inidoneidade para licitar ou contratar com a Administração Pública enquanto perdurarem os motivos determinantes da punição ou até que seja promovida sua reabilitação perante o Município, sendo fixado um período de mínimo 03 (três) anos e no máximo 06 (seis) anos, nos termos do § 5º, do Art. 156, da Lei Federal nº 14.133/2021.</w:t>
      </w:r>
    </w:p>
    <w:p w14:paraId="7F7F39DD">
      <w:pPr>
        <w:pStyle w:val="39"/>
        <w:spacing w:line="276" w:lineRule="auto"/>
        <w:ind w:left="540"/>
        <w:jc w:val="both"/>
        <w:rPr>
          <w:rFonts w:asciiTheme="minorHAnsi" w:hAnsiTheme="minorHAnsi" w:cstheme="minorHAnsi"/>
          <w:bCs/>
          <w:sz w:val="21"/>
          <w:szCs w:val="21"/>
        </w:rPr>
      </w:pPr>
    </w:p>
    <w:p w14:paraId="557424AC">
      <w:pPr>
        <w:tabs>
          <w:tab w:val="left" w:pos="1134"/>
        </w:tabs>
        <w:spacing w:line="276" w:lineRule="auto"/>
        <w:jc w:val="both"/>
        <w:rPr>
          <w:rFonts w:asciiTheme="minorHAnsi" w:hAnsiTheme="minorHAnsi" w:cstheme="minorHAnsi"/>
          <w:sz w:val="21"/>
          <w:szCs w:val="21"/>
        </w:rPr>
      </w:pPr>
      <w:r>
        <w:rPr>
          <w:rFonts w:asciiTheme="minorHAnsi" w:hAnsiTheme="minorHAnsi" w:cstheme="minorHAnsi"/>
          <w:bCs/>
          <w:sz w:val="21"/>
          <w:szCs w:val="21"/>
        </w:rPr>
        <w:t>15.2. Será</w:t>
      </w:r>
      <w:r>
        <w:rPr>
          <w:rFonts w:asciiTheme="minorHAnsi" w:hAnsiTheme="minorHAnsi" w:cstheme="minorHAnsi"/>
          <w:sz w:val="21"/>
          <w:szCs w:val="21"/>
        </w:rPr>
        <w:t xml:space="preserve"> impedido de licitar e contratar aquele que, a juízo da autoridade competente, pelo prazo de até 03 (três) anos:</w:t>
      </w:r>
    </w:p>
    <w:p w14:paraId="66F62233">
      <w:pPr>
        <w:spacing w:line="276" w:lineRule="auto"/>
        <w:ind w:left="567"/>
        <w:jc w:val="both"/>
        <w:rPr>
          <w:rFonts w:asciiTheme="minorHAnsi" w:hAnsiTheme="minorHAnsi" w:cstheme="minorHAnsi"/>
          <w:bCs/>
          <w:sz w:val="21"/>
          <w:szCs w:val="21"/>
        </w:rPr>
      </w:pPr>
      <w:r>
        <w:rPr>
          <w:rFonts w:asciiTheme="minorHAnsi" w:hAnsiTheme="minorHAnsi" w:cstheme="minorHAnsi"/>
          <w:bCs/>
          <w:sz w:val="21"/>
          <w:szCs w:val="21"/>
        </w:rPr>
        <w:t>1) der causa à inexecução parcial do contrato a ser firmado em decorrência desta Ata de Registro de Preços, ou documento que o substitua, que cause danos à Administração, ao funcionamento dos serviços públicos ou ao interesse coletivo;</w:t>
      </w:r>
    </w:p>
    <w:p w14:paraId="6E3E5EE5">
      <w:pPr>
        <w:pStyle w:val="39"/>
        <w:spacing w:line="276" w:lineRule="auto"/>
        <w:ind w:left="540"/>
        <w:jc w:val="both"/>
        <w:rPr>
          <w:rFonts w:asciiTheme="minorHAnsi" w:hAnsiTheme="minorHAnsi" w:cstheme="minorHAnsi"/>
          <w:bCs/>
          <w:sz w:val="21"/>
          <w:szCs w:val="21"/>
        </w:rPr>
      </w:pPr>
      <w:r>
        <w:rPr>
          <w:rFonts w:asciiTheme="minorHAnsi" w:hAnsiTheme="minorHAnsi" w:cstheme="minorHAnsi"/>
          <w:bCs/>
          <w:sz w:val="21"/>
          <w:szCs w:val="21"/>
        </w:rPr>
        <w:t>2) der causa à inexecução total do contrato a ser firmado em decorrência desta Ata de Registro de preços, ou documento que o substitua;</w:t>
      </w:r>
    </w:p>
    <w:p w14:paraId="69CB79CA">
      <w:pPr>
        <w:pStyle w:val="39"/>
        <w:spacing w:line="276" w:lineRule="auto"/>
        <w:ind w:left="540"/>
        <w:jc w:val="both"/>
        <w:rPr>
          <w:rFonts w:asciiTheme="minorHAnsi" w:hAnsiTheme="minorHAnsi" w:cstheme="minorHAnsi"/>
          <w:bCs/>
          <w:sz w:val="21"/>
          <w:szCs w:val="21"/>
        </w:rPr>
      </w:pPr>
      <w:r>
        <w:rPr>
          <w:rFonts w:asciiTheme="minorHAnsi" w:hAnsiTheme="minorHAnsi" w:cstheme="minorHAnsi"/>
          <w:bCs/>
          <w:sz w:val="21"/>
          <w:szCs w:val="21"/>
        </w:rPr>
        <w:t>3) não manter a proposta, salvo em decorrência de fato superveniente devidamente justificado;</w:t>
      </w:r>
    </w:p>
    <w:p w14:paraId="73E5F88B">
      <w:pPr>
        <w:pStyle w:val="39"/>
        <w:spacing w:line="276" w:lineRule="auto"/>
        <w:ind w:left="540"/>
        <w:jc w:val="both"/>
        <w:rPr>
          <w:rFonts w:asciiTheme="minorHAnsi" w:hAnsiTheme="minorHAnsi" w:cstheme="minorHAnsi"/>
          <w:bCs/>
          <w:sz w:val="21"/>
          <w:szCs w:val="21"/>
        </w:rPr>
      </w:pPr>
      <w:r>
        <w:rPr>
          <w:rFonts w:asciiTheme="minorHAnsi" w:hAnsiTheme="minorHAnsi" w:cstheme="minorHAnsi"/>
          <w:bCs/>
          <w:sz w:val="21"/>
          <w:szCs w:val="21"/>
        </w:rPr>
        <w:t>4) não celebrar o contrato ou não entregar a documentação exigida para a contratação, quando convocado dentro do prazo de validade de sua proposta;</w:t>
      </w:r>
    </w:p>
    <w:p w14:paraId="4B01A73D">
      <w:pPr>
        <w:pStyle w:val="39"/>
        <w:spacing w:line="276" w:lineRule="auto"/>
        <w:ind w:left="540"/>
        <w:jc w:val="both"/>
        <w:rPr>
          <w:rFonts w:asciiTheme="minorHAnsi" w:hAnsiTheme="minorHAnsi" w:cstheme="minorHAnsi"/>
          <w:bCs/>
          <w:sz w:val="21"/>
          <w:szCs w:val="21"/>
        </w:rPr>
      </w:pPr>
      <w:r>
        <w:rPr>
          <w:rFonts w:asciiTheme="minorHAnsi" w:hAnsiTheme="minorHAnsi" w:cstheme="minorHAnsi"/>
          <w:bCs/>
          <w:sz w:val="21"/>
          <w:szCs w:val="21"/>
        </w:rPr>
        <w:t xml:space="preserve">5) ensejar o retardamento da execução ou da entrega do objeto da licitação sem motivo justificado. </w:t>
      </w:r>
    </w:p>
    <w:p w14:paraId="7DFDD93B">
      <w:pPr>
        <w:pStyle w:val="58"/>
        <w:tabs>
          <w:tab w:val="left" w:pos="1134"/>
        </w:tabs>
        <w:spacing w:line="276" w:lineRule="auto"/>
        <w:ind w:left="540"/>
        <w:jc w:val="both"/>
        <w:rPr>
          <w:rFonts w:asciiTheme="minorHAnsi" w:hAnsiTheme="minorHAnsi" w:cstheme="minorHAnsi"/>
          <w:bCs/>
          <w:sz w:val="21"/>
          <w:szCs w:val="21"/>
        </w:rPr>
      </w:pPr>
    </w:p>
    <w:p w14:paraId="6081914A">
      <w:pPr>
        <w:pStyle w:val="37"/>
        <w:jc w:val="both"/>
        <w:rPr>
          <w:rFonts w:asciiTheme="minorHAnsi" w:hAnsiTheme="minorHAnsi" w:cstheme="minorHAnsi"/>
          <w:sz w:val="21"/>
          <w:szCs w:val="21"/>
        </w:rPr>
      </w:pPr>
      <w:r>
        <w:rPr>
          <w:rFonts w:asciiTheme="minorHAnsi" w:hAnsiTheme="minorHAnsi" w:cstheme="minorHAnsi"/>
          <w:bCs/>
          <w:sz w:val="21"/>
          <w:szCs w:val="21"/>
        </w:rPr>
        <w:t xml:space="preserve">15.3. </w:t>
      </w:r>
      <w:r>
        <w:rPr>
          <w:rFonts w:asciiTheme="minorHAnsi" w:hAnsiTheme="minorHAnsi" w:cstheme="minorHAnsi"/>
          <w:sz w:val="21"/>
          <w:szCs w:val="21"/>
        </w:rPr>
        <w:t xml:space="preserve">Para aplicação das sanções de multa será facultada a defesa do interessado no prazo de 15 (quinze) dias úteis, contado da data de sua intimação, nos termos do art. 157 da Lei Federal nº  14.133/2021. </w:t>
      </w:r>
    </w:p>
    <w:p w14:paraId="65BB44BE">
      <w:pPr>
        <w:pStyle w:val="37"/>
        <w:jc w:val="both"/>
        <w:rPr>
          <w:rFonts w:asciiTheme="minorHAnsi" w:hAnsiTheme="minorHAnsi" w:cstheme="minorHAnsi"/>
          <w:sz w:val="21"/>
          <w:szCs w:val="21"/>
        </w:rPr>
      </w:pPr>
    </w:p>
    <w:p w14:paraId="4461C337">
      <w:pPr>
        <w:pStyle w:val="37"/>
        <w:jc w:val="both"/>
        <w:rPr>
          <w:rFonts w:asciiTheme="minorHAnsi" w:hAnsiTheme="minorHAnsi" w:cstheme="minorHAnsi"/>
          <w:sz w:val="21"/>
          <w:szCs w:val="21"/>
        </w:rPr>
      </w:pPr>
      <w:r>
        <w:rPr>
          <w:rFonts w:asciiTheme="minorHAnsi" w:hAnsiTheme="minorHAnsi" w:cstheme="minorHAnsi"/>
          <w:sz w:val="21"/>
          <w:szCs w:val="21"/>
        </w:rPr>
        <w:t xml:space="preserve">15.4. Para aplicação das sanções de impedimento de licitar e contratar e declaração de inidoneidade para licitar ou contratar requererá a instauração de processo de responsabilização, nos termos do art. 158 da Lei Federal 14.133/2021. </w:t>
      </w:r>
    </w:p>
    <w:p w14:paraId="382DC85C">
      <w:pPr>
        <w:pStyle w:val="37"/>
        <w:jc w:val="both"/>
        <w:rPr>
          <w:rFonts w:asciiTheme="minorHAnsi" w:hAnsiTheme="minorHAnsi" w:cstheme="minorHAnsi"/>
          <w:sz w:val="21"/>
          <w:szCs w:val="21"/>
        </w:rPr>
      </w:pPr>
    </w:p>
    <w:p w14:paraId="3B8380B5">
      <w:pPr>
        <w:pStyle w:val="37"/>
        <w:rPr>
          <w:rFonts w:asciiTheme="minorHAnsi" w:hAnsiTheme="minorHAnsi" w:cstheme="minorHAnsi"/>
          <w:sz w:val="21"/>
          <w:szCs w:val="21"/>
        </w:rPr>
      </w:pPr>
      <w:r>
        <w:rPr>
          <w:rFonts w:asciiTheme="minorHAnsi" w:hAnsiTheme="minorHAnsi" w:cstheme="minorHAnsi"/>
          <w:sz w:val="21"/>
          <w:szCs w:val="21"/>
        </w:rPr>
        <w:t xml:space="preserve">15.5. Das decisões de aplicação de penalidade, caberá recurso nos termos dos artigos 166 e 167 da Lei Federal nº 14.133/21, observados os prazos nele fixados. </w:t>
      </w:r>
    </w:p>
    <w:p w14:paraId="6E7172D9">
      <w:pPr>
        <w:pStyle w:val="58"/>
        <w:tabs>
          <w:tab w:val="left" w:pos="1134"/>
        </w:tabs>
        <w:spacing w:line="276" w:lineRule="auto"/>
        <w:jc w:val="both"/>
        <w:rPr>
          <w:rFonts w:asciiTheme="minorHAnsi" w:hAnsiTheme="minorHAnsi" w:cstheme="minorHAnsi"/>
          <w:b/>
          <w:sz w:val="21"/>
          <w:szCs w:val="21"/>
        </w:rPr>
      </w:pPr>
    </w:p>
    <w:p w14:paraId="7F8187B6">
      <w:pPr>
        <w:pStyle w:val="58"/>
        <w:numPr>
          <w:ilvl w:val="0"/>
          <w:numId w:val="12"/>
        </w:numPr>
        <w:tabs>
          <w:tab w:val="left" w:pos="1134"/>
        </w:tabs>
        <w:spacing w:line="276" w:lineRule="auto"/>
        <w:jc w:val="both"/>
        <w:rPr>
          <w:rFonts w:asciiTheme="minorHAnsi" w:hAnsiTheme="minorHAnsi" w:cstheme="minorHAnsi"/>
          <w:b/>
          <w:sz w:val="21"/>
          <w:szCs w:val="21"/>
        </w:rPr>
      </w:pPr>
      <w:r>
        <w:rPr>
          <w:rFonts w:asciiTheme="minorHAnsi" w:hAnsiTheme="minorHAnsi" w:cstheme="minorHAnsi"/>
          <w:b/>
          <w:sz w:val="21"/>
          <w:szCs w:val="21"/>
        </w:rPr>
        <w:t>DA ANTICORRUPÇÃO</w:t>
      </w:r>
    </w:p>
    <w:p w14:paraId="2B087BC9">
      <w:pPr>
        <w:spacing w:line="276" w:lineRule="auto"/>
        <w:rPr>
          <w:rFonts w:asciiTheme="minorHAnsi" w:hAnsiTheme="minorHAnsi" w:eastAsiaTheme="minorHAnsi" w:cstheme="minorHAnsi"/>
          <w:sz w:val="21"/>
          <w:szCs w:val="21"/>
          <w:lang w:eastAsia="en-US"/>
        </w:rPr>
      </w:pPr>
    </w:p>
    <w:p w14:paraId="1C248F64">
      <w:pPr>
        <w:spacing w:line="276" w:lineRule="auto"/>
        <w:jc w:val="both"/>
        <w:rPr>
          <w:rFonts w:asciiTheme="minorHAnsi" w:hAnsiTheme="minorHAnsi" w:cstheme="minorHAnsi"/>
          <w:sz w:val="21"/>
          <w:szCs w:val="21"/>
        </w:rPr>
      </w:pPr>
      <w:r>
        <w:rPr>
          <w:rFonts w:asciiTheme="minorHAnsi" w:hAnsiTheme="minorHAnsi" w:cstheme="minorHAnsi"/>
          <w:sz w:val="21"/>
          <w:szCs w:val="21"/>
        </w:rPr>
        <w:t>16.1. Na execução da presente Ata de Registro de Preços é vedado à Administração Municipal Direta e Indireta e à Detentora e/ou o empregado seu, e/ou o preposto seu, e/ou o gestor seu:</w:t>
      </w:r>
    </w:p>
    <w:p w14:paraId="5858E08C">
      <w:pPr>
        <w:pStyle w:val="39"/>
        <w:spacing w:after="120" w:line="276" w:lineRule="auto"/>
        <w:ind w:left="567"/>
        <w:jc w:val="both"/>
        <w:rPr>
          <w:rFonts w:asciiTheme="minorHAnsi" w:hAnsiTheme="minorHAnsi" w:cstheme="minorHAnsi"/>
          <w:sz w:val="21"/>
          <w:szCs w:val="21"/>
        </w:rPr>
      </w:pPr>
      <w:r>
        <w:rPr>
          <w:rFonts w:asciiTheme="minorHAnsi" w:hAnsiTheme="minorHAnsi" w:cstheme="minorHAnsi"/>
          <w:sz w:val="21"/>
          <w:szCs w:val="21"/>
        </w:rPr>
        <w:t>a) Prometer, oferecer ou dar, direta ou indiretamente, vantagem indevida a agente público ou a quem quer que seja, ou a terceira pessoa a ele relacionada;</w:t>
      </w:r>
    </w:p>
    <w:p w14:paraId="64AB5032">
      <w:pPr>
        <w:pStyle w:val="39"/>
        <w:tabs>
          <w:tab w:val="left" w:pos="426"/>
        </w:tabs>
        <w:spacing w:after="120" w:line="276" w:lineRule="auto"/>
        <w:ind w:left="567"/>
        <w:jc w:val="both"/>
        <w:rPr>
          <w:rFonts w:asciiTheme="minorHAnsi" w:hAnsiTheme="minorHAnsi" w:cstheme="minorHAnsi"/>
          <w:sz w:val="21"/>
          <w:szCs w:val="21"/>
        </w:rPr>
      </w:pPr>
      <w:r>
        <w:rPr>
          <w:rFonts w:asciiTheme="minorHAnsi" w:hAnsiTheme="minorHAnsi" w:cstheme="minorHAnsi"/>
          <w:sz w:val="21"/>
          <w:szCs w:val="21"/>
        </w:rPr>
        <w:t>b) Criar, de modo fraudulento ou irregular, pessoa jurídica para celebrar a presente Ata de Registro de Preços;</w:t>
      </w:r>
    </w:p>
    <w:p w14:paraId="1B30793D">
      <w:pPr>
        <w:pStyle w:val="39"/>
        <w:spacing w:after="120" w:line="276" w:lineRule="auto"/>
        <w:ind w:left="567"/>
        <w:jc w:val="both"/>
        <w:rPr>
          <w:rFonts w:asciiTheme="minorHAnsi" w:hAnsiTheme="minorHAnsi" w:cstheme="minorHAnsi"/>
          <w:sz w:val="21"/>
          <w:szCs w:val="21"/>
        </w:rPr>
      </w:pPr>
      <w:r>
        <w:rPr>
          <w:rFonts w:asciiTheme="minorHAnsi" w:hAnsiTheme="minorHAnsi" w:cstheme="minorHAnsi"/>
          <w:sz w:val="21"/>
          <w:szCs w:val="21"/>
        </w:rPr>
        <w:t xml:space="preserve">c) Obter vantagem ou benefício indevido, de modo fraudulento, de modificações ou prorrogações da presente Ata de Registro de Preços, sem autorização em lei, no ato convocatório da licitação pública ou nos respectivos instrumentos contratuais; </w:t>
      </w:r>
    </w:p>
    <w:p w14:paraId="2DA7E24B">
      <w:pPr>
        <w:pStyle w:val="39"/>
        <w:spacing w:after="120" w:line="276" w:lineRule="auto"/>
        <w:ind w:left="567"/>
        <w:jc w:val="both"/>
        <w:rPr>
          <w:rFonts w:asciiTheme="minorHAnsi" w:hAnsiTheme="minorHAnsi" w:cstheme="minorHAnsi"/>
          <w:sz w:val="21"/>
          <w:szCs w:val="21"/>
        </w:rPr>
      </w:pPr>
      <w:r>
        <w:rPr>
          <w:rFonts w:asciiTheme="minorHAnsi" w:hAnsiTheme="minorHAnsi" w:cstheme="minorHAnsi"/>
          <w:sz w:val="21"/>
          <w:szCs w:val="21"/>
        </w:rPr>
        <w:t>d) Manipular ou fraudar o equilíbrio econômico-financeiro da presente Ata de Registro de Preços; ou</w:t>
      </w:r>
    </w:p>
    <w:p w14:paraId="1CA11584">
      <w:pPr>
        <w:pStyle w:val="39"/>
        <w:tabs>
          <w:tab w:val="left" w:pos="284"/>
        </w:tabs>
        <w:spacing w:line="276" w:lineRule="auto"/>
        <w:ind w:left="567"/>
        <w:jc w:val="both"/>
        <w:rPr>
          <w:rFonts w:asciiTheme="minorHAnsi" w:hAnsiTheme="minorHAnsi" w:cstheme="minorHAnsi"/>
          <w:sz w:val="21"/>
          <w:szCs w:val="21"/>
        </w:rPr>
      </w:pPr>
      <w:r>
        <w:rPr>
          <w:rFonts w:asciiTheme="minorHAnsi" w:hAnsiTheme="minorHAnsi" w:cstheme="minorHAnsi"/>
          <w:sz w:val="21"/>
          <w:szCs w:val="21"/>
        </w:rPr>
        <w:t xml:space="preserve">e) De qualquer maneira fraudar a presente Ata de Registro de Preços, assim como realizar quaisquer ações ou omissões que constituam prática ilegal ou de corrupção, nos termos da Lei nº 12.846/2013, regulamentada pelo Decreto nº 11.129/2022, bem como quaisquer outras leis regulamentos aplicáveis ainda que não citadas expressamente no presente edital e futura Ata de Registro de preços. </w:t>
      </w:r>
    </w:p>
    <w:p w14:paraId="474A93E6">
      <w:pPr>
        <w:pStyle w:val="39"/>
        <w:tabs>
          <w:tab w:val="left" w:pos="284"/>
        </w:tabs>
        <w:spacing w:line="276" w:lineRule="auto"/>
        <w:ind w:left="567"/>
        <w:jc w:val="both"/>
        <w:rPr>
          <w:rFonts w:asciiTheme="minorHAnsi" w:hAnsiTheme="minorHAnsi" w:cstheme="minorHAnsi"/>
          <w:sz w:val="21"/>
          <w:szCs w:val="21"/>
        </w:rPr>
      </w:pPr>
    </w:p>
    <w:p w14:paraId="1597F6BD">
      <w:pPr>
        <w:pStyle w:val="58"/>
        <w:numPr>
          <w:ilvl w:val="0"/>
          <w:numId w:val="12"/>
        </w:numPr>
        <w:spacing w:line="276" w:lineRule="auto"/>
        <w:ind w:hanging="174"/>
        <w:jc w:val="both"/>
        <w:rPr>
          <w:rFonts w:asciiTheme="minorHAnsi" w:hAnsiTheme="minorHAnsi" w:cstheme="minorHAnsi"/>
          <w:b/>
          <w:sz w:val="21"/>
          <w:szCs w:val="21"/>
        </w:rPr>
      </w:pPr>
      <w:r>
        <w:rPr>
          <w:rFonts w:asciiTheme="minorHAnsi" w:hAnsiTheme="minorHAnsi" w:cstheme="minorHAnsi"/>
          <w:b/>
          <w:sz w:val="21"/>
          <w:szCs w:val="21"/>
        </w:rPr>
        <w:t xml:space="preserve">  DO CANCELAMENTO DA ATA DE REGISTRO DE PREÇOS</w:t>
      </w:r>
    </w:p>
    <w:p w14:paraId="03EFA89F">
      <w:pPr>
        <w:pStyle w:val="39"/>
        <w:numPr>
          <w:ilvl w:val="1"/>
          <w:numId w:val="12"/>
        </w:numPr>
        <w:tabs>
          <w:tab w:val="left" w:pos="851"/>
        </w:tabs>
        <w:spacing w:line="276" w:lineRule="auto"/>
        <w:ind w:left="0" w:firstLine="0"/>
        <w:jc w:val="both"/>
        <w:rPr>
          <w:rFonts w:asciiTheme="minorHAnsi" w:hAnsiTheme="minorHAnsi" w:eastAsiaTheme="minorHAnsi" w:cstheme="minorHAnsi"/>
          <w:sz w:val="21"/>
          <w:szCs w:val="21"/>
          <w:lang w:eastAsia="en-US"/>
        </w:rPr>
      </w:pPr>
      <w:r>
        <w:rPr>
          <w:rFonts w:asciiTheme="minorHAnsi" w:hAnsiTheme="minorHAnsi" w:cstheme="minorHAnsi"/>
          <w:sz w:val="21"/>
          <w:szCs w:val="21"/>
        </w:rPr>
        <w:t>A presente Ata de Registro de Preços poderá ser cancelada nos termos e condições estabelecidas no Decreto Municipal n.º 411/2023.</w:t>
      </w:r>
    </w:p>
    <w:p w14:paraId="41F8845B">
      <w:pPr>
        <w:pStyle w:val="39"/>
        <w:spacing w:line="276" w:lineRule="auto"/>
        <w:ind w:left="540"/>
        <w:rPr>
          <w:rFonts w:asciiTheme="minorHAnsi" w:hAnsiTheme="minorHAnsi" w:cstheme="minorHAnsi"/>
          <w:sz w:val="21"/>
          <w:szCs w:val="21"/>
        </w:rPr>
      </w:pPr>
    </w:p>
    <w:p w14:paraId="2D39C87E">
      <w:pPr>
        <w:pStyle w:val="39"/>
        <w:numPr>
          <w:ilvl w:val="0"/>
          <w:numId w:val="12"/>
        </w:numPr>
        <w:spacing w:line="276" w:lineRule="auto"/>
        <w:ind w:hanging="174"/>
        <w:jc w:val="both"/>
        <w:rPr>
          <w:rFonts w:asciiTheme="minorHAnsi" w:hAnsiTheme="minorHAnsi" w:cstheme="minorHAnsi"/>
          <w:b/>
          <w:sz w:val="21"/>
          <w:szCs w:val="21"/>
        </w:rPr>
      </w:pPr>
      <w:r>
        <w:rPr>
          <w:rFonts w:asciiTheme="minorHAnsi" w:hAnsiTheme="minorHAnsi" w:cstheme="minorHAnsi"/>
          <w:b/>
          <w:sz w:val="21"/>
          <w:szCs w:val="21"/>
        </w:rPr>
        <w:t xml:space="preserve">  DA PROTEÇÃO DE DADOS PESSOAIS</w:t>
      </w:r>
    </w:p>
    <w:p w14:paraId="650C150A">
      <w:pPr>
        <w:pStyle w:val="39"/>
        <w:spacing w:line="276" w:lineRule="auto"/>
        <w:ind w:left="540"/>
        <w:jc w:val="both"/>
        <w:rPr>
          <w:rFonts w:asciiTheme="minorHAnsi" w:hAnsiTheme="minorHAnsi" w:cstheme="minorHAnsi"/>
          <w:b/>
          <w:sz w:val="21"/>
          <w:szCs w:val="21"/>
        </w:rPr>
      </w:pPr>
    </w:p>
    <w:p w14:paraId="1CCD5EC8">
      <w:pPr>
        <w:shd w:val="clear" w:color="auto" w:fill="FFFFFF"/>
        <w:spacing w:line="276" w:lineRule="auto"/>
        <w:jc w:val="both"/>
        <w:rPr>
          <w:rFonts w:asciiTheme="minorHAnsi" w:hAnsiTheme="minorHAnsi" w:cstheme="minorHAnsi"/>
          <w:bCs/>
          <w:color w:val="000000"/>
          <w:sz w:val="21"/>
          <w:szCs w:val="21"/>
        </w:rPr>
      </w:pPr>
      <w:r>
        <w:rPr>
          <w:rFonts w:asciiTheme="minorHAnsi" w:hAnsiTheme="minorHAnsi" w:cstheme="minorHAnsi"/>
          <w:bCs/>
          <w:color w:val="000000"/>
          <w:sz w:val="21"/>
          <w:szCs w:val="21"/>
        </w:rPr>
        <w:t xml:space="preserve">18.1. A </w:t>
      </w:r>
      <w:r>
        <w:rPr>
          <w:rFonts w:asciiTheme="minorHAnsi" w:hAnsiTheme="minorHAnsi" w:cstheme="minorHAnsi"/>
          <w:bCs/>
          <w:sz w:val="21"/>
          <w:szCs w:val="21"/>
        </w:rPr>
        <w:t>DETENTORA</w:t>
      </w:r>
      <w:r>
        <w:rPr>
          <w:rFonts w:asciiTheme="minorHAnsi" w:hAnsiTheme="minorHAnsi" w:cstheme="minorHAnsi"/>
          <w:bCs/>
          <w:color w:val="000000"/>
          <w:sz w:val="21"/>
          <w:szCs w:val="21"/>
        </w:rPr>
        <w:t xml:space="preserve"> deve cumprir a </w:t>
      </w:r>
      <w:r>
        <w:rPr>
          <w:rFonts w:asciiTheme="minorHAnsi" w:hAnsiTheme="minorHAnsi" w:cstheme="minorHAnsi"/>
          <w:bCs/>
          <w:sz w:val="21"/>
          <w:szCs w:val="21"/>
        </w:rPr>
        <w:t xml:space="preserve">Lei Federal nº 13.709/2018 </w:t>
      </w:r>
      <w:r>
        <w:rPr>
          <w:rFonts w:asciiTheme="minorHAnsi" w:hAnsiTheme="minorHAnsi" w:cstheme="minorHAnsi"/>
          <w:bCs/>
          <w:color w:val="000000"/>
          <w:sz w:val="21"/>
          <w:szCs w:val="21"/>
        </w:rPr>
        <w:t>no âmbito da execução do objeto contratado em decorrência desta Ata de Registro de Preços e observar as instruções por escrito do MUNICIPIO no tratamento de dados pessoais.</w:t>
      </w:r>
    </w:p>
    <w:p w14:paraId="0DB9E80D">
      <w:pPr>
        <w:shd w:val="clear" w:color="auto" w:fill="FFFFFF"/>
        <w:spacing w:line="276" w:lineRule="auto"/>
        <w:jc w:val="both"/>
        <w:rPr>
          <w:rFonts w:asciiTheme="minorHAnsi" w:hAnsiTheme="minorHAnsi" w:cstheme="minorHAnsi"/>
          <w:bCs/>
          <w:color w:val="000000"/>
          <w:sz w:val="21"/>
          <w:szCs w:val="21"/>
        </w:rPr>
      </w:pPr>
    </w:p>
    <w:p w14:paraId="3007FE32">
      <w:pPr>
        <w:spacing w:line="276" w:lineRule="auto"/>
        <w:jc w:val="both"/>
        <w:rPr>
          <w:rFonts w:asciiTheme="minorHAnsi" w:hAnsiTheme="minorHAnsi" w:cstheme="minorHAnsi"/>
          <w:bCs/>
          <w:sz w:val="21"/>
          <w:szCs w:val="21"/>
        </w:rPr>
      </w:pPr>
      <w:r>
        <w:rPr>
          <w:rFonts w:asciiTheme="minorHAnsi" w:hAnsiTheme="minorHAnsi" w:cstheme="minorHAnsi"/>
          <w:bCs/>
          <w:sz w:val="21"/>
          <w:szCs w:val="21"/>
        </w:rPr>
        <w:t>18.2. A DETENTORA deve assegurar que o acesso a dados pessoais seja limitado aos empregados, prepostos ou colaboradores que necessitem conhecer/acessar os dados pertinentes, na medida em que sejam estritamente necessários para as finalidades deste Contrato, e cumprir a legislação aplicável, assegurando que todos esses indivíduos estejam sujeitos a compromissos de confidencialidade ou obrigações profissionais de confidencialidade;</w:t>
      </w:r>
    </w:p>
    <w:p w14:paraId="3DAFA097">
      <w:pPr>
        <w:shd w:val="clear" w:color="auto" w:fill="FFFFFF"/>
        <w:spacing w:line="276" w:lineRule="auto"/>
        <w:jc w:val="both"/>
        <w:rPr>
          <w:rFonts w:asciiTheme="minorHAnsi" w:hAnsiTheme="minorHAnsi" w:cstheme="minorHAnsi"/>
          <w:bCs/>
          <w:sz w:val="21"/>
          <w:szCs w:val="21"/>
        </w:rPr>
      </w:pPr>
    </w:p>
    <w:p w14:paraId="15B08994">
      <w:pPr>
        <w:shd w:val="clear" w:color="auto" w:fill="FFFFFF"/>
        <w:spacing w:line="276" w:lineRule="auto"/>
        <w:jc w:val="both"/>
        <w:rPr>
          <w:rFonts w:asciiTheme="minorHAnsi" w:hAnsiTheme="minorHAnsi" w:cstheme="minorHAnsi"/>
          <w:bCs/>
          <w:sz w:val="21"/>
          <w:szCs w:val="21"/>
        </w:rPr>
      </w:pPr>
      <w:r>
        <w:rPr>
          <w:rFonts w:asciiTheme="minorHAnsi" w:hAnsiTheme="minorHAnsi" w:cstheme="minorHAnsi"/>
          <w:bCs/>
          <w:sz w:val="21"/>
          <w:szCs w:val="21"/>
        </w:rPr>
        <w:t xml:space="preserve">18.3. Considerando a natureza dos dados tratados, as características específicas do tratamento e o estado atual da tecnologia, assim como os princípios previstos no </w:t>
      </w:r>
      <w:r>
        <w:rPr>
          <w:rFonts w:asciiTheme="minorHAnsi" w:hAnsiTheme="minorHAnsi" w:cstheme="minorHAnsi"/>
          <w:bCs/>
          <w:i/>
          <w:iCs/>
          <w:sz w:val="21"/>
          <w:szCs w:val="21"/>
        </w:rPr>
        <w:t>caput</w:t>
      </w:r>
      <w:r>
        <w:rPr>
          <w:rFonts w:asciiTheme="minorHAnsi" w:hAnsiTheme="minorHAnsi" w:cstheme="minorHAnsi"/>
          <w:bCs/>
          <w:sz w:val="21"/>
          <w:szCs w:val="21"/>
        </w:rPr>
        <w:t xml:space="preserve"> do art. 6º da Lei Federal nº 13.709/2018, a DETENTORA deve adotar, em relação aos dados pessoais,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309A9DED">
      <w:pPr>
        <w:shd w:val="clear" w:color="auto" w:fill="FFFFFF"/>
        <w:spacing w:line="276" w:lineRule="auto"/>
        <w:jc w:val="both"/>
        <w:rPr>
          <w:rFonts w:asciiTheme="minorHAnsi" w:hAnsiTheme="minorHAnsi" w:cstheme="minorHAnsi"/>
          <w:bCs/>
          <w:sz w:val="21"/>
          <w:szCs w:val="21"/>
        </w:rPr>
      </w:pPr>
    </w:p>
    <w:p w14:paraId="36A9588D">
      <w:pPr>
        <w:shd w:val="clear" w:color="auto" w:fill="FFFFFF"/>
        <w:spacing w:line="276" w:lineRule="auto"/>
        <w:jc w:val="both"/>
        <w:rPr>
          <w:rFonts w:asciiTheme="minorHAnsi" w:hAnsiTheme="minorHAnsi" w:cstheme="minorHAnsi"/>
          <w:bCs/>
          <w:color w:val="000000"/>
          <w:sz w:val="21"/>
          <w:szCs w:val="21"/>
        </w:rPr>
      </w:pPr>
      <w:r>
        <w:rPr>
          <w:rFonts w:asciiTheme="minorHAnsi" w:hAnsiTheme="minorHAnsi" w:cstheme="minorHAnsi"/>
          <w:bCs/>
          <w:sz w:val="21"/>
          <w:szCs w:val="21"/>
        </w:rPr>
        <w:t>18.4. Considerando a natureza do tratamento, a DETENTORA deve, enquanto operadora de dados pessoais, implementar medidas técnicas e organizacionais apropriadas para o cumprimento das obrigações do MUNICÍPIO previstas na Lei Federal nº 13.709/2018</w:t>
      </w:r>
      <w:r>
        <w:rPr>
          <w:rFonts w:asciiTheme="minorHAnsi" w:hAnsiTheme="minorHAnsi" w:cstheme="minorHAnsi"/>
          <w:bCs/>
          <w:color w:val="000000"/>
          <w:sz w:val="21"/>
          <w:szCs w:val="21"/>
        </w:rPr>
        <w:t>.</w:t>
      </w:r>
    </w:p>
    <w:p w14:paraId="19B6EFB1">
      <w:pPr>
        <w:shd w:val="clear" w:color="auto" w:fill="FFFFFF"/>
        <w:spacing w:line="276" w:lineRule="auto"/>
        <w:jc w:val="both"/>
        <w:rPr>
          <w:rFonts w:asciiTheme="minorHAnsi" w:hAnsiTheme="minorHAnsi" w:cstheme="minorHAnsi"/>
          <w:bCs/>
          <w:color w:val="000000"/>
          <w:sz w:val="21"/>
          <w:szCs w:val="21"/>
        </w:rPr>
      </w:pPr>
      <w:r>
        <w:rPr>
          <w:rFonts w:asciiTheme="minorHAnsi" w:hAnsiTheme="minorHAnsi" w:cstheme="minorHAnsi"/>
          <w:bCs/>
          <w:color w:val="000000"/>
          <w:sz w:val="21"/>
          <w:szCs w:val="21"/>
        </w:rPr>
        <w:t>18.5. A DETENTORA deve:</w:t>
      </w:r>
    </w:p>
    <w:p w14:paraId="1A16244F">
      <w:pPr>
        <w:shd w:val="clear" w:color="auto" w:fill="FFFFFF"/>
        <w:spacing w:line="276" w:lineRule="auto"/>
        <w:jc w:val="both"/>
        <w:rPr>
          <w:rFonts w:asciiTheme="minorHAnsi" w:hAnsiTheme="minorHAnsi" w:cstheme="minorHAnsi"/>
          <w:bCs/>
          <w:color w:val="000000"/>
          <w:sz w:val="21"/>
          <w:szCs w:val="21"/>
        </w:rPr>
      </w:pPr>
    </w:p>
    <w:p w14:paraId="5E7B975B">
      <w:pPr>
        <w:shd w:val="clear" w:color="auto" w:fill="FFFFFF"/>
        <w:spacing w:line="276" w:lineRule="auto"/>
        <w:jc w:val="both"/>
        <w:rPr>
          <w:rFonts w:asciiTheme="minorHAnsi" w:hAnsiTheme="minorHAnsi" w:cstheme="minorHAnsi"/>
          <w:bCs/>
          <w:sz w:val="21"/>
          <w:szCs w:val="21"/>
        </w:rPr>
      </w:pPr>
      <w:r>
        <w:rPr>
          <w:rFonts w:asciiTheme="minorHAnsi" w:hAnsiTheme="minorHAnsi" w:cstheme="minorHAnsi"/>
          <w:bCs/>
          <w:sz w:val="21"/>
          <w:szCs w:val="21"/>
        </w:rPr>
        <w:t>I – Imediatamente notificar o MUNICÍPIO ao receber requerimento de um titular de dados, na forma prevista no artigo 18 da Lei Federal nº 13.709/2018; e</w:t>
      </w:r>
    </w:p>
    <w:p w14:paraId="466A61CA">
      <w:pPr>
        <w:spacing w:line="276" w:lineRule="auto"/>
        <w:jc w:val="both"/>
        <w:rPr>
          <w:rFonts w:asciiTheme="minorHAnsi" w:hAnsiTheme="minorHAnsi" w:cstheme="minorHAnsi"/>
          <w:bCs/>
          <w:sz w:val="21"/>
          <w:szCs w:val="21"/>
        </w:rPr>
      </w:pPr>
      <w:r>
        <w:rPr>
          <w:rFonts w:asciiTheme="minorHAnsi" w:hAnsiTheme="minorHAnsi" w:cstheme="minorHAnsi"/>
          <w:bCs/>
          <w:sz w:val="21"/>
          <w:szCs w:val="21"/>
        </w:rPr>
        <w:t>II – Quando for o caso, auxiliar o MUNICÍPIO na elaboração da resposta ao requerimento a que se refere o inciso I deste parágrafo;</w:t>
      </w:r>
    </w:p>
    <w:p w14:paraId="56FAF63F">
      <w:pPr>
        <w:shd w:val="clear" w:color="auto" w:fill="FFFFFF"/>
        <w:spacing w:line="276" w:lineRule="auto"/>
        <w:jc w:val="both"/>
        <w:rPr>
          <w:rFonts w:asciiTheme="minorHAnsi" w:hAnsiTheme="minorHAnsi" w:cstheme="minorHAnsi"/>
          <w:bCs/>
          <w:sz w:val="21"/>
          <w:szCs w:val="21"/>
        </w:rPr>
      </w:pPr>
    </w:p>
    <w:p w14:paraId="1120F808">
      <w:pPr>
        <w:shd w:val="clear" w:color="auto" w:fill="FFFFFF"/>
        <w:spacing w:line="276" w:lineRule="auto"/>
        <w:jc w:val="both"/>
        <w:rPr>
          <w:rFonts w:asciiTheme="minorHAnsi" w:hAnsiTheme="minorHAnsi" w:cstheme="minorHAnsi"/>
          <w:bCs/>
          <w:sz w:val="21"/>
          <w:szCs w:val="21"/>
        </w:rPr>
      </w:pPr>
      <w:r>
        <w:rPr>
          <w:rFonts w:asciiTheme="minorHAnsi" w:hAnsiTheme="minorHAnsi" w:cstheme="minorHAnsi"/>
          <w:bCs/>
          <w:sz w:val="21"/>
          <w:szCs w:val="21"/>
        </w:rPr>
        <w:t>18.6. A DETENTORA deve notificar ao MUNICÍPIO, imediatamente, a ocorrência de incidente de segurança relacionado a dados pessoais, fornecendo informações suficientes para que o MUNICÍPIO cumpra quaisquer obrigações de comunicar à autoridade nacional e aos titulares dos dados a ocorrência do incidente de segurança sujeita à Lei Federal nº 13.709/2018.</w:t>
      </w:r>
    </w:p>
    <w:p w14:paraId="38D7FDEF">
      <w:pPr>
        <w:shd w:val="clear" w:color="auto" w:fill="FFFFFF"/>
        <w:spacing w:line="276" w:lineRule="auto"/>
        <w:jc w:val="both"/>
        <w:rPr>
          <w:rFonts w:asciiTheme="minorHAnsi" w:hAnsiTheme="minorHAnsi" w:cstheme="minorHAnsi"/>
          <w:bCs/>
          <w:color w:val="000000"/>
          <w:sz w:val="21"/>
          <w:szCs w:val="21"/>
        </w:rPr>
      </w:pPr>
    </w:p>
    <w:p w14:paraId="5135880C">
      <w:pPr>
        <w:shd w:val="clear" w:color="auto" w:fill="FFFFFF"/>
        <w:spacing w:line="276" w:lineRule="auto"/>
        <w:jc w:val="both"/>
        <w:rPr>
          <w:rFonts w:asciiTheme="minorHAnsi" w:hAnsiTheme="minorHAnsi" w:cstheme="minorHAnsi"/>
          <w:bCs/>
          <w:color w:val="1F497D"/>
          <w:sz w:val="21"/>
          <w:szCs w:val="21"/>
        </w:rPr>
      </w:pPr>
      <w:r>
        <w:rPr>
          <w:rFonts w:asciiTheme="minorHAnsi" w:hAnsiTheme="minorHAnsi" w:cstheme="minorHAnsi"/>
          <w:bCs/>
          <w:sz w:val="21"/>
          <w:szCs w:val="21"/>
        </w:rPr>
        <w:t>18.7. A DETENTORA deve adotar as medidas cabíveis para auxiliar na investigação, mitigação e reparação de cada um dos incidentes de segurança</w:t>
      </w:r>
      <w:r>
        <w:rPr>
          <w:rFonts w:asciiTheme="minorHAnsi" w:hAnsiTheme="minorHAnsi" w:cstheme="minorHAnsi"/>
          <w:bCs/>
          <w:color w:val="1F497D"/>
          <w:sz w:val="21"/>
          <w:szCs w:val="21"/>
        </w:rPr>
        <w:t>.</w:t>
      </w:r>
    </w:p>
    <w:p w14:paraId="0DB1267B">
      <w:pPr>
        <w:shd w:val="clear" w:color="auto" w:fill="FFFFFF"/>
        <w:spacing w:line="276" w:lineRule="auto"/>
        <w:jc w:val="both"/>
        <w:rPr>
          <w:rFonts w:asciiTheme="minorHAnsi" w:hAnsiTheme="minorHAnsi" w:cstheme="minorHAnsi"/>
          <w:bCs/>
          <w:color w:val="000000"/>
          <w:sz w:val="21"/>
          <w:szCs w:val="21"/>
        </w:rPr>
      </w:pPr>
    </w:p>
    <w:p w14:paraId="601DE24C">
      <w:pPr>
        <w:shd w:val="clear" w:color="auto" w:fill="FFFFFF"/>
        <w:spacing w:line="276" w:lineRule="auto"/>
        <w:jc w:val="both"/>
        <w:rPr>
          <w:rFonts w:asciiTheme="minorHAnsi" w:hAnsiTheme="minorHAnsi" w:cstheme="minorHAnsi"/>
          <w:bCs/>
          <w:sz w:val="21"/>
          <w:szCs w:val="21"/>
        </w:rPr>
      </w:pPr>
      <w:r>
        <w:rPr>
          <w:rFonts w:asciiTheme="minorHAnsi" w:hAnsiTheme="minorHAnsi" w:cstheme="minorHAnsi"/>
          <w:bCs/>
          <w:sz w:val="21"/>
          <w:szCs w:val="21"/>
        </w:rPr>
        <w:t>18.8. A DETENTORA deve auxiliar o MUNICÍPIO na elaboração de relatórios de impacto à proteção de dados pessoais, observado o disposto no artigo 38 da Lei Federal nº 13.709/2018, no âmbito da execução deste Contrato.</w:t>
      </w:r>
    </w:p>
    <w:p w14:paraId="757F5E7D">
      <w:pPr>
        <w:shd w:val="clear" w:color="auto" w:fill="FFFFFF"/>
        <w:spacing w:line="276" w:lineRule="auto"/>
        <w:jc w:val="both"/>
        <w:rPr>
          <w:rFonts w:asciiTheme="minorHAnsi" w:hAnsiTheme="minorHAnsi" w:cstheme="minorHAnsi"/>
          <w:bCs/>
          <w:color w:val="000000"/>
          <w:sz w:val="21"/>
          <w:szCs w:val="21"/>
        </w:rPr>
      </w:pPr>
    </w:p>
    <w:p w14:paraId="3258DC4B">
      <w:pPr>
        <w:spacing w:line="276" w:lineRule="auto"/>
        <w:jc w:val="both"/>
        <w:rPr>
          <w:rFonts w:asciiTheme="minorHAnsi" w:hAnsiTheme="minorHAnsi" w:cstheme="minorHAnsi"/>
          <w:bCs/>
          <w:color w:val="1F497D"/>
          <w:sz w:val="21"/>
          <w:szCs w:val="21"/>
        </w:rPr>
      </w:pPr>
      <w:r>
        <w:rPr>
          <w:rFonts w:asciiTheme="minorHAnsi" w:hAnsiTheme="minorHAnsi" w:cstheme="minorHAnsi"/>
          <w:bCs/>
          <w:sz w:val="21"/>
          <w:szCs w:val="21"/>
        </w:rPr>
        <w:t>18.9. Na ocasião do encerramento desta Ata de Registro de Preços, a DETENTORA deve, imediatamente, ou, mediante justificativa, em até 10 (dez) dias úteis da data de seu encerramento, devolver todos os dados pessoais ao MUNICÍPIO ou eliminá-los, conforme decisão do MUNICÍPIO, inclusive eventuais cópias de dados pessoais tratados no âmbito desta Ata de Registro de Preços, certificando por escrito, ao MUNICÍPIO, o cumprimento desta obrigação</w:t>
      </w:r>
      <w:r>
        <w:rPr>
          <w:rFonts w:asciiTheme="minorHAnsi" w:hAnsiTheme="minorHAnsi" w:cstheme="minorHAnsi"/>
          <w:bCs/>
          <w:color w:val="1F497D"/>
          <w:sz w:val="21"/>
          <w:szCs w:val="21"/>
        </w:rPr>
        <w:t>.</w:t>
      </w:r>
    </w:p>
    <w:p w14:paraId="1607FEE4">
      <w:pPr>
        <w:spacing w:line="276" w:lineRule="auto"/>
        <w:jc w:val="both"/>
        <w:rPr>
          <w:rFonts w:asciiTheme="minorHAnsi" w:hAnsiTheme="minorHAnsi" w:cstheme="minorHAnsi"/>
          <w:bCs/>
          <w:sz w:val="21"/>
          <w:szCs w:val="21"/>
        </w:rPr>
      </w:pPr>
    </w:p>
    <w:p w14:paraId="4BCA3BE8">
      <w:pPr>
        <w:shd w:val="clear" w:color="auto" w:fill="FFFFFF"/>
        <w:spacing w:line="276" w:lineRule="auto"/>
        <w:jc w:val="both"/>
        <w:rPr>
          <w:rFonts w:asciiTheme="minorHAnsi" w:hAnsiTheme="minorHAnsi" w:cstheme="minorHAnsi"/>
          <w:bCs/>
          <w:color w:val="1F497D"/>
          <w:sz w:val="21"/>
          <w:szCs w:val="21"/>
        </w:rPr>
      </w:pPr>
      <w:r>
        <w:rPr>
          <w:rFonts w:asciiTheme="minorHAnsi" w:hAnsiTheme="minorHAnsi" w:cstheme="minorHAnsi"/>
          <w:bCs/>
          <w:sz w:val="21"/>
          <w:szCs w:val="21"/>
        </w:rPr>
        <w:t>18.10. A DETENTORA deve colocar à disposição do MUNICÍPIO, conforme solicitado, toda informação necessária para demonstrar o cumprimento do disposto nesta cláusula, e deve permitir auditorias e contribuir com elas, incluindo inspeções, pelo MUNICÍPIO ou auditor por ele indicado, em relação ao tratamento de dados pessoais</w:t>
      </w:r>
      <w:r>
        <w:rPr>
          <w:rFonts w:asciiTheme="minorHAnsi" w:hAnsiTheme="minorHAnsi" w:cstheme="minorHAnsi"/>
          <w:bCs/>
          <w:color w:val="1F497D"/>
          <w:sz w:val="21"/>
          <w:szCs w:val="21"/>
        </w:rPr>
        <w:t>.</w:t>
      </w:r>
    </w:p>
    <w:p w14:paraId="28690D46">
      <w:pPr>
        <w:shd w:val="clear" w:color="auto" w:fill="FFFFFF"/>
        <w:spacing w:line="276" w:lineRule="auto"/>
        <w:jc w:val="both"/>
        <w:rPr>
          <w:rFonts w:asciiTheme="minorHAnsi" w:hAnsiTheme="minorHAnsi" w:cstheme="minorHAnsi"/>
          <w:bCs/>
          <w:color w:val="000000"/>
          <w:sz w:val="21"/>
          <w:szCs w:val="21"/>
        </w:rPr>
      </w:pPr>
    </w:p>
    <w:p w14:paraId="612EEFAC">
      <w:pPr>
        <w:shd w:val="clear" w:color="auto" w:fill="FFFFFF"/>
        <w:spacing w:line="276" w:lineRule="auto"/>
        <w:jc w:val="both"/>
        <w:rPr>
          <w:rFonts w:asciiTheme="minorHAnsi" w:hAnsiTheme="minorHAnsi" w:cstheme="minorHAnsi"/>
          <w:bCs/>
          <w:sz w:val="21"/>
          <w:szCs w:val="21"/>
        </w:rPr>
      </w:pPr>
      <w:r>
        <w:rPr>
          <w:rFonts w:asciiTheme="minorHAnsi" w:hAnsiTheme="minorHAnsi" w:cstheme="minorHAnsi"/>
          <w:bCs/>
          <w:sz w:val="21"/>
          <w:szCs w:val="21"/>
        </w:rPr>
        <w:t>18.11. Todas as notificações e comunicações realizadas nos termos desta cláusula devem se dar por escrito e ser entregues pessoalmente, encaminhadas pelo correio ou por e-mail para os endereços físicos ou eletrônicos informados em documento escrito emitido por ambas as partes por ocasião da assinatura desta Ata de Registro de Preços, ou outro endereço informado em notificação posterior.</w:t>
      </w:r>
    </w:p>
    <w:p w14:paraId="60AD90FE">
      <w:pPr>
        <w:shd w:val="clear" w:color="auto" w:fill="FFFFFF"/>
        <w:spacing w:line="276" w:lineRule="auto"/>
        <w:jc w:val="both"/>
        <w:rPr>
          <w:rFonts w:asciiTheme="minorHAnsi" w:hAnsiTheme="minorHAnsi" w:cstheme="minorHAnsi"/>
          <w:bCs/>
          <w:color w:val="000000"/>
          <w:sz w:val="21"/>
          <w:szCs w:val="21"/>
        </w:rPr>
      </w:pPr>
    </w:p>
    <w:p w14:paraId="7DA0559C">
      <w:pPr>
        <w:shd w:val="clear" w:color="auto" w:fill="FFFFFF"/>
        <w:spacing w:line="276" w:lineRule="auto"/>
        <w:jc w:val="both"/>
        <w:rPr>
          <w:rFonts w:asciiTheme="minorHAnsi" w:hAnsiTheme="minorHAnsi" w:cstheme="minorHAnsi"/>
          <w:bCs/>
          <w:color w:val="000000"/>
          <w:sz w:val="21"/>
          <w:szCs w:val="21"/>
        </w:rPr>
      </w:pPr>
      <w:r>
        <w:rPr>
          <w:rFonts w:asciiTheme="minorHAnsi" w:hAnsiTheme="minorHAnsi" w:cstheme="minorHAnsi"/>
          <w:bCs/>
          <w:sz w:val="21"/>
          <w:szCs w:val="21"/>
        </w:rPr>
        <w:t>18.12. A DETENTORA responderá por quaisquer danos, perdas ou prejuízos causados ao MUNICÍPIO ou a terceiros decorrentes do descumprimento da Lei Federal nº 13.709/2018 ou de instruções do MUNICÍPIO relacionadas a esta Ata de Registro de Preços, não excluindo ou reduzindo essa responsabilidade a fiscalização do MUNICÍPIO em seu acompanhamento</w:t>
      </w:r>
      <w:r>
        <w:rPr>
          <w:rFonts w:asciiTheme="minorHAnsi" w:hAnsiTheme="minorHAnsi" w:cstheme="minorHAnsi"/>
          <w:bCs/>
          <w:color w:val="000000"/>
          <w:sz w:val="21"/>
          <w:szCs w:val="21"/>
        </w:rPr>
        <w:t>.</w:t>
      </w:r>
    </w:p>
    <w:p w14:paraId="0B012CBF">
      <w:pPr>
        <w:spacing w:line="276" w:lineRule="auto"/>
        <w:jc w:val="both"/>
        <w:rPr>
          <w:rFonts w:asciiTheme="minorHAnsi" w:hAnsiTheme="minorHAnsi" w:cstheme="minorHAnsi"/>
          <w:bCs/>
          <w:sz w:val="21"/>
          <w:szCs w:val="21"/>
        </w:rPr>
      </w:pPr>
    </w:p>
    <w:p w14:paraId="471E6497">
      <w:pPr>
        <w:spacing w:line="276" w:lineRule="auto"/>
        <w:jc w:val="both"/>
        <w:rPr>
          <w:rFonts w:asciiTheme="minorHAnsi" w:hAnsiTheme="minorHAnsi" w:cstheme="minorHAnsi"/>
          <w:bCs/>
          <w:sz w:val="21"/>
          <w:szCs w:val="21"/>
        </w:rPr>
      </w:pPr>
      <w:r>
        <w:rPr>
          <w:rFonts w:asciiTheme="minorHAnsi" w:hAnsiTheme="minorHAnsi" w:cstheme="minorHAnsi"/>
          <w:bCs/>
          <w:sz w:val="21"/>
          <w:szCs w:val="21"/>
        </w:rPr>
        <w:t>18.13. Caso o objeto de eventual contratação decorrente desta Ata de Registro de Preços envolva o tratamento de dados pessoais com fundamento no consentimento do titular de que trata o inciso I do artigo 7º da Lei nº 13.709/2018, deverão ser observadas pela DETENTORA ao longo de toda a vigência do contrato todas as obrigações específicas vinculadas a essa hipótese legal de tratamento de dados pessoais, conforme instruções por escrito do MUNICÍPIO;</w:t>
      </w:r>
    </w:p>
    <w:p w14:paraId="7405E073">
      <w:pPr>
        <w:spacing w:line="276" w:lineRule="auto"/>
        <w:jc w:val="both"/>
        <w:rPr>
          <w:rFonts w:asciiTheme="minorHAnsi" w:hAnsiTheme="minorHAnsi" w:cstheme="minorHAnsi"/>
          <w:bCs/>
          <w:sz w:val="21"/>
          <w:szCs w:val="21"/>
        </w:rPr>
      </w:pPr>
    </w:p>
    <w:p w14:paraId="208095B0">
      <w:pPr>
        <w:shd w:val="clear" w:color="auto" w:fill="FFFFFF"/>
        <w:spacing w:line="276" w:lineRule="auto"/>
        <w:jc w:val="both"/>
        <w:rPr>
          <w:rFonts w:asciiTheme="minorHAnsi" w:hAnsiTheme="minorHAnsi" w:cstheme="minorHAnsi"/>
          <w:bCs/>
          <w:color w:val="000000"/>
          <w:sz w:val="21"/>
          <w:szCs w:val="21"/>
        </w:rPr>
      </w:pPr>
      <w:r>
        <w:rPr>
          <w:rFonts w:asciiTheme="minorHAnsi" w:hAnsiTheme="minorHAnsi" w:cstheme="minorHAnsi"/>
          <w:bCs/>
          <w:sz w:val="21"/>
          <w:szCs w:val="21"/>
        </w:rPr>
        <w:t>18</w:t>
      </w:r>
      <w:r>
        <w:rPr>
          <w:rFonts w:asciiTheme="minorHAnsi" w:hAnsiTheme="minorHAnsi" w:cstheme="minorHAnsi"/>
          <w:bCs/>
          <w:color w:val="000000"/>
          <w:sz w:val="21"/>
          <w:szCs w:val="21"/>
        </w:rPr>
        <w:t xml:space="preserve">.14. É vedada a transferência de dados pessoais, pela </w:t>
      </w:r>
      <w:r>
        <w:rPr>
          <w:rFonts w:asciiTheme="minorHAnsi" w:hAnsiTheme="minorHAnsi" w:cstheme="minorHAnsi"/>
          <w:bCs/>
          <w:sz w:val="21"/>
          <w:szCs w:val="21"/>
        </w:rPr>
        <w:t>DETENTORA</w:t>
      </w:r>
      <w:r>
        <w:rPr>
          <w:rFonts w:asciiTheme="minorHAnsi" w:hAnsiTheme="minorHAnsi" w:cstheme="minorHAnsi"/>
          <w:bCs/>
          <w:color w:val="000000"/>
          <w:sz w:val="21"/>
          <w:szCs w:val="21"/>
        </w:rPr>
        <w:t xml:space="preserve">, para fora do território do Brasil sem o prévio consentimento, por escrito, do MUNICÍPIO, e demonstração da observância, pela </w:t>
      </w:r>
      <w:r>
        <w:rPr>
          <w:rFonts w:asciiTheme="minorHAnsi" w:hAnsiTheme="minorHAnsi" w:cstheme="minorHAnsi"/>
          <w:bCs/>
          <w:sz w:val="21"/>
          <w:szCs w:val="21"/>
        </w:rPr>
        <w:t>DETENTORA</w:t>
      </w:r>
      <w:r>
        <w:rPr>
          <w:rFonts w:asciiTheme="minorHAnsi" w:hAnsiTheme="minorHAnsi" w:cstheme="minorHAnsi"/>
          <w:bCs/>
          <w:color w:val="000000"/>
          <w:sz w:val="21"/>
          <w:szCs w:val="21"/>
        </w:rPr>
        <w:t xml:space="preserve">, da adequada proteção desses dados, cabendo à </w:t>
      </w:r>
      <w:r>
        <w:rPr>
          <w:rFonts w:asciiTheme="minorHAnsi" w:hAnsiTheme="minorHAnsi" w:cstheme="minorHAnsi"/>
          <w:bCs/>
          <w:sz w:val="21"/>
          <w:szCs w:val="21"/>
        </w:rPr>
        <w:t>DETENTORA</w:t>
      </w:r>
      <w:r>
        <w:rPr>
          <w:rFonts w:asciiTheme="minorHAnsi" w:hAnsiTheme="minorHAnsi" w:cstheme="minorHAnsi"/>
          <w:bCs/>
          <w:color w:val="000000"/>
          <w:sz w:val="21"/>
          <w:szCs w:val="21"/>
        </w:rPr>
        <w:t xml:space="preserve"> o cumprimento de toda legislação de proteção de dados ou de privacidade de outro(s) país(es) que for aplicável.</w:t>
      </w:r>
    </w:p>
    <w:p w14:paraId="7FFB48CA">
      <w:pPr>
        <w:shd w:val="clear" w:color="auto" w:fill="FFFFFF"/>
        <w:spacing w:line="276" w:lineRule="auto"/>
        <w:jc w:val="both"/>
        <w:rPr>
          <w:rFonts w:asciiTheme="minorHAnsi" w:hAnsiTheme="minorHAnsi" w:cstheme="minorHAnsi"/>
          <w:color w:val="000000"/>
          <w:sz w:val="21"/>
          <w:szCs w:val="21"/>
        </w:rPr>
      </w:pPr>
    </w:p>
    <w:p w14:paraId="111848C7">
      <w:pPr>
        <w:pStyle w:val="58"/>
        <w:numPr>
          <w:ilvl w:val="0"/>
          <w:numId w:val="12"/>
        </w:numPr>
        <w:spacing w:line="276" w:lineRule="auto"/>
        <w:ind w:left="709" w:hanging="425"/>
        <w:jc w:val="both"/>
        <w:rPr>
          <w:rFonts w:asciiTheme="minorHAnsi" w:hAnsiTheme="minorHAnsi" w:cstheme="minorHAnsi"/>
          <w:b/>
          <w:sz w:val="21"/>
          <w:szCs w:val="21"/>
        </w:rPr>
      </w:pPr>
      <w:r>
        <w:rPr>
          <w:rFonts w:asciiTheme="minorHAnsi" w:hAnsiTheme="minorHAnsi" w:cstheme="minorHAnsi"/>
          <w:b/>
          <w:sz w:val="21"/>
          <w:szCs w:val="21"/>
        </w:rPr>
        <w:t>DO REGIME JURÍDICO E DAS REGRAS DISCIPLINADORAS DA ATA DE REGISTRO DE PREÇOS</w:t>
      </w:r>
    </w:p>
    <w:p w14:paraId="123D28AC">
      <w:pPr>
        <w:pStyle w:val="58"/>
        <w:spacing w:line="276" w:lineRule="auto"/>
        <w:ind w:left="709"/>
        <w:jc w:val="both"/>
        <w:rPr>
          <w:rFonts w:asciiTheme="minorHAnsi" w:hAnsiTheme="minorHAnsi" w:cstheme="minorHAnsi"/>
          <w:b/>
          <w:sz w:val="21"/>
          <w:szCs w:val="21"/>
        </w:rPr>
      </w:pPr>
    </w:p>
    <w:p w14:paraId="0C14B1D7">
      <w:pPr>
        <w:pStyle w:val="58"/>
        <w:numPr>
          <w:ilvl w:val="1"/>
          <w:numId w:val="47"/>
        </w:numPr>
        <w:spacing w:line="276" w:lineRule="auto"/>
        <w:ind w:left="0" w:firstLine="0"/>
        <w:jc w:val="both"/>
        <w:rPr>
          <w:rFonts w:asciiTheme="minorHAnsi" w:hAnsiTheme="minorHAnsi" w:cstheme="minorHAnsi"/>
          <w:b/>
          <w:sz w:val="21"/>
          <w:szCs w:val="21"/>
        </w:rPr>
      </w:pPr>
      <w:r>
        <w:rPr>
          <w:rFonts w:asciiTheme="minorHAnsi" w:hAnsiTheme="minorHAnsi" w:cstheme="minorHAnsi"/>
          <w:sz w:val="21"/>
          <w:szCs w:val="21"/>
        </w:rPr>
        <w:t>A presente Ata de Registro de Preços e as autorizações de fornecimento que com base nele forem aperfeiçoados pelas partes serão regidos pelos preceitos de direito público, aplicando-se, supletivamente, os princípios da teoria geral dos contratos e as disposições de direito privado.</w:t>
      </w:r>
    </w:p>
    <w:p w14:paraId="61986EB1">
      <w:pPr>
        <w:pStyle w:val="58"/>
        <w:spacing w:line="276" w:lineRule="auto"/>
        <w:ind w:left="142"/>
        <w:jc w:val="both"/>
        <w:rPr>
          <w:rFonts w:asciiTheme="minorHAnsi" w:hAnsiTheme="minorHAnsi" w:cstheme="minorHAnsi"/>
          <w:b/>
          <w:sz w:val="21"/>
          <w:szCs w:val="21"/>
        </w:rPr>
      </w:pPr>
    </w:p>
    <w:p w14:paraId="103EC9D1">
      <w:pPr>
        <w:pStyle w:val="58"/>
        <w:numPr>
          <w:ilvl w:val="1"/>
          <w:numId w:val="4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A DETENTORA deverá adotar medidas, precauções e cuidados necessários, de modo a evitar eventuais danos causados diretamente ao MUNICÍPIO ou a terceiros, seja por ato ou omissão de seus empregados, prepostos ou assemelhados, decorrentes de sua culpa ou dolo na execução do contrato.</w:t>
      </w:r>
    </w:p>
    <w:p w14:paraId="7969DB06">
      <w:pPr>
        <w:pStyle w:val="58"/>
        <w:spacing w:line="276" w:lineRule="auto"/>
        <w:jc w:val="both"/>
        <w:rPr>
          <w:rFonts w:asciiTheme="minorHAnsi" w:hAnsiTheme="minorHAnsi" w:cstheme="minorHAnsi"/>
          <w:sz w:val="21"/>
          <w:szCs w:val="21"/>
        </w:rPr>
      </w:pPr>
    </w:p>
    <w:p w14:paraId="65E06736">
      <w:pPr>
        <w:pStyle w:val="58"/>
        <w:numPr>
          <w:ilvl w:val="1"/>
          <w:numId w:val="4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Para todas as questões pertinentes à presente Ata de Registro de Preços, o foro será o da Comarca do Município de Santa Branca, com renúncia de qualquer outro, por mais privilegiado que seja.</w:t>
      </w:r>
    </w:p>
    <w:p w14:paraId="2532AD29">
      <w:pPr>
        <w:pStyle w:val="58"/>
        <w:spacing w:line="276" w:lineRule="auto"/>
        <w:jc w:val="both"/>
        <w:rPr>
          <w:rFonts w:asciiTheme="minorHAnsi" w:hAnsiTheme="minorHAnsi" w:cstheme="minorHAnsi"/>
          <w:sz w:val="21"/>
          <w:szCs w:val="21"/>
        </w:rPr>
      </w:pPr>
    </w:p>
    <w:p w14:paraId="2A4FECB4">
      <w:pPr>
        <w:pStyle w:val="58"/>
        <w:spacing w:line="276" w:lineRule="auto"/>
        <w:jc w:val="both"/>
        <w:rPr>
          <w:rFonts w:asciiTheme="minorHAnsi" w:hAnsiTheme="minorHAnsi" w:cstheme="minorHAnsi"/>
          <w:sz w:val="21"/>
          <w:szCs w:val="21"/>
        </w:rPr>
      </w:pPr>
      <w:r>
        <w:rPr>
          <w:rFonts w:asciiTheme="minorHAnsi" w:hAnsiTheme="minorHAnsi" w:cstheme="minorHAnsi"/>
          <w:bCs/>
          <w:sz w:val="21"/>
          <w:szCs w:val="21"/>
        </w:rPr>
        <w:t xml:space="preserve"> 19.4.</w:t>
      </w:r>
      <w:r>
        <w:rPr>
          <w:rFonts w:asciiTheme="minorHAnsi" w:hAnsiTheme="minorHAnsi" w:cstheme="minorHAnsi"/>
          <w:b/>
          <w:sz w:val="21"/>
          <w:szCs w:val="21"/>
        </w:rPr>
        <w:t xml:space="preserve"> </w:t>
      </w:r>
      <w:r>
        <w:rPr>
          <w:rFonts w:asciiTheme="minorHAnsi" w:hAnsiTheme="minorHAnsi" w:cstheme="minorHAnsi"/>
          <w:sz w:val="21"/>
          <w:szCs w:val="21"/>
        </w:rPr>
        <w:t xml:space="preserve">O presente instrumento foi lavrado em decorrência de </w:t>
      </w:r>
      <w:r>
        <w:rPr>
          <w:rFonts w:asciiTheme="minorHAnsi" w:hAnsiTheme="minorHAnsi" w:cstheme="minorHAnsi"/>
          <w:b/>
          <w:sz w:val="21"/>
          <w:szCs w:val="21"/>
        </w:rPr>
        <w:t>Pregão Eletrônico nº 27/2024</w:t>
      </w:r>
      <w:r>
        <w:rPr>
          <w:rFonts w:asciiTheme="minorHAnsi" w:hAnsiTheme="minorHAnsi" w:cstheme="minorHAnsi"/>
          <w:sz w:val="21"/>
          <w:szCs w:val="21"/>
        </w:rPr>
        <w:t>, regendo-se pelas normas da Lei Federal nº 14.133/2021, com suas alterações posteriores, e do Decreto Municipal n.º 411/2023, às quais também se sujeitam as partes que o celebram.</w:t>
      </w:r>
    </w:p>
    <w:p w14:paraId="57388989">
      <w:pPr>
        <w:pStyle w:val="58"/>
        <w:spacing w:line="276" w:lineRule="auto"/>
        <w:jc w:val="both"/>
        <w:rPr>
          <w:rFonts w:asciiTheme="minorHAnsi" w:hAnsiTheme="minorHAnsi" w:cstheme="minorHAnsi"/>
          <w:sz w:val="21"/>
          <w:szCs w:val="21"/>
        </w:rPr>
      </w:pPr>
      <w:r>
        <w:rPr>
          <w:rFonts w:asciiTheme="minorHAnsi" w:hAnsiTheme="minorHAnsi" w:cstheme="minorHAnsi"/>
          <w:sz w:val="21"/>
          <w:szCs w:val="21"/>
        </w:rPr>
        <w:t>Para firmeza e validade do pactuado, a presente Ata de Registro de Preço foi lavrada em 02 (duas) vias de igual teor, que, depois de lida e achada em ordem, vai assinada pelas partes e testemunhas.</w:t>
      </w:r>
    </w:p>
    <w:p w14:paraId="58C45238">
      <w:pPr>
        <w:pStyle w:val="58"/>
        <w:spacing w:line="276" w:lineRule="auto"/>
        <w:jc w:val="both"/>
        <w:rPr>
          <w:rFonts w:asciiTheme="minorHAnsi" w:hAnsiTheme="minorHAnsi" w:cstheme="minorHAnsi"/>
          <w:sz w:val="21"/>
          <w:szCs w:val="21"/>
        </w:rPr>
      </w:pPr>
    </w:p>
    <w:p w14:paraId="72BF26D4">
      <w:pPr>
        <w:pStyle w:val="58"/>
        <w:spacing w:line="276" w:lineRule="auto"/>
        <w:jc w:val="right"/>
        <w:rPr>
          <w:rFonts w:asciiTheme="minorHAnsi" w:hAnsiTheme="minorHAnsi" w:cstheme="minorHAnsi"/>
          <w:szCs w:val="22"/>
        </w:rPr>
      </w:pPr>
      <w:r>
        <w:rPr>
          <w:rFonts w:asciiTheme="minorHAnsi" w:hAnsiTheme="minorHAnsi" w:cstheme="minorHAnsi"/>
          <w:szCs w:val="22"/>
        </w:rPr>
        <w:t xml:space="preserve">Santa Branca ____ de ________________ de 2024 </w:t>
      </w:r>
    </w:p>
    <w:p w14:paraId="2A41771F">
      <w:pPr>
        <w:jc w:val="both"/>
        <w:rPr>
          <w:rFonts w:asciiTheme="minorHAnsi" w:hAnsiTheme="minorHAnsi" w:cstheme="minorHAnsi"/>
          <w:b/>
          <w:bCs/>
          <w:sz w:val="22"/>
          <w:szCs w:val="22"/>
        </w:rPr>
      </w:pPr>
    </w:p>
    <w:p w14:paraId="2C83AD84">
      <w:pPr>
        <w:jc w:val="both"/>
        <w:rPr>
          <w:rFonts w:asciiTheme="minorHAnsi" w:hAnsiTheme="minorHAnsi" w:cstheme="minorHAnsi"/>
          <w:b/>
          <w:bCs/>
          <w:sz w:val="22"/>
          <w:szCs w:val="22"/>
        </w:rPr>
      </w:pPr>
    </w:p>
    <w:p w14:paraId="52A45ED8">
      <w:pPr>
        <w:jc w:val="both"/>
        <w:rPr>
          <w:rFonts w:asciiTheme="minorHAnsi" w:hAnsiTheme="minorHAnsi" w:cstheme="minorHAnsi"/>
          <w:b/>
          <w:bCs/>
          <w:sz w:val="22"/>
          <w:szCs w:val="22"/>
        </w:rPr>
      </w:pPr>
      <w:r>
        <w:rPr>
          <w:rFonts w:asciiTheme="minorHAnsi" w:hAnsiTheme="minorHAnsi" w:cstheme="minorHAnsi"/>
          <w:b/>
          <w:bCs/>
          <w:sz w:val="22"/>
          <w:szCs w:val="22"/>
        </w:rPr>
        <w:t>PELO MUNICÍPIO E PELO ÓRGÃO GERENCIADOR:</w:t>
      </w:r>
    </w:p>
    <w:p w14:paraId="79F7C766">
      <w:pPr>
        <w:jc w:val="both"/>
        <w:rPr>
          <w:rFonts w:asciiTheme="minorHAnsi" w:hAnsiTheme="minorHAnsi" w:cstheme="minorHAnsi"/>
          <w:b/>
          <w:bCs/>
          <w:sz w:val="22"/>
          <w:szCs w:val="22"/>
        </w:rPr>
      </w:pPr>
    </w:p>
    <w:p w14:paraId="50D1E359">
      <w:pPr>
        <w:jc w:val="both"/>
        <w:rPr>
          <w:rFonts w:asciiTheme="minorHAnsi" w:hAnsiTheme="minorHAnsi" w:cstheme="minorHAnsi"/>
          <w:b/>
          <w:bCs/>
          <w:sz w:val="22"/>
          <w:szCs w:val="22"/>
        </w:rPr>
      </w:pPr>
    </w:p>
    <w:p w14:paraId="25FA8003">
      <w:pPr>
        <w:rPr>
          <w:rFonts w:asciiTheme="minorHAnsi" w:hAnsiTheme="minorHAnsi" w:eastAsiaTheme="minorHAnsi" w:cstheme="minorHAnsi"/>
          <w:sz w:val="21"/>
          <w:szCs w:val="21"/>
          <w:lang w:eastAsia="en-US"/>
        </w:rPr>
      </w:pPr>
    </w:p>
    <w:tbl>
      <w:tblPr>
        <w:tblStyle w:val="3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47"/>
        <w:gridCol w:w="4247"/>
      </w:tblGrid>
      <w:tr w14:paraId="5ACAE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47" w:type="dxa"/>
          </w:tcPr>
          <w:p w14:paraId="14CF81D4">
            <w:pPr>
              <w:jc w:val="cente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_________________________________</w:t>
            </w:r>
          </w:p>
        </w:tc>
        <w:tc>
          <w:tcPr>
            <w:tcW w:w="4247" w:type="dxa"/>
          </w:tcPr>
          <w:p w14:paraId="77B44BBF">
            <w:pPr>
              <w:jc w:val="cente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_________________________________</w:t>
            </w:r>
          </w:p>
        </w:tc>
      </w:tr>
      <w:tr w14:paraId="4A066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47" w:type="dxa"/>
          </w:tcPr>
          <w:p w14:paraId="34C9ED05">
            <w:pPr>
              <w:jc w:val="cente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Adriano Marchesani Levorin</w:t>
            </w:r>
          </w:p>
        </w:tc>
        <w:tc>
          <w:tcPr>
            <w:tcW w:w="4247" w:type="dxa"/>
          </w:tcPr>
          <w:p w14:paraId="41969CB4">
            <w:pPr>
              <w:jc w:val="cente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Representante legal</w:t>
            </w:r>
          </w:p>
        </w:tc>
      </w:tr>
      <w:tr w14:paraId="21274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47" w:type="dxa"/>
          </w:tcPr>
          <w:p w14:paraId="73CDA8D0">
            <w:pPr>
              <w:jc w:val="cente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Prefeito Municipal</w:t>
            </w:r>
          </w:p>
        </w:tc>
        <w:tc>
          <w:tcPr>
            <w:tcW w:w="4247" w:type="dxa"/>
          </w:tcPr>
          <w:p w14:paraId="33D22D79">
            <w:pPr>
              <w:jc w:val="cente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Empresa</w:t>
            </w:r>
          </w:p>
        </w:tc>
      </w:tr>
      <w:tr w14:paraId="2B455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47" w:type="dxa"/>
          </w:tcPr>
          <w:p w14:paraId="6C182A4F">
            <w:pPr>
              <w:jc w:val="cente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Contratante</w:t>
            </w:r>
          </w:p>
        </w:tc>
        <w:tc>
          <w:tcPr>
            <w:tcW w:w="4247" w:type="dxa"/>
          </w:tcPr>
          <w:p w14:paraId="761C0052">
            <w:pPr>
              <w:jc w:val="cente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Detentora</w:t>
            </w:r>
          </w:p>
        </w:tc>
      </w:tr>
    </w:tbl>
    <w:p w14:paraId="1251581A">
      <w:pPr>
        <w:rPr>
          <w:rFonts w:asciiTheme="minorHAnsi" w:hAnsiTheme="minorHAnsi" w:eastAsiaTheme="minorHAnsi" w:cstheme="minorHAnsi"/>
          <w:sz w:val="21"/>
          <w:szCs w:val="21"/>
          <w:lang w:eastAsia="en-US"/>
        </w:rPr>
      </w:pPr>
    </w:p>
    <w:p w14:paraId="4784C334">
      <w:pPr>
        <w:rPr>
          <w:rFonts w:asciiTheme="minorHAnsi" w:hAnsiTheme="minorHAnsi" w:eastAsiaTheme="minorHAnsi" w:cstheme="minorHAnsi"/>
          <w:sz w:val="21"/>
          <w:szCs w:val="21"/>
          <w:lang w:eastAsia="en-US"/>
        </w:rPr>
      </w:pPr>
    </w:p>
    <w:p w14:paraId="292EF260">
      <w:pPr>
        <w:rPr>
          <w:rFonts w:asciiTheme="minorHAnsi" w:hAnsiTheme="minorHAnsi" w:eastAsiaTheme="minorHAnsi" w:cstheme="minorHAnsi"/>
          <w:sz w:val="21"/>
          <w:szCs w:val="21"/>
          <w:lang w:eastAsia="en-US"/>
        </w:rPr>
      </w:pPr>
    </w:p>
    <w:tbl>
      <w:tblPr>
        <w:tblStyle w:val="3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94"/>
      </w:tblGrid>
      <w:tr w14:paraId="715B5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tcPr>
          <w:p w14:paraId="63272FA2">
            <w:pPr>
              <w:jc w:val="cente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_________________________________</w:t>
            </w:r>
          </w:p>
        </w:tc>
      </w:tr>
      <w:tr w14:paraId="32B5E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tcPr>
          <w:p w14:paraId="585E3F79">
            <w:pPr>
              <w:jc w:val="cente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 xml:space="preserve">Tatiana Claus Silva </w:t>
            </w:r>
          </w:p>
        </w:tc>
      </w:tr>
      <w:tr w14:paraId="68F93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tcPr>
          <w:p w14:paraId="079B397D">
            <w:pPr>
              <w:jc w:val="cente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 xml:space="preserve">Secretária Municipal de Saúde </w:t>
            </w:r>
          </w:p>
        </w:tc>
      </w:tr>
      <w:tr w14:paraId="561D4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tcPr>
          <w:p w14:paraId="3B7D6F22">
            <w:pPr>
              <w:pStyle w:val="58"/>
              <w:spacing w:line="276" w:lineRule="auto"/>
              <w:jc w:val="center"/>
              <w:rPr>
                <w:rFonts w:asciiTheme="minorHAnsi" w:hAnsiTheme="minorHAnsi" w:cstheme="minorHAnsi"/>
                <w:color w:val="000000"/>
                <w:sz w:val="21"/>
                <w:szCs w:val="21"/>
              </w:rPr>
            </w:pPr>
          </w:p>
        </w:tc>
      </w:tr>
    </w:tbl>
    <w:p w14:paraId="7FF94FC1">
      <w:pPr>
        <w:rPr>
          <w:rFonts w:asciiTheme="minorHAnsi" w:hAnsiTheme="minorHAnsi" w:eastAsiaTheme="minorHAnsi" w:cstheme="minorHAnsi"/>
          <w:sz w:val="21"/>
          <w:szCs w:val="21"/>
          <w:lang w:eastAsia="en-US"/>
        </w:rPr>
      </w:pPr>
    </w:p>
    <w:p w14:paraId="0A1F3BCE">
      <w:pPr>
        <w:rPr>
          <w:rFonts w:asciiTheme="minorHAnsi" w:hAnsiTheme="minorHAnsi" w:eastAsiaTheme="minorHAnsi" w:cstheme="minorHAnsi"/>
          <w:sz w:val="21"/>
          <w:szCs w:val="21"/>
          <w:lang w:eastAsia="en-US"/>
        </w:rPr>
      </w:pPr>
    </w:p>
    <w:p w14:paraId="1EF8B4D5">
      <w:pPr>
        <w:rPr>
          <w:rFonts w:asciiTheme="minorHAnsi" w:hAnsiTheme="minorHAnsi" w:eastAsiaTheme="minorHAnsi" w:cstheme="minorHAnsi"/>
          <w:sz w:val="21"/>
          <w:szCs w:val="21"/>
          <w:lang w:eastAsia="en-US"/>
        </w:rPr>
      </w:pPr>
    </w:p>
    <w:p w14:paraId="1271DC9A">
      <w:pP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 xml:space="preserve">Testemunhas: </w:t>
      </w:r>
    </w:p>
    <w:p w14:paraId="53BA84DA">
      <w:pPr>
        <w:rPr>
          <w:rFonts w:asciiTheme="minorHAnsi" w:hAnsiTheme="minorHAnsi" w:eastAsiaTheme="minorHAnsi" w:cstheme="minorHAnsi"/>
          <w:sz w:val="21"/>
          <w:szCs w:val="21"/>
          <w:lang w:eastAsia="en-US"/>
        </w:rPr>
      </w:pPr>
    </w:p>
    <w:p w14:paraId="2BE7412A">
      <w:pPr>
        <w:rPr>
          <w:rFonts w:asciiTheme="minorHAnsi" w:hAnsiTheme="minorHAnsi" w:eastAsiaTheme="minorHAnsi" w:cstheme="minorHAnsi"/>
          <w:sz w:val="21"/>
          <w:szCs w:val="21"/>
          <w:lang w:eastAsia="en-US"/>
        </w:rPr>
      </w:pPr>
    </w:p>
    <w:p w14:paraId="2BA47752">
      <w:pPr>
        <w:rPr>
          <w:rFonts w:asciiTheme="minorHAnsi" w:hAnsiTheme="minorHAnsi" w:eastAsiaTheme="minorHAnsi" w:cstheme="minorHAnsi"/>
          <w:sz w:val="21"/>
          <w:szCs w:val="21"/>
          <w:lang w:eastAsia="en-US"/>
        </w:rPr>
      </w:pPr>
    </w:p>
    <w:tbl>
      <w:tblPr>
        <w:tblStyle w:val="3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60"/>
        <w:gridCol w:w="4461"/>
      </w:tblGrid>
      <w:tr w14:paraId="390E8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60" w:type="dxa"/>
          </w:tcPr>
          <w:p w14:paraId="47C81C12">
            <w:pPr>
              <w:widowControl w:val="0"/>
              <w:autoSpaceDE w:val="0"/>
              <w:autoSpaceDN w:val="0"/>
              <w:adjustRightInd w:val="0"/>
              <w:ind w:right="-28"/>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___________________________________</w:t>
            </w:r>
          </w:p>
        </w:tc>
        <w:tc>
          <w:tcPr>
            <w:tcW w:w="4461" w:type="dxa"/>
          </w:tcPr>
          <w:p w14:paraId="62E9A93E">
            <w:pPr>
              <w:widowControl w:val="0"/>
              <w:autoSpaceDE w:val="0"/>
              <w:autoSpaceDN w:val="0"/>
              <w:adjustRightInd w:val="0"/>
              <w:ind w:right="-28"/>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___________________________________</w:t>
            </w:r>
          </w:p>
        </w:tc>
      </w:tr>
      <w:tr w14:paraId="0408E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60" w:type="dxa"/>
          </w:tcPr>
          <w:p w14:paraId="7E45601E">
            <w:pPr>
              <w:widowControl w:val="0"/>
              <w:autoSpaceDE w:val="0"/>
              <w:autoSpaceDN w:val="0"/>
              <w:adjustRightInd w:val="0"/>
              <w:ind w:right="-28"/>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Nome: </w:t>
            </w:r>
          </w:p>
        </w:tc>
        <w:tc>
          <w:tcPr>
            <w:tcW w:w="4461" w:type="dxa"/>
          </w:tcPr>
          <w:p w14:paraId="46855489">
            <w:pPr>
              <w:widowControl w:val="0"/>
              <w:autoSpaceDE w:val="0"/>
              <w:autoSpaceDN w:val="0"/>
              <w:adjustRightInd w:val="0"/>
              <w:ind w:right="-28"/>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Nome: </w:t>
            </w:r>
          </w:p>
        </w:tc>
      </w:tr>
      <w:tr w14:paraId="1CBC6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60" w:type="dxa"/>
          </w:tcPr>
          <w:p w14:paraId="6565D772">
            <w:pPr>
              <w:widowControl w:val="0"/>
              <w:autoSpaceDE w:val="0"/>
              <w:autoSpaceDN w:val="0"/>
              <w:adjustRightInd w:val="0"/>
              <w:ind w:right="-28"/>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RG: </w:t>
            </w:r>
          </w:p>
        </w:tc>
        <w:tc>
          <w:tcPr>
            <w:tcW w:w="4461" w:type="dxa"/>
          </w:tcPr>
          <w:p w14:paraId="0F070E4D">
            <w:pPr>
              <w:widowControl w:val="0"/>
              <w:autoSpaceDE w:val="0"/>
              <w:autoSpaceDN w:val="0"/>
              <w:adjustRightInd w:val="0"/>
              <w:ind w:right="-28"/>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RG: </w:t>
            </w:r>
          </w:p>
        </w:tc>
      </w:tr>
    </w:tbl>
    <w:p w14:paraId="384FBFD3">
      <w:pPr>
        <w:rPr>
          <w:rFonts w:asciiTheme="minorHAnsi" w:hAnsiTheme="minorHAnsi" w:cstheme="minorHAnsi"/>
          <w:b/>
          <w:bCs/>
          <w:szCs w:val="24"/>
        </w:rPr>
      </w:pPr>
    </w:p>
    <w:p w14:paraId="67DC4791">
      <w:pPr>
        <w:rPr>
          <w:rFonts w:asciiTheme="minorHAnsi" w:hAnsiTheme="minorHAnsi" w:eastAsiaTheme="minorHAnsi" w:cstheme="minorHAnsi"/>
          <w:b/>
          <w:bCs/>
          <w:szCs w:val="24"/>
          <w:lang w:eastAsia="en-US"/>
        </w:rPr>
      </w:pPr>
    </w:p>
    <w:p w14:paraId="1B65C510">
      <w:pPr>
        <w:jc w:val="center"/>
        <w:rPr>
          <w:rFonts w:asciiTheme="minorHAnsi" w:hAnsiTheme="minorHAnsi" w:eastAsiaTheme="minorHAnsi" w:cstheme="minorHAnsi"/>
          <w:b/>
          <w:bCs/>
          <w:szCs w:val="24"/>
          <w:lang w:eastAsia="en-US"/>
        </w:rPr>
      </w:pPr>
      <w:r>
        <w:rPr>
          <w:rFonts w:asciiTheme="minorHAnsi" w:hAnsiTheme="minorHAnsi" w:eastAsiaTheme="minorHAnsi" w:cstheme="minorHAnsi"/>
          <w:b/>
          <w:bCs/>
          <w:szCs w:val="24"/>
          <w:lang w:eastAsia="en-US"/>
        </w:rPr>
        <w:t>ANEXO I DA ATA DE REGISTRO DE PREÇOS</w:t>
      </w:r>
    </w:p>
    <w:p w14:paraId="545FCF71">
      <w:pPr>
        <w:widowControl w:val="0"/>
        <w:autoSpaceDE w:val="0"/>
        <w:autoSpaceDN w:val="0"/>
        <w:adjustRightInd w:val="0"/>
        <w:spacing w:line="360" w:lineRule="auto"/>
        <w:ind w:right="-30"/>
        <w:jc w:val="center"/>
        <w:rPr>
          <w:rFonts w:asciiTheme="minorHAnsi" w:hAnsiTheme="minorHAnsi" w:cstheme="minorHAnsi"/>
          <w:b/>
          <w:bCs/>
          <w:color w:val="000000"/>
          <w:szCs w:val="24"/>
        </w:rPr>
      </w:pPr>
      <w:r>
        <w:rPr>
          <w:rFonts w:asciiTheme="minorHAnsi" w:hAnsiTheme="minorHAnsi" w:cstheme="minorHAnsi"/>
          <w:b/>
          <w:bCs/>
          <w:color w:val="000000"/>
          <w:szCs w:val="24"/>
        </w:rPr>
        <w:t>CADASTRO RESERVA</w:t>
      </w:r>
    </w:p>
    <w:p w14:paraId="509FBEC1">
      <w:pPr>
        <w:widowControl w:val="0"/>
        <w:autoSpaceDE w:val="0"/>
        <w:autoSpaceDN w:val="0"/>
        <w:adjustRightInd w:val="0"/>
        <w:spacing w:line="360" w:lineRule="auto"/>
        <w:ind w:right="-30"/>
        <w:rPr>
          <w:rFonts w:asciiTheme="minorHAnsi" w:hAnsiTheme="minorHAnsi" w:cstheme="minorHAnsi"/>
          <w:b/>
          <w:color w:val="000000"/>
          <w:sz w:val="22"/>
          <w:szCs w:val="22"/>
        </w:rPr>
      </w:pPr>
    </w:p>
    <w:p w14:paraId="43F36C13">
      <w:pPr>
        <w:widowControl w:val="0"/>
        <w:autoSpaceDE w:val="0"/>
        <w:autoSpaceDN w:val="0"/>
        <w:adjustRightInd w:val="0"/>
        <w:spacing w:line="360" w:lineRule="auto"/>
        <w:ind w:right="-30"/>
        <w:rPr>
          <w:rFonts w:asciiTheme="minorHAnsi" w:hAnsiTheme="minorHAnsi" w:cstheme="minorHAnsi"/>
          <w:b/>
          <w:color w:val="000000"/>
          <w:sz w:val="22"/>
          <w:szCs w:val="22"/>
        </w:rPr>
      </w:pPr>
      <w:r>
        <w:rPr>
          <w:rFonts w:asciiTheme="minorHAnsi" w:hAnsiTheme="minorHAnsi" w:cstheme="minorHAnsi"/>
          <w:b/>
          <w:color w:val="000000"/>
          <w:sz w:val="22"/>
          <w:szCs w:val="22"/>
        </w:rPr>
        <w:t>Seguindo a ordem de classificação, segue relação de fornecedores que aceitaram cotar os itens com preços iguais ao adjudicatário:</w:t>
      </w:r>
    </w:p>
    <w:p w14:paraId="4B1D3EA8">
      <w:pPr>
        <w:rPr>
          <w:rFonts w:asciiTheme="minorHAnsi" w:hAnsiTheme="minorHAnsi" w:eastAsiaTheme="minorHAnsi" w:cstheme="minorHAnsi"/>
          <w:sz w:val="22"/>
          <w:szCs w:val="22"/>
          <w:lang w:eastAsia="en-US"/>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4"/>
      </w:tblGrid>
      <w:tr w14:paraId="2E211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4" w:type="dxa"/>
          </w:tcPr>
          <w:p w14:paraId="761F698C">
            <w:pPr>
              <w:widowControl w:val="0"/>
              <w:autoSpaceDE w:val="0"/>
              <w:autoSpaceDN w:val="0"/>
              <w:adjustRightInd w:val="0"/>
              <w:ind w:right="-28"/>
              <w:rPr>
                <w:rFonts w:asciiTheme="minorHAnsi" w:hAnsiTheme="minorHAnsi" w:cstheme="minorHAnsi"/>
                <w:bCs/>
                <w:sz w:val="22"/>
                <w:szCs w:val="22"/>
              </w:rPr>
            </w:pPr>
            <w:r>
              <w:rPr>
                <w:rFonts w:asciiTheme="minorHAnsi" w:hAnsiTheme="minorHAnsi" w:cstheme="minorHAnsi"/>
                <w:bCs/>
                <w:sz w:val="22"/>
                <w:szCs w:val="22"/>
              </w:rPr>
              <w:t>RAZÃO SOCIAL:</w:t>
            </w:r>
          </w:p>
        </w:tc>
      </w:tr>
      <w:tr w14:paraId="13287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4" w:type="dxa"/>
          </w:tcPr>
          <w:p w14:paraId="47B5591C">
            <w:pPr>
              <w:rPr>
                <w:rFonts w:asciiTheme="minorHAnsi" w:hAnsiTheme="minorHAnsi" w:eastAsiaTheme="minorHAnsi" w:cstheme="minorHAnsi"/>
                <w:sz w:val="22"/>
                <w:szCs w:val="22"/>
                <w:lang w:eastAsia="en-US"/>
              </w:rPr>
            </w:pPr>
            <w:r>
              <w:rPr>
                <w:rFonts w:asciiTheme="minorHAnsi" w:hAnsiTheme="minorHAnsi" w:eastAsiaTheme="minorHAnsi" w:cstheme="minorHAnsi"/>
                <w:sz w:val="22"/>
                <w:szCs w:val="22"/>
                <w:lang w:eastAsia="en-US"/>
              </w:rPr>
              <w:t xml:space="preserve">CNPJ: </w:t>
            </w:r>
          </w:p>
        </w:tc>
      </w:tr>
      <w:tr w14:paraId="5B08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4" w:type="dxa"/>
          </w:tcPr>
          <w:p w14:paraId="11C20360">
            <w:pPr>
              <w:rPr>
                <w:rFonts w:asciiTheme="minorHAnsi" w:hAnsiTheme="minorHAnsi" w:eastAsiaTheme="minorHAnsi" w:cstheme="minorHAnsi"/>
                <w:sz w:val="22"/>
                <w:szCs w:val="22"/>
                <w:lang w:eastAsia="en-US"/>
              </w:rPr>
            </w:pPr>
            <w:r>
              <w:rPr>
                <w:rFonts w:asciiTheme="minorHAnsi" w:hAnsiTheme="minorHAnsi" w:eastAsiaTheme="minorHAnsi" w:cstheme="minorHAnsi"/>
                <w:sz w:val="22"/>
                <w:szCs w:val="22"/>
                <w:lang w:eastAsia="en-US"/>
              </w:rPr>
              <w:t>ENDEREÇO:</w:t>
            </w:r>
          </w:p>
        </w:tc>
      </w:tr>
      <w:tr w14:paraId="02D96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4" w:type="dxa"/>
          </w:tcPr>
          <w:p w14:paraId="6248184F">
            <w:pPr>
              <w:rPr>
                <w:rFonts w:asciiTheme="minorHAnsi" w:hAnsiTheme="minorHAnsi" w:eastAsiaTheme="minorHAnsi" w:cstheme="minorHAnsi"/>
                <w:sz w:val="22"/>
                <w:szCs w:val="22"/>
                <w:lang w:eastAsia="en-US"/>
              </w:rPr>
            </w:pPr>
            <w:r>
              <w:rPr>
                <w:rFonts w:asciiTheme="minorHAnsi" w:hAnsiTheme="minorHAnsi" w:eastAsiaTheme="minorHAnsi" w:cstheme="minorHAnsi"/>
                <w:sz w:val="22"/>
                <w:szCs w:val="22"/>
                <w:lang w:eastAsia="en-US"/>
              </w:rPr>
              <w:t>TELEFONE:</w:t>
            </w:r>
          </w:p>
        </w:tc>
      </w:tr>
      <w:tr w14:paraId="20325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4" w:type="dxa"/>
          </w:tcPr>
          <w:p w14:paraId="69E563CB">
            <w:pPr>
              <w:rPr>
                <w:rFonts w:asciiTheme="minorHAnsi" w:hAnsiTheme="minorHAnsi" w:eastAsiaTheme="minorHAnsi" w:cstheme="minorHAnsi"/>
                <w:sz w:val="22"/>
                <w:szCs w:val="22"/>
                <w:lang w:eastAsia="en-US"/>
              </w:rPr>
            </w:pPr>
            <w:r>
              <w:rPr>
                <w:rFonts w:asciiTheme="minorHAnsi" w:hAnsiTheme="minorHAnsi" w:eastAsiaTheme="minorHAnsi" w:cstheme="minorHAnsi"/>
                <w:sz w:val="22"/>
                <w:szCs w:val="22"/>
                <w:lang w:eastAsia="en-US"/>
              </w:rPr>
              <w:t xml:space="preserve">E-MAIL: </w:t>
            </w:r>
          </w:p>
        </w:tc>
      </w:tr>
      <w:tr w14:paraId="040EB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4" w:type="dxa"/>
          </w:tcPr>
          <w:p w14:paraId="4613E396">
            <w:pPr>
              <w:rPr>
                <w:rFonts w:asciiTheme="minorHAnsi" w:hAnsiTheme="minorHAnsi" w:eastAsiaTheme="minorHAnsi" w:cstheme="minorHAnsi"/>
                <w:sz w:val="22"/>
                <w:szCs w:val="22"/>
                <w:lang w:eastAsia="en-US"/>
              </w:rPr>
            </w:pPr>
            <w:r>
              <w:rPr>
                <w:rFonts w:asciiTheme="minorHAnsi" w:hAnsiTheme="minorHAnsi" w:eastAsiaTheme="minorHAnsi" w:cstheme="minorHAnsi"/>
                <w:sz w:val="22"/>
                <w:szCs w:val="22"/>
                <w:lang w:eastAsia="en-US"/>
              </w:rPr>
              <w:t xml:space="preserve">REPRESENTANTE </w:t>
            </w:r>
          </w:p>
        </w:tc>
      </w:tr>
    </w:tbl>
    <w:p w14:paraId="233AE5C5">
      <w:pPr>
        <w:rPr>
          <w:rFonts w:asciiTheme="minorHAnsi" w:hAnsiTheme="minorHAnsi" w:eastAsiaTheme="minorHAnsi" w:cstheme="minorHAnsi"/>
          <w:sz w:val="22"/>
          <w:szCs w:val="22"/>
          <w:lang w:eastAsia="en-US"/>
        </w:rPr>
      </w:pPr>
    </w:p>
    <w:p w14:paraId="443ABB28">
      <w:pPr>
        <w:rPr>
          <w:rFonts w:asciiTheme="minorHAnsi" w:hAnsiTheme="minorHAnsi" w:eastAsiaTheme="minorHAnsi" w:cstheme="minorHAnsi"/>
          <w:sz w:val="22"/>
          <w:szCs w:val="22"/>
          <w:lang w:eastAsia="en-US"/>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5"/>
        <w:gridCol w:w="1128"/>
        <w:gridCol w:w="712"/>
        <w:gridCol w:w="709"/>
        <w:gridCol w:w="1414"/>
        <w:gridCol w:w="1557"/>
        <w:gridCol w:w="1348"/>
        <w:gridCol w:w="1051"/>
      </w:tblGrid>
      <w:tr w14:paraId="1D9CF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668C0DEC">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Item </w:t>
            </w:r>
          </w:p>
        </w:tc>
        <w:tc>
          <w:tcPr>
            <w:tcW w:w="1128" w:type="dxa"/>
          </w:tcPr>
          <w:p w14:paraId="25FF01BC">
            <w:pPr>
              <w:rPr>
                <w:rFonts w:asciiTheme="minorHAnsi" w:hAnsiTheme="minorHAnsi" w:eastAsiaTheme="minorHAnsi" w:cstheme="minorHAnsi"/>
                <w:bCs/>
                <w:sz w:val="18"/>
                <w:szCs w:val="18"/>
                <w:lang w:eastAsia="en-US"/>
              </w:rPr>
            </w:pPr>
            <w:r>
              <w:rPr>
                <w:rFonts w:asciiTheme="minorHAnsi" w:hAnsiTheme="minorHAnsi" w:cstheme="minorHAnsi"/>
                <w:bCs/>
                <w:sz w:val="18"/>
                <w:szCs w:val="18"/>
              </w:rPr>
              <w:t xml:space="preserve">Descrição </w:t>
            </w:r>
          </w:p>
        </w:tc>
        <w:tc>
          <w:tcPr>
            <w:tcW w:w="712" w:type="dxa"/>
          </w:tcPr>
          <w:p w14:paraId="42F24B75">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Unid.  </w:t>
            </w:r>
          </w:p>
        </w:tc>
        <w:tc>
          <w:tcPr>
            <w:tcW w:w="709" w:type="dxa"/>
          </w:tcPr>
          <w:p w14:paraId="6445B040">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Marca </w:t>
            </w:r>
          </w:p>
        </w:tc>
        <w:tc>
          <w:tcPr>
            <w:tcW w:w="1414" w:type="dxa"/>
          </w:tcPr>
          <w:p w14:paraId="608784E7">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Quant. Máxima </w:t>
            </w:r>
          </w:p>
        </w:tc>
        <w:tc>
          <w:tcPr>
            <w:tcW w:w="1557" w:type="dxa"/>
          </w:tcPr>
          <w:p w14:paraId="4A028336">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Quant. Mínima </w:t>
            </w:r>
          </w:p>
        </w:tc>
        <w:tc>
          <w:tcPr>
            <w:tcW w:w="1348" w:type="dxa"/>
          </w:tcPr>
          <w:p w14:paraId="5D707AAB">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Preço Unitário </w:t>
            </w:r>
          </w:p>
        </w:tc>
        <w:tc>
          <w:tcPr>
            <w:tcW w:w="1051" w:type="dxa"/>
          </w:tcPr>
          <w:p w14:paraId="3F1ED9F9">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Preço Total </w:t>
            </w:r>
          </w:p>
        </w:tc>
      </w:tr>
      <w:tr w14:paraId="19125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2990A894">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128" w:type="dxa"/>
          </w:tcPr>
          <w:p w14:paraId="2D9FFD53">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12" w:type="dxa"/>
          </w:tcPr>
          <w:p w14:paraId="6DC61E89">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09" w:type="dxa"/>
          </w:tcPr>
          <w:p w14:paraId="648E4F40">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414" w:type="dxa"/>
          </w:tcPr>
          <w:p w14:paraId="4283303A">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557" w:type="dxa"/>
          </w:tcPr>
          <w:p w14:paraId="3DDE0314">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348" w:type="dxa"/>
          </w:tcPr>
          <w:p w14:paraId="0928E039">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051" w:type="dxa"/>
          </w:tcPr>
          <w:p w14:paraId="002EA8E7">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r>
      <w:tr w14:paraId="12427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6E9D9924">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128" w:type="dxa"/>
          </w:tcPr>
          <w:p w14:paraId="2F08E5E2">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12" w:type="dxa"/>
          </w:tcPr>
          <w:p w14:paraId="0367D90F">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09" w:type="dxa"/>
          </w:tcPr>
          <w:p w14:paraId="41FED2A4">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414" w:type="dxa"/>
          </w:tcPr>
          <w:p w14:paraId="67E3AE46">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557" w:type="dxa"/>
          </w:tcPr>
          <w:p w14:paraId="24A1A553">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348" w:type="dxa"/>
          </w:tcPr>
          <w:p w14:paraId="68501839">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051" w:type="dxa"/>
          </w:tcPr>
          <w:p w14:paraId="63BE2FF3">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r>
      <w:tr w14:paraId="6AC8F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1ADD747B">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128" w:type="dxa"/>
          </w:tcPr>
          <w:p w14:paraId="3CCA4EDA">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12" w:type="dxa"/>
          </w:tcPr>
          <w:p w14:paraId="383FD591">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09" w:type="dxa"/>
          </w:tcPr>
          <w:p w14:paraId="03F0E363">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414" w:type="dxa"/>
          </w:tcPr>
          <w:p w14:paraId="4B4FF9EC">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557" w:type="dxa"/>
          </w:tcPr>
          <w:p w14:paraId="5633ABF9">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348" w:type="dxa"/>
          </w:tcPr>
          <w:p w14:paraId="1759561D">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051" w:type="dxa"/>
          </w:tcPr>
          <w:p w14:paraId="5949442A">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r>
      <w:tr w14:paraId="0DF29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39CC9CC2">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128" w:type="dxa"/>
          </w:tcPr>
          <w:p w14:paraId="79A695EA">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12" w:type="dxa"/>
          </w:tcPr>
          <w:p w14:paraId="06D2313D">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09" w:type="dxa"/>
          </w:tcPr>
          <w:p w14:paraId="48B7B51F">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414" w:type="dxa"/>
          </w:tcPr>
          <w:p w14:paraId="4AAC366F">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557" w:type="dxa"/>
          </w:tcPr>
          <w:p w14:paraId="4BB127CD">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348" w:type="dxa"/>
          </w:tcPr>
          <w:p w14:paraId="6650B764">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051" w:type="dxa"/>
          </w:tcPr>
          <w:p w14:paraId="419861F4">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r>
    </w:tbl>
    <w:p w14:paraId="2EA86AC6">
      <w:pPr>
        <w:rPr>
          <w:rFonts w:eastAsiaTheme="minorHAnsi"/>
          <w:lang w:eastAsia="en-US"/>
        </w:rPr>
      </w:pPr>
    </w:p>
    <w:p w14:paraId="4E14BAE5">
      <w:pPr>
        <w:widowControl w:val="0"/>
        <w:autoSpaceDE w:val="0"/>
        <w:autoSpaceDN w:val="0"/>
        <w:adjustRightInd w:val="0"/>
        <w:spacing w:line="360" w:lineRule="auto"/>
        <w:ind w:right="-30"/>
        <w:jc w:val="both"/>
        <w:rPr>
          <w:rFonts w:asciiTheme="minorHAnsi" w:hAnsiTheme="minorHAnsi" w:cstheme="minorHAnsi"/>
          <w:b/>
          <w:color w:val="000000"/>
          <w:sz w:val="22"/>
          <w:szCs w:val="22"/>
        </w:rPr>
      </w:pPr>
      <w:r>
        <w:rPr>
          <w:rFonts w:asciiTheme="minorHAnsi" w:hAnsiTheme="minorHAnsi" w:cstheme="minorHAnsi"/>
          <w:b/>
          <w:color w:val="000000"/>
          <w:sz w:val="22"/>
          <w:szCs w:val="22"/>
        </w:rPr>
        <w:t>Seguindo a ordem de classificação, segue relação de fornecedores que mantiveram sua proposta original:</w:t>
      </w:r>
    </w:p>
    <w:p w14:paraId="522E1CD3">
      <w:pPr>
        <w:rPr>
          <w:rFonts w:eastAsiaTheme="minorHAnsi"/>
          <w:lang w:eastAsia="en-US"/>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5"/>
        <w:gridCol w:w="1128"/>
        <w:gridCol w:w="712"/>
        <w:gridCol w:w="709"/>
        <w:gridCol w:w="1414"/>
        <w:gridCol w:w="1557"/>
        <w:gridCol w:w="1348"/>
        <w:gridCol w:w="1051"/>
      </w:tblGrid>
      <w:tr w14:paraId="5D954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67869066">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Item </w:t>
            </w:r>
          </w:p>
        </w:tc>
        <w:tc>
          <w:tcPr>
            <w:tcW w:w="1128" w:type="dxa"/>
          </w:tcPr>
          <w:p w14:paraId="305E8C85">
            <w:pPr>
              <w:rPr>
                <w:rFonts w:asciiTheme="minorHAnsi" w:hAnsiTheme="minorHAnsi" w:eastAsiaTheme="minorHAnsi" w:cstheme="minorHAnsi"/>
                <w:bCs/>
                <w:sz w:val="18"/>
                <w:szCs w:val="18"/>
                <w:lang w:eastAsia="en-US"/>
              </w:rPr>
            </w:pPr>
            <w:r>
              <w:rPr>
                <w:rFonts w:asciiTheme="minorHAnsi" w:hAnsiTheme="minorHAnsi" w:cstheme="minorHAnsi"/>
                <w:bCs/>
                <w:sz w:val="18"/>
                <w:szCs w:val="18"/>
              </w:rPr>
              <w:t xml:space="preserve">Descrição </w:t>
            </w:r>
          </w:p>
        </w:tc>
        <w:tc>
          <w:tcPr>
            <w:tcW w:w="712" w:type="dxa"/>
          </w:tcPr>
          <w:p w14:paraId="3641A0A2">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Unid.  </w:t>
            </w:r>
          </w:p>
        </w:tc>
        <w:tc>
          <w:tcPr>
            <w:tcW w:w="709" w:type="dxa"/>
          </w:tcPr>
          <w:p w14:paraId="0EBC4A49">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Marca </w:t>
            </w:r>
          </w:p>
        </w:tc>
        <w:tc>
          <w:tcPr>
            <w:tcW w:w="1414" w:type="dxa"/>
          </w:tcPr>
          <w:p w14:paraId="687A876B">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Quant. Máxima </w:t>
            </w:r>
          </w:p>
        </w:tc>
        <w:tc>
          <w:tcPr>
            <w:tcW w:w="1557" w:type="dxa"/>
          </w:tcPr>
          <w:p w14:paraId="3FA9F6DA">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Quant. Mínima </w:t>
            </w:r>
          </w:p>
        </w:tc>
        <w:tc>
          <w:tcPr>
            <w:tcW w:w="1348" w:type="dxa"/>
          </w:tcPr>
          <w:p w14:paraId="766FE102">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Preço Unitário </w:t>
            </w:r>
          </w:p>
        </w:tc>
        <w:tc>
          <w:tcPr>
            <w:tcW w:w="1051" w:type="dxa"/>
          </w:tcPr>
          <w:p w14:paraId="3D18056F">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Preço Total </w:t>
            </w:r>
          </w:p>
        </w:tc>
      </w:tr>
      <w:tr w14:paraId="2655A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431D1D2C">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128" w:type="dxa"/>
          </w:tcPr>
          <w:p w14:paraId="4EF4FAF9">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12" w:type="dxa"/>
          </w:tcPr>
          <w:p w14:paraId="274D0211">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09" w:type="dxa"/>
          </w:tcPr>
          <w:p w14:paraId="50551753">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414" w:type="dxa"/>
          </w:tcPr>
          <w:p w14:paraId="6B6C9A20">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557" w:type="dxa"/>
          </w:tcPr>
          <w:p w14:paraId="4061A8B3">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348" w:type="dxa"/>
          </w:tcPr>
          <w:p w14:paraId="7D91A43B">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051" w:type="dxa"/>
          </w:tcPr>
          <w:p w14:paraId="57565708">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r>
      <w:tr w14:paraId="12EE8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3E1FA6EC">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128" w:type="dxa"/>
          </w:tcPr>
          <w:p w14:paraId="5F538605">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12" w:type="dxa"/>
          </w:tcPr>
          <w:p w14:paraId="2249694D">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09" w:type="dxa"/>
          </w:tcPr>
          <w:p w14:paraId="75596FA2">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414" w:type="dxa"/>
          </w:tcPr>
          <w:p w14:paraId="031C90B1">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557" w:type="dxa"/>
          </w:tcPr>
          <w:p w14:paraId="79E78D12">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348" w:type="dxa"/>
          </w:tcPr>
          <w:p w14:paraId="431BE347">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051" w:type="dxa"/>
          </w:tcPr>
          <w:p w14:paraId="1FEAEF64">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r>
      <w:tr w14:paraId="505D1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638745B9">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128" w:type="dxa"/>
          </w:tcPr>
          <w:p w14:paraId="578AA492">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12" w:type="dxa"/>
          </w:tcPr>
          <w:p w14:paraId="7CD8511F">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09" w:type="dxa"/>
          </w:tcPr>
          <w:p w14:paraId="11AD1B89">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414" w:type="dxa"/>
          </w:tcPr>
          <w:p w14:paraId="39060141">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557" w:type="dxa"/>
          </w:tcPr>
          <w:p w14:paraId="366AF414">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348" w:type="dxa"/>
          </w:tcPr>
          <w:p w14:paraId="40227876">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051" w:type="dxa"/>
          </w:tcPr>
          <w:p w14:paraId="05740E81">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r>
      <w:tr w14:paraId="5038B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1D5C588F">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128" w:type="dxa"/>
          </w:tcPr>
          <w:p w14:paraId="7ABE25DC">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12" w:type="dxa"/>
          </w:tcPr>
          <w:p w14:paraId="6BBF66CD">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09" w:type="dxa"/>
          </w:tcPr>
          <w:p w14:paraId="28D7A64F">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414" w:type="dxa"/>
          </w:tcPr>
          <w:p w14:paraId="7413E476">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557" w:type="dxa"/>
          </w:tcPr>
          <w:p w14:paraId="3A3072D0">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348" w:type="dxa"/>
          </w:tcPr>
          <w:p w14:paraId="6FB1576C">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051" w:type="dxa"/>
          </w:tcPr>
          <w:p w14:paraId="0173BD7A">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r>
    </w:tbl>
    <w:p w14:paraId="06A79EDF">
      <w:pPr>
        <w:rPr>
          <w:rFonts w:eastAsiaTheme="minorHAnsi"/>
          <w:lang w:eastAsia="en-US"/>
        </w:rPr>
      </w:pPr>
    </w:p>
    <w:p w14:paraId="76E1F165">
      <w:pPr>
        <w:rPr>
          <w:rFonts w:eastAsiaTheme="minorHAnsi"/>
          <w:lang w:eastAsia="en-US"/>
        </w:rPr>
      </w:pPr>
    </w:p>
    <w:p w14:paraId="1708D30B">
      <w:pPr>
        <w:rPr>
          <w:rFonts w:eastAsiaTheme="minorHAnsi"/>
          <w:lang w:eastAsia="en-US"/>
        </w:rPr>
      </w:pPr>
    </w:p>
    <w:p w14:paraId="16909B85">
      <w:pPr>
        <w:rPr>
          <w:rFonts w:eastAsiaTheme="minorHAnsi"/>
          <w:lang w:eastAsia="en-US"/>
        </w:rPr>
      </w:pPr>
    </w:p>
    <w:p w14:paraId="7000A998">
      <w:pPr>
        <w:rPr>
          <w:rFonts w:eastAsiaTheme="minorHAnsi"/>
          <w:lang w:eastAsia="en-US"/>
        </w:rPr>
      </w:pPr>
    </w:p>
    <w:p w14:paraId="46864FE2">
      <w:pPr>
        <w:rPr>
          <w:rFonts w:eastAsiaTheme="minorHAnsi"/>
          <w:lang w:eastAsia="en-US"/>
        </w:rPr>
      </w:pPr>
    </w:p>
    <w:p w14:paraId="609F2DCD">
      <w:pPr>
        <w:rPr>
          <w:rFonts w:eastAsiaTheme="minorHAnsi"/>
          <w:lang w:eastAsia="en-US"/>
        </w:rPr>
      </w:pPr>
    </w:p>
    <w:p w14:paraId="69FC5D7E">
      <w:pPr>
        <w:rPr>
          <w:rFonts w:eastAsiaTheme="minorHAnsi"/>
          <w:lang w:eastAsia="en-US"/>
        </w:rPr>
      </w:pPr>
    </w:p>
    <w:p w14:paraId="1B852FCC">
      <w:pPr>
        <w:rPr>
          <w:rFonts w:eastAsiaTheme="minorHAnsi"/>
          <w:lang w:eastAsia="en-US"/>
        </w:rPr>
      </w:pPr>
    </w:p>
    <w:p w14:paraId="68A00A2B">
      <w:pPr>
        <w:rPr>
          <w:rFonts w:eastAsiaTheme="minorHAnsi"/>
          <w:lang w:eastAsia="en-US"/>
        </w:rPr>
      </w:pPr>
    </w:p>
    <w:p w14:paraId="13941F4A">
      <w:pPr>
        <w:rPr>
          <w:rFonts w:eastAsiaTheme="minorHAnsi"/>
          <w:lang w:eastAsia="en-US"/>
        </w:rPr>
      </w:pPr>
    </w:p>
    <w:p w14:paraId="56F5A811">
      <w:pPr>
        <w:rPr>
          <w:rFonts w:eastAsiaTheme="minorHAnsi"/>
          <w:lang w:eastAsia="en-US"/>
        </w:rPr>
      </w:pPr>
    </w:p>
    <w:p w14:paraId="34AF8141">
      <w:pPr>
        <w:rPr>
          <w:rFonts w:eastAsiaTheme="minorHAnsi"/>
          <w:lang w:eastAsia="en-US"/>
        </w:rPr>
      </w:pPr>
    </w:p>
    <w:p w14:paraId="55042EC3">
      <w:pPr>
        <w:rPr>
          <w:rFonts w:eastAsiaTheme="minorHAnsi"/>
          <w:lang w:eastAsia="en-US"/>
        </w:rPr>
      </w:pPr>
    </w:p>
    <w:p w14:paraId="3144CCE6">
      <w:pPr>
        <w:rPr>
          <w:rFonts w:eastAsiaTheme="minorHAnsi"/>
          <w:lang w:eastAsia="en-US"/>
        </w:rPr>
      </w:pPr>
    </w:p>
    <w:p w14:paraId="07E3D7E7">
      <w:pPr>
        <w:rPr>
          <w:rFonts w:eastAsiaTheme="minorHAnsi"/>
          <w:lang w:eastAsia="en-US"/>
        </w:rPr>
      </w:pPr>
    </w:p>
    <w:tbl>
      <w:tblPr>
        <w:tblStyle w:val="54"/>
        <w:tblW w:w="9067" w:type="dxa"/>
        <w:tblInd w:w="0" w:type="dxa"/>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autofit"/>
        <w:tblCellMar>
          <w:top w:w="0" w:type="dxa"/>
          <w:left w:w="108" w:type="dxa"/>
          <w:bottom w:w="0" w:type="dxa"/>
          <w:right w:w="108" w:type="dxa"/>
        </w:tblCellMar>
      </w:tblPr>
      <w:tblGrid>
        <w:gridCol w:w="9067"/>
      </w:tblGrid>
      <w:tr w14:paraId="26FC41FD">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Ex>
        <w:tc>
          <w:tcPr>
            <w:tcW w:w="9067" w:type="dxa"/>
            <w:tcBorders>
              <w:top w:val="single" w:color="A5A5A5" w:themeColor="accent3" w:sz="4" w:space="0"/>
              <w:left w:val="single" w:color="A5A5A5" w:themeColor="accent3" w:sz="4" w:space="0"/>
              <w:bottom w:val="single" w:color="A5A5A5" w:themeColor="accent3" w:sz="4" w:space="0"/>
              <w:right w:val="single" w:color="A5A5A5" w:themeColor="accent3" w:sz="4" w:space="0"/>
              <w:insideH w:val="single" w:sz="4" w:space="0"/>
              <w:insideV w:val="nil"/>
            </w:tcBorders>
            <w:shd w:val="clear" w:color="auto" w:fill="A5A5A5" w:themeFill="accent3"/>
          </w:tcPr>
          <w:p w14:paraId="11FCB6C4">
            <w:pPr>
              <w:tabs>
                <w:tab w:val="left" w:pos="9029"/>
              </w:tabs>
              <w:ind w:right="154"/>
              <w:jc w:val="center"/>
              <w:rPr>
                <w:rFonts w:ascii="Calibri" w:hAnsi="Calibri" w:eastAsia="Arial" w:cs="Calibri"/>
                <w:b/>
                <w:bCs w:val="0"/>
                <w:color w:val="FFFFFF" w:themeColor="background1"/>
                <w14:textFill>
                  <w14:solidFill>
                    <w14:schemeClr w14:val="bg1"/>
                  </w14:solidFill>
                </w14:textFill>
              </w:rPr>
            </w:pPr>
            <w:r>
              <w:rPr>
                <w:rFonts w:ascii="Calibri" w:hAnsi="Calibri" w:eastAsia="Arial" w:cs="Calibri"/>
                <w:b/>
                <w:bCs w:val="0"/>
                <w:color w:val="auto"/>
              </w:rPr>
              <w:t>ANEXO VII - TERMO DE CIÊNCIA E DE NOTIFICAÇÃO (CONTRATOS)</w:t>
            </w:r>
          </w:p>
        </w:tc>
      </w:tr>
    </w:tbl>
    <w:p w14:paraId="14B1278F">
      <w:pPr>
        <w:tabs>
          <w:tab w:val="left" w:pos="9029"/>
        </w:tabs>
        <w:ind w:right="154"/>
        <w:rPr>
          <w:rFonts w:ascii="Calibri" w:hAnsi="Calibri" w:eastAsia="Calibri" w:cs="Calibri"/>
          <w:b/>
          <w:bCs/>
          <w:sz w:val="20"/>
        </w:rPr>
      </w:pPr>
    </w:p>
    <w:p w14:paraId="6C1DA092">
      <w:pPr>
        <w:tabs>
          <w:tab w:val="left" w:pos="9029"/>
        </w:tabs>
        <w:jc w:val="both"/>
        <w:rPr>
          <w:rFonts w:ascii="Calibri" w:hAnsi="Calibri" w:eastAsia="Calibri" w:cs="Calibri"/>
          <w:b/>
          <w:bCs/>
          <w:sz w:val="20"/>
        </w:rPr>
      </w:pPr>
      <w:r>
        <w:rPr>
          <w:rFonts w:ascii="Calibri" w:hAnsi="Calibri" w:eastAsia="Calibri" w:cs="Calibri"/>
          <w:b/>
          <w:bCs/>
          <w:sz w:val="20"/>
        </w:rPr>
        <w:t xml:space="preserve">CONTRATANTE: PREFEITURA MUNICIPAL DE SANTA BRANCA – CNPJ: </w:t>
      </w:r>
      <w:r>
        <w:rPr>
          <w:rFonts w:ascii="Calibri" w:hAnsi="Calibri" w:cs="Calibri"/>
          <w:b/>
          <w:bCs/>
          <w:sz w:val="20"/>
        </w:rPr>
        <w:t xml:space="preserve">46.694.121/0001-81. </w:t>
      </w:r>
    </w:p>
    <w:p w14:paraId="47A5ED89">
      <w:pPr>
        <w:jc w:val="both"/>
        <w:rPr>
          <w:rFonts w:ascii="Calibri" w:hAnsi="Calibri" w:cs="Calibri"/>
          <w:b/>
          <w:bCs/>
          <w:sz w:val="20"/>
        </w:rPr>
      </w:pPr>
      <w:r>
        <w:rPr>
          <w:rFonts w:ascii="Calibri" w:hAnsi="Calibri" w:cs="Calibri"/>
          <w:b/>
          <w:bCs/>
          <w:sz w:val="20"/>
        </w:rPr>
        <w:t>CONTRATADA: *****, CNPJ ******</w:t>
      </w:r>
    </w:p>
    <w:p w14:paraId="43967B35">
      <w:pPr>
        <w:tabs>
          <w:tab w:val="left" w:pos="9029"/>
        </w:tabs>
        <w:jc w:val="both"/>
        <w:rPr>
          <w:rFonts w:ascii="Calibri" w:hAnsi="Calibri" w:eastAsia="Calibri" w:cs="Calibri"/>
          <w:b/>
          <w:bCs/>
          <w:sz w:val="20"/>
        </w:rPr>
      </w:pPr>
      <w:r>
        <w:rPr>
          <w:rFonts w:ascii="Calibri" w:hAnsi="Calibri" w:eastAsia="Calibri" w:cs="Calibri"/>
          <w:b/>
          <w:bCs/>
          <w:sz w:val="20"/>
        </w:rPr>
        <w:t xml:space="preserve">CONTRATO N° (DE ORIGEM): _____/2024 – PROCESSO Nº 3052/2024 – </w:t>
      </w:r>
      <w:r>
        <w:rPr>
          <w:rFonts w:ascii="Calibri" w:hAnsi="Calibri" w:cs="Calibri"/>
          <w:b/>
          <w:bCs/>
          <w:sz w:val="20"/>
        </w:rPr>
        <w:t xml:space="preserve">PREGÃO ELETRÔNICO Nº 27/2024.  </w:t>
      </w:r>
    </w:p>
    <w:p w14:paraId="7F01834E">
      <w:pPr>
        <w:tabs>
          <w:tab w:val="left" w:pos="9029"/>
        </w:tabs>
        <w:jc w:val="both"/>
        <w:rPr>
          <w:rFonts w:ascii="Calibri" w:hAnsi="Calibri" w:cs="Calibri"/>
          <w:b/>
          <w:bCs/>
          <w:sz w:val="20"/>
        </w:rPr>
      </w:pPr>
      <w:r>
        <w:rPr>
          <w:rFonts w:ascii="Calibri" w:hAnsi="Calibri" w:eastAsia="Calibri" w:cs="Calibri"/>
          <w:b/>
          <w:bCs/>
          <w:sz w:val="20"/>
        </w:rPr>
        <w:t xml:space="preserve">OBJETO: </w:t>
      </w:r>
      <w:r>
        <w:rPr>
          <w:rFonts w:asciiTheme="minorHAnsi" w:hAnsiTheme="minorHAnsi" w:cstheme="minorHAnsi"/>
          <w:b/>
          <w:bCs/>
          <w:sz w:val="20"/>
          <w:shd w:val="clear" w:color="auto" w:fill="FFFFFF"/>
        </w:rPr>
        <w:t>REGISTRO DE PREÇO PARA AQUISIÇÃO DE MEDICAMENTOS PARA ATENDIMENTO DE ATENÇÃO BÁSICA, PRONTO ATENDIMENTO MUNICIPAL E SOLICITAÇÕES APROVADAS ATRAVÉS DA COMISSÃO DE FARMÁCIA DO MUNICÍPIO, POR PERÍODO DE 12 MESES</w:t>
      </w:r>
      <w:r>
        <w:rPr>
          <w:rFonts w:asciiTheme="minorHAnsi" w:hAnsiTheme="minorHAnsi" w:cstheme="minorHAnsi"/>
          <w:b/>
          <w:sz w:val="20"/>
          <w:shd w:val="clear" w:color="auto" w:fill="FFFFFF"/>
        </w:rPr>
        <w:t>.</w:t>
      </w:r>
      <w:r>
        <w:rPr>
          <w:rFonts w:ascii="Calibri" w:hAnsi="Calibri" w:eastAsia="Arial" w:cs="Calibri"/>
          <w:b/>
          <w:bCs/>
          <w:sz w:val="20"/>
        </w:rPr>
        <w:t xml:space="preserve"> </w:t>
      </w:r>
    </w:p>
    <w:p w14:paraId="78174C7B">
      <w:pPr>
        <w:jc w:val="both"/>
        <w:rPr>
          <w:rFonts w:ascii="Calibri" w:hAnsi="Calibri" w:eastAsia="Calibri" w:cs="Calibri"/>
          <w:b/>
          <w:bCs/>
          <w:sz w:val="20"/>
        </w:rPr>
      </w:pPr>
    </w:p>
    <w:p w14:paraId="30DE0258">
      <w:pPr>
        <w:widowControl w:val="0"/>
        <w:autoSpaceDE w:val="0"/>
        <w:autoSpaceDN w:val="0"/>
        <w:ind w:right="57"/>
        <w:jc w:val="both"/>
        <w:rPr>
          <w:rFonts w:ascii="Calibri" w:hAnsi="Calibri" w:eastAsia="Arial" w:cs="Calibri"/>
          <w:sz w:val="20"/>
        </w:rPr>
      </w:pPr>
      <w:r>
        <w:rPr>
          <w:rFonts w:ascii="Calibri" w:hAnsi="Calibri" w:eastAsia="Arial" w:cs="Calibri"/>
          <w:sz w:val="20"/>
        </w:rPr>
        <w:t>Pelo presente TERMO, nós, abaixo identificados:</w:t>
      </w:r>
    </w:p>
    <w:p w14:paraId="500CC6F4">
      <w:pPr>
        <w:widowControl w:val="0"/>
        <w:numPr>
          <w:ilvl w:val="0"/>
          <w:numId w:val="48"/>
        </w:numPr>
        <w:tabs>
          <w:tab w:val="left" w:pos="810"/>
        </w:tabs>
        <w:autoSpaceDE w:val="0"/>
        <w:autoSpaceDN w:val="0"/>
        <w:ind w:right="57"/>
        <w:jc w:val="both"/>
        <w:outlineLvl w:val="0"/>
        <w:rPr>
          <w:rFonts w:ascii="Calibri" w:hAnsi="Calibri" w:eastAsia="Arial" w:cs="Calibri"/>
          <w:b/>
          <w:bCs/>
          <w:sz w:val="20"/>
        </w:rPr>
      </w:pPr>
      <w:r>
        <w:rPr>
          <w:rFonts w:ascii="Calibri" w:hAnsi="Calibri" w:eastAsia="Arial" w:cs="Calibri"/>
          <w:b/>
          <w:bCs/>
          <w:sz w:val="20"/>
        </w:rPr>
        <w:t>Estamos CIENTES de</w:t>
      </w:r>
      <w:r>
        <w:rPr>
          <w:rFonts w:ascii="Calibri" w:hAnsi="Calibri" w:eastAsia="Arial" w:cs="Calibri"/>
          <w:b/>
          <w:bCs/>
          <w:spacing w:val="-5"/>
          <w:sz w:val="20"/>
        </w:rPr>
        <w:t xml:space="preserve"> </w:t>
      </w:r>
      <w:r>
        <w:rPr>
          <w:rFonts w:ascii="Calibri" w:hAnsi="Calibri" w:eastAsia="Arial" w:cs="Calibri"/>
          <w:b/>
          <w:bCs/>
          <w:sz w:val="20"/>
        </w:rPr>
        <w:t>que:</w:t>
      </w:r>
    </w:p>
    <w:p w14:paraId="15396871">
      <w:pPr>
        <w:widowControl w:val="0"/>
        <w:numPr>
          <w:ilvl w:val="0"/>
          <w:numId w:val="49"/>
        </w:numPr>
        <w:tabs>
          <w:tab w:val="left" w:pos="810"/>
        </w:tabs>
        <w:autoSpaceDE w:val="0"/>
        <w:autoSpaceDN w:val="0"/>
        <w:ind w:right="57" w:hanging="244"/>
        <w:jc w:val="both"/>
        <w:rPr>
          <w:rFonts w:ascii="Calibri" w:hAnsi="Calibri" w:eastAsia="Arial" w:cs="Calibri"/>
          <w:sz w:val="20"/>
        </w:rPr>
      </w:pPr>
      <w:r>
        <w:rPr>
          <w:rFonts w:ascii="Calibri" w:hAnsi="Calibri" w:eastAsia="Arial" w:cs="Calibri"/>
          <w:sz w:val="20"/>
        </w:rPr>
        <w:t>o ajuste acima referido, seus aditamentos, bem como o acompanhamento de sua execução contratual, estarão sujeitos a análise e julgamento pelo Tribunal de Contas do Estado de São Paulo, cujo trâmite processual ocorrerá pelo sistema</w:t>
      </w:r>
      <w:r>
        <w:rPr>
          <w:rFonts w:ascii="Calibri" w:hAnsi="Calibri" w:eastAsia="Arial" w:cs="Calibri"/>
          <w:spacing w:val="-14"/>
          <w:sz w:val="20"/>
        </w:rPr>
        <w:t xml:space="preserve"> </w:t>
      </w:r>
      <w:r>
        <w:rPr>
          <w:rFonts w:ascii="Calibri" w:hAnsi="Calibri" w:eastAsia="Arial" w:cs="Calibri"/>
          <w:sz w:val="20"/>
        </w:rPr>
        <w:t>eletrônico;</w:t>
      </w:r>
    </w:p>
    <w:p w14:paraId="56687CCF">
      <w:pPr>
        <w:widowControl w:val="0"/>
        <w:numPr>
          <w:ilvl w:val="0"/>
          <w:numId w:val="49"/>
        </w:numPr>
        <w:tabs>
          <w:tab w:val="left" w:pos="810"/>
        </w:tabs>
        <w:autoSpaceDE w:val="0"/>
        <w:autoSpaceDN w:val="0"/>
        <w:ind w:right="57" w:hanging="244"/>
        <w:jc w:val="both"/>
        <w:rPr>
          <w:rFonts w:ascii="Calibri" w:hAnsi="Calibri" w:eastAsia="Arial" w:cs="Calibri"/>
          <w:sz w:val="20"/>
        </w:rPr>
      </w:pPr>
      <w:r>
        <w:rPr>
          <w:rFonts w:ascii="Calibri" w:hAnsi="Calibri" w:eastAsia="Arial" w:cs="Calibri"/>
          <w:sz w:val="20"/>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ascii="Calibri" w:hAnsi="Calibri" w:eastAsia="Arial" w:cs="Calibri"/>
          <w:spacing w:val="-17"/>
          <w:sz w:val="20"/>
        </w:rPr>
        <w:t xml:space="preserve"> </w:t>
      </w:r>
      <w:r>
        <w:rPr>
          <w:rFonts w:ascii="Calibri" w:hAnsi="Calibri" w:eastAsia="Arial" w:cs="Calibri"/>
          <w:sz w:val="20"/>
        </w:rPr>
        <w:t>TCESP;</w:t>
      </w:r>
    </w:p>
    <w:p w14:paraId="0188EF2A">
      <w:pPr>
        <w:widowControl w:val="0"/>
        <w:numPr>
          <w:ilvl w:val="0"/>
          <w:numId w:val="49"/>
        </w:numPr>
        <w:tabs>
          <w:tab w:val="left" w:pos="810"/>
        </w:tabs>
        <w:autoSpaceDE w:val="0"/>
        <w:autoSpaceDN w:val="0"/>
        <w:ind w:right="57" w:hanging="244"/>
        <w:jc w:val="both"/>
        <w:rPr>
          <w:rFonts w:ascii="Calibri" w:hAnsi="Calibri" w:eastAsia="Arial" w:cs="Calibri"/>
          <w:sz w:val="20"/>
        </w:rPr>
      </w:pPr>
      <w:r>
        <w:rPr>
          <w:rFonts w:ascii="Calibri" w:hAnsi="Calibri" w:eastAsia="Arial" w:cs="Calibri"/>
          <w:sz w:val="20"/>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ascii="Calibri" w:hAnsi="Calibri" w:eastAsia="Arial" w:cs="Calibri"/>
          <w:spacing w:val="-2"/>
          <w:sz w:val="20"/>
        </w:rPr>
        <w:t xml:space="preserve"> </w:t>
      </w:r>
      <w:r>
        <w:rPr>
          <w:rFonts w:ascii="Calibri" w:hAnsi="Calibri" w:eastAsia="Arial" w:cs="Calibri"/>
          <w:sz w:val="20"/>
        </w:rPr>
        <w:t>Civil;</w:t>
      </w:r>
    </w:p>
    <w:p w14:paraId="7D4BC930">
      <w:pPr>
        <w:widowControl w:val="0"/>
        <w:numPr>
          <w:ilvl w:val="0"/>
          <w:numId w:val="49"/>
        </w:numPr>
        <w:tabs>
          <w:tab w:val="left" w:pos="385"/>
        </w:tabs>
        <w:autoSpaceDE w:val="0"/>
        <w:autoSpaceDN w:val="0"/>
        <w:ind w:right="57" w:hanging="244"/>
        <w:jc w:val="both"/>
        <w:rPr>
          <w:rFonts w:ascii="Calibri" w:hAnsi="Calibri" w:eastAsia="Arial" w:cs="Calibri"/>
          <w:sz w:val="20"/>
        </w:rPr>
      </w:pPr>
      <w:r>
        <w:rPr>
          <w:rFonts w:ascii="Calibri" w:hAnsi="Calibri" w:eastAsia="Arial" w:cs="Calibri"/>
          <w:sz w:val="20"/>
        </w:rPr>
        <w:t xml:space="preserve">as informações pessoais dos responsáveis pela </w:t>
      </w:r>
      <w:r>
        <w:rPr>
          <w:rFonts w:ascii="Calibri" w:hAnsi="Calibri" w:eastAsia="Arial" w:cs="Calibri"/>
          <w:sz w:val="20"/>
          <w:u w:val="single"/>
        </w:rPr>
        <w:t xml:space="preserve">contratante </w:t>
      </w:r>
      <w:r>
        <w:rPr>
          <w:rFonts w:ascii="Calibri" w:hAnsi="Calibri" w:eastAsia="Arial" w:cs="Calibri"/>
          <w:sz w:val="20"/>
        </w:rPr>
        <w:t>e e interessados estão cadastradas no módulo eletrônico do “Cadastro Corporativo TCESP – CadTCESP”, nos termos previstos no Artigo 2º das Instruções nº01/2020, conforme “Declaração(ões) de Atualização Cadastral” anexa</w:t>
      </w:r>
      <w:r>
        <w:rPr>
          <w:rFonts w:ascii="Calibri" w:hAnsi="Calibri" w:eastAsia="Arial" w:cs="Calibri"/>
          <w:spacing w:val="-23"/>
          <w:sz w:val="20"/>
        </w:rPr>
        <w:t xml:space="preserve"> </w:t>
      </w:r>
      <w:r>
        <w:rPr>
          <w:rFonts w:ascii="Calibri" w:hAnsi="Calibri" w:eastAsia="Arial" w:cs="Calibri"/>
          <w:sz w:val="20"/>
        </w:rPr>
        <w:t>(s);</w:t>
      </w:r>
    </w:p>
    <w:p w14:paraId="5F7239B6">
      <w:pPr>
        <w:widowControl w:val="0"/>
        <w:numPr>
          <w:ilvl w:val="0"/>
          <w:numId w:val="49"/>
        </w:numPr>
        <w:tabs>
          <w:tab w:val="left" w:pos="414"/>
        </w:tabs>
        <w:autoSpaceDE w:val="0"/>
        <w:autoSpaceDN w:val="0"/>
        <w:ind w:right="57" w:hanging="244"/>
        <w:jc w:val="both"/>
        <w:rPr>
          <w:rFonts w:ascii="Calibri" w:hAnsi="Calibri" w:eastAsia="Arial" w:cs="Calibri"/>
          <w:sz w:val="20"/>
        </w:rPr>
      </w:pPr>
      <w:r>
        <w:rPr>
          <w:rFonts w:ascii="Calibri" w:hAnsi="Calibri" w:eastAsia="Arial" w:cs="Calibri"/>
          <w:sz w:val="20"/>
        </w:rPr>
        <w:t>é de exclusiva responsabilidade do contratado manter seus dados sempre atualizados.</w:t>
      </w:r>
    </w:p>
    <w:p w14:paraId="3C1CE97D">
      <w:pPr>
        <w:widowControl w:val="0"/>
        <w:numPr>
          <w:ilvl w:val="0"/>
          <w:numId w:val="48"/>
        </w:numPr>
        <w:tabs>
          <w:tab w:val="left" w:pos="810"/>
        </w:tabs>
        <w:autoSpaceDE w:val="0"/>
        <w:autoSpaceDN w:val="0"/>
        <w:ind w:right="57"/>
        <w:jc w:val="both"/>
        <w:outlineLvl w:val="0"/>
        <w:rPr>
          <w:rFonts w:ascii="Calibri" w:hAnsi="Calibri" w:eastAsia="Arial" w:cs="Calibri"/>
          <w:b/>
          <w:bCs/>
          <w:sz w:val="20"/>
        </w:rPr>
      </w:pPr>
      <w:r>
        <w:rPr>
          <w:rFonts w:ascii="Calibri" w:hAnsi="Calibri" w:eastAsia="Arial" w:cs="Calibri"/>
          <w:b/>
          <w:bCs/>
          <w:sz w:val="20"/>
        </w:rPr>
        <w:t>Damo-nos por NOTIFICADOS</w:t>
      </w:r>
      <w:r>
        <w:rPr>
          <w:rFonts w:ascii="Calibri" w:hAnsi="Calibri" w:eastAsia="Arial" w:cs="Calibri"/>
          <w:b/>
          <w:bCs/>
          <w:spacing w:val="-2"/>
          <w:sz w:val="20"/>
        </w:rPr>
        <w:t xml:space="preserve"> </w:t>
      </w:r>
      <w:r>
        <w:rPr>
          <w:rFonts w:ascii="Calibri" w:hAnsi="Calibri" w:eastAsia="Arial" w:cs="Calibri"/>
          <w:b/>
          <w:bCs/>
          <w:sz w:val="20"/>
        </w:rPr>
        <w:t>para:</w:t>
      </w:r>
    </w:p>
    <w:p w14:paraId="3C36293E">
      <w:pPr>
        <w:widowControl w:val="0"/>
        <w:numPr>
          <w:ilvl w:val="0"/>
          <w:numId w:val="50"/>
        </w:numPr>
        <w:tabs>
          <w:tab w:val="left" w:pos="810"/>
        </w:tabs>
        <w:autoSpaceDE w:val="0"/>
        <w:autoSpaceDN w:val="0"/>
        <w:ind w:right="57" w:hanging="244"/>
        <w:jc w:val="both"/>
        <w:rPr>
          <w:rFonts w:ascii="Calibri" w:hAnsi="Calibri" w:eastAsia="Arial" w:cs="Calibri"/>
          <w:sz w:val="20"/>
        </w:rPr>
      </w:pPr>
      <w:r>
        <w:rPr>
          <w:rFonts w:ascii="Calibri" w:hAnsi="Calibri" w:eastAsia="Arial" w:cs="Calibri"/>
          <w:sz w:val="20"/>
        </w:rPr>
        <w:t>O acompanhamento dos atos do processo até seu julgamento final e consequente</w:t>
      </w:r>
      <w:r>
        <w:rPr>
          <w:rFonts w:ascii="Calibri" w:hAnsi="Calibri" w:eastAsia="Arial" w:cs="Calibri"/>
          <w:spacing w:val="-11"/>
          <w:sz w:val="20"/>
        </w:rPr>
        <w:t xml:space="preserve"> </w:t>
      </w:r>
      <w:r>
        <w:rPr>
          <w:rFonts w:ascii="Calibri" w:hAnsi="Calibri" w:eastAsia="Arial" w:cs="Calibri"/>
          <w:sz w:val="20"/>
        </w:rPr>
        <w:t>publicação;</w:t>
      </w:r>
    </w:p>
    <w:p w14:paraId="12B9A3F2">
      <w:pPr>
        <w:widowControl w:val="0"/>
        <w:numPr>
          <w:ilvl w:val="0"/>
          <w:numId w:val="50"/>
        </w:numPr>
        <w:tabs>
          <w:tab w:val="left" w:pos="810"/>
        </w:tabs>
        <w:autoSpaceDE w:val="0"/>
        <w:autoSpaceDN w:val="0"/>
        <w:ind w:right="57" w:hanging="244"/>
        <w:jc w:val="both"/>
        <w:rPr>
          <w:rFonts w:ascii="Calibri" w:hAnsi="Calibri" w:eastAsia="Arial" w:cs="Calibri"/>
          <w:sz w:val="20"/>
        </w:rPr>
      </w:pPr>
      <w:r>
        <w:rPr>
          <w:rFonts w:ascii="Calibri" w:hAnsi="Calibri" w:eastAsia="Arial" w:cs="Calibri"/>
          <w:sz w:val="20"/>
        </w:rPr>
        <w:t>Se for o caso e de nosso interesse, nos prazos e nas formas legais e regimentais, exercer o direito de defesa, interpor recursos e o que mais</w:t>
      </w:r>
      <w:r>
        <w:rPr>
          <w:rFonts w:ascii="Calibri" w:hAnsi="Calibri" w:eastAsia="Arial" w:cs="Calibri"/>
          <w:spacing w:val="-27"/>
          <w:sz w:val="20"/>
        </w:rPr>
        <w:t xml:space="preserve"> </w:t>
      </w:r>
      <w:r>
        <w:rPr>
          <w:rFonts w:ascii="Calibri" w:hAnsi="Calibri" w:eastAsia="Arial" w:cs="Calibri"/>
          <w:sz w:val="20"/>
        </w:rPr>
        <w:t>couber.</w:t>
      </w:r>
    </w:p>
    <w:p w14:paraId="76D340D2">
      <w:pPr>
        <w:rPr>
          <w:rFonts w:ascii="Calibri" w:hAnsi="Calibri" w:cs="Calibri"/>
          <w:b/>
          <w:sz w:val="22"/>
          <w:szCs w:val="22"/>
        </w:rPr>
      </w:pPr>
      <w:r>
        <w:rPr>
          <w:rFonts w:ascii="Calibri" w:hAnsi="Calibri" w:cs="Calibri"/>
          <w:b/>
          <w:sz w:val="22"/>
          <w:szCs w:val="22"/>
        </w:rPr>
        <w:t xml:space="preserve">Santa Branca, ____ de ___________________ de 2024. </w:t>
      </w:r>
    </w:p>
    <w:p w14:paraId="216AA430">
      <w:pPr>
        <w:widowControl w:val="0"/>
        <w:autoSpaceDE w:val="0"/>
        <w:autoSpaceDN w:val="0"/>
        <w:spacing w:line="360" w:lineRule="auto"/>
        <w:ind w:right="57"/>
        <w:rPr>
          <w:rFonts w:ascii="Calibri" w:hAnsi="Calibri" w:eastAsia="Arial" w:cs="Calibri"/>
          <w:b/>
          <w:sz w:val="21"/>
          <w:szCs w:val="21"/>
        </w:rPr>
      </w:pPr>
    </w:p>
    <w:p w14:paraId="13298E7F">
      <w:pPr>
        <w:rPr>
          <w:rFonts w:ascii="Calibri" w:hAnsi="Calibri" w:eastAsia="Calibri" w:cs="Calibri"/>
          <w:b/>
          <w:sz w:val="21"/>
          <w:szCs w:val="21"/>
        </w:rPr>
      </w:pPr>
      <w:r>
        <w:rPr>
          <w:rFonts w:ascii="Calibri" w:hAnsi="Calibri" w:eastAsia="Calibri" w:cs="Calibri"/>
          <w:b/>
          <w:sz w:val="21"/>
          <w:szCs w:val="21"/>
          <w:u w:val="single"/>
        </w:rPr>
        <w:t>AUTORIDADE MÁXIMA DO ÓRGÃO/ENTIDADE</w:t>
      </w:r>
      <w:r>
        <w:rPr>
          <w:rFonts w:ascii="Calibri" w:hAnsi="Calibri" w:eastAsia="Calibri" w:cs="Calibri"/>
          <w:b/>
          <w:sz w:val="21"/>
          <w:szCs w:val="21"/>
        </w:rPr>
        <w:t>:</w:t>
      </w:r>
    </w:p>
    <w:p w14:paraId="3C4C556F">
      <w:pPr>
        <w:rPr>
          <w:rFonts w:ascii="Calibri" w:hAnsi="Calibri" w:eastAsia="Calibri" w:cs="Calibri"/>
          <w:sz w:val="21"/>
          <w:szCs w:val="21"/>
        </w:rPr>
      </w:pPr>
      <w:r>
        <w:rPr>
          <w:rFonts w:ascii="Calibri" w:hAnsi="Calibri" w:eastAsia="Calibri" w:cs="Calibri"/>
          <w:sz w:val="21"/>
          <w:szCs w:val="21"/>
        </w:rPr>
        <w:t xml:space="preserve">Nome: </w:t>
      </w:r>
    </w:p>
    <w:p w14:paraId="57765F1C">
      <w:pPr>
        <w:rPr>
          <w:rFonts w:ascii="Calibri" w:hAnsi="Calibri" w:eastAsia="Calibri" w:cs="Calibri"/>
          <w:sz w:val="21"/>
          <w:szCs w:val="21"/>
        </w:rPr>
      </w:pPr>
      <w:r>
        <w:rPr>
          <w:rFonts w:ascii="Calibri" w:hAnsi="Calibri" w:eastAsia="Calibri" w:cs="Calibri"/>
          <w:sz w:val="21"/>
          <w:szCs w:val="21"/>
        </w:rPr>
        <w:t xml:space="preserve">Cargo: </w:t>
      </w:r>
    </w:p>
    <w:p w14:paraId="732BA290">
      <w:pPr>
        <w:rPr>
          <w:rFonts w:ascii="Calibri" w:hAnsi="Calibri" w:eastAsia="Calibri" w:cs="Calibri"/>
          <w:sz w:val="21"/>
          <w:szCs w:val="21"/>
        </w:rPr>
      </w:pPr>
      <w:r>
        <w:rPr>
          <w:rFonts w:ascii="Calibri" w:hAnsi="Calibri" w:eastAsia="Calibri" w:cs="Calibri"/>
          <w:sz w:val="21"/>
          <w:szCs w:val="21"/>
        </w:rPr>
        <w:t xml:space="preserve">CPF: </w:t>
      </w:r>
    </w:p>
    <w:p w14:paraId="6C087601">
      <w:pPr>
        <w:rPr>
          <w:rFonts w:ascii="Calibri" w:hAnsi="Calibri" w:eastAsia="Calibri" w:cs="Calibri"/>
          <w:b/>
          <w:sz w:val="21"/>
          <w:szCs w:val="21"/>
          <w:u w:val="single"/>
        </w:rPr>
      </w:pPr>
      <w:r>
        <w:rPr>
          <w:rFonts w:ascii="Calibri" w:hAnsi="Calibri" w:eastAsia="Calibri" w:cs="Calibri"/>
          <w:b/>
          <w:sz w:val="21"/>
          <w:szCs w:val="21"/>
          <w:u w:val="single"/>
        </w:rPr>
        <w:t>RESPONSÁVEIS PELA HOMOLOGAÇÃO DO CERTAME OU RATIFICAÇÃO DA DISPENSA/INEXIGIBILIDADE DE LICITAÇÃO:</w:t>
      </w:r>
    </w:p>
    <w:p w14:paraId="1BA402C5">
      <w:pPr>
        <w:rPr>
          <w:rFonts w:ascii="Calibri" w:hAnsi="Calibri" w:eastAsia="Calibri" w:cs="Calibri"/>
          <w:sz w:val="21"/>
          <w:szCs w:val="21"/>
        </w:rPr>
      </w:pPr>
      <w:r>
        <w:rPr>
          <w:rFonts w:ascii="Calibri" w:hAnsi="Calibri" w:eastAsia="Calibri" w:cs="Calibri"/>
          <w:sz w:val="21"/>
          <w:szCs w:val="21"/>
        </w:rPr>
        <w:t xml:space="preserve">Nome: </w:t>
      </w:r>
    </w:p>
    <w:p w14:paraId="7E0B0386">
      <w:pPr>
        <w:rPr>
          <w:rFonts w:ascii="Calibri" w:hAnsi="Calibri" w:eastAsia="Calibri" w:cs="Calibri"/>
          <w:sz w:val="21"/>
          <w:szCs w:val="21"/>
        </w:rPr>
      </w:pPr>
      <w:r>
        <w:rPr>
          <w:rFonts w:ascii="Calibri" w:hAnsi="Calibri" w:eastAsia="Calibri" w:cs="Calibri"/>
          <w:sz w:val="21"/>
          <w:szCs w:val="21"/>
        </w:rPr>
        <w:t xml:space="preserve">Cargo: </w:t>
      </w:r>
    </w:p>
    <w:p w14:paraId="07932238">
      <w:pPr>
        <w:rPr>
          <w:rFonts w:ascii="Calibri" w:hAnsi="Calibri" w:eastAsia="Calibri" w:cs="Calibri"/>
          <w:sz w:val="21"/>
          <w:szCs w:val="21"/>
        </w:rPr>
      </w:pPr>
      <w:r>
        <w:rPr>
          <w:rFonts w:ascii="Calibri" w:hAnsi="Calibri" w:eastAsia="Calibri" w:cs="Calibri"/>
          <w:sz w:val="21"/>
          <w:szCs w:val="21"/>
        </w:rPr>
        <w:t xml:space="preserve">CPF: </w:t>
      </w:r>
    </w:p>
    <w:p w14:paraId="5B943952">
      <w:pPr>
        <w:widowControl w:val="0"/>
        <w:tabs>
          <w:tab w:val="left" w:pos="8639"/>
        </w:tabs>
        <w:autoSpaceDE w:val="0"/>
        <w:autoSpaceDN w:val="0"/>
        <w:ind w:right="57"/>
        <w:rPr>
          <w:rFonts w:ascii="Calibri" w:hAnsi="Calibri" w:eastAsia="Arial" w:cs="Calibri"/>
          <w:sz w:val="21"/>
          <w:szCs w:val="21"/>
        </w:rPr>
      </w:pPr>
    </w:p>
    <w:p w14:paraId="32947F9C">
      <w:pPr>
        <w:widowControl w:val="0"/>
        <w:tabs>
          <w:tab w:val="left" w:pos="8639"/>
        </w:tabs>
        <w:autoSpaceDE w:val="0"/>
        <w:autoSpaceDN w:val="0"/>
        <w:ind w:right="57"/>
        <w:rPr>
          <w:rFonts w:ascii="Calibri" w:hAnsi="Calibri" w:eastAsia="Arial" w:cs="Calibri"/>
          <w:sz w:val="21"/>
          <w:szCs w:val="21"/>
        </w:rPr>
      </w:pPr>
      <w:r>
        <w:rPr>
          <w:rFonts w:ascii="Calibri" w:hAnsi="Calibri" w:eastAsia="Arial" w:cs="Calibri"/>
          <w:sz w:val="21"/>
          <w:szCs w:val="21"/>
        </w:rPr>
        <w:t xml:space="preserve">Assinatura: </w:t>
      </w:r>
      <w:r>
        <w:rPr>
          <w:rFonts w:ascii="Calibri" w:hAnsi="Calibri" w:eastAsia="Arial" w:cs="Calibri"/>
          <w:sz w:val="21"/>
          <w:szCs w:val="21"/>
          <w:u w:val="single"/>
        </w:rPr>
        <w:t xml:space="preserve"> </w:t>
      </w:r>
      <w:r>
        <w:rPr>
          <w:rFonts w:ascii="Calibri" w:hAnsi="Calibri" w:eastAsia="Arial" w:cs="Calibri"/>
          <w:sz w:val="21"/>
          <w:szCs w:val="21"/>
          <w:u w:val="single"/>
        </w:rPr>
        <w:tab/>
      </w:r>
    </w:p>
    <w:p w14:paraId="05F03F2B">
      <w:pPr>
        <w:widowControl w:val="0"/>
        <w:autoSpaceDE w:val="0"/>
        <w:autoSpaceDN w:val="0"/>
        <w:ind w:right="57"/>
        <w:outlineLvl w:val="0"/>
        <w:rPr>
          <w:rFonts w:ascii="Calibri" w:hAnsi="Calibri" w:eastAsia="Arial" w:cs="Calibri"/>
          <w:b/>
          <w:bCs/>
          <w:sz w:val="21"/>
          <w:szCs w:val="21"/>
        </w:rPr>
      </w:pPr>
      <w:r>
        <w:rPr>
          <w:rFonts w:ascii="Calibri" w:hAnsi="Calibri" w:eastAsia="Arial" w:cs="Calibri"/>
          <w:b/>
          <w:bCs/>
          <w:sz w:val="21"/>
          <w:szCs w:val="21"/>
          <w:u w:val="thick"/>
        </w:rPr>
        <w:t>RESPONSÁVEIS QUE ASSINARAM O AJUSTE:</w:t>
      </w:r>
    </w:p>
    <w:p w14:paraId="6CB410A3">
      <w:pPr>
        <w:widowControl w:val="0"/>
        <w:autoSpaceDE w:val="0"/>
        <w:autoSpaceDN w:val="0"/>
        <w:ind w:right="57"/>
        <w:rPr>
          <w:rFonts w:ascii="Calibri" w:hAnsi="Calibri" w:eastAsia="Arial" w:cs="Calibri"/>
          <w:b/>
          <w:sz w:val="21"/>
          <w:szCs w:val="21"/>
        </w:rPr>
      </w:pPr>
      <w:r>
        <w:rPr>
          <w:rFonts w:ascii="Calibri" w:hAnsi="Calibri" w:eastAsia="Arial" w:cs="Calibri"/>
          <w:b/>
          <w:sz w:val="21"/>
          <w:szCs w:val="21"/>
          <w:u w:val="thick"/>
        </w:rPr>
        <w:t>Pelo contratante</w:t>
      </w:r>
      <w:r>
        <w:rPr>
          <w:rFonts w:ascii="Calibri" w:hAnsi="Calibri" w:eastAsia="Arial" w:cs="Calibri"/>
          <w:b/>
          <w:sz w:val="21"/>
          <w:szCs w:val="21"/>
        </w:rPr>
        <w:t>:</w:t>
      </w:r>
    </w:p>
    <w:p w14:paraId="52EF2A03">
      <w:pPr>
        <w:rPr>
          <w:rFonts w:ascii="Calibri" w:hAnsi="Calibri" w:eastAsia="Calibri" w:cs="Calibri"/>
          <w:sz w:val="21"/>
          <w:szCs w:val="21"/>
        </w:rPr>
      </w:pPr>
      <w:r>
        <w:rPr>
          <w:rFonts w:ascii="Calibri" w:hAnsi="Calibri" w:eastAsia="Calibri" w:cs="Calibri"/>
          <w:sz w:val="21"/>
          <w:szCs w:val="21"/>
        </w:rPr>
        <w:t xml:space="preserve">Nome: </w:t>
      </w:r>
    </w:p>
    <w:p w14:paraId="3C2B850A">
      <w:pPr>
        <w:rPr>
          <w:rFonts w:ascii="Calibri" w:hAnsi="Calibri" w:eastAsia="Calibri" w:cs="Calibri"/>
          <w:sz w:val="21"/>
          <w:szCs w:val="21"/>
        </w:rPr>
      </w:pPr>
      <w:r>
        <w:rPr>
          <w:rFonts w:ascii="Calibri" w:hAnsi="Calibri" w:eastAsia="Calibri" w:cs="Calibri"/>
          <w:sz w:val="21"/>
          <w:szCs w:val="21"/>
        </w:rPr>
        <w:t xml:space="preserve">Cargo: </w:t>
      </w:r>
    </w:p>
    <w:p w14:paraId="6C9BA334">
      <w:pPr>
        <w:rPr>
          <w:rFonts w:ascii="Calibri" w:hAnsi="Calibri" w:eastAsia="Calibri" w:cs="Calibri"/>
          <w:sz w:val="21"/>
          <w:szCs w:val="21"/>
        </w:rPr>
      </w:pPr>
      <w:r>
        <w:rPr>
          <w:rFonts w:ascii="Calibri" w:hAnsi="Calibri" w:eastAsia="Calibri" w:cs="Calibri"/>
          <w:sz w:val="21"/>
          <w:szCs w:val="21"/>
        </w:rPr>
        <w:t xml:space="preserve">CPF: </w:t>
      </w:r>
    </w:p>
    <w:p w14:paraId="0F247A78">
      <w:pPr>
        <w:widowControl w:val="0"/>
        <w:tabs>
          <w:tab w:val="left" w:pos="8639"/>
        </w:tabs>
        <w:autoSpaceDE w:val="0"/>
        <w:autoSpaceDN w:val="0"/>
        <w:ind w:right="57"/>
        <w:rPr>
          <w:rFonts w:ascii="Calibri" w:hAnsi="Calibri" w:eastAsia="Arial" w:cs="Calibri"/>
          <w:sz w:val="21"/>
          <w:szCs w:val="21"/>
        </w:rPr>
      </w:pPr>
    </w:p>
    <w:p w14:paraId="29D0E22D">
      <w:pPr>
        <w:widowControl w:val="0"/>
        <w:tabs>
          <w:tab w:val="left" w:pos="8639"/>
        </w:tabs>
        <w:autoSpaceDE w:val="0"/>
        <w:autoSpaceDN w:val="0"/>
        <w:ind w:right="57"/>
        <w:rPr>
          <w:rFonts w:ascii="Calibri" w:hAnsi="Calibri" w:eastAsia="Arial" w:cs="Calibri"/>
          <w:sz w:val="21"/>
          <w:szCs w:val="21"/>
        </w:rPr>
      </w:pPr>
      <w:r>
        <w:rPr>
          <w:rFonts w:ascii="Calibri" w:hAnsi="Calibri" w:eastAsia="Arial" w:cs="Calibri"/>
          <w:sz w:val="21"/>
          <w:szCs w:val="21"/>
        </w:rPr>
        <w:t xml:space="preserve">Assinatura: </w:t>
      </w:r>
      <w:r>
        <w:rPr>
          <w:rFonts w:ascii="Calibri" w:hAnsi="Calibri" w:eastAsia="Arial" w:cs="Calibri"/>
          <w:sz w:val="21"/>
          <w:szCs w:val="21"/>
          <w:u w:val="single"/>
        </w:rPr>
        <w:t xml:space="preserve"> </w:t>
      </w:r>
      <w:r>
        <w:rPr>
          <w:rFonts w:ascii="Calibri" w:hAnsi="Calibri" w:eastAsia="Arial" w:cs="Calibri"/>
          <w:sz w:val="21"/>
          <w:szCs w:val="21"/>
          <w:u w:val="single"/>
        </w:rPr>
        <w:tab/>
      </w:r>
    </w:p>
    <w:p w14:paraId="4D819B8F">
      <w:pPr>
        <w:widowControl w:val="0"/>
        <w:autoSpaceDE w:val="0"/>
        <w:autoSpaceDN w:val="0"/>
        <w:ind w:right="57"/>
        <w:outlineLvl w:val="0"/>
        <w:rPr>
          <w:rFonts w:ascii="Calibri" w:hAnsi="Calibri" w:eastAsia="Arial" w:cs="Calibri"/>
          <w:b/>
          <w:bCs/>
          <w:sz w:val="21"/>
          <w:szCs w:val="21"/>
        </w:rPr>
      </w:pPr>
      <w:r>
        <w:rPr>
          <w:rFonts w:ascii="Calibri" w:hAnsi="Calibri" w:eastAsia="Arial" w:cs="Calibri"/>
          <w:b/>
          <w:bCs/>
          <w:sz w:val="21"/>
          <w:szCs w:val="21"/>
          <w:u w:val="thick"/>
        </w:rPr>
        <w:t>Pela contratada</w:t>
      </w:r>
      <w:r>
        <w:rPr>
          <w:rFonts w:ascii="Calibri" w:hAnsi="Calibri" w:eastAsia="Arial" w:cs="Calibri"/>
          <w:b/>
          <w:bCs/>
          <w:sz w:val="21"/>
          <w:szCs w:val="21"/>
        </w:rPr>
        <w:t>:</w:t>
      </w:r>
    </w:p>
    <w:p w14:paraId="0039942C">
      <w:pPr>
        <w:rPr>
          <w:rFonts w:ascii="Calibri" w:hAnsi="Calibri" w:cs="Calibri"/>
          <w:sz w:val="21"/>
          <w:szCs w:val="21"/>
        </w:rPr>
      </w:pPr>
      <w:r>
        <w:rPr>
          <w:rFonts w:ascii="Calibri" w:hAnsi="Calibri" w:cs="Calibri"/>
          <w:sz w:val="21"/>
          <w:szCs w:val="21"/>
        </w:rPr>
        <w:t xml:space="preserve">Nome: </w:t>
      </w:r>
    </w:p>
    <w:p w14:paraId="3BF5F995">
      <w:pPr>
        <w:rPr>
          <w:rFonts w:ascii="Calibri" w:hAnsi="Calibri" w:cs="Calibri"/>
          <w:sz w:val="21"/>
          <w:szCs w:val="21"/>
        </w:rPr>
      </w:pPr>
      <w:r>
        <w:rPr>
          <w:rFonts w:ascii="Calibri" w:hAnsi="Calibri" w:cs="Calibri"/>
          <w:sz w:val="21"/>
          <w:szCs w:val="21"/>
        </w:rPr>
        <w:t xml:space="preserve">Cargo: </w:t>
      </w:r>
    </w:p>
    <w:p w14:paraId="6674994D">
      <w:pPr>
        <w:rPr>
          <w:rFonts w:ascii="Calibri" w:hAnsi="Calibri" w:cs="Calibri"/>
          <w:color w:val="FF0000"/>
          <w:sz w:val="21"/>
          <w:szCs w:val="21"/>
        </w:rPr>
      </w:pPr>
      <w:r>
        <w:rPr>
          <w:rFonts w:ascii="Calibri" w:hAnsi="Calibri" w:cs="Calibri"/>
          <w:sz w:val="21"/>
          <w:szCs w:val="21"/>
        </w:rPr>
        <w:t xml:space="preserve">CPF: </w:t>
      </w:r>
    </w:p>
    <w:p w14:paraId="4694D14E">
      <w:pPr>
        <w:widowControl w:val="0"/>
        <w:tabs>
          <w:tab w:val="left" w:pos="8639"/>
        </w:tabs>
        <w:autoSpaceDE w:val="0"/>
        <w:autoSpaceDN w:val="0"/>
        <w:ind w:right="57"/>
        <w:rPr>
          <w:rFonts w:ascii="Calibri" w:hAnsi="Calibri" w:eastAsia="Arial" w:cs="Calibri"/>
          <w:sz w:val="21"/>
          <w:szCs w:val="21"/>
        </w:rPr>
      </w:pPr>
    </w:p>
    <w:p w14:paraId="222A14D6">
      <w:pPr>
        <w:widowControl w:val="0"/>
        <w:tabs>
          <w:tab w:val="left" w:pos="8639"/>
        </w:tabs>
        <w:autoSpaceDE w:val="0"/>
        <w:autoSpaceDN w:val="0"/>
        <w:ind w:right="57"/>
        <w:rPr>
          <w:rFonts w:ascii="Calibri" w:hAnsi="Calibri" w:eastAsia="Arial" w:cs="Calibri"/>
          <w:sz w:val="21"/>
          <w:szCs w:val="21"/>
        </w:rPr>
      </w:pPr>
      <w:r>
        <w:rPr>
          <w:rFonts w:ascii="Calibri" w:hAnsi="Calibri" w:eastAsia="Arial" w:cs="Calibri"/>
          <w:sz w:val="21"/>
          <w:szCs w:val="21"/>
        </w:rPr>
        <w:t xml:space="preserve">Assinatura: </w:t>
      </w:r>
      <w:r>
        <w:rPr>
          <w:rFonts w:ascii="Calibri" w:hAnsi="Calibri" w:eastAsia="Arial" w:cs="Calibri"/>
          <w:sz w:val="21"/>
          <w:szCs w:val="21"/>
          <w:u w:val="single"/>
        </w:rPr>
        <w:t xml:space="preserve"> </w:t>
      </w:r>
      <w:r>
        <w:rPr>
          <w:rFonts w:ascii="Calibri" w:hAnsi="Calibri" w:eastAsia="Arial" w:cs="Calibri"/>
          <w:sz w:val="21"/>
          <w:szCs w:val="21"/>
          <w:u w:val="single"/>
        </w:rPr>
        <w:tab/>
      </w:r>
    </w:p>
    <w:p w14:paraId="436E24DE">
      <w:pPr>
        <w:widowControl w:val="0"/>
        <w:autoSpaceDE w:val="0"/>
        <w:autoSpaceDN w:val="0"/>
        <w:ind w:right="57"/>
        <w:outlineLvl w:val="0"/>
        <w:rPr>
          <w:rFonts w:ascii="Calibri" w:hAnsi="Calibri" w:eastAsia="Arial" w:cs="Calibri"/>
          <w:b/>
          <w:bCs/>
          <w:sz w:val="21"/>
          <w:szCs w:val="21"/>
          <w:u w:val="thick"/>
        </w:rPr>
      </w:pPr>
    </w:p>
    <w:p w14:paraId="73892B4B">
      <w:pPr>
        <w:widowControl w:val="0"/>
        <w:autoSpaceDE w:val="0"/>
        <w:autoSpaceDN w:val="0"/>
        <w:ind w:right="57"/>
        <w:outlineLvl w:val="0"/>
        <w:rPr>
          <w:rFonts w:ascii="Calibri" w:hAnsi="Calibri" w:eastAsia="Arial" w:cs="Calibri"/>
          <w:b/>
          <w:bCs/>
          <w:sz w:val="21"/>
          <w:szCs w:val="21"/>
        </w:rPr>
      </w:pPr>
      <w:r>
        <w:rPr>
          <w:rFonts w:ascii="Calibri" w:hAnsi="Calibri" w:eastAsia="Arial" w:cs="Calibri"/>
          <w:b/>
          <w:bCs/>
          <w:sz w:val="21"/>
          <w:szCs w:val="21"/>
          <w:u w:val="thick"/>
        </w:rPr>
        <w:t>ORDENADOR DE DESPESAS DA CONTRATANTE</w:t>
      </w:r>
      <w:r>
        <w:rPr>
          <w:rFonts w:ascii="Calibri" w:hAnsi="Calibri" w:eastAsia="Arial" w:cs="Calibri"/>
          <w:b/>
          <w:bCs/>
          <w:sz w:val="21"/>
          <w:szCs w:val="21"/>
        </w:rPr>
        <w:t>:</w:t>
      </w:r>
    </w:p>
    <w:p w14:paraId="704EC37F">
      <w:pPr>
        <w:rPr>
          <w:rFonts w:ascii="Calibri" w:hAnsi="Calibri" w:eastAsia="Calibri" w:cs="Calibri"/>
          <w:sz w:val="21"/>
          <w:szCs w:val="21"/>
        </w:rPr>
      </w:pPr>
      <w:r>
        <w:rPr>
          <w:rFonts w:ascii="Calibri" w:hAnsi="Calibri" w:eastAsia="Calibri" w:cs="Calibri"/>
          <w:sz w:val="21"/>
          <w:szCs w:val="21"/>
        </w:rPr>
        <w:t xml:space="preserve">Nome: </w:t>
      </w:r>
    </w:p>
    <w:p w14:paraId="18AEC4AB">
      <w:pPr>
        <w:rPr>
          <w:rFonts w:ascii="Calibri" w:hAnsi="Calibri" w:eastAsia="Calibri" w:cs="Calibri"/>
          <w:sz w:val="21"/>
          <w:szCs w:val="21"/>
        </w:rPr>
      </w:pPr>
      <w:r>
        <w:rPr>
          <w:rFonts w:ascii="Calibri" w:hAnsi="Calibri" w:eastAsia="Calibri" w:cs="Calibri"/>
          <w:sz w:val="21"/>
          <w:szCs w:val="21"/>
        </w:rPr>
        <w:t xml:space="preserve">Cargo: </w:t>
      </w:r>
    </w:p>
    <w:p w14:paraId="03BB8C65">
      <w:pPr>
        <w:rPr>
          <w:rFonts w:ascii="Calibri" w:hAnsi="Calibri" w:eastAsia="Calibri" w:cs="Calibri"/>
          <w:sz w:val="21"/>
          <w:szCs w:val="21"/>
        </w:rPr>
      </w:pPr>
      <w:r>
        <w:rPr>
          <w:rFonts w:ascii="Calibri" w:hAnsi="Calibri" w:eastAsia="Calibri" w:cs="Calibri"/>
          <w:sz w:val="21"/>
          <w:szCs w:val="21"/>
        </w:rPr>
        <w:t xml:space="preserve">CPF: </w:t>
      </w:r>
    </w:p>
    <w:p w14:paraId="4A764377">
      <w:pPr>
        <w:widowControl w:val="0"/>
        <w:tabs>
          <w:tab w:val="left" w:pos="8637"/>
        </w:tabs>
        <w:autoSpaceDE w:val="0"/>
        <w:autoSpaceDN w:val="0"/>
        <w:ind w:right="57"/>
        <w:rPr>
          <w:rFonts w:ascii="Calibri" w:hAnsi="Calibri" w:eastAsia="Arial" w:cs="Calibri"/>
          <w:sz w:val="21"/>
          <w:szCs w:val="21"/>
        </w:rPr>
      </w:pPr>
    </w:p>
    <w:p w14:paraId="4D05C1FA">
      <w:pPr>
        <w:widowControl w:val="0"/>
        <w:tabs>
          <w:tab w:val="left" w:pos="8637"/>
        </w:tabs>
        <w:autoSpaceDE w:val="0"/>
        <w:autoSpaceDN w:val="0"/>
        <w:ind w:right="57"/>
        <w:rPr>
          <w:rFonts w:ascii="Calibri" w:hAnsi="Calibri" w:eastAsia="Arial" w:cs="Calibri"/>
          <w:sz w:val="21"/>
          <w:szCs w:val="21"/>
        </w:rPr>
      </w:pPr>
      <w:r>
        <w:rPr>
          <w:rFonts w:ascii="Calibri" w:hAnsi="Calibri" w:eastAsia="Arial" w:cs="Calibri"/>
          <w:sz w:val="21"/>
          <w:szCs w:val="21"/>
        </w:rPr>
        <w:t xml:space="preserve">Assinatura: </w:t>
      </w:r>
      <w:r>
        <w:rPr>
          <w:rFonts w:ascii="Calibri" w:hAnsi="Calibri" w:eastAsia="Arial" w:cs="Calibri"/>
          <w:sz w:val="21"/>
          <w:szCs w:val="21"/>
          <w:u w:val="single"/>
        </w:rPr>
        <w:t xml:space="preserve"> </w:t>
      </w:r>
      <w:r>
        <w:rPr>
          <w:rFonts w:ascii="Calibri" w:hAnsi="Calibri" w:eastAsia="Arial" w:cs="Calibri"/>
          <w:sz w:val="21"/>
          <w:szCs w:val="21"/>
          <w:u w:val="single"/>
        </w:rPr>
        <w:tab/>
      </w:r>
    </w:p>
    <w:p w14:paraId="70EF7201">
      <w:pPr>
        <w:jc w:val="both"/>
        <w:rPr>
          <w:rFonts w:ascii="Calibri" w:hAnsi="Calibri" w:eastAsia="Calibri" w:cs="Calibri"/>
          <w:b/>
          <w:bCs/>
          <w:sz w:val="21"/>
          <w:szCs w:val="21"/>
        </w:rPr>
      </w:pPr>
    </w:p>
    <w:p w14:paraId="2CF57691">
      <w:pPr>
        <w:widowControl w:val="0"/>
        <w:autoSpaceDE w:val="0"/>
        <w:autoSpaceDN w:val="0"/>
        <w:ind w:right="57"/>
        <w:outlineLvl w:val="0"/>
        <w:rPr>
          <w:rFonts w:ascii="Calibri" w:hAnsi="Calibri" w:eastAsia="Arial" w:cs="Calibri"/>
          <w:b/>
          <w:bCs/>
          <w:sz w:val="21"/>
          <w:szCs w:val="21"/>
        </w:rPr>
      </w:pPr>
      <w:r>
        <w:rPr>
          <w:rFonts w:ascii="Calibri" w:hAnsi="Calibri" w:eastAsia="Arial" w:cs="Calibri"/>
          <w:b/>
          <w:bCs/>
          <w:sz w:val="21"/>
          <w:szCs w:val="21"/>
          <w:u w:val="thick"/>
        </w:rPr>
        <w:t>GESTOR DO CONTRATO</w:t>
      </w:r>
      <w:r>
        <w:rPr>
          <w:rFonts w:ascii="Calibri" w:hAnsi="Calibri" w:eastAsia="Arial" w:cs="Calibri"/>
          <w:b/>
          <w:bCs/>
          <w:sz w:val="21"/>
          <w:szCs w:val="21"/>
        </w:rPr>
        <w:t>:</w:t>
      </w:r>
    </w:p>
    <w:p w14:paraId="5FD26939">
      <w:pPr>
        <w:widowControl w:val="0"/>
        <w:tabs>
          <w:tab w:val="left" w:pos="4571"/>
          <w:tab w:val="left" w:pos="8605"/>
          <w:tab w:val="left" w:pos="8678"/>
        </w:tabs>
        <w:autoSpaceDE w:val="0"/>
        <w:autoSpaceDN w:val="0"/>
        <w:ind w:right="57"/>
        <w:rPr>
          <w:rFonts w:ascii="Calibri" w:hAnsi="Calibri" w:eastAsia="Arial" w:cs="Calibri"/>
          <w:sz w:val="21"/>
          <w:szCs w:val="21"/>
        </w:rPr>
      </w:pPr>
      <w:r>
        <w:rPr>
          <w:rFonts w:ascii="Calibri" w:hAnsi="Calibri" w:eastAsia="Arial" w:cs="Calibri"/>
          <w:sz w:val="21"/>
          <w:szCs w:val="21"/>
        </w:rPr>
        <w:t xml:space="preserve">Nome: </w:t>
      </w:r>
    </w:p>
    <w:p w14:paraId="261B93AA">
      <w:pPr>
        <w:widowControl w:val="0"/>
        <w:tabs>
          <w:tab w:val="left" w:pos="4571"/>
          <w:tab w:val="left" w:pos="8605"/>
          <w:tab w:val="left" w:pos="8678"/>
        </w:tabs>
        <w:autoSpaceDE w:val="0"/>
        <w:autoSpaceDN w:val="0"/>
        <w:ind w:right="57"/>
        <w:rPr>
          <w:rFonts w:ascii="Calibri" w:hAnsi="Calibri" w:eastAsia="Arial" w:cs="Calibri"/>
          <w:sz w:val="21"/>
          <w:szCs w:val="21"/>
          <w:u w:val="single"/>
        </w:rPr>
      </w:pPr>
      <w:r>
        <w:rPr>
          <w:rFonts w:ascii="Calibri" w:hAnsi="Calibri" w:eastAsia="Arial" w:cs="Calibri"/>
          <w:sz w:val="21"/>
          <w:szCs w:val="21"/>
        </w:rPr>
        <w:t xml:space="preserve">Cargo: </w:t>
      </w:r>
    </w:p>
    <w:p w14:paraId="0AFCA013">
      <w:pPr>
        <w:widowControl w:val="0"/>
        <w:tabs>
          <w:tab w:val="left" w:pos="4571"/>
          <w:tab w:val="left" w:pos="8605"/>
          <w:tab w:val="left" w:pos="8678"/>
        </w:tabs>
        <w:autoSpaceDE w:val="0"/>
        <w:autoSpaceDN w:val="0"/>
        <w:ind w:right="57"/>
        <w:rPr>
          <w:rFonts w:ascii="Calibri" w:hAnsi="Calibri" w:eastAsia="Arial" w:cs="Calibri"/>
          <w:sz w:val="21"/>
          <w:szCs w:val="21"/>
        </w:rPr>
      </w:pPr>
      <w:r>
        <w:rPr>
          <w:rFonts w:ascii="Calibri" w:hAnsi="Calibri" w:eastAsia="Arial" w:cs="Calibri"/>
          <w:sz w:val="21"/>
          <w:szCs w:val="21"/>
        </w:rPr>
        <w:t xml:space="preserve">CPF:  </w:t>
      </w:r>
    </w:p>
    <w:p w14:paraId="10180632">
      <w:pPr>
        <w:widowControl w:val="0"/>
        <w:tabs>
          <w:tab w:val="left" w:pos="8698"/>
        </w:tabs>
        <w:autoSpaceDE w:val="0"/>
        <w:autoSpaceDN w:val="0"/>
        <w:ind w:right="57"/>
        <w:rPr>
          <w:rFonts w:ascii="Calibri" w:hAnsi="Calibri" w:eastAsia="Arial" w:cs="Calibri"/>
          <w:sz w:val="21"/>
          <w:szCs w:val="21"/>
        </w:rPr>
      </w:pPr>
    </w:p>
    <w:p w14:paraId="1895BF0A">
      <w:pPr>
        <w:widowControl w:val="0"/>
        <w:tabs>
          <w:tab w:val="left" w:pos="8698"/>
        </w:tabs>
        <w:autoSpaceDE w:val="0"/>
        <w:autoSpaceDN w:val="0"/>
        <w:ind w:right="57"/>
        <w:rPr>
          <w:rFonts w:ascii="Calibri" w:hAnsi="Calibri" w:eastAsia="Arial" w:cs="Calibri"/>
          <w:sz w:val="21"/>
          <w:szCs w:val="21"/>
        </w:rPr>
      </w:pPr>
      <w:r>
        <w:rPr>
          <w:rFonts w:ascii="Calibri" w:hAnsi="Calibri" w:eastAsia="Arial" w:cs="Calibri"/>
          <w:sz w:val="21"/>
          <w:szCs w:val="21"/>
        </w:rPr>
        <w:t xml:space="preserve">Assinatura: </w:t>
      </w:r>
      <w:r>
        <w:rPr>
          <w:rFonts w:ascii="Calibri" w:hAnsi="Calibri" w:eastAsia="Arial" w:cs="Calibri"/>
          <w:sz w:val="21"/>
          <w:szCs w:val="21"/>
          <w:u w:val="single"/>
        </w:rPr>
        <w:t xml:space="preserve"> </w:t>
      </w:r>
      <w:r>
        <w:rPr>
          <w:rFonts w:ascii="Calibri" w:hAnsi="Calibri" w:eastAsia="Arial" w:cs="Calibri"/>
          <w:sz w:val="21"/>
          <w:szCs w:val="21"/>
        </w:rPr>
        <w:t>_________________________________</w:t>
      </w:r>
    </w:p>
    <w:p w14:paraId="43CE96B5">
      <w:pPr>
        <w:widowControl w:val="0"/>
        <w:autoSpaceDE w:val="0"/>
        <w:autoSpaceDN w:val="0"/>
        <w:ind w:right="57"/>
        <w:rPr>
          <w:rFonts w:ascii="Calibri" w:hAnsi="Calibri" w:eastAsia="Arial" w:cs="Calibri"/>
          <w:sz w:val="21"/>
          <w:szCs w:val="21"/>
        </w:rPr>
      </w:pPr>
      <w:r>
        <w:rPr>
          <w:rFonts w:ascii="Calibri" w:hAnsi="Calibri" w:cs="Calibri"/>
          <w:sz w:val="21"/>
          <w:szCs w:val="21"/>
        </w:rPr>
        <mc:AlternateContent>
          <mc:Choice Requires="wps">
            <w:drawing>
              <wp:anchor distT="0" distB="0" distL="0" distR="0" simplePos="0" relativeHeight="251659264" behindDoc="0" locked="0" layoutInCell="1" allowOverlap="1">
                <wp:simplePos x="0" y="0"/>
                <wp:positionH relativeFrom="page">
                  <wp:posOffset>1062355</wp:posOffset>
                </wp:positionH>
                <wp:positionV relativeFrom="paragraph">
                  <wp:posOffset>151765</wp:posOffset>
                </wp:positionV>
                <wp:extent cx="5434330" cy="0"/>
                <wp:effectExtent l="0" t="0" r="0" b="0"/>
                <wp:wrapTopAndBottom/>
                <wp:docPr id="1237890817" name="Conector reto 2"/>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Conector reto 2" o:spid="_x0000_s1026" o:spt="20" style="position:absolute;left:0pt;margin-left:83.65pt;margin-top:11.95pt;height:0pt;width:427.9pt;mso-position-horizontal-relative:page;mso-wrap-distance-bottom:0pt;mso-wrap-distance-top:0pt;z-index:251659264;mso-width-relative:page;mso-height-relative:page;" filled="f" stroked="t" coordsize="21600,21600" o:gfxdata="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GpyV+1gAAAAoBAAAPAAAAAAAAAAEA&#10;IAAAACIAAABkcnMvZG93bnJldi54bWxQSwECFAAUAAAACACHTuJA4II1AtgBAACyAwAADgAAAAAA&#10;AAABACAAAAAlAQAAZHJzL2Uyb0RvYy54bWxQSwUGAAAAAAYABgBZAQAAbwUAAAAA&#10;">
                <v:fill on="f" focussize="0,0"/>
                <v:stroke weight="1.44pt" color="#000000" joinstyle="round"/>
                <v:imagedata o:title=""/>
                <o:lock v:ext="edit" aspectratio="f"/>
                <w10:wrap type="topAndBottom"/>
              </v:line>
            </w:pict>
          </mc:Fallback>
        </mc:AlternateContent>
      </w:r>
    </w:p>
    <w:p w14:paraId="677880CF">
      <w:pPr>
        <w:widowControl w:val="0"/>
        <w:autoSpaceDE w:val="0"/>
        <w:autoSpaceDN w:val="0"/>
        <w:ind w:right="57"/>
        <w:jc w:val="both"/>
        <w:outlineLvl w:val="0"/>
        <w:rPr>
          <w:rFonts w:ascii="Calibri" w:hAnsi="Calibri" w:eastAsia="Arial" w:cs="Calibri"/>
          <w:b/>
          <w:bCs/>
          <w:sz w:val="21"/>
          <w:szCs w:val="21"/>
        </w:rPr>
      </w:pPr>
      <w:r>
        <w:rPr>
          <w:rFonts w:ascii="Calibri" w:hAnsi="Calibri" w:eastAsia="Arial" w:cs="Calibri"/>
          <w:b/>
          <w:bCs/>
          <w:sz w:val="21"/>
          <w:szCs w:val="21"/>
          <w:u w:val="thick"/>
        </w:rPr>
        <w:t>DEMAIS RESPONSÁVEIS (*)</w:t>
      </w:r>
      <w:r>
        <w:rPr>
          <w:rFonts w:ascii="Calibri" w:hAnsi="Calibri" w:eastAsia="Arial" w:cs="Calibri"/>
          <w:b/>
          <w:bCs/>
          <w:sz w:val="21"/>
          <w:szCs w:val="21"/>
        </w:rPr>
        <w:t>:</w:t>
      </w:r>
    </w:p>
    <w:p w14:paraId="14F263FD">
      <w:pPr>
        <w:widowControl w:val="0"/>
        <w:tabs>
          <w:tab w:val="left" w:pos="4842"/>
          <w:tab w:val="left" w:pos="8598"/>
        </w:tabs>
        <w:autoSpaceDE w:val="0"/>
        <w:autoSpaceDN w:val="0"/>
        <w:ind w:right="57"/>
        <w:jc w:val="both"/>
        <w:rPr>
          <w:rFonts w:ascii="Calibri" w:hAnsi="Calibri" w:eastAsia="Arial" w:cs="Calibri"/>
          <w:sz w:val="21"/>
          <w:szCs w:val="21"/>
        </w:rPr>
      </w:pPr>
      <w:r>
        <w:rPr>
          <w:rFonts w:ascii="Calibri" w:hAnsi="Calibri" w:eastAsia="Arial" w:cs="Calibri"/>
          <w:sz w:val="21"/>
          <w:szCs w:val="21"/>
        </w:rPr>
        <w:t>Tipo de ato sob</w:t>
      </w:r>
      <w:r>
        <w:rPr>
          <w:rFonts w:ascii="Calibri" w:hAnsi="Calibri" w:eastAsia="Arial" w:cs="Calibri"/>
          <w:spacing w:val="-11"/>
          <w:sz w:val="21"/>
          <w:szCs w:val="21"/>
        </w:rPr>
        <w:t xml:space="preserve"> </w:t>
      </w:r>
      <w:r>
        <w:rPr>
          <w:rFonts w:ascii="Calibri" w:hAnsi="Calibri" w:eastAsia="Arial" w:cs="Calibri"/>
          <w:sz w:val="21"/>
          <w:szCs w:val="21"/>
        </w:rPr>
        <w:t>sua</w:t>
      </w:r>
      <w:r>
        <w:rPr>
          <w:rFonts w:ascii="Calibri" w:hAnsi="Calibri" w:eastAsia="Arial" w:cs="Calibri"/>
          <w:spacing w:val="-3"/>
          <w:sz w:val="21"/>
          <w:szCs w:val="21"/>
        </w:rPr>
        <w:t xml:space="preserve"> </w:t>
      </w:r>
      <w:r>
        <w:rPr>
          <w:rFonts w:ascii="Calibri" w:hAnsi="Calibri" w:eastAsia="Arial" w:cs="Calibri"/>
          <w:sz w:val="21"/>
          <w:szCs w:val="21"/>
        </w:rPr>
        <w:t>responsabilidade:</w:t>
      </w:r>
      <w:r>
        <w:rPr>
          <w:rFonts w:ascii="Calibri" w:hAnsi="Calibri" w:eastAsia="Arial" w:cs="Calibri"/>
          <w:spacing w:val="-2"/>
          <w:sz w:val="21"/>
          <w:szCs w:val="21"/>
        </w:rPr>
        <w:t xml:space="preserve"> </w:t>
      </w:r>
    </w:p>
    <w:p w14:paraId="31F28BC5">
      <w:pPr>
        <w:widowControl w:val="0"/>
        <w:tabs>
          <w:tab w:val="left" w:pos="4842"/>
          <w:tab w:val="left" w:pos="8598"/>
        </w:tabs>
        <w:autoSpaceDE w:val="0"/>
        <w:autoSpaceDN w:val="0"/>
        <w:ind w:right="57"/>
        <w:jc w:val="both"/>
        <w:rPr>
          <w:rFonts w:ascii="Calibri" w:hAnsi="Calibri" w:eastAsia="Arial" w:cs="Calibri"/>
          <w:sz w:val="21"/>
          <w:szCs w:val="21"/>
        </w:rPr>
      </w:pPr>
      <w:r>
        <w:rPr>
          <w:rFonts w:ascii="Calibri" w:hAnsi="Calibri" w:eastAsia="Arial" w:cs="Calibri"/>
          <w:sz w:val="21"/>
          <w:szCs w:val="21"/>
        </w:rPr>
        <w:t xml:space="preserve">Nome: </w:t>
      </w:r>
    </w:p>
    <w:p w14:paraId="40E8DA82">
      <w:pPr>
        <w:widowControl w:val="0"/>
        <w:tabs>
          <w:tab w:val="left" w:pos="4842"/>
          <w:tab w:val="left" w:pos="8598"/>
        </w:tabs>
        <w:autoSpaceDE w:val="0"/>
        <w:autoSpaceDN w:val="0"/>
        <w:ind w:right="57"/>
        <w:jc w:val="both"/>
        <w:rPr>
          <w:rFonts w:ascii="Calibri" w:hAnsi="Calibri" w:eastAsia="Arial" w:cs="Calibri"/>
          <w:sz w:val="21"/>
          <w:szCs w:val="21"/>
        </w:rPr>
      </w:pPr>
      <w:r>
        <w:rPr>
          <w:rFonts w:ascii="Calibri" w:hAnsi="Calibri" w:eastAsia="Arial" w:cs="Calibri"/>
          <w:sz w:val="21"/>
          <w:szCs w:val="21"/>
        </w:rPr>
        <w:t xml:space="preserve">Cargo: </w:t>
      </w:r>
    </w:p>
    <w:p w14:paraId="4013942E">
      <w:pPr>
        <w:widowControl w:val="0"/>
        <w:tabs>
          <w:tab w:val="left" w:pos="4842"/>
          <w:tab w:val="left" w:pos="8598"/>
        </w:tabs>
        <w:autoSpaceDE w:val="0"/>
        <w:autoSpaceDN w:val="0"/>
        <w:ind w:right="57"/>
        <w:jc w:val="both"/>
        <w:rPr>
          <w:rFonts w:ascii="Calibri" w:hAnsi="Calibri" w:eastAsia="Arial" w:cs="Calibri"/>
          <w:sz w:val="21"/>
          <w:szCs w:val="21"/>
        </w:rPr>
      </w:pPr>
      <w:r>
        <w:rPr>
          <w:rFonts w:ascii="Calibri" w:hAnsi="Calibri" w:eastAsia="Arial" w:cs="Calibri"/>
          <w:sz w:val="21"/>
          <w:szCs w:val="21"/>
        </w:rPr>
        <w:t xml:space="preserve">CPF: </w:t>
      </w:r>
    </w:p>
    <w:p w14:paraId="519F1BF6">
      <w:pPr>
        <w:widowControl w:val="0"/>
        <w:tabs>
          <w:tab w:val="left" w:pos="5490"/>
        </w:tabs>
        <w:autoSpaceDE w:val="0"/>
        <w:autoSpaceDN w:val="0"/>
        <w:ind w:right="57"/>
        <w:jc w:val="both"/>
        <w:rPr>
          <w:rFonts w:ascii="Calibri" w:hAnsi="Calibri" w:eastAsia="Arial" w:cs="Calibri"/>
          <w:sz w:val="21"/>
          <w:szCs w:val="21"/>
        </w:rPr>
      </w:pPr>
    </w:p>
    <w:p w14:paraId="4A287237">
      <w:pPr>
        <w:widowControl w:val="0"/>
        <w:tabs>
          <w:tab w:val="left" w:pos="5490"/>
        </w:tabs>
        <w:autoSpaceDE w:val="0"/>
        <w:autoSpaceDN w:val="0"/>
        <w:ind w:right="57"/>
        <w:jc w:val="both"/>
        <w:rPr>
          <w:rFonts w:ascii="Calibri" w:hAnsi="Calibri" w:eastAsia="Arial" w:cs="Calibri"/>
          <w:sz w:val="21"/>
          <w:szCs w:val="21"/>
        </w:rPr>
      </w:pPr>
      <w:r>
        <w:rPr>
          <w:rFonts w:ascii="Calibri" w:hAnsi="Calibri" w:eastAsia="Arial" w:cs="Calibri"/>
          <w:sz w:val="21"/>
          <w:szCs w:val="21"/>
        </w:rPr>
        <w:t xml:space="preserve">Assinatura: </w:t>
      </w:r>
      <w:r>
        <w:rPr>
          <w:rFonts w:ascii="Calibri" w:hAnsi="Calibri" w:eastAsia="Arial" w:cs="Calibri"/>
          <w:sz w:val="21"/>
          <w:szCs w:val="21"/>
          <w:u w:val="single"/>
        </w:rPr>
        <w:t xml:space="preserve"> </w:t>
      </w:r>
      <w:r>
        <w:rPr>
          <w:rFonts w:ascii="Calibri" w:hAnsi="Calibri" w:eastAsia="Arial" w:cs="Calibri"/>
          <w:sz w:val="21"/>
          <w:szCs w:val="21"/>
          <w:u w:val="single"/>
        </w:rPr>
        <w:tab/>
      </w:r>
    </w:p>
    <w:p w14:paraId="0CB28917">
      <w:pPr>
        <w:widowControl w:val="0"/>
        <w:autoSpaceDE w:val="0"/>
        <w:autoSpaceDN w:val="0"/>
        <w:spacing w:line="360" w:lineRule="auto"/>
        <w:ind w:right="57"/>
        <w:rPr>
          <w:rFonts w:ascii="Calibri" w:hAnsi="Calibri" w:eastAsia="Arial" w:cs="Calibri"/>
          <w:sz w:val="21"/>
          <w:szCs w:val="21"/>
        </w:rPr>
      </w:pPr>
      <w:r>
        <w:rPr>
          <w:rFonts w:ascii="Calibri" w:hAnsi="Calibri" w:cs="Calibri"/>
          <w:sz w:val="21"/>
          <w:szCs w:val="21"/>
        </w:rPr>
        <mc:AlternateContent>
          <mc:Choice Requires="wps">
            <w:drawing>
              <wp:anchor distT="0" distB="0" distL="0" distR="0" simplePos="0" relativeHeight="251660288" behindDoc="0" locked="0" layoutInCell="1" allowOverlap="1">
                <wp:simplePos x="0" y="0"/>
                <wp:positionH relativeFrom="page">
                  <wp:posOffset>1062355</wp:posOffset>
                </wp:positionH>
                <wp:positionV relativeFrom="paragraph">
                  <wp:posOffset>125730</wp:posOffset>
                </wp:positionV>
                <wp:extent cx="5434330" cy="0"/>
                <wp:effectExtent l="0" t="0" r="0" b="0"/>
                <wp:wrapTopAndBottom/>
                <wp:docPr id="590360923" name="Conector reto 1"/>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Conector reto 1" o:spid="_x0000_s1026" o:spt="20" style="position:absolute;left:0pt;margin-left:83.65pt;margin-top:9.9pt;height:0pt;width:427.9pt;mso-position-horizontal-relative:page;mso-wrap-distance-bottom:0pt;mso-wrap-distance-top:0pt;z-index:251660288;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AmmodUAAAAKAQAADwAAAAAAAAABACAA&#10;AAAiAAAAZHJzL2Rvd25yZXYueG1sUEsBAhQAFAAAAAgAh07iQPqGiJTXAQAAsQMAAA4AAAAAAAAA&#10;AQAgAAAAJAEAAGRycy9lMm9Eb2MueG1sUEsFBgAAAAAGAAYAWQEAAG0FAAAAAA==&#10;">
                <v:fill on="f" focussize="0,0"/>
                <v:stroke weight="1.44pt" color="#000000" joinstyle="round"/>
                <v:imagedata o:title=""/>
                <o:lock v:ext="edit" aspectratio="f"/>
                <w10:wrap type="topAndBottom"/>
              </v:line>
            </w:pict>
          </mc:Fallback>
        </mc:AlternateContent>
      </w:r>
    </w:p>
    <w:p w14:paraId="3841FA6B">
      <w:pPr>
        <w:widowControl w:val="0"/>
        <w:autoSpaceDE w:val="0"/>
        <w:autoSpaceDN w:val="0"/>
        <w:ind w:right="57"/>
        <w:jc w:val="both"/>
        <w:rPr>
          <w:rFonts w:ascii="Calibri" w:hAnsi="Calibri" w:eastAsia="Arial" w:cs="Calibri"/>
          <w:sz w:val="18"/>
          <w:szCs w:val="18"/>
        </w:rPr>
      </w:pPr>
      <w:r>
        <w:rPr>
          <w:rFonts w:ascii="Calibri" w:hAnsi="Calibri" w:eastAsia="Arial" w:cs="Calibri"/>
          <w:sz w:val="18"/>
          <w:szCs w:val="18"/>
        </w:rPr>
        <w:t>(*) - O Termo de Ciência e Notificação e/ou Cadastro do(s) Responsável(is) deve identificar as pessoas físicas que tenham concorrido para a prática do ato jurídico,  na  condição  de  ordenador  da  despesa;  de  partes  contratantes;</w:t>
      </w:r>
      <w:r>
        <w:rPr>
          <w:rFonts w:ascii="Calibri" w:hAnsi="Calibri" w:eastAsia="Arial" w:cs="Calibri"/>
          <w:spacing w:val="-20"/>
          <w:sz w:val="18"/>
          <w:szCs w:val="18"/>
        </w:rPr>
        <w:t xml:space="preserve"> </w:t>
      </w:r>
      <w:r>
        <w:rPr>
          <w:rFonts w:ascii="Calibri" w:hAnsi="Calibri" w:eastAsia="Arial" w:cs="Calibri"/>
          <w:sz w:val="18"/>
          <w:szCs w:val="18"/>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Calibri" w:hAnsi="Calibri" w:eastAsia="Arial" w:cs="Calibri"/>
          <w:i/>
          <w:sz w:val="18"/>
          <w:szCs w:val="18"/>
        </w:rPr>
        <w:t xml:space="preserve">. </w:t>
      </w:r>
      <w:r>
        <w:rPr>
          <w:rFonts w:ascii="Calibri" w:hAnsi="Calibri" w:eastAsia="Arial" w:cs="Calibri"/>
          <w:sz w:val="18"/>
          <w:szCs w:val="18"/>
        </w:rPr>
        <w:t xml:space="preserve">Na hipótese de prestações de contas, caso o signatário do parecer conclusivo seja distinto daqueles já arrolados como subscritores do Termo de Ciência e Notificação, será ele objeto de notificação específica. </w:t>
      </w:r>
      <w:r>
        <w:rPr>
          <w:rFonts w:ascii="Calibri" w:hAnsi="Calibri" w:eastAsia="Arial" w:cs="Calibri"/>
          <w:i/>
          <w:sz w:val="18"/>
          <w:szCs w:val="18"/>
        </w:rPr>
        <w:t xml:space="preserve">(inciso acrescido pela Resolução nº 11/2021). </w:t>
      </w:r>
    </w:p>
    <w:p w14:paraId="5A0B347A">
      <w:pPr>
        <w:rPr>
          <w:rFonts w:eastAsiaTheme="minorHAnsi"/>
          <w:lang w:eastAsia="en-US"/>
        </w:rPr>
      </w:pPr>
    </w:p>
    <w:sectPr>
      <w:headerReference r:id="rId5" w:type="default"/>
      <w:footerReference r:id="rId6" w:type="default"/>
      <w:pgSz w:w="11906" w:h="16838"/>
      <w:pgMar w:top="1417" w:right="1274"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Liberation Mono"/>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DejaVu Sans">
    <w:panose1 w:val="020B0603030804020204"/>
    <w:charset w:val="00"/>
    <w:family w:val="swiss"/>
    <w:pitch w:val="default"/>
    <w:sig w:usb0="E7006EFF" w:usb1="D200FDFF" w:usb2="0A246029" w:usb3="0400200C" w:csb0="600001FF" w:csb1="DFFF0000"/>
  </w:font>
  <w:font w:name="Segoe UI">
    <w:panose1 w:val="020B0502040204020203"/>
    <w:charset w:val="00"/>
    <w:family w:val="swiss"/>
    <w:pitch w:val="default"/>
    <w:sig w:usb0="E4002EFF" w:usb1="C000E47F" w:usb2="00000009" w:usb3="00000000" w:csb0="200001FF" w:csb1="00000000"/>
  </w:font>
  <w:font w:name="Liberation Sans">
    <w:panose1 w:val="020B0604020202020204"/>
    <w:charset w:val="00"/>
    <w:family w:val="roman"/>
    <w:pitch w:val="default"/>
    <w:sig w:usb0="E0000AFF" w:usb1="500078FF" w:usb2="00000021" w:usb3="00000000" w:csb0="600001BF" w:csb1="DFF70000"/>
  </w:font>
  <w:font w:name="Microsoft YaHei">
    <w:panose1 w:val="020B0503020204020204"/>
    <w:charset w:val="86"/>
    <w:family w:val="swiss"/>
    <w:pitch w:val="default"/>
    <w:sig w:usb0="80000287" w:usb1="2ACF3C50" w:usb2="00000016" w:usb3="00000000" w:csb0="0004001F" w:csb1="00000000"/>
  </w:font>
  <w:font w:name="Mangal">
    <w:altName w:val="Liberation Mono"/>
    <w:panose1 w:val="00000400000000000000"/>
    <w:charset w:val="00"/>
    <w:family w:val="roman"/>
    <w:pitch w:val="default"/>
    <w:sig w:usb0="00000000" w:usb1="00000000" w:usb2="0000000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Lucida Sans Unicode">
    <w:panose1 w:val="020B0602030504020204"/>
    <w:charset w:val="00"/>
    <w:family w:val="swiss"/>
    <w:pitch w:val="default"/>
    <w:sig w:usb0="80001AFF" w:usb1="0000396B" w:usb2="00000000" w:usb3="00000000" w:csb0="200000BF" w:csb1="D7F70000"/>
  </w:font>
  <w:font w:name="Zurich BT">
    <w:altName w:val="Liberation Mono"/>
    <w:panose1 w:val="00000000000000000000"/>
    <w:charset w:val="00"/>
    <w:family w:val="roman"/>
    <w:pitch w:val="default"/>
    <w:sig w:usb0="00000000" w:usb1="00000000" w:usb2="00000000" w:usb3="00000000" w:csb0="00000000" w:csb1="00000000"/>
  </w:font>
  <w:font w:name="Noto Sans Symbols">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215968"/>
      <w:docPartObj>
        <w:docPartGallery w:val="AutoText"/>
      </w:docPartObj>
    </w:sdtPr>
    <w:sdtContent>
      <w:p w14:paraId="4FCD2D14">
        <w:pPr>
          <w:pStyle w:val="25"/>
          <w:jc w:val="right"/>
        </w:pPr>
        <w:r>
          <w:fldChar w:fldCharType="begin"/>
        </w:r>
        <w:r>
          <w:instrText xml:space="preserve">PAGE   \* MERGEFORMAT</w:instrText>
        </w:r>
        <w:r>
          <w:fldChar w:fldCharType="separate"/>
        </w:r>
        <w:r>
          <w:t>2</w:t>
        </w:r>
        <w:r>
          <w:fldChar w:fldCharType="end"/>
        </w:r>
      </w:p>
    </w:sdtContent>
  </w:sdt>
  <w:p w14:paraId="19CB0825">
    <w:pPr>
      <w:pStyle w:val="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W w:w="9985" w:type="dxa"/>
      <w:tblInd w:w="-713" w:type="dxa"/>
      <w:tblLayout w:type="fixed"/>
      <w:tblCellMar>
        <w:top w:w="0" w:type="dxa"/>
        <w:left w:w="70" w:type="dxa"/>
        <w:bottom w:w="0" w:type="dxa"/>
        <w:right w:w="70" w:type="dxa"/>
      </w:tblCellMar>
    </w:tblPr>
    <w:tblGrid>
      <w:gridCol w:w="2420"/>
      <w:gridCol w:w="7565"/>
    </w:tblGrid>
    <w:tr w14:paraId="2AD119B3">
      <w:tblPrEx>
        <w:tblCellMar>
          <w:top w:w="0" w:type="dxa"/>
          <w:left w:w="70" w:type="dxa"/>
          <w:bottom w:w="0" w:type="dxa"/>
          <w:right w:w="70" w:type="dxa"/>
        </w:tblCellMar>
      </w:tblPrEx>
      <w:trPr>
        <w:trHeight w:val="1115" w:hRule="atLeast"/>
      </w:trPr>
      <w:tc>
        <w:tcPr>
          <w:tcW w:w="2420" w:type="dxa"/>
          <w:tcBorders>
            <w:top w:val="nil"/>
            <w:left w:val="nil"/>
            <w:bottom w:val="nil"/>
            <w:right w:val="nil"/>
          </w:tcBorders>
        </w:tcPr>
        <w:p w14:paraId="350978CA">
          <w:pPr>
            <w:pStyle w:val="2"/>
            <w:keepNext w:val="0"/>
          </w:pPr>
          <w:r>
            <w:rPr>
              <w:sz w:val="20"/>
            </w:rPr>
            <w:drawing>
              <wp:inline distT="0" distB="0" distL="0" distR="0">
                <wp:extent cx="1153160" cy="885190"/>
                <wp:effectExtent l="0" t="0" r="8890" b="0"/>
                <wp:docPr id="179322217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222176"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53160" cy="885190"/>
                        </a:xfrm>
                        <a:prstGeom prst="rect">
                          <a:avLst/>
                        </a:prstGeom>
                        <a:noFill/>
                        <a:ln>
                          <a:noFill/>
                        </a:ln>
                      </pic:spPr>
                    </pic:pic>
                  </a:graphicData>
                </a:graphic>
              </wp:inline>
            </w:drawing>
          </w:r>
        </w:p>
      </w:tc>
      <w:tc>
        <w:tcPr>
          <w:tcW w:w="7565" w:type="dxa"/>
          <w:tcBorders>
            <w:top w:val="nil"/>
            <w:left w:val="nil"/>
            <w:right w:val="nil"/>
          </w:tcBorders>
        </w:tcPr>
        <w:p w14:paraId="476BB1AD">
          <w:pPr>
            <w:pStyle w:val="2"/>
            <w:keepNext w:val="0"/>
            <w:spacing w:before="0" w:line="276" w:lineRule="auto"/>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PREFEITURA MUNICIPAL DE SANTA BRANCA</w:t>
          </w:r>
        </w:p>
        <w:p w14:paraId="098C20F4">
          <w:pPr>
            <w:spacing w:line="276" w:lineRule="auto"/>
            <w:jc w:val="center"/>
            <w:rPr>
              <w:sz w:val="22"/>
              <w:szCs w:val="22"/>
            </w:rPr>
          </w:pPr>
          <w:r>
            <w:rPr>
              <w:sz w:val="22"/>
              <w:szCs w:val="22"/>
            </w:rPr>
            <w:t>CNPJ 46.694.121/0001-81</w:t>
          </w:r>
        </w:p>
        <w:p w14:paraId="5FD8E1B8">
          <w:pPr>
            <w:spacing w:line="276" w:lineRule="auto"/>
            <w:jc w:val="center"/>
            <w:rPr>
              <w:sz w:val="22"/>
              <w:szCs w:val="22"/>
            </w:rPr>
          </w:pPr>
          <w:r>
            <w:rPr>
              <w:sz w:val="22"/>
              <w:szCs w:val="22"/>
            </w:rPr>
            <w:t>Rua Prudente de Moraes, n° 93, Centro, Santa Branca - SP, CEP 12380-000</w:t>
          </w:r>
        </w:p>
        <w:p w14:paraId="1E5828B6">
          <w:pPr>
            <w:spacing w:line="276" w:lineRule="auto"/>
            <w:jc w:val="center"/>
            <w:rPr>
              <w:sz w:val="22"/>
              <w:szCs w:val="22"/>
            </w:rPr>
          </w:pPr>
          <w:r>
            <w:rPr>
              <w:sz w:val="22"/>
              <w:szCs w:val="22"/>
            </w:rPr>
            <w:t xml:space="preserve">Tel.: (0xx12) 3972-6620 </w:t>
          </w:r>
        </w:p>
        <w:p w14:paraId="371E91EE">
          <w:pPr>
            <w:jc w:val="center"/>
            <w:rPr>
              <w:sz w:val="22"/>
              <w:szCs w:val="22"/>
            </w:rPr>
          </w:pPr>
        </w:p>
      </w:tc>
    </w:tr>
  </w:tbl>
  <w:p w14:paraId="60A30341">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2418C1"/>
    <w:multiLevelType w:val="multilevel"/>
    <w:tmpl w:val="9E2418C1"/>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C207D992"/>
    <w:multiLevelType w:val="multilevel"/>
    <w:tmpl w:val="C207D992"/>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DEEBBB00"/>
    <w:multiLevelType w:val="multilevel"/>
    <w:tmpl w:val="DEEBBB00"/>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ED00A649"/>
    <w:multiLevelType w:val="multilevel"/>
    <w:tmpl w:val="ED00A649"/>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3F5758D"/>
    <w:multiLevelType w:val="multilevel"/>
    <w:tmpl w:val="03F5758D"/>
    <w:lvl w:ilvl="0" w:tentative="0">
      <w:start w:val="15"/>
      <w:numFmt w:val="decimal"/>
      <w:lvlText w:val="%1."/>
      <w:lvlJc w:val="left"/>
      <w:pPr>
        <w:ind w:left="600" w:hanging="600"/>
      </w:pPr>
      <w:rPr>
        <w:rFonts w:hint="default"/>
      </w:rPr>
    </w:lvl>
    <w:lvl w:ilvl="1" w:tentative="0">
      <w:start w:val="13"/>
      <w:numFmt w:val="decimal"/>
      <w:lvlText w:val="%1.%2."/>
      <w:lvlJc w:val="left"/>
      <w:pPr>
        <w:ind w:left="600" w:hanging="60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5">
    <w:nsid w:val="06397616"/>
    <w:multiLevelType w:val="multilevel"/>
    <w:tmpl w:val="06397616"/>
    <w:lvl w:ilvl="0" w:tentative="0">
      <w:start w:val="12"/>
      <w:numFmt w:val="decimal"/>
      <w:lvlText w:val="%1."/>
      <w:lvlJc w:val="left"/>
      <w:pPr>
        <w:ind w:left="525" w:hanging="525"/>
      </w:pPr>
      <w:rPr>
        <w:rFonts w:hint="default"/>
        <w:sz w:val="24"/>
      </w:rPr>
    </w:lvl>
    <w:lvl w:ilvl="1" w:tentative="0">
      <w:start w:val="1"/>
      <w:numFmt w:val="decimal"/>
      <w:lvlText w:val="%1.%2."/>
      <w:lvlJc w:val="left"/>
      <w:pPr>
        <w:ind w:left="525" w:hanging="525"/>
      </w:pPr>
      <w:rPr>
        <w:rFonts w:hint="default"/>
        <w:sz w:val="24"/>
      </w:rPr>
    </w:lvl>
    <w:lvl w:ilvl="2" w:tentative="0">
      <w:start w:val="1"/>
      <w:numFmt w:val="decimal"/>
      <w:lvlText w:val="%1.%2.%3."/>
      <w:lvlJc w:val="left"/>
      <w:pPr>
        <w:ind w:left="720" w:hanging="720"/>
      </w:pPr>
      <w:rPr>
        <w:rFonts w:hint="default"/>
        <w:sz w:val="24"/>
      </w:rPr>
    </w:lvl>
    <w:lvl w:ilvl="3" w:tentative="0">
      <w:start w:val="1"/>
      <w:numFmt w:val="decimal"/>
      <w:lvlText w:val="%1.%2.%3.%4."/>
      <w:lvlJc w:val="left"/>
      <w:pPr>
        <w:ind w:left="720" w:hanging="720"/>
      </w:pPr>
      <w:rPr>
        <w:rFonts w:hint="default"/>
        <w:sz w:val="24"/>
      </w:rPr>
    </w:lvl>
    <w:lvl w:ilvl="4" w:tentative="0">
      <w:start w:val="1"/>
      <w:numFmt w:val="decimal"/>
      <w:lvlText w:val="%1.%2.%3.%4.%5."/>
      <w:lvlJc w:val="left"/>
      <w:pPr>
        <w:ind w:left="1080" w:hanging="1080"/>
      </w:pPr>
      <w:rPr>
        <w:rFonts w:hint="default"/>
        <w:sz w:val="24"/>
      </w:rPr>
    </w:lvl>
    <w:lvl w:ilvl="5" w:tentative="0">
      <w:start w:val="1"/>
      <w:numFmt w:val="decimal"/>
      <w:lvlText w:val="%1.%2.%3.%4.%5.%6."/>
      <w:lvlJc w:val="left"/>
      <w:pPr>
        <w:ind w:left="1080" w:hanging="1080"/>
      </w:pPr>
      <w:rPr>
        <w:rFonts w:hint="default"/>
        <w:sz w:val="24"/>
      </w:rPr>
    </w:lvl>
    <w:lvl w:ilvl="6" w:tentative="0">
      <w:start w:val="1"/>
      <w:numFmt w:val="decimal"/>
      <w:lvlText w:val="%1.%2.%3.%4.%5.%6.%7."/>
      <w:lvlJc w:val="left"/>
      <w:pPr>
        <w:ind w:left="1440" w:hanging="1440"/>
      </w:pPr>
      <w:rPr>
        <w:rFonts w:hint="default"/>
        <w:sz w:val="24"/>
      </w:rPr>
    </w:lvl>
    <w:lvl w:ilvl="7" w:tentative="0">
      <w:start w:val="1"/>
      <w:numFmt w:val="decimal"/>
      <w:lvlText w:val="%1.%2.%3.%4.%5.%6.%7.%8."/>
      <w:lvlJc w:val="left"/>
      <w:pPr>
        <w:ind w:left="1440" w:hanging="1440"/>
      </w:pPr>
      <w:rPr>
        <w:rFonts w:hint="default"/>
        <w:sz w:val="24"/>
      </w:rPr>
    </w:lvl>
    <w:lvl w:ilvl="8" w:tentative="0">
      <w:start w:val="1"/>
      <w:numFmt w:val="decimal"/>
      <w:lvlText w:val="%1.%2.%3.%4.%5.%6.%7.%8.%9."/>
      <w:lvlJc w:val="left"/>
      <w:pPr>
        <w:ind w:left="1800" w:hanging="1800"/>
      </w:pPr>
      <w:rPr>
        <w:rFonts w:hint="default"/>
        <w:sz w:val="24"/>
      </w:rPr>
    </w:lvl>
  </w:abstractNum>
  <w:abstractNum w:abstractNumId="6">
    <w:nsid w:val="0ADE23AB"/>
    <w:multiLevelType w:val="multilevel"/>
    <w:tmpl w:val="0ADE23AB"/>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7">
    <w:nsid w:val="0C1F3BB2"/>
    <w:multiLevelType w:val="multilevel"/>
    <w:tmpl w:val="0C1F3BB2"/>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8">
    <w:nsid w:val="0CD9149D"/>
    <w:multiLevelType w:val="multilevel"/>
    <w:tmpl w:val="0CD9149D"/>
    <w:lvl w:ilvl="0" w:tentative="0">
      <w:start w:val="6"/>
      <w:numFmt w:val="decimal"/>
      <w:lvlText w:val="%1."/>
      <w:lvlJc w:val="left"/>
      <w:pPr>
        <w:ind w:left="360" w:hanging="360"/>
      </w:pPr>
      <w:rPr>
        <w:rFonts w:hint="default"/>
      </w:rPr>
    </w:lvl>
    <w:lvl w:ilvl="1" w:tentative="0">
      <w:start w:val="6"/>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9">
    <w:nsid w:val="0F18EC1F"/>
    <w:multiLevelType w:val="multilevel"/>
    <w:tmpl w:val="0F18EC1F"/>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11EA0494"/>
    <w:multiLevelType w:val="multilevel"/>
    <w:tmpl w:val="11EA0494"/>
    <w:lvl w:ilvl="0" w:tentative="0">
      <w:start w:val="7"/>
      <w:numFmt w:val="decimal"/>
      <w:lvlText w:val="%1."/>
      <w:lvlJc w:val="left"/>
      <w:pPr>
        <w:ind w:left="660" w:hanging="660"/>
      </w:pPr>
      <w:rPr>
        <w:rFonts w:hint="default"/>
      </w:rPr>
    </w:lvl>
    <w:lvl w:ilvl="1" w:tentative="0">
      <w:start w:val="20"/>
      <w:numFmt w:val="decimal"/>
      <w:lvlText w:val="%1.%2."/>
      <w:lvlJc w:val="left"/>
      <w:pPr>
        <w:ind w:left="1085" w:hanging="660"/>
      </w:pPr>
      <w:rPr>
        <w:rFonts w:hint="default"/>
        <w:b w:val="0"/>
        <w:bCs w:val="0"/>
      </w:rPr>
    </w:lvl>
    <w:lvl w:ilvl="2" w:tentative="0">
      <w:start w:val="1"/>
      <w:numFmt w:val="decimal"/>
      <w:lvlText w:val="%1.%2.%3."/>
      <w:lvlJc w:val="left"/>
      <w:pPr>
        <w:ind w:left="1570" w:hanging="720"/>
      </w:pPr>
      <w:rPr>
        <w:rFonts w:hint="default"/>
      </w:rPr>
    </w:lvl>
    <w:lvl w:ilvl="3" w:tentative="0">
      <w:start w:val="1"/>
      <w:numFmt w:val="decimal"/>
      <w:lvlText w:val="%1.%2.%3.%4."/>
      <w:lvlJc w:val="left"/>
      <w:pPr>
        <w:ind w:left="1995" w:hanging="720"/>
      </w:pPr>
      <w:rPr>
        <w:rFonts w:hint="default"/>
      </w:rPr>
    </w:lvl>
    <w:lvl w:ilvl="4" w:tentative="0">
      <w:start w:val="1"/>
      <w:numFmt w:val="decimal"/>
      <w:lvlText w:val="%1.%2.%3.%4.%5."/>
      <w:lvlJc w:val="left"/>
      <w:pPr>
        <w:ind w:left="2780" w:hanging="1080"/>
      </w:pPr>
      <w:rPr>
        <w:rFonts w:hint="default"/>
      </w:rPr>
    </w:lvl>
    <w:lvl w:ilvl="5" w:tentative="0">
      <w:start w:val="1"/>
      <w:numFmt w:val="decimal"/>
      <w:lvlText w:val="%1.%2.%3.%4.%5.%6."/>
      <w:lvlJc w:val="left"/>
      <w:pPr>
        <w:ind w:left="3205" w:hanging="1080"/>
      </w:pPr>
      <w:rPr>
        <w:rFonts w:hint="default"/>
      </w:rPr>
    </w:lvl>
    <w:lvl w:ilvl="6" w:tentative="0">
      <w:start w:val="1"/>
      <w:numFmt w:val="decimal"/>
      <w:lvlText w:val="%1.%2.%3.%4.%5.%6.%7."/>
      <w:lvlJc w:val="left"/>
      <w:pPr>
        <w:ind w:left="3990" w:hanging="1440"/>
      </w:pPr>
      <w:rPr>
        <w:rFonts w:hint="default"/>
      </w:rPr>
    </w:lvl>
    <w:lvl w:ilvl="7" w:tentative="0">
      <w:start w:val="1"/>
      <w:numFmt w:val="decimal"/>
      <w:lvlText w:val="%1.%2.%3.%4.%5.%6.%7.%8."/>
      <w:lvlJc w:val="left"/>
      <w:pPr>
        <w:ind w:left="4415" w:hanging="1440"/>
      </w:pPr>
      <w:rPr>
        <w:rFonts w:hint="default"/>
      </w:rPr>
    </w:lvl>
    <w:lvl w:ilvl="8" w:tentative="0">
      <w:start w:val="1"/>
      <w:numFmt w:val="decimal"/>
      <w:lvlText w:val="%1.%2.%3.%4.%5.%6.%7.%8.%9."/>
      <w:lvlJc w:val="left"/>
      <w:pPr>
        <w:ind w:left="5200" w:hanging="1800"/>
      </w:pPr>
      <w:rPr>
        <w:rFonts w:hint="default"/>
      </w:rPr>
    </w:lvl>
  </w:abstractNum>
  <w:abstractNum w:abstractNumId="11">
    <w:nsid w:val="13736724"/>
    <w:multiLevelType w:val="multilevel"/>
    <w:tmpl w:val="13736724"/>
    <w:lvl w:ilvl="0" w:tentative="0">
      <w:start w:val="1"/>
      <w:numFmt w:val="lowerLetter"/>
      <w:lvlText w:val="%1)"/>
      <w:lvlJc w:val="left"/>
      <w:pPr>
        <w:ind w:left="1074" w:hanging="360"/>
      </w:pPr>
      <w:rPr>
        <w:rFonts w:hint="default"/>
      </w:rPr>
    </w:lvl>
    <w:lvl w:ilvl="1" w:tentative="0">
      <w:start w:val="1"/>
      <w:numFmt w:val="lowerLetter"/>
      <w:lvlText w:val="%2."/>
      <w:lvlJc w:val="left"/>
      <w:pPr>
        <w:ind w:left="1794" w:hanging="360"/>
      </w:pPr>
    </w:lvl>
    <w:lvl w:ilvl="2" w:tentative="0">
      <w:start w:val="1"/>
      <w:numFmt w:val="lowerRoman"/>
      <w:lvlText w:val="%3."/>
      <w:lvlJc w:val="right"/>
      <w:pPr>
        <w:ind w:left="2514" w:hanging="180"/>
      </w:pPr>
    </w:lvl>
    <w:lvl w:ilvl="3" w:tentative="0">
      <w:start w:val="1"/>
      <w:numFmt w:val="decimal"/>
      <w:lvlText w:val="%4."/>
      <w:lvlJc w:val="left"/>
      <w:pPr>
        <w:ind w:left="3234" w:hanging="360"/>
      </w:pPr>
    </w:lvl>
    <w:lvl w:ilvl="4" w:tentative="0">
      <w:start w:val="1"/>
      <w:numFmt w:val="lowerLetter"/>
      <w:lvlText w:val="%5."/>
      <w:lvlJc w:val="left"/>
      <w:pPr>
        <w:ind w:left="3954" w:hanging="360"/>
      </w:pPr>
    </w:lvl>
    <w:lvl w:ilvl="5" w:tentative="0">
      <w:start w:val="1"/>
      <w:numFmt w:val="lowerRoman"/>
      <w:lvlText w:val="%6."/>
      <w:lvlJc w:val="right"/>
      <w:pPr>
        <w:ind w:left="4674" w:hanging="180"/>
      </w:pPr>
    </w:lvl>
    <w:lvl w:ilvl="6" w:tentative="0">
      <w:start w:val="1"/>
      <w:numFmt w:val="decimal"/>
      <w:lvlText w:val="%7."/>
      <w:lvlJc w:val="left"/>
      <w:pPr>
        <w:ind w:left="5394" w:hanging="360"/>
      </w:pPr>
    </w:lvl>
    <w:lvl w:ilvl="7" w:tentative="0">
      <w:start w:val="1"/>
      <w:numFmt w:val="lowerLetter"/>
      <w:lvlText w:val="%8."/>
      <w:lvlJc w:val="left"/>
      <w:pPr>
        <w:ind w:left="6114" w:hanging="360"/>
      </w:pPr>
    </w:lvl>
    <w:lvl w:ilvl="8" w:tentative="0">
      <w:start w:val="1"/>
      <w:numFmt w:val="lowerRoman"/>
      <w:lvlText w:val="%9."/>
      <w:lvlJc w:val="right"/>
      <w:pPr>
        <w:ind w:left="6834" w:hanging="180"/>
      </w:pPr>
    </w:lvl>
  </w:abstractNum>
  <w:abstractNum w:abstractNumId="12">
    <w:nsid w:val="13DE717E"/>
    <w:multiLevelType w:val="multilevel"/>
    <w:tmpl w:val="13DE717E"/>
    <w:lvl w:ilvl="0" w:tentative="0">
      <w:start w:val="1"/>
      <w:numFmt w:val="lowerLetter"/>
      <w:lvlText w:val="%1)"/>
      <w:lvlJc w:val="left"/>
      <w:pPr>
        <w:ind w:left="786" w:hanging="360"/>
      </w:pPr>
      <w:rPr>
        <w:rFonts w:hint="default"/>
        <w:b w:val="0"/>
        <w:bCs w:val="0"/>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13">
    <w:nsid w:val="1C6C1298"/>
    <w:multiLevelType w:val="multilevel"/>
    <w:tmpl w:val="1C6C1298"/>
    <w:lvl w:ilvl="0" w:tentative="0">
      <w:start w:val="1"/>
      <w:numFmt w:val="bullet"/>
      <w:lvlText w:val="●"/>
      <w:lvlJc w:val="left"/>
      <w:pPr>
        <w:ind w:left="714" w:hanging="358"/>
      </w:pPr>
      <w:rPr>
        <w:rFonts w:ascii="Noto Sans Symbols" w:hAnsi="Noto Sans Symbols" w:eastAsia="Noto Sans Symbols" w:cs="Noto Sans Symbols"/>
      </w:rPr>
    </w:lvl>
    <w:lvl w:ilvl="1" w:tentative="0">
      <w:start w:val="1"/>
      <w:numFmt w:val="bullet"/>
      <w:lvlText w:val="o"/>
      <w:lvlJc w:val="left"/>
      <w:pPr>
        <w:ind w:left="1434" w:hanging="360"/>
      </w:pPr>
      <w:rPr>
        <w:rFonts w:ascii="Courier New" w:hAnsi="Courier New" w:eastAsia="Courier New" w:cs="Courier New"/>
      </w:rPr>
    </w:lvl>
    <w:lvl w:ilvl="2" w:tentative="0">
      <w:start w:val="1"/>
      <w:numFmt w:val="bullet"/>
      <w:lvlText w:val="▪"/>
      <w:lvlJc w:val="left"/>
      <w:pPr>
        <w:ind w:left="2154" w:hanging="360"/>
      </w:pPr>
      <w:rPr>
        <w:rFonts w:ascii="Noto Sans Symbols" w:hAnsi="Noto Sans Symbols" w:eastAsia="Noto Sans Symbols" w:cs="Noto Sans Symbols"/>
      </w:rPr>
    </w:lvl>
    <w:lvl w:ilvl="3" w:tentative="0">
      <w:start w:val="1"/>
      <w:numFmt w:val="bullet"/>
      <w:lvlText w:val="●"/>
      <w:lvlJc w:val="left"/>
      <w:pPr>
        <w:ind w:left="2874" w:hanging="360"/>
      </w:pPr>
      <w:rPr>
        <w:rFonts w:ascii="Noto Sans Symbols" w:hAnsi="Noto Sans Symbols" w:eastAsia="Noto Sans Symbols" w:cs="Noto Sans Symbols"/>
      </w:rPr>
    </w:lvl>
    <w:lvl w:ilvl="4" w:tentative="0">
      <w:start w:val="1"/>
      <w:numFmt w:val="bullet"/>
      <w:lvlText w:val="o"/>
      <w:lvlJc w:val="left"/>
      <w:pPr>
        <w:ind w:left="3594" w:hanging="360"/>
      </w:pPr>
      <w:rPr>
        <w:rFonts w:ascii="Courier New" w:hAnsi="Courier New" w:eastAsia="Courier New" w:cs="Courier New"/>
      </w:rPr>
    </w:lvl>
    <w:lvl w:ilvl="5" w:tentative="0">
      <w:start w:val="1"/>
      <w:numFmt w:val="bullet"/>
      <w:lvlText w:val="▪"/>
      <w:lvlJc w:val="left"/>
      <w:pPr>
        <w:ind w:left="4314" w:hanging="360"/>
      </w:pPr>
      <w:rPr>
        <w:rFonts w:ascii="Noto Sans Symbols" w:hAnsi="Noto Sans Symbols" w:eastAsia="Noto Sans Symbols" w:cs="Noto Sans Symbols"/>
      </w:rPr>
    </w:lvl>
    <w:lvl w:ilvl="6" w:tentative="0">
      <w:start w:val="1"/>
      <w:numFmt w:val="bullet"/>
      <w:lvlText w:val="●"/>
      <w:lvlJc w:val="left"/>
      <w:pPr>
        <w:ind w:left="5034" w:hanging="360"/>
      </w:pPr>
      <w:rPr>
        <w:rFonts w:ascii="Noto Sans Symbols" w:hAnsi="Noto Sans Symbols" w:eastAsia="Noto Sans Symbols" w:cs="Noto Sans Symbols"/>
      </w:rPr>
    </w:lvl>
    <w:lvl w:ilvl="7" w:tentative="0">
      <w:start w:val="1"/>
      <w:numFmt w:val="bullet"/>
      <w:lvlText w:val="o"/>
      <w:lvlJc w:val="left"/>
      <w:pPr>
        <w:ind w:left="5754" w:hanging="360"/>
      </w:pPr>
      <w:rPr>
        <w:rFonts w:ascii="Courier New" w:hAnsi="Courier New" w:eastAsia="Courier New" w:cs="Courier New"/>
      </w:rPr>
    </w:lvl>
    <w:lvl w:ilvl="8" w:tentative="0">
      <w:start w:val="1"/>
      <w:numFmt w:val="bullet"/>
      <w:lvlText w:val="▪"/>
      <w:lvlJc w:val="left"/>
      <w:pPr>
        <w:ind w:left="6474" w:hanging="360"/>
      </w:pPr>
      <w:rPr>
        <w:rFonts w:ascii="Noto Sans Symbols" w:hAnsi="Noto Sans Symbols" w:eastAsia="Noto Sans Symbols" w:cs="Noto Sans Symbols"/>
      </w:rPr>
    </w:lvl>
  </w:abstractNum>
  <w:abstractNum w:abstractNumId="14">
    <w:nsid w:val="1D5C100D"/>
    <w:multiLevelType w:val="multilevel"/>
    <w:tmpl w:val="1D5C100D"/>
    <w:lvl w:ilvl="0" w:tentative="0">
      <w:start w:val="1"/>
      <w:numFmt w:val="decimal"/>
      <w:lvlText w:val="%1."/>
      <w:lvlJc w:val="left"/>
      <w:pPr>
        <w:ind w:left="360" w:hanging="360"/>
      </w:pPr>
      <w:rPr>
        <w:b/>
      </w:rPr>
    </w:lvl>
    <w:lvl w:ilvl="1" w:tentative="0">
      <w:start w:val="1"/>
      <w:numFmt w:val="decimal"/>
      <w:pStyle w:val="43"/>
      <w:lvlText w:val="%1.%2."/>
      <w:lvlJc w:val="left"/>
      <w:pPr>
        <w:ind w:left="999" w:hanging="432"/>
      </w:pPr>
      <w:rPr>
        <w:b w:val="0"/>
        <w:i w:val="0"/>
        <w:strike w:val="0"/>
        <w:dstrike w:val="0"/>
        <w:color w:val="auto"/>
        <w:sz w:val="20"/>
        <w:szCs w:val="20"/>
        <w:u w:val="none"/>
      </w:rPr>
    </w:lvl>
    <w:lvl w:ilvl="2" w:tentative="0">
      <w:start w:val="1"/>
      <w:numFmt w:val="decimal"/>
      <w:pStyle w:val="45"/>
      <w:lvlText w:val="%1.%2.%3."/>
      <w:lvlJc w:val="left"/>
      <w:pPr>
        <w:ind w:left="1638" w:hanging="504"/>
      </w:pPr>
      <w:rPr>
        <w:rFonts w:hint="default" w:ascii="Arial" w:hAnsi="Arial" w:cs="Times New Roman"/>
        <w:b w:val="0"/>
        <w:i w:val="0"/>
        <w:strike w:val="0"/>
        <w:dstrike w:val="0"/>
        <w:color w:val="auto"/>
        <w:sz w:val="20"/>
        <w:szCs w:val="20"/>
        <w:u w:val="none"/>
      </w:rPr>
    </w:lvl>
    <w:lvl w:ilvl="3" w:tentative="0">
      <w:start w:val="1"/>
      <w:numFmt w:val="decimal"/>
      <w:pStyle w:val="46"/>
      <w:lvlText w:val="%1.%2.%3.%4."/>
      <w:lvlJc w:val="left"/>
      <w:pPr>
        <w:ind w:left="2491" w:hanging="648"/>
      </w:pPr>
    </w:lvl>
    <w:lvl w:ilvl="4" w:tentative="0">
      <w:start w:val="1"/>
      <w:numFmt w:val="decimal"/>
      <w:pStyle w:val="47"/>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5">
    <w:nsid w:val="258F2831"/>
    <w:multiLevelType w:val="multilevel"/>
    <w:tmpl w:val="258F283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280D3FCC"/>
    <w:multiLevelType w:val="multilevel"/>
    <w:tmpl w:val="280D3FCC"/>
    <w:lvl w:ilvl="0" w:tentative="0">
      <w:start w:val="13"/>
      <w:numFmt w:val="decimal"/>
      <w:lvlText w:val="%1."/>
      <w:lvlJc w:val="left"/>
      <w:pPr>
        <w:ind w:left="435" w:hanging="435"/>
      </w:pPr>
      <w:rPr>
        <w:rFonts w:hint="default"/>
      </w:rPr>
    </w:lvl>
    <w:lvl w:ilvl="1" w:tentative="0">
      <w:start w:val="5"/>
      <w:numFmt w:val="decimal"/>
      <w:lvlText w:val="%1.%2."/>
      <w:lvlJc w:val="left"/>
      <w:pPr>
        <w:ind w:left="435" w:hanging="435"/>
      </w:pPr>
      <w:rPr>
        <w:rFonts w:hint="default"/>
        <w:color w:val="auto"/>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7">
    <w:nsid w:val="296617DE"/>
    <w:multiLevelType w:val="multilevel"/>
    <w:tmpl w:val="296617DE"/>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2ECF329C"/>
    <w:multiLevelType w:val="multilevel"/>
    <w:tmpl w:val="2ECF329C"/>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2F5C2093"/>
    <w:multiLevelType w:val="multilevel"/>
    <w:tmpl w:val="2F5C2093"/>
    <w:lvl w:ilvl="0" w:tentative="0">
      <w:start w:val="7"/>
      <w:numFmt w:val="decimal"/>
      <w:lvlText w:val="%1."/>
      <w:lvlJc w:val="left"/>
      <w:pPr>
        <w:ind w:left="825" w:hanging="825"/>
      </w:pPr>
      <w:rPr>
        <w:rFonts w:hint="default"/>
        <w:b/>
        <w:bCs/>
      </w:rPr>
    </w:lvl>
    <w:lvl w:ilvl="1" w:tentative="0">
      <w:start w:val="18"/>
      <w:numFmt w:val="decimal"/>
      <w:lvlText w:val="%1.%2."/>
      <w:lvlJc w:val="left"/>
      <w:pPr>
        <w:ind w:left="1061" w:hanging="825"/>
      </w:pPr>
      <w:rPr>
        <w:rFonts w:hint="default"/>
      </w:rPr>
    </w:lvl>
    <w:lvl w:ilvl="2" w:tentative="0">
      <w:start w:val="5"/>
      <w:numFmt w:val="decimal"/>
      <w:lvlText w:val="%1.%2.%3."/>
      <w:lvlJc w:val="left"/>
      <w:pPr>
        <w:ind w:left="1297" w:hanging="825"/>
      </w:pPr>
      <w:rPr>
        <w:rFonts w:hint="default"/>
      </w:rPr>
    </w:lvl>
    <w:lvl w:ilvl="3" w:tentative="0">
      <w:start w:val="4"/>
      <w:numFmt w:val="decimal"/>
      <w:lvlText w:val="%1.%2.%3.%4."/>
      <w:lvlJc w:val="left"/>
      <w:pPr>
        <w:ind w:left="1533" w:hanging="825"/>
      </w:pPr>
      <w:rPr>
        <w:rFonts w:hint="default"/>
      </w:rPr>
    </w:lvl>
    <w:lvl w:ilvl="4" w:tentative="0">
      <w:start w:val="1"/>
      <w:numFmt w:val="decimal"/>
      <w:lvlText w:val="%1.%2.%3.%4.%5."/>
      <w:lvlJc w:val="left"/>
      <w:pPr>
        <w:ind w:left="2024" w:hanging="1080"/>
      </w:pPr>
      <w:rPr>
        <w:rFonts w:hint="default"/>
      </w:rPr>
    </w:lvl>
    <w:lvl w:ilvl="5" w:tentative="0">
      <w:start w:val="1"/>
      <w:numFmt w:val="decimal"/>
      <w:lvlText w:val="%1.%2.%3.%4.%5.%6."/>
      <w:lvlJc w:val="left"/>
      <w:pPr>
        <w:ind w:left="2260" w:hanging="1080"/>
      </w:pPr>
      <w:rPr>
        <w:rFonts w:hint="default"/>
      </w:rPr>
    </w:lvl>
    <w:lvl w:ilvl="6" w:tentative="0">
      <w:start w:val="1"/>
      <w:numFmt w:val="decimal"/>
      <w:lvlText w:val="%1.%2.%3.%4.%5.%6.%7."/>
      <w:lvlJc w:val="left"/>
      <w:pPr>
        <w:ind w:left="2856" w:hanging="1440"/>
      </w:pPr>
      <w:rPr>
        <w:rFonts w:hint="default"/>
      </w:rPr>
    </w:lvl>
    <w:lvl w:ilvl="7" w:tentative="0">
      <w:start w:val="1"/>
      <w:numFmt w:val="decimal"/>
      <w:lvlText w:val="%1.%2.%3.%4.%5.%6.%7.%8."/>
      <w:lvlJc w:val="left"/>
      <w:pPr>
        <w:ind w:left="3092" w:hanging="1440"/>
      </w:pPr>
      <w:rPr>
        <w:rFonts w:hint="default"/>
      </w:rPr>
    </w:lvl>
    <w:lvl w:ilvl="8" w:tentative="0">
      <w:start w:val="1"/>
      <w:numFmt w:val="decimal"/>
      <w:lvlText w:val="%1.%2.%3.%4.%5.%6.%7.%8.%9."/>
      <w:lvlJc w:val="left"/>
      <w:pPr>
        <w:ind w:left="3688" w:hanging="1800"/>
      </w:pPr>
      <w:rPr>
        <w:rFonts w:hint="default"/>
      </w:rPr>
    </w:lvl>
  </w:abstractNum>
  <w:abstractNum w:abstractNumId="20">
    <w:nsid w:val="3112480E"/>
    <w:multiLevelType w:val="multilevel"/>
    <w:tmpl w:val="3112480E"/>
    <w:lvl w:ilvl="0" w:tentative="0">
      <w:start w:val="11"/>
      <w:numFmt w:val="decimal"/>
      <w:lvlText w:val="%1."/>
      <w:lvlJc w:val="left"/>
      <w:pPr>
        <w:ind w:left="600" w:hanging="600"/>
      </w:pPr>
      <w:rPr>
        <w:rFonts w:hint="default"/>
      </w:rPr>
    </w:lvl>
    <w:lvl w:ilvl="1" w:tentative="0">
      <w:start w:val="4"/>
      <w:numFmt w:val="decimal"/>
      <w:lvlText w:val="%1.%2."/>
      <w:lvlJc w:val="left"/>
      <w:pPr>
        <w:ind w:left="600" w:hanging="600"/>
      </w:pPr>
      <w:rPr>
        <w:rFonts w:hint="default"/>
      </w:rPr>
    </w:lvl>
    <w:lvl w:ilvl="2" w:tentative="0">
      <w:start w:val="2"/>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1">
    <w:nsid w:val="354FDBB5"/>
    <w:multiLevelType w:val="multilevel"/>
    <w:tmpl w:val="354FDBB5"/>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
    <w:nsid w:val="38C21767"/>
    <w:multiLevelType w:val="multilevel"/>
    <w:tmpl w:val="38C21767"/>
    <w:lvl w:ilvl="0" w:tentative="0">
      <w:start w:val="1"/>
      <w:numFmt w:val="lowerLetter"/>
      <w:lvlText w:val="%1)"/>
      <w:lvlJc w:val="left"/>
      <w:pPr>
        <w:ind w:left="102" w:hanging="708"/>
      </w:pPr>
      <w:rPr>
        <w:rFonts w:hint="default" w:ascii="Calibri" w:hAnsi="Calibri" w:eastAsia="Arial" w:cs="Calibri"/>
        <w:w w:val="99"/>
        <w:sz w:val="20"/>
        <w:szCs w:val="20"/>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23">
    <w:nsid w:val="3B850DE4"/>
    <w:multiLevelType w:val="multilevel"/>
    <w:tmpl w:val="3B850DE4"/>
    <w:lvl w:ilvl="0" w:tentative="0">
      <w:start w:val="1"/>
      <w:numFmt w:val="lowerLetter"/>
      <w:lvlText w:val="%1)"/>
      <w:lvlJc w:val="left"/>
      <w:pPr>
        <w:ind w:left="102" w:hanging="708"/>
      </w:pPr>
      <w:rPr>
        <w:rFonts w:hint="default" w:ascii="Calibri" w:hAnsi="Calibri" w:eastAsia="Arial" w:cs="Calibri"/>
        <w:w w:val="99"/>
        <w:sz w:val="20"/>
        <w:szCs w:val="20"/>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24">
    <w:nsid w:val="3CC46039"/>
    <w:multiLevelType w:val="multilevel"/>
    <w:tmpl w:val="3CC46039"/>
    <w:lvl w:ilvl="0" w:tentative="0">
      <w:start w:val="9"/>
      <w:numFmt w:val="decimal"/>
      <w:lvlText w:val="%1."/>
      <w:lvlJc w:val="left"/>
      <w:pPr>
        <w:ind w:left="540" w:hanging="540"/>
      </w:pPr>
      <w:rPr>
        <w:rFonts w:hint="default"/>
      </w:rPr>
    </w:lvl>
    <w:lvl w:ilvl="1" w:tentative="0">
      <w:start w:val="6"/>
      <w:numFmt w:val="decimal"/>
      <w:lvlText w:val="%1.%2."/>
      <w:lvlJc w:val="left"/>
      <w:pPr>
        <w:ind w:left="720" w:hanging="540"/>
      </w:pPr>
      <w:rPr>
        <w:rFonts w:hint="default"/>
      </w:rPr>
    </w:lvl>
    <w:lvl w:ilvl="2" w:tentative="0">
      <w:start w:val="1"/>
      <w:numFmt w:val="decimal"/>
      <w:lvlText w:val="%1.%2.%3."/>
      <w:lvlJc w:val="left"/>
      <w:pPr>
        <w:ind w:left="1080" w:hanging="720"/>
      </w:pPr>
      <w:rPr>
        <w:rFonts w:hint="default"/>
        <w:b w:val="0"/>
        <w:bCs w:val="0"/>
      </w:rPr>
    </w:lvl>
    <w:lvl w:ilvl="3" w:tentative="0">
      <w:start w:val="1"/>
      <w:numFmt w:val="decimal"/>
      <w:lvlText w:val="%1.%2.%3.%4."/>
      <w:lvlJc w:val="left"/>
      <w:pPr>
        <w:ind w:left="1260" w:hanging="720"/>
      </w:pPr>
      <w:rPr>
        <w:rFonts w:hint="default"/>
      </w:rPr>
    </w:lvl>
    <w:lvl w:ilvl="4" w:tentative="0">
      <w:start w:val="1"/>
      <w:numFmt w:val="decimal"/>
      <w:lvlText w:val="%1.%2.%3.%4.%5."/>
      <w:lvlJc w:val="left"/>
      <w:pPr>
        <w:ind w:left="1800" w:hanging="1080"/>
      </w:pPr>
      <w:rPr>
        <w:rFonts w:hint="default"/>
      </w:rPr>
    </w:lvl>
    <w:lvl w:ilvl="5" w:tentative="0">
      <w:start w:val="1"/>
      <w:numFmt w:val="decimal"/>
      <w:lvlText w:val="%1.%2.%3.%4.%5.%6."/>
      <w:lvlJc w:val="left"/>
      <w:pPr>
        <w:ind w:left="1980" w:hanging="1080"/>
      </w:pPr>
      <w:rPr>
        <w:rFonts w:hint="default"/>
      </w:rPr>
    </w:lvl>
    <w:lvl w:ilvl="6" w:tentative="0">
      <w:start w:val="1"/>
      <w:numFmt w:val="decimal"/>
      <w:lvlText w:val="%1.%2.%3.%4.%5.%6.%7."/>
      <w:lvlJc w:val="left"/>
      <w:pPr>
        <w:ind w:left="2520" w:hanging="1440"/>
      </w:pPr>
      <w:rPr>
        <w:rFonts w:hint="default"/>
      </w:rPr>
    </w:lvl>
    <w:lvl w:ilvl="7" w:tentative="0">
      <w:start w:val="1"/>
      <w:numFmt w:val="decimal"/>
      <w:lvlText w:val="%1.%2.%3.%4.%5.%6.%7.%8."/>
      <w:lvlJc w:val="left"/>
      <w:pPr>
        <w:ind w:left="2700" w:hanging="1440"/>
      </w:pPr>
      <w:rPr>
        <w:rFonts w:hint="default"/>
      </w:rPr>
    </w:lvl>
    <w:lvl w:ilvl="8" w:tentative="0">
      <w:start w:val="1"/>
      <w:numFmt w:val="decimal"/>
      <w:lvlText w:val="%1.%2.%3.%4.%5.%6.%7.%8.%9."/>
      <w:lvlJc w:val="left"/>
      <w:pPr>
        <w:ind w:left="3240" w:hanging="1800"/>
      </w:pPr>
      <w:rPr>
        <w:rFonts w:hint="default"/>
      </w:rPr>
    </w:lvl>
  </w:abstractNum>
  <w:abstractNum w:abstractNumId="25">
    <w:nsid w:val="413F55C7"/>
    <w:multiLevelType w:val="multilevel"/>
    <w:tmpl w:val="413F55C7"/>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6">
    <w:nsid w:val="433C1049"/>
    <w:multiLevelType w:val="multilevel"/>
    <w:tmpl w:val="433C1049"/>
    <w:lvl w:ilvl="0" w:tentative="0">
      <w:start w:val="1"/>
      <w:numFmt w:val="bullet"/>
      <w:lvlText w:val="●"/>
      <w:lvlJc w:val="left"/>
      <w:pPr>
        <w:ind w:left="1294" w:hanging="360"/>
      </w:pPr>
      <w:rPr>
        <w:rFonts w:ascii="Noto Sans Symbols" w:hAnsi="Noto Sans Symbols" w:eastAsia="Noto Sans Symbols" w:cs="Noto Sans Symbols"/>
      </w:rPr>
    </w:lvl>
    <w:lvl w:ilvl="1" w:tentative="0">
      <w:start w:val="1"/>
      <w:numFmt w:val="bullet"/>
      <w:lvlText w:val="o"/>
      <w:lvlJc w:val="left"/>
      <w:pPr>
        <w:ind w:left="2014" w:hanging="360"/>
      </w:pPr>
      <w:rPr>
        <w:rFonts w:ascii="Courier New" w:hAnsi="Courier New" w:eastAsia="Courier New" w:cs="Courier New"/>
      </w:rPr>
    </w:lvl>
    <w:lvl w:ilvl="2" w:tentative="0">
      <w:start w:val="1"/>
      <w:numFmt w:val="bullet"/>
      <w:lvlText w:val="▪"/>
      <w:lvlJc w:val="left"/>
      <w:pPr>
        <w:ind w:left="2734" w:hanging="360"/>
      </w:pPr>
      <w:rPr>
        <w:rFonts w:ascii="Noto Sans Symbols" w:hAnsi="Noto Sans Symbols" w:eastAsia="Noto Sans Symbols" w:cs="Noto Sans Symbols"/>
      </w:rPr>
    </w:lvl>
    <w:lvl w:ilvl="3" w:tentative="0">
      <w:start w:val="1"/>
      <w:numFmt w:val="bullet"/>
      <w:lvlText w:val="●"/>
      <w:lvlJc w:val="left"/>
      <w:pPr>
        <w:ind w:left="3454" w:hanging="360"/>
      </w:pPr>
      <w:rPr>
        <w:rFonts w:ascii="Noto Sans Symbols" w:hAnsi="Noto Sans Symbols" w:eastAsia="Noto Sans Symbols" w:cs="Noto Sans Symbols"/>
      </w:rPr>
    </w:lvl>
    <w:lvl w:ilvl="4" w:tentative="0">
      <w:start w:val="1"/>
      <w:numFmt w:val="bullet"/>
      <w:lvlText w:val="o"/>
      <w:lvlJc w:val="left"/>
      <w:pPr>
        <w:ind w:left="4174" w:hanging="360"/>
      </w:pPr>
      <w:rPr>
        <w:rFonts w:ascii="Courier New" w:hAnsi="Courier New" w:eastAsia="Courier New" w:cs="Courier New"/>
      </w:rPr>
    </w:lvl>
    <w:lvl w:ilvl="5" w:tentative="0">
      <w:start w:val="1"/>
      <w:numFmt w:val="bullet"/>
      <w:lvlText w:val="▪"/>
      <w:lvlJc w:val="left"/>
      <w:pPr>
        <w:ind w:left="4894" w:hanging="360"/>
      </w:pPr>
      <w:rPr>
        <w:rFonts w:ascii="Noto Sans Symbols" w:hAnsi="Noto Sans Symbols" w:eastAsia="Noto Sans Symbols" w:cs="Noto Sans Symbols"/>
      </w:rPr>
    </w:lvl>
    <w:lvl w:ilvl="6" w:tentative="0">
      <w:start w:val="1"/>
      <w:numFmt w:val="bullet"/>
      <w:lvlText w:val="●"/>
      <w:lvlJc w:val="left"/>
      <w:pPr>
        <w:ind w:left="5614" w:hanging="360"/>
      </w:pPr>
      <w:rPr>
        <w:rFonts w:ascii="Noto Sans Symbols" w:hAnsi="Noto Sans Symbols" w:eastAsia="Noto Sans Symbols" w:cs="Noto Sans Symbols"/>
      </w:rPr>
    </w:lvl>
    <w:lvl w:ilvl="7" w:tentative="0">
      <w:start w:val="1"/>
      <w:numFmt w:val="bullet"/>
      <w:lvlText w:val="o"/>
      <w:lvlJc w:val="left"/>
      <w:pPr>
        <w:ind w:left="6334" w:hanging="360"/>
      </w:pPr>
      <w:rPr>
        <w:rFonts w:ascii="Courier New" w:hAnsi="Courier New" w:eastAsia="Courier New" w:cs="Courier New"/>
      </w:rPr>
    </w:lvl>
    <w:lvl w:ilvl="8" w:tentative="0">
      <w:start w:val="1"/>
      <w:numFmt w:val="bullet"/>
      <w:lvlText w:val="▪"/>
      <w:lvlJc w:val="left"/>
      <w:pPr>
        <w:ind w:left="7054" w:hanging="360"/>
      </w:pPr>
      <w:rPr>
        <w:rFonts w:ascii="Noto Sans Symbols" w:hAnsi="Noto Sans Symbols" w:eastAsia="Noto Sans Symbols" w:cs="Noto Sans Symbols"/>
      </w:rPr>
    </w:lvl>
  </w:abstractNum>
  <w:abstractNum w:abstractNumId="27">
    <w:nsid w:val="45886599"/>
    <w:multiLevelType w:val="multilevel"/>
    <w:tmpl w:val="45886599"/>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8">
    <w:nsid w:val="465435B0"/>
    <w:multiLevelType w:val="multilevel"/>
    <w:tmpl w:val="465435B0"/>
    <w:lvl w:ilvl="0" w:tentative="0">
      <w:start w:val="1"/>
      <w:numFmt w:val="lowerLetter"/>
      <w:lvlText w:val="%1)"/>
      <w:lvlJc w:val="left"/>
      <w:pPr>
        <w:ind w:left="927" w:hanging="360"/>
      </w:pPr>
      <w:rPr>
        <w:rFonts w:hint="default"/>
        <w:b w:val="0"/>
        <w:bCs w:val="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29">
    <w:nsid w:val="46F62DD3"/>
    <w:multiLevelType w:val="multilevel"/>
    <w:tmpl w:val="46F62DD3"/>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0">
    <w:nsid w:val="482736F5"/>
    <w:multiLevelType w:val="multilevel"/>
    <w:tmpl w:val="482736F5"/>
    <w:lvl w:ilvl="0" w:tentative="0">
      <w:start w:val="1"/>
      <w:numFmt w:val="decimal"/>
      <w:lvlText w:val="%1."/>
      <w:lvlJc w:val="left"/>
      <w:pPr>
        <w:ind w:left="360" w:hanging="360"/>
      </w:pPr>
      <w:rPr>
        <w:b/>
      </w:rPr>
    </w:lvl>
    <w:lvl w:ilvl="1" w:tentative="0">
      <w:start w:val="1"/>
      <w:numFmt w:val="decimal"/>
      <w:lvlText w:val="%1.%2."/>
      <w:lvlJc w:val="left"/>
      <w:pPr>
        <w:ind w:left="432" w:hanging="432"/>
      </w:pPr>
      <w:rPr>
        <w:b/>
        <w:i w:val="0"/>
        <w:strike w:val="0"/>
        <w:color w:val="000000"/>
        <w:sz w:val="23"/>
        <w:szCs w:val="23"/>
        <w:u w:val="none"/>
      </w:rPr>
    </w:lvl>
    <w:lvl w:ilvl="2" w:tentative="0">
      <w:start w:val="1"/>
      <w:numFmt w:val="decimal"/>
      <w:lvlText w:val="%1.%2.%3."/>
      <w:lvlJc w:val="left"/>
      <w:pPr>
        <w:ind w:left="1497" w:hanging="504"/>
      </w:pPr>
      <w:rPr>
        <w:rFonts w:ascii="Arial" w:hAnsi="Arial" w:eastAsia="Arial" w:cs="Arial"/>
        <w:b w:val="0"/>
        <w:i w:val="0"/>
        <w:strike w:val="0"/>
        <w:color w:val="000000"/>
        <w:sz w:val="20"/>
        <w:szCs w:val="20"/>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1">
    <w:nsid w:val="4AA845E0"/>
    <w:multiLevelType w:val="multilevel"/>
    <w:tmpl w:val="4AA845E0"/>
    <w:lvl w:ilvl="0" w:tentative="0">
      <w:start w:val="1"/>
      <w:numFmt w:val="bullet"/>
      <w:lvlText w:val="●"/>
      <w:lvlJc w:val="left"/>
      <w:pPr>
        <w:ind w:left="1287" w:hanging="360"/>
      </w:pPr>
      <w:rPr>
        <w:rFonts w:ascii="Noto Sans Symbols" w:hAnsi="Noto Sans Symbols" w:eastAsia="Noto Sans Symbols" w:cs="Noto Sans Symbols"/>
      </w:rPr>
    </w:lvl>
    <w:lvl w:ilvl="1" w:tentative="0">
      <w:start w:val="1"/>
      <w:numFmt w:val="bullet"/>
      <w:lvlText w:val="o"/>
      <w:lvlJc w:val="left"/>
      <w:pPr>
        <w:ind w:left="2007" w:hanging="360"/>
      </w:pPr>
      <w:rPr>
        <w:rFonts w:ascii="Courier New" w:hAnsi="Courier New" w:eastAsia="Courier New" w:cs="Courier New"/>
      </w:rPr>
    </w:lvl>
    <w:lvl w:ilvl="2" w:tentative="0">
      <w:start w:val="1"/>
      <w:numFmt w:val="bullet"/>
      <w:lvlText w:val="▪"/>
      <w:lvlJc w:val="left"/>
      <w:pPr>
        <w:ind w:left="2727" w:hanging="360"/>
      </w:pPr>
      <w:rPr>
        <w:rFonts w:ascii="Noto Sans Symbols" w:hAnsi="Noto Sans Symbols" w:eastAsia="Noto Sans Symbols" w:cs="Noto Sans Symbols"/>
      </w:rPr>
    </w:lvl>
    <w:lvl w:ilvl="3" w:tentative="0">
      <w:start w:val="1"/>
      <w:numFmt w:val="bullet"/>
      <w:lvlText w:val="●"/>
      <w:lvlJc w:val="left"/>
      <w:pPr>
        <w:ind w:left="3447" w:hanging="360"/>
      </w:pPr>
      <w:rPr>
        <w:rFonts w:ascii="Noto Sans Symbols" w:hAnsi="Noto Sans Symbols" w:eastAsia="Noto Sans Symbols" w:cs="Noto Sans Symbols"/>
      </w:rPr>
    </w:lvl>
    <w:lvl w:ilvl="4" w:tentative="0">
      <w:start w:val="1"/>
      <w:numFmt w:val="bullet"/>
      <w:lvlText w:val="o"/>
      <w:lvlJc w:val="left"/>
      <w:pPr>
        <w:ind w:left="4167" w:hanging="360"/>
      </w:pPr>
      <w:rPr>
        <w:rFonts w:ascii="Courier New" w:hAnsi="Courier New" w:eastAsia="Courier New" w:cs="Courier New"/>
      </w:rPr>
    </w:lvl>
    <w:lvl w:ilvl="5" w:tentative="0">
      <w:start w:val="1"/>
      <w:numFmt w:val="bullet"/>
      <w:lvlText w:val="▪"/>
      <w:lvlJc w:val="left"/>
      <w:pPr>
        <w:ind w:left="4887" w:hanging="360"/>
      </w:pPr>
      <w:rPr>
        <w:rFonts w:ascii="Noto Sans Symbols" w:hAnsi="Noto Sans Symbols" w:eastAsia="Noto Sans Symbols" w:cs="Noto Sans Symbols"/>
      </w:rPr>
    </w:lvl>
    <w:lvl w:ilvl="6" w:tentative="0">
      <w:start w:val="1"/>
      <w:numFmt w:val="bullet"/>
      <w:lvlText w:val="●"/>
      <w:lvlJc w:val="left"/>
      <w:pPr>
        <w:ind w:left="5607" w:hanging="360"/>
      </w:pPr>
      <w:rPr>
        <w:rFonts w:ascii="Noto Sans Symbols" w:hAnsi="Noto Sans Symbols" w:eastAsia="Noto Sans Symbols" w:cs="Noto Sans Symbols"/>
      </w:rPr>
    </w:lvl>
    <w:lvl w:ilvl="7" w:tentative="0">
      <w:start w:val="1"/>
      <w:numFmt w:val="bullet"/>
      <w:lvlText w:val="o"/>
      <w:lvlJc w:val="left"/>
      <w:pPr>
        <w:ind w:left="6327" w:hanging="360"/>
      </w:pPr>
      <w:rPr>
        <w:rFonts w:ascii="Courier New" w:hAnsi="Courier New" w:eastAsia="Courier New" w:cs="Courier New"/>
      </w:rPr>
    </w:lvl>
    <w:lvl w:ilvl="8" w:tentative="0">
      <w:start w:val="1"/>
      <w:numFmt w:val="bullet"/>
      <w:lvlText w:val="▪"/>
      <w:lvlJc w:val="left"/>
      <w:pPr>
        <w:ind w:left="7047" w:hanging="360"/>
      </w:pPr>
      <w:rPr>
        <w:rFonts w:ascii="Noto Sans Symbols" w:hAnsi="Noto Sans Symbols" w:eastAsia="Noto Sans Symbols" w:cs="Noto Sans Symbols"/>
      </w:rPr>
    </w:lvl>
  </w:abstractNum>
  <w:abstractNum w:abstractNumId="32">
    <w:nsid w:val="4BB198E3"/>
    <w:multiLevelType w:val="multilevel"/>
    <w:tmpl w:val="4BB198E3"/>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3">
    <w:nsid w:val="510DE699"/>
    <w:multiLevelType w:val="multilevel"/>
    <w:tmpl w:val="510DE699"/>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4">
    <w:nsid w:val="53B33835"/>
    <w:multiLevelType w:val="multilevel"/>
    <w:tmpl w:val="53B33835"/>
    <w:lvl w:ilvl="0" w:tentative="0">
      <w:start w:val="1"/>
      <w:numFmt w:val="lowerLetter"/>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35">
    <w:nsid w:val="53E530B4"/>
    <w:multiLevelType w:val="multilevel"/>
    <w:tmpl w:val="53E530B4"/>
    <w:lvl w:ilvl="0" w:tentative="0">
      <w:start w:val="13"/>
      <w:numFmt w:val="decimal"/>
      <w:lvlText w:val="%1."/>
      <w:lvlJc w:val="left"/>
      <w:pPr>
        <w:ind w:left="525" w:hanging="525"/>
      </w:pPr>
      <w:rPr>
        <w:rFonts w:hint="default"/>
        <w:sz w:val="24"/>
      </w:rPr>
    </w:lvl>
    <w:lvl w:ilvl="1" w:tentative="0">
      <w:start w:val="1"/>
      <w:numFmt w:val="decimal"/>
      <w:lvlText w:val="%1.%2."/>
      <w:lvlJc w:val="left"/>
      <w:pPr>
        <w:ind w:left="525" w:hanging="525"/>
      </w:pPr>
      <w:rPr>
        <w:rFonts w:hint="default"/>
        <w:sz w:val="22"/>
        <w:szCs w:val="22"/>
      </w:rPr>
    </w:lvl>
    <w:lvl w:ilvl="2" w:tentative="0">
      <w:start w:val="1"/>
      <w:numFmt w:val="decimal"/>
      <w:lvlText w:val="%1.%2.%3."/>
      <w:lvlJc w:val="left"/>
      <w:pPr>
        <w:ind w:left="4690" w:hanging="720"/>
      </w:pPr>
      <w:rPr>
        <w:rFonts w:hint="default"/>
        <w:sz w:val="22"/>
        <w:szCs w:val="22"/>
      </w:rPr>
    </w:lvl>
    <w:lvl w:ilvl="3" w:tentative="0">
      <w:start w:val="1"/>
      <w:numFmt w:val="decimal"/>
      <w:lvlText w:val="%1.%2.%3.%4."/>
      <w:lvlJc w:val="left"/>
      <w:pPr>
        <w:ind w:left="720" w:hanging="720"/>
      </w:pPr>
      <w:rPr>
        <w:rFonts w:hint="default"/>
        <w:sz w:val="22"/>
        <w:szCs w:val="22"/>
      </w:rPr>
    </w:lvl>
    <w:lvl w:ilvl="4" w:tentative="0">
      <w:start w:val="1"/>
      <w:numFmt w:val="decimal"/>
      <w:lvlText w:val="%1.%2.%3.%4.%5."/>
      <w:lvlJc w:val="left"/>
      <w:pPr>
        <w:ind w:left="1080" w:hanging="1080"/>
      </w:pPr>
      <w:rPr>
        <w:rFonts w:hint="default"/>
        <w:sz w:val="24"/>
      </w:rPr>
    </w:lvl>
    <w:lvl w:ilvl="5" w:tentative="0">
      <w:start w:val="1"/>
      <w:numFmt w:val="decimal"/>
      <w:lvlText w:val="%1.%2.%3.%4.%5.%6."/>
      <w:lvlJc w:val="left"/>
      <w:pPr>
        <w:ind w:left="1080" w:hanging="1080"/>
      </w:pPr>
      <w:rPr>
        <w:rFonts w:hint="default"/>
        <w:sz w:val="24"/>
      </w:rPr>
    </w:lvl>
    <w:lvl w:ilvl="6" w:tentative="0">
      <w:start w:val="1"/>
      <w:numFmt w:val="decimal"/>
      <w:lvlText w:val="%1.%2.%3.%4.%5.%6.%7."/>
      <w:lvlJc w:val="left"/>
      <w:pPr>
        <w:ind w:left="1440" w:hanging="1440"/>
      </w:pPr>
      <w:rPr>
        <w:rFonts w:hint="default"/>
        <w:sz w:val="24"/>
      </w:rPr>
    </w:lvl>
    <w:lvl w:ilvl="7" w:tentative="0">
      <w:start w:val="1"/>
      <w:numFmt w:val="decimal"/>
      <w:lvlText w:val="%1.%2.%3.%4.%5.%6.%7.%8."/>
      <w:lvlJc w:val="left"/>
      <w:pPr>
        <w:ind w:left="1440" w:hanging="1440"/>
      </w:pPr>
      <w:rPr>
        <w:rFonts w:hint="default"/>
        <w:sz w:val="24"/>
      </w:rPr>
    </w:lvl>
    <w:lvl w:ilvl="8" w:tentative="0">
      <w:start w:val="1"/>
      <w:numFmt w:val="decimal"/>
      <w:lvlText w:val="%1.%2.%3.%4.%5.%6.%7.%8.%9."/>
      <w:lvlJc w:val="left"/>
      <w:pPr>
        <w:ind w:left="1800" w:hanging="1800"/>
      </w:pPr>
      <w:rPr>
        <w:rFonts w:hint="default"/>
        <w:sz w:val="24"/>
      </w:rPr>
    </w:lvl>
  </w:abstractNum>
  <w:abstractNum w:abstractNumId="36">
    <w:nsid w:val="556F431D"/>
    <w:multiLevelType w:val="multilevel"/>
    <w:tmpl w:val="556F431D"/>
    <w:lvl w:ilvl="0" w:tentative="0">
      <w:start w:val="1"/>
      <w:numFmt w:val="decimal"/>
      <w:lvlText w:val="%1"/>
      <w:lvlJc w:val="left"/>
      <w:pPr>
        <w:ind w:left="360" w:hanging="360"/>
      </w:pPr>
      <w:rPr>
        <w:rFonts w:hint="default"/>
        <w:b/>
      </w:rPr>
    </w:lvl>
    <w:lvl w:ilvl="1" w:tentative="0">
      <w:start w:val="1"/>
      <w:numFmt w:val="decimal"/>
      <w:lvlText w:val="%1.%2"/>
      <w:lvlJc w:val="left"/>
      <w:pPr>
        <w:ind w:left="360" w:hanging="360"/>
      </w:pPr>
      <w:rPr>
        <w:rFonts w:hint="default"/>
        <w:b w:val="0"/>
        <w:bCs/>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720" w:hanging="72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080" w:hanging="108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440" w:hanging="1440"/>
      </w:pPr>
      <w:rPr>
        <w:rFonts w:hint="default"/>
        <w:b/>
      </w:rPr>
    </w:lvl>
    <w:lvl w:ilvl="8" w:tentative="0">
      <w:start w:val="1"/>
      <w:numFmt w:val="decimal"/>
      <w:lvlText w:val="%1.%2.%3.%4.%5.%6.%7.%8.%9"/>
      <w:lvlJc w:val="left"/>
      <w:pPr>
        <w:ind w:left="1800" w:hanging="1800"/>
      </w:pPr>
      <w:rPr>
        <w:rFonts w:hint="default"/>
        <w:b/>
      </w:rPr>
    </w:lvl>
  </w:abstractNum>
  <w:abstractNum w:abstractNumId="37">
    <w:nsid w:val="584E7C53"/>
    <w:multiLevelType w:val="multilevel"/>
    <w:tmpl w:val="584E7C53"/>
    <w:lvl w:ilvl="0" w:tentative="0">
      <w:start w:val="9"/>
      <w:numFmt w:val="decimal"/>
      <w:lvlText w:val="%1."/>
      <w:lvlJc w:val="left"/>
      <w:pPr>
        <w:ind w:left="540" w:hanging="540"/>
      </w:pPr>
      <w:rPr>
        <w:rFonts w:hint="default"/>
      </w:rPr>
    </w:lvl>
    <w:lvl w:ilvl="1" w:tentative="0">
      <w:start w:val="8"/>
      <w:numFmt w:val="decimal"/>
      <w:lvlText w:val="%1.%2."/>
      <w:lvlJc w:val="left"/>
      <w:pPr>
        <w:ind w:left="540" w:hanging="540"/>
      </w:pPr>
      <w:rPr>
        <w:rFonts w:hint="default"/>
      </w:rPr>
    </w:lvl>
    <w:lvl w:ilvl="2" w:tentative="0">
      <w:start w:val="1"/>
      <w:numFmt w:val="decimal"/>
      <w:lvlText w:val="%1.%2.%3."/>
      <w:lvlJc w:val="left"/>
      <w:pPr>
        <w:ind w:left="720" w:hanging="720"/>
      </w:pPr>
      <w:rPr>
        <w:rFonts w:hint="default"/>
        <w:b/>
        <w:bCs/>
        <w:color w:val="auto"/>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8">
    <w:nsid w:val="5A566EAD"/>
    <w:multiLevelType w:val="multilevel"/>
    <w:tmpl w:val="5A566EA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5B465801"/>
    <w:multiLevelType w:val="multilevel"/>
    <w:tmpl w:val="5B465801"/>
    <w:lvl w:ilvl="0" w:tentative="0">
      <w:start w:val="1"/>
      <w:numFmt w:val="decimal"/>
      <w:lvlText w:val="%1."/>
      <w:lvlJc w:val="left"/>
      <w:pPr>
        <w:ind w:left="927" w:hanging="360"/>
      </w:pPr>
      <w:rPr>
        <w:b/>
        <w:color w:val="000000"/>
      </w:rPr>
    </w:lvl>
    <w:lvl w:ilvl="1" w:tentative="0">
      <w:start w:val="1"/>
      <w:numFmt w:val="decimal"/>
      <w:lvlText w:val="%1.%2."/>
      <w:lvlJc w:val="left"/>
      <w:pPr>
        <w:ind w:left="1287" w:hanging="720"/>
      </w:pPr>
      <w:rPr>
        <w:rFonts w:ascii="Arial" w:hAnsi="Arial" w:eastAsia="Arial" w:cs="Arial"/>
        <w:b/>
        <w:sz w:val="23"/>
        <w:szCs w:val="23"/>
      </w:rPr>
    </w:lvl>
    <w:lvl w:ilvl="2" w:tentative="0">
      <w:start w:val="1"/>
      <w:numFmt w:val="decimal"/>
      <w:lvlText w:val="%1.%2.%3."/>
      <w:lvlJc w:val="left"/>
      <w:pPr>
        <w:ind w:left="1287" w:hanging="720"/>
      </w:pPr>
    </w:lvl>
    <w:lvl w:ilvl="3" w:tentative="0">
      <w:start w:val="1"/>
      <w:numFmt w:val="decimal"/>
      <w:lvlText w:val="%1.%2.%3.%4."/>
      <w:lvlJc w:val="left"/>
      <w:pPr>
        <w:ind w:left="1647" w:hanging="1080"/>
      </w:pPr>
    </w:lvl>
    <w:lvl w:ilvl="4" w:tentative="0">
      <w:start w:val="1"/>
      <w:numFmt w:val="decimal"/>
      <w:lvlText w:val="%1.%2.%3.%4.%5."/>
      <w:lvlJc w:val="left"/>
      <w:pPr>
        <w:ind w:left="1647" w:hanging="1080"/>
      </w:pPr>
    </w:lvl>
    <w:lvl w:ilvl="5" w:tentative="0">
      <w:start w:val="1"/>
      <w:numFmt w:val="decimal"/>
      <w:lvlText w:val="%1.%2.%3.%4.%5.%6."/>
      <w:lvlJc w:val="left"/>
      <w:pPr>
        <w:ind w:left="2007" w:hanging="1440"/>
      </w:pPr>
    </w:lvl>
    <w:lvl w:ilvl="6" w:tentative="0">
      <w:start w:val="1"/>
      <w:numFmt w:val="decimal"/>
      <w:lvlText w:val="%1.%2.%3.%4.%5.%6.%7."/>
      <w:lvlJc w:val="left"/>
      <w:pPr>
        <w:ind w:left="2007" w:hanging="1440"/>
      </w:pPr>
    </w:lvl>
    <w:lvl w:ilvl="7" w:tentative="0">
      <w:start w:val="1"/>
      <w:numFmt w:val="decimal"/>
      <w:lvlText w:val="%1.%2.%3.%4.%5.%6.%7.%8."/>
      <w:lvlJc w:val="left"/>
      <w:pPr>
        <w:ind w:left="2367" w:hanging="1800"/>
      </w:pPr>
    </w:lvl>
    <w:lvl w:ilvl="8" w:tentative="0">
      <w:start w:val="1"/>
      <w:numFmt w:val="decimal"/>
      <w:lvlText w:val="%1.%2.%3.%4.%5.%6.%7.%8.%9."/>
      <w:lvlJc w:val="left"/>
      <w:pPr>
        <w:ind w:left="2367" w:hanging="1800"/>
      </w:pPr>
    </w:lvl>
  </w:abstractNum>
  <w:abstractNum w:abstractNumId="40">
    <w:nsid w:val="5BE367E6"/>
    <w:multiLevelType w:val="multilevel"/>
    <w:tmpl w:val="5BE367E6"/>
    <w:lvl w:ilvl="0" w:tentative="0">
      <w:start w:val="19"/>
      <w:numFmt w:val="decimal"/>
      <w:lvlText w:val="%1."/>
      <w:lvlJc w:val="left"/>
      <w:pPr>
        <w:ind w:left="480" w:hanging="480"/>
      </w:pPr>
      <w:rPr>
        <w:rFonts w:hint="default"/>
      </w:rPr>
    </w:lvl>
    <w:lvl w:ilvl="1" w:tentative="0">
      <w:start w:val="1"/>
      <w:numFmt w:val="decimal"/>
      <w:lvlText w:val="%1.%2."/>
      <w:lvlJc w:val="left"/>
      <w:pPr>
        <w:ind w:left="1080" w:hanging="480"/>
      </w:pPr>
      <w:rPr>
        <w:rFonts w:hint="default"/>
        <w:b w:val="0"/>
        <w:bCs w:val="0"/>
      </w:rPr>
    </w:lvl>
    <w:lvl w:ilvl="2" w:tentative="0">
      <w:start w:val="1"/>
      <w:numFmt w:val="decimal"/>
      <w:lvlText w:val="%1.%2.%3."/>
      <w:lvlJc w:val="left"/>
      <w:pPr>
        <w:ind w:left="1920" w:hanging="720"/>
      </w:pPr>
      <w:rPr>
        <w:rFonts w:hint="default"/>
      </w:rPr>
    </w:lvl>
    <w:lvl w:ilvl="3" w:tentative="0">
      <w:start w:val="1"/>
      <w:numFmt w:val="decimal"/>
      <w:lvlText w:val="%1.%2.%3.%4."/>
      <w:lvlJc w:val="left"/>
      <w:pPr>
        <w:ind w:left="2520" w:hanging="720"/>
      </w:pPr>
      <w:rPr>
        <w:rFonts w:hint="default"/>
      </w:rPr>
    </w:lvl>
    <w:lvl w:ilvl="4" w:tentative="0">
      <w:start w:val="1"/>
      <w:numFmt w:val="decimal"/>
      <w:lvlText w:val="%1.%2.%3.%4.%5."/>
      <w:lvlJc w:val="left"/>
      <w:pPr>
        <w:ind w:left="3480" w:hanging="1080"/>
      </w:pPr>
      <w:rPr>
        <w:rFonts w:hint="default"/>
      </w:rPr>
    </w:lvl>
    <w:lvl w:ilvl="5" w:tentative="0">
      <w:start w:val="1"/>
      <w:numFmt w:val="decimal"/>
      <w:lvlText w:val="%1.%2.%3.%4.%5.%6."/>
      <w:lvlJc w:val="left"/>
      <w:pPr>
        <w:ind w:left="4080" w:hanging="1080"/>
      </w:pPr>
      <w:rPr>
        <w:rFonts w:hint="default"/>
      </w:rPr>
    </w:lvl>
    <w:lvl w:ilvl="6" w:tentative="0">
      <w:start w:val="1"/>
      <w:numFmt w:val="decimal"/>
      <w:lvlText w:val="%1.%2.%3.%4.%5.%6.%7."/>
      <w:lvlJc w:val="left"/>
      <w:pPr>
        <w:ind w:left="5040" w:hanging="1440"/>
      </w:pPr>
      <w:rPr>
        <w:rFonts w:hint="default"/>
      </w:rPr>
    </w:lvl>
    <w:lvl w:ilvl="7" w:tentative="0">
      <w:start w:val="1"/>
      <w:numFmt w:val="decimal"/>
      <w:lvlText w:val="%1.%2.%3.%4.%5.%6.%7.%8."/>
      <w:lvlJc w:val="left"/>
      <w:pPr>
        <w:ind w:left="5640" w:hanging="1440"/>
      </w:pPr>
      <w:rPr>
        <w:rFonts w:hint="default"/>
      </w:rPr>
    </w:lvl>
    <w:lvl w:ilvl="8" w:tentative="0">
      <w:start w:val="1"/>
      <w:numFmt w:val="decimal"/>
      <w:lvlText w:val="%1.%2.%3.%4.%5.%6.%7.%8.%9."/>
      <w:lvlJc w:val="left"/>
      <w:pPr>
        <w:ind w:left="6600" w:hanging="1800"/>
      </w:pPr>
      <w:rPr>
        <w:rFonts w:hint="default"/>
      </w:rPr>
    </w:lvl>
  </w:abstractNum>
  <w:abstractNum w:abstractNumId="41">
    <w:nsid w:val="5C586CDE"/>
    <w:multiLevelType w:val="multilevel"/>
    <w:tmpl w:val="5C586CDE"/>
    <w:lvl w:ilvl="0" w:tentative="0">
      <w:start w:val="1"/>
      <w:numFmt w:val="decimal"/>
      <w:lvlText w:val="%1."/>
      <w:lvlJc w:val="left"/>
      <w:pPr>
        <w:ind w:left="720" w:hanging="360"/>
      </w:pPr>
      <w:rPr>
        <w:rFonts w:hint="default"/>
        <w:b/>
        <w:bCs/>
        <w:color w:val="auto"/>
      </w:rPr>
    </w:lvl>
    <w:lvl w:ilvl="1" w:tentative="0">
      <w:start w:val="1"/>
      <w:numFmt w:val="decimal"/>
      <w:pStyle w:val="42"/>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42">
    <w:nsid w:val="5DDC063B"/>
    <w:multiLevelType w:val="multilevel"/>
    <w:tmpl w:val="5DDC063B"/>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3">
    <w:nsid w:val="6ED24408"/>
    <w:multiLevelType w:val="multilevel"/>
    <w:tmpl w:val="6ED24408"/>
    <w:lvl w:ilvl="0" w:tentative="0">
      <w:start w:val="9"/>
      <w:numFmt w:val="decimal"/>
      <w:lvlText w:val="%1."/>
      <w:lvlJc w:val="left"/>
      <w:pPr>
        <w:ind w:left="540" w:hanging="540"/>
      </w:pPr>
      <w:rPr>
        <w:rFonts w:hint="default"/>
        <w:b/>
      </w:rPr>
    </w:lvl>
    <w:lvl w:ilvl="1" w:tentative="0">
      <w:start w:val="5"/>
      <w:numFmt w:val="decimal"/>
      <w:lvlText w:val="%1.%2."/>
      <w:lvlJc w:val="left"/>
      <w:pPr>
        <w:ind w:left="540" w:hanging="540"/>
      </w:pPr>
      <w:rPr>
        <w:rFonts w:hint="default"/>
        <w:b/>
      </w:rPr>
    </w:lvl>
    <w:lvl w:ilvl="2" w:tentative="0">
      <w:start w:val="1"/>
      <w:numFmt w:val="decimal"/>
      <w:lvlText w:val="%1.%2.%3."/>
      <w:lvlJc w:val="left"/>
      <w:pPr>
        <w:ind w:left="720" w:hanging="720"/>
      </w:pPr>
      <w:rPr>
        <w:rFonts w:hint="default"/>
        <w:b w:val="0"/>
        <w:bCs/>
      </w:rPr>
    </w:lvl>
    <w:lvl w:ilvl="3" w:tentative="0">
      <w:start w:val="1"/>
      <w:numFmt w:val="decimal"/>
      <w:lvlText w:val="%1.%2.%3.%4."/>
      <w:lvlJc w:val="left"/>
      <w:pPr>
        <w:ind w:left="720" w:hanging="72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080" w:hanging="108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440" w:hanging="1440"/>
      </w:pPr>
      <w:rPr>
        <w:rFonts w:hint="default"/>
        <w:b/>
      </w:rPr>
    </w:lvl>
    <w:lvl w:ilvl="8" w:tentative="0">
      <w:start w:val="1"/>
      <w:numFmt w:val="decimal"/>
      <w:lvlText w:val="%1.%2.%3.%4.%5.%6.%7.%8.%9."/>
      <w:lvlJc w:val="left"/>
      <w:pPr>
        <w:ind w:left="1800" w:hanging="1800"/>
      </w:pPr>
      <w:rPr>
        <w:rFonts w:hint="default"/>
        <w:b/>
      </w:rPr>
    </w:lvl>
  </w:abstractNum>
  <w:abstractNum w:abstractNumId="44">
    <w:nsid w:val="6F9C1457"/>
    <w:multiLevelType w:val="multilevel"/>
    <w:tmpl w:val="6F9C1457"/>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5">
    <w:nsid w:val="75DD7D7C"/>
    <w:multiLevelType w:val="multilevel"/>
    <w:tmpl w:val="75DD7D7C"/>
    <w:lvl w:ilvl="0" w:tentative="0">
      <w:start w:val="3"/>
      <w:numFmt w:val="decimal"/>
      <w:lvlText w:val="%1."/>
      <w:lvlJc w:val="left"/>
      <w:pPr>
        <w:ind w:left="720" w:hanging="360"/>
      </w:pPr>
      <w:rPr>
        <w:rFonts w:hint="default"/>
      </w:rPr>
    </w:lvl>
    <w:lvl w:ilvl="1" w:tentative="0">
      <w:start w:val="1"/>
      <w:numFmt w:val="decimal"/>
      <w:isLgl/>
      <w:lvlText w:val="%1.%2."/>
      <w:lvlJc w:val="left"/>
      <w:pPr>
        <w:ind w:left="1440" w:hanging="720"/>
      </w:pPr>
      <w:rPr>
        <w:rFonts w:hint="default"/>
      </w:rPr>
    </w:lvl>
    <w:lvl w:ilvl="2" w:tentative="0">
      <w:start w:val="1"/>
      <w:numFmt w:val="decimal"/>
      <w:isLgl/>
      <w:lvlText w:val="%1.%2.%3."/>
      <w:lvlJc w:val="left"/>
      <w:pPr>
        <w:ind w:left="1800" w:hanging="720"/>
      </w:pPr>
      <w:rPr>
        <w:rFonts w:hint="default"/>
      </w:rPr>
    </w:lvl>
    <w:lvl w:ilvl="3" w:tentative="0">
      <w:start w:val="1"/>
      <w:numFmt w:val="decimal"/>
      <w:isLgl/>
      <w:lvlText w:val="%1.%2.%3.%4."/>
      <w:lvlJc w:val="left"/>
      <w:pPr>
        <w:ind w:left="2520" w:hanging="1080"/>
      </w:pPr>
      <w:rPr>
        <w:rFonts w:hint="default"/>
      </w:rPr>
    </w:lvl>
    <w:lvl w:ilvl="4" w:tentative="0">
      <w:start w:val="1"/>
      <w:numFmt w:val="decimal"/>
      <w:isLgl/>
      <w:lvlText w:val="%1.%2.%3.%4.%5."/>
      <w:lvlJc w:val="left"/>
      <w:pPr>
        <w:ind w:left="2880" w:hanging="1080"/>
      </w:pPr>
      <w:rPr>
        <w:rFonts w:hint="default"/>
      </w:rPr>
    </w:lvl>
    <w:lvl w:ilvl="5" w:tentative="0">
      <w:start w:val="1"/>
      <w:numFmt w:val="decimal"/>
      <w:isLgl/>
      <w:lvlText w:val="%1.%2.%3.%4.%5.%6."/>
      <w:lvlJc w:val="left"/>
      <w:pPr>
        <w:ind w:left="360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680" w:hanging="1800"/>
      </w:pPr>
      <w:rPr>
        <w:rFonts w:hint="default"/>
      </w:rPr>
    </w:lvl>
    <w:lvl w:ilvl="8" w:tentative="0">
      <w:start w:val="1"/>
      <w:numFmt w:val="decimal"/>
      <w:isLgl/>
      <w:lvlText w:val="%1.%2.%3.%4.%5.%6.%7.%8.%9."/>
      <w:lvlJc w:val="left"/>
      <w:pPr>
        <w:ind w:left="5400" w:hanging="2160"/>
      </w:pPr>
      <w:rPr>
        <w:rFonts w:hint="default"/>
      </w:rPr>
    </w:lvl>
  </w:abstractNum>
  <w:abstractNum w:abstractNumId="46">
    <w:nsid w:val="77B112B8"/>
    <w:multiLevelType w:val="multilevel"/>
    <w:tmpl w:val="77B112B8"/>
    <w:lvl w:ilvl="0" w:tentative="0">
      <w:start w:val="9"/>
      <w:numFmt w:val="decimal"/>
      <w:lvlText w:val="%1."/>
      <w:lvlJc w:val="left"/>
      <w:pPr>
        <w:ind w:left="540" w:hanging="540"/>
      </w:pPr>
      <w:rPr>
        <w:rFonts w:hint="default"/>
      </w:rPr>
    </w:lvl>
    <w:lvl w:ilvl="1" w:tentative="0">
      <w:start w:val="9"/>
      <w:numFmt w:val="decimal"/>
      <w:lvlText w:val="%1.%2."/>
      <w:lvlJc w:val="left"/>
      <w:pPr>
        <w:ind w:left="540" w:hanging="54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47">
    <w:nsid w:val="77EB47D1"/>
    <w:multiLevelType w:val="multilevel"/>
    <w:tmpl w:val="77EB47D1"/>
    <w:lvl w:ilvl="0" w:tentative="0">
      <w:start w:val="1"/>
      <w:numFmt w:val="decimal"/>
      <w:lvlText w:val="%1."/>
      <w:lvlJc w:val="left"/>
      <w:pPr>
        <w:ind w:left="810" w:hanging="708"/>
      </w:pPr>
      <w:rPr>
        <w:rFonts w:hint="default" w:ascii="Calibri" w:hAnsi="Calibri" w:eastAsia="Arial" w:cs="Calibri"/>
        <w:b/>
        <w:bCs/>
        <w:spacing w:val="-27"/>
        <w:w w:val="99"/>
        <w:sz w:val="20"/>
        <w:szCs w:val="20"/>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abstractNum w:abstractNumId="48">
    <w:nsid w:val="7870FC5B"/>
    <w:multiLevelType w:val="multilevel"/>
    <w:tmpl w:val="7870FC5B"/>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9">
    <w:nsid w:val="7FE24823"/>
    <w:multiLevelType w:val="multilevel"/>
    <w:tmpl w:val="7FE24823"/>
    <w:lvl w:ilvl="0" w:tentative="0">
      <w:start w:val="5"/>
      <w:numFmt w:val="decimal"/>
      <w:lvlText w:val="%1."/>
      <w:lvlJc w:val="left"/>
      <w:pPr>
        <w:ind w:left="495" w:hanging="495"/>
      </w:pPr>
      <w:rPr>
        <w:rFonts w:hint="default"/>
      </w:rPr>
    </w:lvl>
    <w:lvl w:ilvl="1" w:tentative="0">
      <w:start w:val="5"/>
      <w:numFmt w:val="decimal"/>
      <w:lvlText w:val="%1.%2."/>
      <w:lvlJc w:val="left"/>
      <w:pPr>
        <w:ind w:left="495" w:hanging="49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num w:numId="1">
    <w:abstractNumId w:val="41"/>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38"/>
  </w:num>
  <w:num w:numId="5">
    <w:abstractNumId w:val="36"/>
  </w:num>
  <w:num w:numId="6">
    <w:abstractNumId w:val="1"/>
  </w:num>
  <w:num w:numId="7">
    <w:abstractNumId w:val="45"/>
  </w:num>
  <w:num w:numId="8">
    <w:abstractNumId w:val="6"/>
  </w:num>
  <w:num w:numId="9">
    <w:abstractNumId w:val="49"/>
  </w:num>
  <w:num w:numId="10">
    <w:abstractNumId w:val="8"/>
  </w:num>
  <w:num w:numId="11">
    <w:abstractNumId w:val="2"/>
  </w:num>
  <w:num w:numId="12">
    <w:abstractNumId w:val="19"/>
  </w:num>
  <w:num w:numId="13">
    <w:abstractNumId w:val="10"/>
  </w:num>
  <w:num w:numId="14">
    <w:abstractNumId w:val="0"/>
  </w:num>
  <w:num w:numId="15">
    <w:abstractNumId w:val="43"/>
  </w:num>
  <w:num w:numId="16">
    <w:abstractNumId w:val="24"/>
  </w:num>
  <w:num w:numId="17">
    <w:abstractNumId w:val="32"/>
  </w:num>
  <w:num w:numId="18">
    <w:abstractNumId w:val="48"/>
  </w:num>
  <w:num w:numId="19">
    <w:abstractNumId w:val="37"/>
  </w:num>
  <w:num w:numId="20">
    <w:abstractNumId w:val="29"/>
  </w:num>
  <w:num w:numId="21">
    <w:abstractNumId w:val="46"/>
  </w:num>
  <w:num w:numId="22">
    <w:abstractNumId w:val="34"/>
  </w:num>
  <w:num w:numId="23">
    <w:abstractNumId w:val="18"/>
  </w:num>
  <w:num w:numId="24">
    <w:abstractNumId w:val="27"/>
  </w:num>
  <w:num w:numId="25">
    <w:abstractNumId w:val="9"/>
  </w:num>
  <w:num w:numId="26">
    <w:abstractNumId w:val="21"/>
  </w:num>
  <w:num w:numId="27">
    <w:abstractNumId w:val="20"/>
  </w:num>
  <w:num w:numId="28">
    <w:abstractNumId w:val="5"/>
  </w:num>
  <w:num w:numId="29">
    <w:abstractNumId w:val="35"/>
  </w:num>
  <w:num w:numId="30">
    <w:abstractNumId w:val="16"/>
  </w:num>
  <w:num w:numId="31">
    <w:abstractNumId w:val="3"/>
  </w:num>
  <w:num w:numId="32">
    <w:abstractNumId w:val="4"/>
  </w:num>
  <w:num w:numId="33">
    <w:abstractNumId w:val="30"/>
  </w:num>
  <w:num w:numId="34">
    <w:abstractNumId w:val="13"/>
  </w:num>
  <w:num w:numId="35">
    <w:abstractNumId w:val="39"/>
  </w:num>
  <w:num w:numId="36">
    <w:abstractNumId w:val="7"/>
  </w:num>
  <w:num w:numId="37">
    <w:abstractNumId w:val="31"/>
  </w:num>
  <w:num w:numId="38">
    <w:abstractNumId w:val="26"/>
  </w:num>
  <w:num w:numId="39">
    <w:abstractNumId w:val="25"/>
  </w:num>
  <w:num w:numId="40">
    <w:abstractNumId w:val="17"/>
  </w:num>
  <w:num w:numId="41">
    <w:abstractNumId w:val="11"/>
  </w:num>
  <w:num w:numId="42">
    <w:abstractNumId w:val="42"/>
  </w:num>
  <w:num w:numId="43">
    <w:abstractNumId w:val="44"/>
  </w:num>
  <w:num w:numId="44">
    <w:abstractNumId w:val="33"/>
  </w:num>
  <w:num w:numId="45">
    <w:abstractNumId w:val="12"/>
  </w:num>
  <w:num w:numId="46">
    <w:abstractNumId w:val="28"/>
  </w:num>
  <w:num w:numId="47">
    <w:abstractNumId w:val="40"/>
  </w:num>
  <w:num w:numId="48">
    <w:abstractNumId w:val="47"/>
  </w:num>
  <w:num w:numId="49">
    <w:abstractNumId w:val="23"/>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3E6"/>
    <w:rsid w:val="00006041"/>
    <w:rsid w:val="00010CF1"/>
    <w:rsid w:val="00016402"/>
    <w:rsid w:val="00023BE8"/>
    <w:rsid w:val="00025F61"/>
    <w:rsid w:val="000442A0"/>
    <w:rsid w:val="000565D4"/>
    <w:rsid w:val="00057416"/>
    <w:rsid w:val="00072AF4"/>
    <w:rsid w:val="00081080"/>
    <w:rsid w:val="00083417"/>
    <w:rsid w:val="000A22F6"/>
    <w:rsid w:val="000B306B"/>
    <w:rsid w:val="000C45A9"/>
    <w:rsid w:val="000D1E38"/>
    <w:rsid w:val="000D657B"/>
    <w:rsid w:val="00115D8C"/>
    <w:rsid w:val="0011747B"/>
    <w:rsid w:val="00151869"/>
    <w:rsid w:val="001703E8"/>
    <w:rsid w:val="00172177"/>
    <w:rsid w:val="001A0C22"/>
    <w:rsid w:val="001B7E5D"/>
    <w:rsid w:val="001C23E6"/>
    <w:rsid w:val="001F2D31"/>
    <w:rsid w:val="00214536"/>
    <w:rsid w:val="002374BE"/>
    <w:rsid w:val="002452C9"/>
    <w:rsid w:val="0025188F"/>
    <w:rsid w:val="00262AFA"/>
    <w:rsid w:val="00270BC9"/>
    <w:rsid w:val="00275069"/>
    <w:rsid w:val="00283377"/>
    <w:rsid w:val="00295C1A"/>
    <w:rsid w:val="002977C5"/>
    <w:rsid w:val="002C16DE"/>
    <w:rsid w:val="002C4F7C"/>
    <w:rsid w:val="002C50B4"/>
    <w:rsid w:val="002D1C69"/>
    <w:rsid w:val="002D4320"/>
    <w:rsid w:val="002D47BC"/>
    <w:rsid w:val="002E5511"/>
    <w:rsid w:val="002F551C"/>
    <w:rsid w:val="00300D53"/>
    <w:rsid w:val="0030369A"/>
    <w:rsid w:val="00303BB8"/>
    <w:rsid w:val="003105BE"/>
    <w:rsid w:val="0031376F"/>
    <w:rsid w:val="00321E73"/>
    <w:rsid w:val="00335274"/>
    <w:rsid w:val="00347625"/>
    <w:rsid w:val="003529B4"/>
    <w:rsid w:val="00356FBE"/>
    <w:rsid w:val="003656C6"/>
    <w:rsid w:val="00374E5C"/>
    <w:rsid w:val="003771A0"/>
    <w:rsid w:val="00383096"/>
    <w:rsid w:val="00385828"/>
    <w:rsid w:val="00386F66"/>
    <w:rsid w:val="00393BDD"/>
    <w:rsid w:val="00395905"/>
    <w:rsid w:val="00397A71"/>
    <w:rsid w:val="003A535D"/>
    <w:rsid w:val="003A579A"/>
    <w:rsid w:val="003B1201"/>
    <w:rsid w:val="003B2B42"/>
    <w:rsid w:val="003C0496"/>
    <w:rsid w:val="003C1F49"/>
    <w:rsid w:val="003C4D46"/>
    <w:rsid w:val="003D0C45"/>
    <w:rsid w:val="003F5E54"/>
    <w:rsid w:val="00412F49"/>
    <w:rsid w:val="00414A4D"/>
    <w:rsid w:val="00414F21"/>
    <w:rsid w:val="00426B08"/>
    <w:rsid w:val="00431C5D"/>
    <w:rsid w:val="00454A43"/>
    <w:rsid w:val="00456F75"/>
    <w:rsid w:val="00462722"/>
    <w:rsid w:val="00466595"/>
    <w:rsid w:val="00473DC1"/>
    <w:rsid w:val="004740B2"/>
    <w:rsid w:val="004A750C"/>
    <w:rsid w:val="004C5D1F"/>
    <w:rsid w:val="004C695A"/>
    <w:rsid w:val="004D42AB"/>
    <w:rsid w:val="004E0F2B"/>
    <w:rsid w:val="004E1140"/>
    <w:rsid w:val="004F0D55"/>
    <w:rsid w:val="004F1EE6"/>
    <w:rsid w:val="004F59C7"/>
    <w:rsid w:val="00502BF8"/>
    <w:rsid w:val="005058EC"/>
    <w:rsid w:val="0050605B"/>
    <w:rsid w:val="00527857"/>
    <w:rsid w:val="00547E11"/>
    <w:rsid w:val="005559D8"/>
    <w:rsid w:val="00565F8B"/>
    <w:rsid w:val="00574B99"/>
    <w:rsid w:val="00595F69"/>
    <w:rsid w:val="005B2390"/>
    <w:rsid w:val="005B2CE5"/>
    <w:rsid w:val="005B6A58"/>
    <w:rsid w:val="005E0888"/>
    <w:rsid w:val="005E34DB"/>
    <w:rsid w:val="005F4F21"/>
    <w:rsid w:val="005F5B6E"/>
    <w:rsid w:val="005F6B9B"/>
    <w:rsid w:val="0060208B"/>
    <w:rsid w:val="00613B1C"/>
    <w:rsid w:val="0062347B"/>
    <w:rsid w:val="0062666B"/>
    <w:rsid w:val="00637267"/>
    <w:rsid w:val="006668D1"/>
    <w:rsid w:val="006719DA"/>
    <w:rsid w:val="00690EAA"/>
    <w:rsid w:val="00696879"/>
    <w:rsid w:val="00697E5E"/>
    <w:rsid w:val="006A6358"/>
    <w:rsid w:val="006A7E5B"/>
    <w:rsid w:val="006D2BF5"/>
    <w:rsid w:val="006F1C3D"/>
    <w:rsid w:val="006F75EB"/>
    <w:rsid w:val="0070310B"/>
    <w:rsid w:val="0072263C"/>
    <w:rsid w:val="0072692A"/>
    <w:rsid w:val="00731DEA"/>
    <w:rsid w:val="00741C66"/>
    <w:rsid w:val="007444DE"/>
    <w:rsid w:val="007605A5"/>
    <w:rsid w:val="00774A9B"/>
    <w:rsid w:val="00781A70"/>
    <w:rsid w:val="007838C8"/>
    <w:rsid w:val="00790451"/>
    <w:rsid w:val="00796411"/>
    <w:rsid w:val="007A7B83"/>
    <w:rsid w:val="007B5285"/>
    <w:rsid w:val="007B75AB"/>
    <w:rsid w:val="007C1AB9"/>
    <w:rsid w:val="007E3E61"/>
    <w:rsid w:val="007F1591"/>
    <w:rsid w:val="007F4CEF"/>
    <w:rsid w:val="0080005C"/>
    <w:rsid w:val="008354EE"/>
    <w:rsid w:val="0086189A"/>
    <w:rsid w:val="00871547"/>
    <w:rsid w:val="00895E52"/>
    <w:rsid w:val="008A4C57"/>
    <w:rsid w:val="008C6184"/>
    <w:rsid w:val="008D640B"/>
    <w:rsid w:val="008E1A11"/>
    <w:rsid w:val="00906285"/>
    <w:rsid w:val="00910697"/>
    <w:rsid w:val="009560C6"/>
    <w:rsid w:val="00973ECB"/>
    <w:rsid w:val="00997CE9"/>
    <w:rsid w:val="00997E23"/>
    <w:rsid w:val="009A2664"/>
    <w:rsid w:val="009A3931"/>
    <w:rsid w:val="009B5EDF"/>
    <w:rsid w:val="009C7F4F"/>
    <w:rsid w:val="009D618F"/>
    <w:rsid w:val="009D6BC0"/>
    <w:rsid w:val="009F4421"/>
    <w:rsid w:val="00A0088F"/>
    <w:rsid w:val="00A01E79"/>
    <w:rsid w:val="00A06DDF"/>
    <w:rsid w:val="00A104CF"/>
    <w:rsid w:val="00A16371"/>
    <w:rsid w:val="00A22FC8"/>
    <w:rsid w:val="00A23874"/>
    <w:rsid w:val="00A31FDA"/>
    <w:rsid w:val="00A43548"/>
    <w:rsid w:val="00AA12A1"/>
    <w:rsid w:val="00AA22AA"/>
    <w:rsid w:val="00AA6E87"/>
    <w:rsid w:val="00AC3E46"/>
    <w:rsid w:val="00AC41AC"/>
    <w:rsid w:val="00AC5E9F"/>
    <w:rsid w:val="00AD1244"/>
    <w:rsid w:val="00AD7BFE"/>
    <w:rsid w:val="00B0020D"/>
    <w:rsid w:val="00B03D07"/>
    <w:rsid w:val="00B2480F"/>
    <w:rsid w:val="00B41EFF"/>
    <w:rsid w:val="00B678C8"/>
    <w:rsid w:val="00B72608"/>
    <w:rsid w:val="00B7499E"/>
    <w:rsid w:val="00B75511"/>
    <w:rsid w:val="00B77545"/>
    <w:rsid w:val="00BC3361"/>
    <w:rsid w:val="00BD2589"/>
    <w:rsid w:val="00BD4DAC"/>
    <w:rsid w:val="00C01817"/>
    <w:rsid w:val="00C04BD4"/>
    <w:rsid w:val="00C103AF"/>
    <w:rsid w:val="00C26FBE"/>
    <w:rsid w:val="00C303D7"/>
    <w:rsid w:val="00C367C3"/>
    <w:rsid w:val="00C43604"/>
    <w:rsid w:val="00C45B74"/>
    <w:rsid w:val="00C636F1"/>
    <w:rsid w:val="00C721B6"/>
    <w:rsid w:val="00C77AE4"/>
    <w:rsid w:val="00C80639"/>
    <w:rsid w:val="00C83702"/>
    <w:rsid w:val="00C9407C"/>
    <w:rsid w:val="00CA0C99"/>
    <w:rsid w:val="00CA3C72"/>
    <w:rsid w:val="00CA5E94"/>
    <w:rsid w:val="00CA6C45"/>
    <w:rsid w:val="00CC5A6D"/>
    <w:rsid w:val="00CC64F9"/>
    <w:rsid w:val="00CD339F"/>
    <w:rsid w:val="00CF6BC8"/>
    <w:rsid w:val="00D05276"/>
    <w:rsid w:val="00D0773D"/>
    <w:rsid w:val="00D156AF"/>
    <w:rsid w:val="00D17D18"/>
    <w:rsid w:val="00D24427"/>
    <w:rsid w:val="00D40102"/>
    <w:rsid w:val="00D76980"/>
    <w:rsid w:val="00D81859"/>
    <w:rsid w:val="00D8279C"/>
    <w:rsid w:val="00D84905"/>
    <w:rsid w:val="00D85C19"/>
    <w:rsid w:val="00DB258F"/>
    <w:rsid w:val="00DC2384"/>
    <w:rsid w:val="00DC7175"/>
    <w:rsid w:val="00DD5088"/>
    <w:rsid w:val="00DF005A"/>
    <w:rsid w:val="00DF7FA3"/>
    <w:rsid w:val="00E4243D"/>
    <w:rsid w:val="00E4615F"/>
    <w:rsid w:val="00E4657E"/>
    <w:rsid w:val="00E57BC2"/>
    <w:rsid w:val="00E600B0"/>
    <w:rsid w:val="00E80BB9"/>
    <w:rsid w:val="00E839CE"/>
    <w:rsid w:val="00EA15CF"/>
    <w:rsid w:val="00EB2425"/>
    <w:rsid w:val="00EB592A"/>
    <w:rsid w:val="00EB6856"/>
    <w:rsid w:val="00EC08A5"/>
    <w:rsid w:val="00EE301A"/>
    <w:rsid w:val="00F03F96"/>
    <w:rsid w:val="00F135EB"/>
    <w:rsid w:val="00F25452"/>
    <w:rsid w:val="00F27F06"/>
    <w:rsid w:val="00F3020E"/>
    <w:rsid w:val="00F460B1"/>
    <w:rsid w:val="00F5045E"/>
    <w:rsid w:val="00F50CDD"/>
    <w:rsid w:val="00F57BB8"/>
    <w:rsid w:val="00F81299"/>
    <w:rsid w:val="00F82625"/>
    <w:rsid w:val="00F836DF"/>
    <w:rsid w:val="00F85B91"/>
    <w:rsid w:val="00F87B4D"/>
    <w:rsid w:val="00F92CFE"/>
    <w:rsid w:val="00FA208D"/>
    <w:rsid w:val="00FA7AD2"/>
    <w:rsid w:val="00FB4DFF"/>
    <w:rsid w:val="00FB52A3"/>
    <w:rsid w:val="00FB5CDA"/>
    <w:rsid w:val="00FC1AFB"/>
    <w:rsid w:val="00FC4CE0"/>
    <w:rsid w:val="00FE5A22"/>
    <w:rsid w:val="00FE7C65"/>
    <w:rsid w:val="6FF02745"/>
    <w:rsid w:val="72D2576C"/>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39" w:semiHidden="0" w:name="Table Grid"/>
    <w:lsdException w:uiPriority="99" w:name="Table Theme"/>
    <w:lsdException w:qFormat="1" w:unhideWhenUsed="0" w:uiPriority="34" w:semiHidden="0" w:name="List Paragraph"/>
    <w:lsdException w:qFormat="1" w:unhideWhenUsed="0" w:uiPriority="29" w:semiHidden="0" w:name="Quote"/>
  </w:latentStyles>
  <w:style w:type="paragraph" w:default="1" w:styleId="1">
    <w:name w:val="Normal"/>
    <w:qFormat/>
    <w:uiPriority w:val="0"/>
    <w:pPr>
      <w:spacing w:after="0" w:line="240" w:lineRule="auto"/>
    </w:pPr>
    <w:rPr>
      <w:rFonts w:ascii="Times New Roman" w:hAnsi="Times New Roman" w:eastAsia="Times New Roman" w:cs="Times New Roman"/>
      <w:kern w:val="0"/>
      <w:sz w:val="24"/>
      <w:szCs w:val="20"/>
      <w:lang w:val="pt-BR" w:eastAsia="pt-BR" w:bidi="ar-SA"/>
      <w14:ligatures w14:val="none"/>
    </w:rPr>
  </w:style>
  <w:style w:type="paragraph" w:styleId="2">
    <w:name w:val="heading 1"/>
    <w:basedOn w:val="1"/>
    <w:next w:val="1"/>
    <w:link w:val="36"/>
    <w:qFormat/>
    <w:uiPriority w:val="9"/>
    <w:pPr>
      <w:keepNext/>
      <w:keepLines/>
      <w:spacing w:before="240" w:line="312" w:lineRule="auto"/>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71"/>
    <w:qFormat/>
    <w:uiPriority w:val="9"/>
    <w:pPr>
      <w:keepNext/>
      <w:suppressAutoHyphens/>
      <w:spacing w:before="240" w:after="60"/>
      <w:outlineLvl w:val="1"/>
    </w:pPr>
    <w:rPr>
      <w:rFonts w:ascii="Calibri Light" w:hAnsi="Calibri Light"/>
      <w:b/>
      <w:bCs/>
      <w:i/>
      <w:iCs/>
      <w:sz w:val="28"/>
      <w:szCs w:val="28"/>
      <w:lang w:eastAsia="zh-CN"/>
    </w:rPr>
  </w:style>
  <w:style w:type="paragraph" w:styleId="4">
    <w:name w:val="heading 3"/>
    <w:basedOn w:val="1"/>
    <w:next w:val="1"/>
    <w:link w:val="72"/>
    <w:qFormat/>
    <w:uiPriority w:val="9"/>
    <w:pPr>
      <w:keepNext/>
      <w:keepLines/>
      <w:suppressAutoHyphens/>
      <w:spacing w:before="280" w:after="80"/>
      <w:outlineLvl w:val="2"/>
    </w:pPr>
    <w:rPr>
      <w:rFonts w:eastAsia="SimSun"/>
      <w:b/>
      <w:sz w:val="28"/>
      <w:szCs w:val="28"/>
      <w:lang w:eastAsia="zh-CN"/>
    </w:rPr>
  </w:style>
  <w:style w:type="paragraph" w:styleId="5">
    <w:name w:val="heading 4"/>
    <w:basedOn w:val="1"/>
    <w:next w:val="1"/>
    <w:link w:val="73"/>
    <w:qFormat/>
    <w:uiPriority w:val="9"/>
    <w:pPr>
      <w:keepNext/>
      <w:keepLines/>
      <w:suppressAutoHyphens/>
      <w:spacing w:before="240" w:after="40"/>
      <w:outlineLvl w:val="3"/>
    </w:pPr>
    <w:rPr>
      <w:rFonts w:eastAsia="SimSun"/>
      <w:b/>
      <w:szCs w:val="24"/>
      <w:lang w:eastAsia="zh-CN"/>
    </w:rPr>
  </w:style>
  <w:style w:type="paragraph" w:styleId="6">
    <w:name w:val="heading 5"/>
    <w:basedOn w:val="1"/>
    <w:next w:val="1"/>
    <w:link w:val="74"/>
    <w:qFormat/>
    <w:uiPriority w:val="9"/>
    <w:pPr>
      <w:keepNext/>
      <w:keepLines/>
      <w:suppressAutoHyphens/>
      <w:spacing w:before="220" w:after="40"/>
      <w:outlineLvl w:val="4"/>
    </w:pPr>
    <w:rPr>
      <w:rFonts w:eastAsia="SimSun"/>
      <w:b/>
      <w:sz w:val="22"/>
      <w:szCs w:val="22"/>
      <w:lang w:eastAsia="zh-CN"/>
    </w:rPr>
  </w:style>
  <w:style w:type="paragraph" w:styleId="7">
    <w:name w:val="heading 6"/>
    <w:basedOn w:val="1"/>
    <w:next w:val="1"/>
    <w:link w:val="75"/>
    <w:qFormat/>
    <w:uiPriority w:val="9"/>
    <w:pPr>
      <w:keepNext/>
      <w:keepLines/>
      <w:suppressAutoHyphens/>
      <w:spacing w:before="200" w:after="40"/>
      <w:outlineLvl w:val="5"/>
    </w:pPr>
    <w:rPr>
      <w:rFonts w:eastAsia="SimSun"/>
      <w:b/>
      <w:sz w:val="20"/>
      <w:lang w:eastAsia="zh-CN"/>
    </w:rPr>
  </w:style>
  <w:style w:type="character" w:default="1" w:styleId="8">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endnote reference"/>
    <w:basedOn w:val="8"/>
    <w:semiHidden/>
    <w:unhideWhenUsed/>
    <w:uiPriority w:val="99"/>
    <w:rPr>
      <w:vertAlign w:val="superscript"/>
    </w:rPr>
  </w:style>
  <w:style w:type="character" w:styleId="11">
    <w:name w:val="Strong"/>
    <w:qFormat/>
    <w:uiPriority w:val="22"/>
    <w:rPr>
      <w:b/>
      <w:bCs/>
    </w:rPr>
  </w:style>
  <w:style w:type="character" w:styleId="12">
    <w:name w:val="annotation reference"/>
    <w:basedOn w:val="8"/>
    <w:unhideWhenUsed/>
    <w:qFormat/>
    <w:uiPriority w:val="99"/>
    <w:rPr>
      <w:sz w:val="16"/>
      <w:szCs w:val="16"/>
    </w:rPr>
  </w:style>
  <w:style w:type="character" w:styleId="13">
    <w:name w:val="FollowedHyperlink"/>
    <w:uiPriority w:val="99"/>
    <w:rPr>
      <w:color w:val="800080"/>
      <w:u w:val="single"/>
    </w:rPr>
  </w:style>
  <w:style w:type="character" w:styleId="14">
    <w:name w:val="footnote reference"/>
    <w:basedOn w:val="8"/>
    <w:semiHidden/>
    <w:unhideWhenUsed/>
    <w:uiPriority w:val="99"/>
    <w:rPr>
      <w:vertAlign w:val="superscript"/>
    </w:rPr>
  </w:style>
  <w:style w:type="character" w:styleId="15">
    <w:name w:val="Hyperlink"/>
    <w:unhideWhenUsed/>
    <w:uiPriority w:val="99"/>
    <w:rPr>
      <w:color w:val="000080"/>
      <w:u w:val="single"/>
    </w:rPr>
  </w:style>
  <w:style w:type="paragraph" w:styleId="16">
    <w:name w:val="toc 2"/>
    <w:basedOn w:val="1"/>
    <w:next w:val="1"/>
    <w:autoRedefine/>
    <w:unhideWhenUsed/>
    <w:uiPriority w:val="39"/>
    <w:pPr>
      <w:spacing w:after="100" w:line="259" w:lineRule="auto"/>
      <w:ind w:left="220"/>
    </w:pPr>
    <w:rPr>
      <w:rFonts w:asciiTheme="minorHAnsi" w:hAnsiTheme="minorHAnsi" w:eastAsiaTheme="minorEastAsia"/>
      <w:sz w:val="22"/>
      <w:szCs w:val="22"/>
    </w:rPr>
  </w:style>
  <w:style w:type="paragraph" w:styleId="17">
    <w:name w:val="List"/>
    <w:basedOn w:val="18"/>
    <w:uiPriority w:val="0"/>
    <w:rPr>
      <w:rFonts w:cs="Tahoma"/>
    </w:rPr>
  </w:style>
  <w:style w:type="paragraph" w:styleId="18">
    <w:name w:val="Body Text"/>
    <w:basedOn w:val="1"/>
    <w:link w:val="104"/>
    <w:uiPriority w:val="0"/>
    <w:pPr>
      <w:suppressAutoHyphens/>
      <w:spacing w:after="120"/>
    </w:pPr>
    <w:rPr>
      <w:rFonts w:eastAsia="SimSun"/>
      <w:color w:val="000000"/>
      <w:szCs w:val="24"/>
      <w:lang w:eastAsia="zh-CN"/>
    </w:rPr>
  </w:style>
  <w:style w:type="paragraph" w:styleId="19">
    <w:name w:val="annotation text"/>
    <w:basedOn w:val="1"/>
    <w:link w:val="40"/>
    <w:unhideWhenUsed/>
    <w:qFormat/>
    <w:uiPriority w:val="99"/>
    <w:rPr>
      <w:sz w:val="20"/>
    </w:rPr>
  </w:style>
  <w:style w:type="paragraph" w:styleId="20">
    <w:name w:val="Title"/>
    <w:basedOn w:val="1"/>
    <w:next w:val="1"/>
    <w:link w:val="77"/>
    <w:qFormat/>
    <w:uiPriority w:val="10"/>
    <w:pPr>
      <w:keepNext/>
      <w:keepLines/>
      <w:suppressAutoHyphens/>
      <w:spacing w:before="480" w:after="120"/>
    </w:pPr>
    <w:rPr>
      <w:rFonts w:eastAsia="SimSun"/>
      <w:b/>
      <w:sz w:val="72"/>
      <w:szCs w:val="72"/>
      <w:lang w:eastAsia="zh-CN"/>
    </w:rPr>
  </w:style>
  <w:style w:type="paragraph" w:styleId="21">
    <w:name w:val="endnote text"/>
    <w:basedOn w:val="1"/>
    <w:link w:val="133"/>
    <w:semiHidden/>
    <w:unhideWhenUsed/>
    <w:uiPriority w:val="99"/>
    <w:pPr>
      <w:suppressAutoHyphens/>
    </w:pPr>
    <w:rPr>
      <w:rFonts w:eastAsia="SimSun"/>
      <w:sz w:val="20"/>
      <w:lang w:eastAsia="zh-CN"/>
    </w:rPr>
  </w:style>
  <w:style w:type="paragraph" w:styleId="22">
    <w:name w:val="Normal (Web)"/>
    <w:uiPriority w:val="99"/>
    <w:pPr>
      <w:suppressAutoHyphens/>
      <w:spacing w:before="280" w:after="280" w:line="240" w:lineRule="auto"/>
    </w:pPr>
    <w:rPr>
      <w:rFonts w:ascii="Times New Roman" w:hAnsi="Times New Roman" w:eastAsia="SimSun" w:cs="Times New Roman"/>
      <w:kern w:val="0"/>
      <w:sz w:val="24"/>
      <w:szCs w:val="24"/>
      <w:lang w:val="en-US" w:eastAsia="zh-CN" w:bidi="ar-SA"/>
      <w14:ligatures w14:val="none"/>
    </w:rPr>
  </w:style>
  <w:style w:type="paragraph" w:styleId="23">
    <w:name w:val="header"/>
    <w:basedOn w:val="1"/>
    <w:link w:val="34"/>
    <w:unhideWhenUsed/>
    <w:qFormat/>
    <w:uiPriority w:val="0"/>
    <w:pPr>
      <w:tabs>
        <w:tab w:val="center" w:pos="4252"/>
        <w:tab w:val="right" w:pos="8504"/>
      </w:tabs>
    </w:pPr>
  </w:style>
  <w:style w:type="paragraph" w:styleId="24">
    <w:name w:val="annotation subject"/>
    <w:basedOn w:val="19"/>
    <w:next w:val="19"/>
    <w:link w:val="41"/>
    <w:semiHidden/>
    <w:unhideWhenUsed/>
    <w:uiPriority w:val="99"/>
    <w:rPr>
      <w:b/>
      <w:bCs/>
    </w:rPr>
  </w:style>
  <w:style w:type="paragraph" w:styleId="25">
    <w:name w:val="footer"/>
    <w:basedOn w:val="1"/>
    <w:link w:val="35"/>
    <w:unhideWhenUsed/>
    <w:uiPriority w:val="99"/>
    <w:pPr>
      <w:tabs>
        <w:tab w:val="center" w:pos="4252"/>
        <w:tab w:val="right" w:pos="8504"/>
      </w:tabs>
    </w:pPr>
  </w:style>
  <w:style w:type="paragraph" w:styleId="26">
    <w:name w:val="caption"/>
    <w:basedOn w:val="1"/>
    <w:qFormat/>
    <w:uiPriority w:val="0"/>
    <w:pPr>
      <w:suppressLineNumbers/>
      <w:suppressAutoHyphens/>
      <w:spacing w:before="120" w:after="120"/>
    </w:pPr>
    <w:rPr>
      <w:rFonts w:eastAsia="SimSun" w:cs="Mangal"/>
      <w:i/>
      <w:iCs/>
      <w:szCs w:val="24"/>
      <w:lang w:eastAsia="zh-CN"/>
    </w:rPr>
  </w:style>
  <w:style w:type="paragraph" w:styleId="27">
    <w:name w:val="toc 3"/>
    <w:basedOn w:val="1"/>
    <w:next w:val="1"/>
    <w:autoRedefine/>
    <w:unhideWhenUsed/>
    <w:uiPriority w:val="39"/>
    <w:pPr>
      <w:spacing w:after="100" w:line="259" w:lineRule="auto"/>
      <w:ind w:left="440"/>
    </w:pPr>
    <w:rPr>
      <w:rFonts w:asciiTheme="minorHAnsi" w:hAnsiTheme="minorHAnsi" w:eastAsiaTheme="minorEastAsia"/>
      <w:sz w:val="22"/>
      <w:szCs w:val="22"/>
    </w:rPr>
  </w:style>
  <w:style w:type="paragraph" w:styleId="28">
    <w:name w:val="Balloon Text"/>
    <w:basedOn w:val="1"/>
    <w:link w:val="109"/>
    <w:uiPriority w:val="0"/>
    <w:pPr>
      <w:suppressAutoHyphens/>
    </w:pPr>
    <w:rPr>
      <w:rFonts w:ascii="Tahoma" w:hAnsi="Tahoma" w:eastAsia="SimSun" w:cs="Tahoma"/>
      <w:sz w:val="16"/>
      <w:szCs w:val="16"/>
      <w:lang w:eastAsia="zh-CN"/>
    </w:rPr>
  </w:style>
  <w:style w:type="paragraph" w:styleId="29">
    <w:name w:val="Subtitle"/>
    <w:basedOn w:val="1"/>
    <w:next w:val="1"/>
    <w:link w:val="108"/>
    <w:qFormat/>
    <w:uiPriority w:val="11"/>
    <w:pPr>
      <w:suppressAutoHyphens/>
    </w:pPr>
    <w:rPr>
      <w:rFonts w:eastAsia="SimSun"/>
      <w:color w:val="000000"/>
      <w:szCs w:val="24"/>
      <w:lang w:eastAsia="zh-CN"/>
    </w:rPr>
  </w:style>
  <w:style w:type="paragraph" w:styleId="30">
    <w:name w:val="footnote text"/>
    <w:basedOn w:val="1"/>
    <w:link w:val="132"/>
    <w:semiHidden/>
    <w:unhideWhenUsed/>
    <w:uiPriority w:val="99"/>
    <w:pPr>
      <w:suppressAutoHyphens/>
    </w:pPr>
    <w:rPr>
      <w:rFonts w:eastAsia="SimSun"/>
      <w:sz w:val="20"/>
      <w:lang w:eastAsia="zh-CN"/>
    </w:rPr>
  </w:style>
  <w:style w:type="paragraph" w:styleId="31">
    <w:name w:val="toc 1"/>
    <w:basedOn w:val="1"/>
    <w:next w:val="1"/>
    <w:autoRedefine/>
    <w:unhideWhenUsed/>
    <w:uiPriority w:val="39"/>
    <w:pPr>
      <w:tabs>
        <w:tab w:val="left" w:pos="426"/>
        <w:tab w:val="right" w:leader="dot" w:pos="9628"/>
      </w:tabs>
      <w:spacing w:after="100"/>
    </w:pPr>
    <w:rPr>
      <w:rFonts w:ascii="Arial" w:hAnsi="Arial" w:cs="Tahoma"/>
      <w:sz w:val="20"/>
      <w:szCs w:val="24"/>
    </w:rPr>
  </w:style>
  <w:style w:type="paragraph" w:styleId="32">
    <w:name w:val="Body Text Indent"/>
    <w:basedOn w:val="1"/>
    <w:link w:val="64"/>
    <w:unhideWhenUsed/>
    <w:uiPriority w:val="0"/>
    <w:pPr>
      <w:spacing w:after="120"/>
      <w:ind w:left="283"/>
    </w:pPr>
  </w:style>
  <w:style w:type="table" w:styleId="33">
    <w:name w:val="Table Grid"/>
    <w:basedOn w:val="9"/>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
    <w:name w:val="Cabeçalho Char"/>
    <w:basedOn w:val="8"/>
    <w:link w:val="23"/>
    <w:uiPriority w:val="99"/>
  </w:style>
  <w:style w:type="character" w:customStyle="1" w:styleId="35">
    <w:name w:val="Rodapé Char"/>
    <w:basedOn w:val="8"/>
    <w:link w:val="25"/>
    <w:qFormat/>
    <w:uiPriority w:val="99"/>
  </w:style>
  <w:style w:type="character" w:customStyle="1" w:styleId="36">
    <w:name w:val="Título 1 Char"/>
    <w:basedOn w:val="8"/>
    <w:link w:val="2"/>
    <w:uiPriority w:val="9"/>
    <w:rPr>
      <w:rFonts w:asciiTheme="majorHAnsi" w:hAnsiTheme="majorHAnsi" w:eastAsiaTheme="majorEastAsia" w:cstheme="majorBidi"/>
      <w:color w:val="2F5597" w:themeColor="accent1" w:themeShade="BF"/>
      <w:kern w:val="0"/>
      <w:sz w:val="32"/>
      <w:szCs w:val="32"/>
      <w14:ligatures w14:val="none"/>
    </w:rPr>
  </w:style>
  <w:style w:type="paragraph" w:customStyle="1" w:styleId="37">
    <w:name w:val="Default"/>
    <w:uiPriority w:val="0"/>
    <w:pPr>
      <w:autoSpaceDE w:val="0"/>
      <w:autoSpaceDN w:val="0"/>
      <w:adjustRightInd w:val="0"/>
      <w:spacing w:after="0" w:line="240" w:lineRule="auto"/>
    </w:pPr>
    <w:rPr>
      <w:rFonts w:ascii="Arial" w:hAnsi="Arial" w:cs="Arial" w:eastAsiaTheme="minorHAnsi"/>
      <w:color w:val="000000"/>
      <w:kern w:val="0"/>
      <w:sz w:val="24"/>
      <w:szCs w:val="24"/>
      <w:lang w:val="pt-BR" w:eastAsia="en-US" w:bidi="ar-SA"/>
      <w14:ligatures w14:val="standardContextual"/>
    </w:rPr>
  </w:style>
  <w:style w:type="paragraph" w:customStyle="1" w:styleId="38">
    <w:name w:val="TOC Heading"/>
    <w:basedOn w:val="2"/>
    <w:next w:val="1"/>
    <w:unhideWhenUsed/>
    <w:qFormat/>
    <w:uiPriority w:val="39"/>
    <w:pPr>
      <w:spacing w:line="256" w:lineRule="auto"/>
      <w:outlineLvl w:val="9"/>
    </w:pPr>
  </w:style>
  <w:style w:type="paragraph" w:styleId="39">
    <w:name w:val="List Paragraph"/>
    <w:basedOn w:val="1"/>
    <w:link w:val="61"/>
    <w:qFormat/>
    <w:uiPriority w:val="34"/>
    <w:pPr>
      <w:ind w:left="720"/>
      <w:contextualSpacing/>
    </w:pPr>
  </w:style>
  <w:style w:type="character" w:customStyle="1" w:styleId="40">
    <w:name w:val="Texto de comentário Char"/>
    <w:basedOn w:val="8"/>
    <w:link w:val="19"/>
    <w:qFormat/>
    <w:uiPriority w:val="99"/>
    <w:rPr>
      <w:rFonts w:ascii="Times New Roman" w:hAnsi="Times New Roman" w:eastAsia="Times New Roman" w:cs="Times New Roman"/>
      <w:kern w:val="0"/>
      <w:sz w:val="20"/>
      <w:szCs w:val="20"/>
      <w:lang w:eastAsia="pt-BR"/>
      <w14:ligatures w14:val="none"/>
    </w:rPr>
  </w:style>
  <w:style w:type="character" w:customStyle="1" w:styleId="41">
    <w:name w:val="Assunto do comentário Char"/>
    <w:basedOn w:val="40"/>
    <w:link w:val="24"/>
    <w:semiHidden/>
    <w:uiPriority w:val="99"/>
    <w:rPr>
      <w:rFonts w:ascii="Times New Roman" w:hAnsi="Times New Roman" w:eastAsia="Times New Roman" w:cs="Times New Roman"/>
      <w:b/>
      <w:bCs/>
      <w:kern w:val="0"/>
      <w:sz w:val="20"/>
      <w:szCs w:val="20"/>
      <w:lang w:eastAsia="pt-BR"/>
      <w14:ligatures w14:val="none"/>
    </w:rPr>
  </w:style>
  <w:style w:type="paragraph" w:customStyle="1" w:styleId="42">
    <w:name w:val="Nivel 01"/>
    <w:basedOn w:val="2"/>
    <w:next w:val="1"/>
    <w:link w:val="57"/>
    <w:autoRedefine/>
    <w:qFormat/>
    <w:uiPriority w:val="0"/>
    <w:pPr>
      <w:numPr>
        <w:ilvl w:val="1"/>
        <w:numId w:val="1"/>
      </w:numPr>
      <w:tabs>
        <w:tab w:val="left" w:pos="567"/>
      </w:tabs>
      <w:spacing w:before="0" w:line="240" w:lineRule="auto"/>
      <w:ind w:left="714" w:hanging="714"/>
      <w:jc w:val="both"/>
      <w:outlineLvl w:val="9"/>
    </w:pPr>
    <w:rPr>
      <w:rFonts w:ascii="Arial" w:hAnsi="Arial" w:cs="Arial"/>
      <w:b/>
      <w:bCs/>
      <w:color w:val="auto"/>
      <w:sz w:val="20"/>
      <w:szCs w:val="20"/>
    </w:rPr>
  </w:style>
  <w:style w:type="paragraph" w:customStyle="1" w:styleId="43">
    <w:name w:val="Nivel 2"/>
    <w:basedOn w:val="1"/>
    <w:link w:val="48"/>
    <w:qFormat/>
    <w:uiPriority w:val="0"/>
    <w:pPr>
      <w:numPr>
        <w:ilvl w:val="1"/>
        <w:numId w:val="2"/>
      </w:numPr>
      <w:spacing w:before="120" w:after="120" w:line="276" w:lineRule="auto"/>
      <w:ind w:left="0" w:firstLine="0"/>
      <w:jc w:val="both"/>
    </w:pPr>
    <w:rPr>
      <w:rFonts w:ascii="Arial" w:hAnsi="Arial" w:cs="Arial" w:eastAsiaTheme="minorEastAsia"/>
      <w:color w:val="000000"/>
      <w:sz w:val="20"/>
    </w:rPr>
  </w:style>
  <w:style w:type="character" w:customStyle="1" w:styleId="44">
    <w:name w:val="Nivel 3 Char"/>
    <w:basedOn w:val="8"/>
    <w:link w:val="45"/>
    <w:locked/>
    <w:uiPriority w:val="0"/>
    <w:rPr>
      <w:rFonts w:ascii="Arial" w:hAnsi="Arial" w:cs="Arial"/>
      <w:color w:val="000000"/>
      <w:lang w:eastAsia="pt-BR"/>
    </w:rPr>
  </w:style>
  <w:style w:type="paragraph" w:customStyle="1" w:styleId="45">
    <w:name w:val="Nivel 3"/>
    <w:basedOn w:val="1"/>
    <w:link w:val="44"/>
    <w:qFormat/>
    <w:uiPriority w:val="0"/>
    <w:pPr>
      <w:numPr>
        <w:ilvl w:val="2"/>
        <w:numId w:val="2"/>
      </w:numPr>
      <w:spacing w:before="120" w:after="120" w:line="276" w:lineRule="auto"/>
      <w:ind w:left="284" w:firstLine="0"/>
      <w:jc w:val="both"/>
    </w:pPr>
    <w:rPr>
      <w:rFonts w:ascii="Arial" w:hAnsi="Arial" w:cs="Arial" w:eastAsiaTheme="minorHAnsi"/>
      <w:color w:val="000000"/>
      <w:kern w:val="2"/>
      <w:sz w:val="22"/>
      <w:szCs w:val="22"/>
      <w14:ligatures w14:val="standardContextual"/>
    </w:rPr>
  </w:style>
  <w:style w:type="paragraph" w:customStyle="1" w:styleId="46">
    <w:name w:val="Nivel 4"/>
    <w:basedOn w:val="45"/>
    <w:link w:val="68"/>
    <w:qFormat/>
    <w:uiPriority w:val="0"/>
    <w:pPr>
      <w:numPr>
        <w:ilvl w:val="3"/>
      </w:numPr>
      <w:tabs>
        <w:tab w:val="left" w:pos="360"/>
      </w:tabs>
      <w:ind w:left="567" w:firstLine="0"/>
    </w:pPr>
    <w:rPr>
      <w:color w:val="auto"/>
    </w:rPr>
  </w:style>
  <w:style w:type="paragraph" w:customStyle="1" w:styleId="47">
    <w:name w:val="Nivel 5"/>
    <w:basedOn w:val="46"/>
    <w:qFormat/>
    <w:uiPriority w:val="0"/>
    <w:pPr>
      <w:numPr>
        <w:ilvl w:val="4"/>
      </w:numPr>
      <w:ind w:left="851" w:firstLine="0"/>
    </w:pPr>
  </w:style>
  <w:style w:type="character" w:customStyle="1" w:styleId="48">
    <w:name w:val="Nivel 2 Char"/>
    <w:basedOn w:val="8"/>
    <w:link w:val="43"/>
    <w:qFormat/>
    <w:locked/>
    <w:uiPriority w:val="0"/>
    <w:rPr>
      <w:rFonts w:ascii="Arial" w:hAnsi="Arial" w:cs="Arial" w:eastAsiaTheme="minorEastAsia"/>
      <w:color w:val="000000"/>
      <w:kern w:val="0"/>
      <w:sz w:val="20"/>
      <w:szCs w:val="20"/>
      <w:lang w:eastAsia="pt-BR"/>
      <w14:ligatures w14:val="none"/>
    </w:rPr>
  </w:style>
  <w:style w:type="table" w:customStyle="1" w:styleId="49">
    <w:name w:val="Plain Table 5"/>
    <w:basedOn w:val="9"/>
    <w:uiPriority w:val="45"/>
    <w:pPr>
      <w:spacing w:after="0" w:line="240" w:lineRule="auto"/>
    </w:p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50">
    <w:name w:val="Plain Table 3"/>
    <w:basedOn w:val="9"/>
    <w:uiPriority w:val="43"/>
    <w:pPr>
      <w:spacing w:after="0" w:line="240" w:lineRule="auto"/>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51">
    <w:name w:val="Plain Table 4"/>
    <w:basedOn w:val="9"/>
    <w:uiPriority w:val="44"/>
    <w:pPr>
      <w:spacing w:after="0" w:line="240" w:lineRule="auto"/>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52">
    <w:name w:val="Plain Table 2"/>
    <w:basedOn w:val="9"/>
    <w:uiPriority w:val="42"/>
    <w:pPr>
      <w:spacing w:after="0" w:line="240" w:lineRule="auto"/>
    </w:p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53">
    <w:name w:val="Grid Table 5 Dark Accent 3"/>
    <w:basedOn w:val="9"/>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54">
    <w:name w:val="Grid Table 4 Accent 3"/>
    <w:basedOn w:val="9"/>
    <w:uiPriority w:val="49"/>
    <w:pPr>
      <w:spacing w:after="0" w:line="240" w:lineRule="auto"/>
    </w:p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paragraph" w:customStyle="1" w:styleId="55">
    <w:name w:val="Nível 2 -Red"/>
    <w:basedOn w:val="43"/>
    <w:link w:val="56"/>
    <w:qFormat/>
    <w:uiPriority w:val="0"/>
    <w:pPr>
      <w:numPr>
        <w:ilvl w:val="0"/>
        <w:numId w:val="0"/>
      </w:numPr>
      <w:tabs>
        <w:tab w:val="left" w:pos="0"/>
      </w:tabs>
    </w:pPr>
    <w:rPr>
      <w:rFonts w:eastAsia="MS Mincho"/>
      <w:i/>
      <w:iCs/>
      <w:color w:val="FF0000"/>
    </w:rPr>
  </w:style>
  <w:style w:type="character" w:customStyle="1" w:styleId="56">
    <w:name w:val="Nível 2 -Red Char"/>
    <w:link w:val="55"/>
    <w:uiPriority w:val="0"/>
    <w:rPr>
      <w:rFonts w:ascii="Arial" w:hAnsi="Arial" w:eastAsia="MS Mincho" w:cs="Arial"/>
      <w:i/>
      <w:iCs/>
      <w:color w:val="FF0000"/>
      <w:kern w:val="0"/>
      <w:sz w:val="20"/>
      <w:szCs w:val="20"/>
      <w:lang w:eastAsia="pt-BR"/>
      <w14:ligatures w14:val="none"/>
    </w:rPr>
  </w:style>
  <w:style w:type="character" w:customStyle="1" w:styleId="57">
    <w:name w:val="Nivel 01 Char"/>
    <w:link w:val="42"/>
    <w:qFormat/>
    <w:uiPriority w:val="0"/>
    <w:rPr>
      <w:rFonts w:ascii="Arial" w:hAnsi="Arial" w:cs="Arial" w:eastAsiaTheme="majorEastAsia"/>
      <w:b/>
      <w:bCs/>
      <w:kern w:val="0"/>
      <w:sz w:val="20"/>
      <w:szCs w:val="20"/>
      <w:lang w:eastAsia="pt-BR"/>
      <w14:ligatures w14:val="none"/>
    </w:rPr>
  </w:style>
  <w:style w:type="paragraph" w:customStyle="1" w:styleId="58">
    <w:name w:val="Standard"/>
    <w:qFormat/>
    <w:uiPriority w:val="0"/>
    <w:pPr>
      <w:widowControl w:val="0"/>
      <w:suppressAutoHyphens/>
      <w:spacing w:after="0" w:line="240" w:lineRule="auto"/>
      <w:textAlignment w:val="baseline"/>
    </w:pPr>
    <w:rPr>
      <w:rFonts w:ascii="Arial" w:hAnsi="Arial" w:eastAsia="DejaVu Sans" w:cs="DejaVu Sans"/>
      <w:kern w:val="1"/>
      <w:sz w:val="22"/>
      <w:szCs w:val="24"/>
      <w:lang w:val="pt-BR" w:eastAsia="zh-CN" w:bidi="hi-IN"/>
      <w14:ligatures w14:val="none"/>
    </w:rPr>
  </w:style>
  <w:style w:type="paragraph" w:customStyle="1" w:styleId="59">
    <w:name w:val="Recuo de corpo de texto 21"/>
    <w:basedOn w:val="1"/>
    <w:uiPriority w:val="0"/>
    <w:pPr>
      <w:ind w:firstLine="1418"/>
      <w:jc w:val="both"/>
    </w:pPr>
    <w:rPr>
      <w:szCs w:val="24"/>
      <w:lang w:eastAsia="zh-CN"/>
    </w:rPr>
  </w:style>
  <w:style w:type="character" w:customStyle="1" w:styleId="60">
    <w:name w:val="PGE - Alterações destacadas"/>
    <w:qFormat/>
    <w:uiPriority w:val="1"/>
    <w:rPr>
      <w:rFonts w:ascii="Arial" w:hAnsi="Arial"/>
      <w:b/>
      <w:color w:val="000000"/>
      <w:sz w:val="22"/>
      <w:u w:val="single"/>
    </w:rPr>
  </w:style>
  <w:style w:type="character" w:customStyle="1" w:styleId="61">
    <w:name w:val="Parágrafo da Lista Char"/>
    <w:link w:val="39"/>
    <w:locked/>
    <w:uiPriority w:val="34"/>
    <w:rPr>
      <w:rFonts w:ascii="Times New Roman" w:hAnsi="Times New Roman" w:eastAsia="Times New Roman" w:cs="Times New Roman"/>
      <w:kern w:val="0"/>
      <w:sz w:val="24"/>
      <w:szCs w:val="20"/>
      <w:lang w:eastAsia="pt-BR"/>
      <w14:ligatures w14:val="none"/>
    </w:rPr>
  </w:style>
  <w:style w:type="paragraph" w:customStyle="1" w:styleId="62">
    <w:name w:val="corpo"/>
    <w:basedOn w:val="1"/>
    <w:uiPriority w:val="0"/>
    <w:pPr>
      <w:suppressAutoHyphens/>
      <w:spacing w:before="280" w:after="280"/>
    </w:pPr>
    <w:rPr>
      <w:szCs w:val="24"/>
      <w:lang w:eastAsia="ar-SA"/>
    </w:rPr>
  </w:style>
  <w:style w:type="character" w:customStyle="1" w:styleId="63">
    <w:name w:val="Unresolved Mention"/>
    <w:basedOn w:val="8"/>
    <w:semiHidden/>
    <w:unhideWhenUsed/>
    <w:uiPriority w:val="99"/>
    <w:rPr>
      <w:color w:val="605E5C"/>
      <w:shd w:val="clear" w:color="auto" w:fill="E1DFDD"/>
    </w:rPr>
  </w:style>
  <w:style w:type="character" w:customStyle="1" w:styleId="64">
    <w:name w:val="Recuo de corpo de texto Char"/>
    <w:basedOn w:val="8"/>
    <w:link w:val="32"/>
    <w:uiPriority w:val="0"/>
    <w:rPr>
      <w:rFonts w:ascii="Times New Roman" w:hAnsi="Times New Roman" w:eastAsia="Times New Roman" w:cs="Times New Roman"/>
      <w:kern w:val="0"/>
      <w:sz w:val="24"/>
      <w:szCs w:val="20"/>
      <w:lang w:eastAsia="pt-BR"/>
      <w14:ligatures w14:val="none"/>
    </w:rPr>
  </w:style>
  <w:style w:type="character" w:customStyle="1" w:styleId="65">
    <w:name w:val="cf01"/>
    <w:basedOn w:val="8"/>
    <w:uiPriority w:val="0"/>
    <w:rPr>
      <w:rFonts w:hint="default" w:ascii="Segoe UI" w:hAnsi="Segoe UI" w:cs="Segoe UI"/>
      <w:b/>
      <w:bCs/>
      <w:i/>
      <w:iCs/>
      <w:sz w:val="18"/>
      <w:szCs w:val="18"/>
    </w:rPr>
  </w:style>
  <w:style w:type="character" w:customStyle="1" w:styleId="66">
    <w:name w:val="cf11"/>
    <w:basedOn w:val="8"/>
    <w:uiPriority w:val="0"/>
    <w:rPr>
      <w:rFonts w:hint="default" w:ascii="Segoe UI" w:hAnsi="Segoe UI" w:cs="Segoe UI"/>
      <w:i/>
      <w:iCs/>
      <w:sz w:val="18"/>
      <w:szCs w:val="18"/>
    </w:rPr>
  </w:style>
  <w:style w:type="character" w:customStyle="1" w:styleId="67">
    <w:name w:val="cf21"/>
    <w:basedOn w:val="8"/>
    <w:uiPriority w:val="0"/>
    <w:rPr>
      <w:rFonts w:hint="default" w:ascii="Segoe UI" w:hAnsi="Segoe UI" w:cs="Segoe UI"/>
      <w:i/>
      <w:iCs/>
      <w:sz w:val="18"/>
      <w:szCs w:val="18"/>
    </w:rPr>
  </w:style>
  <w:style w:type="character" w:customStyle="1" w:styleId="68">
    <w:name w:val="Nivel 4 Char"/>
    <w:basedOn w:val="8"/>
    <w:link w:val="46"/>
    <w:uiPriority w:val="0"/>
    <w:rPr>
      <w:rFonts w:ascii="Arial" w:hAnsi="Arial" w:cs="Arial"/>
      <w:lang w:eastAsia="pt-BR"/>
    </w:rPr>
  </w:style>
  <w:style w:type="paragraph" w:customStyle="1" w:styleId="69">
    <w:name w:val="pf0"/>
    <w:basedOn w:val="1"/>
    <w:uiPriority w:val="0"/>
    <w:pPr>
      <w:spacing w:before="100" w:beforeAutospacing="1" w:after="100" w:afterAutospacing="1"/>
    </w:pPr>
    <w:rPr>
      <w:szCs w:val="24"/>
    </w:rPr>
  </w:style>
  <w:style w:type="character" w:customStyle="1" w:styleId="70">
    <w:name w:val="cf31"/>
    <w:basedOn w:val="8"/>
    <w:uiPriority w:val="0"/>
    <w:rPr>
      <w:rFonts w:hint="default" w:ascii="Segoe UI" w:hAnsi="Segoe UI" w:cs="Segoe UI"/>
      <w:i/>
      <w:iCs/>
      <w:sz w:val="18"/>
      <w:szCs w:val="18"/>
    </w:rPr>
  </w:style>
  <w:style w:type="character" w:customStyle="1" w:styleId="71">
    <w:name w:val="Título 2 Char"/>
    <w:basedOn w:val="8"/>
    <w:link w:val="3"/>
    <w:uiPriority w:val="0"/>
    <w:rPr>
      <w:rFonts w:ascii="Calibri Light" w:hAnsi="Calibri Light" w:eastAsia="Times New Roman" w:cs="Times New Roman"/>
      <w:b/>
      <w:bCs/>
      <w:i/>
      <w:iCs/>
      <w:kern w:val="0"/>
      <w:sz w:val="28"/>
      <w:szCs w:val="28"/>
      <w:lang w:eastAsia="zh-CN"/>
      <w14:ligatures w14:val="none"/>
    </w:rPr>
  </w:style>
  <w:style w:type="character" w:customStyle="1" w:styleId="72">
    <w:name w:val="Título 3 Char"/>
    <w:basedOn w:val="8"/>
    <w:link w:val="4"/>
    <w:uiPriority w:val="0"/>
    <w:rPr>
      <w:rFonts w:ascii="Times New Roman" w:hAnsi="Times New Roman" w:eastAsia="SimSun" w:cs="Times New Roman"/>
      <w:b/>
      <w:kern w:val="0"/>
      <w:sz w:val="28"/>
      <w:szCs w:val="28"/>
      <w:lang w:eastAsia="zh-CN"/>
      <w14:ligatures w14:val="none"/>
    </w:rPr>
  </w:style>
  <w:style w:type="character" w:customStyle="1" w:styleId="73">
    <w:name w:val="Título 4 Char"/>
    <w:basedOn w:val="8"/>
    <w:link w:val="5"/>
    <w:uiPriority w:val="0"/>
    <w:rPr>
      <w:rFonts w:ascii="Times New Roman" w:hAnsi="Times New Roman" w:eastAsia="SimSun" w:cs="Times New Roman"/>
      <w:b/>
      <w:kern w:val="0"/>
      <w:sz w:val="24"/>
      <w:szCs w:val="24"/>
      <w:lang w:eastAsia="zh-CN"/>
      <w14:ligatures w14:val="none"/>
    </w:rPr>
  </w:style>
  <w:style w:type="character" w:customStyle="1" w:styleId="74">
    <w:name w:val="Título 5 Char"/>
    <w:basedOn w:val="8"/>
    <w:link w:val="6"/>
    <w:uiPriority w:val="0"/>
    <w:rPr>
      <w:rFonts w:ascii="Times New Roman" w:hAnsi="Times New Roman" w:eastAsia="SimSun" w:cs="Times New Roman"/>
      <w:b/>
      <w:kern w:val="0"/>
      <w:lang w:eastAsia="zh-CN"/>
      <w14:ligatures w14:val="none"/>
    </w:rPr>
  </w:style>
  <w:style w:type="character" w:customStyle="1" w:styleId="75">
    <w:name w:val="Título 6 Char"/>
    <w:basedOn w:val="8"/>
    <w:link w:val="7"/>
    <w:uiPriority w:val="0"/>
    <w:rPr>
      <w:rFonts w:ascii="Times New Roman" w:hAnsi="Times New Roman" w:eastAsia="SimSun" w:cs="Times New Roman"/>
      <w:b/>
      <w:kern w:val="0"/>
      <w:sz w:val="20"/>
      <w:szCs w:val="20"/>
      <w:lang w:eastAsia="zh-CN"/>
      <w14:ligatures w14:val="none"/>
    </w:rPr>
  </w:style>
  <w:style w:type="table" w:customStyle="1" w:styleId="76">
    <w:name w:val="Table Normal"/>
    <w:uiPriority w:val="0"/>
    <w:pPr>
      <w:spacing w:after="0" w:line="240" w:lineRule="auto"/>
    </w:pPr>
    <w:rPr>
      <w:rFonts w:ascii="Times New Roman" w:hAnsi="Times New Roman" w:eastAsia="Times New Roman" w:cs="Times New Roman"/>
      <w:kern w:val="0"/>
      <w:sz w:val="24"/>
      <w:szCs w:val="24"/>
      <w:lang w:eastAsia="pt-BR"/>
      <w14:ligatures w14:val="none"/>
    </w:rPr>
    <w:tblPr>
      <w:tblCellMar>
        <w:top w:w="0" w:type="dxa"/>
        <w:left w:w="0" w:type="dxa"/>
        <w:bottom w:w="0" w:type="dxa"/>
        <w:right w:w="0" w:type="dxa"/>
      </w:tblCellMar>
    </w:tblPr>
  </w:style>
  <w:style w:type="character" w:customStyle="1" w:styleId="77">
    <w:name w:val="Título Char"/>
    <w:basedOn w:val="8"/>
    <w:link w:val="20"/>
    <w:uiPriority w:val="0"/>
    <w:rPr>
      <w:rFonts w:ascii="Times New Roman" w:hAnsi="Times New Roman" w:eastAsia="SimSun" w:cs="Times New Roman"/>
      <w:b/>
      <w:kern w:val="0"/>
      <w:sz w:val="72"/>
      <w:szCs w:val="72"/>
      <w:lang w:eastAsia="zh-CN"/>
      <w14:ligatures w14:val="none"/>
    </w:rPr>
  </w:style>
  <w:style w:type="character" w:customStyle="1" w:styleId="78">
    <w:name w:val="WW8Num1z0"/>
    <w:uiPriority w:val="0"/>
  </w:style>
  <w:style w:type="character" w:customStyle="1" w:styleId="79">
    <w:name w:val="WW8Num1z1"/>
    <w:uiPriority w:val="0"/>
  </w:style>
  <w:style w:type="character" w:customStyle="1" w:styleId="80">
    <w:name w:val="WW8Num1z2"/>
    <w:uiPriority w:val="0"/>
  </w:style>
  <w:style w:type="character" w:customStyle="1" w:styleId="81">
    <w:name w:val="WW8Num1z3"/>
    <w:uiPriority w:val="0"/>
  </w:style>
  <w:style w:type="character" w:customStyle="1" w:styleId="82">
    <w:name w:val="WW8Num1z4"/>
    <w:uiPriority w:val="0"/>
  </w:style>
  <w:style w:type="character" w:customStyle="1" w:styleId="83">
    <w:name w:val="WW8Num1z5"/>
    <w:uiPriority w:val="0"/>
  </w:style>
  <w:style w:type="character" w:customStyle="1" w:styleId="84">
    <w:name w:val="WW8Num1z6"/>
    <w:uiPriority w:val="0"/>
  </w:style>
  <w:style w:type="character" w:customStyle="1" w:styleId="85">
    <w:name w:val="WW8Num1z7"/>
    <w:uiPriority w:val="0"/>
  </w:style>
  <w:style w:type="character" w:customStyle="1" w:styleId="86">
    <w:name w:val="WW8Num1z8"/>
    <w:uiPriority w:val="0"/>
  </w:style>
  <w:style w:type="character" w:customStyle="1" w:styleId="87">
    <w:name w:val="WW8Num2z0"/>
    <w:uiPriority w:val="0"/>
    <w:rPr>
      <w:rFonts w:hint="default" w:ascii="Arial" w:hAnsi="Arial" w:cs="Arial"/>
      <w:sz w:val="23"/>
      <w:szCs w:val="23"/>
      <w:lang w:val="pt-BR"/>
    </w:rPr>
  </w:style>
  <w:style w:type="character" w:customStyle="1" w:styleId="88">
    <w:name w:val="WW8Num2z1"/>
    <w:uiPriority w:val="0"/>
  </w:style>
  <w:style w:type="character" w:customStyle="1" w:styleId="89">
    <w:name w:val="WW8Num2z2"/>
    <w:uiPriority w:val="0"/>
  </w:style>
  <w:style w:type="character" w:customStyle="1" w:styleId="90">
    <w:name w:val="WW8Num2z3"/>
    <w:uiPriority w:val="0"/>
  </w:style>
  <w:style w:type="character" w:customStyle="1" w:styleId="91">
    <w:name w:val="WW8Num2z4"/>
    <w:uiPriority w:val="0"/>
  </w:style>
  <w:style w:type="character" w:customStyle="1" w:styleId="92">
    <w:name w:val="WW8Num2z5"/>
    <w:uiPriority w:val="0"/>
  </w:style>
  <w:style w:type="character" w:customStyle="1" w:styleId="93">
    <w:name w:val="WW8Num2z6"/>
    <w:uiPriority w:val="0"/>
  </w:style>
  <w:style w:type="character" w:customStyle="1" w:styleId="94">
    <w:name w:val="WW8Num2z7"/>
    <w:uiPriority w:val="0"/>
  </w:style>
  <w:style w:type="character" w:customStyle="1" w:styleId="95">
    <w:name w:val="WW8Num2z8"/>
    <w:uiPriority w:val="0"/>
  </w:style>
  <w:style w:type="character" w:customStyle="1" w:styleId="96">
    <w:name w:val="Fonte parág. padrão3"/>
    <w:uiPriority w:val="0"/>
  </w:style>
  <w:style w:type="character" w:customStyle="1" w:styleId="97">
    <w:name w:val="WW-Absatz-Standardschriftart"/>
    <w:uiPriority w:val="0"/>
  </w:style>
  <w:style w:type="character" w:customStyle="1" w:styleId="98">
    <w:name w:val="Absatz-Standardschriftart"/>
    <w:uiPriority w:val="0"/>
  </w:style>
  <w:style w:type="character" w:customStyle="1" w:styleId="99">
    <w:name w:val="WW-Fonte parág. padrão"/>
    <w:uiPriority w:val="0"/>
  </w:style>
  <w:style w:type="character" w:customStyle="1" w:styleId="100">
    <w:name w:val="Fonte parág. padrão2"/>
    <w:uiPriority w:val="0"/>
  </w:style>
  <w:style w:type="character" w:customStyle="1" w:styleId="101">
    <w:name w:val="Texto de balão Char"/>
    <w:uiPriority w:val="0"/>
    <w:rPr>
      <w:rFonts w:ascii="Tahoma" w:hAnsi="Tahoma" w:cs="Tahoma"/>
      <w:sz w:val="16"/>
      <w:szCs w:val="16"/>
    </w:rPr>
  </w:style>
  <w:style w:type="character" w:customStyle="1" w:styleId="102">
    <w:name w:val="Fonte parág. padrão1"/>
    <w:uiPriority w:val="0"/>
  </w:style>
  <w:style w:type="paragraph" w:customStyle="1" w:styleId="103">
    <w:name w:val="Título3"/>
    <w:basedOn w:val="1"/>
    <w:next w:val="18"/>
    <w:uiPriority w:val="0"/>
    <w:pPr>
      <w:keepNext/>
      <w:suppressAutoHyphens/>
      <w:spacing w:before="240" w:after="120"/>
    </w:pPr>
    <w:rPr>
      <w:rFonts w:ascii="Liberation Sans" w:hAnsi="Liberation Sans" w:eastAsia="Microsoft YaHei" w:cs="Mangal"/>
      <w:sz w:val="28"/>
      <w:szCs w:val="28"/>
      <w:lang w:eastAsia="zh-CN"/>
    </w:rPr>
  </w:style>
  <w:style w:type="character" w:customStyle="1" w:styleId="104">
    <w:name w:val="Corpo de texto Char"/>
    <w:basedOn w:val="8"/>
    <w:link w:val="18"/>
    <w:uiPriority w:val="0"/>
    <w:rPr>
      <w:rFonts w:ascii="Times New Roman" w:hAnsi="Times New Roman" w:eastAsia="SimSun" w:cs="Times New Roman"/>
      <w:color w:val="000000"/>
      <w:kern w:val="0"/>
      <w:sz w:val="24"/>
      <w:szCs w:val="24"/>
      <w:lang w:eastAsia="zh-CN"/>
      <w14:ligatures w14:val="none"/>
    </w:rPr>
  </w:style>
  <w:style w:type="paragraph" w:customStyle="1" w:styleId="105">
    <w:name w:val="Índice"/>
    <w:basedOn w:val="1"/>
    <w:uiPriority w:val="0"/>
    <w:pPr>
      <w:suppressLineNumbers/>
      <w:suppressAutoHyphens/>
    </w:pPr>
    <w:rPr>
      <w:rFonts w:eastAsia="SimSun" w:cs="Tahoma"/>
      <w:szCs w:val="24"/>
      <w:lang w:eastAsia="zh-CN"/>
    </w:rPr>
  </w:style>
  <w:style w:type="paragraph" w:customStyle="1" w:styleId="106">
    <w:name w:val="xl20"/>
    <w:basedOn w:val="1"/>
    <w:uiPriority w:val="0"/>
    <w:pPr>
      <w:pBdr>
        <w:top w:val="single" w:color="000000" w:sz="4" w:space="0"/>
        <w:left w:val="single" w:color="000000" w:sz="4" w:space="0"/>
        <w:bottom w:val="single" w:color="000000" w:sz="4" w:space="0"/>
        <w:right w:val="single" w:color="000000" w:sz="4" w:space="0"/>
      </w:pBdr>
      <w:shd w:val="clear" w:color="auto" w:fill="FFFFFF"/>
      <w:suppressAutoHyphens/>
      <w:spacing w:before="280" w:after="280"/>
    </w:pPr>
    <w:rPr>
      <w:rFonts w:eastAsia="SimSun"/>
      <w:color w:val="000000"/>
      <w:szCs w:val="24"/>
      <w:lang w:eastAsia="zh-CN"/>
    </w:rPr>
  </w:style>
  <w:style w:type="paragraph" w:customStyle="1" w:styleId="107">
    <w:name w:val="xl32"/>
    <w:basedOn w:val="1"/>
    <w:uiPriority w:val="0"/>
    <w:pPr>
      <w:pBdr>
        <w:top w:val="single" w:color="000000" w:sz="4" w:space="0"/>
        <w:left w:val="single" w:color="000000" w:sz="4" w:space="0"/>
        <w:bottom w:val="single" w:color="000000" w:sz="4" w:space="0"/>
        <w:right w:val="single" w:color="000000" w:sz="4" w:space="0"/>
      </w:pBdr>
      <w:shd w:val="clear" w:color="auto" w:fill="FFFFFF"/>
      <w:suppressAutoHyphens/>
      <w:spacing w:before="280" w:after="280"/>
    </w:pPr>
    <w:rPr>
      <w:rFonts w:eastAsia="SimSun"/>
      <w:color w:val="000000"/>
      <w:szCs w:val="24"/>
      <w:lang w:eastAsia="zh-CN"/>
    </w:rPr>
  </w:style>
  <w:style w:type="character" w:customStyle="1" w:styleId="108">
    <w:name w:val="Subtítulo Char"/>
    <w:basedOn w:val="8"/>
    <w:link w:val="29"/>
    <w:uiPriority w:val="0"/>
    <w:rPr>
      <w:rFonts w:ascii="Times New Roman" w:hAnsi="Times New Roman" w:eastAsia="SimSun" w:cs="Times New Roman"/>
      <w:color w:val="000000"/>
      <w:kern w:val="0"/>
      <w:sz w:val="24"/>
      <w:szCs w:val="24"/>
      <w:lang w:eastAsia="zh-CN"/>
      <w14:ligatures w14:val="none"/>
    </w:rPr>
  </w:style>
  <w:style w:type="character" w:customStyle="1" w:styleId="109">
    <w:name w:val="Texto de balão Char1"/>
    <w:basedOn w:val="8"/>
    <w:link w:val="28"/>
    <w:uiPriority w:val="0"/>
    <w:rPr>
      <w:rFonts w:ascii="Tahoma" w:hAnsi="Tahoma" w:eastAsia="SimSun" w:cs="Tahoma"/>
      <w:kern w:val="0"/>
      <w:sz w:val="16"/>
      <w:szCs w:val="16"/>
      <w:lang w:eastAsia="zh-CN"/>
      <w14:ligatures w14:val="none"/>
    </w:rPr>
  </w:style>
  <w:style w:type="paragraph" w:customStyle="1" w:styleId="110">
    <w:name w:val="xl28"/>
    <w:basedOn w:val="1"/>
    <w:uiPriority w:val="0"/>
    <w:pPr>
      <w:pBdr>
        <w:top w:val="single" w:color="000000" w:sz="4" w:space="0"/>
        <w:left w:val="single" w:color="000000" w:sz="4" w:space="0"/>
        <w:bottom w:val="single" w:color="000000" w:sz="4" w:space="0"/>
        <w:right w:val="single" w:color="000000" w:sz="4" w:space="0"/>
      </w:pBdr>
      <w:suppressAutoHyphens/>
      <w:spacing w:before="280" w:after="280"/>
      <w:jc w:val="right"/>
    </w:pPr>
    <w:rPr>
      <w:rFonts w:ascii="Arial" w:hAnsi="Arial" w:eastAsia="Arial Unicode MS" w:cs="Arial"/>
      <w:szCs w:val="24"/>
      <w:lang w:eastAsia="zh-CN"/>
    </w:rPr>
  </w:style>
  <w:style w:type="paragraph" w:customStyle="1" w:styleId="111">
    <w:name w:val="xl29"/>
    <w:basedOn w:val="1"/>
    <w:uiPriority w:val="0"/>
    <w:pPr>
      <w:pBdr>
        <w:top w:val="single" w:color="000000" w:sz="4" w:space="0"/>
        <w:left w:val="single" w:color="000000" w:sz="4" w:space="0"/>
        <w:bottom w:val="single" w:color="000000" w:sz="4" w:space="0"/>
        <w:right w:val="single" w:color="000000" w:sz="4" w:space="0"/>
      </w:pBdr>
      <w:shd w:val="clear" w:color="auto" w:fill="FFFFFF"/>
      <w:suppressAutoHyphens/>
      <w:spacing w:before="280" w:after="280"/>
      <w:jc w:val="right"/>
    </w:pPr>
    <w:rPr>
      <w:rFonts w:eastAsia="SimSun"/>
      <w:color w:val="000000"/>
      <w:szCs w:val="24"/>
      <w:lang w:eastAsia="zh-CN"/>
    </w:rPr>
  </w:style>
  <w:style w:type="paragraph" w:customStyle="1" w:styleId="112">
    <w:name w:val="xl26"/>
    <w:basedOn w:val="1"/>
    <w:uiPriority w:val="0"/>
    <w:pPr>
      <w:suppressAutoHyphens/>
      <w:spacing w:before="280" w:after="280"/>
    </w:pPr>
    <w:rPr>
      <w:rFonts w:ascii="Arial" w:hAnsi="Arial" w:eastAsia="Arial Unicode MS" w:cs="Arial"/>
      <w:szCs w:val="24"/>
      <w:lang w:eastAsia="zh-CN"/>
    </w:rPr>
  </w:style>
  <w:style w:type="paragraph" w:customStyle="1" w:styleId="113">
    <w:name w:val="Conteúdo da tabela"/>
    <w:basedOn w:val="1"/>
    <w:uiPriority w:val="0"/>
    <w:pPr>
      <w:suppressLineNumbers/>
      <w:suppressAutoHyphens/>
    </w:pPr>
    <w:rPr>
      <w:rFonts w:eastAsia="SimSun"/>
      <w:szCs w:val="24"/>
      <w:lang w:eastAsia="zh-CN"/>
    </w:rPr>
  </w:style>
  <w:style w:type="paragraph" w:customStyle="1" w:styleId="114">
    <w:name w:val="Título da tabela"/>
    <w:basedOn w:val="113"/>
    <w:uiPriority w:val="0"/>
    <w:pPr>
      <w:jc w:val="center"/>
    </w:pPr>
    <w:rPr>
      <w:b/>
      <w:bCs/>
    </w:rPr>
  </w:style>
  <w:style w:type="paragraph" w:customStyle="1" w:styleId="115">
    <w:name w:val="Capítulo"/>
    <w:basedOn w:val="1"/>
    <w:next w:val="18"/>
    <w:uiPriority w:val="0"/>
    <w:pPr>
      <w:keepNext/>
      <w:suppressAutoHyphens/>
      <w:spacing w:before="240" w:after="120"/>
    </w:pPr>
    <w:rPr>
      <w:rFonts w:ascii="Arial" w:hAnsi="Arial" w:eastAsia="Lucida Sans Unicode" w:cs="Tahoma"/>
      <w:sz w:val="28"/>
      <w:szCs w:val="28"/>
      <w:lang w:eastAsia="zh-CN"/>
    </w:rPr>
  </w:style>
  <w:style w:type="paragraph" w:customStyle="1" w:styleId="116">
    <w:name w:val="Título2"/>
    <w:basedOn w:val="1"/>
    <w:next w:val="29"/>
    <w:uiPriority w:val="0"/>
    <w:pPr>
      <w:suppressAutoHyphens/>
      <w:jc w:val="center"/>
    </w:pPr>
    <w:rPr>
      <w:rFonts w:eastAsia="SimSun"/>
      <w:color w:val="000000"/>
      <w:szCs w:val="24"/>
      <w:lang w:eastAsia="zh-CN"/>
    </w:rPr>
  </w:style>
  <w:style w:type="paragraph" w:customStyle="1" w:styleId="117">
    <w:name w:val="xl30"/>
    <w:basedOn w:val="1"/>
    <w:uiPriority w:val="0"/>
    <w:pPr>
      <w:pBdr>
        <w:top w:val="single" w:color="000000" w:sz="4" w:space="0"/>
        <w:left w:val="single" w:color="000000" w:sz="4" w:space="0"/>
        <w:bottom w:val="single" w:color="000000" w:sz="4" w:space="0"/>
        <w:right w:val="single" w:color="000000" w:sz="4" w:space="0"/>
      </w:pBdr>
      <w:shd w:val="clear" w:color="auto" w:fill="FFFFFF"/>
      <w:suppressAutoHyphens/>
      <w:spacing w:before="280" w:after="280"/>
    </w:pPr>
    <w:rPr>
      <w:rFonts w:eastAsia="SimSun"/>
      <w:color w:val="000000"/>
      <w:szCs w:val="24"/>
      <w:lang w:eastAsia="zh-CN"/>
    </w:rPr>
  </w:style>
  <w:style w:type="paragraph" w:customStyle="1" w:styleId="118">
    <w:name w:val="xl25"/>
    <w:basedOn w:val="1"/>
    <w:uiPriority w:val="0"/>
    <w:pPr>
      <w:pBdr>
        <w:top w:val="single" w:color="000000" w:sz="4" w:space="0"/>
        <w:left w:val="single" w:color="000000" w:sz="4" w:space="0"/>
        <w:bottom w:val="single" w:color="000000" w:sz="4" w:space="0"/>
        <w:right w:val="single" w:color="000000" w:sz="4" w:space="0"/>
      </w:pBdr>
      <w:shd w:val="clear" w:color="auto" w:fill="FFFFFF"/>
      <w:suppressAutoHyphens/>
      <w:spacing w:before="280" w:after="280"/>
    </w:pPr>
    <w:rPr>
      <w:rFonts w:eastAsia="SimSun"/>
      <w:color w:val="000000"/>
      <w:szCs w:val="24"/>
      <w:lang w:eastAsia="zh-CN"/>
    </w:rPr>
  </w:style>
  <w:style w:type="paragraph" w:customStyle="1" w:styleId="119">
    <w:name w:val="xl33"/>
    <w:basedOn w:val="1"/>
    <w:uiPriority w:val="0"/>
    <w:pPr>
      <w:pBdr>
        <w:top w:val="single" w:color="000000" w:sz="4" w:space="0"/>
        <w:left w:val="single" w:color="000000" w:sz="4" w:space="0"/>
        <w:bottom w:val="single" w:color="000000" w:sz="4" w:space="0"/>
        <w:right w:val="single" w:color="000000" w:sz="4" w:space="0"/>
      </w:pBdr>
      <w:suppressAutoHyphens/>
      <w:spacing w:before="280" w:after="280"/>
    </w:pPr>
    <w:rPr>
      <w:rFonts w:ascii="Arial" w:hAnsi="Arial" w:eastAsia="Arial Unicode MS" w:cs="Arial"/>
      <w:szCs w:val="24"/>
      <w:lang w:eastAsia="zh-CN"/>
    </w:rPr>
  </w:style>
  <w:style w:type="paragraph" w:customStyle="1" w:styleId="120">
    <w:name w:val="Título1"/>
    <w:basedOn w:val="1"/>
    <w:next w:val="18"/>
    <w:uiPriority w:val="0"/>
    <w:pPr>
      <w:keepNext/>
      <w:suppressAutoHyphens/>
      <w:spacing w:before="240" w:after="120"/>
    </w:pPr>
    <w:rPr>
      <w:rFonts w:ascii="Arial" w:hAnsi="Arial" w:eastAsia="SimSun" w:cs="Mangal"/>
      <w:sz w:val="28"/>
      <w:szCs w:val="28"/>
      <w:lang w:eastAsia="zh-CN"/>
    </w:rPr>
  </w:style>
  <w:style w:type="paragraph" w:customStyle="1" w:styleId="121">
    <w:name w:val="xl16"/>
    <w:basedOn w:val="1"/>
    <w:uiPriority w:val="0"/>
    <w:pPr>
      <w:pBdr>
        <w:top w:val="single" w:color="000000" w:sz="4" w:space="0"/>
        <w:left w:val="single" w:color="000000" w:sz="4" w:space="0"/>
        <w:bottom w:val="single" w:color="000000" w:sz="4" w:space="0"/>
        <w:right w:val="single" w:color="000000" w:sz="4" w:space="0"/>
      </w:pBdr>
      <w:shd w:val="clear" w:color="auto" w:fill="FFFFFF"/>
      <w:suppressAutoHyphens/>
      <w:spacing w:before="280" w:after="280"/>
      <w:jc w:val="right"/>
    </w:pPr>
    <w:rPr>
      <w:rFonts w:eastAsia="SimSun"/>
      <w:color w:val="000000"/>
      <w:szCs w:val="24"/>
      <w:lang w:eastAsia="zh-CN"/>
    </w:rPr>
  </w:style>
  <w:style w:type="paragraph" w:customStyle="1" w:styleId="122">
    <w:name w:val="xl18"/>
    <w:basedOn w:val="1"/>
    <w:uiPriority w:val="0"/>
    <w:pPr>
      <w:pBdr>
        <w:top w:val="single" w:color="000000" w:sz="4" w:space="0"/>
        <w:left w:val="single" w:color="000000" w:sz="4" w:space="0"/>
        <w:bottom w:val="single" w:color="000000" w:sz="4" w:space="0"/>
        <w:right w:val="single" w:color="000000" w:sz="4" w:space="0"/>
      </w:pBdr>
      <w:shd w:val="clear" w:color="auto" w:fill="FFFFFF"/>
      <w:suppressAutoHyphens/>
      <w:spacing w:before="280" w:after="280"/>
      <w:jc w:val="right"/>
    </w:pPr>
    <w:rPr>
      <w:rFonts w:eastAsia="SimSun"/>
      <w:color w:val="000000"/>
      <w:szCs w:val="24"/>
      <w:lang w:eastAsia="zh-CN"/>
    </w:rPr>
  </w:style>
  <w:style w:type="paragraph" w:customStyle="1" w:styleId="123">
    <w:name w:val="xl34"/>
    <w:basedOn w:val="1"/>
    <w:uiPriority w:val="0"/>
    <w:pPr>
      <w:suppressAutoHyphens/>
      <w:spacing w:before="280" w:after="280"/>
      <w:jc w:val="right"/>
    </w:pPr>
    <w:rPr>
      <w:rFonts w:ascii="Arial" w:hAnsi="Arial" w:eastAsia="Arial Unicode MS" w:cs="Arial"/>
      <w:szCs w:val="24"/>
      <w:lang w:eastAsia="zh-CN"/>
    </w:rPr>
  </w:style>
  <w:style w:type="paragraph" w:customStyle="1" w:styleId="124">
    <w:name w:val="Legenda1"/>
    <w:basedOn w:val="1"/>
    <w:uiPriority w:val="0"/>
    <w:pPr>
      <w:suppressLineNumbers/>
      <w:suppressAutoHyphens/>
      <w:spacing w:before="120" w:after="120"/>
    </w:pPr>
    <w:rPr>
      <w:rFonts w:eastAsia="SimSun" w:cs="Tahoma"/>
      <w:i/>
      <w:iCs/>
      <w:szCs w:val="24"/>
      <w:lang w:eastAsia="zh-CN"/>
    </w:rPr>
  </w:style>
  <w:style w:type="paragraph" w:customStyle="1" w:styleId="125">
    <w:name w:val="xl31"/>
    <w:basedOn w:val="1"/>
    <w:uiPriority w:val="0"/>
    <w:pPr>
      <w:pBdr>
        <w:top w:val="single" w:color="000000" w:sz="4" w:space="0"/>
        <w:left w:val="single" w:color="000000" w:sz="4" w:space="0"/>
        <w:bottom w:val="single" w:color="000000" w:sz="4" w:space="0"/>
        <w:right w:val="single" w:color="000000" w:sz="4" w:space="0"/>
      </w:pBdr>
      <w:suppressAutoHyphens/>
      <w:spacing w:before="280" w:after="280"/>
    </w:pPr>
    <w:rPr>
      <w:rFonts w:ascii="Arial" w:hAnsi="Arial" w:eastAsia="Arial Unicode MS" w:cs="Arial"/>
      <w:szCs w:val="24"/>
      <w:lang w:eastAsia="zh-CN"/>
    </w:rPr>
  </w:style>
  <w:style w:type="paragraph" w:customStyle="1" w:styleId="126">
    <w:name w:val="xl24"/>
    <w:basedOn w:val="1"/>
    <w:uiPriority w:val="0"/>
    <w:pPr>
      <w:pBdr>
        <w:top w:val="single" w:color="000000" w:sz="4" w:space="0"/>
        <w:left w:val="single" w:color="000000" w:sz="4" w:space="0"/>
        <w:bottom w:val="single" w:color="000000" w:sz="4" w:space="0"/>
        <w:right w:val="single" w:color="000000" w:sz="4" w:space="0"/>
      </w:pBdr>
      <w:shd w:val="clear" w:color="auto" w:fill="FFFFFF"/>
      <w:suppressAutoHyphens/>
      <w:spacing w:before="280" w:after="280"/>
      <w:jc w:val="center"/>
    </w:pPr>
    <w:rPr>
      <w:rFonts w:eastAsia="SimSun"/>
      <w:color w:val="000000"/>
      <w:szCs w:val="24"/>
      <w:lang w:eastAsia="zh-CN"/>
    </w:rPr>
  </w:style>
  <w:style w:type="paragraph" w:customStyle="1" w:styleId="127">
    <w:name w:val="xl27"/>
    <w:basedOn w:val="1"/>
    <w:uiPriority w:val="0"/>
    <w:pPr>
      <w:pBdr>
        <w:top w:val="single" w:color="000000" w:sz="4" w:space="0"/>
        <w:left w:val="single" w:color="000000" w:sz="4" w:space="0"/>
        <w:bottom w:val="single" w:color="000000" w:sz="4" w:space="0"/>
        <w:right w:val="single" w:color="000000" w:sz="4" w:space="0"/>
      </w:pBdr>
      <w:shd w:val="clear" w:color="auto" w:fill="FFFFFF"/>
      <w:suppressAutoHyphens/>
      <w:spacing w:before="280" w:after="280"/>
      <w:jc w:val="right"/>
    </w:pPr>
    <w:rPr>
      <w:rFonts w:eastAsia="SimSun"/>
      <w:color w:val="000000"/>
      <w:szCs w:val="24"/>
      <w:lang w:eastAsia="zh-CN"/>
    </w:rPr>
  </w:style>
  <w:style w:type="paragraph" w:customStyle="1" w:styleId="128">
    <w:name w:val="Conteúdo de tabela"/>
    <w:basedOn w:val="1"/>
    <w:uiPriority w:val="0"/>
    <w:pPr>
      <w:suppressLineNumbers/>
      <w:suppressAutoHyphens/>
    </w:pPr>
    <w:rPr>
      <w:rFonts w:eastAsia="SimSun"/>
      <w:szCs w:val="24"/>
      <w:lang w:eastAsia="zh-CN"/>
    </w:rPr>
  </w:style>
  <w:style w:type="paragraph" w:customStyle="1" w:styleId="129">
    <w:name w:val="Título de tabela"/>
    <w:basedOn w:val="128"/>
    <w:uiPriority w:val="0"/>
    <w:pPr>
      <w:jc w:val="center"/>
    </w:pPr>
    <w:rPr>
      <w:b/>
      <w:bCs/>
    </w:rPr>
  </w:style>
  <w:style w:type="paragraph" w:customStyle="1" w:styleId="130">
    <w:name w:val="xl17"/>
    <w:basedOn w:val="1"/>
    <w:uiPriority w:val="0"/>
    <w:pPr>
      <w:pBdr>
        <w:top w:val="single" w:color="000000" w:sz="4" w:space="0"/>
        <w:left w:val="single" w:color="000000" w:sz="4" w:space="0"/>
        <w:bottom w:val="single" w:color="000000" w:sz="4" w:space="0"/>
        <w:right w:val="single" w:color="000000" w:sz="4" w:space="0"/>
      </w:pBdr>
      <w:shd w:val="clear" w:color="auto" w:fill="FFFFFF"/>
      <w:suppressAutoHyphens/>
      <w:spacing w:before="280" w:after="280"/>
    </w:pPr>
    <w:rPr>
      <w:rFonts w:eastAsia="SimSun"/>
      <w:color w:val="000000"/>
      <w:szCs w:val="24"/>
      <w:lang w:eastAsia="zh-CN"/>
    </w:rPr>
  </w:style>
  <w:style w:type="paragraph" w:customStyle="1" w:styleId="131">
    <w:name w:val="xl19"/>
    <w:basedOn w:val="1"/>
    <w:uiPriority w:val="0"/>
    <w:pPr>
      <w:pBdr>
        <w:top w:val="single" w:color="000000" w:sz="4" w:space="0"/>
        <w:left w:val="single" w:color="000000" w:sz="4" w:space="0"/>
        <w:bottom w:val="single" w:color="000000" w:sz="4" w:space="0"/>
        <w:right w:val="single" w:color="000000" w:sz="4" w:space="0"/>
      </w:pBdr>
      <w:shd w:val="clear" w:color="auto" w:fill="FFFFFF"/>
      <w:suppressAutoHyphens/>
      <w:spacing w:before="280" w:after="280"/>
    </w:pPr>
    <w:rPr>
      <w:rFonts w:eastAsia="SimSun"/>
      <w:color w:val="000000"/>
      <w:szCs w:val="24"/>
      <w:lang w:eastAsia="zh-CN"/>
    </w:rPr>
  </w:style>
  <w:style w:type="character" w:customStyle="1" w:styleId="132">
    <w:name w:val="Texto de nota de rodapé Char"/>
    <w:basedOn w:val="8"/>
    <w:link w:val="30"/>
    <w:semiHidden/>
    <w:uiPriority w:val="99"/>
    <w:rPr>
      <w:rFonts w:ascii="Times New Roman" w:hAnsi="Times New Roman" w:eastAsia="SimSun" w:cs="Times New Roman"/>
      <w:kern w:val="0"/>
      <w:sz w:val="20"/>
      <w:szCs w:val="20"/>
      <w:lang w:eastAsia="zh-CN"/>
      <w14:ligatures w14:val="none"/>
    </w:rPr>
  </w:style>
  <w:style w:type="character" w:customStyle="1" w:styleId="133">
    <w:name w:val="Texto de nota de fim Char"/>
    <w:basedOn w:val="8"/>
    <w:link w:val="21"/>
    <w:semiHidden/>
    <w:uiPriority w:val="99"/>
    <w:rPr>
      <w:rFonts w:ascii="Times New Roman" w:hAnsi="Times New Roman" w:eastAsia="SimSun" w:cs="Times New Roman"/>
      <w:kern w:val="0"/>
      <w:sz w:val="20"/>
      <w:szCs w:val="20"/>
      <w:lang w:eastAsia="zh-CN"/>
      <w14:ligatures w14:val="none"/>
    </w:rPr>
  </w:style>
  <w:style w:type="character" w:customStyle="1" w:styleId="134">
    <w:name w:val="assuntoclasse"/>
    <w:basedOn w:val="8"/>
    <w:uiPriority w:val="0"/>
  </w:style>
  <w:style w:type="paragraph" w:styleId="135">
    <w:name w:val="Quote"/>
    <w:basedOn w:val="1"/>
    <w:next w:val="1"/>
    <w:link w:val="136"/>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ahoma"/>
      <w:i/>
      <w:iCs/>
      <w:color w:val="000000"/>
      <w:sz w:val="20"/>
      <w:szCs w:val="24"/>
      <w:lang w:eastAsia="en-US"/>
    </w:rPr>
  </w:style>
  <w:style w:type="character" w:customStyle="1" w:styleId="136">
    <w:name w:val="Citação Char"/>
    <w:basedOn w:val="8"/>
    <w:link w:val="135"/>
    <w:uiPriority w:val="29"/>
    <w:rPr>
      <w:rFonts w:ascii="Arial" w:hAnsi="Arial" w:eastAsia="Calibri" w:cs="Tahoma"/>
      <w:i/>
      <w:iCs/>
      <w:color w:val="000000"/>
      <w:kern w:val="0"/>
      <w:sz w:val="20"/>
      <w:szCs w:val="24"/>
      <w:shd w:val="clear" w:color="auto" w:fill="FFFFCC"/>
      <w14:ligatures w14:val="none"/>
    </w:rPr>
  </w:style>
  <w:style w:type="paragraph" w:customStyle="1" w:styleId="137">
    <w:name w:val="Revision"/>
    <w:hidden/>
    <w:semiHidden/>
    <w:uiPriority w:val="99"/>
    <w:pPr>
      <w:spacing w:after="0" w:line="240" w:lineRule="auto"/>
    </w:pPr>
    <w:rPr>
      <w:rFonts w:ascii="Times New Roman" w:hAnsi="Times New Roman" w:eastAsia="SimSun" w:cs="Times New Roman"/>
      <w:kern w:val="0"/>
      <w:sz w:val="24"/>
      <w:szCs w:val="24"/>
      <w:lang w:val="pt-BR" w:eastAsia="zh-CN" w:bidi="ar-SA"/>
      <w14:ligatures w14:val="none"/>
    </w:rPr>
  </w:style>
  <w:style w:type="character" w:customStyle="1" w:styleId="138">
    <w:name w:val="lrzxr"/>
    <w:basedOn w:val="8"/>
    <w:uiPriority w:val="0"/>
  </w:style>
  <w:style w:type="paragraph" w:customStyle="1" w:styleId="139">
    <w:name w:val="Nível 1-Sem Num"/>
    <w:basedOn w:val="42"/>
    <w:link w:val="140"/>
    <w:qFormat/>
    <w:uiPriority w:val="0"/>
    <w:pPr>
      <w:numPr>
        <w:ilvl w:val="0"/>
        <w:numId w:val="0"/>
      </w:numPr>
      <w:spacing w:before="240"/>
      <w:ind w:left="357"/>
      <w:outlineLvl w:val="1"/>
    </w:pPr>
    <w:rPr>
      <w:color w:val="FF0000"/>
    </w:rPr>
  </w:style>
  <w:style w:type="character" w:customStyle="1" w:styleId="140">
    <w:name w:val="Nível 1-Sem Num Char"/>
    <w:basedOn w:val="57"/>
    <w:link w:val="139"/>
    <w:uiPriority w:val="0"/>
    <w:rPr>
      <w:rFonts w:ascii="Arial" w:hAnsi="Arial" w:cs="Arial" w:eastAsiaTheme="majorEastAsia"/>
      <w:color w:val="FF0000"/>
      <w:kern w:val="0"/>
      <w:sz w:val="20"/>
      <w:szCs w:val="20"/>
      <w:lang w:eastAsia="pt-BR"/>
      <w14:ligatures w14:val="none"/>
    </w:rPr>
  </w:style>
  <w:style w:type="paragraph" w:customStyle="1" w:styleId="141">
    <w:name w:val="Nível 3-R"/>
    <w:basedOn w:val="45"/>
    <w:link w:val="142"/>
    <w:qFormat/>
    <w:uiPriority w:val="0"/>
    <w:pPr>
      <w:numPr>
        <w:ilvl w:val="0"/>
        <w:numId w:val="0"/>
      </w:numPr>
      <w:tabs>
        <w:tab w:val="left" w:pos="1416"/>
      </w:tabs>
      <w:ind w:left="425"/>
    </w:pPr>
    <w:rPr>
      <w:rFonts w:eastAsiaTheme="minorEastAsia"/>
      <w:i/>
      <w:iCs/>
      <w:color w:val="FF0000"/>
      <w:kern w:val="0"/>
      <w:sz w:val="20"/>
      <w:szCs w:val="20"/>
      <w14:ligatures w14:val="none"/>
    </w:rPr>
  </w:style>
  <w:style w:type="character" w:customStyle="1" w:styleId="142">
    <w:name w:val="Nível 3-R Char"/>
    <w:basedOn w:val="8"/>
    <w:link w:val="141"/>
    <w:uiPriority w:val="0"/>
    <w:rPr>
      <w:rFonts w:ascii="Arial" w:hAnsi="Arial" w:cs="Arial" w:eastAsiaTheme="minorEastAsia"/>
      <w:i/>
      <w:iCs/>
      <w:color w:val="FF0000"/>
      <w:kern w:val="0"/>
      <w:sz w:val="20"/>
      <w:szCs w:val="20"/>
      <w:lang w:eastAsia="pt-BR"/>
      <w14:ligatures w14:val="none"/>
    </w:rPr>
  </w:style>
  <w:style w:type="paragraph" w:customStyle="1" w:styleId="143">
    <w:name w:val="western1"/>
    <w:basedOn w:val="1"/>
    <w:uiPriority w:val="0"/>
    <w:pPr>
      <w:spacing w:before="100" w:beforeAutospacing="1"/>
    </w:pPr>
    <w:rPr>
      <w:szCs w:val="24"/>
    </w:rPr>
  </w:style>
  <w:style w:type="character" w:customStyle="1" w:styleId="144">
    <w:name w:val="Menção Pendente1"/>
    <w:basedOn w:val="8"/>
    <w:semiHidden/>
    <w:unhideWhenUsed/>
    <w:uiPriority w:val="99"/>
    <w:rPr>
      <w:color w:val="605E5C"/>
      <w:shd w:val="clear" w:color="auto" w:fill="E1DFDD"/>
    </w:rPr>
  </w:style>
  <w:style w:type="paragraph" w:customStyle="1" w:styleId="145">
    <w:name w:val="msonormal"/>
    <w:basedOn w:val="1"/>
    <w:uiPriority w:val="0"/>
    <w:pPr>
      <w:spacing w:before="100" w:beforeAutospacing="1" w:after="100" w:afterAutospacing="1"/>
    </w:pPr>
    <w:rPr>
      <w:szCs w:val="24"/>
    </w:rPr>
  </w:style>
  <w:style w:type="paragraph" w:customStyle="1" w:styleId="146">
    <w:name w:val="xl6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ahoma" w:hAnsi="Tahoma" w:cs="Tahoma"/>
      <w:szCs w:val="24"/>
    </w:rPr>
  </w:style>
  <w:style w:type="paragraph" w:customStyle="1" w:styleId="147">
    <w:name w:val="xl6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ahoma" w:hAnsi="Tahoma" w:cs="Tahoma"/>
      <w:szCs w:val="24"/>
    </w:rPr>
  </w:style>
  <w:style w:type="paragraph" w:customStyle="1" w:styleId="148">
    <w:name w:val="xl6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ahoma" w:hAnsi="Tahoma" w:cs="Tahoma"/>
      <w:szCs w:val="24"/>
    </w:rPr>
  </w:style>
  <w:style w:type="paragraph" w:customStyle="1" w:styleId="149">
    <w:name w:val="xl6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ahoma" w:hAnsi="Tahoma" w:cs="Tahoma"/>
      <w:szCs w:val="24"/>
    </w:rPr>
  </w:style>
  <w:style w:type="paragraph" w:customStyle="1" w:styleId="150">
    <w:name w:val="xl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ahoma" w:hAnsi="Tahoma" w:cs="Tahoma"/>
      <w:szCs w:val="24"/>
    </w:rPr>
  </w:style>
  <w:style w:type="paragraph" w:customStyle="1" w:styleId="151">
    <w:name w:val="xl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ahoma" w:hAnsi="Tahoma" w:cs="Tahoma"/>
      <w:szCs w:val="24"/>
    </w:rPr>
  </w:style>
  <w:style w:type="paragraph" w:customStyle="1" w:styleId="152">
    <w:name w:val="xl7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ahoma" w:hAnsi="Tahoma" w:cs="Tahoma"/>
      <w:szCs w:val="24"/>
    </w:rPr>
  </w:style>
  <w:style w:type="paragraph" w:customStyle="1" w:styleId="153">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ahoma" w:hAnsi="Tahoma" w:cs="Tahoma"/>
      <w:b/>
      <w:bCs/>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22C918-9B56-4770-A4A6-7298EC8E99CC}">
  <ds:schemaRefs/>
</ds:datastoreItem>
</file>

<file path=docProps/app.xml><?xml version="1.0" encoding="utf-8"?>
<Properties xmlns="http://schemas.openxmlformats.org/officeDocument/2006/extended-properties" xmlns:vt="http://schemas.openxmlformats.org/officeDocument/2006/docPropsVTypes">
  <Template>Normal</Template>
  <Pages>77</Pages>
  <Words>25701</Words>
  <Characters>138786</Characters>
  <Lines>1156</Lines>
  <Paragraphs>328</Paragraphs>
  <TotalTime>15</TotalTime>
  <ScaleCrop>false</ScaleCrop>
  <LinksUpToDate>false</LinksUpToDate>
  <CharactersWithSpaces>164159</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2024-08-15T13:24:00Z</dcterms:created>
  <dc:creator>Setor de Licitação Prefeitura Municipal de Santa Branca</dc:creator>
  <cp:lastModifiedBy>jessyca.ferreira</cp:lastModifiedBy>
  <cp:lastPrinted>2024-07-02T13:46:00Z</cp:lastPrinted>
  <dcterms:modified xsi:type="dcterms:W3CDTF">2024-08-19T17:46:20Z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1046-12.2.0.17562</vt:lpwstr>
  </property>
  <property fmtid="{D5CDD505-2E9C-101B-9397-08002B2CF9AE}" pid="3" name="ICV">
    <vt:lpwstr>015DB7B77FBA4342B34F2D85C088CA53_13</vt:lpwstr>
  </property>
</Properties>
</file>