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55D2D"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57D71E1B" w:rsidR="00355887" w:rsidRPr="0008489C" w:rsidRDefault="00552E0E" w:rsidP="00355887">
      <w:pPr>
        <w:spacing w:after="0" w:line="240" w:lineRule="auto"/>
        <w:jc w:val="both"/>
        <w:rPr>
          <w:rFonts w:eastAsia="Times New Roman" w:cstheme="minorHAnsi"/>
          <w:b/>
          <w:color w:val="000000" w:themeColor="text1"/>
          <w:sz w:val="20"/>
          <w:szCs w:val="20"/>
          <w:lang w:eastAsia="pt-BR"/>
        </w:rPr>
      </w:pPr>
      <w:r>
        <w:rPr>
          <w:rFonts w:eastAsia="Times New Roman" w:cstheme="minorHAnsi"/>
          <w:b/>
          <w:iCs/>
          <w:color w:val="000000" w:themeColor="text1"/>
          <w:sz w:val="20"/>
          <w:szCs w:val="20"/>
          <w:lang w:eastAsia="pt-BR"/>
        </w:rPr>
        <w:t>90326</w:t>
      </w:r>
      <w:r w:rsidR="00355887" w:rsidRPr="0008489C">
        <w:rPr>
          <w:rFonts w:eastAsia="Times New Roman" w:cstheme="minorHAnsi"/>
          <w:b/>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4432AD93" w:rsidR="00355887" w:rsidRPr="003626C9" w:rsidRDefault="00355887" w:rsidP="00355887">
      <w:pPr>
        <w:spacing w:after="0" w:line="240" w:lineRule="auto"/>
        <w:jc w:val="both"/>
        <w:rPr>
          <w:rFonts w:eastAsia="Times New Roman" w:cstheme="minorHAnsi"/>
          <w:b/>
          <w:color w:val="000000" w:themeColor="text1"/>
          <w:sz w:val="20"/>
          <w:szCs w:val="20"/>
          <w:lang w:eastAsia="pt-BR"/>
        </w:rPr>
      </w:pPr>
      <w:r w:rsidRPr="003626C9">
        <w:rPr>
          <w:rFonts w:eastAsia="Times New Roman" w:cstheme="minorHAnsi"/>
          <w:b/>
          <w:bCs/>
          <w:color w:val="000000" w:themeColor="text1"/>
          <w:sz w:val="20"/>
          <w:szCs w:val="20"/>
          <w:lang w:eastAsia="pt-BR"/>
        </w:rPr>
        <w:t>Regi</w:t>
      </w:r>
      <w:r w:rsidR="000F5055" w:rsidRPr="003626C9">
        <w:rPr>
          <w:rFonts w:eastAsia="Times New Roman" w:cstheme="minorHAnsi"/>
          <w:b/>
          <w:bCs/>
          <w:color w:val="000000" w:themeColor="text1"/>
          <w:sz w:val="20"/>
          <w:szCs w:val="20"/>
          <w:lang w:eastAsia="pt-BR"/>
        </w:rPr>
        <w:t>stro de preços para contrataç</w:t>
      </w:r>
      <w:r w:rsidRPr="003626C9">
        <w:rPr>
          <w:rFonts w:eastAsia="Times New Roman" w:cstheme="minorHAnsi"/>
          <w:b/>
          <w:bCs/>
          <w:color w:val="000000" w:themeColor="text1"/>
          <w:sz w:val="20"/>
          <w:szCs w:val="20"/>
          <w:lang w:eastAsia="pt-BR"/>
        </w:rPr>
        <w:t>ões</w:t>
      </w:r>
      <w:r w:rsidR="000F5055" w:rsidRPr="003626C9">
        <w:rPr>
          <w:rFonts w:eastAsia="Times New Roman" w:cstheme="minorHAnsi"/>
          <w:b/>
          <w:bCs/>
          <w:color w:val="000000" w:themeColor="text1"/>
          <w:sz w:val="20"/>
          <w:szCs w:val="20"/>
          <w:lang w:eastAsia="pt-BR"/>
        </w:rPr>
        <w:t xml:space="preserve"> futura</w:t>
      </w:r>
      <w:r w:rsidRPr="003626C9">
        <w:rPr>
          <w:rFonts w:eastAsia="Times New Roman" w:cstheme="minorHAnsi"/>
          <w:b/>
          <w:bCs/>
          <w:color w:val="000000" w:themeColor="text1"/>
          <w:sz w:val="20"/>
          <w:szCs w:val="20"/>
          <w:lang w:eastAsia="pt-BR"/>
        </w:rPr>
        <w:t>s de</w:t>
      </w:r>
      <w:r w:rsidR="00F74221" w:rsidRPr="003626C9">
        <w:rPr>
          <w:rFonts w:eastAsia="Times New Roman" w:cstheme="minorHAnsi"/>
          <w:b/>
          <w:bCs/>
          <w:color w:val="000000" w:themeColor="text1"/>
          <w:sz w:val="20"/>
          <w:szCs w:val="20"/>
          <w:lang w:eastAsia="pt-BR"/>
        </w:rPr>
        <w:t xml:space="preserve"> </w:t>
      </w:r>
      <w:r w:rsidR="0008489C" w:rsidRPr="003626C9">
        <w:rPr>
          <w:rFonts w:eastAsia="Times New Roman" w:cstheme="minorHAnsi"/>
          <w:b/>
          <w:sz w:val="20"/>
          <w:szCs w:val="20"/>
          <w:lang w:eastAsia="pt-BR"/>
        </w:rPr>
        <w:t>SIMETICONA 75 MG/ML SOLUCAO ORAL FRASCO 10 ML, ESCOPOLAMINA + DIPIRONA 6,67 MG + 333,4 MG)/ML SOL OR FR, ACIDO MUCOPOLISSACARIDO POLISSULFURICO 3 MG/G BG 40 G, PAPAVERINA (CLORIDRATO) 50 MG/ML SOLUCAO INJETAVEL AMP 2 ML, NISTATINA 100.000 UI/ML SUS OR FR</w:t>
      </w:r>
      <w:r w:rsidR="004D1BAC">
        <w:rPr>
          <w:rFonts w:eastAsia="Times New Roman" w:cstheme="minorHAnsi"/>
          <w:b/>
          <w:sz w:val="20"/>
          <w:szCs w:val="20"/>
          <w:lang w:eastAsia="pt-BR"/>
        </w:rPr>
        <w:t xml:space="preserve"> 50 ML, </w:t>
      </w:r>
      <w:r w:rsidR="004D1BAC" w:rsidRPr="004D1BAC">
        <w:rPr>
          <w:rFonts w:eastAsia="Times New Roman" w:cstheme="minorHAnsi"/>
          <w:b/>
          <w:sz w:val="20"/>
          <w:szCs w:val="20"/>
          <w:lang w:eastAsia="pt-BR"/>
        </w:rPr>
        <w:t>VASOPRESSINA 20 UI/ML SOLUCAO INJETAVEL AMPOLA 1 ML</w:t>
      </w:r>
      <w:r w:rsidR="004D1BAC">
        <w:rPr>
          <w:rFonts w:eastAsia="Times New Roman" w:cstheme="minorHAnsi"/>
          <w:b/>
          <w:sz w:val="20"/>
          <w:szCs w:val="20"/>
          <w:lang w:eastAsia="pt-BR"/>
        </w:rPr>
        <w:t>.</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58DB4205" w:rsidR="00355887" w:rsidRPr="003626C9" w:rsidRDefault="00355887" w:rsidP="00355887">
      <w:pPr>
        <w:spacing w:after="0" w:line="240" w:lineRule="auto"/>
        <w:jc w:val="both"/>
        <w:rPr>
          <w:rFonts w:eastAsia="Times New Roman" w:cstheme="minorHAnsi"/>
          <w:b/>
          <w:color w:val="000000" w:themeColor="text1"/>
          <w:sz w:val="20"/>
          <w:szCs w:val="20"/>
          <w:lang w:eastAsia="pt-BR"/>
        </w:rPr>
      </w:pPr>
      <w:r w:rsidRPr="003626C9">
        <w:rPr>
          <w:rFonts w:eastAsia="Times New Roman" w:cstheme="minorHAnsi"/>
          <w:b/>
          <w:color w:val="000000" w:themeColor="text1"/>
          <w:sz w:val="20"/>
          <w:szCs w:val="20"/>
          <w:lang w:eastAsia="pt-BR"/>
        </w:rPr>
        <w:t xml:space="preserve">Dia </w:t>
      </w:r>
      <w:r w:rsidR="003626C9" w:rsidRPr="003626C9">
        <w:rPr>
          <w:rFonts w:eastAsia="Times New Roman" w:cstheme="minorHAnsi"/>
          <w:b/>
          <w:bCs/>
          <w:color w:val="000000" w:themeColor="text1"/>
          <w:sz w:val="20"/>
          <w:szCs w:val="20"/>
          <w:lang w:eastAsia="pt-BR"/>
        </w:rPr>
        <w:t>04</w:t>
      </w:r>
      <w:r w:rsidRPr="003626C9">
        <w:rPr>
          <w:rFonts w:eastAsia="Times New Roman" w:cstheme="minorHAnsi"/>
          <w:b/>
          <w:bCs/>
          <w:color w:val="000000" w:themeColor="text1"/>
          <w:sz w:val="20"/>
          <w:szCs w:val="20"/>
          <w:lang w:eastAsia="pt-BR"/>
        </w:rPr>
        <w:t>/</w:t>
      </w:r>
      <w:r w:rsidR="00640EB7" w:rsidRPr="003626C9">
        <w:rPr>
          <w:rFonts w:eastAsia="Times New Roman" w:cstheme="minorHAnsi"/>
          <w:b/>
          <w:bCs/>
          <w:color w:val="000000" w:themeColor="text1"/>
          <w:sz w:val="20"/>
          <w:szCs w:val="20"/>
          <w:lang w:eastAsia="pt-BR"/>
        </w:rPr>
        <w:t>0</w:t>
      </w:r>
      <w:r w:rsidR="003626C9" w:rsidRPr="003626C9">
        <w:rPr>
          <w:rFonts w:eastAsia="Times New Roman" w:cstheme="minorHAnsi"/>
          <w:b/>
          <w:bCs/>
          <w:color w:val="000000" w:themeColor="text1"/>
          <w:sz w:val="20"/>
          <w:szCs w:val="20"/>
          <w:lang w:eastAsia="pt-BR"/>
        </w:rPr>
        <w:t>9</w:t>
      </w:r>
      <w:r w:rsidRPr="003626C9">
        <w:rPr>
          <w:rFonts w:eastAsia="Times New Roman" w:cstheme="minorHAnsi"/>
          <w:b/>
          <w:bCs/>
          <w:color w:val="000000" w:themeColor="text1"/>
          <w:sz w:val="20"/>
          <w:szCs w:val="20"/>
          <w:lang w:eastAsia="pt-BR"/>
        </w:rPr>
        <w:t>/</w:t>
      </w:r>
      <w:r w:rsidR="00640EB7" w:rsidRPr="003626C9">
        <w:rPr>
          <w:rFonts w:eastAsia="Times New Roman" w:cstheme="minorHAnsi"/>
          <w:b/>
          <w:bCs/>
          <w:color w:val="000000" w:themeColor="text1"/>
          <w:sz w:val="20"/>
          <w:szCs w:val="20"/>
          <w:lang w:eastAsia="pt-BR"/>
        </w:rPr>
        <w:t>2024</w:t>
      </w:r>
      <w:r w:rsidRPr="003626C9">
        <w:rPr>
          <w:rFonts w:eastAsia="Times New Roman" w:cstheme="minorHAnsi"/>
          <w:b/>
          <w:bCs/>
          <w:color w:val="000000" w:themeColor="text1"/>
          <w:sz w:val="20"/>
          <w:szCs w:val="20"/>
          <w:lang w:eastAsia="pt-BR"/>
        </w:rPr>
        <w:t xml:space="preserve"> </w:t>
      </w:r>
      <w:r w:rsidRPr="003626C9">
        <w:rPr>
          <w:rFonts w:eastAsia="Times New Roman" w:cstheme="minorHAnsi"/>
          <w:b/>
          <w:color w:val="000000" w:themeColor="text1"/>
          <w:sz w:val="20"/>
          <w:szCs w:val="20"/>
          <w:lang w:eastAsia="pt-BR"/>
        </w:rPr>
        <w:t>às 09:00</w:t>
      </w:r>
      <w:r w:rsidRPr="003626C9">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552E0E"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552E0E"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552E0E"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552E0E"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552E0E"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552E0E"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552E0E"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552E0E"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552E0E"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552E0E"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552E0E"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552E0E"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552E0E"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23254777" w14:textId="2E06F5DC" w:rsidR="005A4EC6" w:rsidRDefault="00552E0E" w:rsidP="003626C9">
      <w:pPr>
        <w:spacing w:after="105" w:line="240" w:lineRule="auto"/>
        <w:jc w:val="both"/>
        <w:rPr>
          <w:rFonts w:eastAsia="Times New Roman" w:cstheme="minorHAnsi"/>
          <w:b/>
          <w:bCs/>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40E027B9"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Nº </w:t>
      </w:r>
      <w:r w:rsidR="00552E0E">
        <w:rPr>
          <w:rFonts w:eastAsia="Times New Roman" w:cstheme="minorHAnsi"/>
          <w:b/>
          <w:bCs/>
          <w:sz w:val="20"/>
          <w:szCs w:val="20"/>
          <w:lang w:eastAsia="pt-BR"/>
        </w:rPr>
        <w:t>90326</w:t>
      </w:r>
      <w:bookmarkStart w:id="0" w:name="_GoBack"/>
      <w:bookmarkEnd w:id="0"/>
      <w:r w:rsidRPr="003626C9">
        <w:rPr>
          <w:rFonts w:eastAsia="Times New Roman" w:cstheme="minorHAnsi"/>
          <w:b/>
          <w:bCs/>
          <w:sz w:val="20"/>
          <w:szCs w:val="20"/>
          <w:lang w:eastAsia="pt-BR"/>
        </w:rPr>
        <w:t>/2024</w:t>
      </w:r>
    </w:p>
    <w:p w14:paraId="4B036843" w14:textId="53F46909"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 xml:space="preserve">Processo Administrativo SEI n° </w:t>
      </w:r>
      <w:r w:rsidR="0008489C" w:rsidRPr="00CF1D63">
        <w:rPr>
          <w:rFonts w:eastAsia="Times New Roman" w:cstheme="minorHAnsi"/>
          <w:sz w:val="20"/>
          <w:szCs w:val="20"/>
          <w:u w:val="single"/>
          <w:lang w:eastAsia="pt-BR"/>
        </w:rPr>
        <w:t>145.00014865/2024-11</w:t>
      </w:r>
      <w:r w:rsidRPr="00CF1D63">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06E21691"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4D1BAC" w:rsidRPr="004D1BAC">
        <w:rPr>
          <w:rFonts w:eastAsia="Times New Roman" w:cstheme="minorHAnsi"/>
          <w:sz w:val="20"/>
          <w:szCs w:val="20"/>
          <w:lang w:eastAsia="pt-BR"/>
        </w:rPr>
        <w:t>SIMETICONA 75 MG/ML SOLUCAO ORAL FRASCO 10 ML, ESCOPOLAMINA + DIPIRONA 6,67 MG + 333,4 MG)/ML SOL OR FR, ACIDO MUCOPOLISSACARIDO POLISSULFURICO 3 MG/G BG 40 G, PAPAVERINA (CLORIDRATO) 50 MG/ML SOLUCAO INJETAVEL AMP 2 ML, NISTATINA 100.000 UI/ML SUS OR FR 50 ML, VASOPRESSINA 20 UI/ML SOLUCAO INJETAVEL AMPOLA 1 ML.</w:t>
      </w:r>
      <w:r w:rsidR="004D1BAC">
        <w:rPr>
          <w:rFonts w:eastAsia="Times New Roman" w:cstheme="minorHAnsi"/>
          <w:sz w:val="20"/>
          <w:szCs w:val="20"/>
          <w:lang w:eastAsia="pt-BR"/>
        </w:rPr>
        <w:t xml:space="preserve"> </w:t>
      </w:r>
      <w:r w:rsidRPr="00F43360">
        <w:rPr>
          <w:rFonts w:eastAsia="Times New Roman" w:cstheme="minorHAnsi"/>
          <w:sz w:val="20"/>
          <w:szCs w:val="20"/>
          <w:lang w:eastAsia="pt-BR"/>
        </w:rPr>
        <w:t>conforme condições, quantidades e exigências estabelecidas neste Edital e seus Anexos.</w:t>
      </w:r>
    </w:p>
    <w:p w14:paraId="105C10FE" w14:textId="2D3B8D5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A licitação será realizada em</w:t>
      </w:r>
      <w:r w:rsidR="00CF1D63">
        <w:rPr>
          <w:rFonts w:eastAsia="Times New Roman" w:cstheme="minorHAnsi"/>
          <w:iCs/>
          <w:sz w:val="20"/>
          <w:szCs w:val="20"/>
          <w:lang w:eastAsia="pt-BR"/>
        </w:rPr>
        <w:t xml:space="preserve"> seis itens.</w:t>
      </w:r>
      <w:r w:rsidRPr="00F43360">
        <w:rPr>
          <w:rFonts w:eastAsia="Times New Roman" w:cstheme="minorHAnsi"/>
          <w:iCs/>
          <w:sz w:val="20"/>
          <w:szCs w:val="20"/>
          <w:lang w:eastAsia="pt-BR"/>
        </w:rPr>
        <w:t xml:space="preserve"> </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3.5. Em relação às regras aplicáveis à presente licitação concernentes a tratamento favorecido para as microempresas, empresas de pequeno porte e equiparadas, observa-se que:</w:t>
      </w:r>
    </w:p>
    <w:p w14:paraId="6F010940" w14:textId="4586496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3.5.1. </w:t>
      </w:r>
      <w:r w:rsidR="00E3243B" w:rsidRPr="00E3243B">
        <w:rPr>
          <w:rFonts w:eastAsia="Times New Roman" w:cstheme="minorHAnsi"/>
          <w:iCs/>
          <w:sz w:val="20"/>
          <w:szCs w:val="20"/>
          <w:lang w:eastAsia="pt-BR"/>
        </w:rPr>
        <w:t>Nesta licitação, </w:t>
      </w:r>
      <w:bookmarkStart w:id="6" w:name="TextoLic"/>
      <w:bookmarkEnd w:id="6"/>
      <w:r w:rsidR="00E3243B" w:rsidRPr="00E3243B">
        <w:rPr>
          <w:rFonts w:eastAsia="Times New Roman" w:cstheme="minorHAnsi"/>
          <w:iCs/>
          <w:sz w:val="20"/>
          <w:szCs w:val="20"/>
          <w:lang w:eastAsia="pt-BR"/>
        </w:rPr>
        <w:t>Para os item(ns) ou grupo(s) 1, 2, 3, 6, a participação é ampla, sendo aplicáveis as regras de tratamento favorecido constantes dos arts. 42 a 45 da Lei Complementar nº 123, de 2006, observado o disposto no § 2º do art. 4º da Lei nº 14.133, de 2021, Para os item(ns) ou grupo(s) 4, 5, a participação é ampla, em razão das condicionantes do art. 49, sendo aplicáveis as regras de tratamento favorecido constantes dos arts. 42 a 45 da Lei Complementar nº 123, de 2006, observado o disposto no § 2º do art</w:t>
      </w:r>
      <w:r w:rsidR="00E3243B">
        <w:rPr>
          <w:rFonts w:eastAsia="Times New Roman" w:cstheme="minorHAnsi"/>
          <w:iCs/>
          <w:sz w:val="20"/>
          <w:szCs w:val="20"/>
          <w:lang w:eastAsia="pt-BR"/>
        </w:rPr>
        <w:t>. 4º da Lei nº 14.133, de 2021.</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lastRenderedPageBreak/>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4.5.2. Não têm direito ao tratamento favorecido estabelecido nos arts. 42 a 49 da Lei Complementar nº 123, de 2006, as microempresas, as empresas de pequeno porte e as cooperativas (se admitida a participação de </w:t>
      </w:r>
      <w:r w:rsidRPr="00F43360">
        <w:rPr>
          <w:rFonts w:eastAsia="Times New Roman" w:cstheme="minorHAnsi"/>
          <w:sz w:val="20"/>
          <w:szCs w:val="20"/>
          <w:lang w:eastAsia="pt-BR"/>
        </w:rPr>
        <w:lastRenderedPageBreak/>
        <w:t>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lastRenderedPageBreak/>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lastRenderedPageBreak/>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lastRenderedPageBreak/>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54CFBA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Pr="002367D7">
        <w:rPr>
          <w:rFonts w:eastAsia="Times New Roman" w:cstheme="minorHAnsi"/>
          <w:b/>
          <w:sz w:val="20"/>
          <w:szCs w:val="20"/>
          <w:lang w:eastAsia="pt-BR"/>
        </w:rPr>
        <w:t>licita.hc@hc.fm.usp.br.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3D7F5D99" w14:textId="5A368C86" w:rsidR="003A1EAF" w:rsidRDefault="003A1EAF" w:rsidP="00355887">
      <w:pPr>
        <w:spacing w:before="120" w:after="120" w:line="240" w:lineRule="auto"/>
        <w:ind w:left="285"/>
        <w:jc w:val="both"/>
        <w:rPr>
          <w:rFonts w:eastAsia="Times New Roman" w:cstheme="minorHAnsi"/>
          <w:iCs/>
          <w:sz w:val="20"/>
          <w:szCs w:val="20"/>
          <w:lang w:eastAsia="pt-BR"/>
        </w:rPr>
      </w:pPr>
    </w:p>
    <w:p w14:paraId="79B9D7A1" w14:textId="69922B5B" w:rsidR="003A1EAF" w:rsidRDefault="003A1EAF" w:rsidP="00355887">
      <w:pPr>
        <w:spacing w:before="120" w:after="120" w:line="240" w:lineRule="auto"/>
        <w:ind w:left="285"/>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1E68572E" w14:textId="3F58AEA4" w:rsidR="00355887" w:rsidRDefault="00731D78" w:rsidP="0035588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CLAUDIA TEIXEIRA CESENA</w:t>
      </w:r>
    </w:p>
    <w:p w14:paraId="2CF147B5" w14:textId="483092C8" w:rsidR="00731D78" w:rsidRDefault="00731D78" w:rsidP="0035588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LIDER I</w:t>
      </w:r>
    </w:p>
    <w:p w14:paraId="7BD4318C" w14:textId="77777777" w:rsidR="00361B8A" w:rsidRDefault="00361B8A" w:rsidP="00CF0D2E">
      <w:pPr>
        <w:spacing w:after="0" w:line="240" w:lineRule="auto"/>
        <w:rPr>
          <w:rFonts w:eastAsia="Times New Roman" w:cstheme="minorHAnsi"/>
          <w:sz w:val="20"/>
          <w:szCs w:val="20"/>
          <w:lang w:eastAsia="pt-BR"/>
        </w:rPr>
      </w:pPr>
    </w:p>
    <w:p w14:paraId="5F71CDD5" w14:textId="77777777" w:rsidR="00CF0D2E" w:rsidRPr="00F43360" w:rsidRDefault="00CF0D2E" w:rsidP="00CF0D2E">
      <w:pPr>
        <w:spacing w:after="0" w:line="240" w:lineRule="auto"/>
        <w:rPr>
          <w:rFonts w:eastAsia="Times New Roman" w:cstheme="minorHAnsi"/>
          <w:b/>
          <w:bCs/>
          <w:sz w:val="20"/>
          <w:szCs w:val="20"/>
          <w:lang w:eastAsia="pt-BR"/>
        </w:rPr>
      </w:pPr>
    </w:p>
    <w:p w14:paraId="70CA527E"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CF0D2E">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134"/>
        <w:gridCol w:w="997"/>
        <w:gridCol w:w="886"/>
        <w:gridCol w:w="3929"/>
        <w:gridCol w:w="992"/>
        <w:gridCol w:w="704"/>
      </w:tblGrid>
      <w:tr w:rsidR="0008489C" w:rsidRPr="00666722" w14:paraId="3A42DFF1" w14:textId="77777777" w:rsidTr="00CF0D2E">
        <w:tc>
          <w:tcPr>
            <w:tcW w:w="704" w:type="dxa"/>
            <w:shd w:val="clear" w:color="auto" w:fill="auto"/>
          </w:tcPr>
          <w:p w14:paraId="5C9D86AD" w14:textId="77777777" w:rsidR="0008489C" w:rsidRPr="00666722" w:rsidRDefault="0008489C" w:rsidP="004D1BAC">
            <w:pPr>
              <w:spacing w:after="0"/>
              <w:rPr>
                <w:rFonts w:cs="Arial"/>
                <w:b/>
              </w:rPr>
            </w:pPr>
            <w:r w:rsidRPr="00666722">
              <w:rPr>
                <w:rFonts w:cs="Arial"/>
                <w:b/>
              </w:rPr>
              <w:t>Item</w:t>
            </w:r>
          </w:p>
        </w:tc>
        <w:tc>
          <w:tcPr>
            <w:tcW w:w="1134" w:type="dxa"/>
            <w:shd w:val="clear" w:color="auto" w:fill="auto"/>
          </w:tcPr>
          <w:p w14:paraId="22448D31" w14:textId="77777777" w:rsidR="0008489C" w:rsidRPr="00666722" w:rsidRDefault="0008489C" w:rsidP="004D1BAC">
            <w:pPr>
              <w:spacing w:after="0"/>
              <w:rPr>
                <w:rFonts w:cs="Arial"/>
                <w:b/>
              </w:rPr>
            </w:pPr>
            <w:r w:rsidRPr="00666722">
              <w:rPr>
                <w:rFonts w:cs="Arial"/>
                <w:b/>
              </w:rPr>
              <w:t>Código</w:t>
            </w:r>
          </w:p>
        </w:tc>
        <w:tc>
          <w:tcPr>
            <w:tcW w:w="997" w:type="dxa"/>
            <w:shd w:val="clear" w:color="auto" w:fill="auto"/>
          </w:tcPr>
          <w:p w14:paraId="3AE94B52" w14:textId="77777777" w:rsidR="0008489C" w:rsidRPr="00666722" w:rsidRDefault="0008489C" w:rsidP="004D1BAC">
            <w:pPr>
              <w:spacing w:after="0"/>
              <w:rPr>
                <w:rFonts w:cs="Arial"/>
                <w:b/>
              </w:rPr>
            </w:pPr>
            <w:r w:rsidRPr="00666722">
              <w:rPr>
                <w:rFonts w:cs="Arial"/>
                <w:b/>
              </w:rPr>
              <w:t>Código Siafísico</w:t>
            </w:r>
          </w:p>
        </w:tc>
        <w:tc>
          <w:tcPr>
            <w:tcW w:w="886" w:type="dxa"/>
            <w:shd w:val="clear" w:color="auto" w:fill="auto"/>
          </w:tcPr>
          <w:p w14:paraId="22FB5D4F" w14:textId="77777777" w:rsidR="0008489C" w:rsidRPr="00666722" w:rsidRDefault="0008489C" w:rsidP="004D1BAC">
            <w:pPr>
              <w:spacing w:after="0"/>
              <w:rPr>
                <w:rFonts w:cs="Arial"/>
                <w:b/>
              </w:rPr>
            </w:pPr>
            <w:r w:rsidRPr="00666722">
              <w:rPr>
                <w:rFonts w:cs="Arial"/>
                <w:b/>
              </w:rPr>
              <w:t>Cód. GOV</w:t>
            </w:r>
          </w:p>
        </w:tc>
        <w:tc>
          <w:tcPr>
            <w:tcW w:w="3929" w:type="dxa"/>
            <w:shd w:val="clear" w:color="auto" w:fill="auto"/>
          </w:tcPr>
          <w:p w14:paraId="20377558" w14:textId="77777777" w:rsidR="0008489C" w:rsidRPr="00666722" w:rsidRDefault="0008489C" w:rsidP="004D1BAC">
            <w:pPr>
              <w:spacing w:after="0"/>
              <w:rPr>
                <w:rFonts w:cs="Arial"/>
                <w:b/>
              </w:rPr>
            </w:pPr>
            <w:r w:rsidRPr="00666722">
              <w:rPr>
                <w:rFonts w:cs="Arial"/>
                <w:b/>
              </w:rPr>
              <w:t>Descrição do Material</w:t>
            </w:r>
          </w:p>
        </w:tc>
        <w:tc>
          <w:tcPr>
            <w:tcW w:w="992" w:type="dxa"/>
            <w:shd w:val="clear" w:color="auto" w:fill="auto"/>
          </w:tcPr>
          <w:p w14:paraId="0A9D7C0D" w14:textId="77777777" w:rsidR="0008489C" w:rsidRPr="00666722" w:rsidRDefault="0008489C" w:rsidP="004D1BAC">
            <w:pPr>
              <w:spacing w:after="0"/>
              <w:rPr>
                <w:rFonts w:cs="Arial"/>
                <w:b/>
              </w:rPr>
            </w:pPr>
            <w:r w:rsidRPr="00666722">
              <w:rPr>
                <w:rFonts w:cs="Arial"/>
                <w:b/>
              </w:rPr>
              <w:t>Qtde HC</w:t>
            </w:r>
          </w:p>
        </w:tc>
        <w:tc>
          <w:tcPr>
            <w:tcW w:w="704" w:type="dxa"/>
            <w:shd w:val="clear" w:color="auto" w:fill="auto"/>
          </w:tcPr>
          <w:p w14:paraId="56ACB259" w14:textId="77777777" w:rsidR="0008489C" w:rsidRPr="00666722" w:rsidRDefault="0008489C" w:rsidP="004D1BAC">
            <w:pPr>
              <w:spacing w:after="0"/>
              <w:rPr>
                <w:rFonts w:cs="Arial"/>
                <w:b/>
              </w:rPr>
            </w:pPr>
            <w:r w:rsidRPr="00666722">
              <w:rPr>
                <w:rFonts w:cs="Arial"/>
                <w:b/>
              </w:rPr>
              <w:t>Unid HC</w:t>
            </w:r>
          </w:p>
        </w:tc>
      </w:tr>
      <w:tr w:rsidR="0008489C" w:rsidRPr="00666722" w14:paraId="7B683887" w14:textId="77777777" w:rsidTr="00CF0D2E">
        <w:tc>
          <w:tcPr>
            <w:tcW w:w="704" w:type="dxa"/>
            <w:shd w:val="clear" w:color="auto" w:fill="auto"/>
          </w:tcPr>
          <w:p w14:paraId="3295F1B3" w14:textId="77777777" w:rsidR="0008489C" w:rsidRPr="00666722" w:rsidRDefault="0008489C" w:rsidP="004D1BAC">
            <w:pPr>
              <w:spacing w:after="0"/>
              <w:rPr>
                <w:rFonts w:cs="Arial"/>
              </w:rPr>
            </w:pPr>
            <w:r w:rsidRPr="00666722">
              <w:rPr>
                <w:rFonts w:cs="Arial"/>
              </w:rPr>
              <w:t>1</w:t>
            </w:r>
          </w:p>
        </w:tc>
        <w:tc>
          <w:tcPr>
            <w:tcW w:w="1134" w:type="dxa"/>
            <w:shd w:val="clear" w:color="auto" w:fill="auto"/>
          </w:tcPr>
          <w:p w14:paraId="3D662F01" w14:textId="77777777" w:rsidR="0008489C" w:rsidRPr="00666722" w:rsidRDefault="0008489C" w:rsidP="004D1BAC">
            <w:pPr>
              <w:spacing w:after="0"/>
              <w:rPr>
                <w:rFonts w:cs="Arial"/>
              </w:rPr>
            </w:pPr>
            <w:r w:rsidRPr="00666722">
              <w:rPr>
                <w:rFonts w:cs="Arial"/>
              </w:rPr>
              <w:t>11010023</w:t>
            </w:r>
          </w:p>
        </w:tc>
        <w:tc>
          <w:tcPr>
            <w:tcW w:w="997" w:type="dxa"/>
            <w:shd w:val="clear" w:color="auto" w:fill="auto"/>
          </w:tcPr>
          <w:p w14:paraId="1425FE13" w14:textId="77777777" w:rsidR="0008489C" w:rsidRPr="00666722" w:rsidRDefault="0008489C" w:rsidP="004D1BAC">
            <w:pPr>
              <w:spacing w:after="0"/>
              <w:rPr>
                <w:rFonts w:cs="Arial"/>
              </w:rPr>
            </w:pPr>
            <w:r w:rsidRPr="00666722">
              <w:rPr>
                <w:rFonts w:cs="Arial"/>
              </w:rPr>
              <w:t>103330</w:t>
            </w:r>
          </w:p>
        </w:tc>
        <w:tc>
          <w:tcPr>
            <w:tcW w:w="886" w:type="dxa"/>
            <w:shd w:val="clear" w:color="auto" w:fill="auto"/>
          </w:tcPr>
          <w:p w14:paraId="1090E809" w14:textId="77777777" w:rsidR="0008489C" w:rsidRPr="00666722" w:rsidRDefault="0008489C" w:rsidP="004D1BAC">
            <w:pPr>
              <w:spacing w:after="0"/>
              <w:rPr>
                <w:rFonts w:cs="Arial"/>
              </w:rPr>
            </w:pPr>
            <w:r w:rsidRPr="00666722">
              <w:rPr>
                <w:rFonts w:cs="Arial"/>
              </w:rPr>
              <w:t>352042</w:t>
            </w:r>
          </w:p>
        </w:tc>
        <w:tc>
          <w:tcPr>
            <w:tcW w:w="3929" w:type="dxa"/>
            <w:shd w:val="clear" w:color="auto" w:fill="auto"/>
          </w:tcPr>
          <w:p w14:paraId="22225F89" w14:textId="77777777" w:rsidR="0008489C" w:rsidRPr="00666722" w:rsidRDefault="0008489C" w:rsidP="004D1BAC">
            <w:pPr>
              <w:spacing w:after="0"/>
              <w:rPr>
                <w:rFonts w:cs="Arial"/>
              </w:rPr>
            </w:pPr>
            <w:r w:rsidRPr="00666722">
              <w:rPr>
                <w:rFonts w:cs="Arial"/>
              </w:rPr>
              <w:t>SIMETICONA 75 MG/ML SOLUCAO ORAL FRASCO CONTA GOTAS 10 ML</w:t>
            </w:r>
          </w:p>
        </w:tc>
        <w:tc>
          <w:tcPr>
            <w:tcW w:w="992" w:type="dxa"/>
            <w:shd w:val="clear" w:color="auto" w:fill="auto"/>
          </w:tcPr>
          <w:p w14:paraId="1BB7E270" w14:textId="633B99D6" w:rsidR="0008489C" w:rsidRPr="00666722" w:rsidRDefault="00CF0D2E" w:rsidP="004D1BAC">
            <w:pPr>
              <w:spacing w:after="0"/>
              <w:rPr>
                <w:rFonts w:cs="Arial"/>
              </w:rPr>
            </w:pPr>
            <w:r>
              <w:rPr>
                <w:rFonts w:cs="Arial"/>
              </w:rPr>
              <w:t>184.000</w:t>
            </w:r>
          </w:p>
        </w:tc>
        <w:tc>
          <w:tcPr>
            <w:tcW w:w="704" w:type="dxa"/>
            <w:shd w:val="clear" w:color="auto" w:fill="auto"/>
          </w:tcPr>
          <w:p w14:paraId="7876AA17" w14:textId="77777777" w:rsidR="0008489C" w:rsidRPr="00666722" w:rsidRDefault="0008489C" w:rsidP="004D1BAC">
            <w:pPr>
              <w:spacing w:after="0"/>
              <w:rPr>
                <w:rFonts w:cs="Arial"/>
              </w:rPr>
            </w:pPr>
            <w:r w:rsidRPr="00666722">
              <w:rPr>
                <w:rFonts w:cs="Arial"/>
              </w:rPr>
              <w:t>FR</w:t>
            </w:r>
          </w:p>
        </w:tc>
      </w:tr>
      <w:tr w:rsidR="0008489C" w:rsidRPr="00666722" w14:paraId="21357C8A" w14:textId="77777777" w:rsidTr="00CF0D2E">
        <w:tc>
          <w:tcPr>
            <w:tcW w:w="704" w:type="dxa"/>
            <w:shd w:val="clear" w:color="auto" w:fill="auto"/>
          </w:tcPr>
          <w:p w14:paraId="684D7CC4" w14:textId="77777777" w:rsidR="0008489C" w:rsidRPr="00666722" w:rsidRDefault="0008489C" w:rsidP="004D1BAC">
            <w:pPr>
              <w:spacing w:after="0"/>
              <w:rPr>
                <w:rFonts w:cs="Arial"/>
              </w:rPr>
            </w:pPr>
            <w:r w:rsidRPr="00666722">
              <w:rPr>
                <w:rFonts w:cs="Arial"/>
              </w:rPr>
              <w:t>2</w:t>
            </w:r>
          </w:p>
        </w:tc>
        <w:tc>
          <w:tcPr>
            <w:tcW w:w="1134" w:type="dxa"/>
            <w:shd w:val="clear" w:color="auto" w:fill="auto"/>
          </w:tcPr>
          <w:p w14:paraId="7FB8506D" w14:textId="77777777" w:rsidR="0008489C" w:rsidRPr="00666722" w:rsidRDefault="0008489C" w:rsidP="004D1BAC">
            <w:pPr>
              <w:spacing w:after="0"/>
              <w:rPr>
                <w:rFonts w:cs="Arial"/>
              </w:rPr>
            </w:pPr>
            <w:r w:rsidRPr="00666722">
              <w:rPr>
                <w:rFonts w:cs="Arial"/>
              </w:rPr>
              <w:t>11010074</w:t>
            </w:r>
          </w:p>
        </w:tc>
        <w:tc>
          <w:tcPr>
            <w:tcW w:w="997" w:type="dxa"/>
            <w:shd w:val="clear" w:color="auto" w:fill="auto"/>
          </w:tcPr>
          <w:p w14:paraId="5CF27502" w14:textId="77777777" w:rsidR="0008489C" w:rsidRPr="00666722" w:rsidRDefault="0008489C" w:rsidP="004D1BAC">
            <w:pPr>
              <w:spacing w:after="0"/>
              <w:rPr>
                <w:rFonts w:cs="Arial"/>
              </w:rPr>
            </w:pPr>
            <w:r w:rsidRPr="00666722">
              <w:rPr>
                <w:rFonts w:cs="Arial"/>
              </w:rPr>
              <w:t>165174</w:t>
            </w:r>
          </w:p>
        </w:tc>
        <w:tc>
          <w:tcPr>
            <w:tcW w:w="886" w:type="dxa"/>
            <w:shd w:val="clear" w:color="auto" w:fill="auto"/>
          </w:tcPr>
          <w:p w14:paraId="5C7FC10A" w14:textId="77777777" w:rsidR="0008489C" w:rsidRPr="00666722" w:rsidRDefault="0008489C" w:rsidP="004D1BAC">
            <w:pPr>
              <w:spacing w:after="0"/>
              <w:rPr>
                <w:rFonts w:cs="Arial"/>
              </w:rPr>
            </w:pPr>
            <w:r w:rsidRPr="00666722">
              <w:rPr>
                <w:rFonts w:cs="Arial"/>
              </w:rPr>
              <w:t>270622</w:t>
            </w:r>
          </w:p>
        </w:tc>
        <w:tc>
          <w:tcPr>
            <w:tcW w:w="3929" w:type="dxa"/>
            <w:shd w:val="clear" w:color="auto" w:fill="auto"/>
          </w:tcPr>
          <w:p w14:paraId="2C1D8B61" w14:textId="77777777" w:rsidR="0008489C" w:rsidRPr="00666722" w:rsidRDefault="0008489C" w:rsidP="004D1BAC">
            <w:pPr>
              <w:spacing w:after="0"/>
              <w:rPr>
                <w:rFonts w:cs="Arial"/>
              </w:rPr>
            </w:pPr>
            <w:r w:rsidRPr="00666722">
              <w:rPr>
                <w:rFonts w:cs="Arial"/>
              </w:rPr>
              <w:t>ESCOPOLAMINA + DIPIRONA (BUTILBROMETO DE ESCOPOLAMINA + DIPIRONA SÓDICA) SOLUCAO ORAL (6,67 MG + 333,4 MG)/ML FRASCO DE 20 ML</w:t>
            </w:r>
          </w:p>
        </w:tc>
        <w:tc>
          <w:tcPr>
            <w:tcW w:w="992" w:type="dxa"/>
            <w:shd w:val="clear" w:color="auto" w:fill="auto"/>
          </w:tcPr>
          <w:p w14:paraId="0478CD8D" w14:textId="0CA5BAC8" w:rsidR="0008489C" w:rsidRPr="00666722" w:rsidRDefault="0008489C" w:rsidP="00CF0D2E">
            <w:pPr>
              <w:spacing w:after="0"/>
              <w:rPr>
                <w:rFonts w:cs="Arial"/>
              </w:rPr>
            </w:pPr>
            <w:r w:rsidRPr="00666722">
              <w:rPr>
                <w:rFonts w:cs="Arial"/>
              </w:rPr>
              <w:t xml:space="preserve"> 26.252</w:t>
            </w:r>
          </w:p>
        </w:tc>
        <w:tc>
          <w:tcPr>
            <w:tcW w:w="704" w:type="dxa"/>
            <w:shd w:val="clear" w:color="auto" w:fill="auto"/>
          </w:tcPr>
          <w:p w14:paraId="29724E60" w14:textId="77777777" w:rsidR="0008489C" w:rsidRPr="00666722" w:rsidRDefault="0008489C" w:rsidP="004D1BAC">
            <w:pPr>
              <w:spacing w:after="0"/>
              <w:rPr>
                <w:rFonts w:cs="Arial"/>
              </w:rPr>
            </w:pPr>
            <w:r w:rsidRPr="00666722">
              <w:rPr>
                <w:rFonts w:cs="Arial"/>
              </w:rPr>
              <w:t>FR</w:t>
            </w:r>
          </w:p>
        </w:tc>
      </w:tr>
      <w:tr w:rsidR="0008489C" w:rsidRPr="00666722" w14:paraId="604B7102" w14:textId="77777777" w:rsidTr="00CF0D2E">
        <w:tc>
          <w:tcPr>
            <w:tcW w:w="704" w:type="dxa"/>
            <w:shd w:val="clear" w:color="auto" w:fill="auto"/>
          </w:tcPr>
          <w:p w14:paraId="1BF76E6F" w14:textId="77777777" w:rsidR="0008489C" w:rsidRPr="00666722" w:rsidRDefault="0008489C" w:rsidP="004D1BAC">
            <w:pPr>
              <w:spacing w:after="0"/>
              <w:rPr>
                <w:rFonts w:cs="Arial"/>
              </w:rPr>
            </w:pPr>
            <w:r w:rsidRPr="00666722">
              <w:rPr>
                <w:rFonts w:cs="Arial"/>
              </w:rPr>
              <w:t>3</w:t>
            </w:r>
          </w:p>
        </w:tc>
        <w:tc>
          <w:tcPr>
            <w:tcW w:w="1134" w:type="dxa"/>
            <w:shd w:val="clear" w:color="auto" w:fill="auto"/>
          </w:tcPr>
          <w:p w14:paraId="7E5469EB" w14:textId="77777777" w:rsidR="0008489C" w:rsidRPr="00666722" w:rsidRDefault="0008489C" w:rsidP="004D1BAC">
            <w:pPr>
              <w:spacing w:after="0"/>
              <w:rPr>
                <w:rFonts w:cs="Arial"/>
              </w:rPr>
            </w:pPr>
            <w:r w:rsidRPr="00666722">
              <w:rPr>
                <w:rFonts w:cs="Arial"/>
              </w:rPr>
              <w:t>11040008</w:t>
            </w:r>
          </w:p>
        </w:tc>
        <w:tc>
          <w:tcPr>
            <w:tcW w:w="997" w:type="dxa"/>
            <w:shd w:val="clear" w:color="auto" w:fill="auto"/>
          </w:tcPr>
          <w:p w14:paraId="07705529" w14:textId="77777777" w:rsidR="0008489C" w:rsidRPr="00666722" w:rsidRDefault="0008489C" w:rsidP="004D1BAC">
            <w:pPr>
              <w:spacing w:after="0"/>
              <w:rPr>
                <w:rFonts w:cs="Arial"/>
              </w:rPr>
            </w:pPr>
            <w:r w:rsidRPr="00666722">
              <w:rPr>
                <w:rFonts w:cs="Arial"/>
              </w:rPr>
              <w:t>240273</w:t>
            </w:r>
          </w:p>
        </w:tc>
        <w:tc>
          <w:tcPr>
            <w:tcW w:w="886" w:type="dxa"/>
            <w:shd w:val="clear" w:color="auto" w:fill="auto"/>
          </w:tcPr>
          <w:p w14:paraId="7B7FB1E0" w14:textId="77777777" w:rsidR="0008489C" w:rsidRPr="00666722" w:rsidRDefault="0008489C" w:rsidP="004D1BAC">
            <w:pPr>
              <w:spacing w:after="0"/>
              <w:rPr>
                <w:rFonts w:cs="Arial"/>
              </w:rPr>
            </w:pPr>
            <w:r w:rsidRPr="00666722">
              <w:rPr>
                <w:rFonts w:cs="Arial"/>
              </w:rPr>
              <w:t>440053</w:t>
            </w:r>
          </w:p>
        </w:tc>
        <w:tc>
          <w:tcPr>
            <w:tcW w:w="3929" w:type="dxa"/>
            <w:shd w:val="clear" w:color="auto" w:fill="auto"/>
          </w:tcPr>
          <w:p w14:paraId="6CD7D01D" w14:textId="77777777" w:rsidR="0008489C" w:rsidRPr="00666722" w:rsidRDefault="0008489C" w:rsidP="004D1BAC">
            <w:pPr>
              <w:spacing w:after="0"/>
              <w:rPr>
                <w:rFonts w:cs="Arial"/>
              </w:rPr>
            </w:pPr>
            <w:r w:rsidRPr="00666722">
              <w:rPr>
                <w:rFonts w:cs="Arial"/>
              </w:rPr>
              <w:t>ACIDO MUCOPOLISSACARIDO POLISSULFURICO 3 MG/G GEL DE USO TOPICO BISNAGA 40 G</w:t>
            </w:r>
          </w:p>
        </w:tc>
        <w:tc>
          <w:tcPr>
            <w:tcW w:w="992" w:type="dxa"/>
            <w:shd w:val="clear" w:color="auto" w:fill="auto"/>
          </w:tcPr>
          <w:p w14:paraId="2E57DE8C" w14:textId="0CBE7CE3" w:rsidR="0008489C" w:rsidRPr="00666722" w:rsidRDefault="0008489C" w:rsidP="00CF0D2E">
            <w:pPr>
              <w:spacing w:after="0"/>
              <w:rPr>
                <w:rFonts w:cs="Arial"/>
              </w:rPr>
            </w:pPr>
            <w:r w:rsidRPr="00666722">
              <w:rPr>
                <w:rFonts w:cs="Arial"/>
              </w:rPr>
              <w:t xml:space="preserve">  5.208</w:t>
            </w:r>
          </w:p>
        </w:tc>
        <w:tc>
          <w:tcPr>
            <w:tcW w:w="704" w:type="dxa"/>
            <w:shd w:val="clear" w:color="auto" w:fill="auto"/>
          </w:tcPr>
          <w:p w14:paraId="7C017DFE" w14:textId="77777777" w:rsidR="0008489C" w:rsidRPr="00666722" w:rsidRDefault="0008489C" w:rsidP="004D1BAC">
            <w:pPr>
              <w:spacing w:after="0"/>
              <w:rPr>
                <w:rFonts w:cs="Arial"/>
              </w:rPr>
            </w:pPr>
            <w:r w:rsidRPr="00666722">
              <w:rPr>
                <w:rFonts w:cs="Arial"/>
              </w:rPr>
              <w:t>BG</w:t>
            </w:r>
          </w:p>
        </w:tc>
      </w:tr>
      <w:tr w:rsidR="0008489C" w:rsidRPr="00666722" w14:paraId="7E714424" w14:textId="77777777" w:rsidTr="00CF0D2E">
        <w:tc>
          <w:tcPr>
            <w:tcW w:w="704" w:type="dxa"/>
            <w:shd w:val="clear" w:color="auto" w:fill="auto"/>
          </w:tcPr>
          <w:p w14:paraId="493B3DC1" w14:textId="77777777" w:rsidR="0008489C" w:rsidRPr="00666722" w:rsidRDefault="0008489C" w:rsidP="004D1BAC">
            <w:pPr>
              <w:spacing w:after="0"/>
              <w:rPr>
                <w:rFonts w:cs="Arial"/>
              </w:rPr>
            </w:pPr>
            <w:r w:rsidRPr="00666722">
              <w:rPr>
                <w:rFonts w:cs="Arial"/>
              </w:rPr>
              <w:t>4</w:t>
            </w:r>
          </w:p>
        </w:tc>
        <w:tc>
          <w:tcPr>
            <w:tcW w:w="1134" w:type="dxa"/>
            <w:shd w:val="clear" w:color="auto" w:fill="auto"/>
          </w:tcPr>
          <w:p w14:paraId="00BD01C3" w14:textId="77777777" w:rsidR="0008489C" w:rsidRPr="00666722" w:rsidRDefault="0008489C" w:rsidP="004D1BAC">
            <w:pPr>
              <w:spacing w:after="0"/>
              <w:rPr>
                <w:rFonts w:cs="Arial"/>
              </w:rPr>
            </w:pPr>
            <w:r w:rsidRPr="00666722">
              <w:rPr>
                <w:rFonts w:cs="Arial"/>
              </w:rPr>
              <w:t>11010113</w:t>
            </w:r>
          </w:p>
        </w:tc>
        <w:tc>
          <w:tcPr>
            <w:tcW w:w="997" w:type="dxa"/>
            <w:shd w:val="clear" w:color="auto" w:fill="auto"/>
          </w:tcPr>
          <w:p w14:paraId="6DF957D9" w14:textId="77777777" w:rsidR="0008489C" w:rsidRPr="00666722" w:rsidRDefault="0008489C" w:rsidP="004D1BAC">
            <w:pPr>
              <w:spacing w:after="0"/>
              <w:rPr>
                <w:rFonts w:cs="Arial"/>
              </w:rPr>
            </w:pPr>
            <w:r w:rsidRPr="00666722">
              <w:rPr>
                <w:rFonts w:cs="Arial"/>
              </w:rPr>
              <w:t>291021</w:t>
            </w:r>
          </w:p>
        </w:tc>
        <w:tc>
          <w:tcPr>
            <w:tcW w:w="886" w:type="dxa"/>
            <w:shd w:val="clear" w:color="auto" w:fill="auto"/>
          </w:tcPr>
          <w:p w14:paraId="11AC2103" w14:textId="77777777" w:rsidR="0008489C" w:rsidRPr="00666722" w:rsidRDefault="0008489C" w:rsidP="004D1BAC">
            <w:pPr>
              <w:spacing w:after="0"/>
              <w:rPr>
                <w:rFonts w:cs="Arial"/>
              </w:rPr>
            </w:pPr>
            <w:r w:rsidRPr="00666722">
              <w:rPr>
                <w:rFonts w:cs="Arial"/>
              </w:rPr>
              <w:t>270875</w:t>
            </w:r>
          </w:p>
        </w:tc>
        <w:tc>
          <w:tcPr>
            <w:tcW w:w="3929" w:type="dxa"/>
            <w:shd w:val="clear" w:color="auto" w:fill="auto"/>
          </w:tcPr>
          <w:p w14:paraId="137B34CD" w14:textId="77777777" w:rsidR="0008489C" w:rsidRPr="00666722" w:rsidRDefault="0008489C" w:rsidP="004D1BAC">
            <w:pPr>
              <w:spacing w:after="0"/>
              <w:rPr>
                <w:rFonts w:cs="Arial"/>
              </w:rPr>
            </w:pPr>
            <w:r w:rsidRPr="00666722">
              <w:rPr>
                <w:rFonts w:cs="Arial"/>
              </w:rPr>
              <w:t>PAPAVERINA (CLORIDRATO) 50 MG/ML SOLUCAO INJETAVEL AMPOLA 2 ML</w:t>
            </w:r>
          </w:p>
        </w:tc>
        <w:tc>
          <w:tcPr>
            <w:tcW w:w="992" w:type="dxa"/>
            <w:shd w:val="clear" w:color="auto" w:fill="auto"/>
          </w:tcPr>
          <w:p w14:paraId="78A56599" w14:textId="48D78C61" w:rsidR="0008489C" w:rsidRPr="00666722" w:rsidRDefault="0008489C" w:rsidP="00CF0D2E">
            <w:pPr>
              <w:spacing w:after="0"/>
              <w:rPr>
                <w:rFonts w:cs="Arial"/>
              </w:rPr>
            </w:pPr>
            <w:r w:rsidRPr="00666722">
              <w:rPr>
                <w:rFonts w:cs="Arial"/>
              </w:rPr>
              <w:t xml:space="preserve">  4.466</w:t>
            </w:r>
          </w:p>
        </w:tc>
        <w:tc>
          <w:tcPr>
            <w:tcW w:w="704" w:type="dxa"/>
            <w:shd w:val="clear" w:color="auto" w:fill="auto"/>
          </w:tcPr>
          <w:p w14:paraId="7C37A992" w14:textId="77777777" w:rsidR="0008489C" w:rsidRPr="00666722" w:rsidRDefault="0008489C" w:rsidP="004D1BAC">
            <w:pPr>
              <w:spacing w:after="0"/>
              <w:rPr>
                <w:rFonts w:cs="Arial"/>
              </w:rPr>
            </w:pPr>
            <w:r w:rsidRPr="00666722">
              <w:rPr>
                <w:rFonts w:cs="Arial"/>
              </w:rPr>
              <w:t>AMP</w:t>
            </w:r>
          </w:p>
        </w:tc>
      </w:tr>
      <w:tr w:rsidR="0008489C" w:rsidRPr="00666722" w14:paraId="10158C28" w14:textId="77777777" w:rsidTr="00CF0D2E">
        <w:tc>
          <w:tcPr>
            <w:tcW w:w="704" w:type="dxa"/>
            <w:shd w:val="clear" w:color="auto" w:fill="auto"/>
          </w:tcPr>
          <w:p w14:paraId="5A500DE4" w14:textId="77777777" w:rsidR="0008489C" w:rsidRPr="00666722" w:rsidRDefault="0008489C" w:rsidP="004D1BAC">
            <w:pPr>
              <w:spacing w:after="0"/>
              <w:rPr>
                <w:rFonts w:cs="Arial"/>
              </w:rPr>
            </w:pPr>
            <w:r w:rsidRPr="00666722">
              <w:rPr>
                <w:rFonts w:cs="Arial"/>
              </w:rPr>
              <w:t>5</w:t>
            </w:r>
          </w:p>
        </w:tc>
        <w:tc>
          <w:tcPr>
            <w:tcW w:w="1134" w:type="dxa"/>
            <w:shd w:val="clear" w:color="auto" w:fill="auto"/>
          </w:tcPr>
          <w:p w14:paraId="4C31C48F" w14:textId="77777777" w:rsidR="0008489C" w:rsidRPr="00666722" w:rsidRDefault="0008489C" w:rsidP="004D1BAC">
            <w:pPr>
              <w:spacing w:after="0"/>
              <w:rPr>
                <w:rFonts w:cs="Arial"/>
              </w:rPr>
            </w:pPr>
            <w:r w:rsidRPr="00666722">
              <w:rPr>
                <w:rFonts w:cs="Arial"/>
              </w:rPr>
              <w:t>11010011</w:t>
            </w:r>
          </w:p>
        </w:tc>
        <w:tc>
          <w:tcPr>
            <w:tcW w:w="997" w:type="dxa"/>
            <w:shd w:val="clear" w:color="auto" w:fill="auto"/>
          </w:tcPr>
          <w:p w14:paraId="2C4E8EE5" w14:textId="77777777" w:rsidR="0008489C" w:rsidRPr="00666722" w:rsidRDefault="0008489C" w:rsidP="004D1BAC">
            <w:pPr>
              <w:spacing w:after="0"/>
              <w:rPr>
                <w:rFonts w:cs="Arial"/>
              </w:rPr>
            </w:pPr>
            <w:r w:rsidRPr="00666722">
              <w:rPr>
                <w:rFonts w:cs="Arial"/>
              </w:rPr>
              <w:t>504084</w:t>
            </w:r>
          </w:p>
        </w:tc>
        <w:tc>
          <w:tcPr>
            <w:tcW w:w="886" w:type="dxa"/>
            <w:shd w:val="clear" w:color="auto" w:fill="auto"/>
          </w:tcPr>
          <w:p w14:paraId="5CCCC513" w14:textId="77777777" w:rsidR="0008489C" w:rsidRPr="00666722" w:rsidRDefault="0008489C" w:rsidP="004D1BAC">
            <w:pPr>
              <w:spacing w:after="0"/>
              <w:rPr>
                <w:rFonts w:cs="Arial"/>
              </w:rPr>
            </w:pPr>
            <w:r w:rsidRPr="00666722">
              <w:rPr>
                <w:rFonts w:cs="Arial"/>
              </w:rPr>
              <w:t>267378</w:t>
            </w:r>
          </w:p>
        </w:tc>
        <w:tc>
          <w:tcPr>
            <w:tcW w:w="3929" w:type="dxa"/>
            <w:shd w:val="clear" w:color="auto" w:fill="auto"/>
          </w:tcPr>
          <w:p w14:paraId="36B15A98" w14:textId="77777777" w:rsidR="0008489C" w:rsidRPr="00666722" w:rsidRDefault="0008489C" w:rsidP="004D1BAC">
            <w:pPr>
              <w:spacing w:after="0"/>
              <w:rPr>
                <w:rFonts w:cs="Arial"/>
              </w:rPr>
            </w:pPr>
            <w:r w:rsidRPr="00666722">
              <w:rPr>
                <w:rFonts w:cs="Arial"/>
              </w:rPr>
              <w:t>NISTATINA 100.000 UI/ML SUSPENSAO ORAL FRASCO 50 ML</w:t>
            </w:r>
          </w:p>
        </w:tc>
        <w:tc>
          <w:tcPr>
            <w:tcW w:w="992" w:type="dxa"/>
            <w:shd w:val="clear" w:color="auto" w:fill="auto"/>
          </w:tcPr>
          <w:p w14:paraId="4CED5A40" w14:textId="248D5F65" w:rsidR="0008489C" w:rsidRPr="00666722" w:rsidRDefault="0008489C" w:rsidP="00CF0D2E">
            <w:pPr>
              <w:spacing w:after="0"/>
              <w:rPr>
                <w:rFonts w:cs="Arial"/>
              </w:rPr>
            </w:pPr>
            <w:r w:rsidRPr="00666722">
              <w:rPr>
                <w:rFonts w:cs="Arial"/>
              </w:rPr>
              <w:t xml:space="preserve">  9.510</w:t>
            </w:r>
          </w:p>
        </w:tc>
        <w:tc>
          <w:tcPr>
            <w:tcW w:w="704" w:type="dxa"/>
            <w:shd w:val="clear" w:color="auto" w:fill="auto"/>
          </w:tcPr>
          <w:p w14:paraId="48AC2BB5" w14:textId="77777777" w:rsidR="0008489C" w:rsidRPr="00666722" w:rsidRDefault="0008489C" w:rsidP="004D1BAC">
            <w:pPr>
              <w:spacing w:after="0"/>
              <w:rPr>
                <w:rFonts w:cs="Arial"/>
              </w:rPr>
            </w:pPr>
            <w:r w:rsidRPr="00666722">
              <w:rPr>
                <w:rFonts w:cs="Arial"/>
              </w:rPr>
              <w:t>FR</w:t>
            </w:r>
          </w:p>
        </w:tc>
      </w:tr>
      <w:tr w:rsidR="0008489C" w:rsidRPr="00666722" w14:paraId="618BE9DE" w14:textId="77777777" w:rsidTr="00CF0D2E">
        <w:tc>
          <w:tcPr>
            <w:tcW w:w="704" w:type="dxa"/>
            <w:shd w:val="clear" w:color="auto" w:fill="auto"/>
          </w:tcPr>
          <w:p w14:paraId="25AEA65C" w14:textId="77777777" w:rsidR="0008489C" w:rsidRPr="00666722" w:rsidRDefault="0008489C" w:rsidP="004D1BAC">
            <w:pPr>
              <w:spacing w:after="0"/>
              <w:rPr>
                <w:rFonts w:cs="Arial"/>
              </w:rPr>
            </w:pPr>
            <w:r w:rsidRPr="00666722">
              <w:rPr>
                <w:rFonts w:cs="Arial"/>
              </w:rPr>
              <w:t>6</w:t>
            </w:r>
          </w:p>
        </w:tc>
        <w:tc>
          <w:tcPr>
            <w:tcW w:w="1134" w:type="dxa"/>
            <w:shd w:val="clear" w:color="auto" w:fill="auto"/>
          </w:tcPr>
          <w:p w14:paraId="3830EA5E" w14:textId="77777777" w:rsidR="0008489C" w:rsidRPr="00666722" w:rsidRDefault="0008489C" w:rsidP="004D1BAC">
            <w:pPr>
              <w:spacing w:after="0"/>
              <w:rPr>
                <w:rFonts w:cs="Arial"/>
              </w:rPr>
            </w:pPr>
            <w:r w:rsidRPr="00666722">
              <w:rPr>
                <w:rFonts w:cs="Arial"/>
              </w:rPr>
              <w:t>11066004</w:t>
            </w:r>
          </w:p>
        </w:tc>
        <w:tc>
          <w:tcPr>
            <w:tcW w:w="997" w:type="dxa"/>
            <w:shd w:val="clear" w:color="auto" w:fill="auto"/>
          </w:tcPr>
          <w:p w14:paraId="479BF4E9" w14:textId="77777777" w:rsidR="0008489C" w:rsidRPr="00666722" w:rsidRDefault="0008489C" w:rsidP="004D1BAC">
            <w:pPr>
              <w:spacing w:after="0"/>
              <w:rPr>
                <w:rFonts w:cs="Arial"/>
              </w:rPr>
            </w:pPr>
            <w:r w:rsidRPr="00666722">
              <w:rPr>
                <w:rFonts w:cs="Arial"/>
              </w:rPr>
              <w:t>2655829</w:t>
            </w:r>
          </w:p>
        </w:tc>
        <w:tc>
          <w:tcPr>
            <w:tcW w:w="886" w:type="dxa"/>
            <w:shd w:val="clear" w:color="auto" w:fill="auto"/>
          </w:tcPr>
          <w:p w14:paraId="450F638A" w14:textId="77777777" w:rsidR="0008489C" w:rsidRPr="00666722" w:rsidRDefault="0008489C" w:rsidP="004D1BAC">
            <w:pPr>
              <w:spacing w:after="0"/>
              <w:rPr>
                <w:rFonts w:cs="Arial"/>
              </w:rPr>
            </w:pPr>
            <w:r w:rsidRPr="00666722">
              <w:rPr>
                <w:rFonts w:cs="Arial"/>
              </w:rPr>
              <w:t>332917</w:t>
            </w:r>
          </w:p>
        </w:tc>
        <w:tc>
          <w:tcPr>
            <w:tcW w:w="3929" w:type="dxa"/>
            <w:shd w:val="clear" w:color="auto" w:fill="auto"/>
          </w:tcPr>
          <w:p w14:paraId="616DD573" w14:textId="3ED3086C" w:rsidR="0008489C" w:rsidRPr="00666722" w:rsidRDefault="0008489C" w:rsidP="004D1BAC">
            <w:pPr>
              <w:spacing w:after="0"/>
              <w:rPr>
                <w:rFonts w:cs="Arial"/>
              </w:rPr>
            </w:pPr>
            <w:r w:rsidRPr="00666722">
              <w:rPr>
                <w:rFonts w:cs="Arial"/>
              </w:rPr>
              <w:t>VASOPRESSINA 20 UI/ML SOLUCAO INJETAVEL AMPOLA 1 ML VIA DE ADMINISTRACAO INTRAVEN</w:t>
            </w:r>
            <w:r w:rsidR="00CF0D2E">
              <w:rPr>
                <w:rFonts w:cs="Arial"/>
              </w:rPr>
              <w:t>OSA, INTRAMUSCULAR E SUBCUTANEA</w:t>
            </w:r>
          </w:p>
        </w:tc>
        <w:tc>
          <w:tcPr>
            <w:tcW w:w="992" w:type="dxa"/>
            <w:shd w:val="clear" w:color="auto" w:fill="auto"/>
          </w:tcPr>
          <w:p w14:paraId="4DA278B7" w14:textId="727E4DC8" w:rsidR="0008489C" w:rsidRPr="00666722" w:rsidRDefault="0008489C" w:rsidP="00CF0D2E">
            <w:pPr>
              <w:spacing w:after="0"/>
              <w:rPr>
                <w:rFonts w:cs="Arial"/>
              </w:rPr>
            </w:pPr>
            <w:r w:rsidRPr="00666722">
              <w:rPr>
                <w:rFonts w:cs="Arial"/>
              </w:rPr>
              <w:t xml:space="preserve"> 33.226</w:t>
            </w:r>
          </w:p>
        </w:tc>
        <w:tc>
          <w:tcPr>
            <w:tcW w:w="704" w:type="dxa"/>
            <w:shd w:val="clear" w:color="auto" w:fill="auto"/>
          </w:tcPr>
          <w:p w14:paraId="6CFDD972" w14:textId="77777777" w:rsidR="0008489C" w:rsidRPr="00666722" w:rsidRDefault="0008489C" w:rsidP="004D1BAC">
            <w:pPr>
              <w:spacing w:after="0"/>
              <w:rPr>
                <w:rFonts w:cs="Arial"/>
              </w:rPr>
            </w:pPr>
            <w:r w:rsidRPr="00666722">
              <w:rPr>
                <w:rFonts w:cs="Arial"/>
              </w:rPr>
              <w:t>AMP</w:t>
            </w:r>
          </w:p>
        </w:tc>
      </w:tr>
    </w:tbl>
    <w:p w14:paraId="6E937D4D" w14:textId="238F56A8" w:rsidR="00681240" w:rsidRPr="00F43360" w:rsidRDefault="00681240" w:rsidP="00681240">
      <w:pPr>
        <w:spacing w:after="3"/>
        <w:jc w:val="both"/>
        <w:rPr>
          <w:rFonts w:cstheme="minorHAnsi"/>
          <w:sz w:val="20"/>
          <w:szCs w:val="20"/>
        </w:rPr>
      </w:pPr>
    </w:p>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63730697"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765B43" w:rsidRPr="00666E73">
        <w:rPr>
          <w:rFonts w:cstheme="minorHAnsi"/>
          <w:sz w:val="20"/>
          <w:szCs w:val="20"/>
        </w:rPr>
        <w:t>Preliminar</w:t>
      </w:r>
      <w:r w:rsidR="00765B43">
        <w:rPr>
          <w:rFonts w:cstheme="minorHAnsi"/>
          <w:sz w:val="20"/>
          <w:szCs w:val="20"/>
        </w:rPr>
        <w:t>, elaborado</w:t>
      </w:r>
      <w:r w:rsidR="00D753CA" w:rsidRPr="006A1278">
        <w:rPr>
          <w:rFonts w:asciiTheme="majorHAnsi" w:hAnsiTheme="majorHAnsi" w:cstheme="majorHAnsi"/>
          <w:sz w:val="19"/>
          <w:szCs w:val="19"/>
        </w:rPr>
        <w:t xml:space="preserve">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lastRenderedPageBreak/>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lastRenderedPageBreak/>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lastRenderedPageBreak/>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lastRenderedPageBreak/>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lastRenderedPageBreak/>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D753CA" w:rsidRDefault="00D753CA" w:rsidP="00D753CA">
      <w:pPr>
        <w:numPr>
          <w:ilvl w:val="2"/>
          <w:numId w:val="11"/>
        </w:numPr>
        <w:spacing w:after="3"/>
        <w:ind w:left="0"/>
        <w:jc w:val="both"/>
        <w:rPr>
          <w:rFonts w:cstheme="minorHAnsi"/>
          <w:sz w:val="20"/>
          <w:szCs w:val="20"/>
        </w:rPr>
      </w:pPr>
      <w:r w:rsidRPr="00D753CA">
        <w:rPr>
          <w:rFonts w:asciiTheme="majorHAnsi" w:hAnsiTheme="majorHAnsi" w:cstheme="majorHAnsi"/>
          <w:sz w:val="19"/>
          <w:szCs w:val="19"/>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lastRenderedPageBreak/>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00022A49" w:rsidRPr="00022A49">
        <w:rPr>
          <w:rFonts w:asciiTheme="majorHAnsi" w:hAnsiTheme="majorHAnsi" w:cstheme="majorHAnsi"/>
          <w:sz w:val="19"/>
          <w:szCs w:val="19"/>
        </w:rPr>
        <w:t xml:space="preserve"> </w:t>
      </w:r>
      <w:r w:rsidR="00022A49" w:rsidRPr="006A1278">
        <w:rPr>
          <w:rFonts w:asciiTheme="majorHAnsi" w:hAnsiTheme="majorHAnsi" w:cstheme="majorHAnsi"/>
          <w:sz w:val="19"/>
          <w:szCs w:val="19"/>
        </w:rPr>
        <w:t xml:space="preserve">(art. 7º, I, e §§ 2º e 3º, da </w:t>
      </w:r>
      <w:r w:rsidR="00022A49" w:rsidRPr="00E94EE2">
        <w:rPr>
          <w:rFonts w:asciiTheme="majorHAnsi" w:hAnsiTheme="majorHAnsi" w:cstheme="majorHAnsi"/>
          <w:color w:val="0070C0"/>
          <w:sz w:val="19"/>
          <w:szCs w:val="19"/>
        </w:rPr>
        <w:t>Instrução Normativa SEGES/ME nº 77, de 4 de novembro de 2022, c/c o Decreto estadual nº 67.608, de 2023</w:t>
      </w:r>
      <w:r w:rsidR="00022A49">
        <w:rPr>
          <w:rFonts w:asciiTheme="majorHAnsi" w:hAnsiTheme="majorHAnsi" w:cstheme="majorHAnsi"/>
          <w:color w:val="0070C0"/>
          <w:sz w:val="19"/>
          <w:szCs w:val="19"/>
        </w:rPr>
        <w:t>.</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lastRenderedPageBreak/>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lastRenderedPageBreak/>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lastRenderedPageBreak/>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6A1278">
        <w:rPr>
          <w:rFonts w:asciiTheme="majorHAnsi" w:hAnsiTheme="majorHAnsi" w:cstheme="majorHAnsi"/>
          <w:sz w:val="19"/>
          <w:szCs w:val="19"/>
        </w:rPr>
        <w:t xml:space="preserve">O valor estimado da contratação foi definido com observância do disposto no </w:t>
      </w:r>
      <w:r w:rsidR="002011D5" w:rsidRPr="001F40CB">
        <w:rPr>
          <w:rFonts w:asciiTheme="majorHAnsi" w:hAnsiTheme="majorHAnsi" w:cstheme="majorHAnsi"/>
          <w:color w:val="5B9BD5" w:themeColor="accent1"/>
          <w:sz w:val="19"/>
          <w:szCs w:val="19"/>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F1141F"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F1141F">
        <w:rPr>
          <w:rFonts w:asciiTheme="majorHAnsi" w:hAnsiTheme="majorHAnsi" w:cstheme="majorHAnsi"/>
          <w:color w:val="000000" w:themeColor="text1"/>
          <w:sz w:val="19"/>
          <w:szCs w:val="19"/>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011D5" w:rsidRDefault="002011D5" w:rsidP="002011D5">
      <w:pPr>
        <w:pStyle w:val="PargrafodaLista"/>
        <w:numPr>
          <w:ilvl w:val="0"/>
          <w:numId w:val="31"/>
        </w:numPr>
        <w:jc w:val="both"/>
        <w:rPr>
          <w:rFonts w:asciiTheme="majorHAnsi" w:hAnsiTheme="majorHAnsi" w:cstheme="majorHAnsi"/>
          <w:b/>
          <w:sz w:val="19"/>
          <w:szCs w:val="19"/>
        </w:rPr>
      </w:pPr>
      <w:r w:rsidRPr="002011D5">
        <w:rPr>
          <w:rFonts w:asciiTheme="majorHAnsi" w:hAnsiTheme="majorHAnsi" w:cstheme="majorHAnsi"/>
          <w:b/>
          <w:sz w:val="19"/>
          <w:szCs w:val="19"/>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Default="002011D5" w:rsidP="002011D5">
      <w:pPr>
        <w:pStyle w:val="PargrafodaLista"/>
        <w:ind w:left="765"/>
        <w:jc w:val="both"/>
        <w:rPr>
          <w:rFonts w:asciiTheme="majorHAnsi" w:hAnsiTheme="majorHAnsi" w:cstheme="majorHAnsi"/>
          <w:color w:val="0070C0"/>
          <w:sz w:val="19"/>
          <w:szCs w:val="19"/>
          <w:u w:val="single"/>
        </w:rPr>
      </w:pPr>
      <w:r w:rsidRPr="002011D5">
        <w:rPr>
          <w:rFonts w:asciiTheme="majorHAnsi" w:hAnsiTheme="majorHAnsi" w:cstheme="majorHAnsi"/>
          <w:sz w:val="19"/>
          <w:szCs w:val="19"/>
        </w:rPr>
        <w:t xml:space="preserve">Todas as assinaturas eletrônicas seguem o horário oficial de Brasília e fundamentam-se no </w:t>
      </w:r>
      <w:r w:rsidRPr="002011D5">
        <w:rPr>
          <w:rFonts w:asciiTheme="majorHAnsi" w:hAnsiTheme="majorHAnsi" w:cstheme="majorHAnsi"/>
          <w:color w:val="0070C0"/>
          <w:sz w:val="19"/>
          <w:szCs w:val="19"/>
          <w:u w:val="single"/>
        </w:rPr>
        <w:t>§3º do Art. 4º do Decreto nº 10.543, de 13 de novembro de 2020.</w:t>
      </w:r>
    </w:p>
    <w:p w14:paraId="1370FB78" w14:textId="77777777" w:rsidR="00C704D9" w:rsidRDefault="00C704D9" w:rsidP="002011D5">
      <w:pPr>
        <w:pStyle w:val="PargrafodaLista"/>
        <w:ind w:left="765"/>
        <w:jc w:val="both"/>
        <w:rPr>
          <w:rFonts w:asciiTheme="majorHAnsi" w:hAnsiTheme="majorHAnsi" w:cstheme="majorHAnsi"/>
          <w:color w:val="0070C0"/>
          <w:sz w:val="19"/>
          <w:szCs w:val="19"/>
          <w:u w:val="single"/>
        </w:rPr>
      </w:pPr>
    </w:p>
    <w:p w14:paraId="48AE06D1" w14:textId="77777777" w:rsidR="00C704D9" w:rsidRDefault="00C704D9" w:rsidP="002011D5">
      <w:pPr>
        <w:pStyle w:val="PargrafodaLista"/>
        <w:ind w:left="765"/>
        <w:jc w:val="both"/>
        <w:rPr>
          <w:rFonts w:cstheme="minorHAnsi"/>
          <w:color w:val="000000" w:themeColor="text1"/>
          <w:sz w:val="20"/>
          <w:szCs w:val="20"/>
        </w:rPr>
      </w:pPr>
    </w:p>
    <w:p w14:paraId="706BE256" w14:textId="4CD58DC6" w:rsidR="00C704D9" w:rsidRPr="00C704D9" w:rsidRDefault="00C704D9" w:rsidP="002011D5">
      <w:pPr>
        <w:pStyle w:val="PargrafodaLista"/>
        <w:ind w:left="765"/>
        <w:jc w:val="both"/>
        <w:rPr>
          <w:rFonts w:cstheme="minorHAnsi"/>
          <w:color w:val="000000" w:themeColor="text1"/>
          <w:sz w:val="20"/>
          <w:szCs w:val="20"/>
        </w:rPr>
      </w:pPr>
      <w:r w:rsidRPr="00C704D9">
        <w:rPr>
          <w:rFonts w:cstheme="minorHAnsi"/>
          <w:color w:val="000000" w:themeColor="text1"/>
          <w:sz w:val="20"/>
          <w:szCs w:val="20"/>
        </w:rPr>
        <w:t>Tatiane Fonseca Pereira</w:t>
      </w:r>
    </w:p>
    <w:p w14:paraId="73B04860" w14:textId="21CD8665" w:rsidR="00C704D9" w:rsidRPr="00C704D9" w:rsidRDefault="00C704D9" w:rsidP="002011D5">
      <w:pPr>
        <w:pStyle w:val="PargrafodaLista"/>
        <w:ind w:left="765"/>
        <w:jc w:val="both"/>
        <w:rPr>
          <w:rFonts w:cstheme="minorHAnsi"/>
          <w:color w:val="000000" w:themeColor="text1"/>
          <w:sz w:val="20"/>
          <w:szCs w:val="20"/>
        </w:rPr>
      </w:pPr>
      <w:r w:rsidRPr="00C704D9">
        <w:rPr>
          <w:rFonts w:cstheme="minorHAnsi"/>
          <w:color w:val="000000" w:themeColor="text1"/>
          <w:sz w:val="20"/>
          <w:szCs w:val="20"/>
        </w:rPr>
        <w:t>Oficial Administrativo</w:t>
      </w:r>
    </w:p>
    <w:p w14:paraId="040A7F97" w14:textId="77777777" w:rsidR="00C704D9" w:rsidRPr="00C704D9" w:rsidRDefault="00C704D9" w:rsidP="002011D5">
      <w:pPr>
        <w:pStyle w:val="PargrafodaLista"/>
        <w:ind w:left="765"/>
        <w:jc w:val="both"/>
        <w:rPr>
          <w:rFonts w:cstheme="minorHAnsi"/>
          <w:color w:val="000000" w:themeColor="text1"/>
          <w:sz w:val="20"/>
          <w:szCs w:val="20"/>
        </w:rPr>
      </w:pPr>
    </w:p>
    <w:p w14:paraId="64A98F8E" w14:textId="26F7CE03" w:rsidR="00C704D9" w:rsidRPr="00C704D9" w:rsidRDefault="00C704D9" w:rsidP="002011D5">
      <w:pPr>
        <w:pStyle w:val="PargrafodaLista"/>
        <w:ind w:left="765"/>
        <w:jc w:val="both"/>
        <w:rPr>
          <w:rFonts w:cstheme="minorHAnsi"/>
          <w:color w:val="000000" w:themeColor="text1"/>
          <w:sz w:val="20"/>
          <w:szCs w:val="20"/>
        </w:rPr>
      </w:pPr>
      <w:r w:rsidRPr="00C704D9">
        <w:rPr>
          <w:rFonts w:cstheme="minorHAnsi"/>
          <w:color w:val="000000" w:themeColor="text1"/>
          <w:sz w:val="20"/>
          <w:szCs w:val="20"/>
        </w:rPr>
        <w:t>Sandra Liria Adan Ogando</w:t>
      </w:r>
    </w:p>
    <w:p w14:paraId="10291849" w14:textId="57484C80" w:rsidR="00F1141F" w:rsidRPr="00C704D9" w:rsidRDefault="00C704D9" w:rsidP="00C704D9">
      <w:pPr>
        <w:pStyle w:val="PargrafodaLista"/>
        <w:ind w:left="765"/>
        <w:jc w:val="both"/>
        <w:rPr>
          <w:rFonts w:asciiTheme="majorHAnsi" w:hAnsiTheme="majorHAnsi" w:cstheme="majorHAnsi"/>
          <w:color w:val="0070C0"/>
          <w:sz w:val="19"/>
          <w:szCs w:val="19"/>
          <w:u w:val="single"/>
        </w:rPr>
      </w:pPr>
      <w:r w:rsidRPr="00C704D9">
        <w:rPr>
          <w:rFonts w:cstheme="minorHAnsi"/>
          <w:color w:val="000000" w:themeColor="text1"/>
          <w:sz w:val="20"/>
          <w:szCs w:val="20"/>
        </w:rPr>
        <w:t>Equipe Técnica</w:t>
      </w:r>
      <w:r w:rsidR="00F1141F">
        <w:rPr>
          <w:rFonts w:eastAsia="Times New Roman" w:cstheme="minorHAnsi"/>
          <w:sz w:val="20"/>
          <w:szCs w:val="20"/>
          <w:lang w:eastAsia="pt-BR"/>
        </w:rPr>
        <w:t>.</w:t>
      </w:r>
    </w:p>
    <w:p w14:paraId="637B7CDE" w14:textId="77777777" w:rsidR="00F1141F" w:rsidRDefault="00F1141F">
      <w:pPr>
        <w:rPr>
          <w:rFonts w:eastAsia="Times New Roman" w:cstheme="minorHAnsi"/>
          <w:sz w:val="20"/>
          <w:szCs w:val="20"/>
          <w:lang w:eastAsia="pt-BR"/>
        </w:rPr>
      </w:pPr>
      <w:r>
        <w:rPr>
          <w:rFonts w:eastAsia="Times New Roman" w:cstheme="minorHAnsi"/>
          <w:sz w:val="20"/>
          <w:szCs w:val="20"/>
          <w:lang w:eastAsia="pt-BR"/>
        </w:rPr>
        <w:br w:type="page"/>
      </w:r>
    </w:p>
    <w:p w14:paraId="1D3BB9FE" w14:textId="139558C7"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lastRenderedPageBreak/>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416FF6BA"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processo: </w:t>
      </w:r>
      <w:r w:rsidR="0008489C" w:rsidRPr="00C704D9">
        <w:rPr>
          <w:rFonts w:eastAsia="Calibri" w:cstheme="minorHAnsi"/>
          <w:sz w:val="20"/>
          <w:szCs w:val="20"/>
        </w:rPr>
        <w:t>145.00014865/2024-11</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C704D9">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29307B5D" w14:textId="77777777" w:rsidR="00C704D9" w:rsidRDefault="00C704D9" w:rsidP="00F75CEC">
      <w:pPr>
        <w:spacing w:after="0"/>
        <w:ind w:left="-5"/>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134"/>
        <w:gridCol w:w="997"/>
        <w:gridCol w:w="886"/>
        <w:gridCol w:w="3929"/>
        <w:gridCol w:w="992"/>
        <w:gridCol w:w="704"/>
      </w:tblGrid>
      <w:tr w:rsidR="00C704D9" w:rsidRPr="00666722" w14:paraId="60C4E460" w14:textId="77777777" w:rsidTr="004D1BAC">
        <w:tc>
          <w:tcPr>
            <w:tcW w:w="704" w:type="dxa"/>
            <w:shd w:val="clear" w:color="auto" w:fill="auto"/>
          </w:tcPr>
          <w:p w14:paraId="43F973E7" w14:textId="77777777" w:rsidR="00C704D9" w:rsidRPr="00666722" w:rsidRDefault="00C704D9" w:rsidP="004D1BAC">
            <w:pPr>
              <w:spacing w:after="0"/>
              <w:rPr>
                <w:rFonts w:cs="Arial"/>
                <w:b/>
              </w:rPr>
            </w:pPr>
            <w:r w:rsidRPr="00666722">
              <w:rPr>
                <w:rFonts w:cs="Arial"/>
                <w:b/>
              </w:rPr>
              <w:t>Item</w:t>
            </w:r>
          </w:p>
        </w:tc>
        <w:tc>
          <w:tcPr>
            <w:tcW w:w="1134" w:type="dxa"/>
            <w:shd w:val="clear" w:color="auto" w:fill="auto"/>
          </w:tcPr>
          <w:p w14:paraId="53E04BF2" w14:textId="77777777" w:rsidR="00C704D9" w:rsidRPr="00666722" w:rsidRDefault="00C704D9" w:rsidP="004D1BAC">
            <w:pPr>
              <w:spacing w:after="0"/>
              <w:rPr>
                <w:rFonts w:cs="Arial"/>
                <w:b/>
              </w:rPr>
            </w:pPr>
            <w:r w:rsidRPr="00666722">
              <w:rPr>
                <w:rFonts w:cs="Arial"/>
                <w:b/>
              </w:rPr>
              <w:t>Código</w:t>
            </w:r>
          </w:p>
        </w:tc>
        <w:tc>
          <w:tcPr>
            <w:tcW w:w="997" w:type="dxa"/>
            <w:shd w:val="clear" w:color="auto" w:fill="auto"/>
          </w:tcPr>
          <w:p w14:paraId="5ECE5363" w14:textId="77777777" w:rsidR="00C704D9" w:rsidRPr="00666722" w:rsidRDefault="00C704D9" w:rsidP="004D1BAC">
            <w:pPr>
              <w:spacing w:after="0"/>
              <w:rPr>
                <w:rFonts w:cs="Arial"/>
                <w:b/>
              </w:rPr>
            </w:pPr>
            <w:r w:rsidRPr="00666722">
              <w:rPr>
                <w:rFonts w:cs="Arial"/>
                <w:b/>
              </w:rPr>
              <w:t>Código Siafísico</w:t>
            </w:r>
          </w:p>
        </w:tc>
        <w:tc>
          <w:tcPr>
            <w:tcW w:w="886" w:type="dxa"/>
            <w:shd w:val="clear" w:color="auto" w:fill="auto"/>
          </w:tcPr>
          <w:p w14:paraId="2C61D9F4" w14:textId="77777777" w:rsidR="00C704D9" w:rsidRPr="00666722" w:rsidRDefault="00C704D9" w:rsidP="004D1BAC">
            <w:pPr>
              <w:spacing w:after="0"/>
              <w:rPr>
                <w:rFonts w:cs="Arial"/>
                <w:b/>
              </w:rPr>
            </w:pPr>
            <w:r w:rsidRPr="00666722">
              <w:rPr>
                <w:rFonts w:cs="Arial"/>
                <w:b/>
              </w:rPr>
              <w:t>Cód. GOV</w:t>
            </w:r>
          </w:p>
        </w:tc>
        <w:tc>
          <w:tcPr>
            <w:tcW w:w="3929" w:type="dxa"/>
            <w:shd w:val="clear" w:color="auto" w:fill="auto"/>
          </w:tcPr>
          <w:p w14:paraId="40F32914" w14:textId="77777777" w:rsidR="00C704D9" w:rsidRPr="00666722" w:rsidRDefault="00C704D9" w:rsidP="004D1BAC">
            <w:pPr>
              <w:spacing w:after="0"/>
              <w:rPr>
                <w:rFonts w:cs="Arial"/>
                <w:b/>
              </w:rPr>
            </w:pPr>
            <w:r w:rsidRPr="00666722">
              <w:rPr>
                <w:rFonts w:cs="Arial"/>
                <w:b/>
              </w:rPr>
              <w:t>Descrição do Material</w:t>
            </w:r>
          </w:p>
        </w:tc>
        <w:tc>
          <w:tcPr>
            <w:tcW w:w="992" w:type="dxa"/>
            <w:shd w:val="clear" w:color="auto" w:fill="auto"/>
          </w:tcPr>
          <w:p w14:paraId="4B7BAA06" w14:textId="77777777" w:rsidR="00C704D9" w:rsidRPr="00666722" w:rsidRDefault="00C704D9" w:rsidP="004D1BAC">
            <w:pPr>
              <w:spacing w:after="0"/>
              <w:rPr>
                <w:rFonts w:cs="Arial"/>
                <w:b/>
              </w:rPr>
            </w:pPr>
            <w:r w:rsidRPr="00666722">
              <w:rPr>
                <w:rFonts w:cs="Arial"/>
                <w:b/>
              </w:rPr>
              <w:t>Qtde HC</w:t>
            </w:r>
          </w:p>
        </w:tc>
        <w:tc>
          <w:tcPr>
            <w:tcW w:w="704" w:type="dxa"/>
            <w:shd w:val="clear" w:color="auto" w:fill="auto"/>
          </w:tcPr>
          <w:p w14:paraId="62368623" w14:textId="77777777" w:rsidR="00C704D9" w:rsidRPr="00666722" w:rsidRDefault="00C704D9" w:rsidP="004D1BAC">
            <w:pPr>
              <w:spacing w:after="0"/>
              <w:rPr>
                <w:rFonts w:cs="Arial"/>
                <w:b/>
              </w:rPr>
            </w:pPr>
            <w:r w:rsidRPr="00666722">
              <w:rPr>
                <w:rFonts w:cs="Arial"/>
                <w:b/>
              </w:rPr>
              <w:t>Unid HC</w:t>
            </w:r>
          </w:p>
        </w:tc>
      </w:tr>
      <w:tr w:rsidR="00C704D9" w:rsidRPr="00666722" w14:paraId="3A28B169" w14:textId="77777777" w:rsidTr="004D1BAC">
        <w:tc>
          <w:tcPr>
            <w:tcW w:w="704" w:type="dxa"/>
            <w:shd w:val="clear" w:color="auto" w:fill="auto"/>
          </w:tcPr>
          <w:p w14:paraId="7C7A13C8" w14:textId="77777777" w:rsidR="00C704D9" w:rsidRPr="00666722" w:rsidRDefault="00C704D9" w:rsidP="004D1BAC">
            <w:pPr>
              <w:spacing w:after="0"/>
              <w:rPr>
                <w:rFonts w:cs="Arial"/>
              </w:rPr>
            </w:pPr>
            <w:r w:rsidRPr="00666722">
              <w:rPr>
                <w:rFonts w:cs="Arial"/>
              </w:rPr>
              <w:t>1</w:t>
            </w:r>
          </w:p>
        </w:tc>
        <w:tc>
          <w:tcPr>
            <w:tcW w:w="1134" w:type="dxa"/>
            <w:shd w:val="clear" w:color="auto" w:fill="auto"/>
          </w:tcPr>
          <w:p w14:paraId="7255E8D9" w14:textId="77777777" w:rsidR="00C704D9" w:rsidRPr="00666722" w:rsidRDefault="00C704D9" w:rsidP="004D1BAC">
            <w:pPr>
              <w:spacing w:after="0"/>
              <w:rPr>
                <w:rFonts w:cs="Arial"/>
              </w:rPr>
            </w:pPr>
            <w:r w:rsidRPr="00666722">
              <w:rPr>
                <w:rFonts w:cs="Arial"/>
              </w:rPr>
              <w:t>11010023</w:t>
            </w:r>
          </w:p>
        </w:tc>
        <w:tc>
          <w:tcPr>
            <w:tcW w:w="997" w:type="dxa"/>
            <w:shd w:val="clear" w:color="auto" w:fill="auto"/>
          </w:tcPr>
          <w:p w14:paraId="64D2BD26" w14:textId="77777777" w:rsidR="00C704D9" w:rsidRPr="00666722" w:rsidRDefault="00C704D9" w:rsidP="004D1BAC">
            <w:pPr>
              <w:spacing w:after="0"/>
              <w:rPr>
                <w:rFonts w:cs="Arial"/>
              </w:rPr>
            </w:pPr>
            <w:r w:rsidRPr="00666722">
              <w:rPr>
                <w:rFonts w:cs="Arial"/>
              </w:rPr>
              <w:t>103330</w:t>
            </w:r>
          </w:p>
        </w:tc>
        <w:tc>
          <w:tcPr>
            <w:tcW w:w="886" w:type="dxa"/>
            <w:shd w:val="clear" w:color="auto" w:fill="auto"/>
          </w:tcPr>
          <w:p w14:paraId="03AF3F70" w14:textId="77777777" w:rsidR="00C704D9" w:rsidRPr="00666722" w:rsidRDefault="00C704D9" w:rsidP="004D1BAC">
            <w:pPr>
              <w:spacing w:after="0"/>
              <w:rPr>
                <w:rFonts w:cs="Arial"/>
              </w:rPr>
            </w:pPr>
            <w:r w:rsidRPr="00666722">
              <w:rPr>
                <w:rFonts w:cs="Arial"/>
              </w:rPr>
              <w:t>352042</w:t>
            </w:r>
          </w:p>
        </w:tc>
        <w:tc>
          <w:tcPr>
            <w:tcW w:w="3929" w:type="dxa"/>
            <w:shd w:val="clear" w:color="auto" w:fill="auto"/>
          </w:tcPr>
          <w:p w14:paraId="75215CFD" w14:textId="77777777" w:rsidR="00C704D9" w:rsidRPr="00666722" w:rsidRDefault="00C704D9" w:rsidP="004D1BAC">
            <w:pPr>
              <w:spacing w:after="0"/>
              <w:rPr>
                <w:rFonts w:cs="Arial"/>
              </w:rPr>
            </w:pPr>
            <w:r w:rsidRPr="00666722">
              <w:rPr>
                <w:rFonts w:cs="Arial"/>
              </w:rPr>
              <w:t>SIMETICONA 75 MG/ML SOLUCAO ORAL FRASCO CONTA GOTAS 10 ML</w:t>
            </w:r>
          </w:p>
        </w:tc>
        <w:tc>
          <w:tcPr>
            <w:tcW w:w="992" w:type="dxa"/>
            <w:shd w:val="clear" w:color="auto" w:fill="auto"/>
          </w:tcPr>
          <w:p w14:paraId="1BF943AF" w14:textId="77777777" w:rsidR="00C704D9" w:rsidRPr="00666722" w:rsidRDefault="00C704D9" w:rsidP="004D1BAC">
            <w:pPr>
              <w:spacing w:after="0"/>
              <w:rPr>
                <w:rFonts w:cs="Arial"/>
              </w:rPr>
            </w:pPr>
            <w:r>
              <w:rPr>
                <w:rFonts w:cs="Arial"/>
              </w:rPr>
              <w:t>184.000</w:t>
            </w:r>
          </w:p>
        </w:tc>
        <w:tc>
          <w:tcPr>
            <w:tcW w:w="704" w:type="dxa"/>
            <w:shd w:val="clear" w:color="auto" w:fill="auto"/>
          </w:tcPr>
          <w:p w14:paraId="44A64819" w14:textId="77777777" w:rsidR="00C704D9" w:rsidRPr="00666722" w:rsidRDefault="00C704D9" w:rsidP="004D1BAC">
            <w:pPr>
              <w:spacing w:after="0"/>
              <w:rPr>
                <w:rFonts w:cs="Arial"/>
              </w:rPr>
            </w:pPr>
            <w:r w:rsidRPr="00666722">
              <w:rPr>
                <w:rFonts w:cs="Arial"/>
              </w:rPr>
              <w:t>FR</w:t>
            </w:r>
          </w:p>
        </w:tc>
      </w:tr>
      <w:tr w:rsidR="00C704D9" w:rsidRPr="00666722" w14:paraId="5E024010" w14:textId="77777777" w:rsidTr="004D1BAC">
        <w:tc>
          <w:tcPr>
            <w:tcW w:w="704" w:type="dxa"/>
            <w:shd w:val="clear" w:color="auto" w:fill="auto"/>
          </w:tcPr>
          <w:p w14:paraId="462AEA2D" w14:textId="77777777" w:rsidR="00C704D9" w:rsidRPr="00666722" w:rsidRDefault="00C704D9" w:rsidP="004D1BAC">
            <w:pPr>
              <w:spacing w:after="0"/>
              <w:rPr>
                <w:rFonts w:cs="Arial"/>
              </w:rPr>
            </w:pPr>
            <w:r w:rsidRPr="00666722">
              <w:rPr>
                <w:rFonts w:cs="Arial"/>
              </w:rPr>
              <w:t>2</w:t>
            </w:r>
          </w:p>
        </w:tc>
        <w:tc>
          <w:tcPr>
            <w:tcW w:w="1134" w:type="dxa"/>
            <w:shd w:val="clear" w:color="auto" w:fill="auto"/>
          </w:tcPr>
          <w:p w14:paraId="7766A2CD" w14:textId="77777777" w:rsidR="00C704D9" w:rsidRPr="00666722" w:rsidRDefault="00C704D9" w:rsidP="004D1BAC">
            <w:pPr>
              <w:spacing w:after="0"/>
              <w:rPr>
                <w:rFonts w:cs="Arial"/>
              </w:rPr>
            </w:pPr>
            <w:r w:rsidRPr="00666722">
              <w:rPr>
                <w:rFonts w:cs="Arial"/>
              </w:rPr>
              <w:t>11010074</w:t>
            </w:r>
          </w:p>
        </w:tc>
        <w:tc>
          <w:tcPr>
            <w:tcW w:w="997" w:type="dxa"/>
            <w:shd w:val="clear" w:color="auto" w:fill="auto"/>
          </w:tcPr>
          <w:p w14:paraId="3780863D" w14:textId="77777777" w:rsidR="00C704D9" w:rsidRPr="00666722" w:rsidRDefault="00C704D9" w:rsidP="004D1BAC">
            <w:pPr>
              <w:spacing w:after="0"/>
              <w:rPr>
                <w:rFonts w:cs="Arial"/>
              </w:rPr>
            </w:pPr>
            <w:r w:rsidRPr="00666722">
              <w:rPr>
                <w:rFonts w:cs="Arial"/>
              </w:rPr>
              <w:t>165174</w:t>
            </w:r>
          </w:p>
        </w:tc>
        <w:tc>
          <w:tcPr>
            <w:tcW w:w="886" w:type="dxa"/>
            <w:shd w:val="clear" w:color="auto" w:fill="auto"/>
          </w:tcPr>
          <w:p w14:paraId="58AA9E10" w14:textId="77777777" w:rsidR="00C704D9" w:rsidRPr="00666722" w:rsidRDefault="00C704D9" w:rsidP="004D1BAC">
            <w:pPr>
              <w:spacing w:after="0"/>
              <w:rPr>
                <w:rFonts w:cs="Arial"/>
              </w:rPr>
            </w:pPr>
            <w:r w:rsidRPr="00666722">
              <w:rPr>
                <w:rFonts w:cs="Arial"/>
              </w:rPr>
              <w:t>270622</w:t>
            </w:r>
          </w:p>
        </w:tc>
        <w:tc>
          <w:tcPr>
            <w:tcW w:w="3929" w:type="dxa"/>
            <w:shd w:val="clear" w:color="auto" w:fill="auto"/>
          </w:tcPr>
          <w:p w14:paraId="247EA5BA" w14:textId="77777777" w:rsidR="00C704D9" w:rsidRPr="00666722" w:rsidRDefault="00C704D9" w:rsidP="004D1BAC">
            <w:pPr>
              <w:spacing w:after="0"/>
              <w:rPr>
                <w:rFonts w:cs="Arial"/>
              </w:rPr>
            </w:pPr>
            <w:r w:rsidRPr="00666722">
              <w:rPr>
                <w:rFonts w:cs="Arial"/>
              </w:rPr>
              <w:t>ESCOPOLAMINA + DIPIRONA (BUTILBROMETO DE ESCOPOLAMINA + DIPIRONA SÓDICA) SOLUCAO ORAL (6,67 MG + 333,4 MG)/ML FRASCO DE 20 ML</w:t>
            </w:r>
          </w:p>
        </w:tc>
        <w:tc>
          <w:tcPr>
            <w:tcW w:w="992" w:type="dxa"/>
            <w:shd w:val="clear" w:color="auto" w:fill="auto"/>
          </w:tcPr>
          <w:p w14:paraId="29A8A936" w14:textId="77777777" w:rsidR="00C704D9" w:rsidRPr="00666722" w:rsidRDefault="00C704D9" w:rsidP="004D1BAC">
            <w:pPr>
              <w:spacing w:after="0"/>
              <w:rPr>
                <w:rFonts w:cs="Arial"/>
              </w:rPr>
            </w:pPr>
            <w:r w:rsidRPr="00666722">
              <w:rPr>
                <w:rFonts w:cs="Arial"/>
              </w:rPr>
              <w:t xml:space="preserve"> 26.252</w:t>
            </w:r>
          </w:p>
        </w:tc>
        <w:tc>
          <w:tcPr>
            <w:tcW w:w="704" w:type="dxa"/>
            <w:shd w:val="clear" w:color="auto" w:fill="auto"/>
          </w:tcPr>
          <w:p w14:paraId="467051E3" w14:textId="77777777" w:rsidR="00C704D9" w:rsidRPr="00666722" w:rsidRDefault="00C704D9" w:rsidP="004D1BAC">
            <w:pPr>
              <w:spacing w:after="0"/>
              <w:rPr>
                <w:rFonts w:cs="Arial"/>
              </w:rPr>
            </w:pPr>
            <w:r w:rsidRPr="00666722">
              <w:rPr>
                <w:rFonts w:cs="Arial"/>
              </w:rPr>
              <w:t>FR</w:t>
            </w:r>
          </w:p>
        </w:tc>
      </w:tr>
      <w:tr w:rsidR="00C704D9" w:rsidRPr="00666722" w14:paraId="63F6F98A" w14:textId="77777777" w:rsidTr="004D1BAC">
        <w:tc>
          <w:tcPr>
            <w:tcW w:w="704" w:type="dxa"/>
            <w:shd w:val="clear" w:color="auto" w:fill="auto"/>
          </w:tcPr>
          <w:p w14:paraId="17609469" w14:textId="77777777" w:rsidR="00C704D9" w:rsidRPr="00666722" w:rsidRDefault="00C704D9" w:rsidP="004D1BAC">
            <w:pPr>
              <w:spacing w:after="0"/>
              <w:rPr>
                <w:rFonts w:cs="Arial"/>
              </w:rPr>
            </w:pPr>
            <w:r w:rsidRPr="00666722">
              <w:rPr>
                <w:rFonts w:cs="Arial"/>
              </w:rPr>
              <w:t>3</w:t>
            </w:r>
          </w:p>
        </w:tc>
        <w:tc>
          <w:tcPr>
            <w:tcW w:w="1134" w:type="dxa"/>
            <w:shd w:val="clear" w:color="auto" w:fill="auto"/>
          </w:tcPr>
          <w:p w14:paraId="6F2A3784" w14:textId="77777777" w:rsidR="00C704D9" w:rsidRPr="00666722" w:rsidRDefault="00C704D9" w:rsidP="004D1BAC">
            <w:pPr>
              <w:spacing w:after="0"/>
              <w:rPr>
                <w:rFonts w:cs="Arial"/>
              </w:rPr>
            </w:pPr>
            <w:r w:rsidRPr="00666722">
              <w:rPr>
                <w:rFonts w:cs="Arial"/>
              </w:rPr>
              <w:t>11040008</w:t>
            </w:r>
          </w:p>
        </w:tc>
        <w:tc>
          <w:tcPr>
            <w:tcW w:w="997" w:type="dxa"/>
            <w:shd w:val="clear" w:color="auto" w:fill="auto"/>
          </w:tcPr>
          <w:p w14:paraId="41A0A5B5" w14:textId="77777777" w:rsidR="00C704D9" w:rsidRPr="00666722" w:rsidRDefault="00C704D9" w:rsidP="004D1BAC">
            <w:pPr>
              <w:spacing w:after="0"/>
              <w:rPr>
                <w:rFonts w:cs="Arial"/>
              </w:rPr>
            </w:pPr>
            <w:r w:rsidRPr="00666722">
              <w:rPr>
                <w:rFonts w:cs="Arial"/>
              </w:rPr>
              <w:t>240273</w:t>
            </w:r>
          </w:p>
        </w:tc>
        <w:tc>
          <w:tcPr>
            <w:tcW w:w="886" w:type="dxa"/>
            <w:shd w:val="clear" w:color="auto" w:fill="auto"/>
          </w:tcPr>
          <w:p w14:paraId="4B01FA2D" w14:textId="77777777" w:rsidR="00C704D9" w:rsidRPr="00666722" w:rsidRDefault="00C704D9" w:rsidP="004D1BAC">
            <w:pPr>
              <w:spacing w:after="0"/>
              <w:rPr>
                <w:rFonts w:cs="Arial"/>
              </w:rPr>
            </w:pPr>
            <w:r w:rsidRPr="00666722">
              <w:rPr>
                <w:rFonts w:cs="Arial"/>
              </w:rPr>
              <w:t>440053</w:t>
            </w:r>
          </w:p>
        </w:tc>
        <w:tc>
          <w:tcPr>
            <w:tcW w:w="3929" w:type="dxa"/>
            <w:shd w:val="clear" w:color="auto" w:fill="auto"/>
          </w:tcPr>
          <w:p w14:paraId="25E77FFE" w14:textId="77777777" w:rsidR="00C704D9" w:rsidRPr="00666722" w:rsidRDefault="00C704D9" w:rsidP="004D1BAC">
            <w:pPr>
              <w:spacing w:after="0"/>
              <w:rPr>
                <w:rFonts w:cs="Arial"/>
              </w:rPr>
            </w:pPr>
            <w:r w:rsidRPr="00666722">
              <w:rPr>
                <w:rFonts w:cs="Arial"/>
              </w:rPr>
              <w:t>ACIDO MUCOPOLISSACARIDO POLISSULFURICO 3 MG/G GEL DE USO TOPICO BISNAGA 40 G</w:t>
            </w:r>
          </w:p>
        </w:tc>
        <w:tc>
          <w:tcPr>
            <w:tcW w:w="992" w:type="dxa"/>
            <w:shd w:val="clear" w:color="auto" w:fill="auto"/>
          </w:tcPr>
          <w:p w14:paraId="3D25FF7A" w14:textId="77777777" w:rsidR="00C704D9" w:rsidRPr="00666722" w:rsidRDefault="00C704D9" w:rsidP="004D1BAC">
            <w:pPr>
              <w:spacing w:after="0"/>
              <w:rPr>
                <w:rFonts w:cs="Arial"/>
              </w:rPr>
            </w:pPr>
            <w:r w:rsidRPr="00666722">
              <w:rPr>
                <w:rFonts w:cs="Arial"/>
              </w:rPr>
              <w:t xml:space="preserve">  5.208</w:t>
            </w:r>
          </w:p>
        </w:tc>
        <w:tc>
          <w:tcPr>
            <w:tcW w:w="704" w:type="dxa"/>
            <w:shd w:val="clear" w:color="auto" w:fill="auto"/>
          </w:tcPr>
          <w:p w14:paraId="75C6BABE" w14:textId="77777777" w:rsidR="00C704D9" w:rsidRPr="00666722" w:rsidRDefault="00C704D9" w:rsidP="004D1BAC">
            <w:pPr>
              <w:spacing w:after="0"/>
              <w:rPr>
                <w:rFonts w:cs="Arial"/>
              </w:rPr>
            </w:pPr>
            <w:r w:rsidRPr="00666722">
              <w:rPr>
                <w:rFonts w:cs="Arial"/>
              </w:rPr>
              <w:t>BG</w:t>
            </w:r>
          </w:p>
        </w:tc>
      </w:tr>
      <w:tr w:rsidR="00C704D9" w:rsidRPr="00666722" w14:paraId="6EC0E24C" w14:textId="77777777" w:rsidTr="004D1BAC">
        <w:tc>
          <w:tcPr>
            <w:tcW w:w="704" w:type="dxa"/>
            <w:shd w:val="clear" w:color="auto" w:fill="auto"/>
          </w:tcPr>
          <w:p w14:paraId="14D02057" w14:textId="77777777" w:rsidR="00C704D9" w:rsidRPr="00666722" w:rsidRDefault="00C704D9" w:rsidP="004D1BAC">
            <w:pPr>
              <w:spacing w:after="0"/>
              <w:rPr>
                <w:rFonts w:cs="Arial"/>
              </w:rPr>
            </w:pPr>
            <w:r w:rsidRPr="00666722">
              <w:rPr>
                <w:rFonts w:cs="Arial"/>
              </w:rPr>
              <w:t>4</w:t>
            </w:r>
          </w:p>
        </w:tc>
        <w:tc>
          <w:tcPr>
            <w:tcW w:w="1134" w:type="dxa"/>
            <w:shd w:val="clear" w:color="auto" w:fill="auto"/>
          </w:tcPr>
          <w:p w14:paraId="0F757117" w14:textId="77777777" w:rsidR="00C704D9" w:rsidRPr="00666722" w:rsidRDefault="00C704D9" w:rsidP="004D1BAC">
            <w:pPr>
              <w:spacing w:after="0"/>
              <w:rPr>
                <w:rFonts w:cs="Arial"/>
              </w:rPr>
            </w:pPr>
            <w:r w:rsidRPr="00666722">
              <w:rPr>
                <w:rFonts w:cs="Arial"/>
              </w:rPr>
              <w:t>11010113</w:t>
            </w:r>
          </w:p>
        </w:tc>
        <w:tc>
          <w:tcPr>
            <w:tcW w:w="997" w:type="dxa"/>
            <w:shd w:val="clear" w:color="auto" w:fill="auto"/>
          </w:tcPr>
          <w:p w14:paraId="27803DC6" w14:textId="77777777" w:rsidR="00C704D9" w:rsidRPr="00666722" w:rsidRDefault="00C704D9" w:rsidP="004D1BAC">
            <w:pPr>
              <w:spacing w:after="0"/>
              <w:rPr>
                <w:rFonts w:cs="Arial"/>
              </w:rPr>
            </w:pPr>
            <w:r w:rsidRPr="00666722">
              <w:rPr>
                <w:rFonts w:cs="Arial"/>
              </w:rPr>
              <w:t>291021</w:t>
            </w:r>
          </w:p>
        </w:tc>
        <w:tc>
          <w:tcPr>
            <w:tcW w:w="886" w:type="dxa"/>
            <w:shd w:val="clear" w:color="auto" w:fill="auto"/>
          </w:tcPr>
          <w:p w14:paraId="7DCE942A" w14:textId="77777777" w:rsidR="00C704D9" w:rsidRPr="00666722" w:rsidRDefault="00C704D9" w:rsidP="004D1BAC">
            <w:pPr>
              <w:spacing w:after="0"/>
              <w:rPr>
                <w:rFonts w:cs="Arial"/>
              </w:rPr>
            </w:pPr>
            <w:r w:rsidRPr="00666722">
              <w:rPr>
                <w:rFonts w:cs="Arial"/>
              </w:rPr>
              <w:t>270875</w:t>
            </w:r>
          </w:p>
        </w:tc>
        <w:tc>
          <w:tcPr>
            <w:tcW w:w="3929" w:type="dxa"/>
            <w:shd w:val="clear" w:color="auto" w:fill="auto"/>
          </w:tcPr>
          <w:p w14:paraId="79171B25" w14:textId="77777777" w:rsidR="00C704D9" w:rsidRPr="00666722" w:rsidRDefault="00C704D9" w:rsidP="004D1BAC">
            <w:pPr>
              <w:spacing w:after="0"/>
              <w:rPr>
                <w:rFonts w:cs="Arial"/>
              </w:rPr>
            </w:pPr>
            <w:r w:rsidRPr="00666722">
              <w:rPr>
                <w:rFonts w:cs="Arial"/>
              </w:rPr>
              <w:t>PAPAVERINA (CLORIDRATO) 50 MG/ML SOLUCAO INJETAVEL AMPOLA 2 ML</w:t>
            </w:r>
          </w:p>
        </w:tc>
        <w:tc>
          <w:tcPr>
            <w:tcW w:w="992" w:type="dxa"/>
            <w:shd w:val="clear" w:color="auto" w:fill="auto"/>
          </w:tcPr>
          <w:p w14:paraId="06795F71" w14:textId="77777777" w:rsidR="00C704D9" w:rsidRPr="00666722" w:rsidRDefault="00C704D9" w:rsidP="004D1BAC">
            <w:pPr>
              <w:spacing w:after="0"/>
              <w:rPr>
                <w:rFonts w:cs="Arial"/>
              </w:rPr>
            </w:pPr>
            <w:r w:rsidRPr="00666722">
              <w:rPr>
                <w:rFonts w:cs="Arial"/>
              </w:rPr>
              <w:t xml:space="preserve">  4.466</w:t>
            </w:r>
          </w:p>
        </w:tc>
        <w:tc>
          <w:tcPr>
            <w:tcW w:w="704" w:type="dxa"/>
            <w:shd w:val="clear" w:color="auto" w:fill="auto"/>
          </w:tcPr>
          <w:p w14:paraId="794F3568" w14:textId="77777777" w:rsidR="00C704D9" w:rsidRPr="00666722" w:rsidRDefault="00C704D9" w:rsidP="004D1BAC">
            <w:pPr>
              <w:spacing w:after="0"/>
              <w:rPr>
                <w:rFonts w:cs="Arial"/>
              </w:rPr>
            </w:pPr>
            <w:r w:rsidRPr="00666722">
              <w:rPr>
                <w:rFonts w:cs="Arial"/>
              </w:rPr>
              <w:t>AMP</w:t>
            </w:r>
          </w:p>
        </w:tc>
      </w:tr>
      <w:tr w:rsidR="00C704D9" w:rsidRPr="00666722" w14:paraId="39978B96" w14:textId="77777777" w:rsidTr="004D1BAC">
        <w:tc>
          <w:tcPr>
            <w:tcW w:w="704" w:type="dxa"/>
            <w:shd w:val="clear" w:color="auto" w:fill="auto"/>
          </w:tcPr>
          <w:p w14:paraId="78B65FD6" w14:textId="77777777" w:rsidR="00C704D9" w:rsidRPr="00666722" w:rsidRDefault="00C704D9" w:rsidP="004D1BAC">
            <w:pPr>
              <w:spacing w:after="0"/>
              <w:rPr>
                <w:rFonts w:cs="Arial"/>
              </w:rPr>
            </w:pPr>
            <w:r w:rsidRPr="00666722">
              <w:rPr>
                <w:rFonts w:cs="Arial"/>
              </w:rPr>
              <w:t>5</w:t>
            </w:r>
          </w:p>
        </w:tc>
        <w:tc>
          <w:tcPr>
            <w:tcW w:w="1134" w:type="dxa"/>
            <w:shd w:val="clear" w:color="auto" w:fill="auto"/>
          </w:tcPr>
          <w:p w14:paraId="07879A0B" w14:textId="77777777" w:rsidR="00C704D9" w:rsidRPr="00666722" w:rsidRDefault="00C704D9" w:rsidP="004D1BAC">
            <w:pPr>
              <w:spacing w:after="0"/>
              <w:rPr>
                <w:rFonts w:cs="Arial"/>
              </w:rPr>
            </w:pPr>
            <w:r w:rsidRPr="00666722">
              <w:rPr>
                <w:rFonts w:cs="Arial"/>
              </w:rPr>
              <w:t>11010011</w:t>
            </w:r>
          </w:p>
        </w:tc>
        <w:tc>
          <w:tcPr>
            <w:tcW w:w="997" w:type="dxa"/>
            <w:shd w:val="clear" w:color="auto" w:fill="auto"/>
          </w:tcPr>
          <w:p w14:paraId="782D50DD" w14:textId="77777777" w:rsidR="00C704D9" w:rsidRPr="00666722" w:rsidRDefault="00C704D9" w:rsidP="004D1BAC">
            <w:pPr>
              <w:spacing w:after="0"/>
              <w:rPr>
                <w:rFonts w:cs="Arial"/>
              </w:rPr>
            </w:pPr>
            <w:r w:rsidRPr="00666722">
              <w:rPr>
                <w:rFonts w:cs="Arial"/>
              </w:rPr>
              <w:t>504084</w:t>
            </w:r>
          </w:p>
        </w:tc>
        <w:tc>
          <w:tcPr>
            <w:tcW w:w="886" w:type="dxa"/>
            <w:shd w:val="clear" w:color="auto" w:fill="auto"/>
          </w:tcPr>
          <w:p w14:paraId="7D842950" w14:textId="77777777" w:rsidR="00C704D9" w:rsidRPr="00666722" w:rsidRDefault="00C704D9" w:rsidP="004D1BAC">
            <w:pPr>
              <w:spacing w:after="0"/>
              <w:rPr>
                <w:rFonts w:cs="Arial"/>
              </w:rPr>
            </w:pPr>
            <w:r w:rsidRPr="00666722">
              <w:rPr>
                <w:rFonts w:cs="Arial"/>
              </w:rPr>
              <w:t>267378</w:t>
            </w:r>
          </w:p>
        </w:tc>
        <w:tc>
          <w:tcPr>
            <w:tcW w:w="3929" w:type="dxa"/>
            <w:shd w:val="clear" w:color="auto" w:fill="auto"/>
          </w:tcPr>
          <w:p w14:paraId="5231EC28" w14:textId="77777777" w:rsidR="00C704D9" w:rsidRPr="00666722" w:rsidRDefault="00C704D9" w:rsidP="004D1BAC">
            <w:pPr>
              <w:spacing w:after="0"/>
              <w:rPr>
                <w:rFonts w:cs="Arial"/>
              </w:rPr>
            </w:pPr>
            <w:r w:rsidRPr="00666722">
              <w:rPr>
                <w:rFonts w:cs="Arial"/>
              </w:rPr>
              <w:t>NISTATINA 100.000 UI/ML SUSPENSAO ORAL FRASCO 50 ML</w:t>
            </w:r>
          </w:p>
        </w:tc>
        <w:tc>
          <w:tcPr>
            <w:tcW w:w="992" w:type="dxa"/>
            <w:shd w:val="clear" w:color="auto" w:fill="auto"/>
          </w:tcPr>
          <w:p w14:paraId="603D8B61" w14:textId="77777777" w:rsidR="00C704D9" w:rsidRPr="00666722" w:rsidRDefault="00C704D9" w:rsidP="004D1BAC">
            <w:pPr>
              <w:spacing w:after="0"/>
              <w:rPr>
                <w:rFonts w:cs="Arial"/>
              </w:rPr>
            </w:pPr>
            <w:r w:rsidRPr="00666722">
              <w:rPr>
                <w:rFonts w:cs="Arial"/>
              </w:rPr>
              <w:t xml:space="preserve">  9.510</w:t>
            </w:r>
          </w:p>
        </w:tc>
        <w:tc>
          <w:tcPr>
            <w:tcW w:w="704" w:type="dxa"/>
            <w:shd w:val="clear" w:color="auto" w:fill="auto"/>
          </w:tcPr>
          <w:p w14:paraId="3418E1B4" w14:textId="77777777" w:rsidR="00C704D9" w:rsidRPr="00666722" w:rsidRDefault="00C704D9" w:rsidP="004D1BAC">
            <w:pPr>
              <w:spacing w:after="0"/>
              <w:rPr>
                <w:rFonts w:cs="Arial"/>
              </w:rPr>
            </w:pPr>
            <w:r w:rsidRPr="00666722">
              <w:rPr>
                <w:rFonts w:cs="Arial"/>
              </w:rPr>
              <w:t>FR</w:t>
            </w:r>
          </w:p>
        </w:tc>
      </w:tr>
      <w:tr w:rsidR="00C704D9" w:rsidRPr="00666722" w14:paraId="63AD8916" w14:textId="77777777" w:rsidTr="004D1BAC">
        <w:tc>
          <w:tcPr>
            <w:tcW w:w="704" w:type="dxa"/>
            <w:shd w:val="clear" w:color="auto" w:fill="auto"/>
          </w:tcPr>
          <w:p w14:paraId="05D2C121" w14:textId="77777777" w:rsidR="00C704D9" w:rsidRPr="00666722" w:rsidRDefault="00C704D9" w:rsidP="004D1BAC">
            <w:pPr>
              <w:spacing w:after="0"/>
              <w:rPr>
                <w:rFonts w:cs="Arial"/>
              </w:rPr>
            </w:pPr>
            <w:r w:rsidRPr="00666722">
              <w:rPr>
                <w:rFonts w:cs="Arial"/>
              </w:rPr>
              <w:t>6</w:t>
            </w:r>
          </w:p>
        </w:tc>
        <w:tc>
          <w:tcPr>
            <w:tcW w:w="1134" w:type="dxa"/>
            <w:shd w:val="clear" w:color="auto" w:fill="auto"/>
          </w:tcPr>
          <w:p w14:paraId="0147B4FB" w14:textId="77777777" w:rsidR="00C704D9" w:rsidRPr="00666722" w:rsidRDefault="00C704D9" w:rsidP="004D1BAC">
            <w:pPr>
              <w:spacing w:after="0"/>
              <w:rPr>
                <w:rFonts w:cs="Arial"/>
              </w:rPr>
            </w:pPr>
            <w:r w:rsidRPr="00666722">
              <w:rPr>
                <w:rFonts w:cs="Arial"/>
              </w:rPr>
              <w:t>11066004</w:t>
            </w:r>
          </w:p>
        </w:tc>
        <w:tc>
          <w:tcPr>
            <w:tcW w:w="997" w:type="dxa"/>
            <w:shd w:val="clear" w:color="auto" w:fill="auto"/>
          </w:tcPr>
          <w:p w14:paraId="36F6B82F" w14:textId="77777777" w:rsidR="00C704D9" w:rsidRPr="00666722" w:rsidRDefault="00C704D9" w:rsidP="004D1BAC">
            <w:pPr>
              <w:spacing w:after="0"/>
              <w:rPr>
                <w:rFonts w:cs="Arial"/>
              </w:rPr>
            </w:pPr>
            <w:r w:rsidRPr="00666722">
              <w:rPr>
                <w:rFonts w:cs="Arial"/>
              </w:rPr>
              <w:t>2655829</w:t>
            </w:r>
          </w:p>
        </w:tc>
        <w:tc>
          <w:tcPr>
            <w:tcW w:w="886" w:type="dxa"/>
            <w:shd w:val="clear" w:color="auto" w:fill="auto"/>
          </w:tcPr>
          <w:p w14:paraId="3204A2FE" w14:textId="77777777" w:rsidR="00C704D9" w:rsidRPr="00666722" w:rsidRDefault="00C704D9" w:rsidP="004D1BAC">
            <w:pPr>
              <w:spacing w:after="0"/>
              <w:rPr>
                <w:rFonts w:cs="Arial"/>
              </w:rPr>
            </w:pPr>
            <w:r w:rsidRPr="00666722">
              <w:rPr>
                <w:rFonts w:cs="Arial"/>
              </w:rPr>
              <w:t>332917</w:t>
            </w:r>
          </w:p>
        </w:tc>
        <w:tc>
          <w:tcPr>
            <w:tcW w:w="3929" w:type="dxa"/>
            <w:shd w:val="clear" w:color="auto" w:fill="auto"/>
          </w:tcPr>
          <w:p w14:paraId="76EDA6E3" w14:textId="77777777" w:rsidR="00C704D9" w:rsidRPr="00666722" w:rsidRDefault="00C704D9" w:rsidP="004D1BAC">
            <w:pPr>
              <w:spacing w:after="0"/>
              <w:rPr>
                <w:rFonts w:cs="Arial"/>
              </w:rPr>
            </w:pPr>
            <w:r w:rsidRPr="00666722">
              <w:rPr>
                <w:rFonts w:cs="Arial"/>
              </w:rPr>
              <w:t>VASOPRESSINA 20 UI/ML SOLUCAO INJETAVEL AMPOLA 1 ML VIA DE ADMINISTRACAO INTRAVEN</w:t>
            </w:r>
            <w:r>
              <w:rPr>
                <w:rFonts w:cs="Arial"/>
              </w:rPr>
              <w:t>OSA, INTRAMUSCULAR E SUBCUTANEA</w:t>
            </w:r>
          </w:p>
        </w:tc>
        <w:tc>
          <w:tcPr>
            <w:tcW w:w="992" w:type="dxa"/>
            <w:shd w:val="clear" w:color="auto" w:fill="auto"/>
          </w:tcPr>
          <w:p w14:paraId="162850A6" w14:textId="77777777" w:rsidR="00C704D9" w:rsidRPr="00666722" w:rsidRDefault="00C704D9" w:rsidP="004D1BAC">
            <w:pPr>
              <w:spacing w:after="0"/>
              <w:rPr>
                <w:rFonts w:cs="Arial"/>
              </w:rPr>
            </w:pPr>
            <w:r w:rsidRPr="00666722">
              <w:rPr>
                <w:rFonts w:cs="Arial"/>
              </w:rPr>
              <w:t xml:space="preserve"> 33.226</w:t>
            </w:r>
          </w:p>
        </w:tc>
        <w:tc>
          <w:tcPr>
            <w:tcW w:w="704" w:type="dxa"/>
            <w:shd w:val="clear" w:color="auto" w:fill="auto"/>
          </w:tcPr>
          <w:p w14:paraId="23AA9F49" w14:textId="77777777" w:rsidR="00C704D9" w:rsidRPr="00666722" w:rsidRDefault="00C704D9" w:rsidP="004D1BAC">
            <w:pPr>
              <w:spacing w:after="0"/>
              <w:rPr>
                <w:rFonts w:cs="Arial"/>
              </w:rPr>
            </w:pPr>
            <w:r w:rsidRPr="00666722">
              <w:rPr>
                <w:rFonts w:cs="Arial"/>
              </w:rPr>
              <w:t>AMP</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lastRenderedPageBreak/>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0CF89E3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7. Estimativa das Quantidades a 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18CCBE58"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08489C">
        <w:rPr>
          <w:rFonts w:cstheme="minorHAnsi"/>
          <w:sz w:val="20"/>
          <w:szCs w:val="20"/>
        </w:rPr>
        <w:t>145.00014865/2024-11</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lastRenderedPageBreak/>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2FE7F8F2"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08489C">
        <w:rPr>
          <w:rFonts w:cstheme="minorHAnsi"/>
          <w:sz w:val="20"/>
          <w:szCs w:val="20"/>
        </w:rPr>
        <w:t>145.00014865/2024-11</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05C6BD2C" w14:textId="77777777" w:rsidR="007F63CD" w:rsidRDefault="007F63CD" w:rsidP="007F63CD">
      <w:pPr>
        <w:rPr>
          <w:lang w:eastAsia="pt-BR"/>
        </w:rPr>
      </w:pPr>
    </w:p>
    <w:p w14:paraId="3453F0CA" w14:textId="538FDC0E" w:rsidR="007F63CD" w:rsidRPr="007F63CD" w:rsidRDefault="007F63CD" w:rsidP="007F63CD">
      <w:pPr>
        <w:rPr>
          <w:sz w:val="20"/>
          <w:szCs w:val="20"/>
          <w:lang w:eastAsia="pt-BR"/>
        </w:rPr>
      </w:pPr>
      <w:r w:rsidRPr="007F63CD">
        <w:rPr>
          <w:sz w:val="20"/>
          <w:szCs w:val="20"/>
          <w:lang w:eastAsia="pt-BR"/>
        </w:rPr>
        <w:t>Tatiane Fonseca Pereira</w:t>
      </w:r>
    </w:p>
    <w:p w14:paraId="67416A17" w14:textId="7ECCEAFB" w:rsidR="007F63CD" w:rsidRPr="007F63CD" w:rsidRDefault="007F63CD" w:rsidP="007F63CD">
      <w:pPr>
        <w:rPr>
          <w:sz w:val="20"/>
          <w:szCs w:val="20"/>
          <w:lang w:eastAsia="pt-BR"/>
        </w:rPr>
      </w:pPr>
      <w:r w:rsidRPr="007F63CD">
        <w:rPr>
          <w:sz w:val="20"/>
          <w:szCs w:val="20"/>
          <w:lang w:eastAsia="pt-BR"/>
        </w:rPr>
        <w:t>Oficial Administrativo</w:t>
      </w:r>
    </w:p>
    <w:p w14:paraId="0E2D66C9" w14:textId="347D8047" w:rsidR="007F63CD" w:rsidRPr="007F63CD" w:rsidRDefault="007F63CD" w:rsidP="007F63CD">
      <w:pPr>
        <w:rPr>
          <w:sz w:val="20"/>
          <w:szCs w:val="20"/>
          <w:lang w:eastAsia="pt-BR"/>
        </w:rPr>
      </w:pPr>
      <w:r w:rsidRPr="007F63CD">
        <w:rPr>
          <w:sz w:val="20"/>
          <w:szCs w:val="20"/>
          <w:lang w:eastAsia="pt-BR"/>
        </w:rPr>
        <w:lastRenderedPageBreak/>
        <w:t>Darlene Cruz Moura</w:t>
      </w:r>
    </w:p>
    <w:p w14:paraId="135EBCCB" w14:textId="0323E4B2" w:rsidR="007F63CD" w:rsidRDefault="007F63CD" w:rsidP="007F63CD">
      <w:pPr>
        <w:rPr>
          <w:sz w:val="20"/>
          <w:szCs w:val="20"/>
          <w:lang w:eastAsia="pt-BR"/>
        </w:rPr>
      </w:pPr>
      <w:r w:rsidRPr="007F63CD">
        <w:rPr>
          <w:sz w:val="20"/>
          <w:szCs w:val="20"/>
          <w:lang w:eastAsia="pt-BR"/>
        </w:rPr>
        <w:t>Supervisora</w:t>
      </w:r>
    </w:p>
    <w:p w14:paraId="554228E2" w14:textId="77777777" w:rsidR="007F63CD" w:rsidRPr="007F63CD" w:rsidRDefault="007F63CD" w:rsidP="007F63CD">
      <w:pPr>
        <w:rPr>
          <w:sz w:val="20"/>
          <w:szCs w:val="20"/>
          <w:lang w:eastAsia="pt-BR"/>
        </w:rPr>
      </w:pPr>
    </w:p>
    <w:p w14:paraId="4C480CE7" w14:textId="53F264C3" w:rsidR="007F63CD" w:rsidRPr="007F63CD" w:rsidRDefault="007F63CD" w:rsidP="007F63CD">
      <w:pPr>
        <w:rPr>
          <w:sz w:val="20"/>
          <w:szCs w:val="20"/>
          <w:lang w:eastAsia="pt-BR"/>
        </w:rPr>
      </w:pPr>
      <w:r w:rsidRPr="007F63CD">
        <w:rPr>
          <w:sz w:val="20"/>
          <w:szCs w:val="20"/>
          <w:lang w:eastAsia="pt-BR"/>
        </w:rPr>
        <w:t>Claudia Teixeira Cesena</w:t>
      </w:r>
    </w:p>
    <w:p w14:paraId="4F002759" w14:textId="6495A83C" w:rsidR="007F63CD" w:rsidRDefault="00884C59" w:rsidP="007F63CD">
      <w:pPr>
        <w:rPr>
          <w:sz w:val="20"/>
          <w:szCs w:val="20"/>
          <w:lang w:eastAsia="pt-BR"/>
        </w:rPr>
      </w:pPr>
      <w:r>
        <w:rPr>
          <w:sz w:val="20"/>
          <w:szCs w:val="20"/>
          <w:lang w:eastAsia="pt-BR"/>
        </w:rPr>
        <w:t>Líder</w:t>
      </w:r>
      <w:r w:rsidR="007F63CD" w:rsidRPr="007F63CD">
        <w:rPr>
          <w:sz w:val="20"/>
          <w:szCs w:val="20"/>
          <w:lang w:eastAsia="pt-BR"/>
        </w:rPr>
        <w:t xml:space="preserve"> I</w:t>
      </w:r>
    </w:p>
    <w:p w14:paraId="66274F00" w14:textId="77777777" w:rsidR="007F63CD" w:rsidRPr="007F63CD" w:rsidRDefault="007F63CD" w:rsidP="007F63CD">
      <w:pPr>
        <w:rPr>
          <w:sz w:val="20"/>
          <w:szCs w:val="20"/>
          <w:lang w:eastAsia="pt-BR"/>
        </w:rPr>
      </w:pPr>
    </w:p>
    <w:p w14:paraId="30CAB22C" w14:textId="1C79E9B6" w:rsidR="007F63CD" w:rsidRPr="007F63CD" w:rsidRDefault="007F63CD" w:rsidP="007F63CD">
      <w:pPr>
        <w:rPr>
          <w:sz w:val="20"/>
          <w:szCs w:val="20"/>
          <w:lang w:eastAsia="pt-BR"/>
        </w:rPr>
      </w:pPr>
      <w:r w:rsidRPr="007F63CD">
        <w:rPr>
          <w:sz w:val="20"/>
          <w:szCs w:val="20"/>
          <w:lang w:eastAsia="pt-BR"/>
        </w:rPr>
        <w:t>Patricia Nunes dos Santos</w:t>
      </w:r>
    </w:p>
    <w:p w14:paraId="78241D03" w14:textId="63D378AB" w:rsidR="007F63CD" w:rsidRDefault="007F63CD" w:rsidP="007F63CD">
      <w:pPr>
        <w:rPr>
          <w:sz w:val="20"/>
          <w:szCs w:val="20"/>
          <w:lang w:eastAsia="pt-BR"/>
        </w:rPr>
      </w:pPr>
      <w:r w:rsidRPr="007F63CD">
        <w:rPr>
          <w:sz w:val="20"/>
          <w:szCs w:val="20"/>
          <w:lang w:eastAsia="pt-BR"/>
        </w:rPr>
        <w:t>Encarregado I</w:t>
      </w:r>
    </w:p>
    <w:p w14:paraId="0D0E983B" w14:textId="77777777" w:rsidR="007F63CD" w:rsidRPr="007F63CD" w:rsidRDefault="007F63CD" w:rsidP="007F63CD">
      <w:pPr>
        <w:rPr>
          <w:sz w:val="20"/>
          <w:szCs w:val="20"/>
          <w:lang w:eastAsia="pt-BR"/>
        </w:rPr>
      </w:pPr>
    </w:p>
    <w:p w14:paraId="42C9219F" w14:textId="3FE05C10" w:rsidR="007F63CD" w:rsidRPr="007F63CD" w:rsidRDefault="007F63CD" w:rsidP="007F63CD">
      <w:pPr>
        <w:rPr>
          <w:sz w:val="20"/>
          <w:szCs w:val="20"/>
          <w:lang w:eastAsia="pt-BR"/>
        </w:rPr>
      </w:pPr>
      <w:r w:rsidRPr="007F63CD">
        <w:rPr>
          <w:sz w:val="20"/>
          <w:szCs w:val="20"/>
          <w:lang w:eastAsia="pt-BR"/>
        </w:rPr>
        <w:t>Sandra Liria Adan Ogando</w:t>
      </w:r>
    </w:p>
    <w:p w14:paraId="08A51341" w14:textId="1F9A1109" w:rsidR="007F63CD" w:rsidRPr="007F63CD" w:rsidRDefault="007F63CD" w:rsidP="007F63CD">
      <w:pPr>
        <w:rPr>
          <w:lang w:eastAsia="pt-BR"/>
        </w:rPr>
      </w:pPr>
      <w:r w:rsidRPr="007F63CD">
        <w:rPr>
          <w:sz w:val="20"/>
          <w:szCs w:val="20"/>
          <w:lang w:eastAsia="pt-BR"/>
        </w:rPr>
        <w:t>Equipe Técnica</w:t>
      </w: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lastRenderedPageBreak/>
        <w:t>ANEXO II</w:t>
      </w:r>
    </w:p>
    <w:p w14:paraId="7A71F03B" w14:textId="77777777" w:rsidR="00355887" w:rsidRPr="00F43360" w:rsidRDefault="00355887" w:rsidP="00355887">
      <w:pPr>
        <w:spacing w:after="0" w:line="240" w:lineRule="auto"/>
        <w:jc w:val="both"/>
        <w:rPr>
          <w:rFonts w:eastAsia="Times New Roman" w:cstheme="minorHAnsi"/>
          <w:sz w:val="20"/>
          <w:szCs w:val="20"/>
          <w:lang w:eastAsia="pt-BR"/>
        </w:rPr>
      </w:pP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5240BEA0" w14:textId="676E8AF5" w:rsidR="00681240" w:rsidRPr="000241BF" w:rsidRDefault="00681240" w:rsidP="000241BF">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2D0DF5">
            <w:pPr>
              <w:ind w:right="-120"/>
              <w:jc w:val="right"/>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2E0D4FD7"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Processo SEI nº</w:t>
      </w:r>
      <w:r w:rsidRPr="007D17F1">
        <w:rPr>
          <w:rFonts w:cstheme="minorHAnsi"/>
          <w:b/>
          <w:sz w:val="20"/>
          <w:szCs w:val="20"/>
        </w:rPr>
        <w:t xml:space="preserve"> </w:t>
      </w:r>
      <w:r w:rsidR="0008489C" w:rsidRPr="000241BF">
        <w:rPr>
          <w:rFonts w:cstheme="minorHAnsi"/>
          <w:b/>
          <w:color w:val="000000" w:themeColor="text1"/>
          <w:sz w:val="20"/>
          <w:szCs w:val="20"/>
        </w:rPr>
        <w:t>145.00014865/2024-11</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16C85601"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w:t>
      </w:r>
      <w:r w:rsidR="0008489C" w:rsidRPr="000241BF">
        <w:rPr>
          <w:rFonts w:eastAsia="Arial" w:cstheme="minorHAnsi"/>
          <w:sz w:val="20"/>
          <w:szCs w:val="20"/>
        </w:rPr>
        <w:t>145.00014865/2024-11</w:t>
      </w:r>
      <w:r w:rsidRPr="00F43360">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0241BF">
        <w:rPr>
          <w:rFonts w:eastAsia="Arial" w:cstheme="minorHAnsi"/>
          <w:sz w:val="20"/>
          <w:szCs w:val="20"/>
        </w:rPr>
        <w:t>..........</w:t>
      </w:r>
      <w:r w:rsidRPr="000241BF">
        <w:rPr>
          <w:rFonts w:eastAsia="Arial" w:cstheme="minorHAnsi"/>
          <w:sz w:val="20"/>
          <w:szCs w:val="20"/>
        </w:rPr>
        <w:t>/2024</w:t>
      </w:r>
      <w:r w:rsidRPr="00F43360">
        <w:rPr>
          <w:rFonts w:eastAsia="Arial" w:cstheme="minorHAnsi"/>
          <w:sz w:val="20"/>
          <w:szCs w:val="20"/>
        </w:rPr>
        <w:t>,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3A1632F9" w14:textId="0B0C248E"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Objeto da contratação:</w:t>
      </w:r>
    </w:p>
    <w:p w14:paraId="17FD6973" w14:textId="77777777" w:rsidR="000F452A" w:rsidRPr="000F452A" w:rsidRDefault="000F452A" w:rsidP="000F452A">
      <w:pPr>
        <w:rPr>
          <w:lang w:eastAsia="pt-BR"/>
        </w:rPr>
      </w:pP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0241BF" w:rsidRDefault="00681240" w:rsidP="002D0DF5">
            <w:pPr>
              <w:widowControl w:val="0"/>
              <w:spacing w:before="120" w:line="312" w:lineRule="auto"/>
              <w:jc w:val="center"/>
              <w:rPr>
                <w:rFonts w:eastAsia="Arial" w:cstheme="minorHAnsi"/>
                <w:b/>
                <w:bCs/>
                <w:color w:val="000000"/>
                <w:sz w:val="20"/>
                <w:szCs w:val="20"/>
              </w:rPr>
            </w:pPr>
            <w:r w:rsidRPr="000241BF">
              <w:rPr>
                <w:rFonts w:eastAsia="Arial" w:cstheme="minorHAnsi"/>
                <w:b/>
                <w:bCs/>
                <w:color w:val="000000" w:themeColor="text1"/>
                <w:sz w:val="20"/>
                <w:szCs w:val="20"/>
              </w:rPr>
              <w:t>ITEM</w:t>
            </w:r>
          </w:p>
          <w:p w14:paraId="219361F1" w14:textId="77777777" w:rsidR="00681240" w:rsidRPr="000241BF"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0241BF" w:rsidRDefault="00681240" w:rsidP="002D0DF5">
            <w:pPr>
              <w:widowControl w:val="0"/>
              <w:spacing w:before="120" w:line="312" w:lineRule="auto"/>
              <w:jc w:val="center"/>
              <w:rPr>
                <w:rFonts w:eastAsia="Arial" w:cstheme="minorHAnsi"/>
                <w:color w:val="000000"/>
                <w:sz w:val="20"/>
                <w:szCs w:val="20"/>
              </w:rPr>
            </w:pPr>
            <w:r w:rsidRPr="000241BF">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0241BF" w:rsidRDefault="00681240" w:rsidP="002D0DF5">
            <w:pPr>
              <w:widowControl w:val="0"/>
              <w:spacing w:before="120" w:line="312" w:lineRule="auto"/>
              <w:jc w:val="center"/>
              <w:rPr>
                <w:rFonts w:eastAsia="Arial" w:cstheme="minorHAnsi"/>
                <w:color w:val="000000"/>
                <w:sz w:val="20"/>
                <w:szCs w:val="20"/>
              </w:rPr>
            </w:pPr>
            <w:r w:rsidRPr="000241BF">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0241BF" w:rsidRDefault="00681240" w:rsidP="002D0DF5">
            <w:pPr>
              <w:widowControl w:val="0"/>
              <w:spacing w:before="120" w:line="312" w:lineRule="auto"/>
              <w:jc w:val="center"/>
              <w:rPr>
                <w:rFonts w:eastAsia="Arial" w:cstheme="minorHAnsi"/>
                <w:color w:val="000000"/>
                <w:sz w:val="20"/>
                <w:szCs w:val="20"/>
              </w:rPr>
            </w:pPr>
            <w:r w:rsidRPr="000241BF">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0241BF" w:rsidRDefault="00681240" w:rsidP="002D0DF5">
            <w:pPr>
              <w:widowControl w:val="0"/>
              <w:spacing w:before="120" w:line="312" w:lineRule="auto"/>
              <w:jc w:val="center"/>
              <w:rPr>
                <w:rFonts w:eastAsia="Arial" w:cstheme="minorHAnsi"/>
                <w:b/>
                <w:bCs/>
                <w:sz w:val="20"/>
                <w:szCs w:val="20"/>
              </w:rPr>
            </w:pPr>
            <w:r w:rsidRPr="000241BF">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0241BF" w:rsidRDefault="00681240" w:rsidP="002D0DF5">
            <w:pPr>
              <w:widowControl w:val="0"/>
              <w:spacing w:before="120" w:line="312" w:lineRule="auto"/>
              <w:jc w:val="center"/>
              <w:rPr>
                <w:rFonts w:eastAsia="Arial" w:cstheme="minorHAnsi"/>
                <w:b/>
                <w:bCs/>
                <w:sz w:val="20"/>
                <w:szCs w:val="20"/>
              </w:rPr>
            </w:pPr>
            <w:r w:rsidRPr="000241BF">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0241BF" w:rsidRDefault="00681240" w:rsidP="002D0DF5">
            <w:pPr>
              <w:widowControl w:val="0"/>
              <w:spacing w:before="120" w:line="312" w:lineRule="auto"/>
              <w:jc w:val="center"/>
              <w:rPr>
                <w:rFonts w:eastAsia="Arial" w:cstheme="minorHAnsi"/>
                <w:b/>
                <w:bCs/>
                <w:sz w:val="20"/>
                <w:szCs w:val="20"/>
              </w:rPr>
            </w:pPr>
            <w:r w:rsidRPr="000241BF">
              <w:rPr>
                <w:rFonts w:eastAsia="Arial" w:cstheme="minorHAnsi"/>
                <w:b/>
                <w:bCs/>
                <w:sz w:val="20"/>
                <w:szCs w:val="20"/>
              </w:rPr>
              <w:t>VALOR TOTAL</w:t>
            </w:r>
          </w:p>
        </w:tc>
      </w:tr>
      <w:tr w:rsidR="00681240" w:rsidRPr="00F43360"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0241BF" w:rsidRDefault="00681240" w:rsidP="002D0DF5">
            <w:pPr>
              <w:widowControl w:val="0"/>
              <w:spacing w:before="120" w:line="312" w:lineRule="auto"/>
              <w:jc w:val="center"/>
              <w:rPr>
                <w:rFonts w:eastAsia="Arial" w:cstheme="minorHAnsi"/>
                <w:b/>
                <w:bCs/>
                <w:color w:val="000000"/>
                <w:sz w:val="20"/>
                <w:szCs w:val="20"/>
              </w:rPr>
            </w:pPr>
            <w:r w:rsidRPr="000241BF">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0241BF" w:rsidRDefault="00F65388" w:rsidP="002D0DF5">
            <w:pPr>
              <w:widowControl w:val="0"/>
              <w:spacing w:before="120" w:line="312" w:lineRule="auto"/>
              <w:rPr>
                <w:rFonts w:eastAsia="Arial" w:cstheme="minorHAnsi"/>
                <w:color w:val="000000"/>
                <w:sz w:val="20"/>
                <w:szCs w:val="20"/>
              </w:rPr>
            </w:pPr>
            <w:r w:rsidRPr="000241BF">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0241BF" w:rsidRDefault="00F65388" w:rsidP="002D0DF5">
            <w:pPr>
              <w:widowControl w:val="0"/>
              <w:spacing w:before="120" w:line="312" w:lineRule="auto"/>
              <w:rPr>
                <w:rFonts w:eastAsia="Arial" w:cstheme="minorHAnsi"/>
                <w:color w:val="000000"/>
                <w:sz w:val="20"/>
                <w:szCs w:val="20"/>
              </w:rPr>
            </w:pPr>
            <w:r w:rsidRPr="000241BF">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0241BF" w:rsidRDefault="00F65388" w:rsidP="002D0DF5">
            <w:pPr>
              <w:widowControl w:val="0"/>
              <w:spacing w:before="120" w:line="312" w:lineRule="auto"/>
              <w:rPr>
                <w:rFonts w:eastAsia="Arial" w:cstheme="minorHAnsi"/>
                <w:color w:val="000000"/>
                <w:sz w:val="20"/>
                <w:szCs w:val="20"/>
              </w:rPr>
            </w:pPr>
            <w:r w:rsidRPr="000241BF">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0241BF" w:rsidRDefault="00681240" w:rsidP="002D0DF5">
            <w:pPr>
              <w:widowControl w:val="0"/>
              <w:spacing w:before="120" w:line="312" w:lineRule="auto"/>
              <w:rPr>
                <w:rFonts w:eastAsia="Arial" w:cstheme="minorHAnsi"/>
                <w:color w:val="000000"/>
                <w:sz w:val="20"/>
                <w:szCs w:val="20"/>
              </w:rPr>
            </w:pPr>
            <w:r w:rsidRPr="000241BF">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0241BF" w:rsidRDefault="00681240" w:rsidP="002D0DF5">
            <w:pPr>
              <w:widowControl w:val="0"/>
              <w:spacing w:before="120" w:line="312" w:lineRule="auto"/>
              <w:rPr>
                <w:rFonts w:eastAsia="Arial" w:cstheme="minorHAnsi"/>
                <w:color w:val="000000"/>
                <w:sz w:val="20"/>
                <w:szCs w:val="20"/>
              </w:rPr>
            </w:pPr>
            <w:r w:rsidRPr="000241BF">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0241BF" w:rsidRDefault="00E6564F" w:rsidP="002D0DF5">
            <w:pPr>
              <w:widowControl w:val="0"/>
              <w:spacing w:before="120" w:line="312" w:lineRule="auto"/>
              <w:rPr>
                <w:rFonts w:eastAsia="Arial" w:cstheme="minorHAnsi"/>
                <w:color w:val="000000"/>
                <w:sz w:val="20"/>
                <w:szCs w:val="20"/>
              </w:rPr>
            </w:pPr>
            <w:r w:rsidRPr="000241BF">
              <w:rPr>
                <w:rFonts w:eastAsia="Arial" w:cstheme="minorHAnsi"/>
                <w:color w:val="000000"/>
                <w:sz w:val="20"/>
                <w:szCs w:val="20"/>
              </w:rPr>
              <w:t>R$..................</w:t>
            </w:r>
            <w:r w:rsidR="00681240" w:rsidRPr="000241BF">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 xml:space="preserve">Caso o Contratado seja optante pelo Simples Nacional e, por causa superveniente à contratação, perca as condições de enquadramento como microempresa ou empresa de pequeno porte ou, ainda, torne-se impedido </w:t>
      </w:r>
      <w:r w:rsidRPr="00B72727">
        <w:rPr>
          <w:rFonts w:asciiTheme="minorHAnsi" w:hAnsiTheme="minorHAnsi" w:cstheme="minorHAnsi"/>
          <w:i w:val="0"/>
          <w:color w:val="auto"/>
        </w:rPr>
        <w:lastRenderedPageBreak/>
        <w:t>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lastRenderedPageBreak/>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w:t>
      </w:r>
      <w:r w:rsidRPr="00F43360">
        <w:rPr>
          <w:rFonts w:asciiTheme="minorHAnsi" w:hAnsiTheme="minorHAnsi" w:cstheme="minorHAnsi"/>
        </w:rPr>
        <w:lastRenderedPageBreak/>
        <w:t>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O descumprimento das obrigações previstas neste subitem poderá submeter o Contratado à extinção unilateral do contrato, a critério do Contratante, sem prejuízo da aplicação das sanções penais e </w:t>
      </w:r>
      <w:r w:rsidRPr="00F43360">
        <w:rPr>
          <w:rFonts w:asciiTheme="minorHAnsi" w:hAnsiTheme="minorHAnsi" w:cstheme="minorHAnsi"/>
        </w:rPr>
        <w:lastRenderedPageBreak/>
        <w:t>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lastRenderedPageBreak/>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lastRenderedPageBreak/>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III</w:t>
      </w:r>
    </w:p>
    <w:p w14:paraId="585B8AF8" w14:textId="77777777" w:rsidR="009F66F7" w:rsidRDefault="009F66F7" w:rsidP="009F66F7">
      <w:pPr>
        <w:spacing w:before="120"/>
        <w:ind w:right="-568"/>
        <w:jc w:val="center"/>
        <w:rPr>
          <w:b/>
        </w:rPr>
      </w:pPr>
    </w:p>
    <w:p w14:paraId="33171ECA" w14:textId="77777777" w:rsidR="00044FEE" w:rsidRPr="00794265" w:rsidRDefault="00044FEE" w:rsidP="00044FEE">
      <w:pPr>
        <w:jc w:val="center"/>
        <w:rPr>
          <w:rFonts w:asciiTheme="majorHAnsi" w:hAnsiTheme="majorHAnsi"/>
          <w:b/>
          <w:sz w:val="20"/>
          <w:szCs w:val="20"/>
        </w:rPr>
      </w:pPr>
      <w:r>
        <w:rPr>
          <w:rFonts w:ascii="Calibri" w:hAnsi="Calibri"/>
          <w:b/>
          <w:bCs/>
          <w:color w:val="000000"/>
        </w:rPr>
        <w:t>Resolução SS -</w:t>
      </w:r>
      <w:r w:rsidRPr="00794265">
        <w:rPr>
          <w:rFonts w:asciiTheme="majorHAnsi" w:hAnsiTheme="majorHAnsi"/>
          <w:b/>
          <w:sz w:val="20"/>
          <w:szCs w:val="20"/>
        </w:rPr>
        <w:t xml:space="preserve"> Nº 65, </w:t>
      </w:r>
      <w:r>
        <w:rPr>
          <w:rFonts w:asciiTheme="majorHAnsi" w:hAnsiTheme="majorHAnsi"/>
          <w:b/>
          <w:sz w:val="20"/>
          <w:szCs w:val="20"/>
        </w:rPr>
        <w:t>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794265" w:rsidRDefault="00044FEE" w:rsidP="00044FEE">
      <w:pPr>
        <w:ind w:left="2835"/>
        <w:jc w:val="both"/>
        <w:rPr>
          <w:rFonts w:asciiTheme="majorHAnsi" w:hAnsiTheme="majorHAnsi"/>
          <w:sz w:val="20"/>
          <w:szCs w:val="20"/>
        </w:rPr>
      </w:pPr>
      <w:r w:rsidRPr="00794265">
        <w:rPr>
          <w:rFonts w:asciiTheme="majorHAnsi" w:hAnsiTheme="maj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DISPOSIÇÕES GERAIS</w:t>
      </w:r>
    </w:p>
    <w:p w14:paraId="483CF34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advertência;</w:t>
      </w:r>
    </w:p>
    <w:p w14:paraId="6614DFC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multa na forma prevista no edital ou contrato, de no mínimo 0,5% a no máximo 30% do valor do ajuste;</w:t>
      </w:r>
    </w:p>
    <w:p w14:paraId="49DAC67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impedimento de licitar e contratar com a Administração Pública direta e indireta do mesmo ente federativo, pelo prazo máximo de 3 (três) anos;</w:t>
      </w:r>
    </w:p>
    <w:p w14:paraId="68FC9AE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As sanções previstas nos incisos I, III e IV deste artigo poderão ser aplicadas cumulativamente com a multa.</w:t>
      </w:r>
    </w:p>
    <w:p w14:paraId="2C034713"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3º - Na aplicação das sanções a que se refere o artigo 2º, desta Resolução, serão considerados:</w:t>
      </w:r>
    </w:p>
    <w:p w14:paraId="14CA62B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a natureza e a gravidade da infração cometida, bem como os danos que dela provierem para a Administração Pública;</w:t>
      </w:r>
    </w:p>
    <w:p w14:paraId="3339026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as peculiaridades do caso concreto;</w:t>
      </w:r>
    </w:p>
    <w:p w14:paraId="2D1D3A8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as circunstâncias agravantes ou atenuantes;</w:t>
      </w:r>
    </w:p>
    <w:p w14:paraId="555B071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a implantação ou o aperfeiçoamento de programa de integridade, conforme normas e orientações dos órgãos de controle.</w:t>
      </w:r>
    </w:p>
    <w:p w14:paraId="202CB49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São consideradas circunstâncias agravantes na aplicação da sanção:</w:t>
      </w:r>
    </w:p>
    <w:p w14:paraId="6E198CA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2. a desclassificação ou inabilitação por descumprimento das exigências do edital, quando for notória a impossibilidade de atendimento ao estabelecido;</w:t>
      </w:r>
    </w:p>
    <w:p w14:paraId="7F3F46B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4. a falsidade de declaração, apresentada pelo licitante, de que é beneficiário de tratamento diferenciado concedido em legislação específica.</w:t>
      </w:r>
    </w:p>
    <w:p w14:paraId="025D32F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5. a reincidência na infração;</w:t>
      </w:r>
    </w:p>
    <w:p w14:paraId="4C79744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6. a imprescindibilidade do bem ou serviço contratado para o funcionamento de serviços públicos ou satisfação de necessidade coletiva.</w:t>
      </w:r>
    </w:p>
    <w:p w14:paraId="6A6F220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São circunstâncias atenuantes da sanção:</w:t>
      </w:r>
    </w:p>
    <w:p w14:paraId="447A8ED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1. a falha escusável do licitante ou contratado;</w:t>
      </w:r>
    </w:p>
    <w:p w14:paraId="2CC77FF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3. a juntada de documentação que, embora não tenha atendido às exigências do edital, foi encaminhada de forma equivocada, sem indício de dolo;</w:t>
      </w:r>
    </w:p>
    <w:p w14:paraId="125496A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4. a adoção de medidas destinadas a mitigar os efeitos danosos da conduta infracional.</w:t>
      </w:r>
    </w:p>
    <w:p w14:paraId="5224CBE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DA APLICAÇÃO DAS PENALIDADES</w:t>
      </w:r>
    </w:p>
    <w:p w14:paraId="68AF361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II.1 – Da Advertência</w:t>
      </w:r>
    </w:p>
    <w:p w14:paraId="24BAA35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4º - A advertência será aplicada ao contratado que der causa à inexecução parcial do contrato, da qual não advenha grave dano à Administração.</w:t>
      </w:r>
    </w:p>
    <w:p w14:paraId="27180C2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II.2 – Da Multa</w:t>
      </w:r>
    </w:p>
    <w:p w14:paraId="7D3B8A6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- 0,5% (meio por cento) ao dia, para atraso de até 15 (quinze) dias;</w:t>
      </w:r>
    </w:p>
    <w:p w14:paraId="208F575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- 1% (um por cento) ao dia, do 16º (décimo sexto) ao 30º (trigésimo) dia, aplicada em acréscimo à do inciso I;</w:t>
      </w:r>
    </w:p>
    <w:p w14:paraId="3615AD0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§2º- Os prazos referidos nos incisos I e II e parágrafo primeiro deste artigo considerarão dias corridos.</w:t>
      </w:r>
    </w:p>
    <w:p w14:paraId="7F1FE1F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14:paraId="2EC7C33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II.3 – Do Impedimento de Licitar e Contratar</w:t>
      </w:r>
    </w:p>
    <w:p w14:paraId="0032569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por 2 (dois) meses, no caso de infração prevista no inciso IV do art. 155;</w:t>
      </w:r>
    </w:p>
    <w:p w14:paraId="29016DE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por 4 (quatro) meses, no caso de infrações previstas nos incisos V a VII do art. 155;</w:t>
      </w:r>
    </w:p>
    <w:p w14:paraId="36E2412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por 1 (um) ano, no caso de infração prevista no inciso II do art. 155;</w:t>
      </w:r>
    </w:p>
    <w:p w14:paraId="20EAA09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por 2 (dois) anos, no caso de infração prevista no inciso III do art. 155.</w:t>
      </w:r>
    </w:p>
    <w:p w14:paraId="6420249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II.4 – Da Declaração de Inidoneidade</w:t>
      </w:r>
    </w:p>
    <w:p w14:paraId="08DCC62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Default="00044FEE" w:rsidP="00044FEE">
      <w:pPr>
        <w:jc w:val="both"/>
        <w:rPr>
          <w:rFonts w:asciiTheme="majorHAnsi" w:hAnsiTheme="majorHAnsi"/>
          <w:sz w:val="20"/>
          <w:szCs w:val="20"/>
        </w:rPr>
      </w:pPr>
      <w:r w:rsidRPr="00794265">
        <w:rPr>
          <w:rFonts w:asciiTheme="majorHAnsi" w:hAnsiTheme="maj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III. DO PROCESSO SANCIONATÓRIO</w:t>
      </w:r>
    </w:p>
    <w:p w14:paraId="41A9F27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Serão indeferidas pela comissão, mediante decisão fundamentada, provas ilícitas, impertinentes, desnecessárias, protelatórias ou intempestivas.</w:t>
      </w:r>
    </w:p>
    <w:p w14:paraId="5824469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4º - Os processos sancionatórios deverão ser remetidos, após o término da fase de instrução, à Chefia de Gabinete para fins de avaliação do seu processamento.</w:t>
      </w:r>
    </w:p>
    <w:p w14:paraId="5440AC0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5º – Após a avaliação do processamento pela Chefia de Gabinete, os autos serão remetidos à análise jurídica, nos termos do § 6º do art. 156 da LCCA.</w:t>
      </w:r>
    </w:p>
    <w:p w14:paraId="5014A5E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 recurso de que trata o “caput” deste artigo será dirigido à autoridade sancionadora, que deverá no prazo de até 5 (cinco) dias úteis decidir se mantem ou reconsidera a decisão recorrida.</w:t>
      </w:r>
    </w:p>
    <w:p w14:paraId="2A683C6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22 – O recurso e o pedido de reconsideração terão efeito suspensivo, até que sobrevenha decisão final por parte da autoridade competente.</w:t>
      </w:r>
    </w:p>
    <w:p w14:paraId="67F1E14C" w14:textId="5F022105"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w:t>
      </w:r>
      <w:r w:rsidRPr="00044FEE">
        <w:rPr>
          <w:rFonts w:asciiTheme="majorHAnsi" w:hAnsiTheme="majorHAnsi"/>
          <w:sz w:val="20"/>
          <w:szCs w:val="20"/>
        </w:rPr>
        <w:t xml:space="preserve"> </w:t>
      </w:r>
      <w:r w:rsidRPr="00794265">
        <w:rPr>
          <w:rFonts w:asciiTheme="majorHAnsi" w:hAnsiTheme="majorHAnsi"/>
          <w:sz w:val="20"/>
          <w:szCs w:val="20"/>
        </w:rPr>
        <w:t>§ 1º - Resultando infrutífera a intimação a que se refere o “caput” deste artigo, será efetuada por meio do Diário Oficial do Estado de São Paulo – DOE, por 3 (três) vezes consecutivas.</w:t>
      </w:r>
    </w:p>
    <w:p w14:paraId="455D15B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29 - Aplica-se na contagem dos prazos previstos nesta resolução o disposto no artigo 183 da LLCA.</w:t>
      </w:r>
    </w:p>
    <w:p w14:paraId="1AA415D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anotações nos demais cadastros de controle, inclusive às entidades profissionais, dentro do prazo legal de 15 (quinze) dias úteis, contado da data de aplicação da sanção.</w:t>
      </w:r>
    </w:p>
    <w:p w14:paraId="23E70D2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31 - É admitida a reabilitação do licitante ou contratado perante a própria autoridade que aplicou a penalidade, exigidos, cumulativamente:</w:t>
      </w:r>
    </w:p>
    <w:p w14:paraId="71F0A3E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reparação integral do dano causado à Administração Pública;</w:t>
      </w:r>
    </w:p>
    <w:p w14:paraId="37CBBB3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II - pagamento da multa;</w:t>
      </w:r>
    </w:p>
    <w:p w14:paraId="1DDAFE8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cumprimento das condições de reabilitação definidas no ato punitivo;</w:t>
      </w:r>
    </w:p>
    <w:p w14:paraId="070E6C4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V - análise jurídica prévia, com posicionamento conclusivo quanto ao cumprimento dos requisitos definidos neste artigo.</w:t>
      </w:r>
    </w:p>
    <w:p w14:paraId="4F5D2C1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DISPOSIÇÕES FINAIS</w:t>
      </w:r>
    </w:p>
    <w:p w14:paraId="78D4F00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32 - A presente resolução deverá integrar, obrigatoriamente, como anexo, os instrumentos convocatórios de licitação, os contratos e os instrumentos equivalentes.</w:t>
      </w:r>
    </w:p>
    <w:p w14:paraId="1C082198" w14:textId="77777777" w:rsidR="00044FEE" w:rsidRDefault="00044FEE" w:rsidP="00044FEE">
      <w:pPr>
        <w:jc w:val="both"/>
        <w:rPr>
          <w:rFonts w:asciiTheme="majorHAnsi" w:hAnsiTheme="majorHAnsi"/>
          <w:sz w:val="20"/>
          <w:szCs w:val="20"/>
        </w:rPr>
      </w:pPr>
      <w:r w:rsidRPr="00794265">
        <w:rPr>
          <w:rFonts w:asciiTheme="majorHAnsi" w:hAnsiTheme="maj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Pr>
          <w:rFonts w:ascii="Calibri" w:eastAsia="Times New Roman" w:hAnsi="Calibri" w:cs="Times New Roman"/>
          <w:bCs/>
          <w:color w:val="000000"/>
          <w:sz w:val="16"/>
          <w:szCs w:val="16"/>
        </w:rPr>
        <w:t xml:space="preserve">(D.O.E de 01/04/2024 – Caderno Executivo – ATOS Normativos </w:t>
      </w:r>
      <w:r w:rsidRPr="00053228">
        <w:rPr>
          <w:rFonts w:ascii="Calibri" w:eastAsia="Times New Roman" w:hAnsi="Calibri" w:cs="Times New Roman"/>
          <w:bCs/>
          <w:color w:val="000000"/>
          <w:sz w:val="16"/>
          <w:szCs w:val="16"/>
        </w:rPr>
        <w:t>)</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2D598BBB" w14:textId="77777777" w:rsidR="007D17F1" w:rsidRDefault="007D17F1" w:rsidP="00E62F76">
      <w:pPr>
        <w:spacing w:after="0" w:line="240" w:lineRule="auto"/>
        <w:jc w:val="center"/>
        <w:rPr>
          <w:rFonts w:eastAsia="Times New Roman" w:cstheme="minorHAnsi"/>
          <w:b/>
          <w:sz w:val="20"/>
          <w:szCs w:val="20"/>
          <w:lang w:eastAsia="pt-BR"/>
        </w:rPr>
      </w:pP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4D9210DC"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08489C" w:rsidRPr="00C40B3D">
        <w:rPr>
          <w:rStyle w:val="Forte"/>
          <w:rFonts w:asciiTheme="minorHAnsi" w:hAnsiTheme="minorHAnsi" w:cstheme="minorHAnsi"/>
          <w:sz w:val="20"/>
          <w:szCs w:val="20"/>
        </w:rPr>
        <w:t>145.00014865/2024-11</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04CC5C0B" w14:textId="5E247386"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2EF3D762" w14:textId="77777777" w:rsidR="001F3004" w:rsidRPr="00F43360" w:rsidRDefault="001F3004" w:rsidP="001F3004">
      <w:pPr>
        <w:pStyle w:val="NormalWeb"/>
        <w:ind w:right="-30"/>
        <w:jc w:val="both"/>
        <w:rPr>
          <w:rFonts w:asciiTheme="minorHAnsi" w:hAnsiTheme="minorHAnsi" w:cstheme="minorHAnsi"/>
          <w:sz w:val="20"/>
          <w:szCs w:val="20"/>
        </w:rPr>
      </w:pPr>
    </w:p>
    <w:p w14:paraId="5B9A85B8" w14:textId="77E2EA06"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08489C" w:rsidRPr="00C40B3D">
        <w:rPr>
          <w:rStyle w:val="Forte"/>
          <w:rFonts w:asciiTheme="minorHAnsi" w:hAnsiTheme="minorHAnsi" w:cstheme="minorHAnsi"/>
          <w:sz w:val="20"/>
          <w:szCs w:val="20"/>
        </w:rPr>
        <w:t>145.00014865/2024-11</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48F49A45"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medicamento </w:t>
      </w:r>
      <w:r w:rsidR="00884C59" w:rsidRPr="00884C59">
        <w:rPr>
          <w:rFonts w:asciiTheme="minorHAnsi" w:hAnsiTheme="minorHAnsi" w:cstheme="minorHAnsi"/>
          <w:b/>
          <w:sz w:val="20"/>
          <w:szCs w:val="20"/>
        </w:rPr>
        <w:t>SIMETICONA 75 MG/ML SOLUCAO ORAL FRASCO 10 ML, ESCOPOLAMINA + DIPIRONA 6,67 MG + 333,4 MG)/ML SOL OR FR, ACIDO MUCOPOLISSACARIDO POLISSULFURICO 3 MG/G BG 40 G, PAPAVERINA (CLORIDRATO) 50 MG/ML SOLUCAO INJETAVEL AMP 2 ML, NISTATINA 100.000 UI/ML SUS OR FR 50 ML, VASOPRESSINA 20 UI/M</w:t>
      </w:r>
      <w:r w:rsidR="00884C59">
        <w:rPr>
          <w:rFonts w:asciiTheme="minorHAnsi" w:hAnsiTheme="minorHAnsi" w:cstheme="minorHAnsi"/>
          <w:b/>
          <w:sz w:val="20"/>
          <w:szCs w:val="20"/>
        </w:rPr>
        <w:t>L SOLUCAO INJETAVEL AMPOLA 1 ML</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lastRenderedPageBreak/>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lastRenderedPageBreak/>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lastRenderedPageBreak/>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lastRenderedPageBreak/>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lastRenderedPageBreak/>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765B4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765B4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765B4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765B43">
            <w:pPr>
              <w:spacing w:after="0" w:line="240" w:lineRule="auto"/>
              <w:rPr>
                <w:rFonts w:eastAsia="Times New Roman" w:cstheme="minorHAnsi"/>
                <w:sz w:val="20"/>
                <w:szCs w:val="20"/>
                <w:lang w:eastAsia="pt-BR"/>
              </w:rPr>
            </w:pPr>
          </w:p>
          <w:p w14:paraId="1A99E7FC"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765B43">
            <w:pPr>
              <w:spacing w:after="0" w:line="240" w:lineRule="auto"/>
              <w:rPr>
                <w:rFonts w:eastAsia="Times New Roman" w:cstheme="minorHAnsi"/>
                <w:sz w:val="20"/>
                <w:szCs w:val="20"/>
                <w:lang w:eastAsia="pt-BR"/>
              </w:rPr>
            </w:pPr>
          </w:p>
          <w:p w14:paraId="564AFC9E"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985AB" w14:textId="77777777" w:rsidR="004D1BAC" w:rsidRDefault="004D1BAC" w:rsidP="00CD63E8">
      <w:pPr>
        <w:spacing w:after="0" w:line="240" w:lineRule="auto"/>
      </w:pPr>
      <w:r>
        <w:separator/>
      </w:r>
    </w:p>
  </w:endnote>
  <w:endnote w:type="continuationSeparator" w:id="0">
    <w:p w14:paraId="006F6C37" w14:textId="77777777" w:rsidR="004D1BAC" w:rsidRDefault="004D1BAC"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910E4" w14:textId="77777777" w:rsidR="004D1BAC" w:rsidRDefault="004D1BAC" w:rsidP="00CD63E8">
      <w:pPr>
        <w:spacing w:after="0" w:line="240" w:lineRule="auto"/>
      </w:pPr>
      <w:r>
        <w:separator/>
      </w:r>
    </w:p>
  </w:footnote>
  <w:footnote w:type="continuationSeparator" w:id="0">
    <w:p w14:paraId="4BD0FC99" w14:textId="77777777" w:rsidR="004D1BAC" w:rsidRDefault="004D1BAC" w:rsidP="00CD6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241BF"/>
    <w:rsid w:val="0003782E"/>
    <w:rsid w:val="00044FEE"/>
    <w:rsid w:val="0008489C"/>
    <w:rsid w:val="000C324D"/>
    <w:rsid w:val="000C7AC6"/>
    <w:rsid w:val="000F452A"/>
    <w:rsid w:val="000F5055"/>
    <w:rsid w:val="001126C0"/>
    <w:rsid w:val="00112F76"/>
    <w:rsid w:val="00115C76"/>
    <w:rsid w:val="00191541"/>
    <w:rsid w:val="001A73DF"/>
    <w:rsid w:val="001C29B6"/>
    <w:rsid w:val="001C74C9"/>
    <w:rsid w:val="001D60E1"/>
    <w:rsid w:val="001F3004"/>
    <w:rsid w:val="002011D5"/>
    <w:rsid w:val="002367D7"/>
    <w:rsid w:val="00260C93"/>
    <w:rsid w:val="002A7022"/>
    <w:rsid w:val="002D0DF5"/>
    <w:rsid w:val="002D74C3"/>
    <w:rsid w:val="0032344A"/>
    <w:rsid w:val="00355887"/>
    <w:rsid w:val="00361B8A"/>
    <w:rsid w:val="003626C9"/>
    <w:rsid w:val="00365395"/>
    <w:rsid w:val="00374FAB"/>
    <w:rsid w:val="003969E0"/>
    <w:rsid w:val="00396C2B"/>
    <w:rsid w:val="003A1EAF"/>
    <w:rsid w:val="00430052"/>
    <w:rsid w:val="004319E4"/>
    <w:rsid w:val="00445E97"/>
    <w:rsid w:val="00446ADE"/>
    <w:rsid w:val="00452AAC"/>
    <w:rsid w:val="00462BAA"/>
    <w:rsid w:val="00462FB9"/>
    <w:rsid w:val="00466B52"/>
    <w:rsid w:val="00470E86"/>
    <w:rsid w:val="00481EE7"/>
    <w:rsid w:val="00492108"/>
    <w:rsid w:val="004D1BAC"/>
    <w:rsid w:val="004D76DA"/>
    <w:rsid w:val="004F4D78"/>
    <w:rsid w:val="005178D2"/>
    <w:rsid w:val="00532A12"/>
    <w:rsid w:val="00552E0E"/>
    <w:rsid w:val="00553308"/>
    <w:rsid w:val="005A4EC6"/>
    <w:rsid w:val="005B6DBF"/>
    <w:rsid w:val="006037D3"/>
    <w:rsid w:val="00607807"/>
    <w:rsid w:val="00640EB7"/>
    <w:rsid w:val="00666E73"/>
    <w:rsid w:val="006721E0"/>
    <w:rsid w:val="00676B5F"/>
    <w:rsid w:val="00681240"/>
    <w:rsid w:val="00685CB5"/>
    <w:rsid w:val="006A12FD"/>
    <w:rsid w:val="006B7CE5"/>
    <w:rsid w:val="006D10C1"/>
    <w:rsid w:val="00731D78"/>
    <w:rsid w:val="00765B43"/>
    <w:rsid w:val="00783287"/>
    <w:rsid w:val="007A44DE"/>
    <w:rsid w:val="007B6D00"/>
    <w:rsid w:val="007B71FE"/>
    <w:rsid w:val="007C2029"/>
    <w:rsid w:val="007D17F1"/>
    <w:rsid w:val="007F63CD"/>
    <w:rsid w:val="007F6E63"/>
    <w:rsid w:val="00824099"/>
    <w:rsid w:val="00884C59"/>
    <w:rsid w:val="00892DCD"/>
    <w:rsid w:val="008F772C"/>
    <w:rsid w:val="00952EAF"/>
    <w:rsid w:val="0095532A"/>
    <w:rsid w:val="00960BA6"/>
    <w:rsid w:val="00972E49"/>
    <w:rsid w:val="009765FF"/>
    <w:rsid w:val="00981C90"/>
    <w:rsid w:val="009A0F12"/>
    <w:rsid w:val="009F66F7"/>
    <w:rsid w:val="00A4142D"/>
    <w:rsid w:val="00A45D56"/>
    <w:rsid w:val="00A9533C"/>
    <w:rsid w:val="00AA7247"/>
    <w:rsid w:val="00AA7BF6"/>
    <w:rsid w:val="00AB0EE3"/>
    <w:rsid w:val="00AF64CB"/>
    <w:rsid w:val="00B06FDB"/>
    <w:rsid w:val="00B204E5"/>
    <w:rsid w:val="00B57A18"/>
    <w:rsid w:val="00B60558"/>
    <w:rsid w:val="00B650C8"/>
    <w:rsid w:val="00B72727"/>
    <w:rsid w:val="00B81255"/>
    <w:rsid w:val="00B92DC5"/>
    <w:rsid w:val="00B942B7"/>
    <w:rsid w:val="00BF7550"/>
    <w:rsid w:val="00C40B3D"/>
    <w:rsid w:val="00C54544"/>
    <w:rsid w:val="00C704D9"/>
    <w:rsid w:val="00C93AE9"/>
    <w:rsid w:val="00C94946"/>
    <w:rsid w:val="00CB349E"/>
    <w:rsid w:val="00CC5E57"/>
    <w:rsid w:val="00CD63E8"/>
    <w:rsid w:val="00CF0D2E"/>
    <w:rsid w:val="00CF1D63"/>
    <w:rsid w:val="00D220FB"/>
    <w:rsid w:val="00D253AB"/>
    <w:rsid w:val="00D41945"/>
    <w:rsid w:val="00D55207"/>
    <w:rsid w:val="00D7074A"/>
    <w:rsid w:val="00D753CA"/>
    <w:rsid w:val="00D75B5B"/>
    <w:rsid w:val="00D970F1"/>
    <w:rsid w:val="00DA45B9"/>
    <w:rsid w:val="00DC57CB"/>
    <w:rsid w:val="00DE7FDE"/>
    <w:rsid w:val="00DF53D4"/>
    <w:rsid w:val="00E3243B"/>
    <w:rsid w:val="00E418E5"/>
    <w:rsid w:val="00E62F76"/>
    <w:rsid w:val="00E6564F"/>
    <w:rsid w:val="00E757C8"/>
    <w:rsid w:val="00EA3054"/>
    <w:rsid w:val="00ED25B5"/>
    <w:rsid w:val="00F1141F"/>
    <w:rsid w:val="00F148D6"/>
    <w:rsid w:val="00F43360"/>
    <w:rsid w:val="00F560F2"/>
    <w:rsid w:val="00F63D54"/>
    <w:rsid w:val="00F65388"/>
    <w:rsid w:val="00F70424"/>
    <w:rsid w:val="00F72003"/>
    <w:rsid w:val="00F74221"/>
    <w:rsid w:val="00F75CEC"/>
    <w:rsid w:val="00F7693E"/>
    <w:rsid w:val="00F8324E"/>
    <w:rsid w:val="00F85525"/>
    <w:rsid w:val="00FB61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60296-C56B-4CCA-B6EF-06BED95D0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63</Pages>
  <Words>33554</Words>
  <Characters>181194</Characters>
  <Application>Microsoft Office Word</Application>
  <DocSecurity>0</DocSecurity>
  <Lines>1509</Lines>
  <Paragraphs>428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ALESSANDRA SCHIAVONI</cp:lastModifiedBy>
  <cp:revision>16</cp:revision>
  <dcterms:created xsi:type="dcterms:W3CDTF">2024-08-16T18:16:00Z</dcterms:created>
  <dcterms:modified xsi:type="dcterms:W3CDTF">2024-08-19T16:36:00Z</dcterms:modified>
</cp:coreProperties>
</file>