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8E584">
      <w:pPr>
        <w:jc w:val="both"/>
        <w:rPr>
          <w:rFonts w:ascii="Calibri" w:hAnsi="Calibri" w:eastAsia="Times New Roman" w:cs="Calibri"/>
          <w:sz w:val="22"/>
          <w:szCs w:val="22"/>
        </w:rPr>
      </w:pPr>
      <w:bookmarkStart w:id="26" w:name="_GoBack"/>
      <w:bookmarkEnd w:id="26"/>
    </w:p>
    <w:p w14:paraId="35441EBC">
      <w:pPr>
        <w:shd w:val="clear" w:color="auto" w:fill="D9E2F3" w:themeFill="accent1" w:themeFillTint="33"/>
        <w:spacing w:after="120"/>
        <w:jc w:val="center"/>
        <w:rPr>
          <w:rFonts w:ascii="Calibri" w:hAnsi="Calibri" w:eastAsia="Times New Roman" w:cs="Calibri"/>
          <w:b/>
          <w:bCs/>
          <w:sz w:val="22"/>
          <w:szCs w:val="22"/>
        </w:rPr>
      </w:pPr>
      <w:r>
        <w:rPr>
          <w:rFonts w:ascii="Calibri" w:hAnsi="Calibri" w:eastAsia="Times New Roman" w:cs="Calibri"/>
          <w:b/>
          <w:bCs/>
          <w:sz w:val="22"/>
          <w:szCs w:val="22"/>
        </w:rPr>
        <w:t xml:space="preserve">EDITAL Nº 008/2024 </w:t>
      </w:r>
    </w:p>
    <w:p w14:paraId="718F84EF">
      <w:pPr>
        <w:jc w:val="center"/>
        <w:rPr>
          <w:rFonts w:ascii="Calibri" w:hAnsi="Calibri" w:eastAsia="Times New Roman" w:cs="Calibri"/>
          <w:b/>
          <w:bCs/>
          <w:sz w:val="22"/>
          <w:szCs w:val="22"/>
        </w:rPr>
      </w:pPr>
      <w:r>
        <w:rPr>
          <w:rFonts w:ascii="Calibri" w:hAnsi="Calibri" w:eastAsia="Times New Roman" w:cs="Calibri"/>
          <w:b/>
          <w:bCs/>
          <w:sz w:val="22"/>
          <w:szCs w:val="22"/>
        </w:rPr>
        <w:t>PREGÃO ELETRÔNICO Nº 008/2024</w:t>
      </w:r>
    </w:p>
    <w:p w14:paraId="29EBC447">
      <w:pPr>
        <w:jc w:val="center"/>
        <w:rPr>
          <w:rFonts w:ascii="Calibri" w:hAnsi="Calibri" w:eastAsia="Times New Roman" w:cs="Calibri"/>
          <w:b/>
          <w:bCs/>
          <w:sz w:val="22"/>
          <w:szCs w:val="22"/>
        </w:rPr>
      </w:pPr>
      <w:r>
        <w:rPr>
          <w:rFonts w:ascii="Calibri" w:hAnsi="Calibri" w:eastAsia="Times New Roman" w:cs="Calibri"/>
          <w:b/>
          <w:bCs/>
          <w:sz w:val="22"/>
          <w:szCs w:val="22"/>
        </w:rPr>
        <w:t>PROCESSO ADMINISTRATIVO Nº 009/2024</w:t>
      </w:r>
    </w:p>
    <w:p w14:paraId="611E3235">
      <w:pPr>
        <w:spacing w:after="240"/>
        <w:jc w:val="center"/>
        <w:rPr>
          <w:rFonts w:ascii="Calibri" w:hAnsi="Calibri" w:eastAsia="Times New Roman" w:cs="Calibri"/>
          <w:b/>
          <w:bCs/>
          <w:sz w:val="22"/>
          <w:szCs w:val="22"/>
        </w:rPr>
      </w:pPr>
      <w:r>
        <w:rPr>
          <w:rFonts w:ascii="Calibri" w:hAnsi="Calibri" w:eastAsia="Times New Roman" w:cs="Calibri"/>
          <w:b/>
          <w:bCs/>
          <w:sz w:val="22"/>
          <w:szCs w:val="22"/>
        </w:rPr>
        <w:t>SRP 008/2024</w:t>
      </w:r>
    </w:p>
    <w:p w14:paraId="5B892D05">
      <w:pPr>
        <w:spacing w:after="120"/>
        <w:jc w:val="both"/>
        <w:rPr>
          <w:rFonts w:ascii="Calibri" w:hAnsi="Calibri" w:eastAsia="Times New Roman" w:cs="Calibri"/>
          <w:sz w:val="22"/>
          <w:szCs w:val="22"/>
        </w:rPr>
      </w:pPr>
      <w:r>
        <w:rPr>
          <w:rFonts w:ascii="Calibri" w:hAnsi="Calibri" w:eastAsia="Times New Roman" w:cs="Calibri"/>
          <w:sz w:val="22"/>
          <w:szCs w:val="22"/>
        </w:rPr>
        <w:t xml:space="preserve">Torna-se público que a </w:t>
      </w:r>
      <w:r>
        <w:rPr>
          <w:rFonts w:ascii="Calibri" w:hAnsi="Calibri" w:eastAsia="Arial" w:cs="Calibri"/>
          <w:b/>
          <w:bCs/>
          <w:sz w:val="22"/>
          <w:szCs w:val="22"/>
        </w:rPr>
        <w:t>FUMSAT -</w:t>
      </w:r>
      <w:r>
        <w:rPr>
          <w:rFonts w:ascii="Calibri" w:hAnsi="Calibri" w:cs="Calibri"/>
          <w:sz w:val="22"/>
          <w:szCs w:val="22"/>
        </w:rPr>
        <w:t xml:space="preserve"> </w:t>
      </w:r>
      <w:r>
        <w:rPr>
          <w:rFonts w:ascii="Calibri" w:hAnsi="Calibri" w:eastAsia="Arial" w:cs="Calibri"/>
          <w:b/>
          <w:bCs/>
          <w:sz w:val="22"/>
          <w:szCs w:val="22"/>
        </w:rPr>
        <w:t>Fundação Municipal de Saúde de Teixeiras – MG,</w:t>
      </w:r>
      <w:r>
        <w:rPr>
          <w:rFonts w:ascii="Calibri" w:hAnsi="Calibri" w:eastAsia="Arial" w:cs="Calibri"/>
          <w:sz w:val="22"/>
          <w:szCs w:val="22"/>
        </w:rPr>
        <w:t xml:space="preserve"> inscrita no CNPJ sob o nº </w:t>
      </w:r>
      <w:bookmarkStart w:id="0" w:name="_Hlk99279967"/>
      <w:r>
        <w:rPr>
          <w:rFonts w:ascii="Calibri" w:hAnsi="Calibri" w:eastAsia="Arial" w:cs="Calibri"/>
          <w:sz w:val="22"/>
          <w:szCs w:val="22"/>
        </w:rPr>
        <w:t>18.134.122/0001-36</w:t>
      </w:r>
      <w:bookmarkEnd w:id="0"/>
      <w:r>
        <w:rPr>
          <w:rFonts w:ascii="Calibri" w:hAnsi="Calibri" w:eastAsia="Arial" w:cs="Calibri"/>
          <w:sz w:val="22"/>
          <w:szCs w:val="22"/>
        </w:rPr>
        <w:t xml:space="preserve">, sediada na </w:t>
      </w:r>
      <w:bookmarkStart w:id="1" w:name="_Hlk99279980"/>
      <w:r>
        <w:rPr>
          <w:rFonts w:ascii="Calibri" w:hAnsi="Calibri" w:eastAsia="Arial" w:cs="Calibri"/>
          <w:sz w:val="22"/>
          <w:szCs w:val="22"/>
        </w:rPr>
        <w:t>Rua Santa Teresa, nº 330, Centro, em Teixeiras, Estado de Minas Gerais, CEP 36.580-0000</w:t>
      </w:r>
      <w:bookmarkEnd w:id="1"/>
      <w:r>
        <w:rPr>
          <w:rFonts w:ascii="Calibri" w:hAnsi="Calibri" w:eastAsia="Times New Roman" w:cs="Calibri"/>
          <w:sz w:val="22"/>
          <w:szCs w:val="22"/>
        </w:rPr>
        <w:t>, realizará licitação, para registro de preços, na modalidade PREGÃO, na forma ELETRÔNICA, nos termos da Lei Federal nº 14.133/2021, da Lei Complementar nº 123/2006, do Decreto Municipal nº 553/2024 e demais legislações aplicáveis e, ainda, de acordo com as condições estabelecidas neste Edital.</w:t>
      </w:r>
    </w:p>
    <w:p w14:paraId="47149629">
      <w:pPr>
        <w:spacing w:after="120"/>
        <w:jc w:val="both"/>
        <w:rPr>
          <w:rFonts w:ascii="Calibri" w:hAnsi="Calibri" w:eastAsia="Times New Roman" w:cs="Calibri"/>
          <w:sz w:val="22"/>
          <w:szCs w:val="22"/>
        </w:rPr>
      </w:pPr>
    </w:p>
    <w:p w14:paraId="2E187091">
      <w:pPr>
        <w:spacing w:after="120"/>
        <w:jc w:val="both"/>
        <w:rPr>
          <w:rFonts w:ascii="Calibri" w:hAnsi="Calibri" w:eastAsia="Times New Roman" w:cs="Calibri"/>
          <w:sz w:val="22"/>
          <w:szCs w:val="22"/>
        </w:rPr>
      </w:pPr>
      <w:r>
        <w:rPr>
          <w:rFonts w:ascii="Calibri" w:hAnsi="Calibri" w:eastAsia="Times New Roman" w:cs="Calibri"/>
          <w:b/>
          <w:bCs/>
          <w:sz w:val="22"/>
          <w:szCs w:val="22"/>
        </w:rPr>
        <w:t>Data da Sessão</w:t>
      </w:r>
      <w:r>
        <w:rPr>
          <w:rFonts w:ascii="Calibri" w:hAnsi="Calibri" w:eastAsia="Times New Roman" w:cs="Calibri"/>
          <w:sz w:val="22"/>
          <w:szCs w:val="22"/>
        </w:rPr>
        <w:t>: 12/09/2024</w:t>
      </w:r>
    </w:p>
    <w:p w14:paraId="6005EA6F">
      <w:pPr>
        <w:spacing w:after="120"/>
        <w:jc w:val="both"/>
        <w:rPr>
          <w:rFonts w:ascii="Calibri" w:hAnsi="Calibri" w:eastAsia="Times New Roman" w:cs="Calibri"/>
          <w:sz w:val="22"/>
          <w:szCs w:val="22"/>
        </w:rPr>
      </w:pPr>
      <w:r>
        <w:rPr>
          <w:rFonts w:ascii="Calibri" w:hAnsi="Calibri" w:eastAsia="Times New Roman" w:cs="Calibri"/>
          <w:b/>
          <w:bCs/>
          <w:sz w:val="22"/>
          <w:szCs w:val="22"/>
        </w:rPr>
        <w:t>Horário</w:t>
      </w:r>
      <w:r>
        <w:rPr>
          <w:rFonts w:ascii="Calibri" w:hAnsi="Calibri" w:eastAsia="Times New Roman" w:cs="Calibri"/>
          <w:sz w:val="22"/>
          <w:szCs w:val="22"/>
        </w:rPr>
        <w:t>: 08h00min</w:t>
      </w:r>
    </w:p>
    <w:p w14:paraId="3A5A74AB">
      <w:pPr>
        <w:spacing w:after="120"/>
        <w:jc w:val="both"/>
        <w:rPr>
          <w:rFonts w:ascii="Calibri" w:hAnsi="Calibri" w:eastAsia="Times New Roman" w:cs="Calibri"/>
          <w:sz w:val="22"/>
          <w:szCs w:val="22"/>
        </w:rPr>
      </w:pPr>
      <w:r>
        <w:rPr>
          <w:rFonts w:ascii="Calibri" w:hAnsi="Calibri" w:eastAsia="Times New Roman" w:cs="Calibri"/>
          <w:b/>
          <w:bCs/>
          <w:sz w:val="22"/>
          <w:szCs w:val="22"/>
        </w:rPr>
        <w:t>Local</w:t>
      </w:r>
      <w:r>
        <w:rPr>
          <w:rFonts w:ascii="Calibri" w:hAnsi="Calibri" w:eastAsia="Times New Roman" w:cs="Calibri"/>
          <w:sz w:val="22"/>
          <w:szCs w:val="22"/>
        </w:rPr>
        <w:t xml:space="preserve">: Portal de Compras Públicas – </w:t>
      </w:r>
      <w:r>
        <w:fldChar w:fldCharType="begin"/>
      </w:r>
      <w:r>
        <w:instrText xml:space="preserve"> HYPERLINK "https://www.portaldecompraspublicas.com.br/" </w:instrText>
      </w:r>
      <w:r>
        <w:fldChar w:fldCharType="separate"/>
      </w:r>
      <w:r>
        <w:rPr>
          <w:rStyle w:val="7"/>
          <w:rFonts w:ascii="Calibri" w:hAnsi="Calibri" w:eastAsia="Times New Roman" w:cs="Calibri"/>
          <w:sz w:val="22"/>
          <w:szCs w:val="22"/>
        </w:rPr>
        <w:t>https://www.portaldecompraspublicas.com.br/</w:t>
      </w:r>
      <w:r>
        <w:rPr>
          <w:rStyle w:val="7"/>
          <w:rFonts w:ascii="Calibri" w:hAnsi="Calibri" w:eastAsia="Times New Roman" w:cs="Calibri"/>
          <w:sz w:val="22"/>
          <w:szCs w:val="22"/>
        </w:rPr>
        <w:fldChar w:fldCharType="end"/>
      </w:r>
    </w:p>
    <w:p w14:paraId="28F17927">
      <w:pPr>
        <w:spacing w:after="120"/>
        <w:jc w:val="both"/>
        <w:rPr>
          <w:rFonts w:ascii="Calibri" w:hAnsi="Calibri" w:eastAsia="Times New Roman" w:cs="Calibri"/>
          <w:sz w:val="22"/>
          <w:szCs w:val="22"/>
        </w:rPr>
      </w:pPr>
      <w:r>
        <w:rPr>
          <w:rFonts w:ascii="Calibri" w:hAnsi="Calibri" w:eastAsia="Times New Roman" w:cs="Calibri"/>
          <w:b/>
          <w:bCs/>
          <w:sz w:val="22"/>
          <w:szCs w:val="22"/>
        </w:rPr>
        <w:t>Critério de Julgamento</w:t>
      </w:r>
      <w:r>
        <w:rPr>
          <w:rFonts w:ascii="Calibri" w:hAnsi="Calibri" w:eastAsia="Times New Roman" w:cs="Calibri"/>
          <w:sz w:val="22"/>
          <w:szCs w:val="22"/>
        </w:rPr>
        <w:t>: Menor preço por item.</w:t>
      </w:r>
    </w:p>
    <w:p w14:paraId="491B7BF7">
      <w:pPr>
        <w:spacing w:after="120"/>
        <w:jc w:val="both"/>
        <w:rPr>
          <w:rFonts w:ascii="Calibri" w:hAnsi="Calibri" w:eastAsia="Times New Roman" w:cs="Calibri"/>
          <w:sz w:val="22"/>
          <w:szCs w:val="22"/>
        </w:rPr>
      </w:pPr>
      <w:r>
        <w:rPr>
          <w:rFonts w:ascii="Calibri" w:hAnsi="Calibri" w:eastAsia="Times New Roman" w:cs="Calibri"/>
          <w:b/>
          <w:bCs/>
          <w:sz w:val="22"/>
          <w:szCs w:val="22"/>
        </w:rPr>
        <w:t>Modo de disputa</w:t>
      </w:r>
      <w:r>
        <w:rPr>
          <w:rFonts w:ascii="Calibri" w:hAnsi="Calibri" w:eastAsia="Times New Roman" w:cs="Calibri"/>
          <w:sz w:val="22"/>
          <w:szCs w:val="22"/>
        </w:rPr>
        <w:t>: Aberto e Fechado</w:t>
      </w:r>
    </w:p>
    <w:p w14:paraId="414F8013">
      <w:pPr>
        <w:spacing w:after="120"/>
        <w:jc w:val="both"/>
        <w:rPr>
          <w:rFonts w:ascii="Calibri" w:hAnsi="Calibri" w:eastAsia="Times New Roman" w:cs="Calibri"/>
          <w:sz w:val="22"/>
          <w:szCs w:val="22"/>
        </w:rPr>
      </w:pPr>
    </w:p>
    <w:p w14:paraId="5F421B89">
      <w:pPr>
        <w:pStyle w:val="2"/>
        <w:keepLines/>
        <w:numPr>
          <w:ilvl w:val="0"/>
          <w:numId w:val="2"/>
        </w:numPr>
        <w:shd w:val="clear" w:color="auto" w:fill="D9E2F3" w:themeFill="accent1" w:themeFillTint="33"/>
        <w:spacing w:before="120" w:after="120"/>
        <w:ind w:left="0" w:firstLine="0"/>
        <w:rPr>
          <w:rFonts w:cs="Calibri"/>
          <w:sz w:val="22"/>
          <w:szCs w:val="22"/>
        </w:rPr>
      </w:pPr>
      <w:r>
        <w:rPr>
          <w:rFonts w:cs="Calibri"/>
          <w:sz w:val="22"/>
          <w:szCs w:val="22"/>
          <w:lang w:val="pt-BR"/>
        </w:rPr>
        <w:t>DO OBJETO</w:t>
      </w:r>
    </w:p>
    <w:p w14:paraId="3E6FFE78">
      <w:pPr>
        <w:pStyle w:val="15"/>
        <w:numPr>
          <w:ilvl w:val="1"/>
          <w:numId w:val="3"/>
        </w:numPr>
        <w:spacing w:after="120"/>
        <w:ind w:left="0" w:firstLine="0"/>
        <w:contextualSpacing w:val="0"/>
        <w:jc w:val="both"/>
        <w:rPr>
          <w:rFonts w:ascii="Calibri" w:hAnsi="Calibri" w:cs="Calibri"/>
          <w:sz w:val="22"/>
          <w:szCs w:val="22"/>
        </w:rPr>
      </w:pPr>
      <w:r>
        <w:rPr>
          <w:rFonts w:ascii="Calibri" w:hAnsi="Calibri" w:cs="Calibri"/>
          <w:sz w:val="22"/>
          <w:szCs w:val="22"/>
        </w:rPr>
        <w:t xml:space="preserve">O objeto da presente licitação é a escolha da proposta mais vantajosa para </w:t>
      </w:r>
      <w:r>
        <w:rPr>
          <w:rFonts w:ascii="Calibri" w:hAnsi="Calibri" w:cs="Calibri"/>
          <w:b/>
          <w:bCs/>
          <w:sz w:val="22"/>
          <w:szCs w:val="22"/>
        </w:rPr>
        <w:t xml:space="preserve">Registro de Preços para futura e eventual aquisição de medicamentos, materiais e equipamentos de uso médico-hospitalar, para atendimento das demandas da FUMSAT, </w:t>
      </w:r>
      <w:r>
        <w:rPr>
          <w:rFonts w:ascii="Calibri" w:hAnsi="Calibri" w:cs="Calibri"/>
          <w:sz w:val="22"/>
          <w:szCs w:val="22"/>
        </w:rPr>
        <w:t>conforme especificações estabelecidas neste Edital e seus Anexos.</w:t>
      </w:r>
    </w:p>
    <w:p w14:paraId="1058DC12">
      <w:pPr>
        <w:pStyle w:val="15"/>
        <w:numPr>
          <w:ilvl w:val="1"/>
          <w:numId w:val="3"/>
        </w:numPr>
        <w:spacing w:after="120"/>
        <w:ind w:left="0" w:firstLine="0"/>
        <w:contextualSpacing w:val="0"/>
        <w:jc w:val="both"/>
        <w:rPr>
          <w:rFonts w:ascii="Calibri" w:hAnsi="Calibri" w:cs="Calibri"/>
          <w:sz w:val="22"/>
          <w:szCs w:val="22"/>
        </w:rPr>
      </w:pPr>
      <w:r>
        <w:rPr>
          <w:rFonts w:ascii="Calibri" w:hAnsi="Calibri" w:cs="Calibri"/>
          <w:sz w:val="22"/>
          <w:szCs w:val="22"/>
        </w:rPr>
        <w:t>A licitação será dividida em ITENS, conforme tabela constante no Termo de Referência, Anexo I deste Edital, facultando-se ao licitante a participação em quantos itens forem do seu interesse.</w:t>
      </w:r>
    </w:p>
    <w:p w14:paraId="122A640C">
      <w:pPr>
        <w:pStyle w:val="15"/>
        <w:numPr>
          <w:ilvl w:val="1"/>
          <w:numId w:val="3"/>
        </w:numPr>
        <w:spacing w:after="120"/>
        <w:ind w:left="0" w:firstLine="0"/>
        <w:contextualSpacing w:val="0"/>
        <w:jc w:val="both"/>
        <w:rPr>
          <w:rFonts w:ascii="Calibri" w:hAnsi="Calibri" w:cs="Calibri"/>
          <w:sz w:val="22"/>
          <w:szCs w:val="22"/>
        </w:rPr>
      </w:pPr>
      <w:r>
        <w:rPr>
          <w:rFonts w:ascii="Calibri" w:hAnsi="Calibri" w:cs="Calibri"/>
          <w:sz w:val="22"/>
          <w:szCs w:val="22"/>
        </w:rPr>
        <w:t xml:space="preserve">O critério de julgamento adotado será o de </w:t>
      </w:r>
      <w:r>
        <w:rPr>
          <w:rFonts w:ascii="Calibri" w:hAnsi="Calibri" w:cs="Calibri"/>
          <w:b/>
          <w:bCs/>
          <w:sz w:val="22"/>
          <w:szCs w:val="22"/>
        </w:rPr>
        <w:t>menor preço por item</w:t>
      </w:r>
      <w:r>
        <w:rPr>
          <w:rFonts w:ascii="Calibri" w:hAnsi="Calibri" w:cs="Calibri"/>
          <w:sz w:val="22"/>
          <w:szCs w:val="22"/>
        </w:rPr>
        <w:t xml:space="preserve">, considerado o menor dispêndio para a Administração, nos termos do </w:t>
      </w:r>
      <w:r>
        <w:fldChar w:fldCharType="begin"/>
      </w:r>
      <w:r>
        <w:instrText xml:space="preserve"> HYPERLINK "https://www.planalto.gov.br/ccivil_03/_ato2019-2022/2021/lei/l14133.htm" \l "art34" </w:instrText>
      </w:r>
      <w:r>
        <w:fldChar w:fldCharType="separate"/>
      </w:r>
      <w:r>
        <w:rPr>
          <w:rStyle w:val="7"/>
          <w:rFonts w:ascii="Calibri" w:hAnsi="Calibri" w:cs="Calibri"/>
          <w:sz w:val="22"/>
          <w:szCs w:val="22"/>
        </w:rPr>
        <w:t>art. 34 da Lei Federal nº 14.133/2021</w:t>
      </w:r>
      <w:r>
        <w:rPr>
          <w:rStyle w:val="7"/>
          <w:rFonts w:ascii="Calibri" w:hAnsi="Calibri" w:cs="Calibri"/>
          <w:sz w:val="22"/>
          <w:szCs w:val="22"/>
        </w:rPr>
        <w:fldChar w:fldCharType="end"/>
      </w:r>
      <w:r>
        <w:rPr>
          <w:rFonts w:ascii="Calibri" w:hAnsi="Calibri" w:cs="Calibri"/>
          <w:sz w:val="22"/>
          <w:szCs w:val="22"/>
        </w:rPr>
        <w:t>, e observadas as exigências contidas neste Edital e seus Anexos quanto às especificações do objeto.</w:t>
      </w:r>
    </w:p>
    <w:p w14:paraId="26370B22">
      <w:pPr>
        <w:pStyle w:val="2"/>
        <w:keepLines/>
        <w:numPr>
          <w:ilvl w:val="0"/>
          <w:numId w:val="2"/>
        </w:numPr>
        <w:shd w:val="clear" w:color="auto" w:fill="D9E2F3" w:themeFill="accent1" w:themeFillTint="33"/>
        <w:spacing w:before="120" w:after="120"/>
        <w:ind w:left="0" w:firstLine="0"/>
        <w:rPr>
          <w:rFonts w:cs="Calibri"/>
          <w:sz w:val="22"/>
          <w:szCs w:val="22"/>
          <w:lang w:val="pt-BR"/>
        </w:rPr>
      </w:pPr>
      <w:r>
        <w:rPr>
          <w:rFonts w:cs="Calibri"/>
          <w:sz w:val="22"/>
          <w:szCs w:val="22"/>
          <w:lang w:val="pt-BR"/>
        </w:rPr>
        <w:t>DO REGISTRO DE PREÇOS</w:t>
      </w:r>
    </w:p>
    <w:p w14:paraId="6427BB69">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As regras referentes aos órgãos gerenciador e participantes, bem como a eventuais adesões são as que constam da minuta de Ata de Registro de Preços.</w:t>
      </w:r>
    </w:p>
    <w:p w14:paraId="511F7548">
      <w:pPr>
        <w:pStyle w:val="2"/>
        <w:keepLines/>
        <w:numPr>
          <w:ilvl w:val="0"/>
          <w:numId w:val="2"/>
        </w:numPr>
        <w:shd w:val="clear" w:color="auto" w:fill="D9E2F3" w:themeFill="accent1" w:themeFillTint="33"/>
        <w:spacing w:before="120" w:after="120"/>
        <w:ind w:left="0" w:firstLine="0"/>
        <w:rPr>
          <w:rFonts w:cs="Calibri"/>
          <w:sz w:val="22"/>
          <w:szCs w:val="22"/>
          <w:lang w:val="pt-BR"/>
        </w:rPr>
      </w:pPr>
      <w:r>
        <w:rPr>
          <w:rFonts w:cs="Calibri"/>
          <w:sz w:val="22"/>
          <w:szCs w:val="22"/>
          <w:lang w:val="pt-BR"/>
        </w:rPr>
        <w:t>DO CREDENCIAMENTO</w:t>
      </w:r>
    </w:p>
    <w:p w14:paraId="305AB6C0">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O Pregão é o nível básico do registro cadastral no </w:t>
      </w:r>
      <w:r>
        <w:rPr>
          <w:rFonts w:ascii="Calibri" w:hAnsi="Calibri" w:cs="Calibri"/>
          <w:b/>
          <w:bCs/>
          <w:sz w:val="22"/>
          <w:szCs w:val="22"/>
        </w:rPr>
        <w:t>PORTAL DE COMPRAS PÚBLICAS</w:t>
      </w:r>
      <w:r>
        <w:rPr>
          <w:rFonts w:ascii="Calibri" w:hAnsi="Calibri" w:cs="Calibri"/>
          <w:sz w:val="22"/>
          <w:szCs w:val="22"/>
        </w:rPr>
        <w:t xml:space="preserve"> que permite a participação dos interessados na modalidade licitatória PREGÃO, em sua forma ELETRÔNICA.</w:t>
      </w:r>
    </w:p>
    <w:p w14:paraId="770CA5D4">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O cadastro deverá ser feito no Portal de Compras Públicas, no sítio eletrônico </w:t>
      </w:r>
      <w:r>
        <w:fldChar w:fldCharType="begin"/>
      </w:r>
      <w:r>
        <w:instrText xml:space="preserve"> HYPERLINK "https://www.portaldecompraspublicas.com.br/" </w:instrText>
      </w:r>
      <w:r>
        <w:fldChar w:fldCharType="separate"/>
      </w:r>
      <w:r>
        <w:rPr>
          <w:rStyle w:val="7"/>
          <w:rFonts w:ascii="Calibri" w:hAnsi="Calibri" w:cs="Calibri"/>
          <w:sz w:val="22"/>
          <w:szCs w:val="22"/>
        </w:rPr>
        <w:t>https://www.portaldecompraspublicas.com.br/</w:t>
      </w:r>
      <w:r>
        <w:rPr>
          <w:rStyle w:val="7"/>
          <w:rFonts w:ascii="Calibri" w:hAnsi="Calibri" w:cs="Calibri"/>
          <w:sz w:val="22"/>
          <w:szCs w:val="22"/>
        </w:rPr>
        <w:fldChar w:fldCharType="end"/>
      </w:r>
      <w:r>
        <w:rPr>
          <w:rFonts w:ascii="Calibri" w:hAnsi="Calibri" w:cs="Calibri"/>
          <w:sz w:val="22"/>
          <w:szCs w:val="22"/>
        </w:rPr>
        <w:t>;</w:t>
      </w:r>
    </w:p>
    <w:p w14:paraId="6659536F">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O credenciamento junto ao provedor do sistema implica a responsabilidade do licitante ou de seu representante legal e a presunção de sua capacidade técnica para realização das transações inerentes a esta licitação.</w:t>
      </w:r>
    </w:p>
    <w:p w14:paraId="3A97DF8C">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O licitante responsabilizar-se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A42DABF">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É de responsabilidade do cadastrado conferir a exatidão dos seus dados cadastrais no </w:t>
      </w:r>
      <w:r>
        <w:rPr>
          <w:rFonts w:ascii="Calibri" w:hAnsi="Calibri" w:cs="Calibri"/>
          <w:b/>
          <w:bCs/>
          <w:sz w:val="22"/>
          <w:szCs w:val="22"/>
        </w:rPr>
        <w:t>PORTAL DE COMPRAS PÚBLICAS</w:t>
      </w:r>
      <w:r>
        <w:rPr>
          <w:rFonts w:ascii="Calibri" w:hAnsi="Calibri" w:cs="Calibri"/>
          <w:sz w:val="22"/>
          <w:szCs w:val="22"/>
        </w:rPr>
        <w:t xml:space="preserve"> e mantê-los atualizados junto aos órgãos responsáveis pela informação, devendo proceder, imediatamente, à correção ou à alteração dos registros tão logo identifique incorreção ou aqueles se tornem desatualizados.</w:t>
      </w:r>
    </w:p>
    <w:p w14:paraId="36AE0573">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A não observância do disposto no subitem anterior poderá ensejar desclassificação no momento da habilitação.</w:t>
      </w:r>
    </w:p>
    <w:p w14:paraId="6B272B86">
      <w:pPr>
        <w:pStyle w:val="2"/>
        <w:keepLines/>
        <w:numPr>
          <w:ilvl w:val="0"/>
          <w:numId w:val="2"/>
        </w:numPr>
        <w:shd w:val="clear" w:color="auto" w:fill="D9E2F3" w:themeFill="accent1" w:themeFillTint="33"/>
        <w:spacing w:before="120" w:after="120"/>
        <w:ind w:left="0" w:firstLine="0"/>
        <w:rPr>
          <w:rFonts w:cs="Calibri"/>
          <w:sz w:val="22"/>
          <w:szCs w:val="22"/>
          <w:lang w:val="pt-BR"/>
        </w:rPr>
      </w:pPr>
      <w:r>
        <w:rPr>
          <w:rFonts w:cs="Calibri"/>
          <w:sz w:val="22"/>
          <w:szCs w:val="22"/>
          <w:lang w:val="pt-BR"/>
        </w:rPr>
        <w:t>DA PARTICIPAÇÃO NO PREGÃO</w:t>
      </w:r>
    </w:p>
    <w:p w14:paraId="1C9B6E3C">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Poderão participar deste Pregão interessados cujo ramo de atividade seja compatível com o objeto desta licitação, e que estejam com Credenciamento regular no </w:t>
      </w:r>
      <w:r>
        <w:rPr>
          <w:rFonts w:ascii="Calibri" w:hAnsi="Calibri" w:cs="Calibri"/>
          <w:b/>
          <w:bCs/>
          <w:sz w:val="22"/>
          <w:szCs w:val="22"/>
        </w:rPr>
        <w:t>PORTAL DE COMPRAS PÚBLICAS</w:t>
      </w:r>
      <w:r>
        <w:rPr>
          <w:rFonts w:ascii="Calibri" w:hAnsi="Calibri" w:cs="Calibri"/>
          <w:sz w:val="22"/>
          <w:szCs w:val="22"/>
        </w:rPr>
        <w:t>.</w:t>
      </w:r>
    </w:p>
    <w:p w14:paraId="3FCC152B">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Será concedido tratamento favorecido para as Microempresas e Empresas de Pequeno Porte, para as Sociedades Cooperativas mencionadas no </w:t>
      </w:r>
      <w:r>
        <w:fldChar w:fldCharType="begin"/>
      </w:r>
      <w:r>
        <w:instrText xml:space="preserve"> HYPERLINK "https://www.planalto.gov.br/ccivil_03/_ato2007-2010/2007/lei/l11488.htm" \l "art34" </w:instrText>
      </w:r>
      <w:r>
        <w:fldChar w:fldCharType="separate"/>
      </w:r>
      <w:r>
        <w:rPr>
          <w:rStyle w:val="7"/>
          <w:rFonts w:ascii="Calibri" w:hAnsi="Calibri" w:cs="Calibri"/>
          <w:sz w:val="22"/>
          <w:szCs w:val="22"/>
        </w:rPr>
        <w:t>art. 34 da Lei Federal nº 11.488/2007</w:t>
      </w:r>
      <w:r>
        <w:rPr>
          <w:rStyle w:val="7"/>
          <w:rFonts w:ascii="Calibri" w:hAnsi="Calibri" w:cs="Calibri"/>
          <w:sz w:val="22"/>
          <w:szCs w:val="22"/>
        </w:rPr>
        <w:fldChar w:fldCharType="end"/>
      </w:r>
      <w:r>
        <w:rPr>
          <w:rFonts w:ascii="Calibri" w:hAnsi="Calibri" w:cs="Calibri"/>
          <w:sz w:val="22"/>
          <w:szCs w:val="22"/>
        </w:rPr>
        <w:t xml:space="preserve">, para o Microempreendedor Individual – MEI, nos limites previstos da </w:t>
      </w:r>
      <w:r>
        <w:fldChar w:fldCharType="begin"/>
      </w:r>
      <w:r>
        <w:instrText xml:space="preserve"> HYPERLINK "https://www.planalto.gov.br/ccivil_03/_ato2007-2010/2007/lei/l11488.htm" \l "art34" </w:instrText>
      </w:r>
      <w:r>
        <w:fldChar w:fldCharType="separate"/>
      </w:r>
      <w:r>
        <w:rPr>
          <w:rStyle w:val="7"/>
          <w:rFonts w:ascii="Calibri" w:hAnsi="Calibri" w:cs="Calibri"/>
          <w:sz w:val="22"/>
          <w:szCs w:val="22"/>
        </w:rPr>
        <w:t>Lei Complementar nº 123/2006</w:t>
      </w:r>
      <w:r>
        <w:rPr>
          <w:rStyle w:val="7"/>
          <w:rFonts w:ascii="Calibri" w:hAnsi="Calibri" w:cs="Calibri"/>
          <w:sz w:val="22"/>
          <w:szCs w:val="22"/>
        </w:rPr>
        <w:fldChar w:fldCharType="end"/>
      </w:r>
      <w:r>
        <w:rPr>
          <w:rFonts w:ascii="Calibri" w:hAnsi="Calibri" w:cs="Calibri"/>
          <w:sz w:val="22"/>
          <w:szCs w:val="22"/>
        </w:rPr>
        <w:t xml:space="preserve"> e no </w:t>
      </w:r>
      <w:r>
        <w:fldChar w:fldCharType="begin"/>
      </w:r>
      <w:r>
        <w:instrText xml:space="preserve"> HYPERLINK "https://www.planalto.gov.br/ccivil_03/_ato2019-2022/2021/lei/l14133.htm" \l "art4" </w:instrText>
      </w:r>
      <w:r>
        <w:fldChar w:fldCharType="separate"/>
      </w:r>
      <w:r>
        <w:rPr>
          <w:rStyle w:val="7"/>
          <w:rFonts w:ascii="Calibri" w:hAnsi="Calibri" w:cs="Calibri"/>
          <w:sz w:val="22"/>
          <w:szCs w:val="22"/>
        </w:rPr>
        <w:t>art. 4º da Lei Federal nº 14.133/2021</w:t>
      </w:r>
      <w:r>
        <w:rPr>
          <w:rStyle w:val="7"/>
          <w:rFonts w:ascii="Calibri" w:hAnsi="Calibri" w:cs="Calibri"/>
          <w:sz w:val="22"/>
          <w:szCs w:val="22"/>
        </w:rPr>
        <w:fldChar w:fldCharType="end"/>
      </w:r>
      <w:r>
        <w:rPr>
          <w:rFonts w:ascii="Calibri" w:hAnsi="Calibri" w:cs="Calibri"/>
          <w:sz w:val="22"/>
          <w:szCs w:val="22"/>
        </w:rPr>
        <w:t xml:space="preserve">. </w:t>
      </w:r>
    </w:p>
    <w:p w14:paraId="5CE3FEB3">
      <w:pPr>
        <w:pStyle w:val="15"/>
        <w:numPr>
          <w:ilvl w:val="1"/>
          <w:numId w:val="2"/>
        </w:numPr>
        <w:spacing w:after="120"/>
        <w:ind w:left="0" w:firstLine="0"/>
        <w:contextualSpacing w:val="0"/>
        <w:jc w:val="both"/>
        <w:rPr>
          <w:rFonts w:ascii="Calibri" w:hAnsi="Calibri" w:cs="Calibri"/>
          <w:sz w:val="22"/>
        </w:rPr>
      </w:pPr>
      <w:r>
        <w:rPr>
          <w:rFonts w:ascii="Calibri" w:hAnsi="Calibri" w:cs="Calibri"/>
          <w:sz w:val="22"/>
        </w:rPr>
        <w:t xml:space="preserve">Nesta licitação, será adotada a </w:t>
      </w:r>
      <w:r>
        <w:rPr>
          <w:rFonts w:ascii="Calibri" w:hAnsi="Calibri" w:cs="Calibri"/>
          <w:b/>
          <w:bCs/>
          <w:sz w:val="22"/>
        </w:rPr>
        <w:t>participação exclusiva</w:t>
      </w:r>
      <w:r>
        <w:rPr>
          <w:rFonts w:ascii="Calibri" w:hAnsi="Calibri" w:cs="Calibri"/>
          <w:sz w:val="22"/>
        </w:rPr>
        <w:t xml:space="preserve"> das empresas qualificadas como Microempresas e Empresas de Pequeno Porte para os itens com valor igual ou inferior a R$ 80.000,00 (oitenta mil reais), nos termos do </w:t>
      </w:r>
      <w:r>
        <w:fldChar w:fldCharType="begin"/>
      </w:r>
      <w:r>
        <w:instrText xml:space="preserve"> HYPERLINK "https://www.planalto.gov.br/ccivil_03/leis/lcp/lcp123.htm" \l "art48" </w:instrText>
      </w:r>
      <w:r>
        <w:fldChar w:fldCharType="separate"/>
      </w:r>
      <w:r>
        <w:rPr>
          <w:rStyle w:val="7"/>
          <w:rFonts w:ascii="Calibri" w:hAnsi="Calibri" w:cs="Calibri"/>
          <w:sz w:val="22"/>
        </w:rPr>
        <w:t>art. 48 da Lei Complementar nº 123/2006</w:t>
      </w:r>
      <w:r>
        <w:rPr>
          <w:rStyle w:val="7"/>
          <w:rFonts w:ascii="Calibri" w:hAnsi="Calibri" w:cs="Calibri"/>
          <w:sz w:val="22"/>
        </w:rPr>
        <w:fldChar w:fldCharType="end"/>
      </w:r>
      <w:r>
        <w:rPr>
          <w:rFonts w:ascii="Calibri" w:hAnsi="Calibri" w:cs="Calibri"/>
          <w:sz w:val="22"/>
        </w:rPr>
        <w:t>.</w:t>
      </w:r>
    </w:p>
    <w:p w14:paraId="44652969">
      <w:pPr>
        <w:pStyle w:val="15"/>
        <w:numPr>
          <w:ilvl w:val="1"/>
          <w:numId w:val="2"/>
        </w:numPr>
        <w:ind w:left="0" w:firstLine="0"/>
        <w:jc w:val="both"/>
        <w:rPr>
          <w:rFonts w:ascii="Calibri" w:hAnsi="Calibri" w:cs="Calibri"/>
          <w:sz w:val="22"/>
          <w:szCs w:val="22"/>
        </w:rPr>
      </w:pPr>
      <w:r>
        <w:rPr>
          <w:rFonts w:ascii="Calibri" w:hAnsi="Calibri" w:cs="Calibri"/>
          <w:sz w:val="22"/>
          <w:szCs w:val="22"/>
        </w:rPr>
        <w:t>Em conformidade com o art. 49, inciso III, da Lei Complementar nº 123/2006 e com o parágrafo único do art. 209 do Decreto Municipal nº 553/2024, neste certame NÃO será concedida exclusividade e/ou preferência de contratação para Microempresas (ME) e Empresas de Pequeno Porte (EPP) locais e/ou regionais, uma vez que, pela natureza do objeto, a participação exclusiva/preferência para as microempresas e empresas de pequeno porte locais e/ou regionais poderá não ser vantajosa para a administração pública ou representar prejuízo ao conjunto ou complexo do objeto a ser contratado.</w:t>
      </w:r>
    </w:p>
    <w:p w14:paraId="1BBFE1AC">
      <w:pPr>
        <w:pStyle w:val="15"/>
        <w:numPr>
          <w:ilvl w:val="1"/>
          <w:numId w:val="2"/>
        </w:numPr>
        <w:spacing w:before="120" w:after="120"/>
        <w:ind w:left="0" w:firstLine="0"/>
        <w:contextualSpacing w:val="0"/>
        <w:jc w:val="both"/>
        <w:rPr>
          <w:rFonts w:ascii="Calibri" w:hAnsi="Calibri" w:cs="Calibri"/>
          <w:sz w:val="22"/>
          <w:szCs w:val="22"/>
        </w:rPr>
      </w:pPr>
      <w:r>
        <w:rPr>
          <w:rFonts w:ascii="Calibri" w:hAnsi="Calibri" w:cs="Calibri"/>
          <w:b/>
          <w:bCs/>
          <w:sz w:val="22"/>
          <w:szCs w:val="22"/>
        </w:rPr>
        <w:t>Não poderão participar desta licitação os interessados</w:t>
      </w:r>
      <w:r>
        <w:rPr>
          <w:rFonts w:ascii="Calibri" w:hAnsi="Calibri" w:cs="Calibri"/>
          <w:sz w:val="22"/>
          <w:szCs w:val="22"/>
        </w:rPr>
        <w:t>:</w:t>
      </w:r>
    </w:p>
    <w:p w14:paraId="1AB3B7BB">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Proibidos de participar de licitações e celebrar contratos administrativos, na forma da legislação vigente;</w:t>
      </w:r>
    </w:p>
    <w:p w14:paraId="61BF178C">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Que não atendam às condições deste Edital e seus anexos;</w:t>
      </w:r>
    </w:p>
    <w:p w14:paraId="6438E205">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Estrangeiros que não tenham representação legal no Brasil com poderes expressos para receber citação e responder administrativa ou judicialmente;</w:t>
      </w:r>
    </w:p>
    <w:p w14:paraId="14178360">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Que se enquadrem nas vedações previstas nos artigos </w:t>
      </w:r>
      <w:r>
        <w:fldChar w:fldCharType="begin"/>
      </w:r>
      <w:r>
        <w:instrText xml:space="preserve"> HYPERLINK "https://www.planalto.gov.br/ccivil_03/_ato2019-2022/2021/lei/l14133.htm" \l "art9" </w:instrText>
      </w:r>
      <w:r>
        <w:fldChar w:fldCharType="separate"/>
      </w:r>
      <w:r>
        <w:rPr>
          <w:rStyle w:val="7"/>
          <w:rFonts w:ascii="Calibri" w:hAnsi="Calibri" w:cs="Calibri"/>
          <w:sz w:val="22"/>
          <w:szCs w:val="22"/>
        </w:rPr>
        <w:t>9º</w:t>
      </w:r>
      <w:r>
        <w:rPr>
          <w:rStyle w:val="7"/>
          <w:rFonts w:ascii="Calibri" w:hAnsi="Calibri" w:cs="Calibri"/>
          <w:sz w:val="22"/>
          <w:szCs w:val="22"/>
        </w:rPr>
        <w:fldChar w:fldCharType="end"/>
      </w:r>
      <w:r>
        <w:rPr>
          <w:rFonts w:ascii="Calibri" w:hAnsi="Calibri" w:cs="Calibri"/>
          <w:sz w:val="22"/>
          <w:szCs w:val="22"/>
        </w:rPr>
        <w:t xml:space="preserve"> e </w:t>
      </w:r>
      <w:r>
        <w:fldChar w:fldCharType="begin"/>
      </w:r>
      <w:r>
        <w:instrText xml:space="preserve"> HYPERLINK "https://www.planalto.gov.br/ccivil_03/_ato2019-2022/2021/lei/l14133.htm" \l "art14" </w:instrText>
      </w:r>
      <w:r>
        <w:fldChar w:fldCharType="separate"/>
      </w:r>
      <w:r>
        <w:rPr>
          <w:rStyle w:val="7"/>
          <w:rFonts w:ascii="Calibri" w:hAnsi="Calibri" w:cs="Calibri"/>
          <w:sz w:val="22"/>
          <w:szCs w:val="22"/>
        </w:rPr>
        <w:t>14</w:t>
      </w:r>
      <w:r>
        <w:rPr>
          <w:rStyle w:val="7"/>
          <w:rFonts w:ascii="Calibri" w:hAnsi="Calibri" w:cs="Calibri"/>
          <w:sz w:val="22"/>
          <w:szCs w:val="22"/>
        </w:rPr>
        <w:fldChar w:fldCharType="end"/>
      </w:r>
      <w:r>
        <w:rPr>
          <w:rFonts w:ascii="Calibri" w:hAnsi="Calibri" w:cs="Calibri"/>
          <w:sz w:val="22"/>
          <w:szCs w:val="22"/>
        </w:rPr>
        <w:t xml:space="preserve"> da Lei Federal nº 14.133/2021;</w:t>
      </w:r>
    </w:p>
    <w:p w14:paraId="09959AD7">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Que estejam sob falência, concurso de credores, concordata ou em processo de dissolução ou liquidação;</w:t>
      </w:r>
    </w:p>
    <w:p w14:paraId="1CC14014">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Organizações da Sociedade Civil de Interesse Público – OSCIP, atuando nessa condição (Acórdão nº 746/2014-TCU-Plenário).</w:t>
      </w:r>
    </w:p>
    <w:p w14:paraId="77A3A654">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7E566E66">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Pessoa física ou jurídica que se encontre, ao tempo da licitação, impossibilitada de participar da licitação em decorrência de sanção que lhe foi imposta;</w:t>
      </w:r>
    </w:p>
    <w:p w14:paraId="58C58370">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A115E73">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Empresas controladoras, controladas ou coligadas, nos termos da </w:t>
      </w:r>
      <w:r>
        <w:fldChar w:fldCharType="begin"/>
      </w:r>
      <w:r>
        <w:instrText xml:space="preserve"> HYPERLINK "https://www.planalto.gov.br/ccivil_03/leis/l6404consol.htm" </w:instrText>
      </w:r>
      <w:r>
        <w:fldChar w:fldCharType="separate"/>
      </w:r>
      <w:r>
        <w:rPr>
          <w:rStyle w:val="7"/>
          <w:rFonts w:ascii="Calibri" w:hAnsi="Calibri" w:cs="Calibri"/>
          <w:sz w:val="22"/>
          <w:szCs w:val="22"/>
        </w:rPr>
        <w:t>Lei Federal nº 6.404/1976</w:t>
      </w:r>
      <w:r>
        <w:rPr>
          <w:rStyle w:val="7"/>
          <w:rFonts w:ascii="Calibri" w:hAnsi="Calibri" w:cs="Calibri"/>
          <w:sz w:val="22"/>
          <w:szCs w:val="22"/>
        </w:rPr>
        <w:fldChar w:fldCharType="end"/>
      </w:r>
      <w:r>
        <w:rPr>
          <w:rFonts w:ascii="Calibri" w:hAnsi="Calibri" w:cs="Calibri"/>
          <w:sz w:val="22"/>
          <w:szCs w:val="22"/>
        </w:rPr>
        <w:t>, concorrendo entre si;</w:t>
      </w:r>
    </w:p>
    <w:p w14:paraId="39370133">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1A34BA5">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Agente público do órgão ou entidade licitante;</w:t>
      </w:r>
    </w:p>
    <w:p w14:paraId="531AD89A">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Pessoas jurídicas reunidas em consórcio;</w:t>
      </w:r>
    </w:p>
    <w:p w14:paraId="7602D3CF">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Organizações da Sociedade Civil de Interesse Público – OSCIP, atuando nessa condição;</w:t>
      </w:r>
    </w:p>
    <w:p w14:paraId="08AF6D04">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o </w:t>
      </w:r>
      <w:r>
        <w:fldChar w:fldCharType="begin"/>
      </w:r>
      <w:r>
        <w:instrText xml:space="preserve"> HYPERLINK "https://www.planalto.gov.br/ccivil_03/_ato2019-2022/2021/lei/l14133.htm" \l "art9%C2%A71" </w:instrText>
      </w:r>
      <w:r>
        <w:fldChar w:fldCharType="separate"/>
      </w:r>
      <w:r>
        <w:rPr>
          <w:rStyle w:val="7"/>
          <w:rFonts w:ascii="Calibri" w:hAnsi="Calibri" w:cs="Calibri"/>
          <w:sz w:val="22"/>
          <w:szCs w:val="22"/>
        </w:rPr>
        <w:t>§ 1º do art. 9º da Lei Federal nº 14.133/2021</w:t>
      </w:r>
      <w:r>
        <w:rPr>
          <w:rStyle w:val="7"/>
          <w:rFonts w:ascii="Calibri" w:hAnsi="Calibri" w:cs="Calibri"/>
          <w:sz w:val="22"/>
          <w:szCs w:val="22"/>
        </w:rPr>
        <w:fldChar w:fldCharType="end"/>
      </w:r>
      <w:r>
        <w:rPr>
          <w:rFonts w:ascii="Calibri" w:hAnsi="Calibri" w:cs="Calibri"/>
          <w:sz w:val="22"/>
          <w:szCs w:val="22"/>
        </w:rPr>
        <w:t>.</w:t>
      </w:r>
    </w:p>
    <w:p w14:paraId="13CB60F4">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O impedimento de que trata o item 4.4.8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84A9CE7">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A critério da Administração e exclusivamente a seu serviço, o autor dos projetos básicos e executivos e a empresa a que se referem este Edital, poderão participar no apoio das atividades de planejamento da contratação, de execução da licitação ou de gestão do contrato, desde que sob supervisão exclusiva de agentes públicos do órgão ou entidade.</w:t>
      </w:r>
    </w:p>
    <w:p w14:paraId="57C97981">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Equiparam-se aos autores do projeto as empresas integrantes do mesmo grupo econômico.</w:t>
      </w:r>
    </w:p>
    <w:p w14:paraId="6D2C9928">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O disposto nos itens anteriores não impede a licitação ou a contratação de serviço que inclua como encargo do contratado a elaboração do projeto básico ou do projeto executivo, nas contratações integradas, e do projeto executivo, nos demais regimes de execução.</w:t>
      </w:r>
    </w:p>
    <w:p w14:paraId="5E30E7A7">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"https://www.planalto.gov.br/ccivil_03/_ato2019-2022/2021/lei/l14133.htm" </w:instrText>
      </w:r>
      <w:r>
        <w:fldChar w:fldCharType="separate"/>
      </w:r>
      <w:r>
        <w:rPr>
          <w:rStyle w:val="7"/>
          <w:rFonts w:ascii="Calibri" w:hAnsi="Calibri" w:cs="Calibri"/>
          <w:sz w:val="22"/>
          <w:szCs w:val="22"/>
        </w:rPr>
        <w:t>Lei Federal nº 14.133/2021</w:t>
      </w:r>
      <w:r>
        <w:rPr>
          <w:rStyle w:val="7"/>
          <w:rFonts w:ascii="Calibri" w:hAnsi="Calibri" w:cs="Calibri"/>
          <w:sz w:val="22"/>
          <w:szCs w:val="22"/>
        </w:rPr>
        <w:fldChar w:fldCharType="end"/>
      </w:r>
      <w:r>
        <w:rPr>
          <w:rFonts w:ascii="Calibri" w:hAnsi="Calibri" w:cs="Calibri"/>
          <w:sz w:val="22"/>
          <w:szCs w:val="22"/>
        </w:rPr>
        <w:t>.</w:t>
      </w:r>
    </w:p>
    <w:p w14:paraId="52185E6F">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A vedação de que trata o item 4.6.9. estende-se a terceiro que auxilie a condução da contratação na qualidade de integrante de equipe de apoio, profissional especializado ou funcionário ou representante de empresa que preste assessoria técnica.</w:t>
      </w:r>
    </w:p>
    <w:p w14:paraId="6711E1D6">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Como condição para participação no Pregão, a licitante assinalará “sim” ou “não” em campo próprio do sistema eletrônico, relativo às seguintes declarações: </w:t>
      </w:r>
    </w:p>
    <w:p w14:paraId="0014E1E2">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Que cumpre os requisitos estabelecidos no </w:t>
      </w:r>
      <w:r>
        <w:fldChar w:fldCharType="begin"/>
      </w:r>
      <w:r>
        <w:instrText xml:space="preserve"> HYPERLINK "https://www.planalto.gov.br/ccivil_03/leis/lcp/lcp123.htm" \l "art3" </w:instrText>
      </w:r>
      <w:r>
        <w:fldChar w:fldCharType="separate"/>
      </w:r>
      <w:r>
        <w:rPr>
          <w:rStyle w:val="7"/>
          <w:rFonts w:ascii="Calibri" w:hAnsi="Calibri" w:cs="Calibri"/>
          <w:sz w:val="22"/>
          <w:szCs w:val="22"/>
        </w:rPr>
        <w:t>art. 3º da Lei Complementar nº 123/2006</w:t>
      </w:r>
      <w:r>
        <w:rPr>
          <w:rStyle w:val="7"/>
          <w:rFonts w:ascii="Calibri" w:hAnsi="Calibri" w:cs="Calibri"/>
          <w:sz w:val="22"/>
          <w:szCs w:val="22"/>
        </w:rPr>
        <w:fldChar w:fldCharType="end"/>
      </w:r>
      <w:r>
        <w:rPr>
          <w:rFonts w:ascii="Calibri" w:hAnsi="Calibri" w:cs="Calibri"/>
          <w:sz w:val="22"/>
          <w:szCs w:val="22"/>
        </w:rPr>
        <w:t>, estando apta a usufruir do tratamento favorecido estabelecido em seus arts. 42 a 49 e que não celebrou contratos com a Administração Pública cujos valores extrapolam a receita bruta máxima admitida para fins de enquadramento como empresa de pequeno porte;</w:t>
      </w:r>
    </w:p>
    <w:p w14:paraId="73B02DE5">
      <w:pPr>
        <w:pStyle w:val="15"/>
        <w:numPr>
          <w:ilvl w:val="3"/>
          <w:numId w:val="2"/>
        </w:numPr>
        <w:spacing w:after="120"/>
        <w:ind w:left="0" w:firstLine="0"/>
        <w:contextualSpacing w:val="0"/>
        <w:jc w:val="both"/>
        <w:rPr>
          <w:rFonts w:ascii="Calibri" w:hAnsi="Calibri" w:cs="Calibri"/>
          <w:sz w:val="22"/>
          <w:szCs w:val="22"/>
        </w:rPr>
      </w:pPr>
      <w:r>
        <w:rPr>
          <w:rFonts w:ascii="Calibri" w:hAnsi="Calibri" w:cs="Calibri"/>
          <w:sz w:val="22"/>
          <w:szCs w:val="22"/>
        </w:rPr>
        <w:t>Nos itens exclusivos para participação de microempresas e empresas de pequeno porte, a assinalação do campo “não” impedirá o prosseguimento no certame;</w:t>
      </w:r>
    </w:p>
    <w:p w14:paraId="2E6A1B0F">
      <w:pPr>
        <w:pStyle w:val="15"/>
        <w:numPr>
          <w:ilvl w:val="3"/>
          <w:numId w:val="2"/>
        </w:numPr>
        <w:spacing w:after="120"/>
        <w:ind w:left="0" w:firstLine="0"/>
        <w:contextualSpacing w:val="0"/>
        <w:jc w:val="both"/>
        <w:rPr>
          <w:rFonts w:ascii="Calibri" w:hAnsi="Calibri" w:cs="Calibri"/>
          <w:sz w:val="22"/>
          <w:szCs w:val="22"/>
        </w:rPr>
      </w:pPr>
      <w:r>
        <w:rPr>
          <w:rFonts w:ascii="Calibri" w:hAnsi="Calibri" w:cs="Calibri"/>
          <w:sz w:val="22"/>
          <w:szCs w:val="22"/>
        </w:rPr>
        <w:t>Nos itens em que a participação não for exclusiva para microempresas e empresas de pequeno porte, a assinalação do campo “não” apenas produzirá o efeito de o licitante não ter direito ao tratamento favorecido previsto na Lei Complementar nº 123/2006, mesmo que microempresa, empresa de pequeno porte.</w:t>
      </w:r>
    </w:p>
    <w:p w14:paraId="371CA797">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Que está ciente e concorda com as condições contidas no Edital e seus Anexos;</w:t>
      </w:r>
    </w:p>
    <w:p w14:paraId="43F9196B">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Que cumpre os requisitos para a habilitação definidos no Edital e que a proposta apresentada está em conformidade com as exigências editalícias;</w:t>
      </w:r>
    </w:p>
    <w:p w14:paraId="02BF71A5">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Que inexistem fatos impeditivos para sua habilitação no certame, ciente da obrigatoriedade de declarar ocorrências posteriores; </w:t>
      </w:r>
    </w:p>
    <w:p w14:paraId="767281E6">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Que 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"https://www.planalto.gov.br/ccivil_03/constituicao/constituicao.htm" \l "art7XXXIII" </w:instrText>
      </w:r>
      <w:r>
        <w:fldChar w:fldCharType="separate"/>
      </w:r>
      <w:r>
        <w:rPr>
          <w:rStyle w:val="7"/>
          <w:rFonts w:ascii="Calibri" w:hAnsi="Calibri" w:cs="Calibri"/>
          <w:sz w:val="22"/>
          <w:szCs w:val="22"/>
        </w:rPr>
        <w:t>art. 7º, inciso XXXIII, da Constituição Federal de 1998</w:t>
      </w:r>
      <w:r>
        <w:rPr>
          <w:rStyle w:val="7"/>
          <w:rFonts w:ascii="Calibri" w:hAnsi="Calibri" w:cs="Calibri"/>
          <w:sz w:val="22"/>
          <w:szCs w:val="22"/>
        </w:rPr>
        <w:fldChar w:fldCharType="end"/>
      </w:r>
      <w:r>
        <w:rPr>
          <w:rFonts w:ascii="Calibri" w:hAnsi="Calibri" w:cs="Calibri"/>
          <w:sz w:val="22"/>
          <w:szCs w:val="22"/>
        </w:rPr>
        <w:t xml:space="preserve">; </w:t>
      </w:r>
    </w:p>
    <w:p w14:paraId="513DE9E0">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Que a proposta foi elaborada de forma independente;</w:t>
      </w:r>
    </w:p>
    <w:p w14:paraId="734F138B">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Que não possui, em sua cadeia produtiva, empregados executando trabalho degradante ou forçado, observando o disposto nos incisos </w:t>
      </w:r>
      <w:r>
        <w:fldChar w:fldCharType="begin"/>
      </w:r>
      <w:r>
        <w:instrText xml:space="preserve"> HYPERLINK "https://www.planalto.gov.br/ccivil_03/constituicao/constituicao.htm" \l "art1III" </w:instrText>
      </w:r>
      <w:r>
        <w:fldChar w:fldCharType="separate"/>
      </w:r>
      <w:r>
        <w:rPr>
          <w:rStyle w:val="7"/>
          <w:rFonts w:ascii="Calibri" w:hAnsi="Calibri" w:cs="Calibri"/>
          <w:sz w:val="22"/>
          <w:szCs w:val="22"/>
        </w:rPr>
        <w:t>III</w:t>
      </w:r>
      <w:r>
        <w:rPr>
          <w:rStyle w:val="7"/>
          <w:rFonts w:ascii="Calibri" w:hAnsi="Calibri" w:cs="Calibri"/>
          <w:sz w:val="22"/>
          <w:szCs w:val="22"/>
        </w:rPr>
        <w:fldChar w:fldCharType="end"/>
      </w:r>
      <w:r>
        <w:rPr>
          <w:rFonts w:ascii="Calibri" w:hAnsi="Calibri" w:cs="Calibri"/>
          <w:sz w:val="22"/>
          <w:szCs w:val="22"/>
        </w:rPr>
        <w:t xml:space="preserve"> e </w:t>
      </w:r>
      <w:r>
        <w:fldChar w:fldCharType="begin"/>
      </w:r>
      <w:r>
        <w:instrText xml:space="preserve"> HYPERLINK "https://www.planalto.gov.br/ccivil_03/constituicao/constituicao.htm" \l "art1IV" </w:instrText>
      </w:r>
      <w:r>
        <w:fldChar w:fldCharType="separate"/>
      </w:r>
      <w:r>
        <w:rPr>
          <w:rStyle w:val="7"/>
          <w:rFonts w:ascii="Calibri" w:hAnsi="Calibri" w:cs="Calibri"/>
          <w:sz w:val="22"/>
          <w:szCs w:val="22"/>
        </w:rPr>
        <w:t>IV</w:t>
      </w:r>
      <w:r>
        <w:rPr>
          <w:rStyle w:val="7"/>
          <w:rFonts w:ascii="Calibri" w:hAnsi="Calibri" w:cs="Calibri"/>
          <w:sz w:val="22"/>
          <w:szCs w:val="22"/>
        </w:rPr>
        <w:fldChar w:fldCharType="end"/>
      </w:r>
      <w:r>
        <w:rPr>
          <w:rFonts w:ascii="Calibri" w:hAnsi="Calibri" w:cs="Calibri"/>
          <w:sz w:val="22"/>
          <w:szCs w:val="22"/>
        </w:rPr>
        <w:t xml:space="preserve"> do art. 1º e no </w:t>
      </w:r>
      <w:r>
        <w:fldChar w:fldCharType="begin"/>
      </w:r>
      <w:r>
        <w:instrText xml:space="preserve"> HYPERLINK "https://www.planalto.gov.br/ccivil_03/constituicao/constituicao.htm" \l "art5III" </w:instrText>
      </w:r>
      <w:r>
        <w:fldChar w:fldCharType="separate"/>
      </w:r>
      <w:r>
        <w:rPr>
          <w:rStyle w:val="7"/>
          <w:rFonts w:ascii="Calibri" w:hAnsi="Calibri" w:cs="Calibri"/>
          <w:sz w:val="22"/>
          <w:szCs w:val="22"/>
        </w:rPr>
        <w:t>inciso III do art. 5º da Constituição Federal de 1988</w:t>
      </w:r>
      <w:r>
        <w:rPr>
          <w:rStyle w:val="7"/>
          <w:rFonts w:ascii="Calibri" w:hAnsi="Calibri" w:cs="Calibri"/>
          <w:sz w:val="22"/>
          <w:szCs w:val="22"/>
        </w:rPr>
        <w:fldChar w:fldCharType="end"/>
      </w:r>
      <w:r>
        <w:rPr>
          <w:rFonts w:ascii="Calibri" w:hAnsi="Calibri" w:cs="Calibri"/>
          <w:sz w:val="22"/>
          <w:szCs w:val="22"/>
        </w:rPr>
        <w:t>;</w:t>
      </w:r>
    </w:p>
    <w:p w14:paraId="35CB89E2">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Que cumpre com a reserva de cargos prevista em lei para pessoa com deficiência ou para reabilitado da Previdência Social e que atendam às regras de acessibilidade previstas na legislação, conforme disposto no </w:t>
      </w:r>
      <w:r>
        <w:fldChar w:fldCharType="begin"/>
      </w:r>
      <w:r>
        <w:instrText xml:space="preserve"> HYPERLINK "https://www.planalto.gov.br/ccivil_03/leis/l8213cons.htm" \l "art93" </w:instrText>
      </w:r>
      <w:r>
        <w:fldChar w:fldCharType="separate"/>
      </w:r>
      <w:r>
        <w:rPr>
          <w:rStyle w:val="7"/>
          <w:rFonts w:ascii="Calibri" w:hAnsi="Calibri" w:cs="Calibri"/>
          <w:sz w:val="22"/>
          <w:szCs w:val="22"/>
        </w:rPr>
        <w:t>art. 93 da Lei Federal nº 8.213/1991</w:t>
      </w:r>
      <w:r>
        <w:rPr>
          <w:rStyle w:val="7"/>
          <w:rFonts w:ascii="Calibri" w:hAnsi="Calibri" w:cs="Calibri"/>
          <w:sz w:val="22"/>
          <w:szCs w:val="22"/>
        </w:rPr>
        <w:fldChar w:fldCharType="end"/>
      </w:r>
      <w:r>
        <w:rPr>
          <w:rFonts w:ascii="Calibri" w:hAnsi="Calibri" w:cs="Calibri"/>
          <w:sz w:val="22"/>
          <w:szCs w:val="22"/>
        </w:rPr>
        <w:t>.</w:t>
      </w:r>
    </w:p>
    <w:p w14:paraId="003B17BC">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A declaração falsa relativa ao cumprimento de qualquer condição sujeitará o licitante às sanções previstas em lei e neste Edital.</w:t>
      </w:r>
    </w:p>
    <w:p w14:paraId="1C2816E7">
      <w:pPr>
        <w:pStyle w:val="2"/>
        <w:keepLines/>
        <w:numPr>
          <w:ilvl w:val="0"/>
          <w:numId w:val="2"/>
        </w:numPr>
        <w:shd w:val="clear" w:color="auto" w:fill="D9E2F3" w:themeFill="accent1" w:themeFillTint="33"/>
        <w:spacing w:before="120" w:after="120"/>
        <w:ind w:left="0" w:firstLine="0"/>
        <w:rPr>
          <w:rFonts w:cs="Calibri"/>
          <w:sz w:val="22"/>
          <w:szCs w:val="22"/>
          <w:lang w:val="pt-BR"/>
        </w:rPr>
      </w:pPr>
      <w:r>
        <w:rPr>
          <w:rFonts w:cs="Calibri"/>
          <w:sz w:val="22"/>
          <w:szCs w:val="22"/>
          <w:lang w:val="pt-BR"/>
        </w:rPr>
        <w:t>DA APRESENTAÇÃO DA PROPOSTA E DOS DOCUMENTOS DE HABILITAÇÃO</w:t>
      </w:r>
    </w:p>
    <w:p w14:paraId="230C959C">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Os licitantes encaminharão, exclusivamente por meio do sistema eletrônico,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5D1C8CB9">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O envio da proposta, acompanhada dos documentos de habilitação exigidos neste Edital, ocorrerá por meio de chave de acesso e senha.</w:t>
      </w:r>
    </w:p>
    <w:p w14:paraId="65F5E739">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As Microempresas e Empresas de Pequeno Porte deverão encaminhar a documentação de habilitação, ainda que haja alguma restrição de regularidade fiscal e trabalhista, nos termos do </w:t>
      </w:r>
      <w:r>
        <w:fldChar w:fldCharType="begin"/>
      </w:r>
      <w:r>
        <w:instrText xml:space="preserve"> HYPERLINK "https://www.planalto.gov.br/ccivil_03/leis/lcp/lcp123.htm" \l "art43%C2%A71" </w:instrText>
      </w:r>
      <w:r>
        <w:fldChar w:fldCharType="separate"/>
      </w:r>
      <w:r>
        <w:rPr>
          <w:rStyle w:val="7"/>
          <w:rFonts w:ascii="Calibri" w:hAnsi="Calibri" w:cs="Calibri"/>
          <w:sz w:val="22"/>
          <w:szCs w:val="22"/>
        </w:rPr>
        <w:t>art. 43, § 1º da Lei Complementar nº 123/2006</w:t>
      </w:r>
      <w:r>
        <w:rPr>
          <w:rStyle w:val="7"/>
          <w:rFonts w:ascii="Calibri" w:hAnsi="Calibri" w:cs="Calibri"/>
          <w:sz w:val="22"/>
          <w:szCs w:val="22"/>
        </w:rPr>
        <w:fldChar w:fldCharType="end"/>
      </w:r>
      <w:r>
        <w:rPr>
          <w:rFonts w:ascii="Calibri" w:hAnsi="Calibri" w:cs="Calibri"/>
          <w:sz w:val="22"/>
          <w:szCs w:val="22"/>
        </w:rPr>
        <w:t>.</w:t>
      </w:r>
    </w:p>
    <w:p w14:paraId="5F1694A1">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51FEE7E">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Até a abertura da sessão pública, os licitantes poderão retirar ou substituir a proposta e os documentos de habilitação anteriormente inseridos no sistema.</w:t>
      </w:r>
    </w:p>
    <w:p w14:paraId="5A57AA19">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Não será estabelecida, nesta etapa do certame, ordem de classificação entre as propostas apresentadas, o que somente ocorrerá após a realização dos procedimentos de negociação e julgamento da proposta.</w:t>
      </w:r>
    </w:p>
    <w:p w14:paraId="5BF8B7C4">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Os documentos que compõem a proposta e a habilitação do licitante melhor classificado somente serão disponibilizados para avaliação do Pregão e para acesso público após o encerramento do envio de lances.</w:t>
      </w:r>
    </w:p>
    <w:p w14:paraId="075C8DEA">
      <w:pPr>
        <w:pStyle w:val="2"/>
        <w:keepLines/>
        <w:numPr>
          <w:ilvl w:val="0"/>
          <w:numId w:val="2"/>
        </w:numPr>
        <w:shd w:val="clear" w:color="auto" w:fill="D9E2F3" w:themeFill="accent1" w:themeFillTint="33"/>
        <w:spacing w:before="120" w:after="120"/>
        <w:ind w:left="0" w:firstLine="0"/>
        <w:rPr>
          <w:rFonts w:cs="Calibri"/>
          <w:sz w:val="22"/>
          <w:szCs w:val="22"/>
        </w:rPr>
      </w:pPr>
      <w:r>
        <w:rPr>
          <w:rFonts w:cs="Calibri"/>
          <w:sz w:val="22"/>
          <w:szCs w:val="22"/>
          <w:lang w:val="pt-BR"/>
        </w:rPr>
        <w:t>DO PREENCHIMENTO DA PROPOSTA</w:t>
      </w:r>
    </w:p>
    <w:p w14:paraId="3BC04D2C">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O licitante enviará sua proposta mediante o preenchimento, no sistema eletrônico, dos seguintes campos:</w:t>
      </w:r>
    </w:p>
    <w:p w14:paraId="7B9362C8">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Valor unitário e total para cada item, em moeda corrente nacional;</w:t>
      </w:r>
    </w:p>
    <w:p w14:paraId="0C7E17B1">
      <w:pPr>
        <w:pStyle w:val="15"/>
        <w:numPr>
          <w:ilvl w:val="2"/>
          <w:numId w:val="2"/>
        </w:numPr>
        <w:spacing w:after="120"/>
        <w:ind w:left="0" w:firstLine="0"/>
        <w:contextualSpacing w:val="0"/>
        <w:jc w:val="both"/>
        <w:rPr>
          <w:rFonts w:ascii="Calibri" w:hAnsi="Calibri" w:cs="Calibri"/>
          <w:sz w:val="22"/>
        </w:rPr>
      </w:pPr>
      <w:r>
        <w:rPr>
          <w:rFonts w:ascii="Calibri" w:hAnsi="Calibri" w:cs="Calibri"/>
          <w:b/>
          <w:bCs/>
          <w:sz w:val="22"/>
        </w:rPr>
        <w:t>Marca/fabricante (laboratório)</w:t>
      </w:r>
      <w:r>
        <w:rPr>
          <w:rFonts w:ascii="Calibri" w:hAnsi="Calibri" w:cs="Calibri"/>
          <w:sz w:val="22"/>
        </w:rPr>
        <w:t xml:space="preserve"> de cada item ofertado;</w:t>
      </w:r>
    </w:p>
    <w:p w14:paraId="59B8E984">
      <w:pPr>
        <w:pStyle w:val="15"/>
        <w:numPr>
          <w:ilvl w:val="2"/>
          <w:numId w:val="2"/>
        </w:numPr>
        <w:spacing w:after="120"/>
        <w:ind w:left="0" w:firstLine="0"/>
        <w:contextualSpacing w:val="0"/>
        <w:jc w:val="both"/>
        <w:rPr>
          <w:rFonts w:ascii="Calibri" w:hAnsi="Calibri" w:cs="Calibri"/>
          <w:sz w:val="22"/>
        </w:rPr>
      </w:pPr>
      <w:r>
        <w:rPr>
          <w:rFonts w:asciiTheme="minorHAnsi" w:hAnsiTheme="minorHAnsi" w:cstheme="minorHAnsi"/>
          <w:sz w:val="22"/>
          <w:szCs w:val="22"/>
        </w:rPr>
        <w:t xml:space="preserve">Descrição detalhada do objeto, contendo as informações similares à especificação do Termo de Referência, indicando no que for aplicável, nome do medicamento, indicação de “GENÉRICO” no caso de medicamento genérico e apresentação do medicamento ofertado para pedido mínimo (ex: caixa com 30 unidades/caixa com 500 unidades, conforme regras de fracionamento da ANVISA), número completo de registro do medicamento na Agência Nacional de Vigilância Sanitária (Anvisa/MS) com treze dígitos, o respectivo código GGREM do medicamento, conforme modelo de proposta </w:t>
      </w:r>
      <w:r>
        <w:rPr>
          <w:rFonts w:asciiTheme="minorHAnsi" w:hAnsiTheme="minorHAnsi" w:cstheme="minorHAnsi"/>
          <w:b/>
          <w:bCs/>
          <w:sz w:val="22"/>
          <w:szCs w:val="22"/>
        </w:rPr>
        <w:t>(Anexo II).</w:t>
      </w:r>
    </w:p>
    <w:p w14:paraId="467F82C0">
      <w:pPr>
        <w:pStyle w:val="15"/>
        <w:numPr>
          <w:ilvl w:val="3"/>
          <w:numId w:val="2"/>
        </w:numPr>
        <w:spacing w:after="120"/>
        <w:ind w:left="0" w:firstLine="0"/>
        <w:contextualSpacing w:val="0"/>
        <w:jc w:val="both"/>
        <w:rPr>
          <w:rFonts w:ascii="Calibri" w:hAnsi="Calibri" w:cs="Calibri"/>
          <w:sz w:val="22"/>
        </w:rPr>
      </w:pPr>
      <w:r>
        <w:rPr>
          <w:rFonts w:ascii="Calibri" w:hAnsi="Calibri" w:cs="Calibri"/>
          <w:sz w:val="22"/>
        </w:rPr>
        <w:t xml:space="preserve">No caso dos materiais e equipamentos médico-hospitalares, deverão ser indicados </w:t>
      </w:r>
      <w:r>
        <w:rPr>
          <w:rFonts w:ascii="Calibri" w:hAnsi="Calibri" w:cs="Calibri"/>
          <w:b/>
          <w:bCs/>
          <w:sz w:val="22"/>
        </w:rPr>
        <w:t>marca, modelo e nº de registro na ANVISA.</w:t>
      </w:r>
    </w:p>
    <w:p w14:paraId="4916804A">
      <w:pPr>
        <w:pStyle w:val="15"/>
        <w:numPr>
          <w:ilvl w:val="1"/>
          <w:numId w:val="2"/>
        </w:numPr>
        <w:spacing w:after="120"/>
        <w:ind w:left="0" w:firstLine="0"/>
        <w:contextualSpacing w:val="0"/>
        <w:jc w:val="both"/>
        <w:rPr>
          <w:rFonts w:ascii="Calibri" w:hAnsi="Calibri" w:cs="Calibri"/>
          <w:sz w:val="22"/>
        </w:rPr>
      </w:pPr>
      <w:r>
        <w:rPr>
          <w:rFonts w:asciiTheme="minorHAnsi" w:hAnsiTheme="minorHAnsi" w:cstheme="minorHAnsi"/>
          <w:sz w:val="22"/>
          <w:szCs w:val="22"/>
        </w:rPr>
        <w:t>Não serão aceitas condições relacionadas a pedidos mínimos para faturamento ou entrega mínima que não seja relacionada com as regras de fracionamento da ANVISA.</w:t>
      </w:r>
    </w:p>
    <w:p w14:paraId="7D3576F0">
      <w:pPr>
        <w:pStyle w:val="15"/>
        <w:numPr>
          <w:ilvl w:val="1"/>
          <w:numId w:val="2"/>
        </w:numPr>
        <w:spacing w:after="120"/>
        <w:ind w:left="0" w:firstLine="0"/>
        <w:contextualSpacing w:val="0"/>
        <w:jc w:val="both"/>
        <w:rPr>
          <w:rFonts w:ascii="Calibri" w:hAnsi="Calibri" w:cs="Calibri"/>
          <w:sz w:val="22"/>
        </w:rPr>
      </w:pPr>
      <w:r>
        <w:rPr>
          <w:rFonts w:ascii="Calibri" w:hAnsi="Calibri" w:cs="Calibri"/>
          <w:sz w:val="22"/>
        </w:rPr>
        <w:t>Todas as especificações do objeto contidas na proposta vinculam o licitante.</w:t>
      </w:r>
    </w:p>
    <w:p w14:paraId="1361DB29">
      <w:pPr>
        <w:pStyle w:val="15"/>
        <w:numPr>
          <w:ilvl w:val="2"/>
          <w:numId w:val="2"/>
        </w:numPr>
        <w:spacing w:after="120"/>
        <w:ind w:left="0" w:firstLine="0"/>
        <w:contextualSpacing w:val="0"/>
        <w:jc w:val="both"/>
        <w:rPr>
          <w:rFonts w:ascii="Calibri" w:hAnsi="Calibri" w:cs="Calibri"/>
          <w:sz w:val="22"/>
        </w:rPr>
      </w:pPr>
      <w:r>
        <w:rPr>
          <w:rFonts w:ascii="Calibri" w:hAnsi="Calibri" w:cs="Calibri"/>
          <w:sz w:val="22"/>
        </w:rPr>
        <w:t xml:space="preserve">O licitante </w:t>
      </w:r>
      <w:r>
        <w:rPr>
          <w:rFonts w:ascii="Calibri" w:hAnsi="Calibri" w:cs="Calibri"/>
          <w:b/>
          <w:bCs/>
          <w:sz w:val="22"/>
        </w:rPr>
        <w:t>NÃO</w:t>
      </w:r>
      <w:r>
        <w:rPr>
          <w:rFonts w:ascii="Calibri" w:hAnsi="Calibri" w:cs="Calibri"/>
          <w:sz w:val="22"/>
        </w:rPr>
        <w:t xml:space="preserve"> poderá oferecer proposta em quantitativo inferior ao máximo previsto para contratação.</w:t>
      </w:r>
    </w:p>
    <w:p w14:paraId="1C222FAC">
      <w:pPr>
        <w:pStyle w:val="15"/>
        <w:numPr>
          <w:ilvl w:val="1"/>
          <w:numId w:val="2"/>
        </w:numPr>
        <w:spacing w:after="120"/>
        <w:ind w:left="0" w:firstLine="0"/>
        <w:contextualSpacing w:val="0"/>
        <w:jc w:val="both"/>
        <w:rPr>
          <w:rFonts w:ascii="Calibri" w:hAnsi="Calibri" w:cs="Calibri"/>
          <w:sz w:val="22"/>
        </w:rPr>
      </w:pPr>
      <w:r>
        <w:rPr>
          <w:rFonts w:ascii="Calibri" w:hAnsi="Calibri" w:cs="Calibri"/>
          <w:sz w:val="22"/>
        </w:rPr>
        <w:t>Nos valores propostos estarão inclusos todos os custos operacionais, encargos previdenciários, trabalhistas, tributários, comerciais e quaisquer outros que incidam direta ou indiretamente no fornecimento dos bens.</w:t>
      </w:r>
    </w:p>
    <w:p w14:paraId="1594098C">
      <w:pPr>
        <w:pStyle w:val="15"/>
        <w:numPr>
          <w:ilvl w:val="1"/>
          <w:numId w:val="2"/>
        </w:numPr>
        <w:spacing w:after="120"/>
        <w:ind w:left="0" w:firstLine="0"/>
        <w:contextualSpacing w:val="0"/>
        <w:jc w:val="both"/>
        <w:rPr>
          <w:rFonts w:ascii="Calibri" w:hAnsi="Calibri" w:cs="Calibri"/>
          <w:sz w:val="22"/>
        </w:rPr>
      </w:pPr>
      <w:r>
        <w:rPr>
          <w:rFonts w:ascii="Calibri" w:hAnsi="Calibri" w:cs="Calibri"/>
          <w:sz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69FE50EB">
      <w:pPr>
        <w:pStyle w:val="15"/>
        <w:numPr>
          <w:ilvl w:val="1"/>
          <w:numId w:val="2"/>
        </w:numPr>
        <w:spacing w:after="120"/>
        <w:ind w:left="0" w:firstLine="0"/>
        <w:contextualSpacing w:val="0"/>
        <w:jc w:val="both"/>
        <w:rPr>
          <w:rFonts w:ascii="Calibri" w:hAnsi="Calibri" w:cs="Calibri"/>
          <w:sz w:val="22"/>
        </w:rPr>
      </w:pPr>
      <w:r>
        <w:rPr>
          <w:rFonts w:ascii="Calibri" w:hAnsi="Calibri" w:cs="Calibri"/>
          <w:sz w:val="22"/>
        </w:rPr>
        <w:t>Se o regime tributário da empresa implicar o recolhimento de tributos em percentuais variáveis, a cotação adequada será a que corresponde à média dos efetivos recolhimentos da empresa nos últimos doze meses.</w:t>
      </w:r>
    </w:p>
    <w:p w14:paraId="4CBEAD63">
      <w:pPr>
        <w:pStyle w:val="15"/>
        <w:numPr>
          <w:ilvl w:val="1"/>
          <w:numId w:val="2"/>
        </w:numPr>
        <w:spacing w:after="120"/>
        <w:ind w:left="0" w:firstLine="0"/>
        <w:contextualSpacing w:val="0"/>
        <w:jc w:val="both"/>
        <w:rPr>
          <w:rFonts w:ascii="Calibri" w:hAnsi="Calibri" w:cs="Calibri"/>
          <w:sz w:val="22"/>
        </w:rPr>
      </w:pPr>
      <w:r>
        <w:rPr>
          <w:rFonts w:ascii="Calibri" w:hAnsi="Calibri" w:cs="Calibri"/>
          <w:sz w:val="22"/>
        </w:rPr>
        <w:t>Independentemente do percentual de tributo inserido na planilha, no pagamento serão retidos na fonte os percentuais estabelecidos na legislação vigente.</w:t>
      </w:r>
    </w:p>
    <w:p w14:paraId="290AEAE0">
      <w:pPr>
        <w:pStyle w:val="15"/>
        <w:numPr>
          <w:ilvl w:val="1"/>
          <w:numId w:val="2"/>
        </w:numPr>
        <w:spacing w:after="120"/>
        <w:ind w:left="0" w:firstLine="0"/>
        <w:contextualSpacing w:val="0"/>
        <w:jc w:val="both"/>
        <w:rPr>
          <w:rFonts w:ascii="Calibri" w:hAnsi="Calibri" w:cs="Calibri"/>
          <w:sz w:val="22"/>
        </w:rPr>
      </w:pPr>
      <w:r>
        <w:rPr>
          <w:rFonts w:ascii="Calibri" w:hAnsi="Calibri" w:cs="Calibri"/>
          <w:sz w:val="22"/>
        </w:rPr>
        <w:t xml:space="preserve">Na presente licitação, a Microempresa ou a Empresa de Pequeno Porte poderão se beneficiar do regime de tributação pelo Simples Nacional. </w:t>
      </w:r>
    </w:p>
    <w:p w14:paraId="38CC5AD5">
      <w:pPr>
        <w:pStyle w:val="15"/>
        <w:numPr>
          <w:ilvl w:val="1"/>
          <w:numId w:val="2"/>
        </w:numPr>
        <w:spacing w:after="120"/>
        <w:ind w:left="0" w:firstLine="0"/>
        <w:contextualSpacing w:val="0"/>
        <w:jc w:val="both"/>
        <w:rPr>
          <w:rFonts w:ascii="Calibri" w:hAnsi="Calibri" w:cs="Calibri"/>
          <w:sz w:val="22"/>
        </w:rPr>
      </w:pPr>
      <w:r>
        <w:rPr>
          <w:rFonts w:ascii="Calibri" w:hAnsi="Calibri" w:cs="Calibri"/>
          <w:sz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A92C700">
      <w:pPr>
        <w:pStyle w:val="15"/>
        <w:numPr>
          <w:ilvl w:val="1"/>
          <w:numId w:val="2"/>
        </w:numPr>
        <w:spacing w:after="120"/>
        <w:ind w:left="0" w:firstLine="0"/>
        <w:contextualSpacing w:val="0"/>
        <w:jc w:val="both"/>
        <w:rPr>
          <w:rFonts w:ascii="Calibri" w:hAnsi="Calibri" w:cs="Calibri"/>
          <w:sz w:val="22"/>
        </w:rPr>
      </w:pPr>
      <w:r>
        <w:rPr>
          <w:rFonts w:ascii="Calibri" w:hAnsi="Calibri" w:cs="Calibri"/>
          <w:sz w:val="22"/>
        </w:rPr>
        <w:t xml:space="preserve">O prazo de validade da proposta não será inferior a </w:t>
      </w:r>
      <w:r>
        <w:rPr>
          <w:rFonts w:ascii="Calibri" w:hAnsi="Calibri" w:cs="Calibri"/>
          <w:b/>
          <w:bCs/>
          <w:sz w:val="22"/>
        </w:rPr>
        <w:t>60</w:t>
      </w:r>
      <w:r>
        <w:rPr>
          <w:rFonts w:ascii="Calibri" w:hAnsi="Calibri" w:cs="Calibri"/>
          <w:sz w:val="22"/>
        </w:rPr>
        <w:t xml:space="preserve"> (</w:t>
      </w:r>
      <w:r>
        <w:rPr>
          <w:rFonts w:ascii="Calibri" w:hAnsi="Calibri" w:cs="Calibri"/>
          <w:b/>
          <w:bCs/>
          <w:sz w:val="22"/>
        </w:rPr>
        <w:t>sessenta</w:t>
      </w:r>
      <w:r>
        <w:rPr>
          <w:rFonts w:ascii="Calibri" w:hAnsi="Calibri" w:cs="Calibri"/>
          <w:sz w:val="22"/>
        </w:rPr>
        <w:t xml:space="preserve">) </w:t>
      </w:r>
      <w:r>
        <w:rPr>
          <w:rFonts w:ascii="Calibri" w:hAnsi="Calibri" w:cs="Calibri"/>
          <w:b/>
          <w:bCs/>
          <w:sz w:val="22"/>
        </w:rPr>
        <w:t>dias</w:t>
      </w:r>
      <w:r>
        <w:rPr>
          <w:rFonts w:ascii="Calibri" w:hAnsi="Calibri" w:cs="Calibri"/>
          <w:sz w:val="22"/>
        </w:rPr>
        <w:t>, a contar da data de sua apresentação.</w:t>
      </w:r>
    </w:p>
    <w:p w14:paraId="2BA70D3A">
      <w:pPr>
        <w:pStyle w:val="15"/>
        <w:numPr>
          <w:ilvl w:val="1"/>
          <w:numId w:val="2"/>
        </w:numPr>
        <w:spacing w:after="120"/>
        <w:ind w:left="0" w:firstLine="0"/>
        <w:contextualSpacing w:val="0"/>
        <w:jc w:val="both"/>
        <w:rPr>
          <w:rFonts w:ascii="Calibri" w:hAnsi="Calibri" w:cs="Calibri"/>
          <w:sz w:val="22"/>
        </w:rPr>
      </w:pPr>
      <w:r>
        <w:rPr>
          <w:rFonts w:ascii="Calibri" w:hAnsi="Calibri" w:cs="Calibri"/>
          <w:sz w:val="22"/>
        </w:rPr>
        <w:t>Os licitantes devem respeitar os preços máximos estabelecidos nas normas de regência de contratações públicas, quando participarem de licitações públicas.</w:t>
      </w:r>
    </w:p>
    <w:p w14:paraId="6DE005C0">
      <w:pPr>
        <w:pStyle w:val="15"/>
        <w:numPr>
          <w:ilvl w:val="1"/>
          <w:numId w:val="2"/>
        </w:numPr>
        <w:spacing w:after="120"/>
        <w:ind w:left="0" w:firstLine="0"/>
        <w:contextualSpacing w:val="0"/>
        <w:jc w:val="both"/>
        <w:rPr>
          <w:rFonts w:ascii="Calibri" w:hAnsi="Calibri" w:cs="Calibri"/>
          <w:sz w:val="22"/>
        </w:rPr>
      </w:pPr>
      <w:r>
        <w:rPr>
          <w:rFonts w:ascii="Calibri" w:hAnsi="Calibri" w:cs="Calibri"/>
          <w:sz w:val="22"/>
        </w:rPr>
        <w:t xml:space="preserve">O descumprimento das regras supramencionadas pela Administração por parte dos contratados pode ensejar a responsabilização pela fundação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"https://www.planalto.gov.br/ccivil_03/constituicao/constituicao.htm" \l "art71IX" </w:instrText>
      </w:r>
      <w:r>
        <w:fldChar w:fldCharType="separate"/>
      </w:r>
      <w:r>
        <w:rPr>
          <w:rStyle w:val="7"/>
          <w:rFonts w:ascii="Calibri" w:hAnsi="Calibri" w:cs="Calibri"/>
          <w:sz w:val="22"/>
        </w:rPr>
        <w:t>art. 71, inciso IX, da Constituição Federal de 1988</w:t>
      </w:r>
      <w:r>
        <w:rPr>
          <w:rStyle w:val="7"/>
          <w:rFonts w:ascii="Calibri" w:hAnsi="Calibri" w:cs="Calibri"/>
          <w:sz w:val="22"/>
        </w:rPr>
        <w:fldChar w:fldCharType="end"/>
      </w:r>
      <w:r>
        <w:rPr>
          <w:rFonts w:ascii="Calibri" w:hAnsi="Calibri" w:cs="Calibri"/>
          <w:sz w:val="22"/>
        </w:rPr>
        <w:t>; ou condenação dos agentes públicos responsáveis e da empresa contratada ao pagamento dos prejuízos ao erário, caso verificada a ocorrência de superfaturamento por sobrepreço na execução do contrato.</w:t>
      </w:r>
    </w:p>
    <w:p w14:paraId="7174E2BE">
      <w:pPr>
        <w:pStyle w:val="2"/>
        <w:keepLines/>
        <w:numPr>
          <w:ilvl w:val="0"/>
          <w:numId w:val="2"/>
        </w:numPr>
        <w:shd w:val="clear" w:color="auto" w:fill="D9E2F3" w:themeFill="accent1" w:themeFillTint="33"/>
        <w:spacing w:before="120" w:after="120"/>
        <w:ind w:left="0" w:firstLine="0"/>
        <w:rPr>
          <w:rFonts w:cs="Calibri"/>
          <w:sz w:val="22"/>
          <w:szCs w:val="22"/>
          <w:lang w:val="pt-BR"/>
        </w:rPr>
      </w:pPr>
      <w:r>
        <w:rPr>
          <w:rFonts w:cs="Calibri"/>
          <w:sz w:val="22"/>
          <w:szCs w:val="22"/>
          <w:lang w:val="pt-BR"/>
        </w:rPr>
        <w:t>DA ABERTURA DA SESSÃO, CLASSIFICAÇÃO DAS PROPOSTAS E FORMULAÇÃO DE LANCES</w:t>
      </w:r>
    </w:p>
    <w:p w14:paraId="16885C9E">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A abertura da presente licitação dar-se-á em sessão pública, por meio de sistema eletrônico, na data, horário e local indicados neste Edital.</w:t>
      </w:r>
    </w:p>
    <w:p w14:paraId="6954D21A">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O Pregoeiro verificará as propostas apresentadas, desclassificando, desde logo, aquelas que não estejam em conformidade com os requisitos estabelecidos neste Edital, contenham vícios insanáveis ou não apresentem as especificações técnicas exigidas no Termo de Referência, conforme </w:t>
      </w:r>
      <w:r>
        <w:fldChar w:fldCharType="begin"/>
      </w:r>
      <w:r>
        <w:instrText xml:space="preserve"> HYPERLINK "https://www.planalto.gov.br/ccivil_03/_ato2019-2022/2021/lei/l14133.htm" \l "art59" </w:instrText>
      </w:r>
      <w:r>
        <w:fldChar w:fldCharType="separate"/>
      </w:r>
      <w:r>
        <w:rPr>
          <w:rStyle w:val="7"/>
          <w:rFonts w:ascii="Calibri" w:hAnsi="Calibri" w:cs="Calibri"/>
          <w:sz w:val="22"/>
          <w:szCs w:val="22"/>
        </w:rPr>
        <w:t>art. 59 da Lei Federal nº 14.133/2021</w:t>
      </w:r>
      <w:r>
        <w:rPr>
          <w:rStyle w:val="7"/>
          <w:rFonts w:ascii="Calibri" w:hAnsi="Calibri" w:cs="Calibri"/>
          <w:sz w:val="22"/>
          <w:szCs w:val="22"/>
        </w:rPr>
        <w:fldChar w:fldCharType="end"/>
      </w:r>
      <w:r>
        <w:rPr>
          <w:rFonts w:ascii="Calibri" w:hAnsi="Calibri" w:cs="Calibri"/>
          <w:sz w:val="22"/>
          <w:szCs w:val="22"/>
        </w:rPr>
        <w:t>.</w:t>
      </w:r>
    </w:p>
    <w:p w14:paraId="329BF8EA">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Também será desclassificada a proposta que identifique o licitante.</w:t>
      </w:r>
    </w:p>
    <w:p w14:paraId="02655F6A">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A desclassificação será sempre fundamentada e registrada no sistema, com acompanhamento em tempo real por todos os participantes.</w:t>
      </w:r>
    </w:p>
    <w:p w14:paraId="40B6F087">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A não desclassificação da proposta não impede o seu julgamento definitivo em sentido contrário, levado a efeito na fase de aceitação.</w:t>
      </w:r>
    </w:p>
    <w:p w14:paraId="39AB88C2">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O sistema ordenará automaticamente as propostas classificadas, sendo que somente estas participarão da fase de lances.</w:t>
      </w:r>
    </w:p>
    <w:p w14:paraId="29377F6F">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O sistema disponibilizará campo próprio para troca de mensagens entre o Pregoeiro e os licitantes.</w:t>
      </w:r>
    </w:p>
    <w:p w14:paraId="43F85AB3">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Iniciada a etapa competitiva, os licitantes deverão encaminhar lances exclusivamente por meio do sistema eletrônico, sendo imediatamente informados do seu recebimento e do valor consignado no registro.</w:t>
      </w:r>
    </w:p>
    <w:p w14:paraId="74AB5446">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O lance deverá ser ofertado de acordo com o tipo de licitação indicada no preâmbulo deste Edital.</w:t>
      </w:r>
    </w:p>
    <w:p w14:paraId="65C24864">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Os licitantes poderão oferecer lances sucessivos, observando o horário fixado para abertura da sessão e as regras estabelecidas no Edital.</w:t>
      </w:r>
    </w:p>
    <w:p w14:paraId="2436311C">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O licitante somente poderá oferecer lance de valor inferior ou percentual de desconto superior ao último por ele ofertado e registrado pelo sistema.</w:t>
      </w:r>
    </w:p>
    <w:p w14:paraId="7D32DAF1">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O intervalo mínimo de diferença de valores entre os lances, que incidirá tanto em relação aos lances intermediários quanto em relação à proposta que cobrir a melhor oferta deverá ser de </w:t>
      </w:r>
      <w:r>
        <w:rPr>
          <w:rFonts w:ascii="Calibri" w:hAnsi="Calibri" w:cs="Calibri"/>
          <w:b/>
          <w:bCs/>
          <w:sz w:val="22"/>
          <w:szCs w:val="22"/>
        </w:rPr>
        <w:t>R$ 0,01</w:t>
      </w:r>
      <w:r>
        <w:rPr>
          <w:rFonts w:ascii="Calibri" w:hAnsi="Calibri" w:cs="Calibri"/>
          <w:sz w:val="22"/>
          <w:szCs w:val="22"/>
        </w:rPr>
        <w:t xml:space="preserve"> (</w:t>
      </w:r>
      <w:r>
        <w:rPr>
          <w:rFonts w:ascii="Calibri" w:hAnsi="Calibri" w:cs="Calibri"/>
          <w:b/>
          <w:bCs/>
          <w:sz w:val="22"/>
          <w:szCs w:val="22"/>
        </w:rPr>
        <w:t>um centavo</w:t>
      </w:r>
      <w:r>
        <w:rPr>
          <w:rFonts w:ascii="Calibri" w:hAnsi="Calibri" w:cs="Calibri"/>
          <w:sz w:val="22"/>
          <w:szCs w:val="22"/>
        </w:rPr>
        <w:t>).</w:t>
      </w:r>
    </w:p>
    <w:p w14:paraId="3C5F41D8">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Será adotado para o envio de lances no Pregão Eletrônico o modo de disputa “</w:t>
      </w:r>
      <w:r>
        <w:rPr>
          <w:rFonts w:ascii="Calibri" w:hAnsi="Calibri" w:cs="Calibri"/>
          <w:b/>
          <w:bCs/>
          <w:sz w:val="22"/>
          <w:szCs w:val="22"/>
        </w:rPr>
        <w:t>aberto e fechado</w:t>
      </w:r>
      <w:r>
        <w:rPr>
          <w:rFonts w:ascii="Calibri" w:hAnsi="Calibri" w:cs="Calibri"/>
          <w:sz w:val="22"/>
          <w:szCs w:val="22"/>
        </w:rPr>
        <w:t>”, em que os licitantes apresentarão lances públicos e sucessivos, com lance final e fechado.</w:t>
      </w:r>
    </w:p>
    <w:p w14:paraId="6C1B2D80">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A etapa de lances da sessão pública terá duração de 15 (quinze) minutos. Após esse prazo, o sistema encaminhará aviso de fechamento iminente dos lances, após o que transcorrerá o período de tempo de até 10 (dez) minutos, aleatoriamente determinado, findo o qual será automaticamente encerrada a recepção de lances.</w:t>
      </w:r>
    </w:p>
    <w:p w14:paraId="4D8B2C89">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Encerrado o prazo previsto no item anterior, o sistema abrirá oportunidade para que o autor da oferta de valor mais baixo e os das ofertas com preços até 10% (dez por cento) superior àquela possam ofertar um lance final e fechado em até 5 (cinco) minutos, o qual será sigiloso até o encerramento deste prazo.</w:t>
      </w:r>
    </w:p>
    <w:p w14:paraId="1D1FCEC7">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Não havendo pelo menos 3 (três) ofertas nas condições definidas neste item, poderão os autores dos melhores lances, na ordem de classificação, até o máximo de 3 (três), oferecer um lance final e fechado em até 5 (cinco) minutos, o qual será sigiloso até o encerramento deste prazo.</w:t>
      </w:r>
    </w:p>
    <w:p w14:paraId="25595F68">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Após o término dos prazos estabelecidos nos itens anteriores, o sistema ordenará os lances segundo a ordem crescente de valores.</w:t>
      </w:r>
    </w:p>
    <w:p w14:paraId="632837FD">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Não havendo lance final e fechado classificado na forma estabelecida nos itens anteriores, haverá o reinício da etapa fechada, para que os demais licitantes, até o máximo de 3 (três), na ordem de classificação, possam ofertar um lance final e fechado em até 5 (cinco) minutos, o qual será sigiloso até o encerramento deste prazo.</w:t>
      </w:r>
    </w:p>
    <w:p w14:paraId="7C525AA8">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Encerrada a fase competitiva sem que haja a prorrogação automática pelo sistema, poderá o Pregoeiro assessorado pela equipe de apoio, justificadamente, admitir o reinício da sessão pública de lances, em prol da consecução do melhor preço.</w:t>
      </w:r>
    </w:p>
    <w:p w14:paraId="51846E4C">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Em caso de falha no sistema, os lances em desacordo com os subitens anteriores deverão ser desconsiderados pelo Pregoeiro.</w:t>
      </w:r>
    </w:p>
    <w:p w14:paraId="03EE11AA">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Durante o transcurso da sessão pública, os licitantes serão informados, em tempo real, do valor do melhor lance registrado, vedada a identificação do licitante.</w:t>
      </w:r>
    </w:p>
    <w:p w14:paraId="7003DBEB">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No caso de desconexão com o Pregoeiro, no decorrer da etapa competitiva do Pregão, o sistema eletrônico poderá permanecer acessível aos licitantes para a recepção dos lances.</w:t>
      </w:r>
    </w:p>
    <w:p w14:paraId="4F29F9B7">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Quando a desconexão do sistema eletrônico para o Pregoeiro persistir por tempo superior a 10 (dez) minutos, a sessão pública será suspensa e terá reinício somente após comunicação expressa do Pregoeiro aos participantes do certame, publicada no </w:t>
      </w:r>
      <w:r>
        <w:fldChar w:fldCharType="begin"/>
      </w:r>
      <w:r>
        <w:instrText xml:space="preserve"> HYPERLINK "http://www.portaldecompraspublicas.com.br" </w:instrText>
      </w:r>
      <w:r>
        <w:fldChar w:fldCharType="separate"/>
      </w:r>
      <w:r>
        <w:rPr>
          <w:rStyle w:val="7"/>
          <w:rFonts w:ascii="Calibri" w:hAnsi="Calibri" w:cs="Calibri"/>
          <w:sz w:val="22"/>
          <w:szCs w:val="22"/>
        </w:rPr>
        <w:t>http://www.portaldecompraspublicas.com.br</w:t>
      </w:r>
      <w:r>
        <w:rPr>
          <w:rStyle w:val="7"/>
          <w:rFonts w:ascii="Calibri" w:hAnsi="Calibri" w:cs="Calibri"/>
          <w:sz w:val="22"/>
          <w:szCs w:val="22"/>
        </w:rPr>
        <w:fldChar w:fldCharType="end"/>
      </w:r>
      <w:r>
        <w:rPr>
          <w:rFonts w:ascii="Calibri" w:hAnsi="Calibri" w:cs="Calibri"/>
          <w:sz w:val="22"/>
          <w:szCs w:val="22"/>
        </w:rPr>
        <w:t>, quando serão divulgadas data e hora para a sua reabertura. E será reiniciada somente após decorridas 24 (vinte e quatro) horas da comunicação do fato pelo Pregoeiro aos participantes, no sítio eletrônico utilizado para divulgação.</w:t>
      </w:r>
    </w:p>
    <w:p w14:paraId="3E1AD403">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Caso o licitante não apresente lances, concorrerá com o valor de sua proposta.</w:t>
      </w:r>
    </w:p>
    <w:p w14:paraId="70A975FB">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 em coluna própria as Microempresas e Empresas de Pequeno Porte participantes, procedendo à comparação com os valores da primeira colocada, se esta for empresa de maior porte, assim como das demais classificadas, para o fim de aplicar-se o disposto nos arts. </w:t>
      </w:r>
      <w:r>
        <w:fldChar w:fldCharType="begin"/>
      </w:r>
      <w:r>
        <w:instrText xml:space="preserve"> HYPERLINK "https://www.planalto.gov.br/ccivil_03/leis/lcp/lcp123.htm" \l "art44" </w:instrText>
      </w:r>
      <w:r>
        <w:fldChar w:fldCharType="separate"/>
      </w:r>
      <w:r>
        <w:rPr>
          <w:rStyle w:val="7"/>
          <w:rFonts w:ascii="Calibri" w:hAnsi="Calibri" w:cs="Calibri"/>
          <w:sz w:val="22"/>
          <w:szCs w:val="22"/>
        </w:rPr>
        <w:t>44</w:t>
      </w:r>
      <w:r>
        <w:rPr>
          <w:rStyle w:val="7"/>
          <w:rFonts w:ascii="Calibri" w:hAnsi="Calibri" w:cs="Calibri"/>
          <w:sz w:val="22"/>
          <w:szCs w:val="22"/>
        </w:rPr>
        <w:fldChar w:fldCharType="end"/>
      </w:r>
      <w:r>
        <w:rPr>
          <w:rFonts w:ascii="Calibri" w:hAnsi="Calibri" w:cs="Calibri"/>
          <w:sz w:val="22"/>
          <w:szCs w:val="22"/>
        </w:rPr>
        <w:t xml:space="preserve"> e </w:t>
      </w:r>
      <w:r>
        <w:fldChar w:fldCharType="begin"/>
      </w:r>
      <w:r>
        <w:instrText xml:space="preserve"> HYPERLINK "https://www.planalto.gov.br/ccivil_03/leis/lcp/lcp123.htm" \l "art45" </w:instrText>
      </w:r>
      <w:r>
        <w:fldChar w:fldCharType="separate"/>
      </w:r>
      <w:r>
        <w:rPr>
          <w:rStyle w:val="7"/>
          <w:rFonts w:ascii="Calibri" w:hAnsi="Calibri" w:cs="Calibri"/>
          <w:sz w:val="22"/>
          <w:szCs w:val="22"/>
        </w:rPr>
        <w:t>45</w:t>
      </w:r>
      <w:r>
        <w:rPr>
          <w:rStyle w:val="7"/>
          <w:rFonts w:ascii="Calibri" w:hAnsi="Calibri" w:cs="Calibri"/>
          <w:sz w:val="22"/>
          <w:szCs w:val="22"/>
        </w:rPr>
        <w:fldChar w:fldCharType="end"/>
      </w:r>
      <w:r>
        <w:rPr>
          <w:rFonts w:ascii="Calibri" w:hAnsi="Calibri" w:cs="Calibri"/>
          <w:sz w:val="22"/>
          <w:szCs w:val="22"/>
        </w:rPr>
        <w:t xml:space="preserve"> da Lei Complementar nº 123/2006, regulamentada pelo </w:t>
      </w:r>
      <w:r>
        <w:fldChar w:fldCharType="begin"/>
      </w:r>
      <w:r>
        <w:instrText xml:space="preserve"> HYPERLINK "https://www.planalto.gov.br/ccivil_03/_ato2015-2018/2015/decreto/d8538.htm" </w:instrText>
      </w:r>
      <w:r>
        <w:fldChar w:fldCharType="separate"/>
      </w:r>
      <w:r>
        <w:rPr>
          <w:rStyle w:val="7"/>
          <w:rFonts w:ascii="Calibri" w:hAnsi="Calibri" w:cs="Calibri"/>
          <w:sz w:val="22"/>
          <w:szCs w:val="22"/>
        </w:rPr>
        <w:t>Decreto Federal nº 8.538/2015</w:t>
      </w:r>
      <w:r>
        <w:rPr>
          <w:rStyle w:val="7"/>
          <w:rFonts w:ascii="Calibri" w:hAnsi="Calibri" w:cs="Calibri"/>
          <w:sz w:val="22"/>
          <w:szCs w:val="22"/>
        </w:rPr>
        <w:fldChar w:fldCharType="end"/>
      </w:r>
      <w:r>
        <w:rPr>
          <w:rFonts w:ascii="Calibri" w:hAnsi="Calibri" w:cs="Calibri"/>
          <w:sz w:val="22"/>
          <w:szCs w:val="22"/>
        </w:rPr>
        <w:t>.</w:t>
      </w:r>
    </w:p>
    <w:p w14:paraId="6C64374F">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Nessas condições, as propostas de Microempresas e Empresas de Pequeno Porte que se encontrarem na faixa de até 5% (cinco por cento) acima da melhor proposta ou melhor lance serão consideradas empatadas com a primeira colocada.</w:t>
      </w:r>
    </w:p>
    <w:p w14:paraId="6A8F2257">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707E3D6">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11011F5">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A41009A">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12BB1C4E">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4F77FA7B">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Em caso de empate entre duas ou mais propostas, serão utilizados os seguintes critérios de desempate, nesta ordem: </w:t>
      </w:r>
    </w:p>
    <w:p w14:paraId="5B3435EE">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Disputa final, hipótese em que os licitantes empatados poderão apresentar nova proposta em ato contínuo à classificação;</w:t>
      </w:r>
    </w:p>
    <w:p w14:paraId="709500A5">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Avaliação do desempenho contratual prévio dos licitantes;</w:t>
      </w:r>
    </w:p>
    <w:p w14:paraId="43297170">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Desenvolvimento pelo licitante de ações de equidade entre homens e mulheres no ambiente de trabalho, conforme regulamento;</w:t>
      </w:r>
    </w:p>
    <w:p w14:paraId="5275304D">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Desenvolvimento pelo licitante de programa de integridade, conforme orientações dos órgãos de controle.</w:t>
      </w:r>
    </w:p>
    <w:p w14:paraId="29B4DF06">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Persistindo o empate, será assegurada preferência, sucessivamente, aos bens e serviços produzidos ou prestados por:</w:t>
      </w:r>
    </w:p>
    <w:p w14:paraId="6F3A0509">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4957B1C">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Empresas brasileiras;</w:t>
      </w:r>
    </w:p>
    <w:p w14:paraId="4FD92047">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Empresas que invistam em pesquisa e no desenvolvimento de tecnologia no País;</w:t>
      </w:r>
    </w:p>
    <w:p w14:paraId="2948C169">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Empresas que comprovem a prática de mitigação, nos termos da </w:t>
      </w:r>
      <w:r>
        <w:fldChar w:fldCharType="begin"/>
      </w:r>
      <w:r>
        <w:instrText xml:space="preserve"> HYPERLINK "https://www.planalto.gov.br/ccivil_03/_ato2007-2010/2009/lei/l12187.htm" </w:instrText>
      </w:r>
      <w:r>
        <w:fldChar w:fldCharType="separate"/>
      </w:r>
      <w:r>
        <w:rPr>
          <w:rStyle w:val="7"/>
          <w:rFonts w:ascii="Calibri" w:hAnsi="Calibri" w:cs="Calibri"/>
          <w:sz w:val="22"/>
          <w:szCs w:val="22"/>
        </w:rPr>
        <w:t>Lei Federal nº 12.187/2009</w:t>
      </w:r>
      <w:r>
        <w:rPr>
          <w:rStyle w:val="7"/>
          <w:rFonts w:ascii="Calibri" w:hAnsi="Calibri" w:cs="Calibri"/>
          <w:sz w:val="22"/>
          <w:szCs w:val="22"/>
        </w:rPr>
        <w:fldChar w:fldCharType="end"/>
      </w:r>
      <w:r>
        <w:rPr>
          <w:rFonts w:ascii="Calibri" w:hAnsi="Calibri" w:cs="Calibri"/>
          <w:sz w:val="22"/>
          <w:szCs w:val="22"/>
        </w:rPr>
        <w:t>.</w:t>
      </w:r>
    </w:p>
    <w:p w14:paraId="2B2F5326">
      <w:pPr>
        <w:pStyle w:val="15"/>
        <w:numPr>
          <w:ilvl w:val="1"/>
          <w:numId w:val="2"/>
        </w:numPr>
        <w:spacing w:before="120" w:after="120"/>
        <w:ind w:left="0" w:firstLine="0"/>
        <w:contextualSpacing w:val="0"/>
        <w:jc w:val="both"/>
        <w:rPr>
          <w:rFonts w:ascii="Calibri" w:hAnsi="Calibri" w:cs="Calibri"/>
          <w:sz w:val="22"/>
          <w:szCs w:val="22"/>
        </w:rPr>
      </w:pPr>
      <w:r>
        <w:rPr>
          <w:rFonts w:ascii="Calibri" w:hAnsi="Calibri" w:cs="Calibri"/>
          <w:b/>
          <w:bCs/>
          <w:sz w:val="22"/>
          <w:szCs w:val="22"/>
        </w:rPr>
        <w:t>Garantia do Valor do Lance e Penalidades</w:t>
      </w:r>
      <w:r>
        <w:rPr>
          <w:rFonts w:ascii="Calibri" w:hAnsi="Calibri" w:cs="Calibri"/>
          <w:sz w:val="22"/>
          <w:szCs w:val="22"/>
        </w:rPr>
        <w:t>:</w:t>
      </w:r>
    </w:p>
    <w:p w14:paraId="3E5C5C92">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O proponente, ao apresentar seu lance final durante o processo licitatório, compromete-se a garantir o valor ofertado pelo prazo mínimo estipulado em sua proposta.</w:t>
      </w:r>
    </w:p>
    <w:p w14:paraId="2451414C">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A garantia mencionada no item anterior deverá ser mantida e respeitada durante todo o período de validade da proposta, conforme estabelecido neste Edital.</w:t>
      </w:r>
    </w:p>
    <w:p w14:paraId="442C7B9D">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O proponente reconhece que o valor ofertado em seu lance final reflete sua capacidade efetiva de cumprir o contrato, garantindo a execução dos serviços de acordo com as condições estipuladas.</w:t>
      </w:r>
    </w:p>
    <w:p w14:paraId="7E3D13E7">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A inobservância do compromisso estabelecido neste capítulo sujeitará o proponente às penalidades cabíveis no ordenamento jurídico que trata da matéria.</w:t>
      </w:r>
    </w:p>
    <w:p w14:paraId="7380D374">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Caso o proponente, após a adjudicação, não mantenha o valor do lance final ou não cumpra com as condições contratuais, ficará sujeito às penalidades continas na </w:t>
      </w:r>
      <w:r>
        <w:fldChar w:fldCharType="begin"/>
      </w:r>
      <w:r>
        <w:instrText xml:space="preserve"> HYPERLINK "https://www.planalto.gov.br/ccivil_03/_ato2019-2022/2021/lei/l14133.htm" </w:instrText>
      </w:r>
      <w:r>
        <w:fldChar w:fldCharType="separate"/>
      </w:r>
      <w:r>
        <w:rPr>
          <w:rStyle w:val="7"/>
          <w:rFonts w:ascii="Calibri" w:hAnsi="Calibri" w:cs="Calibri"/>
          <w:sz w:val="22"/>
          <w:szCs w:val="22"/>
        </w:rPr>
        <w:t>Lei Federal nº 14.133/2021</w:t>
      </w:r>
      <w:r>
        <w:rPr>
          <w:rStyle w:val="7"/>
          <w:rFonts w:ascii="Calibri" w:hAnsi="Calibri" w:cs="Calibri"/>
          <w:sz w:val="22"/>
          <w:szCs w:val="22"/>
        </w:rPr>
        <w:fldChar w:fldCharType="end"/>
      </w:r>
      <w:r>
        <w:rPr>
          <w:rFonts w:ascii="Calibri" w:hAnsi="Calibri" w:cs="Calibri"/>
          <w:sz w:val="22"/>
          <w:szCs w:val="22"/>
        </w:rPr>
        <w:t>, sem prejuízo de aplicação das demais normas legais pertinentes às licitações e contratos públicos.</w:t>
      </w:r>
    </w:p>
    <w:p w14:paraId="1D25F6E2">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2C9F5F5E">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A negociação será realizada por meio do sistema, podendo ser acompanhada pelos demais licitantes.</w:t>
      </w:r>
    </w:p>
    <w:p w14:paraId="440E0FA5">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O Pregoeiro solicitará ao licitante melhor classificado que, no prazo de </w:t>
      </w:r>
      <w:r>
        <w:rPr>
          <w:rFonts w:ascii="Calibri" w:hAnsi="Calibri" w:cs="Calibri"/>
          <w:b/>
          <w:bCs/>
          <w:sz w:val="22"/>
          <w:szCs w:val="22"/>
        </w:rPr>
        <w:t>2 (duas) horas</w:t>
      </w:r>
      <w:r>
        <w:rPr>
          <w:rFonts w:ascii="Calibri" w:hAnsi="Calibri" w:cs="Calibri"/>
          <w:sz w:val="22"/>
          <w:szCs w:val="22"/>
        </w:rPr>
        <w:t>, envie a proposta adequada ao último lance ofertado após a negociação realizada, acompanhada, se for o caso, dos documentos complementares, quando necessários à confirmação daqueles exigidos neste Edital e já apresentados.</w:t>
      </w:r>
    </w:p>
    <w:p w14:paraId="6C2541CC">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Após a negociação do preço, o Pregoeiro iniciará a fase de aceitação e julgamento da proposta.</w:t>
      </w:r>
    </w:p>
    <w:p w14:paraId="41DA510F">
      <w:pPr>
        <w:pStyle w:val="2"/>
        <w:keepLines/>
        <w:numPr>
          <w:ilvl w:val="0"/>
          <w:numId w:val="2"/>
        </w:numPr>
        <w:shd w:val="clear" w:color="auto" w:fill="D9E2F3" w:themeFill="accent1" w:themeFillTint="33"/>
        <w:spacing w:before="120" w:after="120"/>
        <w:ind w:left="0" w:firstLine="0"/>
        <w:rPr>
          <w:rFonts w:cs="Calibri"/>
          <w:sz w:val="22"/>
          <w:szCs w:val="22"/>
          <w:lang w:val="pt-BR"/>
        </w:rPr>
      </w:pPr>
      <w:r>
        <w:rPr>
          <w:rFonts w:cs="Calibri"/>
          <w:sz w:val="22"/>
          <w:szCs w:val="22"/>
          <w:lang w:val="pt-BR"/>
        </w:rPr>
        <w:t>DA ACEITABILIDADE DA PROPOSTA VENCEDORA</w:t>
      </w:r>
    </w:p>
    <w:p w14:paraId="1FDC84B2">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Encerrada a etapa de negociação, o Pregoeiro examinará a proposta classificada em primeiro lugar quanto à adequação ao objeto e à compatibilidade do preço em relação ao máximo estipulado para contratação neste Edital e em seus Anexos.</w:t>
      </w:r>
    </w:p>
    <w:p w14:paraId="395EAD1C">
      <w:pPr>
        <w:pStyle w:val="15"/>
        <w:numPr>
          <w:ilvl w:val="1"/>
          <w:numId w:val="2"/>
        </w:numPr>
        <w:spacing w:after="120"/>
        <w:ind w:left="0" w:firstLine="0"/>
        <w:contextualSpacing w:val="0"/>
        <w:jc w:val="both"/>
        <w:rPr>
          <w:rFonts w:ascii="Calibri" w:hAnsi="Calibri" w:cs="Calibri"/>
          <w:sz w:val="22"/>
        </w:rPr>
      </w:pPr>
      <w:r>
        <w:rPr>
          <w:rFonts w:ascii="Calibri" w:hAnsi="Calibri" w:cs="Calibri"/>
          <w:sz w:val="22"/>
        </w:rPr>
        <w:t xml:space="preserve">Será desclassificada a proposta que: </w:t>
      </w:r>
    </w:p>
    <w:p w14:paraId="79B4112D">
      <w:pPr>
        <w:pStyle w:val="15"/>
        <w:numPr>
          <w:ilvl w:val="2"/>
          <w:numId w:val="2"/>
        </w:numPr>
        <w:spacing w:after="120"/>
        <w:ind w:left="0" w:firstLine="0"/>
        <w:contextualSpacing w:val="0"/>
        <w:jc w:val="both"/>
        <w:rPr>
          <w:rFonts w:ascii="Calibri" w:hAnsi="Calibri" w:cs="Calibri"/>
          <w:sz w:val="22"/>
        </w:rPr>
      </w:pPr>
      <w:r>
        <w:rPr>
          <w:rFonts w:ascii="Calibri" w:hAnsi="Calibri" w:cs="Calibri"/>
          <w:sz w:val="22"/>
        </w:rPr>
        <w:t>Contiver vícios insanáveis;</w:t>
      </w:r>
    </w:p>
    <w:p w14:paraId="0C11B023">
      <w:pPr>
        <w:pStyle w:val="15"/>
        <w:numPr>
          <w:ilvl w:val="2"/>
          <w:numId w:val="2"/>
        </w:numPr>
        <w:spacing w:after="120"/>
        <w:ind w:left="0" w:firstLine="0"/>
        <w:contextualSpacing w:val="0"/>
        <w:jc w:val="both"/>
        <w:rPr>
          <w:rFonts w:ascii="Calibri" w:hAnsi="Calibri" w:cs="Calibri"/>
          <w:sz w:val="22"/>
        </w:rPr>
      </w:pPr>
      <w:r>
        <w:rPr>
          <w:rFonts w:ascii="Calibri" w:hAnsi="Calibri" w:cs="Calibri"/>
          <w:sz w:val="22"/>
        </w:rPr>
        <w:t>Não obedecer às especificações técnicas contidas no Termo de Referência;</w:t>
      </w:r>
    </w:p>
    <w:p w14:paraId="74359983">
      <w:pPr>
        <w:pStyle w:val="15"/>
        <w:numPr>
          <w:ilvl w:val="2"/>
          <w:numId w:val="2"/>
        </w:numPr>
        <w:spacing w:after="120"/>
        <w:ind w:left="0" w:firstLine="0"/>
        <w:contextualSpacing w:val="0"/>
        <w:jc w:val="both"/>
        <w:rPr>
          <w:rFonts w:ascii="Calibri" w:hAnsi="Calibri" w:cs="Calibri"/>
          <w:sz w:val="22"/>
        </w:rPr>
      </w:pPr>
      <w:r>
        <w:rPr>
          <w:rFonts w:ascii="Calibri" w:hAnsi="Calibri" w:cs="Calibri"/>
          <w:sz w:val="22"/>
        </w:rPr>
        <w:t>Apresentar preços inexequíveis ou permanecerem acima do preço máximo definido para a contratação;</w:t>
      </w:r>
    </w:p>
    <w:p w14:paraId="43550E52">
      <w:pPr>
        <w:pStyle w:val="15"/>
        <w:numPr>
          <w:ilvl w:val="2"/>
          <w:numId w:val="2"/>
        </w:numPr>
        <w:spacing w:after="120"/>
        <w:ind w:left="0" w:firstLine="0"/>
        <w:contextualSpacing w:val="0"/>
        <w:jc w:val="both"/>
        <w:rPr>
          <w:rFonts w:ascii="Calibri" w:hAnsi="Calibri" w:cs="Calibri"/>
          <w:sz w:val="22"/>
        </w:rPr>
      </w:pPr>
      <w:r>
        <w:rPr>
          <w:rFonts w:ascii="Calibri" w:hAnsi="Calibri" w:cs="Calibri"/>
          <w:sz w:val="22"/>
        </w:rPr>
        <w:t>Não tiverem sua exequibilidade demonstrada, quando exigido pela Administração;</w:t>
      </w:r>
    </w:p>
    <w:p w14:paraId="492C4BF2">
      <w:pPr>
        <w:pStyle w:val="15"/>
        <w:numPr>
          <w:ilvl w:val="2"/>
          <w:numId w:val="2"/>
        </w:numPr>
        <w:spacing w:after="120"/>
        <w:ind w:left="0" w:firstLine="0"/>
        <w:contextualSpacing w:val="0"/>
        <w:jc w:val="both"/>
        <w:rPr>
          <w:rFonts w:ascii="Calibri" w:hAnsi="Calibri" w:cs="Calibri"/>
          <w:sz w:val="22"/>
        </w:rPr>
      </w:pPr>
      <w:r>
        <w:rPr>
          <w:rFonts w:ascii="Calibri" w:hAnsi="Calibri" w:cs="Calibri"/>
          <w:sz w:val="22"/>
        </w:rPr>
        <w:t>Apresentar desconformidade com quaisquer outras exigências deste Edital ou seus anexos, desde que insanável.</w:t>
      </w:r>
    </w:p>
    <w:p w14:paraId="623E8C3E">
      <w:pPr>
        <w:pStyle w:val="15"/>
        <w:numPr>
          <w:ilvl w:val="1"/>
          <w:numId w:val="2"/>
        </w:numPr>
        <w:spacing w:after="120"/>
        <w:ind w:left="0" w:firstLine="0"/>
        <w:contextualSpacing w:val="0"/>
        <w:jc w:val="both"/>
        <w:rPr>
          <w:rFonts w:ascii="Calibri" w:hAnsi="Calibri" w:cs="Calibri"/>
          <w:sz w:val="22"/>
        </w:rPr>
      </w:pPr>
      <w:r>
        <w:rPr>
          <w:rFonts w:ascii="Calibri" w:hAnsi="Calibri" w:cs="Calibri"/>
          <w:sz w:val="22"/>
        </w:rPr>
        <w:t xml:space="preserve">No caso de bens e serviços em geral, é indício de inexequibilidade das propostas valores inferiores a </w:t>
      </w:r>
      <w:r>
        <w:rPr>
          <w:rFonts w:ascii="Calibri" w:hAnsi="Calibri" w:cs="Calibri"/>
          <w:b/>
          <w:bCs/>
          <w:sz w:val="22"/>
        </w:rPr>
        <w:t>50% (cinquenta por cento) do valor orçado</w:t>
      </w:r>
      <w:r>
        <w:rPr>
          <w:rFonts w:ascii="Calibri" w:hAnsi="Calibri" w:cs="Calibri"/>
          <w:sz w:val="22"/>
        </w:rPr>
        <w:t xml:space="preserve"> pela Administração.</w:t>
      </w:r>
    </w:p>
    <w:p w14:paraId="0020DF85">
      <w:pPr>
        <w:pStyle w:val="15"/>
        <w:numPr>
          <w:ilvl w:val="2"/>
          <w:numId w:val="2"/>
        </w:numPr>
        <w:spacing w:after="120"/>
        <w:ind w:left="0" w:firstLine="0"/>
        <w:contextualSpacing w:val="0"/>
        <w:jc w:val="both"/>
        <w:rPr>
          <w:rFonts w:ascii="Calibri" w:hAnsi="Calibri" w:cs="Calibri"/>
          <w:sz w:val="22"/>
        </w:rPr>
      </w:pPr>
      <w:r>
        <w:rPr>
          <w:rFonts w:ascii="Calibri" w:hAnsi="Calibri" w:cs="Calibri"/>
          <w:sz w:val="22"/>
        </w:rPr>
        <w:t>A inexequibilidade, na hipótese de que trata o caput, só será considerada após diligência do Pregoeiro, que comprove:</w:t>
      </w:r>
    </w:p>
    <w:p w14:paraId="0F889876">
      <w:pPr>
        <w:pStyle w:val="15"/>
        <w:numPr>
          <w:ilvl w:val="3"/>
          <w:numId w:val="2"/>
        </w:numPr>
        <w:spacing w:after="120"/>
        <w:ind w:left="0" w:firstLine="0"/>
        <w:contextualSpacing w:val="0"/>
        <w:jc w:val="both"/>
        <w:rPr>
          <w:rFonts w:ascii="Calibri" w:hAnsi="Calibri" w:cs="Calibri"/>
          <w:sz w:val="22"/>
        </w:rPr>
      </w:pPr>
      <w:r>
        <w:rPr>
          <w:rFonts w:ascii="Calibri" w:hAnsi="Calibri" w:cs="Calibri"/>
          <w:sz w:val="22"/>
        </w:rPr>
        <w:t>Que o custo do licitante ultrapassa o valor da proposta; e</w:t>
      </w:r>
    </w:p>
    <w:p w14:paraId="6DC70DE4">
      <w:pPr>
        <w:pStyle w:val="15"/>
        <w:numPr>
          <w:ilvl w:val="3"/>
          <w:numId w:val="2"/>
        </w:numPr>
        <w:spacing w:after="120"/>
        <w:ind w:left="0" w:firstLine="0"/>
        <w:contextualSpacing w:val="0"/>
        <w:jc w:val="both"/>
        <w:rPr>
          <w:rFonts w:ascii="Calibri" w:hAnsi="Calibri" w:cs="Calibri"/>
          <w:sz w:val="22"/>
        </w:rPr>
      </w:pPr>
      <w:r>
        <w:rPr>
          <w:rFonts w:ascii="Calibri" w:hAnsi="Calibri" w:cs="Calibri"/>
          <w:sz w:val="22"/>
        </w:rPr>
        <w:t>Inexistem custos de oportunidade capazes de justificar o vulto da oferta.</w:t>
      </w:r>
    </w:p>
    <w:p w14:paraId="53767423">
      <w:pPr>
        <w:pStyle w:val="15"/>
        <w:numPr>
          <w:ilvl w:val="1"/>
          <w:numId w:val="2"/>
        </w:numPr>
        <w:spacing w:after="120"/>
        <w:ind w:left="0" w:firstLine="0"/>
        <w:contextualSpacing w:val="0"/>
        <w:jc w:val="both"/>
        <w:rPr>
          <w:rFonts w:ascii="Calibri" w:hAnsi="Calibri" w:cs="Calibri"/>
          <w:sz w:val="22"/>
        </w:rPr>
      </w:pPr>
      <w:r>
        <w:rPr>
          <w:rFonts w:ascii="Calibri" w:hAnsi="Calibri" w:cs="Calibri"/>
          <w:sz w:val="22"/>
        </w:rPr>
        <w:t>Qualquer interessado poderá requerer que se realizem diligências para aferir a exequibilidade e a legalidade das propostas, devendo apresentar as provas ou os indícios que fundamentam a suspeita.</w:t>
      </w:r>
    </w:p>
    <w:p w14:paraId="2693D4A6">
      <w:pPr>
        <w:pStyle w:val="15"/>
        <w:numPr>
          <w:ilvl w:val="1"/>
          <w:numId w:val="2"/>
        </w:numPr>
        <w:spacing w:after="120"/>
        <w:ind w:left="0" w:firstLine="0"/>
        <w:contextualSpacing w:val="0"/>
        <w:jc w:val="both"/>
        <w:rPr>
          <w:rFonts w:ascii="Calibri" w:hAnsi="Calibri" w:cs="Calibri"/>
          <w:sz w:val="22"/>
        </w:rPr>
      </w:pPr>
      <w:r>
        <w:rPr>
          <w:rFonts w:ascii="Calibri" w:hAnsi="Calibri" w:cs="Calibri"/>
          <w:sz w:val="22"/>
        </w:rPr>
        <w:t>Se houver indícios de inexequibilidade da proposta de preço, ou em caso da necessidade de esclarecimentos complementares, poderão ser efetuadas diligências para que a licitante comprove a exequibilidade da proposta.</w:t>
      </w:r>
    </w:p>
    <w:p w14:paraId="29A82940">
      <w:pPr>
        <w:pStyle w:val="15"/>
        <w:numPr>
          <w:ilvl w:val="1"/>
          <w:numId w:val="2"/>
        </w:numPr>
        <w:spacing w:after="120"/>
        <w:ind w:left="0" w:firstLine="0"/>
        <w:contextualSpacing w:val="0"/>
        <w:jc w:val="both"/>
        <w:rPr>
          <w:rFonts w:ascii="Calibri" w:hAnsi="Calibri" w:cs="Calibri"/>
          <w:sz w:val="22"/>
        </w:rPr>
      </w:pPr>
      <w:r>
        <w:rPr>
          <w:rFonts w:ascii="Calibri" w:hAnsi="Calibri" w:cs="Calibri"/>
          <w:sz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35622F09">
      <w:pPr>
        <w:pStyle w:val="15"/>
        <w:numPr>
          <w:ilvl w:val="1"/>
          <w:numId w:val="2"/>
        </w:numPr>
        <w:spacing w:after="120"/>
        <w:ind w:left="0" w:firstLine="0"/>
        <w:contextualSpacing w:val="0"/>
        <w:jc w:val="both"/>
        <w:rPr>
          <w:rFonts w:ascii="Calibri" w:hAnsi="Calibri" w:cs="Calibri"/>
          <w:sz w:val="22"/>
        </w:rPr>
      </w:pPr>
      <w:r>
        <w:rPr>
          <w:rFonts w:ascii="Calibri" w:hAnsi="Calibri" w:cs="Calibri"/>
          <w:sz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EF7DB7C">
      <w:pPr>
        <w:pStyle w:val="15"/>
        <w:numPr>
          <w:ilvl w:val="2"/>
          <w:numId w:val="2"/>
        </w:numPr>
        <w:spacing w:after="120"/>
        <w:ind w:left="0" w:firstLine="0"/>
        <w:contextualSpacing w:val="0"/>
        <w:jc w:val="both"/>
        <w:rPr>
          <w:rFonts w:ascii="Calibri" w:hAnsi="Calibri" w:cs="Calibri"/>
          <w:sz w:val="22"/>
        </w:rPr>
      </w:pPr>
      <w:r>
        <w:rPr>
          <w:rFonts w:ascii="Calibri" w:hAnsi="Calibri" w:cs="Calibri"/>
          <w:sz w:val="22"/>
        </w:rPr>
        <w:t>O ajuste de que trata este dispositivo se limita a sanar erros ou falhas que não alterem a substância das propostas;</w:t>
      </w:r>
    </w:p>
    <w:p w14:paraId="358A98EF">
      <w:pPr>
        <w:pStyle w:val="15"/>
        <w:numPr>
          <w:ilvl w:val="2"/>
          <w:numId w:val="2"/>
        </w:numPr>
        <w:spacing w:after="120"/>
        <w:ind w:left="0" w:firstLine="0"/>
        <w:contextualSpacing w:val="0"/>
        <w:jc w:val="both"/>
        <w:rPr>
          <w:rFonts w:ascii="Calibri" w:hAnsi="Calibri" w:cs="Calibri"/>
          <w:sz w:val="22"/>
        </w:rPr>
      </w:pPr>
      <w:r>
        <w:rPr>
          <w:rFonts w:ascii="Calibri" w:hAnsi="Calibri" w:cs="Calibri"/>
          <w:sz w:val="22"/>
        </w:rPr>
        <w:t>Considera-se erro no preenchimento da planilha passível de correção a indicação de recolhimento de impostos e contribuições na forma do Simples Nacional, quando não cabível esse regime.</w:t>
      </w:r>
    </w:p>
    <w:p w14:paraId="757EAEF1">
      <w:pPr>
        <w:pStyle w:val="15"/>
        <w:numPr>
          <w:ilvl w:val="1"/>
          <w:numId w:val="2"/>
        </w:numPr>
        <w:spacing w:after="120"/>
        <w:ind w:left="0" w:firstLine="0"/>
        <w:contextualSpacing w:val="0"/>
        <w:jc w:val="both"/>
        <w:rPr>
          <w:rFonts w:ascii="Calibri" w:hAnsi="Calibri" w:cs="Calibri"/>
          <w:sz w:val="22"/>
        </w:rPr>
      </w:pPr>
      <w:r>
        <w:rPr>
          <w:rFonts w:ascii="Calibri" w:hAnsi="Calibri" w:cs="Calibri"/>
          <w:sz w:val="22"/>
        </w:rPr>
        <w:t>Para fins de análise da proposta quanto ao cumprimento das especificações do objeto, poderá ser colhida a manifestação escrita do setor requisitante do serviço ou da área especializada no objeto.</w:t>
      </w:r>
    </w:p>
    <w:p w14:paraId="4005C69D">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Na hipótese de necessidade de suspensão da sessão pública para a realização de diligências, com vistas ao saneamento das propostas, a sessão pública somente poderá ser reiniciada mediante aviso prévio no sistema com, no mínimo, </w:t>
      </w:r>
      <w:r>
        <w:rPr>
          <w:rFonts w:ascii="Calibri" w:hAnsi="Calibri" w:cs="Calibri"/>
          <w:b/>
          <w:bCs/>
          <w:sz w:val="22"/>
          <w:szCs w:val="22"/>
        </w:rPr>
        <w:t>24</w:t>
      </w:r>
      <w:r>
        <w:rPr>
          <w:rFonts w:ascii="Calibri" w:hAnsi="Calibri" w:cs="Calibri"/>
          <w:sz w:val="22"/>
          <w:szCs w:val="22"/>
        </w:rPr>
        <w:t xml:space="preserve"> (</w:t>
      </w:r>
      <w:r>
        <w:rPr>
          <w:rFonts w:ascii="Calibri" w:hAnsi="Calibri" w:cs="Calibri"/>
          <w:b/>
          <w:bCs/>
          <w:sz w:val="22"/>
          <w:szCs w:val="22"/>
        </w:rPr>
        <w:t>vinte e quatro horas</w:t>
      </w:r>
      <w:r>
        <w:rPr>
          <w:rFonts w:ascii="Calibri" w:hAnsi="Calibri" w:cs="Calibri"/>
          <w:sz w:val="22"/>
          <w:szCs w:val="22"/>
        </w:rPr>
        <w:t xml:space="preserve">) </w:t>
      </w:r>
      <w:r>
        <w:rPr>
          <w:rFonts w:ascii="Calibri" w:hAnsi="Calibri" w:cs="Calibri"/>
          <w:b/>
          <w:bCs/>
          <w:sz w:val="22"/>
          <w:szCs w:val="22"/>
        </w:rPr>
        <w:t>de antecedência</w:t>
      </w:r>
      <w:r>
        <w:rPr>
          <w:rFonts w:ascii="Calibri" w:hAnsi="Calibri" w:cs="Calibri"/>
          <w:sz w:val="22"/>
          <w:szCs w:val="22"/>
        </w:rPr>
        <w:t>, e a ocorrência será registrada em ata.</w:t>
      </w:r>
    </w:p>
    <w:p w14:paraId="1112AEA7">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O Pregoeiro poderá convocar o licitante para enviar documento digital complementar, por meio de funcionalidade disponível no sistema, no prazo de </w:t>
      </w:r>
      <w:r>
        <w:rPr>
          <w:rFonts w:ascii="Calibri" w:hAnsi="Calibri" w:cs="Calibri"/>
          <w:b/>
          <w:bCs/>
          <w:sz w:val="22"/>
          <w:szCs w:val="22"/>
        </w:rPr>
        <w:t>2</w:t>
      </w:r>
      <w:r>
        <w:rPr>
          <w:rFonts w:ascii="Calibri" w:hAnsi="Calibri" w:cs="Calibri"/>
          <w:sz w:val="22"/>
          <w:szCs w:val="22"/>
        </w:rPr>
        <w:t xml:space="preserve"> (</w:t>
      </w:r>
      <w:r>
        <w:rPr>
          <w:rFonts w:ascii="Calibri" w:hAnsi="Calibri" w:cs="Calibri"/>
          <w:b/>
          <w:bCs/>
          <w:sz w:val="22"/>
          <w:szCs w:val="22"/>
        </w:rPr>
        <w:t>duas</w:t>
      </w:r>
      <w:r>
        <w:rPr>
          <w:rFonts w:ascii="Calibri" w:hAnsi="Calibri" w:cs="Calibri"/>
          <w:sz w:val="22"/>
          <w:szCs w:val="22"/>
        </w:rPr>
        <w:t xml:space="preserve">) </w:t>
      </w:r>
      <w:r>
        <w:rPr>
          <w:rFonts w:ascii="Calibri" w:hAnsi="Calibri" w:cs="Calibri"/>
          <w:b/>
          <w:bCs/>
          <w:sz w:val="22"/>
          <w:szCs w:val="22"/>
        </w:rPr>
        <w:t>horas</w:t>
      </w:r>
      <w:r>
        <w:rPr>
          <w:rFonts w:ascii="Calibri" w:hAnsi="Calibri" w:cs="Calibri"/>
          <w:sz w:val="22"/>
          <w:szCs w:val="22"/>
        </w:rPr>
        <w:t>, sob pena de não aceitação da proposta.</w:t>
      </w:r>
    </w:p>
    <w:p w14:paraId="7632EFB8">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O prazo estabelecido poderá ser prorrogado pelo Pregoeiro por solicitação escrita e justificada do licitante, formulada antes de findo o prazo, e formalmente aceita pelo Pregoeiro. </w:t>
      </w:r>
    </w:p>
    <w:p w14:paraId="4330CA59">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22C3F280">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w:t>
      </w:r>
      <w:r>
        <w:rPr>
          <w:rFonts w:ascii="Calibri" w:hAnsi="Calibri" w:cs="Calibri"/>
          <w:b/>
          <w:bCs/>
          <w:sz w:val="22"/>
          <w:szCs w:val="22"/>
        </w:rPr>
        <w:t>5</w:t>
      </w:r>
      <w:r>
        <w:rPr>
          <w:rFonts w:ascii="Calibri" w:hAnsi="Calibri" w:cs="Calibri"/>
          <w:sz w:val="22"/>
          <w:szCs w:val="22"/>
        </w:rPr>
        <w:t xml:space="preserve"> (</w:t>
      </w:r>
      <w:r>
        <w:rPr>
          <w:rFonts w:ascii="Calibri" w:hAnsi="Calibri" w:cs="Calibri"/>
          <w:b/>
          <w:bCs/>
          <w:sz w:val="22"/>
          <w:szCs w:val="22"/>
        </w:rPr>
        <w:t>cinco</w:t>
      </w:r>
      <w:r>
        <w:rPr>
          <w:rFonts w:ascii="Calibri" w:hAnsi="Calibri" w:cs="Calibri"/>
          <w:sz w:val="22"/>
          <w:szCs w:val="22"/>
        </w:rPr>
        <w:t xml:space="preserve">) </w:t>
      </w:r>
      <w:r>
        <w:rPr>
          <w:rFonts w:ascii="Calibri" w:hAnsi="Calibri" w:cs="Calibri"/>
          <w:b/>
          <w:bCs/>
          <w:sz w:val="22"/>
          <w:szCs w:val="22"/>
        </w:rPr>
        <w:t>dias úteis</w:t>
      </w:r>
      <w:r>
        <w:rPr>
          <w:rFonts w:ascii="Calibri" w:hAnsi="Calibri" w:cs="Calibri"/>
          <w:sz w:val="22"/>
          <w:szCs w:val="22"/>
        </w:rPr>
        <w:t xml:space="preserve"> contados da solicitação.</w:t>
      </w:r>
    </w:p>
    <w:p w14:paraId="0596537C">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Por meio de mensagem no sistema, será divulgado o local e horário de realização do procedimento para a avaliação das amostras, caso sejam exigidas no Termo de Referência, cuja presença será facultada a todos os interessados, incluindo os demais licitantes.</w:t>
      </w:r>
    </w:p>
    <w:p w14:paraId="23A50D93">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Os resultados das avaliações serão divulgados por meio de mensagem no sistema.</w:t>
      </w:r>
    </w:p>
    <w:p w14:paraId="585D0F15">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No caso de não haver entrega da amostra ou ocorrer atraso na entrega, sem justificativa aceita pelo Pregoeiro, ou havendo entrega de amostra fora das especificações previstas neste Edital e no Termo de Referência, a proposta do licitante será recusada.</w:t>
      </w:r>
    </w:p>
    <w:p w14:paraId="42E6F36A">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Se a(s) amostra(s) apresentada(s) pelo(s)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6653D93E">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Os exemplares colocados à disposição da Administração serão tratados como protótipos, podendo ser manuseados e desmontados pela equipe técnica responsável pela análise, não gerando direito a ressarcimento.</w:t>
      </w:r>
    </w:p>
    <w:p w14:paraId="367D0481">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Após a divulgação do resultado final da licitação, as amostras entregues deverão ser recolhidas pelos licitantes no prazo de 3 (três) dias, após o qual poderão ser descartadas pela Administração, sem direito a ressarcimento.</w:t>
      </w:r>
    </w:p>
    <w:p w14:paraId="79786470">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Os licitantes deverão colocar à disposição da Administração todas as condições indispensáveis à realização de testes e fornecer, sem ônus, os manuais impressos em língua portuguesa, necessários ao seu perfeito manuseio, quando for o caso.</w:t>
      </w:r>
    </w:p>
    <w:p w14:paraId="73824CB4">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Se a proposta ou lance vencedor for desclassificado, o Pregoeiro examinará a proposta ou lance subsequente, e, assim sucessivamente, na ordem de classificação.</w:t>
      </w:r>
    </w:p>
    <w:p w14:paraId="7E8C2DB2">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Havendo necessidade, o Pregoeiro suspenderá a sessão, informando no “chat” a nova data e horário para a sua continuidade.</w:t>
      </w:r>
    </w:p>
    <w:p w14:paraId="067810E5">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5AD515A2">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Também nas hipóteses em que o Pregoeiro não aceitar a proposta e passar à subsequente, poderá negociar com o licitante para que seja obtido preço melhor.</w:t>
      </w:r>
    </w:p>
    <w:p w14:paraId="1354F0F7">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A negociação será realizada por meio do sistema, podendo ser acompanhada pelos demais licitantes.</w:t>
      </w:r>
    </w:p>
    <w:p w14:paraId="52E654E2">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Nos itens não exclusivos para a participação de Microempresas e Empresas de Pequeno Porte, sempre que a proposta não for aceita, e antes de o Pregoeiro passar à subsequente, haverá nova verificação, pelo sistema, da eventual ocorrência do empate ficto, previsto nos artigos </w:t>
      </w:r>
      <w:r>
        <w:fldChar w:fldCharType="begin"/>
      </w:r>
      <w:r>
        <w:instrText xml:space="preserve"> HYPERLINK "https://www.planalto.gov.br/ccivil_03/leis/lcp/lcp123.htm" \l "art44" </w:instrText>
      </w:r>
      <w:r>
        <w:fldChar w:fldCharType="separate"/>
      </w:r>
      <w:r>
        <w:rPr>
          <w:rStyle w:val="7"/>
          <w:rFonts w:ascii="Calibri" w:hAnsi="Calibri" w:cs="Calibri"/>
          <w:sz w:val="22"/>
          <w:szCs w:val="22"/>
        </w:rPr>
        <w:t>44</w:t>
      </w:r>
      <w:r>
        <w:rPr>
          <w:rStyle w:val="7"/>
          <w:rFonts w:ascii="Calibri" w:hAnsi="Calibri" w:cs="Calibri"/>
          <w:sz w:val="22"/>
          <w:szCs w:val="22"/>
        </w:rPr>
        <w:fldChar w:fldCharType="end"/>
      </w:r>
      <w:r>
        <w:rPr>
          <w:rFonts w:ascii="Calibri" w:hAnsi="Calibri" w:cs="Calibri"/>
          <w:sz w:val="22"/>
          <w:szCs w:val="22"/>
        </w:rPr>
        <w:t xml:space="preserve"> e </w:t>
      </w:r>
      <w:r>
        <w:fldChar w:fldCharType="begin"/>
      </w:r>
      <w:r>
        <w:instrText xml:space="preserve"> HYPERLINK "https://www.planalto.gov.br/ccivil_03/leis/lcp/lcp123.htm" \l "art45" </w:instrText>
      </w:r>
      <w:r>
        <w:fldChar w:fldCharType="separate"/>
      </w:r>
      <w:r>
        <w:rPr>
          <w:rStyle w:val="7"/>
          <w:rFonts w:ascii="Calibri" w:hAnsi="Calibri" w:cs="Calibri"/>
          <w:sz w:val="22"/>
          <w:szCs w:val="22"/>
        </w:rPr>
        <w:t>45</w:t>
      </w:r>
      <w:r>
        <w:rPr>
          <w:rStyle w:val="7"/>
          <w:rFonts w:ascii="Calibri" w:hAnsi="Calibri" w:cs="Calibri"/>
          <w:sz w:val="22"/>
          <w:szCs w:val="22"/>
        </w:rPr>
        <w:fldChar w:fldCharType="end"/>
      </w:r>
      <w:r>
        <w:rPr>
          <w:rFonts w:ascii="Calibri" w:hAnsi="Calibri" w:cs="Calibri"/>
          <w:sz w:val="22"/>
          <w:szCs w:val="22"/>
        </w:rPr>
        <w:t xml:space="preserve"> da Lei Complementar nº 123/ 2006, seguindo-se a disciplina antes estabelecida, se for o caso.</w:t>
      </w:r>
    </w:p>
    <w:p w14:paraId="15AA5061">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Encerrada a análise quanto à aceitação da proposta, o Pregoeiro verificará a habilitação do licitante, observado o disposto neste Edital.</w:t>
      </w:r>
    </w:p>
    <w:p w14:paraId="69F652DE">
      <w:pPr>
        <w:pStyle w:val="2"/>
        <w:keepLines/>
        <w:numPr>
          <w:ilvl w:val="0"/>
          <w:numId w:val="2"/>
        </w:numPr>
        <w:shd w:val="clear" w:color="auto" w:fill="D9E2F3" w:themeFill="accent1" w:themeFillTint="33"/>
        <w:spacing w:before="120" w:after="120"/>
        <w:ind w:left="0" w:firstLine="0"/>
        <w:rPr>
          <w:rFonts w:cs="Calibri"/>
          <w:sz w:val="22"/>
          <w:szCs w:val="22"/>
          <w:lang w:val="pt-BR"/>
        </w:rPr>
      </w:pPr>
      <w:r>
        <w:rPr>
          <w:rFonts w:cs="Calibri"/>
          <w:sz w:val="22"/>
          <w:szCs w:val="22"/>
          <w:lang w:val="pt-BR"/>
        </w:rPr>
        <w:t>DA HABILITAÇÃO</w:t>
      </w:r>
    </w:p>
    <w:p w14:paraId="55B44ACE">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Como condição prévia ao exame da documentação de habilitação do licitante detentor a proposta classificada em primeiro lugar, o Pregoeiro verificará o eventual descumprimento das condições de participação, especialmente quanto à existência de sanção que impeça a participação no certame ou a futura contratação, mediante a consulta aos documentos inseridos no </w:t>
      </w:r>
      <w:r>
        <w:rPr>
          <w:rFonts w:ascii="Calibri" w:hAnsi="Calibri" w:cs="Calibri"/>
          <w:b/>
          <w:bCs/>
          <w:sz w:val="22"/>
          <w:szCs w:val="22"/>
        </w:rPr>
        <w:t>PORTAL DE COMPRAS PÚBLICAS</w:t>
      </w:r>
      <w:r>
        <w:rPr>
          <w:rFonts w:ascii="Calibri" w:hAnsi="Calibri" w:cs="Calibri"/>
          <w:sz w:val="22"/>
          <w:szCs w:val="22"/>
        </w:rPr>
        <w:t>, e ainda nos seguintes cadastros:</w:t>
      </w:r>
    </w:p>
    <w:p w14:paraId="3B5A89D9">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Cadastro Nacional de Empresas Inidôneas e Suspensas – CEIS e o e o Cadastro Nacional de Empresas Punidas – CNEP (</w:t>
      </w:r>
      <w:r>
        <w:fldChar w:fldCharType="begin"/>
      </w:r>
      <w:r>
        <w:instrText xml:space="preserve"> HYPERLINK "http://www.portaldatransparencia.gov.br/" </w:instrText>
      </w:r>
      <w:r>
        <w:fldChar w:fldCharType="separate"/>
      </w:r>
      <w:r>
        <w:rPr>
          <w:rStyle w:val="7"/>
          <w:rFonts w:ascii="Calibri" w:hAnsi="Calibri" w:cs="Calibri"/>
          <w:sz w:val="22"/>
          <w:szCs w:val="22"/>
        </w:rPr>
        <w:t>www.portaldatransparencia.gov.br/</w:t>
      </w:r>
      <w:r>
        <w:rPr>
          <w:rStyle w:val="7"/>
          <w:rFonts w:ascii="Calibri" w:hAnsi="Calibri" w:cs="Calibri"/>
          <w:sz w:val="22"/>
          <w:szCs w:val="22"/>
        </w:rPr>
        <w:fldChar w:fldCharType="end"/>
      </w:r>
      <w:r>
        <w:rPr>
          <w:rFonts w:ascii="Calibri" w:hAnsi="Calibri" w:cs="Calibri"/>
          <w:sz w:val="22"/>
          <w:szCs w:val="22"/>
        </w:rPr>
        <w:t>);</w:t>
      </w:r>
    </w:p>
    <w:p w14:paraId="706B512D">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Cadastro Nacional de Condenações Cíveis por Atos de Improbidade Administrativa, mantido pelo Conselho Nacional de Justiça (</w:t>
      </w:r>
      <w:r>
        <w:fldChar w:fldCharType="begin"/>
      </w:r>
      <w:r>
        <w:instrText xml:space="preserve"> HYPERLINK "http://www.cnj.jus.br/improbidade_adm/consultar_requerido.php" </w:instrText>
      </w:r>
      <w:r>
        <w:fldChar w:fldCharType="separate"/>
      </w:r>
      <w:r>
        <w:rPr>
          <w:rStyle w:val="7"/>
          <w:rFonts w:ascii="Calibri" w:hAnsi="Calibri" w:cs="Calibri"/>
          <w:sz w:val="22"/>
          <w:szCs w:val="22"/>
        </w:rPr>
        <w:t>www.cnj.jus.br/improbidade_adm/consultar_requerido.php</w:t>
      </w:r>
      <w:r>
        <w:rPr>
          <w:rStyle w:val="7"/>
          <w:rFonts w:ascii="Calibri" w:hAnsi="Calibri" w:cs="Calibri"/>
          <w:sz w:val="22"/>
          <w:szCs w:val="22"/>
        </w:rPr>
        <w:fldChar w:fldCharType="end"/>
      </w:r>
      <w:r>
        <w:rPr>
          <w:rFonts w:ascii="Calibri" w:hAnsi="Calibri" w:cs="Calibri"/>
          <w:sz w:val="22"/>
          <w:szCs w:val="22"/>
        </w:rPr>
        <w:t xml:space="preserve">); </w:t>
      </w:r>
    </w:p>
    <w:p w14:paraId="578263E8">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Lista de Inidôneos, mantida pelo Tribunal de Contas da União – TCU </w:t>
      </w:r>
      <w:r>
        <w:fldChar w:fldCharType="begin"/>
      </w:r>
      <w:r>
        <w:instrText xml:space="preserve"> HYPERLINK "https://contas.tcu.gov.br/ords/f?p=1660:3:0" </w:instrText>
      </w:r>
      <w:r>
        <w:fldChar w:fldCharType="separate"/>
      </w:r>
      <w:r>
        <w:rPr>
          <w:rStyle w:val="7"/>
          <w:rFonts w:ascii="Calibri" w:hAnsi="Calibri" w:cs="Calibri"/>
          <w:sz w:val="22"/>
          <w:szCs w:val="22"/>
        </w:rPr>
        <w:t>https://contas.tcu.gov.br/ords/f?p=1660:3:0</w:t>
      </w:r>
      <w:r>
        <w:rPr>
          <w:rStyle w:val="7"/>
          <w:rFonts w:ascii="Calibri" w:hAnsi="Calibri" w:cs="Calibri"/>
          <w:sz w:val="22"/>
          <w:szCs w:val="22"/>
        </w:rPr>
        <w:fldChar w:fldCharType="end"/>
      </w:r>
      <w:r>
        <w:rPr>
          <w:rStyle w:val="7"/>
          <w:rFonts w:ascii="Calibri" w:hAnsi="Calibri" w:cs="Calibri"/>
          <w:sz w:val="22"/>
          <w:szCs w:val="22"/>
        </w:rPr>
        <w:t xml:space="preserve">; </w:t>
      </w:r>
      <w:r>
        <w:rPr>
          <w:rFonts w:ascii="Calibri" w:hAnsi="Calibri" w:cs="Calibri"/>
          <w:sz w:val="22"/>
          <w:szCs w:val="22"/>
        </w:rPr>
        <w:t>ou</w:t>
      </w:r>
    </w:p>
    <w:p w14:paraId="565E7290">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rPr>
        <w:t>Consulta Consolidada de Pessoa Jurídica, mantida pelo Tribunal de Contas da União (</w:t>
      </w:r>
      <w:r>
        <w:fldChar w:fldCharType="begin"/>
      </w:r>
      <w:r>
        <w:instrText xml:space="preserve"> HYPERLINK "https://certidoes-apf.apps.tcu.gov.br/" </w:instrText>
      </w:r>
      <w:r>
        <w:fldChar w:fldCharType="separate"/>
      </w:r>
      <w:r>
        <w:rPr>
          <w:rStyle w:val="7"/>
          <w:rFonts w:ascii="Calibri" w:hAnsi="Calibri" w:cs="Calibri"/>
          <w:sz w:val="22"/>
        </w:rPr>
        <w:t>https://certidoes-apf.apps.tcu.gov.br/</w:t>
      </w:r>
      <w:r>
        <w:rPr>
          <w:rStyle w:val="7"/>
          <w:rFonts w:ascii="Calibri" w:hAnsi="Calibri" w:cs="Calibri"/>
          <w:sz w:val="22"/>
        </w:rPr>
        <w:fldChar w:fldCharType="end"/>
      </w:r>
      <w:r>
        <w:rPr>
          <w:rFonts w:ascii="Calibri" w:hAnsi="Calibri" w:cs="Calibri"/>
          <w:sz w:val="22"/>
        </w:rPr>
        <w:t>)</w:t>
      </w:r>
    </w:p>
    <w:p w14:paraId="2CB55BF5">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A consulta aos cadastros será realizada em nome da empresa licitante e também de seu sócio majoritário, por força do </w:t>
      </w:r>
      <w:r>
        <w:fldChar w:fldCharType="begin"/>
      </w:r>
      <w:r>
        <w:instrText xml:space="preserve"> HYPERLINK "https://www.planalto.gov.br/ccivil_03/leis/l8429.htm" \l "art12" </w:instrText>
      </w:r>
      <w:r>
        <w:fldChar w:fldCharType="separate"/>
      </w:r>
      <w:r>
        <w:rPr>
          <w:rStyle w:val="7"/>
          <w:rFonts w:ascii="Calibri" w:hAnsi="Calibri" w:cs="Calibri"/>
          <w:sz w:val="22"/>
          <w:szCs w:val="22"/>
        </w:rPr>
        <w:t>art. 12 da Lei Federal nº 8.429/1992</w:t>
      </w:r>
      <w:r>
        <w:rPr>
          <w:rStyle w:val="7"/>
          <w:rFonts w:ascii="Calibri" w:hAnsi="Calibri" w:cs="Calibri"/>
          <w:sz w:val="22"/>
          <w:szCs w:val="22"/>
        </w:rPr>
        <w:fldChar w:fldCharType="end"/>
      </w:r>
      <w:r>
        <w:rPr>
          <w:rFonts w:ascii="Calibri" w:hAnsi="Calibri" w:cs="Calibri"/>
          <w:sz w:val="22"/>
          <w:szCs w:val="22"/>
        </w:rPr>
        <w:t>, que prevê, dentre as sanções impostas ao responsável pela prática de ato de improbidade administrativa, a proibição de contratar com o Poder Público, inclusive por intermédio de pessoa jurídica da qual seja sócio majoritário.</w:t>
      </w:r>
    </w:p>
    <w:p w14:paraId="7896F53B">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Caso conste na consulta de situação do fornecedor a existência de ocorrências impeditivas indiretas, o gestor diligenciará para verificar se houve fraude por parte das empresas apontadas no Relatório de Ocorrências Impeditivas Indiretas.</w:t>
      </w:r>
    </w:p>
    <w:p w14:paraId="13CDCC45">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A tentativa de burla será verificada por meio dos vínculos societários, linhas de fornecimento similares, dentre outros.</w:t>
      </w:r>
    </w:p>
    <w:p w14:paraId="7D509B0F">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O licitante será convocado para manifestação previamente à sua desclassificação.</w:t>
      </w:r>
    </w:p>
    <w:p w14:paraId="6EA1F090">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Constatada a existência de sanção, o Pregoeiro reputará o licitante inabilitado, por falta de condição de participação.</w:t>
      </w:r>
    </w:p>
    <w:p w14:paraId="031FF86E">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No caso de inabilitação, haverá nova verificação, pelo sistema, da eventual ocorrência do empate ficto, previsto nos arts. </w:t>
      </w:r>
      <w:r>
        <w:fldChar w:fldCharType="begin"/>
      </w:r>
      <w:r>
        <w:instrText xml:space="preserve"> HYPERLINK "https://www.planalto.gov.br/ccivil_03/leis/lcp/lcp123.htm" \l "art44" </w:instrText>
      </w:r>
      <w:r>
        <w:fldChar w:fldCharType="separate"/>
      </w:r>
      <w:r>
        <w:rPr>
          <w:rStyle w:val="7"/>
          <w:rFonts w:ascii="Calibri" w:hAnsi="Calibri" w:cs="Calibri"/>
          <w:sz w:val="22"/>
          <w:szCs w:val="22"/>
        </w:rPr>
        <w:t>44</w:t>
      </w:r>
      <w:r>
        <w:rPr>
          <w:rStyle w:val="7"/>
          <w:rFonts w:ascii="Calibri" w:hAnsi="Calibri" w:cs="Calibri"/>
          <w:sz w:val="22"/>
          <w:szCs w:val="22"/>
        </w:rPr>
        <w:fldChar w:fldCharType="end"/>
      </w:r>
      <w:r>
        <w:rPr>
          <w:rFonts w:ascii="Calibri" w:hAnsi="Calibri" w:cs="Calibri"/>
          <w:sz w:val="22"/>
          <w:szCs w:val="22"/>
        </w:rPr>
        <w:t xml:space="preserve"> e </w:t>
      </w:r>
      <w:r>
        <w:fldChar w:fldCharType="begin"/>
      </w:r>
      <w:r>
        <w:instrText xml:space="preserve"> HYPERLINK "https://www.planalto.gov.br/ccivil_03/leis/lcp/lcp123.htm" \l "art45" </w:instrText>
      </w:r>
      <w:r>
        <w:fldChar w:fldCharType="separate"/>
      </w:r>
      <w:r>
        <w:rPr>
          <w:rStyle w:val="7"/>
          <w:rFonts w:ascii="Calibri" w:hAnsi="Calibri" w:cs="Calibri"/>
          <w:sz w:val="22"/>
          <w:szCs w:val="22"/>
        </w:rPr>
        <w:t>45</w:t>
      </w:r>
      <w:r>
        <w:rPr>
          <w:rStyle w:val="7"/>
          <w:rFonts w:ascii="Calibri" w:hAnsi="Calibri" w:cs="Calibri"/>
          <w:sz w:val="22"/>
          <w:szCs w:val="22"/>
        </w:rPr>
        <w:fldChar w:fldCharType="end"/>
      </w:r>
      <w:r>
        <w:rPr>
          <w:rFonts w:ascii="Calibri" w:hAnsi="Calibri" w:cs="Calibri"/>
          <w:sz w:val="22"/>
          <w:szCs w:val="22"/>
        </w:rPr>
        <w:t xml:space="preserve"> da Lei Complementar nº 123/ 2006, seguindo-se a disciplina antes estabelecida para aceitação da proposta subsequente.</w:t>
      </w:r>
    </w:p>
    <w:p w14:paraId="408046FC">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Caso atendidas as condições de participação, a habilitação dos licitantes será verificada por meio do </w:t>
      </w:r>
      <w:r>
        <w:rPr>
          <w:rFonts w:ascii="Calibri" w:hAnsi="Calibri" w:cs="Calibri"/>
          <w:b/>
          <w:bCs/>
          <w:sz w:val="22"/>
          <w:szCs w:val="22"/>
        </w:rPr>
        <w:t>PORTAL DE COMPRAS PÚBLICAS</w:t>
      </w:r>
      <w:r>
        <w:rPr>
          <w:rFonts w:ascii="Calibri" w:hAnsi="Calibri" w:cs="Calibri"/>
          <w:sz w:val="22"/>
          <w:szCs w:val="22"/>
        </w:rPr>
        <w:t>, em relação à habilitação jurídica, à regularidade fiscal e trabalhista, à qualificação econômica financeira e à habilitação técnica.</w:t>
      </w:r>
    </w:p>
    <w:p w14:paraId="0FFB26C5">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É dever do licitante atualizar previamente as comprovações constantes do </w:t>
      </w:r>
      <w:r>
        <w:rPr>
          <w:rFonts w:ascii="Calibri" w:hAnsi="Calibri" w:cs="Calibri"/>
          <w:b/>
          <w:bCs/>
          <w:sz w:val="22"/>
          <w:szCs w:val="22"/>
        </w:rPr>
        <w:t>PORTAL DE COMPRAS PÚBLICAS</w:t>
      </w:r>
      <w:r>
        <w:rPr>
          <w:rFonts w:ascii="Calibri" w:hAnsi="Calibri" w:cs="Calibri"/>
          <w:sz w:val="22"/>
          <w:szCs w:val="22"/>
        </w:rPr>
        <w:t>, para que estejam vigentes na data da abertura da sessão pública, ou encaminhar, em conjunto com a apresentação da proposta, a respectiva documentação atualizada.</w:t>
      </w:r>
    </w:p>
    <w:p w14:paraId="096A78C5">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rPr>
        <w:t xml:space="preserve">O descumprimento do subitem acima implicará a inabilitação do licitante, exceto no caso de envio da documentação no prazo de até </w:t>
      </w:r>
      <w:r>
        <w:rPr>
          <w:rFonts w:ascii="Calibri" w:hAnsi="Calibri" w:cs="Calibri"/>
          <w:b/>
          <w:bCs/>
          <w:sz w:val="22"/>
        </w:rPr>
        <w:t>2 (duas) horas</w:t>
      </w:r>
      <w:r>
        <w:rPr>
          <w:rFonts w:ascii="Calibri" w:hAnsi="Calibri" w:cs="Calibri"/>
          <w:sz w:val="22"/>
        </w:rPr>
        <w:t>, contadas a partir da solicitação do Pregoeiro ou se a consulta aos sítios eletrônicos oficiais emissores de certidões feita pelo pregoeiro lograr êxito em encontrar a(s) certidão(ões) válida(s).</w:t>
      </w:r>
    </w:p>
    <w:p w14:paraId="3A535877">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Calibri" w:hAnsi="Calibri" w:cs="Calibri"/>
          <w:b/>
          <w:bCs/>
          <w:sz w:val="22"/>
          <w:szCs w:val="22"/>
        </w:rPr>
        <w:t>2</w:t>
      </w:r>
      <w:r>
        <w:rPr>
          <w:rFonts w:ascii="Calibri" w:hAnsi="Calibri" w:cs="Calibri"/>
          <w:sz w:val="22"/>
          <w:szCs w:val="22"/>
        </w:rPr>
        <w:t xml:space="preserve"> (</w:t>
      </w:r>
      <w:r>
        <w:rPr>
          <w:rFonts w:ascii="Calibri" w:hAnsi="Calibri" w:cs="Calibri"/>
          <w:b/>
          <w:bCs/>
          <w:sz w:val="22"/>
          <w:szCs w:val="22"/>
        </w:rPr>
        <w:t>duas</w:t>
      </w:r>
      <w:r>
        <w:rPr>
          <w:rFonts w:ascii="Calibri" w:hAnsi="Calibri" w:cs="Calibri"/>
          <w:sz w:val="22"/>
          <w:szCs w:val="22"/>
        </w:rPr>
        <w:t xml:space="preserve">) </w:t>
      </w:r>
      <w:r>
        <w:rPr>
          <w:rFonts w:ascii="Calibri" w:hAnsi="Calibri" w:cs="Calibri"/>
          <w:b/>
          <w:bCs/>
          <w:sz w:val="22"/>
          <w:szCs w:val="22"/>
        </w:rPr>
        <w:t>horas</w:t>
      </w:r>
      <w:r>
        <w:rPr>
          <w:rFonts w:ascii="Calibri" w:hAnsi="Calibri" w:cs="Calibri"/>
          <w:sz w:val="22"/>
          <w:szCs w:val="22"/>
        </w:rPr>
        <w:t>, sob pena de inabilitação.</w:t>
      </w:r>
    </w:p>
    <w:p w14:paraId="5A86D299">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Somente haverá a necessidade de comprovação do preenchimento de requisitos mediante apresentação dos documentos originais não-digitais quando houver dúvida em relação à integridade do documento digital.</w:t>
      </w:r>
    </w:p>
    <w:p w14:paraId="6D485780">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Não serão aceitos documentos de habilitação com indicação de CNPJ/CPF diferentes, salvo aqueles legalmente permitidos.</w:t>
      </w:r>
    </w:p>
    <w:p w14:paraId="08B917AD">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5BD3AAF1">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Serão aceitos registros de CNPJ de licitante matriz e filial com diferenças de números de documentos pertinentes ao CND e ao CRF/FGTS, quando for comprovada a centralização do recolhimento dessas contribuições.</w:t>
      </w:r>
    </w:p>
    <w:p w14:paraId="2874EBFA">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Os licitantes deverão encaminhar, nos termos deste Edital, a documentação relacionada nos itens a seguir, para fins de habilitação:</w:t>
      </w:r>
    </w:p>
    <w:p w14:paraId="54944D4A">
      <w:pPr>
        <w:pStyle w:val="15"/>
        <w:numPr>
          <w:ilvl w:val="2"/>
          <w:numId w:val="2"/>
        </w:numPr>
        <w:spacing w:before="120" w:after="120"/>
        <w:ind w:left="0" w:firstLine="0"/>
        <w:contextualSpacing w:val="0"/>
        <w:jc w:val="both"/>
        <w:rPr>
          <w:rFonts w:ascii="Calibri" w:hAnsi="Calibri" w:cs="Calibri"/>
          <w:sz w:val="22"/>
          <w:szCs w:val="22"/>
        </w:rPr>
      </w:pPr>
      <w:r>
        <w:rPr>
          <w:rFonts w:ascii="Calibri" w:hAnsi="Calibri" w:cs="Calibri"/>
          <w:b/>
          <w:bCs/>
          <w:sz w:val="22"/>
          <w:szCs w:val="22"/>
        </w:rPr>
        <w:t>HABILITAÇÃO JURÍDICA</w:t>
      </w:r>
      <w:r>
        <w:rPr>
          <w:rFonts w:ascii="Calibri" w:hAnsi="Calibri" w:cs="Calibri"/>
          <w:sz w:val="22"/>
          <w:szCs w:val="22"/>
        </w:rPr>
        <w:t xml:space="preserve">: </w:t>
      </w:r>
    </w:p>
    <w:p w14:paraId="1C691725">
      <w:pPr>
        <w:pStyle w:val="15"/>
        <w:numPr>
          <w:ilvl w:val="3"/>
          <w:numId w:val="2"/>
        </w:numPr>
        <w:spacing w:after="120"/>
        <w:ind w:left="0" w:firstLine="0"/>
        <w:contextualSpacing w:val="0"/>
        <w:jc w:val="both"/>
        <w:rPr>
          <w:rFonts w:ascii="Calibri" w:hAnsi="Calibri" w:cs="Calibri"/>
          <w:sz w:val="22"/>
        </w:rPr>
      </w:pPr>
      <w:r>
        <w:rPr>
          <w:rFonts w:ascii="Calibri" w:hAnsi="Calibri" w:cs="Calibri"/>
          <w:sz w:val="22"/>
        </w:rPr>
        <w:t xml:space="preserve">No caso de </w:t>
      </w:r>
      <w:r>
        <w:rPr>
          <w:rFonts w:ascii="Calibri" w:hAnsi="Calibri" w:cs="Calibri"/>
          <w:b/>
          <w:bCs/>
          <w:sz w:val="22"/>
        </w:rPr>
        <w:t>empresário individual</w:t>
      </w:r>
      <w:r>
        <w:rPr>
          <w:rFonts w:ascii="Calibri" w:hAnsi="Calibri" w:cs="Calibri"/>
          <w:sz w:val="22"/>
        </w:rPr>
        <w:t>: inscrição no Registro Público de Empresas Mercantis, a cargo da Junta Comercial da respectiva sede;</w:t>
      </w:r>
    </w:p>
    <w:p w14:paraId="3307039B">
      <w:pPr>
        <w:pStyle w:val="15"/>
        <w:numPr>
          <w:ilvl w:val="3"/>
          <w:numId w:val="2"/>
        </w:numPr>
        <w:spacing w:after="120"/>
        <w:ind w:left="0" w:firstLine="0"/>
        <w:contextualSpacing w:val="0"/>
        <w:jc w:val="both"/>
        <w:rPr>
          <w:rFonts w:ascii="Calibri" w:hAnsi="Calibri" w:cs="Calibri"/>
          <w:sz w:val="22"/>
        </w:rPr>
      </w:pPr>
      <w:r>
        <w:rPr>
          <w:rFonts w:ascii="Calibri" w:hAnsi="Calibri" w:cs="Calibri"/>
          <w:sz w:val="22"/>
        </w:rPr>
        <w:t xml:space="preserve">Em se tratando de </w:t>
      </w:r>
      <w:r>
        <w:rPr>
          <w:rFonts w:ascii="Calibri" w:hAnsi="Calibri" w:cs="Calibri"/>
          <w:b/>
          <w:bCs/>
          <w:sz w:val="22"/>
        </w:rPr>
        <w:t>Microempreendedor Individual – MEI</w:t>
      </w:r>
      <w:r>
        <w:rPr>
          <w:rFonts w:ascii="Calibri" w:hAnsi="Calibri" w:cs="Calibri"/>
          <w:sz w:val="22"/>
        </w:rPr>
        <w:t xml:space="preserve">: Certificado da Condição de Microempreendedor Individual (CCMEI), cuja aceitação ficará condicionada à verificação da autenticidade no sítio </w:t>
      </w:r>
      <w:r>
        <w:fldChar w:fldCharType="begin"/>
      </w:r>
      <w:r>
        <w:instrText xml:space="preserve"> HYPERLINK "http://www.portaldoempreendedor.gov.br" </w:instrText>
      </w:r>
      <w:r>
        <w:fldChar w:fldCharType="separate"/>
      </w:r>
      <w:r>
        <w:rPr>
          <w:rStyle w:val="7"/>
          <w:rFonts w:ascii="Calibri" w:hAnsi="Calibri" w:cs="Calibri"/>
          <w:sz w:val="22"/>
        </w:rPr>
        <w:t>www.portaldoempreendedor.gov.br</w:t>
      </w:r>
      <w:r>
        <w:rPr>
          <w:rStyle w:val="7"/>
          <w:rFonts w:ascii="Calibri" w:hAnsi="Calibri" w:cs="Calibri"/>
          <w:sz w:val="22"/>
        </w:rPr>
        <w:fldChar w:fldCharType="end"/>
      </w:r>
      <w:r>
        <w:rPr>
          <w:rFonts w:ascii="Calibri" w:hAnsi="Calibri" w:cs="Calibri"/>
          <w:sz w:val="22"/>
        </w:rPr>
        <w:t>;</w:t>
      </w:r>
    </w:p>
    <w:p w14:paraId="2F221C17">
      <w:pPr>
        <w:pStyle w:val="15"/>
        <w:spacing w:after="120"/>
        <w:ind w:left="0"/>
        <w:contextualSpacing w:val="0"/>
        <w:rPr>
          <w:rFonts w:ascii="Calibri" w:hAnsi="Calibri" w:cs="Calibri"/>
          <w:sz w:val="22"/>
        </w:rPr>
      </w:pPr>
    </w:p>
    <w:p w14:paraId="4A9C5C79">
      <w:pPr>
        <w:pStyle w:val="15"/>
        <w:numPr>
          <w:ilvl w:val="3"/>
          <w:numId w:val="2"/>
        </w:numPr>
        <w:spacing w:after="120"/>
        <w:ind w:left="0" w:firstLine="0"/>
        <w:contextualSpacing w:val="0"/>
        <w:jc w:val="both"/>
        <w:rPr>
          <w:rFonts w:ascii="Calibri" w:hAnsi="Calibri" w:cs="Calibri"/>
          <w:sz w:val="22"/>
        </w:rPr>
      </w:pPr>
      <w:r>
        <w:rPr>
          <w:rFonts w:ascii="Calibri" w:hAnsi="Calibri" w:cs="Calibri"/>
          <w:sz w:val="22"/>
        </w:rPr>
        <w:t xml:space="preserve">No caso de </w:t>
      </w:r>
      <w:r>
        <w:rPr>
          <w:rFonts w:ascii="Calibri" w:hAnsi="Calibri" w:cs="Calibri"/>
          <w:b/>
          <w:bCs/>
          <w:sz w:val="22"/>
        </w:rPr>
        <w:t>Sociedade Empresária, Sociedade Limitada Unipessoal – SLU</w:t>
      </w:r>
      <w:r>
        <w:rPr>
          <w:rFonts w:ascii="Calibri" w:hAnsi="Calibri" w:cs="Calibri"/>
          <w:sz w:val="22"/>
        </w:rPr>
        <w:t>: inscrição do ato constitutivo, estatuto ou contrato social no Registro Público de Empresas Mercantis, a cargo da Junta Comercial da respectiva sede, acompanhada de documento comprobatório de seus administradores;</w:t>
      </w:r>
    </w:p>
    <w:p w14:paraId="34F4CA96">
      <w:pPr>
        <w:pStyle w:val="15"/>
        <w:numPr>
          <w:ilvl w:val="3"/>
          <w:numId w:val="2"/>
        </w:numPr>
        <w:spacing w:after="120"/>
        <w:ind w:left="0" w:firstLine="0"/>
        <w:contextualSpacing w:val="0"/>
        <w:jc w:val="both"/>
        <w:rPr>
          <w:rFonts w:ascii="Calibri" w:hAnsi="Calibri" w:cs="Calibri"/>
          <w:sz w:val="22"/>
        </w:rPr>
      </w:pPr>
      <w:r>
        <w:rPr>
          <w:rFonts w:ascii="Calibri" w:hAnsi="Calibri" w:cs="Calibri"/>
          <w:sz w:val="22"/>
        </w:rPr>
        <w:t xml:space="preserve">No caso de </w:t>
      </w:r>
      <w:r>
        <w:rPr>
          <w:rFonts w:ascii="Calibri" w:hAnsi="Calibri" w:cs="Calibri"/>
          <w:b/>
          <w:bCs/>
          <w:sz w:val="22"/>
        </w:rPr>
        <w:t>Sociedade Simples</w:t>
      </w:r>
      <w:r>
        <w:rPr>
          <w:rFonts w:ascii="Calibri" w:hAnsi="Calibri" w:cs="Calibri"/>
          <w:sz w:val="22"/>
        </w:rPr>
        <w:t>: inscrição do ato constitutivo no Registro Civil das Pessoas Jurídicas do local de sua sede, acompanhada de prova da indicação dos seus administradores.</w:t>
      </w:r>
    </w:p>
    <w:p w14:paraId="641FA034">
      <w:pPr>
        <w:pStyle w:val="15"/>
        <w:numPr>
          <w:ilvl w:val="3"/>
          <w:numId w:val="2"/>
        </w:numPr>
        <w:spacing w:after="120"/>
        <w:ind w:left="0" w:firstLine="0"/>
        <w:contextualSpacing w:val="0"/>
        <w:jc w:val="both"/>
        <w:rPr>
          <w:rFonts w:ascii="Calibri" w:hAnsi="Calibri" w:cs="Calibri"/>
          <w:sz w:val="22"/>
        </w:rPr>
      </w:pPr>
      <w:r>
        <w:rPr>
          <w:rFonts w:ascii="Calibri" w:hAnsi="Calibri" w:cs="Calibri"/>
          <w:sz w:val="22"/>
        </w:rPr>
        <w:t>Os documentos acima deverão estar acompanhados de todas as alterações ou da consolidação respectiva.</w:t>
      </w:r>
    </w:p>
    <w:p w14:paraId="5D19C03D">
      <w:pPr>
        <w:pStyle w:val="15"/>
        <w:numPr>
          <w:ilvl w:val="2"/>
          <w:numId w:val="2"/>
        </w:numPr>
        <w:spacing w:before="120" w:after="120"/>
        <w:ind w:left="0" w:firstLine="0"/>
        <w:contextualSpacing w:val="0"/>
        <w:jc w:val="both"/>
        <w:rPr>
          <w:rFonts w:ascii="Calibri" w:hAnsi="Calibri" w:cs="Calibri"/>
          <w:sz w:val="22"/>
          <w:szCs w:val="22"/>
        </w:rPr>
      </w:pPr>
      <w:r>
        <w:rPr>
          <w:rFonts w:ascii="Calibri" w:hAnsi="Calibri" w:cs="Calibri"/>
          <w:b/>
          <w:bCs/>
          <w:sz w:val="22"/>
          <w:szCs w:val="22"/>
        </w:rPr>
        <w:t>HABILITAÇÃO FISCAL, SOCIAL E TRABALHISTA</w:t>
      </w:r>
      <w:r>
        <w:rPr>
          <w:rFonts w:ascii="Calibri" w:hAnsi="Calibri" w:cs="Calibri"/>
          <w:sz w:val="22"/>
          <w:szCs w:val="22"/>
        </w:rPr>
        <w:t>:</w:t>
      </w:r>
    </w:p>
    <w:p w14:paraId="1BF148F3">
      <w:pPr>
        <w:pStyle w:val="15"/>
        <w:numPr>
          <w:ilvl w:val="3"/>
          <w:numId w:val="2"/>
        </w:numPr>
        <w:spacing w:after="120"/>
        <w:ind w:left="0" w:firstLine="0"/>
        <w:contextualSpacing w:val="0"/>
        <w:jc w:val="both"/>
        <w:rPr>
          <w:rFonts w:ascii="Calibri" w:hAnsi="Calibri" w:cs="Calibri"/>
          <w:sz w:val="22"/>
          <w:szCs w:val="22"/>
        </w:rPr>
      </w:pPr>
      <w:r>
        <w:rPr>
          <w:rFonts w:ascii="Calibri" w:hAnsi="Calibri" w:cs="Calibri"/>
          <w:sz w:val="22"/>
          <w:szCs w:val="22"/>
        </w:rPr>
        <w:t>Prova de inscrição no Cadastro Nacional de Pessoas Jurídicas (CNPJ);</w:t>
      </w:r>
    </w:p>
    <w:p w14:paraId="6DA6CEA9">
      <w:pPr>
        <w:pStyle w:val="15"/>
        <w:numPr>
          <w:ilvl w:val="3"/>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w:t>
      </w:r>
      <w:r>
        <w:fldChar w:fldCharType="begin"/>
      </w:r>
      <w:r>
        <w:instrText xml:space="preserve"> HYPERLINK "http://normas.receita.fazenda.gov.br/sijut2consulta/link.action?visao=anotado&amp;idAto=56753" </w:instrText>
      </w:r>
      <w:r>
        <w:fldChar w:fldCharType="separate"/>
      </w:r>
      <w:r>
        <w:rPr>
          <w:rStyle w:val="7"/>
          <w:rFonts w:ascii="Calibri" w:hAnsi="Calibri" w:cs="Calibri"/>
          <w:sz w:val="22"/>
          <w:szCs w:val="22"/>
        </w:rPr>
        <w:t>Portaria Conjunta nº 1.751, de 02/10/2014</w:t>
      </w:r>
      <w:r>
        <w:rPr>
          <w:rStyle w:val="7"/>
          <w:rFonts w:ascii="Calibri" w:hAnsi="Calibri" w:cs="Calibri"/>
          <w:sz w:val="22"/>
          <w:szCs w:val="22"/>
        </w:rPr>
        <w:fldChar w:fldCharType="end"/>
      </w:r>
      <w:r>
        <w:rPr>
          <w:rFonts w:ascii="Calibri" w:hAnsi="Calibri" w:cs="Calibri"/>
          <w:sz w:val="22"/>
          <w:szCs w:val="22"/>
        </w:rPr>
        <w:t>, do Secretário da Receita Federal do Brasil e da Procuradora-Geral da Fazenda Nacional.</w:t>
      </w:r>
    </w:p>
    <w:p w14:paraId="0C7ABD80">
      <w:pPr>
        <w:pStyle w:val="15"/>
        <w:numPr>
          <w:ilvl w:val="3"/>
          <w:numId w:val="2"/>
        </w:numPr>
        <w:spacing w:after="120"/>
        <w:ind w:left="0" w:firstLine="0"/>
        <w:contextualSpacing w:val="0"/>
        <w:jc w:val="both"/>
        <w:rPr>
          <w:rFonts w:ascii="Calibri" w:hAnsi="Calibri" w:cs="Calibri"/>
          <w:sz w:val="22"/>
          <w:szCs w:val="22"/>
        </w:rPr>
      </w:pPr>
      <w:r>
        <w:rPr>
          <w:rFonts w:ascii="Calibri" w:hAnsi="Calibri" w:cs="Calibri"/>
          <w:sz w:val="22"/>
          <w:szCs w:val="22"/>
        </w:rPr>
        <w:t>Prova de regularidade com o Fundo de Garantia do Tempo de Serviço (FGTS);</w:t>
      </w:r>
    </w:p>
    <w:p w14:paraId="0C2133AB">
      <w:pPr>
        <w:pStyle w:val="15"/>
        <w:numPr>
          <w:ilvl w:val="3"/>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Prova de inexistência de débitos inadimplidos perante a justiça do trabalho, mediante a apresentação de certidão negativa ou positiva com efeito de negativa, nos termos do Título VII-A da Consolidação das Leis do Trabalho, aprovada pelo </w:t>
      </w:r>
      <w:r>
        <w:fldChar w:fldCharType="begin"/>
      </w:r>
      <w:r>
        <w:instrText xml:space="preserve"> HYPERLINK "https://www.planalto.gov.br/ccivil_03/decreto-lei/del5452.htm" </w:instrText>
      </w:r>
      <w:r>
        <w:fldChar w:fldCharType="separate"/>
      </w:r>
      <w:r>
        <w:rPr>
          <w:rStyle w:val="7"/>
          <w:rFonts w:ascii="Calibri" w:hAnsi="Calibri" w:cs="Calibri"/>
          <w:sz w:val="22"/>
          <w:szCs w:val="22"/>
        </w:rPr>
        <w:t>Decreto-Lei nº 5.452/1943</w:t>
      </w:r>
      <w:r>
        <w:rPr>
          <w:rStyle w:val="7"/>
          <w:rFonts w:ascii="Calibri" w:hAnsi="Calibri" w:cs="Calibri"/>
          <w:sz w:val="22"/>
          <w:szCs w:val="22"/>
        </w:rPr>
        <w:fldChar w:fldCharType="end"/>
      </w:r>
      <w:r>
        <w:rPr>
          <w:rFonts w:ascii="Calibri" w:hAnsi="Calibri" w:cs="Calibri"/>
          <w:sz w:val="22"/>
          <w:szCs w:val="22"/>
        </w:rPr>
        <w:t>;</w:t>
      </w:r>
    </w:p>
    <w:p w14:paraId="0C6C0602">
      <w:pPr>
        <w:pStyle w:val="15"/>
        <w:numPr>
          <w:ilvl w:val="3"/>
          <w:numId w:val="2"/>
        </w:numPr>
        <w:spacing w:after="120"/>
        <w:ind w:left="0" w:firstLine="0"/>
        <w:contextualSpacing w:val="0"/>
        <w:jc w:val="both"/>
        <w:rPr>
          <w:rFonts w:ascii="Calibri" w:hAnsi="Calibri" w:cs="Calibri"/>
          <w:sz w:val="22"/>
          <w:szCs w:val="22"/>
        </w:rPr>
      </w:pPr>
      <w:r>
        <w:rPr>
          <w:rFonts w:ascii="Calibri" w:hAnsi="Calibri" w:cs="Calibri"/>
          <w:sz w:val="22"/>
          <w:szCs w:val="22"/>
        </w:rPr>
        <w:t>Prova de regularidade junto à Fazenda Estadual, através da Certidão Negativa conjunta junto aos Tributos Estaduais, emitida pela Secretaria da Fazenda Estadual onde a empresa for sediada;</w:t>
      </w:r>
    </w:p>
    <w:p w14:paraId="28AC0B7E">
      <w:pPr>
        <w:pStyle w:val="15"/>
        <w:numPr>
          <w:ilvl w:val="3"/>
          <w:numId w:val="2"/>
        </w:numPr>
        <w:spacing w:after="120"/>
        <w:ind w:left="0" w:firstLine="0"/>
        <w:contextualSpacing w:val="0"/>
        <w:jc w:val="both"/>
        <w:rPr>
          <w:rFonts w:ascii="Calibri" w:hAnsi="Calibri" w:cs="Calibri"/>
          <w:sz w:val="22"/>
          <w:szCs w:val="22"/>
        </w:rPr>
      </w:pPr>
      <w:r>
        <w:rPr>
          <w:rFonts w:ascii="Calibri" w:hAnsi="Calibri" w:cs="Calibri"/>
          <w:sz w:val="22"/>
          <w:szCs w:val="22"/>
        </w:rPr>
        <w:t>Prova de regularidade junto à Fazenda Municipal, através da Certidão Negativa junto aos Tributos Municipais, emitida pela Secretaria da Fazenda Municipal onde a empresa for sediada;</w:t>
      </w:r>
    </w:p>
    <w:p w14:paraId="63E1F9F5">
      <w:pPr>
        <w:pStyle w:val="15"/>
        <w:numPr>
          <w:ilvl w:val="3"/>
          <w:numId w:val="2"/>
        </w:numPr>
        <w:spacing w:after="120"/>
        <w:ind w:left="0" w:firstLine="0"/>
        <w:contextualSpacing w:val="0"/>
        <w:jc w:val="both"/>
        <w:rPr>
          <w:rFonts w:ascii="Calibri" w:hAnsi="Calibri" w:cs="Calibri"/>
          <w:sz w:val="22"/>
          <w:szCs w:val="22"/>
        </w:rPr>
      </w:pPr>
      <w:r>
        <w:rPr>
          <w:rFonts w:ascii="Calibri" w:hAnsi="Calibri" w:cs="Calibri"/>
          <w:sz w:val="22"/>
          <w:szCs w:val="22"/>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7E1D7A69">
      <w:pPr>
        <w:pStyle w:val="15"/>
        <w:numPr>
          <w:ilvl w:val="2"/>
          <w:numId w:val="2"/>
        </w:numPr>
        <w:spacing w:before="120" w:after="120"/>
        <w:ind w:left="0" w:firstLine="0"/>
        <w:contextualSpacing w:val="0"/>
        <w:jc w:val="both"/>
        <w:rPr>
          <w:rFonts w:ascii="Calibri" w:hAnsi="Calibri" w:cs="Calibri"/>
          <w:b/>
          <w:bCs/>
          <w:sz w:val="22"/>
          <w:szCs w:val="22"/>
        </w:rPr>
      </w:pPr>
      <w:r>
        <w:rPr>
          <w:rFonts w:ascii="Calibri" w:hAnsi="Calibri" w:cs="Calibri"/>
          <w:b/>
          <w:bCs/>
          <w:sz w:val="22"/>
          <w:szCs w:val="22"/>
        </w:rPr>
        <w:t>HABILITAÇÃO ECONÔMICO-FINANCEIRA:</w:t>
      </w:r>
    </w:p>
    <w:p w14:paraId="4191959C">
      <w:pPr>
        <w:pStyle w:val="15"/>
        <w:numPr>
          <w:ilvl w:val="3"/>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Certidão Negativa de falência, de concordata, de recuperação judicial ou extrajudicial </w:t>
      </w:r>
      <w:r>
        <w:fldChar w:fldCharType="begin"/>
      </w:r>
      <w:r>
        <w:instrText xml:space="preserve"> HYPERLINK "https://www.planalto.gov.br/ccivil_03/_ato2004-2006/2005/lei/l11101.htm" </w:instrText>
      </w:r>
      <w:r>
        <w:fldChar w:fldCharType="separate"/>
      </w:r>
      <w:r>
        <w:rPr>
          <w:rStyle w:val="7"/>
          <w:rFonts w:ascii="Calibri" w:hAnsi="Calibri" w:cs="Calibri"/>
          <w:sz w:val="22"/>
          <w:szCs w:val="22"/>
        </w:rPr>
        <w:t>(Lei Federal nº 11.101/2005</w:t>
      </w:r>
      <w:r>
        <w:rPr>
          <w:rStyle w:val="7"/>
          <w:rFonts w:ascii="Calibri" w:hAnsi="Calibri" w:cs="Calibri"/>
          <w:sz w:val="22"/>
          <w:szCs w:val="22"/>
        </w:rPr>
        <w:fldChar w:fldCharType="end"/>
      </w:r>
      <w:r>
        <w:rPr>
          <w:rFonts w:ascii="Calibri" w:hAnsi="Calibri" w:cs="Calibri"/>
          <w:sz w:val="22"/>
          <w:szCs w:val="22"/>
        </w:rPr>
        <w:t>), expedida pelo distribuidor da sede da empresa, datado dos últimos 90 (noventa) dias, ou que esteja dentro do prazo de validade expresso na própria Certidão;</w:t>
      </w:r>
    </w:p>
    <w:p w14:paraId="5DFF0923">
      <w:pPr>
        <w:pStyle w:val="15"/>
        <w:numPr>
          <w:ilvl w:val="3"/>
          <w:numId w:val="2"/>
        </w:numPr>
        <w:spacing w:after="120"/>
        <w:ind w:left="0" w:firstLine="0"/>
        <w:contextualSpacing w:val="0"/>
        <w:jc w:val="both"/>
        <w:rPr>
          <w:rFonts w:ascii="Calibri" w:hAnsi="Calibri" w:cs="Calibri"/>
          <w:sz w:val="22"/>
          <w:szCs w:val="22"/>
        </w:rPr>
      </w:pPr>
      <w:r>
        <w:rPr>
          <w:rFonts w:ascii="Calibri" w:hAnsi="Calibri" w:cs="Calibri"/>
          <w:sz w:val="22"/>
          <w:szCs w:val="22"/>
        </w:rPr>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3BFFC713">
      <w:pPr>
        <w:pStyle w:val="15"/>
        <w:numPr>
          <w:ilvl w:val="3"/>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Em virtude da natureza desta licitação, que se destina à aquisição imediata de bens de consumo e comuns, a documentação exigida para a qualificação econômico-financeira dos licitantes será restrita à apresentação da "Certidão Negativa de Falência, Concordata, Recuperação Judicial ou Extrajudicial", conforme preconizado pela Lei nº 11.101, de 9 de fevereiro de 2005. Tal certidão deve ser emitida pelo distribuidor da sede da pessoa jurídica licitante, devendo ser apresentada dentro do período de validade de 90 (noventa) dias a contar da data de sua emissão ou dentro do prazo de validade especificamente declarado no documento. Consequentemente, fica dispensada a exigência de entrega dos demais documentos contábeis para a habilitação econômico-financeira, em estrita observância ao disposto no </w:t>
      </w:r>
      <w:r>
        <w:fldChar w:fldCharType="begin"/>
      </w:r>
      <w:r>
        <w:instrText xml:space="preserve"> HYPERLINK "https://www.planalto.gov.br/ccivil_03/_ato2019-2022/2021/lei/l14133.htm" \l "art70III" </w:instrText>
      </w:r>
      <w:r>
        <w:fldChar w:fldCharType="separate"/>
      </w:r>
      <w:r>
        <w:rPr>
          <w:rStyle w:val="7"/>
          <w:rFonts w:ascii="Calibri" w:hAnsi="Calibri" w:cs="Calibri"/>
          <w:sz w:val="22"/>
          <w:szCs w:val="22"/>
        </w:rPr>
        <w:t>art. 70, inciso III, da Lei Federal nº 14.133/2021</w:t>
      </w:r>
      <w:r>
        <w:rPr>
          <w:rStyle w:val="7"/>
          <w:rFonts w:ascii="Calibri" w:hAnsi="Calibri" w:cs="Calibri"/>
          <w:sz w:val="22"/>
          <w:szCs w:val="22"/>
        </w:rPr>
        <w:fldChar w:fldCharType="end"/>
      </w:r>
      <w:r>
        <w:rPr>
          <w:rFonts w:ascii="Calibri" w:hAnsi="Calibri" w:cs="Calibri"/>
          <w:sz w:val="22"/>
          <w:szCs w:val="22"/>
        </w:rPr>
        <w:t>.</w:t>
      </w:r>
    </w:p>
    <w:p w14:paraId="6CE4357D">
      <w:pPr>
        <w:pStyle w:val="15"/>
        <w:numPr>
          <w:ilvl w:val="2"/>
          <w:numId w:val="2"/>
        </w:numPr>
        <w:ind w:left="0" w:firstLine="0"/>
        <w:jc w:val="both"/>
        <w:rPr>
          <w:rFonts w:ascii="Calibri" w:hAnsi="Calibri" w:cs="Calibri"/>
          <w:sz w:val="22"/>
        </w:rPr>
      </w:pPr>
      <w:r>
        <w:rPr>
          <w:rFonts w:ascii="Calibri" w:hAnsi="Calibri" w:cs="Calibri"/>
          <w:b/>
          <w:bCs/>
          <w:sz w:val="22"/>
        </w:rPr>
        <w:t>QUALIFICAÇÃO TÉCNICA</w:t>
      </w:r>
    </w:p>
    <w:p w14:paraId="09E4FD24">
      <w:pPr>
        <w:pStyle w:val="31"/>
        <w:numPr>
          <w:ilvl w:val="3"/>
          <w:numId w:val="2"/>
        </w:numPr>
        <w:autoSpaceDE/>
        <w:autoSpaceDN/>
        <w:adjustRightInd/>
        <w:ind w:left="0" w:firstLine="0"/>
        <w:rPr>
          <w:rFonts w:asciiTheme="minorHAnsi" w:hAnsiTheme="minorHAnsi" w:cstheme="minorHAnsi"/>
          <w:i w:val="0"/>
          <w:iCs w:val="0"/>
          <w:color w:val="auto"/>
          <w:sz w:val="22"/>
          <w:szCs w:val="22"/>
        </w:rPr>
      </w:pPr>
      <w:r>
        <w:rPr>
          <w:rFonts w:asciiTheme="minorHAnsi" w:hAnsiTheme="minorHAnsi" w:cstheme="minorHAnsi"/>
          <w:b/>
          <w:bCs/>
          <w:i w:val="0"/>
          <w:iCs w:val="0"/>
          <w:color w:val="auto"/>
          <w:sz w:val="22"/>
          <w:szCs w:val="22"/>
        </w:rPr>
        <w:t>Autorização de Funcionamento - AFE</w:t>
      </w:r>
      <w:r>
        <w:rPr>
          <w:rFonts w:asciiTheme="minorHAnsi" w:hAnsiTheme="minorHAnsi" w:cstheme="minorHAnsi"/>
          <w:i w:val="0"/>
          <w:iCs w:val="0"/>
          <w:color w:val="auto"/>
          <w:sz w:val="22"/>
          <w:szCs w:val="22"/>
        </w:rPr>
        <w:t xml:space="preserve"> expedida pela ANVISA em nome da empresa licitante de acordo com o inciso VII do artigo 7° da Lei 9.782/1999.</w:t>
      </w:r>
    </w:p>
    <w:p w14:paraId="30D003F4">
      <w:pPr>
        <w:pStyle w:val="31"/>
        <w:numPr>
          <w:ilvl w:val="3"/>
          <w:numId w:val="2"/>
        </w:numPr>
        <w:autoSpaceDE/>
        <w:autoSpaceDN/>
        <w:adjustRightInd/>
        <w:ind w:left="0" w:firstLine="0"/>
        <w:rPr>
          <w:rFonts w:asciiTheme="minorHAnsi" w:hAnsiTheme="minorHAnsi" w:cstheme="minorHAnsi"/>
          <w:i w:val="0"/>
          <w:iCs w:val="0"/>
          <w:color w:val="auto"/>
          <w:sz w:val="22"/>
          <w:szCs w:val="22"/>
        </w:rPr>
      </w:pPr>
      <w:r>
        <w:rPr>
          <w:rFonts w:asciiTheme="minorHAnsi" w:hAnsiTheme="minorHAnsi" w:cstheme="minorHAnsi"/>
          <w:b/>
          <w:bCs/>
          <w:i w:val="0"/>
          <w:iCs w:val="0"/>
          <w:color w:val="auto"/>
          <w:sz w:val="22"/>
          <w:szCs w:val="22"/>
        </w:rPr>
        <w:t>Alvará Sanitário</w:t>
      </w:r>
      <w:r>
        <w:rPr>
          <w:rFonts w:asciiTheme="minorHAnsi" w:hAnsiTheme="minorHAnsi" w:cstheme="minorHAnsi"/>
          <w:i w:val="0"/>
          <w:iCs w:val="0"/>
          <w:color w:val="auto"/>
          <w:sz w:val="22"/>
          <w:szCs w:val="22"/>
        </w:rPr>
        <w:t xml:space="preserve"> emitido pelo Órgão Municipal competente ou documento equivalente emitido por Órgão Federal ou Estadual que comprove sua atividade comercial ou quando dispensado no Município de origem da empresa licitante, deverá ser apresentada declaração, legislação municipal ou outro documento que comprove a dispensa do alvará sanitário.</w:t>
      </w:r>
    </w:p>
    <w:p w14:paraId="5F020E1C">
      <w:pPr>
        <w:pStyle w:val="31"/>
        <w:numPr>
          <w:ilvl w:val="3"/>
          <w:numId w:val="2"/>
        </w:numPr>
        <w:autoSpaceDE/>
        <w:autoSpaceDN/>
        <w:adjustRightInd/>
        <w:ind w:left="0" w:firstLine="0"/>
        <w:rPr>
          <w:rFonts w:asciiTheme="minorHAnsi" w:hAnsiTheme="minorHAnsi" w:cstheme="minorHAnsi"/>
          <w:i w:val="0"/>
          <w:iCs w:val="0"/>
          <w:color w:val="auto"/>
          <w:sz w:val="22"/>
          <w:szCs w:val="22"/>
        </w:rPr>
      </w:pPr>
      <w:bookmarkStart w:id="2" w:name="_Hlk131432109"/>
      <w:r>
        <w:rPr>
          <w:rFonts w:asciiTheme="minorHAnsi" w:hAnsiTheme="minorHAnsi" w:cstheme="minorHAnsi"/>
          <w:b/>
          <w:bCs/>
          <w:i w:val="0"/>
          <w:iCs w:val="0"/>
          <w:color w:val="auto"/>
          <w:sz w:val="22"/>
          <w:szCs w:val="22"/>
        </w:rPr>
        <w:t>Certificado de Responsabilidade Técnica</w:t>
      </w:r>
      <w:r>
        <w:rPr>
          <w:rFonts w:asciiTheme="minorHAnsi" w:hAnsiTheme="minorHAnsi" w:cstheme="minorHAnsi"/>
          <w:i w:val="0"/>
          <w:iCs w:val="0"/>
          <w:color w:val="auto"/>
          <w:sz w:val="22"/>
          <w:szCs w:val="22"/>
        </w:rPr>
        <w:t>, emitido pelo Conselho de Classe responsável ou por Órgão do Ministério da Saúde competente, que identifique de forma clara os dados da empresa e do responsável técnico</w:t>
      </w:r>
      <w:bookmarkEnd w:id="2"/>
      <w:r>
        <w:rPr>
          <w:rFonts w:asciiTheme="minorHAnsi" w:hAnsiTheme="minorHAnsi" w:cstheme="minorHAnsi"/>
          <w:i w:val="0"/>
          <w:iCs w:val="0"/>
          <w:color w:val="auto"/>
          <w:sz w:val="22"/>
          <w:szCs w:val="22"/>
        </w:rPr>
        <w:t>.</w:t>
      </w:r>
    </w:p>
    <w:p w14:paraId="1576AD6F">
      <w:pPr>
        <w:pStyle w:val="31"/>
        <w:numPr>
          <w:ilvl w:val="3"/>
          <w:numId w:val="2"/>
        </w:numPr>
        <w:autoSpaceDE/>
        <w:autoSpaceDN/>
        <w:adjustRightInd/>
        <w:ind w:left="0" w:firstLine="0"/>
        <w:rPr>
          <w:rFonts w:asciiTheme="minorHAnsi" w:hAnsiTheme="minorHAnsi" w:cstheme="minorHAnsi"/>
          <w:i w:val="0"/>
          <w:iCs w:val="0"/>
          <w:color w:val="auto"/>
          <w:sz w:val="22"/>
          <w:szCs w:val="22"/>
        </w:rPr>
      </w:pPr>
      <w:r>
        <w:rPr>
          <w:rFonts w:asciiTheme="minorHAnsi" w:hAnsiTheme="minorHAnsi" w:cstheme="minorHAnsi"/>
          <w:i w:val="0"/>
          <w:iCs w:val="0"/>
          <w:color w:val="auto"/>
          <w:sz w:val="22"/>
          <w:szCs w:val="22"/>
        </w:rPr>
        <w:t>Para os materiais e equipamentos médico-hospitalares (itens 8, 16, 17, 19, 39, 40, 52, 55, 56, 57, 77, 95, 96, 97, 105, 110 do Termo de Referência), serão exigidos apenas os documentos elencados nos itens 9.10.4.1 e 9.10.4.2 deste edital.</w:t>
      </w:r>
    </w:p>
    <w:p w14:paraId="614F349C">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A existência de restrição relativamente à regularidade fiscal e trabalhista não impede que a licitante qualificada como Microempresa ou Empresa de Pequeno Porte seja declarada vencedora, uma vez que atenda a todas as demais exigências do edital.</w:t>
      </w:r>
    </w:p>
    <w:p w14:paraId="47643428">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A declaração do vencedor acontecerá no momento imediatamente posterior à fase de habilitação.</w:t>
      </w:r>
    </w:p>
    <w:p w14:paraId="1BA68A84">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CC15F0E">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0B3CEA3F">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Havendo necessidade de analisar minuciosamente os documentos exigidos, o Pregoeiro suspenderá a sessão, informando no “chat” a nova data e horário para a continuidade da mesma.</w:t>
      </w:r>
    </w:p>
    <w:p w14:paraId="5820943E">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Será inabilitado o licitante que não comprovar sua habilitação, seja por não apresentar quaisquer dos documentos exigidos, ou apresentá-los em desacordo com o estabelecido neste Edital.</w:t>
      </w:r>
    </w:p>
    <w:p w14:paraId="7C8382B4">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Nos itens não exclusivos a Microempresas e Empresas de Pequeno Porte, em havendo inabilitação, haverá nova verificação, pelo sistema, da eventual ocorrência do empate ficto, previsto nos artigos </w:t>
      </w:r>
      <w:r>
        <w:fldChar w:fldCharType="begin"/>
      </w:r>
      <w:r>
        <w:instrText xml:space="preserve"> HYPERLINK "https://www.planalto.gov.br/ccivil_03/leis/lcp/lcp123.htm" \l "art44" </w:instrText>
      </w:r>
      <w:r>
        <w:fldChar w:fldCharType="separate"/>
      </w:r>
      <w:r>
        <w:rPr>
          <w:rStyle w:val="7"/>
          <w:rFonts w:ascii="Calibri" w:hAnsi="Calibri" w:cs="Calibri"/>
          <w:sz w:val="22"/>
          <w:szCs w:val="22"/>
        </w:rPr>
        <w:t>44</w:t>
      </w:r>
      <w:r>
        <w:rPr>
          <w:rStyle w:val="7"/>
          <w:rFonts w:ascii="Calibri" w:hAnsi="Calibri" w:cs="Calibri"/>
          <w:sz w:val="22"/>
          <w:szCs w:val="22"/>
        </w:rPr>
        <w:fldChar w:fldCharType="end"/>
      </w:r>
      <w:r>
        <w:rPr>
          <w:rFonts w:ascii="Calibri" w:hAnsi="Calibri" w:cs="Calibri"/>
          <w:sz w:val="22"/>
          <w:szCs w:val="22"/>
        </w:rPr>
        <w:t xml:space="preserve"> e </w:t>
      </w:r>
      <w:r>
        <w:fldChar w:fldCharType="begin"/>
      </w:r>
      <w:r>
        <w:instrText xml:space="preserve"> HYPERLINK "https://www.planalto.gov.br/ccivil_03/leis/lcp/lcp123.htm" \l "art45" </w:instrText>
      </w:r>
      <w:r>
        <w:fldChar w:fldCharType="separate"/>
      </w:r>
      <w:r>
        <w:rPr>
          <w:rStyle w:val="7"/>
          <w:rFonts w:ascii="Calibri" w:hAnsi="Calibri" w:cs="Calibri"/>
          <w:sz w:val="22"/>
          <w:szCs w:val="22"/>
        </w:rPr>
        <w:t>45</w:t>
      </w:r>
      <w:r>
        <w:rPr>
          <w:rStyle w:val="7"/>
          <w:rFonts w:ascii="Calibri" w:hAnsi="Calibri" w:cs="Calibri"/>
          <w:sz w:val="22"/>
          <w:szCs w:val="22"/>
        </w:rPr>
        <w:fldChar w:fldCharType="end"/>
      </w:r>
      <w:r>
        <w:rPr>
          <w:rFonts w:ascii="Calibri" w:hAnsi="Calibri" w:cs="Calibri"/>
          <w:sz w:val="22"/>
          <w:szCs w:val="22"/>
        </w:rPr>
        <w:t xml:space="preserve"> da Lei Complementar nº 123/2006, seguindo-se a disciplina antes estabelecida para aceitação da proposta subsequente.</w:t>
      </w:r>
    </w:p>
    <w:p w14:paraId="346483EC">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Constatado o atendimento às exigências de habilitação fixadas no Edital, o licitante será declarado vencedor.</w:t>
      </w:r>
    </w:p>
    <w:p w14:paraId="4E4BB107">
      <w:pPr>
        <w:pStyle w:val="2"/>
        <w:keepLines/>
        <w:numPr>
          <w:ilvl w:val="0"/>
          <w:numId w:val="2"/>
        </w:numPr>
        <w:shd w:val="clear" w:color="auto" w:fill="D9E2F3" w:themeFill="accent1" w:themeFillTint="33"/>
        <w:spacing w:before="120" w:after="120"/>
        <w:ind w:left="0" w:firstLine="0"/>
        <w:rPr>
          <w:rFonts w:cs="Calibri"/>
          <w:sz w:val="22"/>
          <w:szCs w:val="22"/>
          <w:lang w:val="pt-BR"/>
        </w:rPr>
      </w:pPr>
      <w:r>
        <w:rPr>
          <w:rFonts w:cs="Calibri"/>
          <w:sz w:val="22"/>
          <w:szCs w:val="22"/>
          <w:lang w:val="pt-BR"/>
        </w:rPr>
        <w:t>DO ENCAMINHAMENTO DA PROPOSTA VENCEDORA</w:t>
      </w:r>
    </w:p>
    <w:p w14:paraId="5829A324">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A proposta final do licitante declarado vencedor deverá ser encaminhada no prazo de </w:t>
      </w:r>
      <w:r>
        <w:rPr>
          <w:rFonts w:ascii="Calibri" w:hAnsi="Calibri" w:cs="Calibri"/>
          <w:b/>
          <w:bCs/>
          <w:sz w:val="22"/>
          <w:szCs w:val="22"/>
        </w:rPr>
        <w:t>2</w:t>
      </w:r>
      <w:r>
        <w:rPr>
          <w:rFonts w:ascii="Calibri" w:hAnsi="Calibri" w:cs="Calibri"/>
          <w:sz w:val="22"/>
          <w:szCs w:val="22"/>
        </w:rPr>
        <w:t xml:space="preserve"> (</w:t>
      </w:r>
      <w:r>
        <w:rPr>
          <w:rFonts w:ascii="Calibri" w:hAnsi="Calibri" w:cs="Calibri"/>
          <w:b/>
          <w:bCs/>
          <w:sz w:val="22"/>
          <w:szCs w:val="22"/>
        </w:rPr>
        <w:t>duas</w:t>
      </w:r>
      <w:r>
        <w:rPr>
          <w:rFonts w:ascii="Calibri" w:hAnsi="Calibri" w:cs="Calibri"/>
          <w:sz w:val="22"/>
          <w:szCs w:val="22"/>
        </w:rPr>
        <w:t xml:space="preserve">) </w:t>
      </w:r>
      <w:r>
        <w:rPr>
          <w:rFonts w:ascii="Calibri" w:hAnsi="Calibri" w:cs="Calibri"/>
          <w:b/>
          <w:bCs/>
          <w:sz w:val="22"/>
          <w:szCs w:val="22"/>
        </w:rPr>
        <w:t>horas</w:t>
      </w:r>
      <w:r>
        <w:rPr>
          <w:rFonts w:ascii="Calibri" w:hAnsi="Calibri" w:cs="Calibri"/>
          <w:sz w:val="22"/>
          <w:szCs w:val="22"/>
        </w:rPr>
        <w:t>, a contar da solicitação do Pregoeiro no sistema eletrônico e deverá:</w:t>
      </w:r>
    </w:p>
    <w:p w14:paraId="58A083D5">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Ser redigida em língua portuguesa, digitada, em uma via, sem emendas, rasuras, entrelinhas ou ressalvas, devendo a última folha ser assinada e as demais rubricadas pelo licitante ou seu representante legal.</w:t>
      </w:r>
    </w:p>
    <w:p w14:paraId="60C3100B">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Conter a indicação do banco, número da conta e agência do licitante vencedor, para fins de pagamento.</w:t>
      </w:r>
    </w:p>
    <w:p w14:paraId="2EAA5F26">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A proposta final deverá ser documentada nos autos e será levada em consideração no decorrer da execução do contrato e aplicação de eventual sanção à Contratada, se for o caso.</w:t>
      </w:r>
    </w:p>
    <w:p w14:paraId="4397D60B">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Todas as especificações do objeto contidas na proposta, tais como marca, modelo, tipo, fabricante e procedência, vinculam a Contratada.</w:t>
      </w:r>
    </w:p>
    <w:p w14:paraId="1B4925CB">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Os preços devem ser expressos em moeda corrente nacional, o valor unitário em algarismos e o valor global em algarismos e por extenso.</w:t>
      </w:r>
    </w:p>
    <w:p w14:paraId="66A79D6E">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Ocorrendo divergência entre os preços unitários e o preço global, prevalecerão os primeiros; no caso de divergência entre os valores numéricos e os valores expressos por extenso, prevalecerão estes últimos.</w:t>
      </w:r>
    </w:p>
    <w:p w14:paraId="6ED86030">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A oferta deverá ser firme e precisa, limitada, rigorosamente, ao objeto deste Edital, sem conter alternativas de preço ou de qualquer outra condição que induza o julgamento a mais de um resultado, sob pena de desclassificação.</w:t>
      </w:r>
    </w:p>
    <w:p w14:paraId="7F386787">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A proposta deverá obedecer aos termos deste Edital e seus Anexos, não sendo considerada aquela que não corresponda às especificações ali contidas ou que estabeleça vínculo à proposta de outro licitante.</w:t>
      </w:r>
    </w:p>
    <w:p w14:paraId="1365C321">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As propostas que contenham a descrição do objeto, o valor e os documentos complementares estarão disponíveis na internet, após a homologação.</w:t>
      </w:r>
    </w:p>
    <w:p w14:paraId="0B39616A">
      <w:pPr>
        <w:pStyle w:val="2"/>
        <w:keepLines/>
        <w:numPr>
          <w:ilvl w:val="0"/>
          <w:numId w:val="2"/>
        </w:numPr>
        <w:shd w:val="clear" w:color="auto" w:fill="D9E2F3" w:themeFill="accent1" w:themeFillTint="33"/>
        <w:spacing w:before="120" w:after="120"/>
        <w:ind w:left="0" w:firstLine="0"/>
        <w:rPr>
          <w:rFonts w:cs="Calibri"/>
          <w:sz w:val="22"/>
          <w:szCs w:val="22"/>
          <w:lang w:val="pt-BR"/>
        </w:rPr>
      </w:pPr>
      <w:r>
        <w:rPr>
          <w:rFonts w:cs="Calibri"/>
          <w:sz w:val="22"/>
          <w:szCs w:val="22"/>
          <w:lang w:val="pt-BR"/>
        </w:rPr>
        <w:t>DOS RECURSOS</w:t>
      </w:r>
    </w:p>
    <w:p w14:paraId="224F3B20">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Declarado o vencedor e decorrida a fase de regularização fiscal e trabalhista da licitante qualificada como Microempresa ou Empresa de Pequeno Porte, se for o caso, deverá o licitante interessado manifestar, imediatamente, a sua intenção de recorrer, em campo próprio do sistema. </w:t>
      </w:r>
    </w:p>
    <w:p w14:paraId="75FA1F22">
      <w:pPr>
        <w:pStyle w:val="23"/>
        <w:numPr>
          <w:ilvl w:val="1"/>
          <w:numId w:val="2"/>
        </w:numPr>
        <w:spacing w:line="240" w:lineRule="auto"/>
        <w:ind w:left="0" w:firstLine="0"/>
        <w:rPr>
          <w:rFonts w:asciiTheme="minorHAnsi" w:hAnsiTheme="minorHAnsi" w:cstheme="minorHAnsi"/>
          <w:sz w:val="22"/>
          <w:szCs w:val="22"/>
        </w:rPr>
      </w:pPr>
      <w:r>
        <w:rPr>
          <w:rFonts w:asciiTheme="minorHAnsi" w:hAnsiTheme="minorHAnsi" w:cstheme="minorHAnsi"/>
          <w:sz w:val="22"/>
          <w:szCs w:val="22"/>
        </w:rPr>
        <w:t xml:space="preserve">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7"/>
          <w:rFonts w:asciiTheme="minorHAnsi" w:hAnsiTheme="minorHAnsi" w:cstheme="minorHAnsi"/>
          <w:color w:val="000000"/>
          <w:sz w:val="22"/>
          <w:szCs w:val="22"/>
          <w:u w:val="none"/>
        </w:rPr>
        <w:t>art. 165 da Lei nº 14.133, de 2021</w:t>
      </w:r>
      <w:r>
        <w:rPr>
          <w:rStyle w:val="7"/>
          <w:rFonts w:asciiTheme="minorHAnsi" w:hAnsiTheme="minorHAnsi" w:cstheme="minorHAnsi"/>
          <w:color w:val="000000"/>
          <w:sz w:val="22"/>
          <w:szCs w:val="22"/>
          <w:u w:val="none"/>
        </w:rPr>
        <w:fldChar w:fldCharType="end"/>
      </w:r>
      <w:r>
        <w:rPr>
          <w:rFonts w:asciiTheme="minorHAnsi" w:hAnsiTheme="minorHAnsi" w:cstheme="minorHAnsi"/>
          <w:sz w:val="22"/>
          <w:szCs w:val="22"/>
        </w:rPr>
        <w:t>.</w:t>
      </w:r>
    </w:p>
    <w:p w14:paraId="17894381">
      <w:pPr>
        <w:pStyle w:val="23"/>
        <w:numPr>
          <w:ilvl w:val="1"/>
          <w:numId w:val="2"/>
        </w:numPr>
        <w:spacing w:line="240" w:lineRule="auto"/>
        <w:ind w:left="0" w:firstLine="0"/>
        <w:rPr>
          <w:rFonts w:asciiTheme="minorHAnsi" w:hAnsiTheme="minorHAnsi" w:cstheme="minorHAnsi"/>
          <w:sz w:val="22"/>
          <w:szCs w:val="22"/>
        </w:rPr>
      </w:pPr>
      <w:r>
        <w:rPr>
          <w:rFonts w:asciiTheme="minorHAnsi" w:hAnsiTheme="minorHAnsi" w:cstheme="minorHAnsi"/>
          <w:sz w:val="22"/>
          <w:szCs w:val="22"/>
        </w:rPr>
        <w:t xml:space="preserve">O prazo recursal é de </w:t>
      </w:r>
      <w:r>
        <w:rPr>
          <w:rFonts w:asciiTheme="minorHAnsi" w:hAnsiTheme="minorHAnsi" w:cstheme="minorHAnsi"/>
          <w:b/>
          <w:bCs/>
          <w:sz w:val="22"/>
          <w:szCs w:val="22"/>
        </w:rPr>
        <w:t>3 (três) dias úteis</w:t>
      </w:r>
      <w:r>
        <w:rPr>
          <w:rFonts w:asciiTheme="minorHAnsi" w:hAnsiTheme="minorHAnsi" w:cstheme="minorHAnsi"/>
          <w:sz w:val="22"/>
          <w:szCs w:val="22"/>
        </w:rPr>
        <w:t>, contados da data de intimação ou de lavratura da ata.</w:t>
      </w:r>
    </w:p>
    <w:p w14:paraId="07EF71ED">
      <w:pPr>
        <w:pStyle w:val="23"/>
        <w:numPr>
          <w:ilvl w:val="1"/>
          <w:numId w:val="2"/>
        </w:numPr>
        <w:spacing w:line="240" w:lineRule="auto"/>
        <w:ind w:left="0" w:firstLine="0"/>
        <w:rPr>
          <w:rFonts w:asciiTheme="minorHAnsi" w:hAnsiTheme="minorHAnsi" w:cstheme="minorHAnsi"/>
          <w:sz w:val="22"/>
          <w:szCs w:val="22"/>
        </w:rPr>
      </w:pPr>
      <w:r>
        <w:rPr>
          <w:rFonts w:asciiTheme="minorHAnsi" w:hAnsiTheme="minorHAnsi" w:cstheme="minorHAnsi"/>
          <w:sz w:val="22"/>
          <w:szCs w:val="22"/>
        </w:rPr>
        <w:t>Quando o recurso apresentado impugnar o julgamento das propostas ou o ato de habilitação ou inabilitação do licitante:</w:t>
      </w:r>
    </w:p>
    <w:p w14:paraId="07F23E35">
      <w:pPr>
        <w:pStyle w:val="24"/>
        <w:numPr>
          <w:ilvl w:val="2"/>
          <w:numId w:val="2"/>
        </w:numPr>
        <w:spacing w:line="240" w:lineRule="auto"/>
        <w:ind w:left="0" w:firstLine="0"/>
        <w:rPr>
          <w:rFonts w:asciiTheme="minorHAnsi" w:hAnsiTheme="minorHAnsi" w:cstheme="minorHAnsi"/>
          <w:sz w:val="22"/>
          <w:szCs w:val="22"/>
        </w:rPr>
      </w:pPr>
      <w:r>
        <w:rPr>
          <w:rFonts w:asciiTheme="minorHAnsi" w:hAnsiTheme="minorHAnsi" w:cstheme="minorHAnsi"/>
          <w:sz w:val="22"/>
          <w:szCs w:val="22"/>
        </w:rPr>
        <w:t>a intenção de recorrer deverá ser manifestada imediatamente, sob pena de preclusão;</w:t>
      </w:r>
    </w:p>
    <w:p w14:paraId="73493810">
      <w:pPr>
        <w:pStyle w:val="24"/>
        <w:numPr>
          <w:ilvl w:val="2"/>
          <w:numId w:val="2"/>
        </w:numPr>
        <w:spacing w:line="240" w:lineRule="auto"/>
        <w:ind w:left="0" w:firstLine="0"/>
        <w:rPr>
          <w:rFonts w:asciiTheme="minorHAnsi" w:hAnsiTheme="minorHAnsi" w:cstheme="minorHAnsi"/>
          <w:sz w:val="22"/>
          <w:szCs w:val="22"/>
        </w:rPr>
      </w:pPr>
      <w:bookmarkStart w:id="3" w:name="_Hlk135318381"/>
      <w:bookmarkStart w:id="4" w:name="_Hlk135315794"/>
      <w:r>
        <w:rPr>
          <w:rFonts w:asciiTheme="minorHAnsi" w:hAnsiTheme="minorHAnsi" w:cstheme="minorHAnsi"/>
          <w:sz w:val="22"/>
          <w:szCs w:val="22"/>
        </w:rPr>
        <w:t xml:space="preserve">o prazo para a manifestação da intenção de recorrer não será inferior a </w:t>
      </w:r>
      <w:r>
        <w:rPr>
          <w:rFonts w:asciiTheme="minorHAnsi" w:hAnsiTheme="minorHAnsi" w:cstheme="minorHAnsi"/>
          <w:b/>
          <w:bCs/>
          <w:sz w:val="22"/>
          <w:szCs w:val="22"/>
        </w:rPr>
        <w:t>10 (dez) minutos</w:t>
      </w:r>
      <w:r>
        <w:rPr>
          <w:rFonts w:asciiTheme="minorHAnsi" w:hAnsiTheme="minorHAnsi" w:cstheme="minorHAnsi"/>
          <w:sz w:val="22"/>
          <w:szCs w:val="22"/>
        </w:rPr>
        <w:t>.</w:t>
      </w:r>
      <w:bookmarkEnd w:id="3"/>
    </w:p>
    <w:bookmarkEnd w:id="4"/>
    <w:p w14:paraId="5AF8C296">
      <w:pPr>
        <w:pStyle w:val="24"/>
        <w:numPr>
          <w:ilvl w:val="2"/>
          <w:numId w:val="2"/>
        </w:numPr>
        <w:spacing w:line="240" w:lineRule="auto"/>
        <w:ind w:left="0" w:firstLine="0"/>
        <w:rPr>
          <w:rFonts w:asciiTheme="minorHAnsi" w:hAnsiTheme="minorHAnsi" w:cstheme="minorHAnsi"/>
          <w:sz w:val="22"/>
          <w:szCs w:val="22"/>
        </w:rPr>
      </w:pPr>
      <w:r>
        <w:rPr>
          <w:rFonts w:asciiTheme="minorHAnsi" w:hAnsiTheme="minorHAnsi" w:cstheme="minorHAnsi"/>
          <w:sz w:val="22"/>
          <w:szCs w:val="22"/>
        </w:rPr>
        <w:t>o prazo para apresentação das razões recursais será iniciado na data de intimação ou de lavratura da ata de habilitação ou inabilitação;</w:t>
      </w:r>
    </w:p>
    <w:p w14:paraId="144DC93D">
      <w:pPr>
        <w:pStyle w:val="24"/>
        <w:numPr>
          <w:ilvl w:val="2"/>
          <w:numId w:val="2"/>
        </w:numPr>
        <w:spacing w:line="240" w:lineRule="auto"/>
        <w:ind w:left="0" w:firstLine="0"/>
        <w:rPr>
          <w:rFonts w:asciiTheme="minorHAnsi" w:hAnsiTheme="minorHAnsi" w:cstheme="minorHAnsi"/>
          <w:sz w:val="22"/>
          <w:szCs w:val="22"/>
        </w:rPr>
      </w:pPr>
      <w:r>
        <w:rPr>
          <w:rFonts w:asciiTheme="minorHAnsi" w:hAnsiTheme="minorHAnsi" w:cstheme="minorHAnsi"/>
          <w:sz w:val="22"/>
          <w:szCs w:val="22"/>
        </w:rPr>
        <w:t>na hipótese de adoção da inversão de fases prevista no </w:t>
      </w:r>
      <w:r>
        <w:fldChar w:fldCharType="begin"/>
      </w:r>
      <w:r>
        <w:instrText xml:space="preserve"> HYPERLINK "http://www.planalto.gov.br/ccivil_03/_ato2019-2022/2021/lei/L14133.htm" \l "art17§1" </w:instrText>
      </w:r>
      <w:r>
        <w:fldChar w:fldCharType="separate"/>
      </w:r>
      <w:r>
        <w:rPr>
          <w:rStyle w:val="7"/>
          <w:rFonts w:asciiTheme="minorHAnsi" w:hAnsiTheme="minorHAnsi" w:cstheme="minorHAnsi"/>
          <w:color w:val="000000"/>
          <w:sz w:val="22"/>
          <w:szCs w:val="22"/>
          <w:u w:val="none"/>
        </w:rPr>
        <w:t>§ 1º do art. 17 da Lei nº 14.133, de 2021</w:t>
      </w:r>
      <w:r>
        <w:rPr>
          <w:rStyle w:val="7"/>
          <w:rFonts w:asciiTheme="minorHAnsi" w:hAnsiTheme="minorHAnsi" w:cstheme="minorHAnsi"/>
          <w:color w:val="000000"/>
          <w:sz w:val="22"/>
          <w:szCs w:val="22"/>
          <w:u w:val="none"/>
        </w:rPr>
        <w:fldChar w:fldCharType="end"/>
      </w:r>
      <w:r>
        <w:rPr>
          <w:rFonts w:asciiTheme="minorHAnsi" w:hAnsiTheme="minorHAnsi" w:cstheme="minorHAnsi"/>
          <w:sz w:val="22"/>
          <w:szCs w:val="22"/>
        </w:rPr>
        <w:t>, o prazo para apresentação das razões recursais será iniciado na data de intimação da ata de julgamento.</w:t>
      </w:r>
    </w:p>
    <w:p w14:paraId="072DED59">
      <w:pPr>
        <w:pStyle w:val="23"/>
        <w:numPr>
          <w:ilvl w:val="1"/>
          <w:numId w:val="2"/>
        </w:numPr>
        <w:spacing w:line="240" w:lineRule="auto"/>
        <w:ind w:left="0" w:firstLine="0"/>
        <w:rPr>
          <w:rFonts w:asciiTheme="minorHAnsi" w:hAnsiTheme="minorHAnsi" w:cstheme="minorHAnsi"/>
          <w:sz w:val="22"/>
          <w:szCs w:val="22"/>
        </w:rPr>
      </w:pPr>
      <w:r>
        <w:rPr>
          <w:rFonts w:asciiTheme="minorHAnsi" w:hAnsiTheme="minorHAnsi" w:cstheme="minorHAnsi"/>
          <w:sz w:val="22"/>
          <w:szCs w:val="22"/>
        </w:rPr>
        <w:t>Os recursos deverão ser encaminhados em campo próprio do sistema.</w:t>
      </w:r>
    </w:p>
    <w:p w14:paraId="07F72E0D">
      <w:pPr>
        <w:pStyle w:val="23"/>
        <w:numPr>
          <w:ilvl w:val="1"/>
          <w:numId w:val="2"/>
        </w:numPr>
        <w:spacing w:line="240" w:lineRule="auto"/>
        <w:ind w:left="0" w:firstLine="0"/>
        <w:rPr>
          <w:rFonts w:asciiTheme="minorHAnsi" w:hAnsiTheme="minorHAnsi" w:cstheme="minorHAnsi"/>
          <w:sz w:val="22"/>
          <w:szCs w:val="22"/>
        </w:rPr>
      </w:pPr>
      <w:r>
        <w:rPr>
          <w:rFonts w:asciiTheme="minorHAnsi" w:hAnsiTheme="minorHAnsi" w:cstheme="minorHAnsi"/>
          <w:sz w:val="22"/>
          <w:szCs w:val="22"/>
        </w:rPr>
        <w:t xml:space="preserve">O recurso será dirigido à autoridade que tiver editado o ato ou proferido a decisão recorrida, a qual poderá reconsiderar sua decisão no prazo de </w:t>
      </w:r>
      <w:r>
        <w:rPr>
          <w:rFonts w:asciiTheme="minorHAnsi" w:hAnsiTheme="minorHAnsi" w:cstheme="minorHAnsi"/>
          <w:b/>
          <w:bCs/>
          <w:sz w:val="22"/>
          <w:szCs w:val="22"/>
        </w:rPr>
        <w:t>3 (três) dias</w:t>
      </w:r>
      <w:r>
        <w:rPr>
          <w:rFonts w:asciiTheme="minorHAnsi" w:hAnsiTheme="minorHAnsi" w:cstheme="minorHAnsi"/>
          <w:sz w:val="22"/>
          <w:szCs w:val="22"/>
        </w:rPr>
        <w:t xml:space="preserve"> </w:t>
      </w:r>
      <w:r>
        <w:rPr>
          <w:rFonts w:asciiTheme="minorHAnsi" w:hAnsiTheme="minorHAnsi" w:cstheme="minorHAnsi"/>
          <w:b/>
          <w:bCs/>
          <w:sz w:val="22"/>
          <w:szCs w:val="22"/>
        </w:rPr>
        <w:t>úteis</w:t>
      </w:r>
      <w:r>
        <w:rPr>
          <w:rFonts w:asciiTheme="minorHAnsi" w:hAnsiTheme="minorHAnsi" w:cstheme="minorHAnsi"/>
          <w:sz w:val="22"/>
          <w:szCs w:val="22"/>
        </w:rPr>
        <w:t xml:space="preserve">, ou, nesse mesmo prazo, encaminhar recurso para a autoridade superior, a qual deverá proferir sua decisão no prazo de </w:t>
      </w:r>
      <w:r>
        <w:rPr>
          <w:rFonts w:asciiTheme="minorHAnsi" w:hAnsiTheme="minorHAnsi" w:cstheme="minorHAnsi"/>
          <w:b/>
          <w:bCs/>
          <w:sz w:val="22"/>
          <w:szCs w:val="22"/>
        </w:rPr>
        <w:t>10 (dez) dias úteis</w:t>
      </w:r>
      <w:r>
        <w:rPr>
          <w:rFonts w:asciiTheme="minorHAnsi" w:hAnsiTheme="minorHAnsi" w:cstheme="minorHAnsi"/>
          <w:sz w:val="22"/>
          <w:szCs w:val="22"/>
        </w:rPr>
        <w:t>, contado do recebimento dos autos.</w:t>
      </w:r>
    </w:p>
    <w:p w14:paraId="30AE5D79">
      <w:pPr>
        <w:pStyle w:val="23"/>
        <w:numPr>
          <w:ilvl w:val="1"/>
          <w:numId w:val="2"/>
        </w:numPr>
        <w:spacing w:line="240" w:lineRule="auto"/>
        <w:ind w:left="0" w:firstLine="0"/>
        <w:rPr>
          <w:rFonts w:asciiTheme="minorHAnsi" w:hAnsiTheme="minorHAnsi" w:cstheme="minorHAnsi"/>
          <w:sz w:val="22"/>
          <w:szCs w:val="22"/>
        </w:rPr>
      </w:pPr>
      <w:r>
        <w:rPr>
          <w:rFonts w:asciiTheme="minorHAnsi" w:hAnsiTheme="minorHAnsi" w:cstheme="minorHAnsi"/>
          <w:sz w:val="22"/>
          <w:szCs w:val="22"/>
        </w:rPr>
        <w:t xml:space="preserve">Os recursos interpostos fora do prazo não serão conhecidos. </w:t>
      </w:r>
    </w:p>
    <w:p w14:paraId="2C44C001">
      <w:pPr>
        <w:pStyle w:val="23"/>
        <w:numPr>
          <w:ilvl w:val="1"/>
          <w:numId w:val="2"/>
        </w:numPr>
        <w:spacing w:line="240" w:lineRule="auto"/>
        <w:ind w:left="0" w:firstLine="0"/>
        <w:rPr>
          <w:rFonts w:asciiTheme="minorHAnsi" w:hAnsiTheme="minorHAnsi" w:cstheme="minorHAnsi"/>
          <w:sz w:val="22"/>
          <w:szCs w:val="22"/>
        </w:rPr>
      </w:pPr>
      <w:r>
        <w:rPr>
          <w:rFonts w:asciiTheme="minorHAnsi" w:hAnsiTheme="minorHAnsi" w:cstheme="minorHAnsi"/>
          <w:sz w:val="22"/>
          <w:szCs w:val="22"/>
        </w:rPr>
        <w:t xml:space="preserve">O prazo para apresentação de contrarrazões ao recurso pelos demais licitantes será </w:t>
      </w:r>
      <w:r>
        <w:rPr>
          <w:rFonts w:asciiTheme="minorHAnsi" w:hAnsiTheme="minorHAnsi" w:cstheme="minorHAnsi"/>
          <w:b/>
          <w:bCs/>
          <w:sz w:val="22"/>
          <w:szCs w:val="22"/>
        </w:rPr>
        <w:t>de 3 (três) dias úteis</w:t>
      </w:r>
      <w:r>
        <w:rPr>
          <w:rFonts w:asciiTheme="minorHAnsi" w:hAnsiTheme="minorHAnsi" w:cstheme="minorHAnsi"/>
          <w:sz w:val="22"/>
          <w:szCs w:val="22"/>
        </w:rPr>
        <w:t>, contados da data da intimação pessoal ou da divulgação da interposição do recurso, assegurada a vista imediata dos elementos indispensáveis à defesa de seus interesses.</w:t>
      </w:r>
    </w:p>
    <w:p w14:paraId="6486A00E">
      <w:pPr>
        <w:pStyle w:val="23"/>
        <w:numPr>
          <w:ilvl w:val="1"/>
          <w:numId w:val="2"/>
        </w:numPr>
        <w:spacing w:line="240" w:lineRule="auto"/>
        <w:ind w:left="0" w:firstLine="0"/>
        <w:rPr>
          <w:rFonts w:asciiTheme="minorHAnsi" w:hAnsiTheme="minorHAnsi" w:cstheme="minorHAnsi"/>
          <w:sz w:val="22"/>
          <w:szCs w:val="22"/>
        </w:rPr>
      </w:pPr>
      <w:r>
        <w:rPr>
          <w:rFonts w:asciiTheme="minorHAnsi" w:hAnsiTheme="minorHAnsi" w:cstheme="minorHAnsi"/>
          <w:sz w:val="22"/>
          <w:szCs w:val="22"/>
        </w:rPr>
        <w:t xml:space="preserve">O recurso e o pedido de reconsideração terão efeito suspensivo do ato ou da decisão recorrida até que sobrevenha decisão final da autoridade competente. </w:t>
      </w:r>
    </w:p>
    <w:p w14:paraId="1BB7340C">
      <w:pPr>
        <w:pStyle w:val="23"/>
        <w:numPr>
          <w:ilvl w:val="1"/>
          <w:numId w:val="2"/>
        </w:numPr>
        <w:spacing w:line="240" w:lineRule="auto"/>
        <w:ind w:left="0" w:firstLine="0"/>
        <w:rPr>
          <w:rFonts w:asciiTheme="minorHAnsi" w:hAnsiTheme="minorHAnsi" w:cstheme="minorHAnsi"/>
          <w:sz w:val="22"/>
          <w:szCs w:val="22"/>
        </w:rPr>
      </w:pPr>
      <w:r>
        <w:rPr>
          <w:rFonts w:asciiTheme="minorHAnsi" w:hAnsiTheme="minorHAnsi" w:cstheme="minorHAnsi"/>
          <w:sz w:val="22"/>
          <w:szCs w:val="22"/>
        </w:rPr>
        <w:t xml:space="preserve">O acolhimento do recurso invalida tão somente os atos insuscetíveis de aproveitamento. </w:t>
      </w:r>
    </w:p>
    <w:p w14:paraId="5E54669B">
      <w:pPr>
        <w:pStyle w:val="23"/>
        <w:numPr>
          <w:ilvl w:val="1"/>
          <w:numId w:val="2"/>
        </w:numPr>
        <w:spacing w:line="240" w:lineRule="auto"/>
        <w:ind w:left="0" w:firstLine="0"/>
        <w:rPr>
          <w:rFonts w:asciiTheme="minorHAnsi" w:hAnsiTheme="minorHAnsi" w:cstheme="minorHAnsi"/>
          <w:sz w:val="22"/>
          <w:szCs w:val="22"/>
        </w:rPr>
      </w:pPr>
      <w:r>
        <w:rPr>
          <w:rFonts w:asciiTheme="minorHAnsi" w:hAnsiTheme="minorHAnsi" w:cstheme="minorHAnsi"/>
          <w:sz w:val="22"/>
          <w:szCs w:val="22"/>
        </w:rPr>
        <w:t xml:space="preserve">Os autos do processo físico permanecerão com vista franqueada aos interessados na sede da FUMSAT, no endereço </w:t>
      </w:r>
      <w:r>
        <w:rPr>
          <w:rFonts w:ascii="Calibri" w:hAnsi="Calibri" w:cs="Calibri"/>
          <w:sz w:val="22"/>
          <w:szCs w:val="22"/>
        </w:rPr>
        <w:t>Rua Santa Teresa, nº 330, Centro, Teixeiras – MG, CEP 36.580-000</w:t>
      </w:r>
      <w:r>
        <w:rPr>
          <w:rFonts w:asciiTheme="minorHAnsi" w:hAnsiTheme="minorHAnsi" w:cstheme="minorHAnsi"/>
          <w:sz w:val="22"/>
          <w:szCs w:val="22"/>
        </w:rPr>
        <w:t>, nos termos do inciso II do parágrafo único do art. 176 da Lei 14.133/2021</w:t>
      </w:r>
      <w:r>
        <w:rPr>
          <w:rFonts w:asciiTheme="minorHAnsi" w:hAnsiTheme="minorHAnsi" w:cstheme="minorHAnsi"/>
          <w:color w:val="auto"/>
          <w:sz w:val="22"/>
          <w:szCs w:val="22"/>
        </w:rPr>
        <w:t>.</w:t>
      </w:r>
    </w:p>
    <w:p w14:paraId="7C60ADC2">
      <w:pPr>
        <w:pStyle w:val="2"/>
        <w:keepLines/>
        <w:numPr>
          <w:ilvl w:val="0"/>
          <w:numId w:val="2"/>
        </w:numPr>
        <w:shd w:val="clear" w:color="auto" w:fill="D9E2F3" w:themeFill="accent1" w:themeFillTint="33"/>
        <w:spacing w:before="120" w:after="120"/>
        <w:ind w:left="0" w:firstLine="0"/>
        <w:rPr>
          <w:rFonts w:cs="Calibri"/>
          <w:sz w:val="22"/>
          <w:szCs w:val="22"/>
          <w:lang w:val="pt-BR"/>
        </w:rPr>
      </w:pPr>
      <w:r>
        <w:rPr>
          <w:rFonts w:cs="Calibri"/>
          <w:sz w:val="22"/>
          <w:szCs w:val="22"/>
          <w:lang w:val="pt-BR"/>
        </w:rPr>
        <w:t>DA REABERTURA DA SESSÃO PÚBLICA</w:t>
      </w:r>
    </w:p>
    <w:p w14:paraId="0201067A">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A sessão pública poderá ser reaberta:</w:t>
      </w:r>
    </w:p>
    <w:p w14:paraId="34215085">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CDA9402">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Quando houver erro na aceitação do preço melhor classificado ou quando o licitante declarado vencedor não assinar o contrato, não retirar o instrumento equivalente ou não comprovar a regularização fiscal e trabalhista, nos termos do </w:t>
      </w:r>
      <w:r>
        <w:fldChar w:fldCharType="begin"/>
      </w:r>
      <w:r>
        <w:instrText xml:space="preserve"> HYPERLINK "https://www.planalto.gov.br/ccivil_03/leis/lcp/lcp123.htm" \l "art43%C2%A71" </w:instrText>
      </w:r>
      <w:r>
        <w:fldChar w:fldCharType="separate"/>
      </w:r>
      <w:r>
        <w:rPr>
          <w:rStyle w:val="7"/>
          <w:rFonts w:ascii="Calibri" w:hAnsi="Calibri" w:cs="Calibri"/>
          <w:sz w:val="22"/>
          <w:szCs w:val="22"/>
        </w:rPr>
        <w:t>art. 43, § 1º, da Lei Complementar nº 123/2006</w:t>
      </w:r>
      <w:r>
        <w:rPr>
          <w:rStyle w:val="7"/>
          <w:rFonts w:ascii="Calibri" w:hAnsi="Calibri" w:cs="Calibri"/>
          <w:sz w:val="22"/>
          <w:szCs w:val="22"/>
        </w:rPr>
        <w:fldChar w:fldCharType="end"/>
      </w:r>
      <w:r>
        <w:rPr>
          <w:rFonts w:ascii="Calibri" w:hAnsi="Calibri" w:cs="Calibri"/>
          <w:sz w:val="22"/>
          <w:szCs w:val="22"/>
        </w:rPr>
        <w:t>. Nessas hipóteses, serão adotados os procedimentos imediatamente posteriores ao encerramento da etapa de lances.</w:t>
      </w:r>
    </w:p>
    <w:p w14:paraId="2F6804D2">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Todos os licitantes remanescentes deverão ser convocados para acompanhar a sessão reaberta.</w:t>
      </w:r>
    </w:p>
    <w:p w14:paraId="1891FA8B">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A convocação se dará por meio do sistema eletrônico (“chat”), ou e-mail, ou de acordo com a fase do procedimento licitatório.</w:t>
      </w:r>
    </w:p>
    <w:p w14:paraId="7C1F17BA">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A convocação feita por e-mail dar-se-á de acordo com os dados contidos no </w:t>
      </w:r>
      <w:r>
        <w:rPr>
          <w:rFonts w:ascii="Calibri" w:hAnsi="Calibri" w:cs="Calibri"/>
          <w:b/>
          <w:bCs/>
          <w:sz w:val="22"/>
          <w:szCs w:val="22"/>
        </w:rPr>
        <w:t>CADASTRO DO PORTAL DE COMPRAS PÚBLICAS</w:t>
      </w:r>
      <w:r>
        <w:rPr>
          <w:rFonts w:ascii="Calibri" w:hAnsi="Calibri" w:cs="Calibri"/>
          <w:sz w:val="22"/>
          <w:szCs w:val="22"/>
        </w:rPr>
        <w:t>, sendo responsabilidade do licitante manter seus dados cadastrais atualizados.</w:t>
      </w:r>
    </w:p>
    <w:p w14:paraId="62EB94CD">
      <w:pPr>
        <w:pStyle w:val="2"/>
        <w:keepLines/>
        <w:numPr>
          <w:ilvl w:val="0"/>
          <w:numId w:val="2"/>
        </w:numPr>
        <w:shd w:val="clear" w:color="auto" w:fill="D9E2F3" w:themeFill="accent1" w:themeFillTint="33"/>
        <w:spacing w:before="120" w:after="120"/>
        <w:ind w:left="0" w:firstLine="0"/>
        <w:rPr>
          <w:rFonts w:cs="Calibri"/>
          <w:sz w:val="22"/>
          <w:szCs w:val="22"/>
          <w:lang w:val="pt-BR"/>
        </w:rPr>
      </w:pPr>
      <w:r>
        <w:rPr>
          <w:rFonts w:cs="Calibri"/>
          <w:sz w:val="22"/>
          <w:szCs w:val="22"/>
          <w:lang w:val="pt-BR"/>
        </w:rPr>
        <w:t>DA ADJUDICAÇÃO E DA HOMOLOGAÇÃO</w:t>
      </w:r>
    </w:p>
    <w:p w14:paraId="5BDC1981">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Julgados os recursos, constatada a regularidade dos atos praticados, a Autoridade Competente adjudicará e homologará a licitação.</w:t>
      </w:r>
    </w:p>
    <w:p w14:paraId="38F9E1BF">
      <w:pPr>
        <w:pStyle w:val="2"/>
        <w:keepLines/>
        <w:numPr>
          <w:ilvl w:val="0"/>
          <w:numId w:val="2"/>
        </w:numPr>
        <w:shd w:val="clear" w:color="auto" w:fill="D9E2F3" w:themeFill="accent1" w:themeFillTint="33"/>
        <w:spacing w:before="120" w:after="120"/>
        <w:ind w:left="0" w:firstLine="0"/>
        <w:rPr>
          <w:rFonts w:cs="Calibri"/>
          <w:sz w:val="22"/>
          <w:szCs w:val="22"/>
          <w:lang w:val="pt-BR"/>
        </w:rPr>
      </w:pPr>
      <w:r>
        <w:rPr>
          <w:rFonts w:cs="Calibri"/>
          <w:sz w:val="22"/>
          <w:szCs w:val="22"/>
          <w:lang w:val="pt-BR"/>
        </w:rPr>
        <w:t>DA GARANTIA DE EXECUÇÃO</w:t>
      </w:r>
    </w:p>
    <w:p w14:paraId="3B271AAA">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Não haverá exigência de garantia de execução para a presente contratação.</w:t>
      </w:r>
    </w:p>
    <w:p w14:paraId="1C2CB8A1">
      <w:pPr>
        <w:pStyle w:val="2"/>
        <w:keepLines/>
        <w:numPr>
          <w:ilvl w:val="0"/>
          <w:numId w:val="2"/>
        </w:numPr>
        <w:shd w:val="clear" w:color="auto" w:fill="D9E2F3" w:themeFill="accent1" w:themeFillTint="33"/>
        <w:spacing w:before="120" w:after="120"/>
        <w:ind w:left="0" w:firstLine="0"/>
        <w:rPr>
          <w:rFonts w:cs="Calibri"/>
          <w:sz w:val="22"/>
          <w:szCs w:val="22"/>
          <w:lang w:val="pt-BR"/>
        </w:rPr>
      </w:pPr>
      <w:r>
        <w:rPr>
          <w:rFonts w:cs="Calibri"/>
          <w:sz w:val="22"/>
          <w:szCs w:val="22"/>
          <w:lang w:val="pt-BR"/>
        </w:rPr>
        <w:t>DA ATA DE REGISTRO DE PREÇOS</w:t>
      </w:r>
    </w:p>
    <w:p w14:paraId="1F26DCFF">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Homologado o resultado da licitação, o licitante mais bem classificado terá o prazo de </w:t>
      </w:r>
      <w:r>
        <w:rPr>
          <w:rFonts w:ascii="Calibri" w:hAnsi="Calibri" w:cs="Calibri"/>
          <w:b/>
          <w:bCs/>
          <w:sz w:val="22"/>
          <w:szCs w:val="22"/>
        </w:rPr>
        <w:t>05 (cinco) dias</w:t>
      </w:r>
      <w:r>
        <w:rPr>
          <w:rFonts w:ascii="Calibri" w:hAnsi="Calibri" w:cs="Calibri"/>
          <w:sz w:val="22"/>
          <w:szCs w:val="22"/>
        </w:rPr>
        <w:t xml:space="preserve">, contados a partir da data de sua convocação, para assinar a Ata de Registro de Preços, cujo prazo de validade encontra-se nela fixado, sob pena de decadência do direito à contratação, sem prejuízo das sanções previstas na Lei nº 14.133, de 2021. </w:t>
      </w:r>
    </w:p>
    <w:p w14:paraId="5DA4E87F">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O prazo de convocação poderá ser prorrogado uma vez, por igual período, mediante solicitação do licitante mais bem classificado ou do fornecedor convocado, desde que:</w:t>
      </w:r>
    </w:p>
    <w:p w14:paraId="4DF4DAD5">
      <w:pPr>
        <w:pStyle w:val="15"/>
        <w:spacing w:after="120"/>
        <w:ind w:left="0"/>
        <w:contextualSpacing w:val="0"/>
        <w:jc w:val="both"/>
        <w:rPr>
          <w:rFonts w:ascii="Calibri" w:hAnsi="Calibri" w:cs="Calibri"/>
          <w:sz w:val="22"/>
          <w:szCs w:val="22"/>
        </w:rPr>
      </w:pPr>
      <w:r>
        <w:rPr>
          <w:rFonts w:ascii="Calibri" w:hAnsi="Calibri" w:cs="Calibri"/>
          <w:sz w:val="22"/>
          <w:szCs w:val="22"/>
        </w:rPr>
        <w:t>a) a solicitação seja devidamente justificada e apresentada dentro do prazo; e</w:t>
      </w:r>
    </w:p>
    <w:p w14:paraId="13480F6B">
      <w:pPr>
        <w:pStyle w:val="15"/>
        <w:spacing w:after="120"/>
        <w:ind w:left="0"/>
        <w:contextualSpacing w:val="0"/>
        <w:jc w:val="both"/>
        <w:rPr>
          <w:rFonts w:ascii="Calibri" w:hAnsi="Calibri" w:cs="Calibri"/>
          <w:sz w:val="22"/>
          <w:szCs w:val="22"/>
        </w:rPr>
      </w:pPr>
      <w:r>
        <w:rPr>
          <w:rFonts w:ascii="Calibri" w:hAnsi="Calibri" w:cs="Calibri"/>
          <w:sz w:val="22"/>
          <w:szCs w:val="22"/>
        </w:rPr>
        <w:t>b) a justificativa apresentada seja aceita pela Administração.</w:t>
      </w:r>
    </w:p>
    <w:p w14:paraId="1524D597">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A ata de registro de preços será assinada por meio de assinatura digital e disponibilizada no sistema de registro de preços.</w:t>
      </w:r>
    </w:p>
    <w:p w14:paraId="178CEC66">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7D078774">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O preço registrado, com a indicação dos fornecedores, será divulgado no PNCP e disponibilizado durante a vigência da ata de registro de preços.</w:t>
      </w:r>
    </w:p>
    <w:p w14:paraId="58584BF4">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4C7D055">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C9DE14B">
      <w:pPr>
        <w:pStyle w:val="2"/>
        <w:keepLines/>
        <w:numPr>
          <w:ilvl w:val="0"/>
          <w:numId w:val="2"/>
        </w:numPr>
        <w:shd w:val="clear" w:color="auto" w:fill="D9E2F3" w:themeFill="accent1" w:themeFillTint="33"/>
        <w:spacing w:before="120" w:after="120"/>
        <w:ind w:left="0" w:firstLine="0"/>
        <w:rPr>
          <w:rFonts w:cs="Calibri"/>
          <w:sz w:val="22"/>
          <w:szCs w:val="22"/>
        </w:rPr>
      </w:pPr>
      <w:r>
        <w:rPr>
          <w:rFonts w:cs="Calibri"/>
          <w:sz w:val="22"/>
          <w:szCs w:val="22"/>
        </w:rPr>
        <w:t>DA FORMAÇÃO DO CADASTRO DE RESERVA</w:t>
      </w:r>
    </w:p>
    <w:p w14:paraId="73422B2D">
      <w:pPr>
        <w:pStyle w:val="15"/>
        <w:numPr>
          <w:ilvl w:val="1"/>
          <w:numId w:val="2"/>
        </w:numPr>
        <w:spacing w:after="120"/>
        <w:ind w:left="0" w:firstLine="0"/>
        <w:contextualSpacing w:val="0"/>
        <w:jc w:val="both"/>
        <w:rPr>
          <w:rFonts w:ascii="Calibri" w:hAnsi="Calibri" w:cs="Calibri"/>
          <w:sz w:val="22"/>
        </w:rPr>
      </w:pPr>
      <w:r>
        <w:rPr>
          <w:rFonts w:ascii="Calibri" w:hAnsi="Calibri" w:cs="Calibri"/>
          <w:sz w:val="22"/>
        </w:rPr>
        <w:t>Após a homologação da licitação, será incluído na Ata, na forma de anexo, o registro:</w:t>
      </w:r>
    </w:p>
    <w:p w14:paraId="4DC1958F">
      <w:pPr>
        <w:pStyle w:val="15"/>
        <w:numPr>
          <w:ilvl w:val="2"/>
          <w:numId w:val="2"/>
        </w:numPr>
        <w:spacing w:after="120"/>
        <w:ind w:left="0" w:firstLine="0"/>
        <w:contextualSpacing w:val="0"/>
        <w:jc w:val="both"/>
        <w:rPr>
          <w:rFonts w:ascii="Calibri" w:hAnsi="Calibri" w:cs="Calibri"/>
          <w:sz w:val="22"/>
        </w:rPr>
      </w:pPr>
      <w:r>
        <w:rPr>
          <w:rFonts w:ascii="Calibri" w:hAnsi="Calibri" w:cs="Calibri"/>
          <w:sz w:val="22"/>
        </w:rPr>
        <w:t>Dos licitantes que aceitarem cotar o objeto com preço igual ao do adjudicatário, observada a classificação na licitação; e</w:t>
      </w:r>
    </w:p>
    <w:p w14:paraId="2E92914A">
      <w:pPr>
        <w:pStyle w:val="15"/>
        <w:numPr>
          <w:ilvl w:val="2"/>
          <w:numId w:val="2"/>
        </w:numPr>
        <w:spacing w:after="120"/>
        <w:ind w:left="0" w:firstLine="0"/>
        <w:contextualSpacing w:val="0"/>
        <w:jc w:val="both"/>
        <w:rPr>
          <w:rFonts w:ascii="Calibri" w:hAnsi="Calibri" w:cs="Calibri"/>
          <w:sz w:val="22"/>
        </w:rPr>
      </w:pPr>
      <w:r>
        <w:rPr>
          <w:rFonts w:ascii="Calibri" w:hAnsi="Calibri" w:cs="Calibri"/>
          <w:sz w:val="22"/>
        </w:rPr>
        <w:t>Dos licitantes que mantiverem sua proposta original.</w:t>
      </w:r>
    </w:p>
    <w:p w14:paraId="7661EAF4">
      <w:pPr>
        <w:pStyle w:val="15"/>
        <w:numPr>
          <w:ilvl w:val="1"/>
          <w:numId w:val="2"/>
        </w:numPr>
        <w:spacing w:after="120"/>
        <w:ind w:left="0" w:firstLine="0"/>
        <w:contextualSpacing w:val="0"/>
        <w:jc w:val="both"/>
        <w:rPr>
          <w:rFonts w:ascii="Calibri" w:hAnsi="Calibri" w:cs="Calibri"/>
          <w:sz w:val="22"/>
        </w:rPr>
      </w:pPr>
      <w:r>
        <w:rPr>
          <w:rFonts w:ascii="Calibri" w:hAnsi="Calibri" w:cs="Calibri"/>
          <w:sz w:val="22"/>
        </w:rPr>
        <w:t>Será respeitada, nas contratações, a ordem de classificação dos licitantes ou fornecedores registrados na Ata.</w:t>
      </w:r>
    </w:p>
    <w:p w14:paraId="27C1765B">
      <w:pPr>
        <w:pStyle w:val="15"/>
        <w:numPr>
          <w:ilvl w:val="2"/>
          <w:numId w:val="2"/>
        </w:numPr>
        <w:spacing w:after="120"/>
        <w:ind w:left="0" w:firstLine="0"/>
        <w:contextualSpacing w:val="0"/>
        <w:jc w:val="both"/>
        <w:rPr>
          <w:rFonts w:ascii="Calibri" w:hAnsi="Calibri" w:cs="Calibri"/>
          <w:sz w:val="22"/>
        </w:rPr>
      </w:pPr>
      <w:r>
        <w:rPr>
          <w:rFonts w:ascii="Calibri" w:hAnsi="Calibri" w:cs="Calibri"/>
          <w:sz w:val="22"/>
        </w:rPr>
        <w:t>A apresentação de novas propostas na forma deste item não prejudicará o resultado do certame em relação ao licitante mais bem classificado.</w:t>
      </w:r>
    </w:p>
    <w:p w14:paraId="7548B199">
      <w:pPr>
        <w:pStyle w:val="15"/>
        <w:numPr>
          <w:ilvl w:val="2"/>
          <w:numId w:val="2"/>
        </w:numPr>
        <w:spacing w:after="120"/>
        <w:ind w:left="0" w:firstLine="0"/>
        <w:contextualSpacing w:val="0"/>
        <w:jc w:val="both"/>
        <w:rPr>
          <w:rFonts w:ascii="Calibri" w:hAnsi="Calibri" w:cs="Calibri"/>
          <w:sz w:val="22"/>
        </w:rPr>
      </w:pPr>
      <w:r>
        <w:rPr>
          <w:rFonts w:ascii="Calibri" w:hAnsi="Calibri" w:cs="Calibri"/>
          <w:sz w:val="22"/>
        </w:rPr>
        <w:t>Para fins da ordem de classificação, os licitantes ou fornecedores que aceitarem cotar o objeto com preço igual ao do adjudicatário antecederão aqueles que mantiverem sua proposta original.</w:t>
      </w:r>
    </w:p>
    <w:p w14:paraId="19B07F04">
      <w:pPr>
        <w:pStyle w:val="15"/>
        <w:numPr>
          <w:ilvl w:val="1"/>
          <w:numId w:val="2"/>
        </w:numPr>
        <w:spacing w:after="120"/>
        <w:ind w:left="0" w:firstLine="0"/>
        <w:contextualSpacing w:val="0"/>
        <w:jc w:val="both"/>
        <w:rPr>
          <w:rFonts w:ascii="Calibri" w:hAnsi="Calibri" w:cs="Calibri"/>
          <w:sz w:val="22"/>
        </w:rPr>
      </w:pPr>
      <w:r>
        <w:rPr>
          <w:rFonts w:ascii="Calibri" w:hAnsi="Calibri" w:cs="Calibri"/>
          <w:sz w:val="22"/>
        </w:rPr>
        <w:t>A habilitação dos licitantes que comporão o cadastro de reserva será efetuada quando houver necessidade de contratação dos licitantes remanescentes, nas seguintes hipóteses:</w:t>
      </w:r>
    </w:p>
    <w:p w14:paraId="2597D8A0">
      <w:pPr>
        <w:pStyle w:val="15"/>
        <w:numPr>
          <w:ilvl w:val="2"/>
          <w:numId w:val="2"/>
        </w:numPr>
        <w:spacing w:after="120"/>
        <w:ind w:left="0" w:firstLine="0"/>
        <w:contextualSpacing w:val="0"/>
        <w:jc w:val="both"/>
        <w:rPr>
          <w:rFonts w:ascii="Calibri" w:hAnsi="Calibri" w:cs="Calibri"/>
          <w:sz w:val="22"/>
        </w:rPr>
      </w:pPr>
      <w:r>
        <w:rPr>
          <w:rFonts w:ascii="Calibri" w:hAnsi="Calibri" w:cs="Calibri"/>
          <w:sz w:val="22"/>
        </w:rPr>
        <w:t>Quando o licitante vencedor não assinar a Ata de Registro de Preços no prazo e nas condições estabelecidos no Edital; ou</w:t>
      </w:r>
    </w:p>
    <w:p w14:paraId="30833ECB">
      <w:pPr>
        <w:pStyle w:val="15"/>
        <w:numPr>
          <w:ilvl w:val="2"/>
          <w:numId w:val="2"/>
        </w:numPr>
        <w:spacing w:after="120"/>
        <w:ind w:left="0" w:firstLine="0"/>
        <w:contextualSpacing w:val="0"/>
        <w:jc w:val="both"/>
        <w:rPr>
          <w:rFonts w:ascii="Calibri" w:hAnsi="Calibri" w:cs="Calibri"/>
          <w:sz w:val="22"/>
        </w:rPr>
      </w:pPr>
      <w:r>
        <w:rPr>
          <w:rFonts w:ascii="Calibri" w:hAnsi="Calibri" w:cs="Calibri"/>
          <w:sz w:val="22"/>
        </w:rPr>
        <w:t>Quando houver o cancelamento do registro do fornecedor ou do registro de preços, nas hipóteses</w:t>
      </w:r>
    </w:p>
    <w:p w14:paraId="23DCABD0">
      <w:pPr>
        <w:pStyle w:val="15"/>
        <w:numPr>
          <w:ilvl w:val="1"/>
          <w:numId w:val="2"/>
        </w:numPr>
        <w:spacing w:after="120"/>
        <w:ind w:left="0" w:firstLine="0"/>
        <w:contextualSpacing w:val="0"/>
        <w:jc w:val="both"/>
        <w:rPr>
          <w:rFonts w:ascii="Calibri" w:hAnsi="Calibri" w:cs="Calibri"/>
          <w:sz w:val="22"/>
        </w:rPr>
      </w:pPr>
      <w:r>
        <w:rPr>
          <w:rFonts w:ascii="Calibri" w:hAnsi="Calibri" w:cs="Calibri"/>
          <w:sz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79ED485">
      <w:pPr>
        <w:pStyle w:val="15"/>
        <w:numPr>
          <w:ilvl w:val="2"/>
          <w:numId w:val="2"/>
        </w:numPr>
        <w:spacing w:after="120"/>
        <w:ind w:left="0" w:firstLine="0"/>
        <w:contextualSpacing w:val="0"/>
        <w:jc w:val="both"/>
        <w:rPr>
          <w:rFonts w:ascii="Calibri" w:hAnsi="Calibri" w:cs="Calibri"/>
          <w:sz w:val="22"/>
        </w:rPr>
      </w:pPr>
      <w:r>
        <w:rPr>
          <w:rFonts w:ascii="Calibri" w:hAnsi="Calibri" w:cs="Calibri"/>
          <w:sz w:val="22"/>
        </w:rPr>
        <w:t>Convocar os licitantes que mantiveram sua proposta original para negociação, na ordem e classificação, com vistas à obtenção de preço melhor, mesmo que acima do preço do adjudicatário; ou</w:t>
      </w:r>
    </w:p>
    <w:p w14:paraId="58AB4857">
      <w:pPr>
        <w:pStyle w:val="15"/>
        <w:numPr>
          <w:ilvl w:val="2"/>
          <w:numId w:val="2"/>
        </w:numPr>
        <w:spacing w:after="120"/>
        <w:ind w:left="0" w:firstLine="0"/>
        <w:contextualSpacing w:val="0"/>
        <w:jc w:val="both"/>
        <w:rPr>
          <w:rFonts w:ascii="Calibri" w:hAnsi="Calibri" w:cs="Calibri"/>
          <w:sz w:val="22"/>
        </w:rPr>
      </w:pPr>
      <w:r>
        <w:rPr>
          <w:rFonts w:ascii="Calibri" w:hAnsi="Calibri" w:cs="Calibri"/>
          <w:sz w:val="22"/>
        </w:rPr>
        <w:t>Adjudicar e firmar o contrato nas condições ofertadas pelos licitantes remanescentes, observada a ordem de classificação, quando frustrada a negociação de melhor condição.</w:t>
      </w:r>
    </w:p>
    <w:p w14:paraId="5F602049">
      <w:pPr>
        <w:pStyle w:val="2"/>
        <w:keepLines/>
        <w:numPr>
          <w:ilvl w:val="0"/>
          <w:numId w:val="2"/>
        </w:numPr>
        <w:shd w:val="clear" w:color="auto" w:fill="D9E2F3" w:themeFill="accent1" w:themeFillTint="33"/>
        <w:spacing w:before="120" w:after="120"/>
        <w:ind w:left="0" w:firstLine="0"/>
        <w:rPr>
          <w:rFonts w:cs="Calibri"/>
          <w:sz w:val="22"/>
          <w:szCs w:val="22"/>
          <w:lang w:val="pt-BR"/>
        </w:rPr>
      </w:pPr>
      <w:r>
        <w:rPr>
          <w:rFonts w:cs="Calibri"/>
          <w:sz w:val="22"/>
          <w:szCs w:val="22"/>
          <w:lang w:val="pt-BR"/>
        </w:rPr>
        <w:t>DO TERMO DE CONTRATO OU INSTRUMENTO EQUIVALENTE</w:t>
      </w:r>
    </w:p>
    <w:p w14:paraId="368921E3">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Após a homologação da licitação, em sendo realizada a contratação, poderá ser firmado Termo de Contrato ou emitido instrumento equivalente.</w:t>
      </w:r>
    </w:p>
    <w:p w14:paraId="5E9494C4">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O adjudicatário terá o prazo de </w:t>
      </w:r>
      <w:r>
        <w:rPr>
          <w:rFonts w:ascii="Calibri" w:hAnsi="Calibri" w:cs="Calibri"/>
          <w:b/>
          <w:bCs/>
          <w:sz w:val="22"/>
          <w:szCs w:val="22"/>
        </w:rPr>
        <w:t>5</w:t>
      </w:r>
      <w:r>
        <w:rPr>
          <w:rFonts w:ascii="Calibri" w:hAnsi="Calibri" w:cs="Calibri"/>
          <w:sz w:val="22"/>
          <w:szCs w:val="22"/>
        </w:rPr>
        <w:t xml:space="preserve"> (</w:t>
      </w:r>
      <w:r>
        <w:rPr>
          <w:rFonts w:ascii="Calibri" w:hAnsi="Calibri" w:cs="Calibri"/>
          <w:b/>
          <w:bCs/>
          <w:sz w:val="22"/>
          <w:szCs w:val="22"/>
        </w:rPr>
        <w:t>cinco</w:t>
      </w:r>
      <w:r>
        <w:rPr>
          <w:rFonts w:ascii="Calibri" w:hAnsi="Calibri" w:cs="Calibri"/>
          <w:sz w:val="22"/>
          <w:szCs w:val="22"/>
        </w:rPr>
        <w:t xml:space="preserve">) </w:t>
      </w:r>
      <w:r>
        <w:rPr>
          <w:rFonts w:ascii="Calibri" w:hAnsi="Calibri" w:cs="Calibri"/>
          <w:b/>
          <w:bCs/>
          <w:sz w:val="22"/>
          <w:szCs w:val="22"/>
        </w:rPr>
        <w:t>dias</w:t>
      </w:r>
      <w:r>
        <w:rPr>
          <w:rFonts w:ascii="Calibri" w:hAnsi="Calibri" w:cs="Calibri"/>
          <w:sz w:val="22"/>
          <w:szCs w:val="22"/>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28E90001">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Alternativamente à convocação para comparecer perante o órgão ou entidade para a assinatura do Termo de Contrato ou aceite do instrumento equivalente, a Administração poderá encaminhá-lo para assinatura ou aceite da Adjudicatária por meio eletrônico, para que seja assinado ou aceito no prazo de 5 (cinco) dias, a contar da data de seu recebimento.</w:t>
      </w:r>
    </w:p>
    <w:p w14:paraId="11003A98">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O prazo previsto no subitem anterior poderá ser prorrogado, por igual período, por solicitação justificada do adjudicatário e aceita pela Administração.</w:t>
      </w:r>
    </w:p>
    <w:p w14:paraId="3AC1E6A9">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O Aceite da Nota de Empenho ou do instrumento equivalente, emitida à empresa adjudicada, implica no reconhecimento de que:</w:t>
      </w:r>
    </w:p>
    <w:p w14:paraId="33631195">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Referida Nota está substituindo o contrato, aplicando-se à relação de negócios ali estabelecida as disposições da </w:t>
      </w:r>
      <w:r>
        <w:fldChar w:fldCharType="begin"/>
      </w:r>
      <w:r>
        <w:instrText xml:space="preserve"> HYPERLINK "https://www.planalto.gov.br/ccivil_03/_ato2019-2022/2021/lei/l14133.htm" </w:instrText>
      </w:r>
      <w:r>
        <w:fldChar w:fldCharType="separate"/>
      </w:r>
      <w:r>
        <w:rPr>
          <w:rStyle w:val="7"/>
          <w:rFonts w:ascii="Calibri" w:hAnsi="Calibri" w:cs="Calibri"/>
          <w:sz w:val="22"/>
          <w:szCs w:val="22"/>
        </w:rPr>
        <w:t>Lei Federal nº 14.133/2021</w:t>
      </w:r>
      <w:r>
        <w:rPr>
          <w:rStyle w:val="7"/>
          <w:rFonts w:ascii="Calibri" w:hAnsi="Calibri" w:cs="Calibri"/>
          <w:sz w:val="22"/>
          <w:szCs w:val="22"/>
        </w:rPr>
        <w:fldChar w:fldCharType="end"/>
      </w:r>
      <w:r>
        <w:rPr>
          <w:rFonts w:ascii="Calibri" w:hAnsi="Calibri" w:cs="Calibri"/>
          <w:sz w:val="22"/>
          <w:szCs w:val="22"/>
        </w:rPr>
        <w:t>;</w:t>
      </w:r>
    </w:p>
    <w:p w14:paraId="3C3DCB3E">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A contratada se vincula à sua proposta e às previsões contidas no Edital e seus Anexos;</w:t>
      </w:r>
    </w:p>
    <w:p w14:paraId="2F0AF562">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A contratada reconhece que as hipóteses de rescisão são aquelas previstas no </w:t>
      </w:r>
      <w:r>
        <w:fldChar w:fldCharType="begin"/>
      </w:r>
      <w:r>
        <w:instrText xml:space="preserve"> HYPERLINK "https://www.planalto.gov.br/ccivil_03/_ato2019-2022/2021/lei/l14133.htm" \l "art137" </w:instrText>
      </w:r>
      <w:r>
        <w:fldChar w:fldCharType="separate"/>
      </w:r>
      <w:r>
        <w:rPr>
          <w:rStyle w:val="7"/>
          <w:rFonts w:ascii="Calibri" w:hAnsi="Calibri" w:cs="Calibri"/>
          <w:sz w:val="22"/>
          <w:szCs w:val="22"/>
        </w:rPr>
        <w:t>art. 137 da Lei Federal nº 14.133/2021</w:t>
      </w:r>
      <w:r>
        <w:rPr>
          <w:rStyle w:val="7"/>
          <w:rFonts w:ascii="Calibri" w:hAnsi="Calibri" w:cs="Calibri"/>
          <w:sz w:val="22"/>
          <w:szCs w:val="22"/>
        </w:rPr>
        <w:fldChar w:fldCharType="end"/>
      </w:r>
      <w:r>
        <w:rPr>
          <w:rFonts w:ascii="Calibri" w:hAnsi="Calibri" w:cs="Calibri"/>
          <w:sz w:val="22"/>
          <w:szCs w:val="22"/>
        </w:rPr>
        <w:t xml:space="preserve"> e reconhece os direitos da Administração previstos nos artigos </w:t>
      </w:r>
      <w:r>
        <w:fldChar w:fldCharType="begin"/>
      </w:r>
      <w:r>
        <w:instrText xml:space="preserve"> HYPERLINK "https://www.planalto.gov.br/ccivil_03/_ato2019-2022/2021/lei/l14133.htm" \l "art138" </w:instrText>
      </w:r>
      <w:r>
        <w:fldChar w:fldCharType="separate"/>
      </w:r>
      <w:r>
        <w:rPr>
          <w:rStyle w:val="7"/>
          <w:rFonts w:ascii="Calibri" w:hAnsi="Calibri" w:cs="Calibri"/>
          <w:sz w:val="22"/>
          <w:szCs w:val="22"/>
        </w:rPr>
        <w:t>138</w:t>
      </w:r>
      <w:r>
        <w:rPr>
          <w:rStyle w:val="7"/>
          <w:rFonts w:ascii="Calibri" w:hAnsi="Calibri" w:cs="Calibri"/>
          <w:sz w:val="22"/>
          <w:szCs w:val="22"/>
        </w:rPr>
        <w:fldChar w:fldCharType="end"/>
      </w:r>
      <w:r>
        <w:rPr>
          <w:rFonts w:ascii="Calibri" w:hAnsi="Calibri" w:cs="Calibri"/>
          <w:sz w:val="22"/>
          <w:szCs w:val="22"/>
        </w:rPr>
        <w:t xml:space="preserve"> e </w:t>
      </w:r>
      <w:r>
        <w:fldChar w:fldCharType="begin"/>
      </w:r>
      <w:r>
        <w:instrText xml:space="preserve"> HYPERLINK "https://www.planalto.gov.br/ccivil_03/_ato2019-2022/2021/lei/l14133.htm" \l "art139" </w:instrText>
      </w:r>
      <w:r>
        <w:fldChar w:fldCharType="separate"/>
      </w:r>
      <w:r>
        <w:rPr>
          <w:rStyle w:val="7"/>
          <w:rFonts w:ascii="Calibri" w:hAnsi="Calibri" w:cs="Calibri"/>
          <w:sz w:val="22"/>
          <w:szCs w:val="22"/>
        </w:rPr>
        <w:t>139</w:t>
      </w:r>
      <w:r>
        <w:rPr>
          <w:rStyle w:val="7"/>
          <w:rFonts w:ascii="Calibri" w:hAnsi="Calibri" w:cs="Calibri"/>
          <w:sz w:val="22"/>
          <w:szCs w:val="22"/>
        </w:rPr>
        <w:fldChar w:fldCharType="end"/>
      </w:r>
      <w:r>
        <w:rPr>
          <w:rFonts w:ascii="Calibri" w:hAnsi="Calibri" w:cs="Calibri"/>
          <w:sz w:val="22"/>
          <w:szCs w:val="22"/>
        </w:rPr>
        <w:t xml:space="preserve"> da mesma Lei.</w:t>
      </w:r>
    </w:p>
    <w:p w14:paraId="16E868B6">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O prazo de vigência da contratação é o estabelecido no Termo de Referência, Anexo deste Edital.</w:t>
      </w:r>
    </w:p>
    <w:p w14:paraId="2A92B4DD">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Previamente à contratação a Administração realizará consultas para identificar possível suspensão temporária de participação em licitação, no âmbito do órgão ou entidade, proibição de contratar com o Poder Público, bem como ocorrências impeditivas indiretas, observado o disposto </w:t>
      </w:r>
      <w:r>
        <w:fldChar w:fldCharType="begin"/>
      </w:r>
      <w:r>
        <w:instrText xml:space="preserve"> HYPERLINK "https://www.gov.br/compras/pt-br/acesso-a-informacao/legislacao/instrucoes-normativas/instrucao-normativa-no-3-de-26-de-abril-de-2018" \l ":~:text=DE%202018%20(Atualizada)-,INSTRU%C3%87%C3%83O%20NORMATIVA%20N%C2%BA%203%2C%20DE%2026%20DE%20ABRIL%20DE%202018,%C3%A2mbito%20do%20Poder%20Executivo%20Federal.&amp;text=Art." </w:instrText>
      </w:r>
      <w:r>
        <w:fldChar w:fldCharType="separate"/>
      </w:r>
      <w:r>
        <w:rPr>
          <w:rStyle w:val="7"/>
          <w:rFonts w:ascii="Calibri" w:hAnsi="Calibri" w:cs="Calibri"/>
          <w:sz w:val="22"/>
          <w:szCs w:val="22"/>
        </w:rPr>
        <w:t>no art. 29 da Instrução Normativa nº 03/2018</w:t>
      </w:r>
      <w:r>
        <w:rPr>
          <w:rStyle w:val="7"/>
          <w:rFonts w:ascii="Calibri" w:hAnsi="Calibri" w:cs="Calibri"/>
          <w:sz w:val="22"/>
          <w:szCs w:val="22"/>
        </w:rPr>
        <w:fldChar w:fldCharType="end"/>
      </w:r>
      <w:r>
        <w:rPr>
          <w:rFonts w:ascii="Calibri" w:hAnsi="Calibri" w:cs="Calibri"/>
          <w:sz w:val="22"/>
          <w:szCs w:val="22"/>
        </w:rPr>
        <w:t xml:space="preserve">, e nos termos do </w:t>
      </w:r>
      <w:r>
        <w:fldChar w:fldCharType="begin"/>
      </w:r>
      <w:r>
        <w:instrText xml:space="preserve"> HYPERLINK "https://www.planalto.gov.br/ccivil_03/leis/2002/l10522.htm" \l "art6III" </w:instrText>
      </w:r>
      <w:r>
        <w:fldChar w:fldCharType="separate"/>
      </w:r>
      <w:r>
        <w:rPr>
          <w:rStyle w:val="7"/>
          <w:rFonts w:ascii="Calibri" w:hAnsi="Calibri" w:cs="Calibri"/>
          <w:sz w:val="22"/>
          <w:szCs w:val="22"/>
        </w:rPr>
        <w:t>art. 6º, inciso III, da Lei Federal nº 10.522/2002</w:t>
      </w:r>
      <w:r>
        <w:rPr>
          <w:rStyle w:val="7"/>
          <w:rFonts w:ascii="Calibri" w:hAnsi="Calibri" w:cs="Calibri"/>
          <w:sz w:val="22"/>
          <w:szCs w:val="22"/>
        </w:rPr>
        <w:fldChar w:fldCharType="end"/>
      </w:r>
      <w:r>
        <w:rPr>
          <w:rFonts w:ascii="Calibri" w:hAnsi="Calibri" w:cs="Calibri"/>
          <w:sz w:val="22"/>
          <w:szCs w:val="22"/>
        </w:rPr>
        <w:t>, consulta prévia ao CADIN.</w:t>
      </w:r>
    </w:p>
    <w:p w14:paraId="7ED3EC87">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Na assinatura do contrato, será exigida a comprovação das condições de habilitação consignadas neste Edital, as quais deverão ser mantidas pelo licitante durante a vigência do contrato.</w:t>
      </w:r>
    </w:p>
    <w:p w14:paraId="49713850">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Na hipótese de irregularidade, o contratado deverá regularizar a sua situação perante o cadastro no prazo de até 5 (cinco) dias úteis, sob pena de aplicação das penalidades previstas no Edital e seus Anexos.</w:t>
      </w:r>
    </w:p>
    <w:p w14:paraId="1046A7B9">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5815ED6D">
      <w:pPr>
        <w:pStyle w:val="2"/>
        <w:keepLines/>
        <w:numPr>
          <w:ilvl w:val="0"/>
          <w:numId w:val="2"/>
        </w:numPr>
        <w:shd w:val="clear" w:color="auto" w:fill="D9E2F3" w:themeFill="accent1" w:themeFillTint="33"/>
        <w:spacing w:before="120" w:after="120"/>
        <w:ind w:left="0" w:firstLine="0"/>
        <w:rPr>
          <w:rFonts w:cs="Calibri"/>
          <w:sz w:val="22"/>
          <w:szCs w:val="22"/>
          <w:lang w:val="pt-BR"/>
        </w:rPr>
      </w:pPr>
      <w:r>
        <w:rPr>
          <w:rFonts w:cs="Calibri"/>
          <w:sz w:val="22"/>
          <w:szCs w:val="22"/>
          <w:lang w:val="pt-BR"/>
        </w:rPr>
        <w:t>DO REAJUSTAMENTO EM SENTIDO GERAL</w:t>
      </w:r>
    </w:p>
    <w:p w14:paraId="0BB58629">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As regras acerca do reajustamento em sentido geral do valor contratual são as estabelecidas na Minuta de Contrato, Anexo deste Edital.</w:t>
      </w:r>
    </w:p>
    <w:p w14:paraId="6A2495F8">
      <w:pPr>
        <w:pStyle w:val="2"/>
        <w:keepLines/>
        <w:numPr>
          <w:ilvl w:val="0"/>
          <w:numId w:val="2"/>
        </w:numPr>
        <w:shd w:val="clear" w:color="auto" w:fill="D9E2F3" w:themeFill="accent1" w:themeFillTint="33"/>
        <w:spacing w:before="120" w:after="120"/>
        <w:ind w:left="0" w:firstLine="0"/>
        <w:rPr>
          <w:rFonts w:cs="Calibri"/>
          <w:sz w:val="22"/>
          <w:szCs w:val="22"/>
          <w:lang w:val="pt-BR"/>
        </w:rPr>
      </w:pPr>
      <w:r>
        <w:rPr>
          <w:rFonts w:cs="Calibri"/>
          <w:sz w:val="22"/>
          <w:szCs w:val="22"/>
          <w:lang w:val="pt-BR"/>
        </w:rPr>
        <w:t>DO RECEBIMENTO DO OBJETO E DA FISCALIZAÇÃO</w:t>
      </w:r>
    </w:p>
    <w:p w14:paraId="6C55ED9A">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Os critérios de recebimento e aceitação do objeto e de fiscalização estão previstos no Termo de Referência, Anexo deste Edital.</w:t>
      </w:r>
    </w:p>
    <w:p w14:paraId="27907375">
      <w:pPr>
        <w:pStyle w:val="2"/>
        <w:keepLines/>
        <w:numPr>
          <w:ilvl w:val="0"/>
          <w:numId w:val="2"/>
        </w:numPr>
        <w:shd w:val="clear" w:color="auto" w:fill="D9E2F3" w:themeFill="accent1" w:themeFillTint="33"/>
        <w:spacing w:before="120" w:after="120"/>
        <w:ind w:left="0" w:firstLine="0"/>
        <w:rPr>
          <w:rFonts w:cs="Calibri"/>
          <w:sz w:val="22"/>
          <w:szCs w:val="22"/>
          <w:lang w:val="pt-BR"/>
        </w:rPr>
      </w:pPr>
      <w:r>
        <w:rPr>
          <w:rFonts w:cs="Calibri"/>
          <w:sz w:val="22"/>
          <w:szCs w:val="22"/>
          <w:lang w:val="pt-BR"/>
        </w:rPr>
        <w:t>DAS OBRIGAÇÕES DA CONTRATANTE E DA CONTRATADA</w:t>
      </w:r>
    </w:p>
    <w:p w14:paraId="4C345C35">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As obrigações da Contratante e da Contratada são as estabelecidas no Termo de Referência, Anexo deste Edital.</w:t>
      </w:r>
    </w:p>
    <w:p w14:paraId="7C52AEF4">
      <w:pPr>
        <w:pStyle w:val="2"/>
        <w:keepLines/>
        <w:numPr>
          <w:ilvl w:val="0"/>
          <w:numId w:val="2"/>
        </w:numPr>
        <w:shd w:val="clear" w:color="auto" w:fill="D9E2F3" w:themeFill="accent1" w:themeFillTint="33"/>
        <w:spacing w:before="120" w:after="120"/>
        <w:ind w:left="0" w:firstLine="0"/>
        <w:rPr>
          <w:rFonts w:cs="Calibri"/>
          <w:sz w:val="22"/>
          <w:szCs w:val="22"/>
          <w:lang w:val="pt-BR"/>
        </w:rPr>
      </w:pPr>
      <w:r>
        <w:rPr>
          <w:rFonts w:cs="Calibri"/>
          <w:sz w:val="22"/>
          <w:szCs w:val="22"/>
          <w:lang w:val="pt-BR"/>
        </w:rPr>
        <w:t>DO PAGAMENTO</w:t>
      </w:r>
    </w:p>
    <w:p w14:paraId="599E4AB8">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As regras acerca do pagamento são as estabelecidas no Termo de Referência, Anexo deste Edital.</w:t>
      </w:r>
    </w:p>
    <w:p w14:paraId="5A1C6DFE">
      <w:pPr>
        <w:pStyle w:val="2"/>
        <w:keepLines/>
        <w:numPr>
          <w:ilvl w:val="0"/>
          <w:numId w:val="2"/>
        </w:numPr>
        <w:shd w:val="clear" w:color="auto" w:fill="D9E2F3" w:themeFill="accent1" w:themeFillTint="33"/>
        <w:spacing w:before="120" w:after="120"/>
        <w:ind w:left="0" w:firstLine="0"/>
        <w:rPr>
          <w:rFonts w:cs="Calibri"/>
          <w:sz w:val="22"/>
          <w:szCs w:val="22"/>
          <w:lang w:val="pt-BR"/>
        </w:rPr>
      </w:pPr>
      <w:r>
        <w:rPr>
          <w:rFonts w:cs="Calibri"/>
          <w:sz w:val="22"/>
          <w:szCs w:val="22"/>
          <w:lang w:val="pt-BR"/>
        </w:rPr>
        <w:t>DAS SANÇÕES ADMINISTRATIVAS</w:t>
      </w:r>
    </w:p>
    <w:p w14:paraId="34BFC196">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Comete infração administrativa, nos termos do </w:t>
      </w:r>
      <w:r>
        <w:fldChar w:fldCharType="begin"/>
      </w:r>
      <w:r>
        <w:instrText xml:space="preserve"> HYPERLINK "https://www.planalto.gov.br/ccivil_03/_ato2019-2022/2021/lei/l14133.htm" \l "art155" </w:instrText>
      </w:r>
      <w:r>
        <w:fldChar w:fldCharType="separate"/>
      </w:r>
      <w:r>
        <w:rPr>
          <w:rStyle w:val="7"/>
          <w:rFonts w:ascii="Calibri" w:hAnsi="Calibri" w:cs="Calibri"/>
          <w:sz w:val="22"/>
          <w:szCs w:val="22"/>
        </w:rPr>
        <w:t>art. 155 da Lei Federal nº 14.133/2021</w:t>
      </w:r>
      <w:r>
        <w:rPr>
          <w:rStyle w:val="7"/>
          <w:rFonts w:ascii="Calibri" w:hAnsi="Calibri" w:cs="Calibri"/>
          <w:sz w:val="22"/>
          <w:szCs w:val="22"/>
        </w:rPr>
        <w:fldChar w:fldCharType="end"/>
      </w:r>
      <w:r>
        <w:rPr>
          <w:rFonts w:ascii="Calibri" w:hAnsi="Calibri" w:cs="Calibri"/>
          <w:sz w:val="22"/>
          <w:szCs w:val="22"/>
        </w:rPr>
        <w:t>, o licitante/adjudicatário que:</w:t>
      </w:r>
    </w:p>
    <w:p w14:paraId="684CB22D">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Der causa à inexecução parcial ou total do contrato;</w:t>
      </w:r>
    </w:p>
    <w:p w14:paraId="3C4CC55D">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Deixar de entregar os documentos exigidos no certame;</w:t>
      </w:r>
    </w:p>
    <w:p w14:paraId="715953DE">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Não mantiver a proposta, salvo em decorrência de fato superveniente devidamente justificado;</w:t>
      </w:r>
    </w:p>
    <w:p w14:paraId="5FC8B735">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Não assinar o termo de contrato ou aceitar/retirar o instrumento equivalente, quando convocado dentro do prazo de validade da proposta;</w:t>
      </w:r>
    </w:p>
    <w:p w14:paraId="4BEA5C61">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Ensejar o retardamento da execução ou entrega do objeto da licitação sem motivo justificado;</w:t>
      </w:r>
    </w:p>
    <w:p w14:paraId="298F7C56">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Apresentar declaração ou documentação falsa;</w:t>
      </w:r>
    </w:p>
    <w:p w14:paraId="4F579C2F">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Fraudar a licitação ou praticar ato fraudulento na execução do contrato;</w:t>
      </w:r>
    </w:p>
    <w:p w14:paraId="15B21E2F">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Comportar-se de modo inidôneo ou cometer fraude de qualquer natureza;</w:t>
      </w:r>
    </w:p>
    <w:p w14:paraId="2D223502">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Praticar atos ilícitos com vistas a frustrar os objetivos da licitação;</w:t>
      </w:r>
    </w:p>
    <w:p w14:paraId="41B54E77">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Praticar ato lesivo previsto no </w:t>
      </w:r>
      <w:r>
        <w:fldChar w:fldCharType="begin"/>
      </w:r>
      <w:r>
        <w:instrText xml:space="preserve"> HYPERLINK "https://www.planalto.gov.br/ccivil_03/_ato2011-2014/2013/lei/l12846.htm" \l "art5" </w:instrText>
      </w:r>
      <w:r>
        <w:fldChar w:fldCharType="separate"/>
      </w:r>
      <w:r>
        <w:rPr>
          <w:rStyle w:val="7"/>
          <w:rFonts w:ascii="Calibri" w:hAnsi="Calibri" w:cs="Calibri"/>
          <w:sz w:val="22"/>
          <w:szCs w:val="22"/>
        </w:rPr>
        <w:t>art. 5º da Lei Federal nº 12.846/2013</w:t>
      </w:r>
      <w:r>
        <w:rPr>
          <w:rStyle w:val="7"/>
          <w:rFonts w:ascii="Calibri" w:hAnsi="Calibri" w:cs="Calibri"/>
          <w:sz w:val="22"/>
          <w:szCs w:val="22"/>
        </w:rPr>
        <w:fldChar w:fldCharType="end"/>
      </w:r>
      <w:r>
        <w:rPr>
          <w:rFonts w:ascii="Calibri" w:hAnsi="Calibri" w:cs="Calibri"/>
          <w:sz w:val="22"/>
          <w:szCs w:val="22"/>
        </w:rPr>
        <w:t>.</w:t>
      </w:r>
    </w:p>
    <w:p w14:paraId="0669ED1B">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O licitante/adjudicatário que cometer qualquer das infrações discriminadas nos subitens anteriores ficará sujeito, sem prejuízo da responsabilidade civil e criminal, às seguintes sanções:</w:t>
      </w:r>
    </w:p>
    <w:p w14:paraId="63F8C00F">
      <w:pPr>
        <w:pStyle w:val="15"/>
        <w:numPr>
          <w:ilvl w:val="0"/>
          <w:numId w:val="4"/>
        </w:numPr>
        <w:spacing w:after="120"/>
        <w:ind w:left="0" w:firstLine="0"/>
        <w:contextualSpacing w:val="0"/>
        <w:jc w:val="both"/>
        <w:rPr>
          <w:rFonts w:ascii="Calibri" w:hAnsi="Calibri" w:cs="Calibri"/>
          <w:sz w:val="22"/>
        </w:rPr>
      </w:pPr>
      <w:r>
        <w:rPr>
          <w:rFonts w:ascii="Calibri" w:hAnsi="Calibri" w:cs="Calibri"/>
          <w:sz w:val="22"/>
        </w:rPr>
        <w:t>Advertência por escrito, por faltas leves, assim entendidas aquelas que não acarretem prejuízos significativos para a Contratante;</w:t>
      </w:r>
    </w:p>
    <w:p w14:paraId="14697A40">
      <w:pPr>
        <w:pStyle w:val="15"/>
        <w:numPr>
          <w:ilvl w:val="0"/>
          <w:numId w:val="4"/>
        </w:numPr>
        <w:spacing w:after="120"/>
        <w:ind w:left="0" w:firstLine="0"/>
        <w:contextualSpacing w:val="0"/>
        <w:jc w:val="both"/>
        <w:rPr>
          <w:rFonts w:ascii="Calibri" w:hAnsi="Calibri" w:cs="Calibri"/>
          <w:sz w:val="22"/>
        </w:rPr>
      </w:pPr>
      <w:r>
        <w:rPr>
          <w:rFonts w:ascii="Calibri" w:hAnsi="Calibri" w:cs="Calibri"/>
          <w:sz w:val="22"/>
        </w:rPr>
        <w:t>Multa moratória de 1% (um por cento) por dia de atraso injustificado sobre o valor da parcela inadimplida, até o limite de 10 (dez) dias;</w:t>
      </w:r>
    </w:p>
    <w:p w14:paraId="30EED167">
      <w:pPr>
        <w:pStyle w:val="15"/>
        <w:numPr>
          <w:ilvl w:val="0"/>
          <w:numId w:val="4"/>
        </w:numPr>
        <w:spacing w:after="120"/>
        <w:ind w:left="0" w:firstLine="0"/>
        <w:contextualSpacing w:val="0"/>
        <w:jc w:val="both"/>
        <w:rPr>
          <w:rFonts w:ascii="Calibri" w:hAnsi="Calibri" w:cs="Calibri"/>
          <w:sz w:val="22"/>
        </w:rPr>
      </w:pPr>
      <w:r>
        <w:rPr>
          <w:rFonts w:ascii="Calibri" w:hAnsi="Calibri" w:cs="Calibri"/>
          <w:sz w:val="22"/>
        </w:rPr>
        <w:t>Multa compensatória de 10% (dez por cento) sobre o valor total do contrato, no caso de inexecução total do objeto;</w:t>
      </w:r>
    </w:p>
    <w:p w14:paraId="4F8CCFF8">
      <w:pPr>
        <w:pStyle w:val="15"/>
        <w:numPr>
          <w:ilvl w:val="0"/>
          <w:numId w:val="4"/>
        </w:numPr>
        <w:spacing w:after="120"/>
        <w:ind w:left="0" w:firstLine="0"/>
        <w:contextualSpacing w:val="0"/>
        <w:jc w:val="both"/>
        <w:rPr>
          <w:rFonts w:ascii="Calibri" w:hAnsi="Calibri" w:cs="Calibri"/>
          <w:sz w:val="22"/>
        </w:rPr>
      </w:pPr>
      <w:r>
        <w:rPr>
          <w:rFonts w:ascii="Calibri" w:hAnsi="Calibri" w:cs="Calibri"/>
          <w:sz w:val="22"/>
        </w:rPr>
        <w:t>Impedimento de licitar e contratar;</w:t>
      </w:r>
    </w:p>
    <w:p w14:paraId="47233E7C">
      <w:pPr>
        <w:pStyle w:val="15"/>
        <w:numPr>
          <w:ilvl w:val="0"/>
          <w:numId w:val="4"/>
        </w:numPr>
        <w:spacing w:after="120"/>
        <w:ind w:left="0" w:firstLine="0"/>
        <w:contextualSpacing w:val="0"/>
        <w:jc w:val="both"/>
        <w:rPr>
          <w:rFonts w:ascii="Calibri" w:hAnsi="Calibri" w:cs="Calibri"/>
          <w:sz w:val="22"/>
        </w:rPr>
      </w:pPr>
      <w:r>
        <w:rPr>
          <w:rFonts w:ascii="Calibri" w:hAnsi="Calibri" w:cs="Calibri"/>
          <w:sz w:val="22"/>
        </w:rPr>
        <w:t>Declaração de inidoneidade para licitar ou contratar.</w:t>
      </w:r>
    </w:p>
    <w:p w14:paraId="285D77DF">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A penalidade de multa pode ser aplicada cumulativamente com as demais sanções.</w:t>
      </w:r>
    </w:p>
    <w:p w14:paraId="1B922381">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Do ato que aplicar a penalidade caberá recurso, no prazo de 15 (quinze) dias úteis, a contar da ciência da intimação, podendo a autoridade que tiver proferido o ato reconsiderar sua decisão ou, no prazo de 5 (cinco) dias encaminhá-lo devidamente informado para a apreciação e decisão superior, no prazo de 20 (vinte) dias úteis.</w:t>
      </w:r>
    </w:p>
    <w:p w14:paraId="03B3CA84">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Serão publicadas na Imprensa Oficial da FUMSAT, as sanções administrativas previstas neste Edital, inclusive a reabilitação perante a Administração Pública.</w:t>
      </w:r>
    </w:p>
    <w:p w14:paraId="500CA356">
      <w:pPr>
        <w:pStyle w:val="2"/>
        <w:keepLines/>
        <w:numPr>
          <w:ilvl w:val="0"/>
          <w:numId w:val="2"/>
        </w:numPr>
        <w:shd w:val="clear" w:color="auto" w:fill="D9E2F3" w:themeFill="accent1" w:themeFillTint="33"/>
        <w:spacing w:before="120" w:after="120"/>
        <w:ind w:left="0" w:firstLine="0"/>
        <w:rPr>
          <w:rFonts w:cs="Calibri"/>
          <w:sz w:val="22"/>
          <w:szCs w:val="22"/>
        </w:rPr>
      </w:pPr>
      <w:r>
        <w:rPr>
          <w:rFonts w:cs="Calibri"/>
          <w:sz w:val="22"/>
          <w:szCs w:val="22"/>
        </w:rPr>
        <w:t>DA FRAUDE E DA CORRUPÇÃO</w:t>
      </w:r>
    </w:p>
    <w:p w14:paraId="4C0B12F7">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Os licitantes e a Contratada devem observar e fazer observar, por seus fornecedores e subcontratados, se admitida à subcontratação, o mais alto padrão de ética durante todo o processo de licitação, de contratação e de execução do objeto contratual.</w:t>
      </w:r>
    </w:p>
    <w:p w14:paraId="1B493853">
      <w:pPr>
        <w:pStyle w:val="15"/>
        <w:numPr>
          <w:ilvl w:val="2"/>
          <w:numId w:val="2"/>
        </w:numPr>
        <w:spacing w:after="120"/>
        <w:ind w:left="0" w:firstLine="0"/>
        <w:contextualSpacing w:val="0"/>
        <w:jc w:val="both"/>
        <w:rPr>
          <w:rFonts w:ascii="Calibri" w:hAnsi="Calibri" w:cs="Calibri"/>
          <w:sz w:val="22"/>
        </w:rPr>
      </w:pPr>
      <w:r>
        <w:rPr>
          <w:rFonts w:ascii="Calibri" w:hAnsi="Calibri" w:cs="Calibri"/>
          <w:sz w:val="22"/>
        </w:rPr>
        <w:t>Para os propósitos desta cláusula, definem-se as seguintes práticas:</w:t>
      </w:r>
    </w:p>
    <w:p w14:paraId="5BFF565B">
      <w:pPr>
        <w:pStyle w:val="15"/>
        <w:spacing w:after="120"/>
        <w:ind w:left="0"/>
        <w:contextualSpacing w:val="0"/>
        <w:jc w:val="both"/>
        <w:rPr>
          <w:rFonts w:ascii="Calibri" w:hAnsi="Calibri" w:cs="Calibri"/>
          <w:sz w:val="22"/>
          <w:szCs w:val="22"/>
        </w:rPr>
      </w:pPr>
      <w:r>
        <w:rPr>
          <w:rFonts w:ascii="Calibri" w:hAnsi="Calibri" w:cs="Calibri"/>
          <w:sz w:val="22"/>
          <w:szCs w:val="22"/>
        </w:rPr>
        <w:t xml:space="preserve">a) </w:t>
      </w:r>
      <w:r>
        <w:rPr>
          <w:rFonts w:ascii="Calibri" w:hAnsi="Calibri" w:cs="Calibri"/>
          <w:b/>
          <w:bCs/>
          <w:sz w:val="22"/>
          <w:szCs w:val="22"/>
        </w:rPr>
        <w:t>PRÁTICA CORRUPTA</w:t>
      </w:r>
      <w:r>
        <w:rPr>
          <w:rFonts w:ascii="Calibri" w:hAnsi="Calibri" w:cs="Calibri"/>
          <w:sz w:val="22"/>
          <w:szCs w:val="22"/>
        </w:rPr>
        <w:t>: oferecer, dar, receber ou solicitar, direta ou indiretamente, qualquer vantagem com o objetivo de influenciar a ação de servidor público no processo de licitação ou na execução do contrato.</w:t>
      </w:r>
    </w:p>
    <w:p w14:paraId="68FC0DEB">
      <w:pPr>
        <w:pStyle w:val="15"/>
        <w:spacing w:after="120"/>
        <w:ind w:left="0"/>
        <w:contextualSpacing w:val="0"/>
        <w:jc w:val="both"/>
        <w:rPr>
          <w:rFonts w:ascii="Calibri" w:hAnsi="Calibri" w:cs="Calibri"/>
          <w:sz w:val="22"/>
          <w:szCs w:val="22"/>
        </w:rPr>
      </w:pPr>
      <w:r>
        <w:rPr>
          <w:rFonts w:ascii="Calibri" w:hAnsi="Calibri" w:cs="Calibri"/>
          <w:sz w:val="22"/>
          <w:szCs w:val="22"/>
        </w:rPr>
        <w:t xml:space="preserve">b) </w:t>
      </w:r>
      <w:r>
        <w:rPr>
          <w:rFonts w:ascii="Calibri" w:hAnsi="Calibri" w:cs="Calibri"/>
          <w:b/>
          <w:bCs/>
          <w:sz w:val="22"/>
          <w:szCs w:val="22"/>
        </w:rPr>
        <w:t>PRÁTICA FRAUDULENTA</w:t>
      </w:r>
      <w:r>
        <w:rPr>
          <w:rFonts w:ascii="Calibri" w:hAnsi="Calibri" w:cs="Calibri"/>
          <w:sz w:val="22"/>
          <w:szCs w:val="22"/>
        </w:rPr>
        <w:t>: a falsificação ou omissão dos fatos, com o objetivo de influenciar o processo de licitação ou de execução do contrato.</w:t>
      </w:r>
    </w:p>
    <w:p w14:paraId="654C6599">
      <w:pPr>
        <w:pStyle w:val="15"/>
        <w:spacing w:after="120"/>
        <w:ind w:left="0"/>
        <w:contextualSpacing w:val="0"/>
        <w:jc w:val="both"/>
        <w:rPr>
          <w:rFonts w:ascii="Calibri" w:hAnsi="Calibri" w:cs="Calibri"/>
          <w:sz w:val="22"/>
          <w:szCs w:val="22"/>
        </w:rPr>
      </w:pPr>
      <w:r>
        <w:rPr>
          <w:rFonts w:ascii="Calibri" w:hAnsi="Calibri" w:cs="Calibri"/>
          <w:sz w:val="22"/>
          <w:szCs w:val="22"/>
        </w:rPr>
        <w:t xml:space="preserve">c) </w:t>
      </w:r>
      <w:r>
        <w:rPr>
          <w:rFonts w:ascii="Calibri" w:hAnsi="Calibri" w:cs="Calibri"/>
          <w:b/>
          <w:bCs/>
          <w:sz w:val="22"/>
          <w:szCs w:val="22"/>
        </w:rPr>
        <w:t>PRÁTICA CONCERTADA</w:t>
      </w:r>
      <w:r>
        <w:rPr>
          <w:rFonts w:ascii="Calibri" w:hAnsi="Calibri" w:cs="Calibri"/>
          <w:sz w:val="22"/>
          <w:szCs w:val="22"/>
        </w:rPr>
        <w:t>: esquematizar ou estabelecer um acordo entre dois ou mais licitantes, com ou sem o conhecimento de representantes ou prepostos do órgão licitador, visando estabelecer preços em níveis artificiais e não-competitivos.</w:t>
      </w:r>
    </w:p>
    <w:p w14:paraId="3E3FB2C4">
      <w:pPr>
        <w:pStyle w:val="15"/>
        <w:spacing w:after="120"/>
        <w:ind w:left="0"/>
        <w:contextualSpacing w:val="0"/>
        <w:jc w:val="both"/>
        <w:rPr>
          <w:rFonts w:ascii="Calibri" w:hAnsi="Calibri" w:cs="Calibri"/>
          <w:sz w:val="22"/>
          <w:szCs w:val="22"/>
        </w:rPr>
      </w:pPr>
      <w:r>
        <w:rPr>
          <w:rFonts w:ascii="Calibri" w:hAnsi="Calibri" w:cs="Calibri"/>
          <w:sz w:val="22"/>
          <w:szCs w:val="22"/>
        </w:rPr>
        <w:t xml:space="preserve">d) </w:t>
      </w:r>
      <w:r>
        <w:rPr>
          <w:rFonts w:ascii="Calibri" w:hAnsi="Calibri" w:cs="Calibri"/>
          <w:b/>
          <w:bCs/>
          <w:sz w:val="22"/>
          <w:szCs w:val="22"/>
        </w:rPr>
        <w:t>PRÁTICA COERCITIVA</w:t>
      </w:r>
      <w:r>
        <w:rPr>
          <w:rFonts w:ascii="Calibri" w:hAnsi="Calibri" w:cs="Calibri"/>
          <w:sz w:val="22"/>
          <w:szCs w:val="22"/>
        </w:rPr>
        <w:t>: causar danos ou ameaçar causar dano, direta ou indiretamente, às pessoas ou sua propriedade, visando influenciar sua participação em um processo licitatório ou afetar a execução do contrato.</w:t>
      </w:r>
    </w:p>
    <w:p w14:paraId="5FAC482B">
      <w:pPr>
        <w:pStyle w:val="15"/>
        <w:spacing w:after="120"/>
        <w:ind w:left="0"/>
        <w:contextualSpacing w:val="0"/>
        <w:jc w:val="both"/>
        <w:rPr>
          <w:rFonts w:ascii="Calibri" w:hAnsi="Calibri" w:cs="Calibri"/>
          <w:sz w:val="22"/>
          <w:szCs w:val="22"/>
        </w:rPr>
      </w:pPr>
      <w:r>
        <w:rPr>
          <w:rFonts w:ascii="Calibri" w:hAnsi="Calibri" w:cs="Calibri"/>
          <w:sz w:val="22"/>
          <w:szCs w:val="22"/>
        </w:rPr>
        <w:t xml:space="preserve">e) </w:t>
      </w:r>
      <w:r>
        <w:rPr>
          <w:rFonts w:ascii="Calibri" w:hAnsi="Calibri" w:cs="Calibri"/>
          <w:b/>
          <w:bCs/>
          <w:sz w:val="22"/>
          <w:szCs w:val="22"/>
        </w:rPr>
        <w:t>PRÁTICA OBSTRUTIVA</w:t>
      </w:r>
      <w:r>
        <w:rPr>
          <w:rFonts w:ascii="Calibri" w:hAnsi="Calibri" w:cs="Calibri"/>
          <w:sz w:val="22"/>
          <w:szCs w:val="22"/>
        </w:rPr>
        <w:t>: destruir, falsificar, alterar ou ocultar provas em inspeções ou fazer declarações falsas aos representantes do organismo financeiro multilateral, com o objetivo de impedir materialmente a apuração de alegações de prática prevista acima; atos cuja intenção seja impedir materialmente o exercício do direito de o organismo financeiro multilateral promover inspeção.</w:t>
      </w:r>
    </w:p>
    <w:p w14:paraId="614C63CE">
      <w:pPr>
        <w:pStyle w:val="2"/>
        <w:keepLines/>
        <w:numPr>
          <w:ilvl w:val="0"/>
          <w:numId w:val="2"/>
        </w:numPr>
        <w:shd w:val="clear" w:color="auto" w:fill="D9E2F3" w:themeFill="accent1" w:themeFillTint="33"/>
        <w:spacing w:before="120" w:after="120"/>
        <w:ind w:left="0" w:firstLine="0"/>
        <w:rPr>
          <w:rFonts w:cs="Calibri"/>
          <w:sz w:val="22"/>
          <w:szCs w:val="22"/>
          <w:lang w:val="pt-BR"/>
        </w:rPr>
      </w:pPr>
      <w:r>
        <w:rPr>
          <w:rFonts w:cs="Calibri"/>
          <w:sz w:val="22"/>
          <w:szCs w:val="22"/>
          <w:lang w:val="pt-BR"/>
        </w:rPr>
        <w:t>DA IMPUGNAÇÃO AO EDITAL E DO PEDIDO DE ESCLARECIMENTO</w:t>
      </w:r>
    </w:p>
    <w:p w14:paraId="5F5DD786">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Até </w:t>
      </w:r>
      <w:r>
        <w:rPr>
          <w:rFonts w:ascii="Calibri" w:hAnsi="Calibri" w:cs="Calibri"/>
          <w:b/>
          <w:bCs/>
          <w:sz w:val="22"/>
          <w:szCs w:val="22"/>
        </w:rPr>
        <w:t>03 (três) dias úteis</w:t>
      </w:r>
      <w:r>
        <w:rPr>
          <w:rFonts w:ascii="Calibri" w:hAnsi="Calibri" w:cs="Calibri"/>
          <w:sz w:val="22"/>
          <w:szCs w:val="22"/>
        </w:rPr>
        <w:t xml:space="preserve"> antes da data designada para a abertura da sessão pública, qualquer pessoa poderá impugnar este Edital e/ou apresentar pedido de esclarecimento.</w:t>
      </w:r>
    </w:p>
    <w:p w14:paraId="16A5341B">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A </w:t>
      </w:r>
      <w:r>
        <w:rPr>
          <w:rFonts w:ascii="Calibri" w:hAnsi="Calibri" w:cs="Calibri"/>
          <w:b/>
          <w:bCs/>
          <w:sz w:val="22"/>
          <w:szCs w:val="22"/>
        </w:rPr>
        <w:t>IMPUGNAÇÃO e/ou PEDIDO DE ESCLARECIMENTO DEVERÃO ser feitos EXCLUSIVAMENTE por FORMA ELETRÔNICA</w:t>
      </w:r>
      <w:r>
        <w:rPr>
          <w:rFonts w:ascii="Calibri" w:hAnsi="Calibri" w:cs="Calibri"/>
          <w:sz w:val="22"/>
          <w:szCs w:val="22"/>
        </w:rPr>
        <w:t xml:space="preserve"> </w:t>
      </w:r>
      <w:r>
        <w:rPr>
          <w:rFonts w:ascii="Calibri" w:hAnsi="Calibri" w:cs="Calibri"/>
          <w:b/>
          <w:bCs/>
          <w:sz w:val="22"/>
          <w:szCs w:val="22"/>
        </w:rPr>
        <w:t xml:space="preserve">no sistema </w:t>
      </w:r>
      <w:r>
        <w:fldChar w:fldCharType="begin"/>
      </w:r>
      <w:r>
        <w:instrText xml:space="preserve"> HYPERLINK "https://www.portaldecompraspublicas.com.br/" </w:instrText>
      </w:r>
      <w:r>
        <w:fldChar w:fldCharType="separate"/>
      </w:r>
      <w:r>
        <w:rPr>
          <w:rStyle w:val="7"/>
          <w:rFonts w:ascii="Calibri" w:hAnsi="Calibri" w:cs="Calibri"/>
          <w:b/>
          <w:bCs/>
          <w:sz w:val="22"/>
          <w:szCs w:val="22"/>
        </w:rPr>
        <w:t>https://www.portaldecompraspublicas.com.br/</w:t>
      </w:r>
      <w:r>
        <w:rPr>
          <w:rStyle w:val="7"/>
          <w:rFonts w:ascii="Calibri" w:hAnsi="Calibri" w:cs="Calibri"/>
          <w:b/>
          <w:bCs/>
          <w:sz w:val="22"/>
          <w:szCs w:val="22"/>
        </w:rPr>
        <w:fldChar w:fldCharType="end"/>
      </w:r>
      <w:r>
        <w:rPr>
          <w:rFonts w:ascii="Calibri" w:hAnsi="Calibri" w:cs="Calibri"/>
          <w:sz w:val="22"/>
          <w:szCs w:val="22"/>
        </w:rPr>
        <w:t>.</w:t>
      </w:r>
    </w:p>
    <w:p w14:paraId="0075A787">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A resposta à impugnação ou ao pedido de esclarecimento será divulgada no </w:t>
      </w:r>
      <w:r>
        <w:rPr>
          <w:rFonts w:ascii="Calibri" w:hAnsi="Calibri" w:cs="Calibri"/>
          <w:b/>
          <w:bCs/>
          <w:sz w:val="22"/>
          <w:szCs w:val="22"/>
        </w:rPr>
        <w:t>PORTAL DE COMPRAS PÚBLICAS</w:t>
      </w:r>
      <w:r>
        <w:rPr>
          <w:rFonts w:ascii="Calibri" w:hAnsi="Calibri" w:cs="Calibri"/>
          <w:sz w:val="22"/>
          <w:szCs w:val="22"/>
        </w:rPr>
        <w:t xml:space="preserve"> no prazo de até 3 (três) dias úteis, limitado ao último dia útil anterior à data da abertura do certame.</w:t>
      </w:r>
    </w:p>
    <w:p w14:paraId="5FEF12D5">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Acolhida a impugnação, será definida e publicada nova data para a realização do certame.</w:t>
      </w:r>
    </w:p>
    <w:p w14:paraId="3EE72868">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As impugnações e pedidos de esclarecimentos não suspendem os prazos previstos no certame, salvo quando se amolda ao </w:t>
      </w:r>
      <w:r>
        <w:fldChar w:fldCharType="begin"/>
      </w:r>
      <w:r>
        <w:instrText xml:space="preserve"> HYPERLINK "https://www.planalto.gov.br/ccivil_03/_ato2019-2022/2021/lei/l14133.htm" \l "art55%C2%A71" </w:instrText>
      </w:r>
      <w:r>
        <w:fldChar w:fldCharType="separate"/>
      </w:r>
      <w:r>
        <w:rPr>
          <w:rStyle w:val="7"/>
          <w:rFonts w:ascii="Calibri" w:hAnsi="Calibri" w:cs="Calibri"/>
          <w:sz w:val="22"/>
          <w:szCs w:val="22"/>
        </w:rPr>
        <w:t>art. 55, § 1º, da Lei Federal nº 14.133/2021</w:t>
      </w:r>
      <w:r>
        <w:rPr>
          <w:rStyle w:val="7"/>
          <w:rFonts w:ascii="Calibri" w:hAnsi="Calibri" w:cs="Calibri"/>
          <w:sz w:val="22"/>
          <w:szCs w:val="22"/>
        </w:rPr>
        <w:fldChar w:fldCharType="end"/>
      </w:r>
      <w:r>
        <w:rPr>
          <w:rFonts w:ascii="Calibri" w:hAnsi="Calibri" w:cs="Calibri"/>
          <w:sz w:val="22"/>
          <w:szCs w:val="22"/>
        </w:rPr>
        <w:t>.</w:t>
      </w:r>
    </w:p>
    <w:p w14:paraId="39039814">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A concessão de efeito suspensivo à impugnação é medida excepcional e deverá ser motivada pelo Pregoeiro, nos autos do processo de licitação.</w:t>
      </w:r>
    </w:p>
    <w:p w14:paraId="41AF2631">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As respostas aos pedidos de esclarecimentos serão divulgadas pelo sistema e vincularão os participantes e a administração.</w:t>
      </w:r>
    </w:p>
    <w:p w14:paraId="185E2F4B">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As respostas às impugnações e aos esclarecimentos solicitados, bem como outros avisos de ordem geral, serão cadastradas no sítio </w:t>
      </w:r>
      <w:r>
        <w:fldChar w:fldCharType="begin"/>
      </w:r>
      <w:r>
        <w:instrText xml:space="preserve"> HYPERLINK "https://www.portaldecompraspublicas.com.br/" </w:instrText>
      </w:r>
      <w:r>
        <w:fldChar w:fldCharType="separate"/>
      </w:r>
      <w:r>
        <w:rPr>
          <w:rStyle w:val="7"/>
          <w:rFonts w:ascii="Calibri" w:hAnsi="Calibri" w:cs="Calibri"/>
          <w:sz w:val="22"/>
          <w:szCs w:val="22"/>
        </w:rPr>
        <w:t>https://www.portaldecompraspublicas.com.br/</w:t>
      </w:r>
      <w:r>
        <w:rPr>
          <w:rStyle w:val="7"/>
          <w:rFonts w:ascii="Calibri" w:hAnsi="Calibri" w:cs="Calibri"/>
          <w:sz w:val="22"/>
          <w:szCs w:val="22"/>
        </w:rPr>
        <w:fldChar w:fldCharType="end"/>
      </w:r>
      <w:r>
        <w:rPr>
          <w:rFonts w:ascii="Calibri" w:hAnsi="Calibri" w:cs="Calibri"/>
          <w:sz w:val="22"/>
          <w:szCs w:val="22"/>
        </w:rPr>
        <w:t>, sendo de responsabilidade dos licitantes, seu acompanhamento.</w:t>
      </w:r>
    </w:p>
    <w:p w14:paraId="33700F8D">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61A85CC8">
      <w:pPr>
        <w:pStyle w:val="2"/>
        <w:keepLines/>
        <w:numPr>
          <w:ilvl w:val="0"/>
          <w:numId w:val="2"/>
        </w:numPr>
        <w:shd w:val="clear" w:color="auto" w:fill="D9E2F3" w:themeFill="accent1" w:themeFillTint="33"/>
        <w:spacing w:before="120" w:after="120"/>
        <w:ind w:left="0" w:firstLine="0"/>
        <w:rPr>
          <w:rFonts w:cs="Calibri"/>
          <w:sz w:val="22"/>
          <w:szCs w:val="22"/>
        </w:rPr>
      </w:pPr>
      <w:r>
        <w:rPr>
          <w:rFonts w:cs="Calibri"/>
          <w:sz w:val="22"/>
          <w:szCs w:val="22"/>
          <w:lang w:val="pt-BR"/>
        </w:rPr>
        <w:t>DAS DISPOSIÇÕES GERAIS</w:t>
      </w:r>
    </w:p>
    <w:p w14:paraId="1A124896">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Da sessão pública do Pregão divulgar-se-á Ata no sistema eletrônico.</w:t>
      </w:r>
    </w:p>
    <w:p w14:paraId="05C76999">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F3F443A">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Todas as referências de tempo no Edital, no aviso e durante a sessão pública observarão o horário de Brasília/DF.</w:t>
      </w:r>
    </w:p>
    <w:p w14:paraId="1E5A2C06">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6402505">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A homologação do resultado desta licitação não implicará direito à contratação.</w:t>
      </w:r>
    </w:p>
    <w:p w14:paraId="62A1DFC5">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FC3D40F">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5F112909">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Na contagem dos prazos estabelecidos neste Edital e seus Anexos, excluir-se-á o dia do início e incluir-se-á o do vencimento. Só se iniciam e vencem os prazos em dias de expediente na Administração.</w:t>
      </w:r>
    </w:p>
    <w:p w14:paraId="068C327A">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O desatendimento de exigências formais não essenciais não importará o afastamento do licitante, desde que seja possível o aproveitamento do ato, observados os princípios da isonomia e do interesse público.</w:t>
      </w:r>
    </w:p>
    <w:p w14:paraId="64AE157D">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O licitante é o responsável pela fidelidade e legitimidade das informações prestadas e dos documentos apresentados em qualquer fase da licitação.</w:t>
      </w:r>
    </w:p>
    <w:p w14:paraId="13AB10BD">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17052DB1">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Em caso de divergência entre disposições deste Edital e de seus Anexos ou demais peças que compõem o processo, prevalecerá as deste Edital.</w:t>
      </w:r>
    </w:p>
    <w:p w14:paraId="77D97820">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A FUMSAT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14DD9F6D">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A anulação do Pregão induz à extinção do contrato.</w:t>
      </w:r>
    </w:p>
    <w:p w14:paraId="5E6B0869">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A anulação da licitação por motivo de ilegalidade não gera obrigação de indenizar.</w:t>
      </w:r>
    </w:p>
    <w:p w14:paraId="3C6E38B7">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329012B5">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 xml:space="preserve">O Edital está disponibilizado, na íntegra, no endereço eletrônico: </w:t>
      </w:r>
      <w:r>
        <w:fldChar w:fldCharType="begin"/>
      </w:r>
      <w:r>
        <w:instrText xml:space="preserve"> HYPERLINK "https://www.portaldecompraspublicas.com.br/" </w:instrText>
      </w:r>
      <w:r>
        <w:fldChar w:fldCharType="separate"/>
      </w:r>
      <w:r>
        <w:rPr>
          <w:rStyle w:val="7"/>
          <w:rFonts w:ascii="Calibri" w:hAnsi="Calibri" w:cs="Calibri"/>
          <w:sz w:val="22"/>
          <w:szCs w:val="22"/>
        </w:rPr>
        <w:t>https://www.portaldecompraspublicas.com.br/</w:t>
      </w:r>
      <w:r>
        <w:rPr>
          <w:rStyle w:val="7"/>
          <w:rFonts w:ascii="Calibri" w:hAnsi="Calibri" w:cs="Calibri"/>
          <w:sz w:val="22"/>
          <w:szCs w:val="22"/>
        </w:rPr>
        <w:fldChar w:fldCharType="end"/>
      </w:r>
      <w:r>
        <w:rPr>
          <w:rFonts w:ascii="Calibri" w:hAnsi="Calibri" w:cs="Calibri"/>
          <w:sz w:val="22"/>
          <w:szCs w:val="22"/>
        </w:rPr>
        <w:t xml:space="preserve">, e também poderão ser lidos e/ou obtidos no endereço eletrônico </w:t>
      </w:r>
      <w:r>
        <w:fldChar w:fldCharType="begin"/>
      </w:r>
      <w:r>
        <w:instrText xml:space="preserve"> HYPERLINK "https://fumsat.mg.gov.br/" </w:instrText>
      </w:r>
      <w:r>
        <w:fldChar w:fldCharType="separate"/>
      </w:r>
      <w:r>
        <w:rPr>
          <w:rStyle w:val="7"/>
          <w:rFonts w:ascii="Calibri" w:hAnsi="Calibri" w:eastAsia="Times New Roman" w:cs="Calibri"/>
          <w:sz w:val="22"/>
          <w:szCs w:val="22"/>
        </w:rPr>
        <w:t>https://fumsat.mg.gov.br/</w:t>
      </w:r>
      <w:r>
        <w:rPr>
          <w:rStyle w:val="7"/>
          <w:rFonts w:ascii="Calibri" w:hAnsi="Calibri" w:eastAsia="Times New Roman" w:cs="Calibri"/>
          <w:sz w:val="22"/>
          <w:szCs w:val="22"/>
        </w:rPr>
        <w:fldChar w:fldCharType="end"/>
      </w:r>
      <w:r>
        <w:rPr>
          <w:rFonts w:ascii="Calibri" w:hAnsi="Calibri" w:cs="Calibri"/>
          <w:sz w:val="22"/>
          <w:szCs w:val="22"/>
        </w:rPr>
        <w:t>, nos dias úteis, no horário das 07h00 às 16h00, no mesmo endereço e período em que os autos do processo administrativo permanecerão com acesso e vista franqueada aos interessados.</w:t>
      </w:r>
    </w:p>
    <w:p w14:paraId="08A07AC1">
      <w:pPr>
        <w:pStyle w:val="15"/>
        <w:numPr>
          <w:ilvl w:val="1"/>
          <w:numId w:val="2"/>
        </w:numPr>
        <w:spacing w:after="120"/>
        <w:ind w:left="0" w:firstLine="0"/>
        <w:contextualSpacing w:val="0"/>
        <w:jc w:val="both"/>
        <w:rPr>
          <w:rFonts w:ascii="Calibri" w:hAnsi="Calibri" w:cs="Calibri"/>
          <w:sz w:val="22"/>
          <w:szCs w:val="22"/>
        </w:rPr>
      </w:pPr>
      <w:r>
        <w:rPr>
          <w:rFonts w:ascii="Calibri" w:hAnsi="Calibri" w:cs="Calibri"/>
          <w:sz w:val="22"/>
          <w:szCs w:val="22"/>
        </w:rPr>
        <w:t>Integram este Edital, para todos os fins e efeitos, os seguintes Anexos:</w:t>
      </w:r>
    </w:p>
    <w:p w14:paraId="0171AB72">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ANEXO I – TERMO DE REFERÊNCIA</w:t>
      </w:r>
    </w:p>
    <w:p w14:paraId="1EF93E30">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ANEXO I-A – ESTUDO TÉCNICO PRELIMINAR</w:t>
      </w:r>
    </w:p>
    <w:p w14:paraId="70EFC92E">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ANEXO II – MODELO DE PROPOSTA DE PREÇOS;</w:t>
      </w:r>
    </w:p>
    <w:p w14:paraId="4634E758">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ANEXO III – MODELO DE ATA DE REGISTRO DE PREÇOS;</w:t>
      </w:r>
    </w:p>
    <w:p w14:paraId="7562906D">
      <w:pPr>
        <w:pStyle w:val="15"/>
        <w:numPr>
          <w:ilvl w:val="2"/>
          <w:numId w:val="2"/>
        </w:numPr>
        <w:spacing w:after="120"/>
        <w:ind w:left="0" w:firstLine="0"/>
        <w:contextualSpacing w:val="0"/>
        <w:jc w:val="both"/>
        <w:rPr>
          <w:rFonts w:ascii="Calibri" w:hAnsi="Calibri" w:cs="Calibri"/>
          <w:sz w:val="22"/>
          <w:szCs w:val="22"/>
        </w:rPr>
      </w:pPr>
      <w:r>
        <w:rPr>
          <w:rFonts w:ascii="Calibri" w:hAnsi="Calibri" w:cs="Calibri"/>
          <w:sz w:val="22"/>
          <w:szCs w:val="22"/>
        </w:rPr>
        <w:t>ANEXO IV – MINUTA DO CONTRATO;</w:t>
      </w:r>
    </w:p>
    <w:p w14:paraId="1A7E191E">
      <w:pPr>
        <w:spacing w:after="120"/>
        <w:jc w:val="both"/>
        <w:rPr>
          <w:rFonts w:ascii="Calibri" w:hAnsi="Calibri" w:eastAsia="Times New Roman" w:cs="Calibri"/>
          <w:sz w:val="22"/>
          <w:szCs w:val="22"/>
        </w:rPr>
      </w:pPr>
    </w:p>
    <w:p w14:paraId="0DF15566">
      <w:pPr>
        <w:spacing w:after="120"/>
        <w:jc w:val="both"/>
        <w:rPr>
          <w:rFonts w:ascii="Calibri" w:hAnsi="Calibri" w:eastAsia="Times New Roman" w:cs="Calibri"/>
          <w:sz w:val="22"/>
          <w:szCs w:val="22"/>
        </w:rPr>
      </w:pPr>
      <w:r>
        <w:rPr>
          <w:rFonts w:ascii="Calibri" w:hAnsi="Calibri" w:eastAsia="Times New Roman" w:cs="Calibri"/>
          <w:sz w:val="22"/>
          <w:szCs w:val="22"/>
        </w:rPr>
        <w:t>Teixeiras, 29 de agosto de 2024.</w:t>
      </w:r>
    </w:p>
    <w:p w14:paraId="45A94C52">
      <w:pPr>
        <w:spacing w:after="120"/>
        <w:jc w:val="both"/>
        <w:rPr>
          <w:rFonts w:ascii="Calibri" w:hAnsi="Calibri" w:eastAsia="Times New Roman" w:cs="Calibri"/>
          <w:sz w:val="22"/>
          <w:szCs w:val="22"/>
        </w:rPr>
      </w:pPr>
    </w:p>
    <w:p w14:paraId="61E93176">
      <w:pPr>
        <w:jc w:val="both"/>
        <w:rPr>
          <w:rFonts w:ascii="Calibri" w:hAnsi="Calibri" w:eastAsia="Times New Roman" w:cs="Calibri"/>
          <w:sz w:val="22"/>
          <w:szCs w:val="22"/>
        </w:rPr>
      </w:pPr>
    </w:p>
    <w:p w14:paraId="1931CA35">
      <w:pPr>
        <w:jc w:val="both"/>
        <w:rPr>
          <w:rFonts w:ascii="Calibri" w:hAnsi="Calibri" w:eastAsia="Times New Roman" w:cs="Calibri"/>
          <w:sz w:val="22"/>
          <w:szCs w:val="22"/>
        </w:rPr>
      </w:pPr>
    </w:p>
    <w:p w14:paraId="0DE91376">
      <w:pPr>
        <w:jc w:val="center"/>
        <w:rPr>
          <w:rFonts w:ascii="Calibri" w:hAnsi="Calibri" w:eastAsia="Calibri" w:cs="Calibri"/>
          <w:b/>
          <w:sz w:val="22"/>
          <w:szCs w:val="22"/>
        </w:rPr>
      </w:pPr>
      <w:r>
        <w:rPr>
          <w:rFonts w:ascii="Calibri" w:hAnsi="Calibri" w:eastAsia="Calibri" w:cs="Calibri"/>
          <w:b/>
          <w:sz w:val="22"/>
          <w:szCs w:val="22"/>
        </w:rPr>
        <w:t>Nacife Miguel Burjaile Sobrinho</w:t>
      </w:r>
    </w:p>
    <w:p w14:paraId="186E663A">
      <w:pPr>
        <w:jc w:val="center"/>
        <w:rPr>
          <w:rFonts w:ascii="Calibri" w:hAnsi="Calibri" w:eastAsia="Calibri" w:cs="Calibri"/>
          <w:b/>
          <w:sz w:val="22"/>
          <w:szCs w:val="22"/>
        </w:rPr>
      </w:pPr>
      <w:r>
        <w:rPr>
          <w:rFonts w:ascii="Calibri" w:hAnsi="Calibri" w:eastAsia="Calibri" w:cs="Calibri"/>
          <w:b/>
          <w:sz w:val="22"/>
          <w:szCs w:val="22"/>
        </w:rPr>
        <w:t>Diretor Administrativo</w:t>
      </w:r>
    </w:p>
    <w:p w14:paraId="0082F0D2">
      <w:pPr>
        <w:spacing w:after="160" w:line="259" w:lineRule="auto"/>
        <w:rPr>
          <w:rFonts w:ascii="Calibri" w:hAnsi="Calibri" w:eastAsia="Times New Roman" w:cs="Calibri"/>
          <w:b/>
          <w:bCs/>
          <w:sz w:val="22"/>
          <w:szCs w:val="22"/>
        </w:rPr>
      </w:pPr>
      <w:r>
        <w:rPr>
          <w:rFonts w:ascii="Calibri" w:hAnsi="Calibri" w:eastAsia="Times New Roman" w:cs="Calibri"/>
          <w:b/>
          <w:bCs/>
          <w:sz w:val="22"/>
          <w:szCs w:val="22"/>
        </w:rPr>
        <w:br w:type="page"/>
      </w:r>
    </w:p>
    <w:p w14:paraId="0BC5B5A3">
      <w:pPr>
        <w:rPr>
          <w:rFonts w:ascii="Calibri" w:hAnsi="Calibri" w:eastAsia="Times New Roman" w:cs="Calibri"/>
          <w:sz w:val="22"/>
          <w:szCs w:val="22"/>
        </w:rPr>
      </w:pPr>
    </w:p>
    <w:p w14:paraId="70910680">
      <w:pPr>
        <w:shd w:val="clear" w:color="auto" w:fill="D9E2F3" w:themeFill="accent1" w:themeFillTint="33"/>
        <w:spacing w:after="120"/>
        <w:jc w:val="center"/>
        <w:rPr>
          <w:rFonts w:ascii="Calibri" w:hAnsi="Calibri" w:eastAsia="Times New Roman" w:cs="Calibri"/>
          <w:b/>
          <w:bCs/>
          <w:sz w:val="22"/>
          <w:szCs w:val="22"/>
        </w:rPr>
      </w:pPr>
      <w:r>
        <w:rPr>
          <w:rFonts w:ascii="Calibri" w:hAnsi="Calibri" w:eastAsia="Times New Roman" w:cs="Calibri"/>
          <w:b/>
          <w:bCs/>
          <w:sz w:val="22"/>
          <w:szCs w:val="22"/>
        </w:rPr>
        <w:t>ANEXO I – TERMO DE REFERÊNCIA</w:t>
      </w:r>
    </w:p>
    <w:p w14:paraId="169039F8">
      <w:pPr>
        <w:jc w:val="center"/>
        <w:rPr>
          <w:rFonts w:ascii="Calibri" w:hAnsi="Calibri" w:eastAsia="Times New Roman" w:cs="Calibri"/>
          <w:b/>
          <w:bCs/>
          <w:sz w:val="22"/>
          <w:szCs w:val="22"/>
        </w:rPr>
      </w:pPr>
      <w:r>
        <w:rPr>
          <w:rFonts w:ascii="Calibri" w:hAnsi="Calibri" w:eastAsia="Times New Roman" w:cs="Calibri"/>
          <w:b/>
          <w:bCs/>
          <w:sz w:val="22"/>
          <w:szCs w:val="22"/>
        </w:rPr>
        <w:t>PREGÃO ELETRÔNICO Nº 008/2024</w:t>
      </w:r>
    </w:p>
    <w:p w14:paraId="360CAB12">
      <w:pPr>
        <w:jc w:val="center"/>
        <w:rPr>
          <w:rFonts w:ascii="Calibri" w:hAnsi="Calibri" w:eastAsia="Times New Roman" w:cs="Calibri"/>
          <w:b/>
          <w:bCs/>
          <w:sz w:val="22"/>
          <w:szCs w:val="22"/>
        </w:rPr>
      </w:pPr>
      <w:r>
        <w:rPr>
          <w:rFonts w:ascii="Calibri" w:hAnsi="Calibri" w:eastAsia="Times New Roman" w:cs="Calibri"/>
          <w:b/>
          <w:bCs/>
          <w:sz w:val="22"/>
          <w:szCs w:val="22"/>
        </w:rPr>
        <w:t>PROCESSO ADMINISTRATIVO Nº 009/2024</w:t>
      </w:r>
    </w:p>
    <w:p w14:paraId="1F0BB26C">
      <w:pPr>
        <w:spacing w:after="240"/>
        <w:jc w:val="center"/>
        <w:rPr>
          <w:rFonts w:ascii="Calibri" w:hAnsi="Calibri" w:eastAsia="Times New Roman" w:cs="Calibri"/>
          <w:b/>
          <w:bCs/>
          <w:sz w:val="22"/>
          <w:szCs w:val="22"/>
        </w:rPr>
      </w:pPr>
      <w:r>
        <w:rPr>
          <w:rFonts w:ascii="Calibri" w:hAnsi="Calibri" w:eastAsia="Times New Roman" w:cs="Calibri"/>
          <w:b/>
          <w:bCs/>
          <w:sz w:val="22"/>
          <w:szCs w:val="22"/>
        </w:rPr>
        <w:t>SRP 008/2024</w:t>
      </w:r>
    </w:p>
    <w:p w14:paraId="5A63BD0F">
      <w:pPr>
        <w:pStyle w:val="2"/>
        <w:keepLines/>
        <w:numPr>
          <w:ilvl w:val="0"/>
          <w:numId w:val="5"/>
        </w:numPr>
        <w:shd w:val="clear" w:color="auto" w:fill="D9E2F3" w:themeFill="accent1" w:themeFillTint="33"/>
        <w:ind w:left="0" w:firstLine="0"/>
        <w:rPr>
          <w:rFonts w:cs="Calibri"/>
          <w:sz w:val="22"/>
          <w:szCs w:val="22"/>
        </w:rPr>
      </w:pPr>
      <w:r>
        <w:rPr>
          <w:rFonts w:cs="Calibri"/>
          <w:sz w:val="22"/>
          <w:szCs w:val="22"/>
          <w:lang w:val="pt-BR"/>
        </w:rPr>
        <w:t>DA DEFINIÇÃO DO OBJETO</w:t>
      </w:r>
    </w:p>
    <w:p w14:paraId="3F58D41F">
      <w:pPr>
        <w:jc w:val="both"/>
        <w:rPr>
          <w:rFonts w:ascii="Calibri" w:hAnsi="Calibri" w:cs="Calibri"/>
          <w:sz w:val="22"/>
          <w:szCs w:val="22"/>
        </w:rPr>
      </w:pPr>
    </w:p>
    <w:p w14:paraId="4DCE83C6">
      <w:pPr>
        <w:pStyle w:val="15"/>
        <w:numPr>
          <w:ilvl w:val="1"/>
          <w:numId w:val="6"/>
        </w:numPr>
        <w:spacing w:after="120"/>
        <w:ind w:left="0" w:firstLine="0"/>
        <w:contextualSpacing w:val="0"/>
        <w:jc w:val="both"/>
        <w:rPr>
          <w:rFonts w:ascii="Calibri" w:hAnsi="Calibri" w:cs="Calibri"/>
          <w:sz w:val="22"/>
          <w:szCs w:val="22"/>
        </w:rPr>
      </w:pPr>
      <w:r>
        <w:rPr>
          <w:rFonts w:ascii="Calibri" w:hAnsi="Calibri" w:cs="Calibri"/>
          <w:sz w:val="22"/>
          <w:szCs w:val="22"/>
        </w:rPr>
        <w:t>Registro de Preços para futura e eventual aquisição de medicamentos, materiais e equipamentos de uso médico-hospitalar</w:t>
      </w:r>
      <w:r>
        <w:rPr>
          <w:rFonts w:ascii="Calibri" w:hAnsi="Calibri" w:cs="Calibri"/>
          <w:b/>
          <w:bCs/>
          <w:sz w:val="22"/>
          <w:szCs w:val="22"/>
        </w:rPr>
        <w:t xml:space="preserve">, </w:t>
      </w:r>
      <w:r>
        <w:rPr>
          <w:rFonts w:ascii="Calibri" w:hAnsi="Calibri" w:cs="Calibri"/>
          <w:bCs/>
          <w:sz w:val="22"/>
          <w:szCs w:val="22"/>
        </w:rPr>
        <w:t xml:space="preserve">para atendimento das demandas da FUMSAT, </w:t>
      </w:r>
      <w:r>
        <w:rPr>
          <w:rFonts w:ascii="Calibri" w:hAnsi="Calibri" w:cs="Calibri"/>
          <w:sz w:val="22"/>
          <w:szCs w:val="22"/>
        </w:rPr>
        <w:t>conforme especificações estabelecidas no Edital, neste Termo de Referência e seus Anexos:</w:t>
      </w:r>
    </w:p>
    <w:tbl>
      <w:tblPr>
        <w:tblStyle w:val="29"/>
        <w:tblW w:w="0" w:type="auto"/>
        <w:tblInd w:w="0"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autofit"/>
        <w:tblCellMar>
          <w:top w:w="0" w:type="dxa"/>
          <w:left w:w="108" w:type="dxa"/>
          <w:bottom w:w="0" w:type="dxa"/>
          <w:right w:w="108" w:type="dxa"/>
        </w:tblCellMar>
      </w:tblPr>
      <w:tblGrid>
        <w:gridCol w:w="667"/>
        <w:gridCol w:w="832"/>
        <w:gridCol w:w="3351"/>
        <w:gridCol w:w="906"/>
        <w:gridCol w:w="904"/>
        <w:gridCol w:w="1345"/>
        <w:gridCol w:w="1339"/>
      </w:tblGrid>
      <w:tr w14:paraId="0E3350FF">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D9E2F3" w:themeFill="accent1" w:themeFillTint="33"/>
            <w:vAlign w:val="center"/>
          </w:tcPr>
          <w:p w14:paraId="454FB5C3">
            <w:pPr>
              <w:jc w:val="center"/>
              <w:rPr>
                <w:rFonts w:ascii="Calibri" w:hAnsi="Calibri" w:cs="Calibri"/>
                <w:sz w:val="17"/>
                <w:szCs w:val="17"/>
              </w:rPr>
            </w:pPr>
            <w:r>
              <w:rPr>
                <w:rFonts w:ascii="Calibri" w:hAnsi="Calibri" w:cs="Calibri"/>
                <w:b/>
                <w:sz w:val="17"/>
                <w:szCs w:val="17"/>
              </w:rPr>
              <w:t>N° ITEM</w:t>
            </w:r>
          </w:p>
        </w:tc>
        <w:tc>
          <w:tcPr>
            <w:tcW w:w="832" w:type="dxa"/>
            <w:shd w:val="clear" w:color="auto" w:fill="D9E2F3" w:themeFill="accent1" w:themeFillTint="33"/>
            <w:vAlign w:val="center"/>
          </w:tcPr>
          <w:p w14:paraId="1DFCD21C">
            <w:pPr>
              <w:jc w:val="center"/>
              <w:rPr>
                <w:rFonts w:ascii="Calibri" w:hAnsi="Calibri" w:cs="Calibri"/>
                <w:sz w:val="17"/>
                <w:szCs w:val="17"/>
              </w:rPr>
            </w:pPr>
            <w:r>
              <w:rPr>
                <w:rFonts w:ascii="Calibri" w:hAnsi="Calibri" w:cs="Calibri"/>
                <w:b/>
                <w:sz w:val="17"/>
                <w:szCs w:val="17"/>
              </w:rPr>
              <w:t>CÓD.</w:t>
            </w:r>
          </w:p>
        </w:tc>
        <w:tc>
          <w:tcPr>
            <w:tcW w:w="3351" w:type="dxa"/>
            <w:shd w:val="clear" w:color="auto" w:fill="D9E2F3" w:themeFill="accent1" w:themeFillTint="33"/>
            <w:vAlign w:val="center"/>
          </w:tcPr>
          <w:p w14:paraId="07152E9A">
            <w:pPr>
              <w:jc w:val="center"/>
              <w:rPr>
                <w:rFonts w:ascii="Calibri" w:hAnsi="Calibri" w:cs="Calibri"/>
                <w:sz w:val="17"/>
                <w:szCs w:val="17"/>
              </w:rPr>
            </w:pPr>
            <w:r>
              <w:rPr>
                <w:rFonts w:ascii="Calibri" w:hAnsi="Calibri" w:cs="Calibri"/>
                <w:b/>
                <w:sz w:val="17"/>
                <w:szCs w:val="17"/>
              </w:rPr>
              <w:t>DESCRIÇÃO</w:t>
            </w:r>
          </w:p>
        </w:tc>
        <w:tc>
          <w:tcPr>
            <w:tcW w:w="906" w:type="dxa"/>
            <w:shd w:val="clear" w:color="auto" w:fill="D9E2F3" w:themeFill="accent1" w:themeFillTint="33"/>
            <w:vAlign w:val="center"/>
          </w:tcPr>
          <w:p w14:paraId="52A986C9">
            <w:pPr>
              <w:jc w:val="center"/>
              <w:rPr>
                <w:rFonts w:ascii="Calibri" w:hAnsi="Calibri" w:cs="Calibri"/>
                <w:sz w:val="17"/>
                <w:szCs w:val="17"/>
              </w:rPr>
            </w:pPr>
            <w:r>
              <w:rPr>
                <w:rFonts w:ascii="Calibri" w:hAnsi="Calibri" w:cs="Calibri"/>
                <w:b/>
                <w:sz w:val="17"/>
                <w:szCs w:val="17"/>
              </w:rPr>
              <w:t>UND.</w:t>
            </w:r>
          </w:p>
        </w:tc>
        <w:tc>
          <w:tcPr>
            <w:tcW w:w="904" w:type="dxa"/>
            <w:shd w:val="clear" w:color="auto" w:fill="D9E2F3" w:themeFill="accent1" w:themeFillTint="33"/>
            <w:vAlign w:val="center"/>
          </w:tcPr>
          <w:p w14:paraId="4CA4B9BD">
            <w:pPr>
              <w:jc w:val="center"/>
              <w:rPr>
                <w:rFonts w:ascii="Calibri" w:hAnsi="Calibri" w:cs="Calibri"/>
                <w:sz w:val="17"/>
                <w:szCs w:val="17"/>
              </w:rPr>
            </w:pPr>
            <w:r>
              <w:rPr>
                <w:rFonts w:ascii="Calibri" w:hAnsi="Calibri" w:cs="Calibri"/>
                <w:b/>
                <w:sz w:val="17"/>
                <w:szCs w:val="17"/>
              </w:rPr>
              <w:t>QTD.</w:t>
            </w:r>
          </w:p>
        </w:tc>
        <w:tc>
          <w:tcPr>
            <w:tcW w:w="1345" w:type="dxa"/>
            <w:shd w:val="clear" w:color="auto" w:fill="D9E2F3" w:themeFill="accent1" w:themeFillTint="33"/>
            <w:vAlign w:val="center"/>
          </w:tcPr>
          <w:p w14:paraId="66767700">
            <w:pPr>
              <w:jc w:val="center"/>
              <w:rPr>
                <w:rFonts w:ascii="Calibri" w:hAnsi="Calibri" w:cs="Calibri"/>
                <w:sz w:val="17"/>
                <w:szCs w:val="17"/>
              </w:rPr>
            </w:pPr>
            <w:r>
              <w:rPr>
                <w:rFonts w:ascii="Calibri" w:hAnsi="Calibri" w:cs="Calibri"/>
                <w:b/>
                <w:sz w:val="17"/>
                <w:szCs w:val="17"/>
              </w:rPr>
              <w:t>VALOR UNITÁRIO (R$)</w:t>
            </w:r>
          </w:p>
        </w:tc>
        <w:tc>
          <w:tcPr>
            <w:tcW w:w="1339" w:type="dxa"/>
            <w:shd w:val="clear" w:color="auto" w:fill="D9E2F3" w:themeFill="accent1" w:themeFillTint="33"/>
            <w:vAlign w:val="center"/>
          </w:tcPr>
          <w:p w14:paraId="69C0380E">
            <w:pPr>
              <w:jc w:val="center"/>
              <w:rPr>
                <w:rFonts w:ascii="Calibri" w:hAnsi="Calibri" w:cs="Calibri"/>
                <w:sz w:val="17"/>
                <w:szCs w:val="17"/>
              </w:rPr>
            </w:pPr>
            <w:r>
              <w:rPr>
                <w:rFonts w:ascii="Calibri" w:hAnsi="Calibri" w:cs="Calibri"/>
                <w:b/>
                <w:sz w:val="17"/>
                <w:szCs w:val="17"/>
              </w:rPr>
              <w:t>VALOR TOTAL (R$)</w:t>
            </w:r>
          </w:p>
        </w:tc>
      </w:tr>
      <w:tr w14:paraId="1A767859">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61B70D4B">
            <w:pPr>
              <w:jc w:val="center"/>
              <w:rPr>
                <w:rFonts w:ascii="Calibri" w:hAnsi="Calibri" w:cs="Calibri"/>
                <w:sz w:val="17"/>
                <w:szCs w:val="17"/>
              </w:rPr>
            </w:pPr>
            <w:r>
              <w:rPr>
                <w:rFonts w:ascii="Calibri" w:hAnsi="Calibri" w:cs="Calibri"/>
                <w:sz w:val="17"/>
                <w:szCs w:val="17"/>
              </w:rPr>
              <w:t>0001</w:t>
            </w:r>
          </w:p>
        </w:tc>
        <w:tc>
          <w:tcPr>
            <w:tcW w:w="832" w:type="dxa"/>
            <w:shd w:val="clear" w:color="auto" w:fill="auto"/>
            <w:vAlign w:val="center"/>
          </w:tcPr>
          <w:p w14:paraId="4685DB19">
            <w:pPr>
              <w:jc w:val="center"/>
              <w:rPr>
                <w:rFonts w:ascii="Calibri" w:hAnsi="Calibri" w:cs="Calibri"/>
                <w:sz w:val="17"/>
                <w:szCs w:val="17"/>
              </w:rPr>
            </w:pPr>
            <w:r>
              <w:rPr>
                <w:rFonts w:ascii="Calibri" w:hAnsi="Calibri" w:cs="Calibri"/>
                <w:sz w:val="17"/>
                <w:szCs w:val="17"/>
              </w:rPr>
              <w:t>11212</w:t>
            </w:r>
          </w:p>
        </w:tc>
        <w:tc>
          <w:tcPr>
            <w:tcW w:w="3351" w:type="dxa"/>
            <w:shd w:val="clear" w:color="auto" w:fill="auto"/>
            <w:vAlign w:val="center"/>
          </w:tcPr>
          <w:p w14:paraId="18333AA8">
            <w:pPr>
              <w:jc w:val="both"/>
              <w:rPr>
                <w:rFonts w:ascii="Calibri" w:hAnsi="Calibri" w:cs="Calibri"/>
                <w:sz w:val="17"/>
                <w:szCs w:val="17"/>
              </w:rPr>
            </w:pPr>
            <w:r>
              <w:rPr>
                <w:rFonts w:ascii="Calibri" w:hAnsi="Calibri" w:cs="Calibri"/>
                <w:sz w:val="17"/>
                <w:szCs w:val="17"/>
              </w:rPr>
              <w:t>Acetilcisteína - Acetilcisteína, concentração de 100mg, granulado, envelope 5g</w:t>
            </w:r>
          </w:p>
        </w:tc>
        <w:tc>
          <w:tcPr>
            <w:tcW w:w="906" w:type="dxa"/>
            <w:shd w:val="clear" w:color="auto" w:fill="auto"/>
            <w:vAlign w:val="center"/>
          </w:tcPr>
          <w:p w14:paraId="005DFA14">
            <w:pPr>
              <w:jc w:val="center"/>
              <w:rPr>
                <w:rFonts w:ascii="Calibri" w:hAnsi="Calibri" w:cs="Calibri"/>
                <w:sz w:val="17"/>
                <w:szCs w:val="17"/>
              </w:rPr>
            </w:pPr>
            <w:r>
              <w:rPr>
                <w:rFonts w:ascii="Calibri" w:hAnsi="Calibri" w:cs="Calibri"/>
                <w:sz w:val="17"/>
                <w:szCs w:val="17"/>
              </w:rPr>
              <w:t>ENV</w:t>
            </w:r>
          </w:p>
        </w:tc>
        <w:tc>
          <w:tcPr>
            <w:tcW w:w="904" w:type="dxa"/>
            <w:shd w:val="clear" w:color="auto" w:fill="auto"/>
            <w:vAlign w:val="center"/>
          </w:tcPr>
          <w:p w14:paraId="304F89D6">
            <w:pPr>
              <w:jc w:val="center"/>
              <w:rPr>
                <w:rFonts w:ascii="Calibri" w:hAnsi="Calibri" w:cs="Calibri"/>
                <w:sz w:val="17"/>
                <w:szCs w:val="17"/>
              </w:rPr>
            </w:pPr>
            <w:r>
              <w:rPr>
                <w:rFonts w:ascii="Calibri" w:hAnsi="Calibri" w:cs="Calibri"/>
                <w:sz w:val="17"/>
                <w:szCs w:val="17"/>
              </w:rPr>
              <w:t>350</w:t>
            </w:r>
          </w:p>
        </w:tc>
        <w:tc>
          <w:tcPr>
            <w:tcW w:w="1345" w:type="dxa"/>
            <w:shd w:val="clear" w:color="auto" w:fill="auto"/>
            <w:vAlign w:val="center"/>
          </w:tcPr>
          <w:p w14:paraId="7667B5E6">
            <w:pPr>
              <w:jc w:val="center"/>
              <w:rPr>
                <w:rFonts w:ascii="Calibri" w:hAnsi="Calibri" w:cs="Calibri"/>
                <w:sz w:val="17"/>
                <w:szCs w:val="17"/>
              </w:rPr>
            </w:pPr>
            <w:r>
              <w:rPr>
                <w:rFonts w:ascii="Calibri" w:hAnsi="Calibri" w:cs="Calibri"/>
                <w:sz w:val="17"/>
                <w:szCs w:val="17"/>
              </w:rPr>
              <w:t>1,71</w:t>
            </w:r>
          </w:p>
        </w:tc>
        <w:tc>
          <w:tcPr>
            <w:tcW w:w="1339" w:type="dxa"/>
            <w:shd w:val="clear" w:color="auto" w:fill="auto"/>
            <w:vAlign w:val="center"/>
          </w:tcPr>
          <w:p w14:paraId="03BA3B02">
            <w:pPr>
              <w:jc w:val="center"/>
              <w:rPr>
                <w:rFonts w:ascii="Calibri" w:hAnsi="Calibri" w:cs="Calibri"/>
                <w:sz w:val="17"/>
                <w:szCs w:val="17"/>
              </w:rPr>
            </w:pPr>
            <w:r>
              <w:rPr>
                <w:rFonts w:ascii="Calibri" w:hAnsi="Calibri" w:cs="Calibri"/>
                <w:sz w:val="17"/>
                <w:szCs w:val="17"/>
              </w:rPr>
              <w:t>598,50</w:t>
            </w:r>
          </w:p>
        </w:tc>
      </w:tr>
      <w:tr w14:paraId="11B41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4DF39FC9">
            <w:pPr>
              <w:jc w:val="center"/>
              <w:rPr>
                <w:rFonts w:ascii="Calibri" w:hAnsi="Calibri" w:cs="Calibri"/>
                <w:sz w:val="17"/>
                <w:szCs w:val="17"/>
              </w:rPr>
            </w:pPr>
            <w:r>
              <w:rPr>
                <w:rFonts w:ascii="Calibri" w:hAnsi="Calibri" w:cs="Calibri"/>
                <w:sz w:val="17"/>
                <w:szCs w:val="17"/>
              </w:rPr>
              <w:t>0002</w:t>
            </w:r>
          </w:p>
        </w:tc>
        <w:tc>
          <w:tcPr>
            <w:tcW w:w="832" w:type="dxa"/>
            <w:shd w:val="clear" w:color="auto" w:fill="auto"/>
            <w:vAlign w:val="center"/>
          </w:tcPr>
          <w:p w14:paraId="1645B75E">
            <w:pPr>
              <w:jc w:val="center"/>
              <w:rPr>
                <w:rFonts w:ascii="Calibri" w:hAnsi="Calibri" w:cs="Calibri"/>
                <w:sz w:val="17"/>
                <w:szCs w:val="17"/>
              </w:rPr>
            </w:pPr>
            <w:r>
              <w:rPr>
                <w:rFonts w:ascii="Calibri" w:hAnsi="Calibri" w:cs="Calibri"/>
                <w:sz w:val="17"/>
                <w:szCs w:val="17"/>
              </w:rPr>
              <w:t>11213</w:t>
            </w:r>
          </w:p>
        </w:tc>
        <w:tc>
          <w:tcPr>
            <w:tcW w:w="3351" w:type="dxa"/>
            <w:shd w:val="clear" w:color="auto" w:fill="auto"/>
            <w:vAlign w:val="center"/>
          </w:tcPr>
          <w:p w14:paraId="0B98405B">
            <w:pPr>
              <w:jc w:val="both"/>
              <w:rPr>
                <w:rFonts w:ascii="Calibri" w:hAnsi="Calibri" w:cs="Calibri"/>
                <w:sz w:val="17"/>
                <w:szCs w:val="17"/>
              </w:rPr>
            </w:pPr>
            <w:r>
              <w:rPr>
                <w:rFonts w:ascii="Calibri" w:hAnsi="Calibri" w:cs="Calibri"/>
                <w:sz w:val="17"/>
                <w:szCs w:val="17"/>
              </w:rPr>
              <w:t>Ácido Acetilsalicílico - Ácido Acetilsalicílico, concentração 100g, comprimido</w:t>
            </w:r>
          </w:p>
        </w:tc>
        <w:tc>
          <w:tcPr>
            <w:tcW w:w="906" w:type="dxa"/>
            <w:shd w:val="clear" w:color="auto" w:fill="auto"/>
            <w:vAlign w:val="center"/>
          </w:tcPr>
          <w:p w14:paraId="6AE9A72B">
            <w:pPr>
              <w:jc w:val="center"/>
              <w:rPr>
                <w:rFonts w:ascii="Calibri" w:hAnsi="Calibri" w:cs="Calibri"/>
                <w:sz w:val="17"/>
                <w:szCs w:val="17"/>
              </w:rPr>
            </w:pPr>
            <w:r>
              <w:rPr>
                <w:rFonts w:ascii="Calibri" w:hAnsi="Calibri" w:cs="Calibri"/>
                <w:sz w:val="17"/>
                <w:szCs w:val="17"/>
              </w:rPr>
              <w:t>COMP</w:t>
            </w:r>
          </w:p>
        </w:tc>
        <w:tc>
          <w:tcPr>
            <w:tcW w:w="904" w:type="dxa"/>
            <w:shd w:val="clear" w:color="auto" w:fill="auto"/>
            <w:vAlign w:val="center"/>
          </w:tcPr>
          <w:p w14:paraId="20BEFABC">
            <w:pPr>
              <w:jc w:val="center"/>
              <w:rPr>
                <w:rFonts w:ascii="Calibri" w:hAnsi="Calibri" w:cs="Calibri"/>
                <w:sz w:val="17"/>
                <w:szCs w:val="17"/>
              </w:rPr>
            </w:pPr>
            <w:r>
              <w:rPr>
                <w:rFonts w:ascii="Calibri" w:hAnsi="Calibri" w:cs="Calibri"/>
                <w:sz w:val="17"/>
                <w:szCs w:val="17"/>
              </w:rPr>
              <w:t>500</w:t>
            </w:r>
          </w:p>
        </w:tc>
        <w:tc>
          <w:tcPr>
            <w:tcW w:w="1345" w:type="dxa"/>
            <w:shd w:val="clear" w:color="auto" w:fill="auto"/>
            <w:vAlign w:val="center"/>
          </w:tcPr>
          <w:p w14:paraId="59A5B72B">
            <w:pPr>
              <w:jc w:val="center"/>
              <w:rPr>
                <w:rFonts w:ascii="Calibri" w:hAnsi="Calibri" w:cs="Calibri"/>
                <w:sz w:val="17"/>
                <w:szCs w:val="17"/>
              </w:rPr>
            </w:pPr>
            <w:r>
              <w:rPr>
                <w:rFonts w:ascii="Calibri" w:hAnsi="Calibri" w:cs="Calibri"/>
                <w:sz w:val="17"/>
                <w:szCs w:val="17"/>
              </w:rPr>
              <w:t>0,07</w:t>
            </w:r>
          </w:p>
        </w:tc>
        <w:tc>
          <w:tcPr>
            <w:tcW w:w="1339" w:type="dxa"/>
            <w:shd w:val="clear" w:color="auto" w:fill="auto"/>
            <w:vAlign w:val="center"/>
          </w:tcPr>
          <w:p w14:paraId="4570C14A">
            <w:pPr>
              <w:jc w:val="center"/>
              <w:rPr>
                <w:rFonts w:ascii="Calibri" w:hAnsi="Calibri" w:cs="Calibri"/>
                <w:sz w:val="17"/>
                <w:szCs w:val="17"/>
              </w:rPr>
            </w:pPr>
            <w:r>
              <w:rPr>
                <w:rFonts w:ascii="Calibri" w:hAnsi="Calibri" w:cs="Calibri"/>
                <w:sz w:val="17"/>
                <w:szCs w:val="17"/>
              </w:rPr>
              <w:t>35,00</w:t>
            </w:r>
          </w:p>
        </w:tc>
      </w:tr>
      <w:tr w14:paraId="6F6E78C2">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44F4F311">
            <w:pPr>
              <w:jc w:val="center"/>
              <w:rPr>
                <w:rFonts w:ascii="Calibri" w:hAnsi="Calibri" w:cs="Calibri"/>
                <w:sz w:val="17"/>
                <w:szCs w:val="17"/>
              </w:rPr>
            </w:pPr>
            <w:r>
              <w:rPr>
                <w:rFonts w:ascii="Calibri" w:hAnsi="Calibri" w:cs="Calibri"/>
                <w:sz w:val="17"/>
                <w:szCs w:val="17"/>
              </w:rPr>
              <w:t>0003</w:t>
            </w:r>
          </w:p>
        </w:tc>
        <w:tc>
          <w:tcPr>
            <w:tcW w:w="832" w:type="dxa"/>
            <w:shd w:val="clear" w:color="auto" w:fill="auto"/>
            <w:vAlign w:val="center"/>
          </w:tcPr>
          <w:p w14:paraId="041DADEB">
            <w:pPr>
              <w:jc w:val="center"/>
              <w:rPr>
                <w:rFonts w:ascii="Calibri" w:hAnsi="Calibri" w:cs="Calibri"/>
                <w:sz w:val="17"/>
                <w:szCs w:val="17"/>
              </w:rPr>
            </w:pPr>
            <w:r>
              <w:rPr>
                <w:rFonts w:ascii="Calibri" w:hAnsi="Calibri" w:cs="Calibri"/>
                <w:sz w:val="17"/>
                <w:szCs w:val="17"/>
              </w:rPr>
              <w:t>11143</w:t>
            </w:r>
          </w:p>
        </w:tc>
        <w:tc>
          <w:tcPr>
            <w:tcW w:w="3351" w:type="dxa"/>
            <w:shd w:val="clear" w:color="auto" w:fill="auto"/>
            <w:vAlign w:val="center"/>
          </w:tcPr>
          <w:p w14:paraId="01A5C294">
            <w:pPr>
              <w:jc w:val="both"/>
              <w:rPr>
                <w:rFonts w:ascii="Calibri" w:hAnsi="Calibri" w:cs="Calibri"/>
                <w:sz w:val="17"/>
                <w:szCs w:val="17"/>
              </w:rPr>
            </w:pPr>
            <w:r>
              <w:rPr>
                <w:rFonts w:ascii="Calibri" w:hAnsi="Calibri" w:cs="Calibri"/>
                <w:sz w:val="17"/>
                <w:szCs w:val="17"/>
              </w:rPr>
              <w:t>Ácido Tranexâmico - Ácido Tranexâmico solução injetável 50 mg/ml, ampola de 5 ml</w:t>
            </w:r>
          </w:p>
        </w:tc>
        <w:tc>
          <w:tcPr>
            <w:tcW w:w="906" w:type="dxa"/>
            <w:shd w:val="clear" w:color="auto" w:fill="auto"/>
            <w:vAlign w:val="center"/>
          </w:tcPr>
          <w:p w14:paraId="4F264FB4">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0BCC7F1E">
            <w:pPr>
              <w:jc w:val="center"/>
              <w:rPr>
                <w:rFonts w:ascii="Calibri" w:hAnsi="Calibri" w:cs="Calibri"/>
                <w:sz w:val="17"/>
                <w:szCs w:val="17"/>
              </w:rPr>
            </w:pPr>
            <w:r>
              <w:rPr>
                <w:rFonts w:ascii="Calibri" w:hAnsi="Calibri" w:cs="Calibri"/>
                <w:sz w:val="17"/>
                <w:szCs w:val="17"/>
              </w:rPr>
              <w:t>2000</w:t>
            </w:r>
          </w:p>
        </w:tc>
        <w:tc>
          <w:tcPr>
            <w:tcW w:w="1345" w:type="dxa"/>
            <w:shd w:val="clear" w:color="auto" w:fill="auto"/>
            <w:vAlign w:val="center"/>
          </w:tcPr>
          <w:p w14:paraId="3F354EDB">
            <w:pPr>
              <w:jc w:val="center"/>
              <w:rPr>
                <w:rFonts w:ascii="Calibri" w:hAnsi="Calibri" w:cs="Calibri"/>
                <w:sz w:val="17"/>
                <w:szCs w:val="17"/>
              </w:rPr>
            </w:pPr>
            <w:r>
              <w:rPr>
                <w:rFonts w:ascii="Calibri" w:hAnsi="Calibri" w:cs="Calibri"/>
                <w:sz w:val="17"/>
                <w:szCs w:val="17"/>
              </w:rPr>
              <w:t>6,07</w:t>
            </w:r>
          </w:p>
        </w:tc>
        <w:tc>
          <w:tcPr>
            <w:tcW w:w="1339" w:type="dxa"/>
            <w:shd w:val="clear" w:color="auto" w:fill="auto"/>
            <w:vAlign w:val="center"/>
          </w:tcPr>
          <w:p w14:paraId="7B1F00CB">
            <w:pPr>
              <w:jc w:val="center"/>
              <w:rPr>
                <w:rFonts w:ascii="Calibri" w:hAnsi="Calibri" w:cs="Calibri"/>
                <w:sz w:val="17"/>
                <w:szCs w:val="17"/>
              </w:rPr>
            </w:pPr>
            <w:r>
              <w:rPr>
                <w:rFonts w:ascii="Calibri" w:hAnsi="Calibri" w:cs="Calibri"/>
                <w:sz w:val="17"/>
                <w:szCs w:val="17"/>
              </w:rPr>
              <w:t>12.140,00</w:t>
            </w:r>
          </w:p>
        </w:tc>
      </w:tr>
      <w:tr w14:paraId="41B48C96">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7C1BA4FB">
            <w:pPr>
              <w:jc w:val="center"/>
              <w:rPr>
                <w:rFonts w:ascii="Calibri" w:hAnsi="Calibri" w:cs="Calibri"/>
                <w:sz w:val="17"/>
                <w:szCs w:val="17"/>
              </w:rPr>
            </w:pPr>
            <w:r>
              <w:rPr>
                <w:rFonts w:ascii="Calibri" w:hAnsi="Calibri" w:cs="Calibri"/>
                <w:sz w:val="17"/>
                <w:szCs w:val="17"/>
              </w:rPr>
              <w:t>0004</w:t>
            </w:r>
          </w:p>
        </w:tc>
        <w:tc>
          <w:tcPr>
            <w:tcW w:w="832" w:type="dxa"/>
            <w:shd w:val="clear" w:color="auto" w:fill="auto"/>
            <w:vAlign w:val="center"/>
          </w:tcPr>
          <w:p w14:paraId="4B9530C9">
            <w:pPr>
              <w:jc w:val="center"/>
              <w:rPr>
                <w:rFonts w:ascii="Calibri" w:hAnsi="Calibri" w:cs="Calibri"/>
                <w:sz w:val="17"/>
                <w:szCs w:val="17"/>
              </w:rPr>
            </w:pPr>
            <w:r>
              <w:rPr>
                <w:rFonts w:ascii="Calibri" w:hAnsi="Calibri" w:cs="Calibri"/>
                <w:sz w:val="17"/>
                <w:szCs w:val="17"/>
              </w:rPr>
              <w:t>11144</w:t>
            </w:r>
          </w:p>
        </w:tc>
        <w:tc>
          <w:tcPr>
            <w:tcW w:w="3351" w:type="dxa"/>
            <w:shd w:val="clear" w:color="auto" w:fill="auto"/>
            <w:vAlign w:val="center"/>
          </w:tcPr>
          <w:p w14:paraId="357D75BF">
            <w:pPr>
              <w:jc w:val="both"/>
              <w:rPr>
                <w:rFonts w:ascii="Calibri" w:hAnsi="Calibri" w:cs="Calibri"/>
                <w:sz w:val="17"/>
                <w:szCs w:val="17"/>
              </w:rPr>
            </w:pPr>
            <w:r>
              <w:rPr>
                <w:rFonts w:ascii="Calibri" w:hAnsi="Calibri" w:cs="Calibri"/>
                <w:sz w:val="17"/>
                <w:szCs w:val="17"/>
              </w:rPr>
              <w:t>Adenosina - Adenosina, fosfato 3mg/ml solução injetável, ampola de 2ml</w:t>
            </w:r>
          </w:p>
        </w:tc>
        <w:tc>
          <w:tcPr>
            <w:tcW w:w="906" w:type="dxa"/>
            <w:shd w:val="clear" w:color="auto" w:fill="auto"/>
            <w:vAlign w:val="center"/>
          </w:tcPr>
          <w:p w14:paraId="291AFB5A">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0B2972CE">
            <w:pPr>
              <w:jc w:val="center"/>
              <w:rPr>
                <w:rFonts w:ascii="Calibri" w:hAnsi="Calibri" w:cs="Calibri"/>
                <w:sz w:val="17"/>
                <w:szCs w:val="17"/>
              </w:rPr>
            </w:pPr>
            <w:r>
              <w:rPr>
                <w:rFonts w:ascii="Calibri" w:hAnsi="Calibri" w:cs="Calibri"/>
                <w:sz w:val="17"/>
                <w:szCs w:val="17"/>
              </w:rPr>
              <w:t>700</w:t>
            </w:r>
          </w:p>
        </w:tc>
        <w:tc>
          <w:tcPr>
            <w:tcW w:w="1345" w:type="dxa"/>
            <w:shd w:val="clear" w:color="auto" w:fill="auto"/>
            <w:vAlign w:val="center"/>
          </w:tcPr>
          <w:p w14:paraId="50260AC6">
            <w:pPr>
              <w:jc w:val="center"/>
              <w:rPr>
                <w:rFonts w:ascii="Calibri" w:hAnsi="Calibri" w:cs="Calibri"/>
                <w:sz w:val="17"/>
                <w:szCs w:val="17"/>
              </w:rPr>
            </w:pPr>
            <w:r>
              <w:rPr>
                <w:rFonts w:ascii="Calibri" w:hAnsi="Calibri" w:cs="Calibri"/>
                <w:sz w:val="17"/>
                <w:szCs w:val="17"/>
              </w:rPr>
              <w:t>15,22</w:t>
            </w:r>
          </w:p>
        </w:tc>
        <w:tc>
          <w:tcPr>
            <w:tcW w:w="1339" w:type="dxa"/>
            <w:shd w:val="clear" w:color="auto" w:fill="auto"/>
            <w:vAlign w:val="center"/>
          </w:tcPr>
          <w:p w14:paraId="5E7821C6">
            <w:pPr>
              <w:jc w:val="center"/>
              <w:rPr>
                <w:rFonts w:ascii="Calibri" w:hAnsi="Calibri" w:cs="Calibri"/>
                <w:sz w:val="17"/>
                <w:szCs w:val="17"/>
              </w:rPr>
            </w:pPr>
            <w:r>
              <w:rPr>
                <w:rFonts w:ascii="Calibri" w:hAnsi="Calibri" w:cs="Calibri"/>
                <w:sz w:val="17"/>
                <w:szCs w:val="17"/>
              </w:rPr>
              <w:t>10.654,00</w:t>
            </w:r>
          </w:p>
        </w:tc>
      </w:tr>
      <w:tr w14:paraId="46343BBA">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4682204C">
            <w:pPr>
              <w:jc w:val="center"/>
              <w:rPr>
                <w:rFonts w:ascii="Calibri" w:hAnsi="Calibri" w:cs="Calibri"/>
                <w:sz w:val="17"/>
                <w:szCs w:val="17"/>
              </w:rPr>
            </w:pPr>
            <w:r>
              <w:rPr>
                <w:rFonts w:ascii="Calibri" w:hAnsi="Calibri" w:cs="Calibri"/>
                <w:sz w:val="17"/>
                <w:szCs w:val="17"/>
              </w:rPr>
              <w:t>0005</w:t>
            </w:r>
          </w:p>
        </w:tc>
        <w:tc>
          <w:tcPr>
            <w:tcW w:w="832" w:type="dxa"/>
            <w:shd w:val="clear" w:color="auto" w:fill="auto"/>
            <w:vAlign w:val="center"/>
          </w:tcPr>
          <w:p w14:paraId="091DDA3B">
            <w:pPr>
              <w:jc w:val="center"/>
              <w:rPr>
                <w:rFonts w:ascii="Calibri" w:hAnsi="Calibri" w:cs="Calibri"/>
                <w:sz w:val="17"/>
                <w:szCs w:val="17"/>
              </w:rPr>
            </w:pPr>
            <w:r>
              <w:rPr>
                <w:rFonts w:ascii="Calibri" w:hAnsi="Calibri" w:cs="Calibri"/>
                <w:sz w:val="17"/>
                <w:szCs w:val="17"/>
              </w:rPr>
              <w:t>11217</w:t>
            </w:r>
          </w:p>
        </w:tc>
        <w:tc>
          <w:tcPr>
            <w:tcW w:w="3351" w:type="dxa"/>
            <w:shd w:val="clear" w:color="auto" w:fill="auto"/>
            <w:vAlign w:val="center"/>
          </w:tcPr>
          <w:p w14:paraId="5949BC02">
            <w:pPr>
              <w:jc w:val="both"/>
              <w:rPr>
                <w:rFonts w:ascii="Calibri" w:hAnsi="Calibri" w:cs="Calibri"/>
                <w:sz w:val="17"/>
                <w:szCs w:val="17"/>
              </w:rPr>
            </w:pPr>
            <w:r>
              <w:rPr>
                <w:rFonts w:ascii="Calibri" w:hAnsi="Calibri" w:cs="Calibri"/>
                <w:sz w:val="17"/>
                <w:szCs w:val="17"/>
              </w:rPr>
              <w:t>Água Destilada - bidestilada, estéril, apirogênica, para injeção, solução injetável, ampola 10ml.</w:t>
            </w:r>
          </w:p>
        </w:tc>
        <w:tc>
          <w:tcPr>
            <w:tcW w:w="906" w:type="dxa"/>
            <w:shd w:val="clear" w:color="auto" w:fill="auto"/>
            <w:vAlign w:val="center"/>
          </w:tcPr>
          <w:p w14:paraId="7CBE89DD">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34BBEE21">
            <w:pPr>
              <w:jc w:val="center"/>
              <w:rPr>
                <w:rFonts w:ascii="Calibri" w:hAnsi="Calibri" w:cs="Calibri"/>
                <w:sz w:val="17"/>
                <w:szCs w:val="17"/>
              </w:rPr>
            </w:pPr>
            <w:r>
              <w:rPr>
                <w:rFonts w:ascii="Calibri" w:hAnsi="Calibri" w:cs="Calibri"/>
                <w:sz w:val="17"/>
                <w:szCs w:val="17"/>
              </w:rPr>
              <w:t>10000</w:t>
            </w:r>
          </w:p>
        </w:tc>
        <w:tc>
          <w:tcPr>
            <w:tcW w:w="1345" w:type="dxa"/>
            <w:shd w:val="clear" w:color="auto" w:fill="auto"/>
            <w:vAlign w:val="center"/>
          </w:tcPr>
          <w:p w14:paraId="28AB31CB">
            <w:pPr>
              <w:jc w:val="center"/>
              <w:rPr>
                <w:rFonts w:ascii="Calibri" w:hAnsi="Calibri" w:cs="Calibri"/>
                <w:sz w:val="17"/>
                <w:szCs w:val="17"/>
              </w:rPr>
            </w:pPr>
            <w:r>
              <w:rPr>
                <w:rFonts w:ascii="Calibri" w:hAnsi="Calibri" w:cs="Calibri"/>
                <w:sz w:val="17"/>
                <w:szCs w:val="17"/>
              </w:rPr>
              <w:t>0,66</w:t>
            </w:r>
          </w:p>
        </w:tc>
        <w:tc>
          <w:tcPr>
            <w:tcW w:w="1339" w:type="dxa"/>
            <w:shd w:val="clear" w:color="auto" w:fill="auto"/>
            <w:vAlign w:val="center"/>
          </w:tcPr>
          <w:p w14:paraId="4AA20F5D">
            <w:pPr>
              <w:jc w:val="center"/>
              <w:rPr>
                <w:rFonts w:ascii="Calibri" w:hAnsi="Calibri" w:cs="Calibri"/>
                <w:sz w:val="17"/>
                <w:szCs w:val="17"/>
              </w:rPr>
            </w:pPr>
            <w:r>
              <w:rPr>
                <w:rFonts w:ascii="Calibri" w:hAnsi="Calibri" w:cs="Calibri"/>
                <w:sz w:val="17"/>
                <w:szCs w:val="17"/>
              </w:rPr>
              <w:t>6.600,00</w:t>
            </w:r>
          </w:p>
        </w:tc>
      </w:tr>
      <w:tr w14:paraId="77511F79">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5CE41959">
            <w:pPr>
              <w:jc w:val="center"/>
              <w:rPr>
                <w:rFonts w:ascii="Calibri" w:hAnsi="Calibri" w:cs="Calibri"/>
                <w:sz w:val="17"/>
                <w:szCs w:val="17"/>
              </w:rPr>
            </w:pPr>
            <w:r>
              <w:rPr>
                <w:rFonts w:ascii="Calibri" w:hAnsi="Calibri" w:cs="Calibri"/>
                <w:sz w:val="17"/>
                <w:szCs w:val="17"/>
              </w:rPr>
              <w:t>0006</w:t>
            </w:r>
          </w:p>
        </w:tc>
        <w:tc>
          <w:tcPr>
            <w:tcW w:w="832" w:type="dxa"/>
            <w:shd w:val="clear" w:color="auto" w:fill="auto"/>
            <w:vAlign w:val="center"/>
          </w:tcPr>
          <w:p w14:paraId="35AD4FD0">
            <w:pPr>
              <w:jc w:val="center"/>
              <w:rPr>
                <w:rFonts w:ascii="Calibri" w:hAnsi="Calibri" w:cs="Calibri"/>
                <w:sz w:val="17"/>
                <w:szCs w:val="17"/>
              </w:rPr>
            </w:pPr>
            <w:r>
              <w:rPr>
                <w:rFonts w:ascii="Calibri" w:hAnsi="Calibri" w:cs="Calibri"/>
                <w:sz w:val="17"/>
                <w:szCs w:val="17"/>
              </w:rPr>
              <w:t>11147</w:t>
            </w:r>
          </w:p>
        </w:tc>
        <w:tc>
          <w:tcPr>
            <w:tcW w:w="3351" w:type="dxa"/>
            <w:shd w:val="clear" w:color="auto" w:fill="auto"/>
            <w:vAlign w:val="center"/>
          </w:tcPr>
          <w:p w14:paraId="54DBA84A">
            <w:pPr>
              <w:jc w:val="both"/>
              <w:rPr>
                <w:rFonts w:ascii="Calibri" w:hAnsi="Calibri" w:cs="Calibri"/>
                <w:sz w:val="17"/>
                <w:szCs w:val="17"/>
              </w:rPr>
            </w:pPr>
            <w:r>
              <w:rPr>
                <w:rFonts w:ascii="Calibri" w:hAnsi="Calibri" w:cs="Calibri"/>
                <w:sz w:val="17"/>
                <w:szCs w:val="17"/>
              </w:rPr>
              <w:t>Amiodarona - Amiodarona 50mg/ml, solução injetável, ampola de 3ml.</w:t>
            </w:r>
          </w:p>
        </w:tc>
        <w:tc>
          <w:tcPr>
            <w:tcW w:w="906" w:type="dxa"/>
            <w:shd w:val="clear" w:color="auto" w:fill="auto"/>
            <w:vAlign w:val="center"/>
          </w:tcPr>
          <w:p w14:paraId="09D414E6">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28327241">
            <w:pPr>
              <w:jc w:val="center"/>
              <w:rPr>
                <w:rFonts w:ascii="Calibri" w:hAnsi="Calibri" w:cs="Calibri"/>
                <w:sz w:val="17"/>
                <w:szCs w:val="17"/>
              </w:rPr>
            </w:pPr>
            <w:r>
              <w:rPr>
                <w:rFonts w:ascii="Calibri" w:hAnsi="Calibri" w:cs="Calibri"/>
                <w:sz w:val="17"/>
                <w:szCs w:val="17"/>
              </w:rPr>
              <w:t>500</w:t>
            </w:r>
          </w:p>
        </w:tc>
        <w:tc>
          <w:tcPr>
            <w:tcW w:w="1345" w:type="dxa"/>
            <w:shd w:val="clear" w:color="auto" w:fill="auto"/>
            <w:vAlign w:val="center"/>
          </w:tcPr>
          <w:p w14:paraId="3255F205">
            <w:pPr>
              <w:jc w:val="center"/>
              <w:rPr>
                <w:rFonts w:ascii="Calibri" w:hAnsi="Calibri" w:cs="Calibri"/>
                <w:sz w:val="17"/>
                <w:szCs w:val="17"/>
              </w:rPr>
            </w:pPr>
            <w:r>
              <w:rPr>
                <w:rFonts w:ascii="Calibri" w:hAnsi="Calibri" w:cs="Calibri"/>
                <w:sz w:val="17"/>
                <w:szCs w:val="17"/>
              </w:rPr>
              <w:t>4,95</w:t>
            </w:r>
          </w:p>
        </w:tc>
        <w:tc>
          <w:tcPr>
            <w:tcW w:w="1339" w:type="dxa"/>
            <w:shd w:val="clear" w:color="auto" w:fill="auto"/>
            <w:vAlign w:val="center"/>
          </w:tcPr>
          <w:p w14:paraId="26326B75">
            <w:pPr>
              <w:jc w:val="center"/>
              <w:rPr>
                <w:rFonts w:ascii="Calibri" w:hAnsi="Calibri" w:cs="Calibri"/>
                <w:sz w:val="17"/>
                <w:szCs w:val="17"/>
              </w:rPr>
            </w:pPr>
            <w:r>
              <w:rPr>
                <w:rFonts w:ascii="Calibri" w:hAnsi="Calibri" w:cs="Calibri"/>
                <w:sz w:val="17"/>
                <w:szCs w:val="17"/>
              </w:rPr>
              <w:t>2.475,00</w:t>
            </w:r>
          </w:p>
        </w:tc>
      </w:tr>
      <w:tr w14:paraId="0FAF8D42">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7E315918">
            <w:pPr>
              <w:jc w:val="center"/>
              <w:rPr>
                <w:rFonts w:ascii="Calibri" w:hAnsi="Calibri" w:cs="Calibri"/>
                <w:sz w:val="17"/>
                <w:szCs w:val="17"/>
              </w:rPr>
            </w:pPr>
            <w:r>
              <w:rPr>
                <w:rFonts w:ascii="Calibri" w:hAnsi="Calibri" w:cs="Calibri"/>
                <w:sz w:val="17"/>
                <w:szCs w:val="17"/>
              </w:rPr>
              <w:t>0007</w:t>
            </w:r>
          </w:p>
        </w:tc>
        <w:tc>
          <w:tcPr>
            <w:tcW w:w="832" w:type="dxa"/>
            <w:shd w:val="clear" w:color="auto" w:fill="auto"/>
            <w:vAlign w:val="center"/>
          </w:tcPr>
          <w:p w14:paraId="4633DC8A">
            <w:pPr>
              <w:jc w:val="center"/>
              <w:rPr>
                <w:rFonts w:ascii="Calibri" w:hAnsi="Calibri" w:cs="Calibri"/>
                <w:sz w:val="17"/>
                <w:szCs w:val="17"/>
              </w:rPr>
            </w:pPr>
            <w:r>
              <w:rPr>
                <w:rFonts w:ascii="Calibri" w:hAnsi="Calibri" w:cs="Calibri"/>
                <w:sz w:val="17"/>
                <w:szCs w:val="17"/>
              </w:rPr>
              <w:t>11222</w:t>
            </w:r>
          </w:p>
        </w:tc>
        <w:tc>
          <w:tcPr>
            <w:tcW w:w="3351" w:type="dxa"/>
            <w:shd w:val="clear" w:color="auto" w:fill="auto"/>
            <w:vAlign w:val="center"/>
          </w:tcPr>
          <w:p w14:paraId="4EA0667C">
            <w:pPr>
              <w:jc w:val="both"/>
              <w:rPr>
                <w:rFonts w:ascii="Calibri" w:hAnsi="Calibri" w:cs="Calibri"/>
                <w:sz w:val="17"/>
                <w:szCs w:val="17"/>
              </w:rPr>
            </w:pPr>
            <w:r>
              <w:rPr>
                <w:rFonts w:ascii="Calibri" w:hAnsi="Calibri" w:cs="Calibri"/>
                <w:sz w:val="17"/>
                <w:szCs w:val="17"/>
              </w:rPr>
              <w:t>Anlodipino, Besilato - Anlodipino, Besilato, 10 mg, comprimido</w:t>
            </w:r>
          </w:p>
        </w:tc>
        <w:tc>
          <w:tcPr>
            <w:tcW w:w="906" w:type="dxa"/>
            <w:shd w:val="clear" w:color="auto" w:fill="auto"/>
            <w:vAlign w:val="center"/>
          </w:tcPr>
          <w:p w14:paraId="7A888067">
            <w:pPr>
              <w:jc w:val="center"/>
              <w:rPr>
                <w:rFonts w:ascii="Calibri" w:hAnsi="Calibri" w:cs="Calibri"/>
                <w:sz w:val="17"/>
                <w:szCs w:val="17"/>
              </w:rPr>
            </w:pPr>
            <w:r>
              <w:rPr>
                <w:rFonts w:ascii="Calibri" w:hAnsi="Calibri" w:cs="Calibri"/>
                <w:sz w:val="17"/>
                <w:szCs w:val="17"/>
              </w:rPr>
              <w:t>COMP</w:t>
            </w:r>
          </w:p>
        </w:tc>
        <w:tc>
          <w:tcPr>
            <w:tcW w:w="904" w:type="dxa"/>
            <w:shd w:val="clear" w:color="auto" w:fill="auto"/>
            <w:vAlign w:val="center"/>
          </w:tcPr>
          <w:p w14:paraId="61B2FC0F">
            <w:pPr>
              <w:jc w:val="center"/>
              <w:rPr>
                <w:rFonts w:ascii="Calibri" w:hAnsi="Calibri" w:cs="Calibri"/>
                <w:sz w:val="17"/>
                <w:szCs w:val="17"/>
              </w:rPr>
            </w:pPr>
            <w:r>
              <w:rPr>
                <w:rFonts w:ascii="Calibri" w:hAnsi="Calibri" w:cs="Calibri"/>
                <w:sz w:val="17"/>
                <w:szCs w:val="17"/>
              </w:rPr>
              <w:t>500</w:t>
            </w:r>
          </w:p>
        </w:tc>
        <w:tc>
          <w:tcPr>
            <w:tcW w:w="1345" w:type="dxa"/>
            <w:shd w:val="clear" w:color="auto" w:fill="auto"/>
            <w:vAlign w:val="center"/>
          </w:tcPr>
          <w:p w14:paraId="2A7CA30B">
            <w:pPr>
              <w:jc w:val="center"/>
              <w:rPr>
                <w:rFonts w:ascii="Calibri" w:hAnsi="Calibri" w:cs="Calibri"/>
                <w:sz w:val="17"/>
                <w:szCs w:val="17"/>
              </w:rPr>
            </w:pPr>
            <w:r>
              <w:rPr>
                <w:rFonts w:ascii="Calibri" w:hAnsi="Calibri" w:cs="Calibri"/>
                <w:sz w:val="17"/>
                <w:szCs w:val="17"/>
              </w:rPr>
              <w:t>0,11</w:t>
            </w:r>
          </w:p>
        </w:tc>
        <w:tc>
          <w:tcPr>
            <w:tcW w:w="1339" w:type="dxa"/>
            <w:shd w:val="clear" w:color="auto" w:fill="auto"/>
            <w:vAlign w:val="center"/>
          </w:tcPr>
          <w:p w14:paraId="0A879D70">
            <w:pPr>
              <w:jc w:val="center"/>
              <w:rPr>
                <w:rFonts w:ascii="Calibri" w:hAnsi="Calibri" w:cs="Calibri"/>
                <w:sz w:val="17"/>
                <w:szCs w:val="17"/>
              </w:rPr>
            </w:pPr>
            <w:r>
              <w:rPr>
                <w:rFonts w:ascii="Calibri" w:hAnsi="Calibri" w:cs="Calibri"/>
                <w:sz w:val="17"/>
                <w:szCs w:val="17"/>
              </w:rPr>
              <w:t>55,00</w:t>
            </w:r>
          </w:p>
        </w:tc>
      </w:tr>
      <w:tr w14:paraId="100627AE">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5CCADFF6">
            <w:pPr>
              <w:jc w:val="center"/>
              <w:rPr>
                <w:rFonts w:ascii="Calibri" w:hAnsi="Calibri" w:cs="Calibri"/>
                <w:sz w:val="17"/>
                <w:szCs w:val="17"/>
              </w:rPr>
            </w:pPr>
            <w:r>
              <w:rPr>
                <w:rFonts w:ascii="Calibri" w:hAnsi="Calibri" w:cs="Calibri"/>
                <w:sz w:val="17"/>
                <w:szCs w:val="17"/>
              </w:rPr>
              <w:t>0008</w:t>
            </w:r>
          </w:p>
        </w:tc>
        <w:tc>
          <w:tcPr>
            <w:tcW w:w="832" w:type="dxa"/>
            <w:shd w:val="clear" w:color="auto" w:fill="auto"/>
            <w:vAlign w:val="center"/>
          </w:tcPr>
          <w:p w14:paraId="6DFEC90A">
            <w:pPr>
              <w:jc w:val="center"/>
              <w:rPr>
                <w:rFonts w:ascii="Calibri" w:hAnsi="Calibri" w:cs="Calibri"/>
                <w:sz w:val="17"/>
                <w:szCs w:val="17"/>
              </w:rPr>
            </w:pPr>
            <w:r>
              <w:rPr>
                <w:rFonts w:ascii="Calibri" w:hAnsi="Calibri" w:cs="Calibri"/>
                <w:sz w:val="17"/>
                <w:szCs w:val="17"/>
              </w:rPr>
              <w:t>13705</w:t>
            </w:r>
          </w:p>
        </w:tc>
        <w:tc>
          <w:tcPr>
            <w:tcW w:w="3351" w:type="dxa"/>
            <w:shd w:val="clear" w:color="auto" w:fill="auto"/>
            <w:vAlign w:val="center"/>
          </w:tcPr>
          <w:p w14:paraId="62737B51">
            <w:pPr>
              <w:jc w:val="both"/>
              <w:rPr>
                <w:rFonts w:ascii="Calibri" w:hAnsi="Calibri" w:cs="Calibri"/>
                <w:sz w:val="17"/>
                <w:szCs w:val="17"/>
              </w:rPr>
            </w:pPr>
            <w:r>
              <w:rPr>
                <w:rFonts w:ascii="Calibri" w:hAnsi="Calibri" w:cs="Calibri"/>
                <w:sz w:val="17"/>
                <w:szCs w:val="17"/>
              </w:rPr>
              <w:t>Aspirador de secreções elétrico móvel - Aspirador de secreção, portátil, com fluxo de aspiração livre de aproximadamente 60 L/min. Deverá conter frasco inquebrável, autoclavável, transparente, graduado, com boca larga e capacidade mínima de reservatório de 03 litros. Tampa do frasco com vedação hermética e autoclavável. Vacuômetro de 0 a 76 cmHg e bomba isenta de óleo. Controle de vácuo de 0 a 60 cmHg. Sistema de acionamento por interruptor no painel com possibilidade de acionamento por pedal. Gabinete resistente à corrosão com rodízios e com freio. Filtro de ar. Proteção contra extravasamento ou com limitador de nível. Alimentação bivolt 127/220. Garantia na mínima de 01 ano. Acessórios: mangueira de silicone com metragem mínima de 1,50 m, Manual de Manutenção, instalação e operação com o mesmo conteúdo apresentado à Anvisa.</w:t>
            </w:r>
          </w:p>
        </w:tc>
        <w:tc>
          <w:tcPr>
            <w:tcW w:w="906" w:type="dxa"/>
            <w:shd w:val="clear" w:color="auto" w:fill="auto"/>
            <w:vAlign w:val="center"/>
          </w:tcPr>
          <w:p w14:paraId="034EC7D8">
            <w:pPr>
              <w:jc w:val="center"/>
              <w:rPr>
                <w:rFonts w:ascii="Calibri" w:hAnsi="Calibri" w:cs="Calibri"/>
                <w:sz w:val="17"/>
                <w:szCs w:val="17"/>
              </w:rPr>
            </w:pPr>
            <w:r>
              <w:rPr>
                <w:rFonts w:ascii="Calibri" w:hAnsi="Calibri" w:cs="Calibri"/>
                <w:sz w:val="17"/>
                <w:szCs w:val="17"/>
              </w:rPr>
              <w:t>UN</w:t>
            </w:r>
          </w:p>
        </w:tc>
        <w:tc>
          <w:tcPr>
            <w:tcW w:w="904" w:type="dxa"/>
            <w:shd w:val="clear" w:color="auto" w:fill="auto"/>
            <w:vAlign w:val="center"/>
          </w:tcPr>
          <w:p w14:paraId="00554ECA">
            <w:pPr>
              <w:jc w:val="center"/>
              <w:rPr>
                <w:rFonts w:ascii="Calibri" w:hAnsi="Calibri" w:cs="Calibri"/>
                <w:sz w:val="17"/>
                <w:szCs w:val="17"/>
              </w:rPr>
            </w:pPr>
            <w:r>
              <w:rPr>
                <w:rFonts w:ascii="Calibri" w:hAnsi="Calibri" w:cs="Calibri"/>
                <w:sz w:val="17"/>
                <w:szCs w:val="17"/>
              </w:rPr>
              <w:t>2</w:t>
            </w:r>
          </w:p>
        </w:tc>
        <w:tc>
          <w:tcPr>
            <w:tcW w:w="1345" w:type="dxa"/>
            <w:shd w:val="clear" w:color="auto" w:fill="auto"/>
            <w:vAlign w:val="center"/>
          </w:tcPr>
          <w:p w14:paraId="63BC3A07">
            <w:pPr>
              <w:jc w:val="center"/>
              <w:rPr>
                <w:rFonts w:ascii="Calibri" w:hAnsi="Calibri" w:cs="Calibri"/>
                <w:sz w:val="17"/>
                <w:szCs w:val="17"/>
              </w:rPr>
            </w:pPr>
            <w:r>
              <w:rPr>
                <w:rFonts w:ascii="Calibri" w:hAnsi="Calibri" w:cs="Calibri"/>
                <w:sz w:val="17"/>
                <w:szCs w:val="17"/>
              </w:rPr>
              <w:t>3.190,53</w:t>
            </w:r>
          </w:p>
        </w:tc>
        <w:tc>
          <w:tcPr>
            <w:tcW w:w="1339" w:type="dxa"/>
            <w:shd w:val="clear" w:color="auto" w:fill="auto"/>
            <w:vAlign w:val="center"/>
          </w:tcPr>
          <w:p w14:paraId="470B1A8B">
            <w:pPr>
              <w:jc w:val="center"/>
              <w:rPr>
                <w:rFonts w:ascii="Calibri" w:hAnsi="Calibri" w:cs="Calibri"/>
                <w:sz w:val="17"/>
                <w:szCs w:val="17"/>
              </w:rPr>
            </w:pPr>
            <w:r>
              <w:rPr>
                <w:rFonts w:ascii="Calibri" w:hAnsi="Calibri" w:cs="Calibri"/>
                <w:sz w:val="17"/>
                <w:szCs w:val="17"/>
              </w:rPr>
              <w:t>6.381,06</w:t>
            </w:r>
          </w:p>
        </w:tc>
      </w:tr>
      <w:tr w14:paraId="12722538">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572D083D">
            <w:pPr>
              <w:jc w:val="center"/>
              <w:rPr>
                <w:rFonts w:ascii="Calibri" w:hAnsi="Calibri" w:cs="Calibri"/>
                <w:sz w:val="17"/>
                <w:szCs w:val="17"/>
              </w:rPr>
            </w:pPr>
            <w:r>
              <w:rPr>
                <w:rFonts w:ascii="Calibri" w:hAnsi="Calibri" w:cs="Calibri"/>
                <w:sz w:val="17"/>
                <w:szCs w:val="17"/>
              </w:rPr>
              <w:t>0009</w:t>
            </w:r>
          </w:p>
        </w:tc>
        <w:tc>
          <w:tcPr>
            <w:tcW w:w="832" w:type="dxa"/>
            <w:shd w:val="clear" w:color="auto" w:fill="auto"/>
            <w:vAlign w:val="center"/>
          </w:tcPr>
          <w:p w14:paraId="75A1F7AE">
            <w:pPr>
              <w:jc w:val="center"/>
              <w:rPr>
                <w:rFonts w:ascii="Calibri" w:hAnsi="Calibri" w:cs="Calibri"/>
                <w:sz w:val="17"/>
                <w:szCs w:val="17"/>
              </w:rPr>
            </w:pPr>
            <w:r>
              <w:rPr>
                <w:rFonts w:ascii="Calibri" w:hAnsi="Calibri" w:cs="Calibri"/>
                <w:sz w:val="17"/>
                <w:szCs w:val="17"/>
              </w:rPr>
              <w:t>11223</w:t>
            </w:r>
          </w:p>
        </w:tc>
        <w:tc>
          <w:tcPr>
            <w:tcW w:w="3351" w:type="dxa"/>
            <w:shd w:val="clear" w:color="auto" w:fill="auto"/>
            <w:vAlign w:val="center"/>
          </w:tcPr>
          <w:p w14:paraId="61A7C126">
            <w:pPr>
              <w:jc w:val="both"/>
              <w:rPr>
                <w:rFonts w:ascii="Calibri" w:hAnsi="Calibri" w:cs="Calibri"/>
                <w:sz w:val="17"/>
                <w:szCs w:val="17"/>
              </w:rPr>
            </w:pPr>
            <w:r>
              <w:rPr>
                <w:rFonts w:ascii="Calibri" w:hAnsi="Calibri" w:cs="Calibri"/>
                <w:sz w:val="17"/>
                <w:szCs w:val="17"/>
              </w:rPr>
              <w:t>Atenolol – Atenolol 50 mg, comprimido</w:t>
            </w:r>
          </w:p>
        </w:tc>
        <w:tc>
          <w:tcPr>
            <w:tcW w:w="906" w:type="dxa"/>
            <w:shd w:val="clear" w:color="auto" w:fill="auto"/>
            <w:vAlign w:val="center"/>
          </w:tcPr>
          <w:p w14:paraId="7BA9C138">
            <w:pPr>
              <w:jc w:val="center"/>
              <w:rPr>
                <w:rFonts w:ascii="Calibri" w:hAnsi="Calibri" w:cs="Calibri"/>
                <w:sz w:val="17"/>
                <w:szCs w:val="17"/>
              </w:rPr>
            </w:pPr>
            <w:r>
              <w:rPr>
                <w:rFonts w:ascii="Calibri" w:hAnsi="Calibri" w:cs="Calibri"/>
                <w:sz w:val="17"/>
                <w:szCs w:val="17"/>
              </w:rPr>
              <w:t>COMP</w:t>
            </w:r>
          </w:p>
        </w:tc>
        <w:tc>
          <w:tcPr>
            <w:tcW w:w="904" w:type="dxa"/>
            <w:shd w:val="clear" w:color="auto" w:fill="auto"/>
            <w:vAlign w:val="center"/>
          </w:tcPr>
          <w:p w14:paraId="3A666932">
            <w:pPr>
              <w:jc w:val="center"/>
              <w:rPr>
                <w:rFonts w:ascii="Calibri" w:hAnsi="Calibri" w:cs="Calibri"/>
                <w:sz w:val="17"/>
                <w:szCs w:val="17"/>
              </w:rPr>
            </w:pPr>
            <w:r>
              <w:rPr>
                <w:rFonts w:ascii="Calibri" w:hAnsi="Calibri" w:cs="Calibri"/>
                <w:sz w:val="17"/>
                <w:szCs w:val="17"/>
              </w:rPr>
              <w:t>1000</w:t>
            </w:r>
          </w:p>
        </w:tc>
        <w:tc>
          <w:tcPr>
            <w:tcW w:w="1345" w:type="dxa"/>
            <w:shd w:val="clear" w:color="auto" w:fill="auto"/>
            <w:vAlign w:val="center"/>
          </w:tcPr>
          <w:p w14:paraId="05DE73B7">
            <w:pPr>
              <w:jc w:val="center"/>
              <w:rPr>
                <w:rFonts w:ascii="Calibri" w:hAnsi="Calibri" w:cs="Calibri"/>
                <w:sz w:val="17"/>
                <w:szCs w:val="17"/>
              </w:rPr>
            </w:pPr>
            <w:r>
              <w:rPr>
                <w:rFonts w:ascii="Calibri" w:hAnsi="Calibri" w:cs="Calibri"/>
                <w:sz w:val="17"/>
                <w:szCs w:val="17"/>
              </w:rPr>
              <w:t>0,22</w:t>
            </w:r>
          </w:p>
        </w:tc>
        <w:tc>
          <w:tcPr>
            <w:tcW w:w="1339" w:type="dxa"/>
            <w:shd w:val="clear" w:color="auto" w:fill="auto"/>
            <w:vAlign w:val="center"/>
          </w:tcPr>
          <w:p w14:paraId="4209F112">
            <w:pPr>
              <w:jc w:val="center"/>
              <w:rPr>
                <w:rFonts w:ascii="Calibri" w:hAnsi="Calibri" w:cs="Calibri"/>
                <w:sz w:val="17"/>
                <w:szCs w:val="17"/>
              </w:rPr>
            </w:pPr>
            <w:r>
              <w:rPr>
                <w:rFonts w:ascii="Calibri" w:hAnsi="Calibri" w:cs="Calibri"/>
                <w:sz w:val="17"/>
                <w:szCs w:val="17"/>
              </w:rPr>
              <w:t>220,00</w:t>
            </w:r>
          </w:p>
        </w:tc>
      </w:tr>
      <w:tr w14:paraId="75871538">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400A9B7A">
            <w:pPr>
              <w:jc w:val="center"/>
              <w:rPr>
                <w:rFonts w:ascii="Calibri" w:hAnsi="Calibri" w:cs="Calibri"/>
                <w:sz w:val="17"/>
                <w:szCs w:val="17"/>
              </w:rPr>
            </w:pPr>
            <w:r>
              <w:rPr>
                <w:rFonts w:ascii="Calibri" w:hAnsi="Calibri" w:cs="Calibri"/>
                <w:sz w:val="17"/>
                <w:szCs w:val="17"/>
              </w:rPr>
              <w:t>0010</w:t>
            </w:r>
          </w:p>
        </w:tc>
        <w:tc>
          <w:tcPr>
            <w:tcW w:w="832" w:type="dxa"/>
            <w:shd w:val="clear" w:color="auto" w:fill="auto"/>
            <w:vAlign w:val="center"/>
          </w:tcPr>
          <w:p w14:paraId="71FB71C2">
            <w:pPr>
              <w:jc w:val="center"/>
              <w:rPr>
                <w:rFonts w:ascii="Calibri" w:hAnsi="Calibri" w:cs="Calibri"/>
                <w:sz w:val="17"/>
                <w:szCs w:val="17"/>
              </w:rPr>
            </w:pPr>
            <w:r>
              <w:rPr>
                <w:rFonts w:ascii="Calibri" w:hAnsi="Calibri" w:cs="Calibri"/>
                <w:sz w:val="17"/>
                <w:szCs w:val="17"/>
              </w:rPr>
              <w:t>11224</w:t>
            </w:r>
          </w:p>
        </w:tc>
        <w:tc>
          <w:tcPr>
            <w:tcW w:w="3351" w:type="dxa"/>
            <w:shd w:val="clear" w:color="auto" w:fill="auto"/>
            <w:vAlign w:val="center"/>
          </w:tcPr>
          <w:p w14:paraId="56480288">
            <w:pPr>
              <w:jc w:val="both"/>
              <w:rPr>
                <w:rFonts w:ascii="Calibri" w:hAnsi="Calibri" w:cs="Calibri"/>
                <w:sz w:val="17"/>
                <w:szCs w:val="17"/>
              </w:rPr>
            </w:pPr>
            <w:r>
              <w:rPr>
                <w:rFonts w:ascii="Calibri" w:hAnsi="Calibri" w:cs="Calibri"/>
                <w:sz w:val="17"/>
                <w:szCs w:val="17"/>
              </w:rPr>
              <w:t>Atropina, Sulfato - Atropina, Sulfato, 0,25 mg/ml, solução injetável, ampola 1 ml.</w:t>
            </w:r>
          </w:p>
        </w:tc>
        <w:tc>
          <w:tcPr>
            <w:tcW w:w="906" w:type="dxa"/>
            <w:shd w:val="clear" w:color="auto" w:fill="auto"/>
            <w:vAlign w:val="center"/>
          </w:tcPr>
          <w:p w14:paraId="2395FA58">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4BB1BAC4">
            <w:pPr>
              <w:jc w:val="center"/>
              <w:rPr>
                <w:rFonts w:ascii="Calibri" w:hAnsi="Calibri" w:cs="Calibri"/>
                <w:sz w:val="17"/>
                <w:szCs w:val="17"/>
              </w:rPr>
            </w:pPr>
            <w:r>
              <w:rPr>
                <w:rFonts w:ascii="Calibri" w:hAnsi="Calibri" w:cs="Calibri"/>
                <w:sz w:val="17"/>
                <w:szCs w:val="17"/>
              </w:rPr>
              <w:t>500</w:t>
            </w:r>
          </w:p>
        </w:tc>
        <w:tc>
          <w:tcPr>
            <w:tcW w:w="1345" w:type="dxa"/>
            <w:shd w:val="clear" w:color="auto" w:fill="auto"/>
            <w:vAlign w:val="center"/>
          </w:tcPr>
          <w:p w14:paraId="7C56BEE7">
            <w:pPr>
              <w:jc w:val="center"/>
              <w:rPr>
                <w:rFonts w:ascii="Calibri" w:hAnsi="Calibri" w:cs="Calibri"/>
                <w:sz w:val="17"/>
                <w:szCs w:val="17"/>
              </w:rPr>
            </w:pPr>
            <w:r>
              <w:rPr>
                <w:rFonts w:ascii="Calibri" w:hAnsi="Calibri" w:cs="Calibri"/>
                <w:sz w:val="17"/>
                <w:szCs w:val="17"/>
              </w:rPr>
              <w:t>1,94</w:t>
            </w:r>
          </w:p>
        </w:tc>
        <w:tc>
          <w:tcPr>
            <w:tcW w:w="1339" w:type="dxa"/>
            <w:shd w:val="clear" w:color="auto" w:fill="auto"/>
            <w:vAlign w:val="center"/>
          </w:tcPr>
          <w:p w14:paraId="26E68B9F">
            <w:pPr>
              <w:jc w:val="center"/>
              <w:rPr>
                <w:rFonts w:ascii="Calibri" w:hAnsi="Calibri" w:cs="Calibri"/>
                <w:sz w:val="17"/>
                <w:szCs w:val="17"/>
              </w:rPr>
            </w:pPr>
            <w:r>
              <w:rPr>
                <w:rFonts w:ascii="Calibri" w:hAnsi="Calibri" w:cs="Calibri"/>
                <w:sz w:val="17"/>
                <w:szCs w:val="17"/>
              </w:rPr>
              <w:t>970,00</w:t>
            </w:r>
          </w:p>
        </w:tc>
      </w:tr>
      <w:tr w14:paraId="522B30A9">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5A4609F7">
            <w:pPr>
              <w:jc w:val="center"/>
              <w:rPr>
                <w:rFonts w:ascii="Calibri" w:hAnsi="Calibri" w:cs="Calibri"/>
                <w:sz w:val="17"/>
                <w:szCs w:val="17"/>
              </w:rPr>
            </w:pPr>
            <w:r>
              <w:rPr>
                <w:rFonts w:ascii="Calibri" w:hAnsi="Calibri" w:cs="Calibri"/>
                <w:sz w:val="17"/>
                <w:szCs w:val="17"/>
              </w:rPr>
              <w:t>0011</w:t>
            </w:r>
          </w:p>
        </w:tc>
        <w:tc>
          <w:tcPr>
            <w:tcW w:w="832" w:type="dxa"/>
            <w:shd w:val="clear" w:color="auto" w:fill="auto"/>
            <w:vAlign w:val="center"/>
          </w:tcPr>
          <w:p w14:paraId="4BF9360D">
            <w:pPr>
              <w:jc w:val="center"/>
              <w:rPr>
                <w:rFonts w:ascii="Calibri" w:hAnsi="Calibri" w:cs="Calibri"/>
                <w:sz w:val="17"/>
                <w:szCs w:val="17"/>
              </w:rPr>
            </w:pPr>
            <w:r>
              <w:rPr>
                <w:rFonts w:ascii="Calibri" w:hAnsi="Calibri" w:cs="Calibri"/>
                <w:sz w:val="17"/>
                <w:szCs w:val="17"/>
              </w:rPr>
              <w:t>11225</w:t>
            </w:r>
          </w:p>
        </w:tc>
        <w:tc>
          <w:tcPr>
            <w:tcW w:w="3351" w:type="dxa"/>
            <w:shd w:val="clear" w:color="auto" w:fill="auto"/>
            <w:vAlign w:val="center"/>
          </w:tcPr>
          <w:p w14:paraId="329B6B16">
            <w:pPr>
              <w:jc w:val="both"/>
              <w:rPr>
                <w:rFonts w:ascii="Calibri" w:hAnsi="Calibri" w:cs="Calibri"/>
                <w:sz w:val="17"/>
                <w:szCs w:val="17"/>
              </w:rPr>
            </w:pPr>
            <w:r>
              <w:rPr>
                <w:rFonts w:ascii="Calibri" w:hAnsi="Calibri" w:cs="Calibri"/>
                <w:sz w:val="17"/>
                <w:szCs w:val="17"/>
              </w:rPr>
              <w:t>Benzilpenicilina Benzatina - Benzilpenicilina Benzatina, 1.200.000 Ui, Pó para suspensão injetável, frasco-ampola 4ml</w:t>
            </w:r>
          </w:p>
        </w:tc>
        <w:tc>
          <w:tcPr>
            <w:tcW w:w="906" w:type="dxa"/>
            <w:shd w:val="clear" w:color="auto" w:fill="auto"/>
            <w:vAlign w:val="center"/>
          </w:tcPr>
          <w:p w14:paraId="0F680715">
            <w:pPr>
              <w:jc w:val="center"/>
              <w:rPr>
                <w:rFonts w:ascii="Calibri" w:hAnsi="Calibri" w:cs="Calibri"/>
                <w:sz w:val="17"/>
                <w:szCs w:val="17"/>
              </w:rPr>
            </w:pPr>
            <w:r>
              <w:rPr>
                <w:rFonts w:ascii="Calibri" w:hAnsi="Calibri" w:cs="Calibri"/>
                <w:sz w:val="17"/>
                <w:szCs w:val="17"/>
              </w:rPr>
              <w:t>FAM</w:t>
            </w:r>
          </w:p>
        </w:tc>
        <w:tc>
          <w:tcPr>
            <w:tcW w:w="904" w:type="dxa"/>
            <w:shd w:val="clear" w:color="auto" w:fill="auto"/>
            <w:vAlign w:val="center"/>
          </w:tcPr>
          <w:p w14:paraId="24E46D2C">
            <w:pPr>
              <w:jc w:val="center"/>
              <w:rPr>
                <w:rFonts w:ascii="Calibri" w:hAnsi="Calibri" w:cs="Calibri"/>
                <w:sz w:val="17"/>
                <w:szCs w:val="17"/>
              </w:rPr>
            </w:pPr>
            <w:r>
              <w:rPr>
                <w:rFonts w:ascii="Calibri" w:hAnsi="Calibri" w:cs="Calibri"/>
                <w:sz w:val="17"/>
                <w:szCs w:val="17"/>
              </w:rPr>
              <w:t>2000</w:t>
            </w:r>
          </w:p>
        </w:tc>
        <w:tc>
          <w:tcPr>
            <w:tcW w:w="1345" w:type="dxa"/>
            <w:shd w:val="clear" w:color="auto" w:fill="auto"/>
            <w:vAlign w:val="center"/>
          </w:tcPr>
          <w:p w14:paraId="6A3D01D4">
            <w:pPr>
              <w:jc w:val="center"/>
              <w:rPr>
                <w:rFonts w:ascii="Calibri" w:hAnsi="Calibri" w:cs="Calibri"/>
                <w:sz w:val="17"/>
                <w:szCs w:val="17"/>
              </w:rPr>
            </w:pPr>
            <w:r>
              <w:rPr>
                <w:rFonts w:ascii="Calibri" w:hAnsi="Calibri" w:cs="Calibri"/>
                <w:sz w:val="17"/>
                <w:szCs w:val="17"/>
              </w:rPr>
              <w:t>19,39</w:t>
            </w:r>
          </w:p>
        </w:tc>
        <w:tc>
          <w:tcPr>
            <w:tcW w:w="1339" w:type="dxa"/>
            <w:shd w:val="clear" w:color="auto" w:fill="auto"/>
            <w:vAlign w:val="center"/>
          </w:tcPr>
          <w:p w14:paraId="417C21D8">
            <w:pPr>
              <w:jc w:val="center"/>
              <w:rPr>
                <w:rFonts w:ascii="Calibri" w:hAnsi="Calibri" w:cs="Calibri"/>
                <w:sz w:val="17"/>
                <w:szCs w:val="17"/>
              </w:rPr>
            </w:pPr>
            <w:r>
              <w:rPr>
                <w:rFonts w:ascii="Calibri" w:hAnsi="Calibri" w:cs="Calibri"/>
                <w:sz w:val="17"/>
                <w:szCs w:val="17"/>
              </w:rPr>
              <w:t>38.780,00</w:t>
            </w:r>
          </w:p>
        </w:tc>
      </w:tr>
      <w:tr w14:paraId="432C2B83">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5DF6B163">
            <w:pPr>
              <w:jc w:val="center"/>
              <w:rPr>
                <w:rFonts w:ascii="Calibri" w:hAnsi="Calibri" w:cs="Calibri"/>
                <w:sz w:val="17"/>
                <w:szCs w:val="17"/>
              </w:rPr>
            </w:pPr>
            <w:r>
              <w:rPr>
                <w:rFonts w:ascii="Calibri" w:hAnsi="Calibri" w:cs="Calibri"/>
                <w:sz w:val="17"/>
                <w:szCs w:val="17"/>
              </w:rPr>
              <w:t>0012</w:t>
            </w:r>
          </w:p>
        </w:tc>
        <w:tc>
          <w:tcPr>
            <w:tcW w:w="832" w:type="dxa"/>
            <w:shd w:val="clear" w:color="auto" w:fill="auto"/>
            <w:vAlign w:val="center"/>
          </w:tcPr>
          <w:p w14:paraId="5C0015AE">
            <w:pPr>
              <w:jc w:val="center"/>
              <w:rPr>
                <w:rFonts w:ascii="Calibri" w:hAnsi="Calibri" w:cs="Calibri"/>
                <w:sz w:val="17"/>
                <w:szCs w:val="17"/>
              </w:rPr>
            </w:pPr>
            <w:r>
              <w:rPr>
                <w:rFonts w:ascii="Calibri" w:hAnsi="Calibri" w:cs="Calibri"/>
                <w:sz w:val="17"/>
                <w:szCs w:val="17"/>
              </w:rPr>
              <w:t>13715</w:t>
            </w:r>
          </w:p>
        </w:tc>
        <w:tc>
          <w:tcPr>
            <w:tcW w:w="3351" w:type="dxa"/>
            <w:shd w:val="clear" w:color="auto" w:fill="auto"/>
            <w:vAlign w:val="center"/>
          </w:tcPr>
          <w:p w14:paraId="0A4C9193">
            <w:pPr>
              <w:jc w:val="both"/>
              <w:rPr>
                <w:rFonts w:ascii="Calibri" w:hAnsi="Calibri" w:cs="Calibri"/>
                <w:sz w:val="17"/>
                <w:szCs w:val="17"/>
              </w:rPr>
            </w:pPr>
            <w:r>
              <w:rPr>
                <w:rFonts w:ascii="Calibri" w:hAnsi="Calibri" w:cs="Calibri"/>
                <w:sz w:val="17"/>
                <w:szCs w:val="17"/>
              </w:rPr>
              <w:t>Bicarbonato de Sódio 10ml - Bicarbonato de Sódio, 8,40%, solução injetável, ampola 10ml</w:t>
            </w:r>
          </w:p>
        </w:tc>
        <w:tc>
          <w:tcPr>
            <w:tcW w:w="906" w:type="dxa"/>
            <w:shd w:val="clear" w:color="auto" w:fill="auto"/>
            <w:vAlign w:val="center"/>
          </w:tcPr>
          <w:p w14:paraId="36797451">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6C701EF1">
            <w:pPr>
              <w:jc w:val="center"/>
              <w:rPr>
                <w:rFonts w:ascii="Calibri" w:hAnsi="Calibri" w:cs="Calibri"/>
                <w:sz w:val="17"/>
                <w:szCs w:val="17"/>
              </w:rPr>
            </w:pPr>
            <w:r>
              <w:rPr>
                <w:rFonts w:ascii="Calibri" w:hAnsi="Calibri" w:cs="Calibri"/>
                <w:sz w:val="17"/>
                <w:szCs w:val="17"/>
              </w:rPr>
              <w:t>600</w:t>
            </w:r>
          </w:p>
        </w:tc>
        <w:tc>
          <w:tcPr>
            <w:tcW w:w="1345" w:type="dxa"/>
            <w:shd w:val="clear" w:color="auto" w:fill="auto"/>
            <w:vAlign w:val="center"/>
          </w:tcPr>
          <w:p w14:paraId="245FE363">
            <w:pPr>
              <w:jc w:val="center"/>
              <w:rPr>
                <w:rFonts w:ascii="Calibri" w:hAnsi="Calibri" w:cs="Calibri"/>
                <w:sz w:val="17"/>
                <w:szCs w:val="17"/>
              </w:rPr>
            </w:pPr>
            <w:r>
              <w:rPr>
                <w:rFonts w:ascii="Calibri" w:hAnsi="Calibri" w:cs="Calibri"/>
                <w:sz w:val="17"/>
                <w:szCs w:val="17"/>
              </w:rPr>
              <w:t>1,50</w:t>
            </w:r>
          </w:p>
        </w:tc>
        <w:tc>
          <w:tcPr>
            <w:tcW w:w="1339" w:type="dxa"/>
            <w:shd w:val="clear" w:color="auto" w:fill="auto"/>
            <w:vAlign w:val="center"/>
          </w:tcPr>
          <w:p w14:paraId="0DA30CBB">
            <w:pPr>
              <w:jc w:val="center"/>
              <w:rPr>
                <w:rFonts w:ascii="Calibri" w:hAnsi="Calibri" w:cs="Calibri"/>
                <w:sz w:val="17"/>
                <w:szCs w:val="17"/>
              </w:rPr>
            </w:pPr>
            <w:r>
              <w:rPr>
                <w:rFonts w:ascii="Calibri" w:hAnsi="Calibri" w:cs="Calibri"/>
                <w:sz w:val="17"/>
                <w:szCs w:val="17"/>
              </w:rPr>
              <w:t>900,00</w:t>
            </w:r>
          </w:p>
        </w:tc>
      </w:tr>
      <w:tr w14:paraId="20FB423A">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108E28AB">
            <w:pPr>
              <w:jc w:val="center"/>
              <w:rPr>
                <w:rFonts w:ascii="Calibri" w:hAnsi="Calibri" w:cs="Calibri"/>
                <w:sz w:val="17"/>
                <w:szCs w:val="17"/>
              </w:rPr>
            </w:pPr>
            <w:r>
              <w:rPr>
                <w:rFonts w:ascii="Calibri" w:hAnsi="Calibri" w:cs="Calibri"/>
                <w:sz w:val="17"/>
                <w:szCs w:val="17"/>
              </w:rPr>
              <w:t>0013</w:t>
            </w:r>
          </w:p>
        </w:tc>
        <w:tc>
          <w:tcPr>
            <w:tcW w:w="832" w:type="dxa"/>
            <w:shd w:val="clear" w:color="auto" w:fill="auto"/>
            <w:vAlign w:val="center"/>
          </w:tcPr>
          <w:p w14:paraId="38BAE710">
            <w:pPr>
              <w:jc w:val="center"/>
              <w:rPr>
                <w:rFonts w:ascii="Calibri" w:hAnsi="Calibri" w:cs="Calibri"/>
                <w:sz w:val="17"/>
                <w:szCs w:val="17"/>
              </w:rPr>
            </w:pPr>
            <w:r>
              <w:rPr>
                <w:rFonts w:ascii="Calibri" w:hAnsi="Calibri" w:cs="Calibri"/>
                <w:sz w:val="17"/>
                <w:szCs w:val="17"/>
              </w:rPr>
              <w:t>11229</w:t>
            </w:r>
          </w:p>
        </w:tc>
        <w:tc>
          <w:tcPr>
            <w:tcW w:w="3351" w:type="dxa"/>
            <w:shd w:val="clear" w:color="auto" w:fill="auto"/>
            <w:vAlign w:val="center"/>
          </w:tcPr>
          <w:p w14:paraId="753F1A77">
            <w:pPr>
              <w:jc w:val="both"/>
              <w:rPr>
                <w:rFonts w:ascii="Calibri" w:hAnsi="Calibri" w:cs="Calibri"/>
                <w:sz w:val="17"/>
                <w:szCs w:val="17"/>
              </w:rPr>
            </w:pPr>
            <w:r>
              <w:rPr>
                <w:rFonts w:ascii="Calibri" w:hAnsi="Calibri" w:cs="Calibri"/>
                <w:sz w:val="17"/>
                <w:szCs w:val="17"/>
              </w:rPr>
              <w:t>Bromoprida - Bromoprida, 5 mg/ml, solução injetável, ampola 2 ml</w:t>
            </w:r>
          </w:p>
        </w:tc>
        <w:tc>
          <w:tcPr>
            <w:tcW w:w="906" w:type="dxa"/>
            <w:shd w:val="clear" w:color="auto" w:fill="auto"/>
            <w:vAlign w:val="center"/>
          </w:tcPr>
          <w:p w14:paraId="10E73647">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1119FCC4">
            <w:pPr>
              <w:jc w:val="center"/>
              <w:rPr>
                <w:rFonts w:ascii="Calibri" w:hAnsi="Calibri" w:cs="Calibri"/>
                <w:sz w:val="17"/>
                <w:szCs w:val="17"/>
              </w:rPr>
            </w:pPr>
            <w:r>
              <w:rPr>
                <w:rFonts w:ascii="Calibri" w:hAnsi="Calibri" w:cs="Calibri"/>
                <w:sz w:val="17"/>
                <w:szCs w:val="17"/>
              </w:rPr>
              <w:t>5000</w:t>
            </w:r>
          </w:p>
        </w:tc>
        <w:tc>
          <w:tcPr>
            <w:tcW w:w="1345" w:type="dxa"/>
            <w:shd w:val="clear" w:color="auto" w:fill="auto"/>
            <w:vAlign w:val="center"/>
          </w:tcPr>
          <w:p w14:paraId="2D029CCF">
            <w:pPr>
              <w:jc w:val="center"/>
              <w:rPr>
                <w:rFonts w:ascii="Calibri" w:hAnsi="Calibri" w:cs="Calibri"/>
                <w:sz w:val="17"/>
                <w:szCs w:val="17"/>
              </w:rPr>
            </w:pPr>
            <w:r>
              <w:rPr>
                <w:rFonts w:ascii="Calibri" w:hAnsi="Calibri" w:cs="Calibri"/>
                <w:sz w:val="17"/>
                <w:szCs w:val="17"/>
              </w:rPr>
              <w:t>3,79</w:t>
            </w:r>
          </w:p>
        </w:tc>
        <w:tc>
          <w:tcPr>
            <w:tcW w:w="1339" w:type="dxa"/>
            <w:shd w:val="clear" w:color="auto" w:fill="auto"/>
            <w:vAlign w:val="center"/>
          </w:tcPr>
          <w:p w14:paraId="58466E1D">
            <w:pPr>
              <w:jc w:val="center"/>
              <w:rPr>
                <w:rFonts w:ascii="Calibri" w:hAnsi="Calibri" w:cs="Calibri"/>
                <w:sz w:val="17"/>
                <w:szCs w:val="17"/>
              </w:rPr>
            </w:pPr>
            <w:r>
              <w:rPr>
                <w:rFonts w:ascii="Calibri" w:hAnsi="Calibri" w:cs="Calibri"/>
                <w:sz w:val="17"/>
                <w:szCs w:val="17"/>
              </w:rPr>
              <w:t>18.950,00</w:t>
            </w:r>
          </w:p>
        </w:tc>
      </w:tr>
      <w:tr w14:paraId="14A1D90E">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62286FED">
            <w:pPr>
              <w:jc w:val="center"/>
              <w:rPr>
                <w:rFonts w:ascii="Calibri" w:hAnsi="Calibri" w:cs="Calibri"/>
                <w:sz w:val="17"/>
                <w:szCs w:val="17"/>
              </w:rPr>
            </w:pPr>
            <w:r>
              <w:rPr>
                <w:rFonts w:ascii="Calibri" w:hAnsi="Calibri" w:cs="Calibri"/>
                <w:sz w:val="17"/>
                <w:szCs w:val="17"/>
              </w:rPr>
              <w:t>0014</w:t>
            </w:r>
          </w:p>
        </w:tc>
        <w:tc>
          <w:tcPr>
            <w:tcW w:w="832" w:type="dxa"/>
            <w:shd w:val="clear" w:color="auto" w:fill="auto"/>
            <w:vAlign w:val="center"/>
          </w:tcPr>
          <w:p w14:paraId="445AD487">
            <w:pPr>
              <w:jc w:val="center"/>
              <w:rPr>
                <w:rFonts w:ascii="Calibri" w:hAnsi="Calibri" w:cs="Calibri"/>
                <w:sz w:val="17"/>
                <w:szCs w:val="17"/>
              </w:rPr>
            </w:pPr>
            <w:r>
              <w:rPr>
                <w:rFonts w:ascii="Calibri" w:hAnsi="Calibri" w:cs="Calibri"/>
                <w:sz w:val="17"/>
                <w:szCs w:val="17"/>
              </w:rPr>
              <w:t>13692</w:t>
            </w:r>
          </w:p>
        </w:tc>
        <w:tc>
          <w:tcPr>
            <w:tcW w:w="3351" w:type="dxa"/>
            <w:shd w:val="clear" w:color="auto" w:fill="auto"/>
            <w:vAlign w:val="center"/>
          </w:tcPr>
          <w:p w14:paraId="6B981B6D">
            <w:pPr>
              <w:jc w:val="both"/>
              <w:rPr>
                <w:rFonts w:ascii="Calibri" w:hAnsi="Calibri" w:cs="Calibri"/>
                <w:sz w:val="17"/>
                <w:szCs w:val="17"/>
              </w:rPr>
            </w:pPr>
            <w:r>
              <w:rPr>
                <w:rFonts w:ascii="Calibri" w:hAnsi="Calibri" w:cs="Calibri"/>
                <w:sz w:val="17"/>
                <w:szCs w:val="17"/>
              </w:rPr>
              <w:t>Bromoprida (Gotas) - Concentração: 4mg/ml. Forma Farmacêutica: gotas. Unidade de Fornecimento: Frascos com 20 ml.</w:t>
            </w:r>
          </w:p>
        </w:tc>
        <w:tc>
          <w:tcPr>
            <w:tcW w:w="906" w:type="dxa"/>
            <w:shd w:val="clear" w:color="auto" w:fill="auto"/>
            <w:vAlign w:val="center"/>
          </w:tcPr>
          <w:p w14:paraId="45612360">
            <w:pPr>
              <w:jc w:val="center"/>
              <w:rPr>
                <w:rFonts w:ascii="Calibri" w:hAnsi="Calibri" w:cs="Calibri"/>
                <w:sz w:val="17"/>
                <w:szCs w:val="17"/>
              </w:rPr>
            </w:pPr>
            <w:r>
              <w:rPr>
                <w:rFonts w:ascii="Calibri" w:hAnsi="Calibri" w:cs="Calibri"/>
                <w:sz w:val="17"/>
                <w:szCs w:val="17"/>
              </w:rPr>
              <w:t>FR</w:t>
            </w:r>
          </w:p>
        </w:tc>
        <w:tc>
          <w:tcPr>
            <w:tcW w:w="904" w:type="dxa"/>
            <w:shd w:val="clear" w:color="auto" w:fill="auto"/>
            <w:vAlign w:val="center"/>
          </w:tcPr>
          <w:p w14:paraId="3A97009A">
            <w:pPr>
              <w:jc w:val="center"/>
              <w:rPr>
                <w:rFonts w:ascii="Calibri" w:hAnsi="Calibri" w:cs="Calibri"/>
                <w:sz w:val="17"/>
                <w:szCs w:val="17"/>
              </w:rPr>
            </w:pPr>
            <w:r>
              <w:rPr>
                <w:rFonts w:ascii="Calibri" w:hAnsi="Calibri" w:cs="Calibri"/>
                <w:sz w:val="17"/>
                <w:szCs w:val="17"/>
              </w:rPr>
              <w:t>500</w:t>
            </w:r>
          </w:p>
        </w:tc>
        <w:tc>
          <w:tcPr>
            <w:tcW w:w="1345" w:type="dxa"/>
            <w:shd w:val="clear" w:color="auto" w:fill="auto"/>
            <w:vAlign w:val="center"/>
          </w:tcPr>
          <w:p w14:paraId="4DFEEEE8">
            <w:pPr>
              <w:jc w:val="center"/>
              <w:rPr>
                <w:rFonts w:ascii="Calibri" w:hAnsi="Calibri" w:cs="Calibri"/>
                <w:sz w:val="17"/>
                <w:szCs w:val="17"/>
              </w:rPr>
            </w:pPr>
            <w:r>
              <w:rPr>
                <w:rFonts w:ascii="Calibri" w:hAnsi="Calibri" w:cs="Calibri"/>
                <w:sz w:val="17"/>
                <w:szCs w:val="17"/>
              </w:rPr>
              <w:t>1,76</w:t>
            </w:r>
          </w:p>
        </w:tc>
        <w:tc>
          <w:tcPr>
            <w:tcW w:w="1339" w:type="dxa"/>
            <w:shd w:val="clear" w:color="auto" w:fill="auto"/>
            <w:vAlign w:val="center"/>
          </w:tcPr>
          <w:p w14:paraId="482027C0">
            <w:pPr>
              <w:jc w:val="center"/>
              <w:rPr>
                <w:rFonts w:ascii="Calibri" w:hAnsi="Calibri" w:cs="Calibri"/>
                <w:sz w:val="17"/>
                <w:szCs w:val="17"/>
              </w:rPr>
            </w:pPr>
            <w:r>
              <w:rPr>
                <w:rFonts w:ascii="Calibri" w:hAnsi="Calibri" w:cs="Calibri"/>
                <w:sz w:val="17"/>
                <w:szCs w:val="17"/>
              </w:rPr>
              <w:t>880,00</w:t>
            </w:r>
          </w:p>
        </w:tc>
      </w:tr>
      <w:tr w14:paraId="0042D460">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20109B92">
            <w:pPr>
              <w:jc w:val="center"/>
              <w:rPr>
                <w:rFonts w:ascii="Calibri" w:hAnsi="Calibri" w:cs="Calibri"/>
                <w:sz w:val="17"/>
                <w:szCs w:val="17"/>
              </w:rPr>
            </w:pPr>
            <w:r>
              <w:rPr>
                <w:rFonts w:ascii="Calibri" w:hAnsi="Calibri" w:cs="Calibri"/>
                <w:sz w:val="17"/>
                <w:szCs w:val="17"/>
              </w:rPr>
              <w:t>0015</w:t>
            </w:r>
          </w:p>
        </w:tc>
        <w:tc>
          <w:tcPr>
            <w:tcW w:w="832" w:type="dxa"/>
            <w:shd w:val="clear" w:color="auto" w:fill="auto"/>
            <w:vAlign w:val="center"/>
          </w:tcPr>
          <w:p w14:paraId="382CED55">
            <w:pPr>
              <w:jc w:val="center"/>
              <w:rPr>
                <w:rFonts w:ascii="Calibri" w:hAnsi="Calibri" w:cs="Calibri"/>
                <w:sz w:val="17"/>
                <w:szCs w:val="17"/>
              </w:rPr>
            </w:pPr>
            <w:r>
              <w:rPr>
                <w:rFonts w:ascii="Calibri" w:hAnsi="Calibri" w:cs="Calibri"/>
                <w:sz w:val="17"/>
                <w:szCs w:val="17"/>
              </w:rPr>
              <w:t>11148</w:t>
            </w:r>
          </w:p>
        </w:tc>
        <w:tc>
          <w:tcPr>
            <w:tcW w:w="3351" w:type="dxa"/>
            <w:shd w:val="clear" w:color="auto" w:fill="auto"/>
            <w:vAlign w:val="center"/>
          </w:tcPr>
          <w:p w14:paraId="2E999FAF">
            <w:pPr>
              <w:jc w:val="both"/>
              <w:rPr>
                <w:rFonts w:ascii="Calibri" w:hAnsi="Calibri" w:cs="Calibri"/>
                <w:sz w:val="17"/>
                <w:szCs w:val="17"/>
              </w:rPr>
            </w:pPr>
            <w:r>
              <w:rPr>
                <w:rFonts w:ascii="Calibri" w:hAnsi="Calibri" w:cs="Calibri"/>
                <w:sz w:val="17"/>
                <w:szCs w:val="17"/>
              </w:rPr>
              <w:t>Butilbrometo de Escopolamina + Dipirona Sódica - Butilbrometo de Escopolamina + Dipirona Sódica 4mg/ml+500mg/ml, ampola 5ml.</w:t>
            </w:r>
          </w:p>
        </w:tc>
        <w:tc>
          <w:tcPr>
            <w:tcW w:w="906" w:type="dxa"/>
            <w:shd w:val="clear" w:color="auto" w:fill="auto"/>
            <w:vAlign w:val="center"/>
          </w:tcPr>
          <w:p w14:paraId="568FD331">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66A5D7BD">
            <w:pPr>
              <w:jc w:val="center"/>
              <w:rPr>
                <w:rFonts w:ascii="Calibri" w:hAnsi="Calibri" w:cs="Calibri"/>
                <w:sz w:val="17"/>
                <w:szCs w:val="17"/>
              </w:rPr>
            </w:pPr>
            <w:r>
              <w:rPr>
                <w:rFonts w:ascii="Calibri" w:hAnsi="Calibri" w:cs="Calibri"/>
                <w:sz w:val="17"/>
                <w:szCs w:val="17"/>
              </w:rPr>
              <w:t>8000</w:t>
            </w:r>
          </w:p>
        </w:tc>
        <w:tc>
          <w:tcPr>
            <w:tcW w:w="1345" w:type="dxa"/>
            <w:shd w:val="clear" w:color="auto" w:fill="auto"/>
            <w:vAlign w:val="center"/>
          </w:tcPr>
          <w:p w14:paraId="03525ECE">
            <w:pPr>
              <w:jc w:val="center"/>
              <w:rPr>
                <w:rFonts w:ascii="Calibri" w:hAnsi="Calibri" w:cs="Calibri"/>
                <w:sz w:val="17"/>
                <w:szCs w:val="17"/>
              </w:rPr>
            </w:pPr>
            <w:r>
              <w:rPr>
                <w:rFonts w:ascii="Calibri" w:hAnsi="Calibri" w:cs="Calibri"/>
                <w:sz w:val="17"/>
                <w:szCs w:val="17"/>
              </w:rPr>
              <w:t>3,28</w:t>
            </w:r>
          </w:p>
        </w:tc>
        <w:tc>
          <w:tcPr>
            <w:tcW w:w="1339" w:type="dxa"/>
            <w:shd w:val="clear" w:color="auto" w:fill="auto"/>
            <w:vAlign w:val="center"/>
          </w:tcPr>
          <w:p w14:paraId="0A0BC2F5">
            <w:pPr>
              <w:jc w:val="center"/>
              <w:rPr>
                <w:rFonts w:ascii="Calibri" w:hAnsi="Calibri" w:cs="Calibri"/>
                <w:sz w:val="17"/>
                <w:szCs w:val="17"/>
              </w:rPr>
            </w:pPr>
            <w:r>
              <w:rPr>
                <w:rFonts w:ascii="Calibri" w:hAnsi="Calibri" w:cs="Calibri"/>
                <w:sz w:val="17"/>
                <w:szCs w:val="17"/>
              </w:rPr>
              <w:t>26.240,00</w:t>
            </w:r>
          </w:p>
        </w:tc>
      </w:tr>
      <w:tr w14:paraId="42987DF9">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1EDA2728">
            <w:pPr>
              <w:jc w:val="center"/>
              <w:rPr>
                <w:rFonts w:ascii="Calibri" w:hAnsi="Calibri" w:cs="Calibri"/>
                <w:sz w:val="17"/>
                <w:szCs w:val="17"/>
              </w:rPr>
            </w:pPr>
            <w:r>
              <w:rPr>
                <w:rFonts w:ascii="Calibri" w:hAnsi="Calibri" w:cs="Calibri"/>
                <w:sz w:val="17"/>
                <w:szCs w:val="17"/>
              </w:rPr>
              <w:t>0016</w:t>
            </w:r>
          </w:p>
        </w:tc>
        <w:tc>
          <w:tcPr>
            <w:tcW w:w="832" w:type="dxa"/>
            <w:shd w:val="clear" w:color="auto" w:fill="auto"/>
            <w:vAlign w:val="center"/>
          </w:tcPr>
          <w:p w14:paraId="321CEE45">
            <w:pPr>
              <w:jc w:val="center"/>
              <w:rPr>
                <w:rFonts w:ascii="Calibri" w:hAnsi="Calibri" w:cs="Calibri"/>
                <w:sz w:val="17"/>
                <w:szCs w:val="17"/>
              </w:rPr>
            </w:pPr>
            <w:r>
              <w:rPr>
                <w:rFonts w:ascii="Calibri" w:hAnsi="Calibri" w:cs="Calibri"/>
                <w:sz w:val="17"/>
                <w:szCs w:val="17"/>
              </w:rPr>
              <w:t>13681</w:t>
            </w:r>
          </w:p>
        </w:tc>
        <w:tc>
          <w:tcPr>
            <w:tcW w:w="3351" w:type="dxa"/>
            <w:shd w:val="clear" w:color="auto" w:fill="auto"/>
            <w:vAlign w:val="center"/>
          </w:tcPr>
          <w:p w14:paraId="1AEDABF7">
            <w:pPr>
              <w:jc w:val="both"/>
              <w:rPr>
                <w:rFonts w:ascii="Calibri" w:hAnsi="Calibri" w:cs="Calibri"/>
                <w:sz w:val="17"/>
                <w:szCs w:val="17"/>
              </w:rPr>
            </w:pPr>
            <w:r>
              <w:rPr>
                <w:rFonts w:ascii="Calibri" w:hAnsi="Calibri" w:cs="Calibri"/>
                <w:sz w:val="17"/>
                <w:szCs w:val="17"/>
              </w:rPr>
              <w:t>Cabo ECG 5 Vias Compatível Com Alfamed Vita 400 - Confeccionado em TPU, alta durabilidade e resistência. Cabo com 3 metros de comprimento - 6 pinos. Compatível com monitor Alfamed Vita 400.</w:t>
            </w:r>
          </w:p>
        </w:tc>
        <w:tc>
          <w:tcPr>
            <w:tcW w:w="906" w:type="dxa"/>
            <w:shd w:val="clear" w:color="auto" w:fill="auto"/>
            <w:vAlign w:val="center"/>
          </w:tcPr>
          <w:p w14:paraId="2AEAEB3A">
            <w:pPr>
              <w:jc w:val="center"/>
              <w:rPr>
                <w:rFonts w:ascii="Calibri" w:hAnsi="Calibri" w:cs="Calibri"/>
                <w:sz w:val="17"/>
                <w:szCs w:val="17"/>
              </w:rPr>
            </w:pPr>
            <w:r>
              <w:rPr>
                <w:rFonts w:ascii="Calibri" w:hAnsi="Calibri" w:cs="Calibri"/>
                <w:sz w:val="17"/>
                <w:szCs w:val="17"/>
              </w:rPr>
              <w:t>UN</w:t>
            </w:r>
          </w:p>
        </w:tc>
        <w:tc>
          <w:tcPr>
            <w:tcW w:w="904" w:type="dxa"/>
            <w:shd w:val="clear" w:color="auto" w:fill="auto"/>
            <w:vAlign w:val="center"/>
          </w:tcPr>
          <w:p w14:paraId="114ECCA7">
            <w:pPr>
              <w:jc w:val="center"/>
              <w:rPr>
                <w:rFonts w:ascii="Calibri" w:hAnsi="Calibri" w:cs="Calibri"/>
                <w:sz w:val="17"/>
                <w:szCs w:val="17"/>
              </w:rPr>
            </w:pPr>
            <w:r>
              <w:rPr>
                <w:rFonts w:ascii="Calibri" w:hAnsi="Calibri" w:cs="Calibri"/>
                <w:sz w:val="17"/>
                <w:szCs w:val="17"/>
              </w:rPr>
              <w:t>2</w:t>
            </w:r>
          </w:p>
        </w:tc>
        <w:tc>
          <w:tcPr>
            <w:tcW w:w="1345" w:type="dxa"/>
            <w:shd w:val="clear" w:color="auto" w:fill="auto"/>
            <w:vAlign w:val="center"/>
          </w:tcPr>
          <w:p w14:paraId="170DE3D2">
            <w:pPr>
              <w:jc w:val="center"/>
              <w:rPr>
                <w:rFonts w:ascii="Calibri" w:hAnsi="Calibri" w:cs="Calibri"/>
                <w:sz w:val="17"/>
                <w:szCs w:val="17"/>
              </w:rPr>
            </w:pPr>
            <w:r>
              <w:rPr>
                <w:rFonts w:ascii="Calibri" w:hAnsi="Calibri" w:cs="Calibri"/>
                <w:sz w:val="17"/>
                <w:szCs w:val="17"/>
              </w:rPr>
              <w:t>349,94</w:t>
            </w:r>
          </w:p>
        </w:tc>
        <w:tc>
          <w:tcPr>
            <w:tcW w:w="1339" w:type="dxa"/>
            <w:shd w:val="clear" w:color="auto" w:fill="auto"/>
            <w:vAlign w:val="center"/>
          </w:tcPr>
          <w:p w14:paraId="0AE9B384">
            <w:pPr>
              <w:jc w:val="center"/>
              <w:rPr>
                <w:rFonts w:ascii="Calibri" w:hAnsi="Calibri" w:cs="Calibri"/>
                <w:sz w:val="17"/>
                <w:szCs w:val="17"/>
              </w:rPr>
            </w:pPr>
            <w:r>
              <w:rPr>
                <w:rFonts w:ascii="Calibri" w:hAnsi="Calibri" w:cs="Calibri"/>
                <w:sz w:val="17"/>
                <w:szCs w:val="17"/>
              </w:rPr>
              <w:t>699,88</w:t>
            </w:r>
          </w:p>
        </w:tc>
      </w:tr>
      <w:tr w14:paraId="5397B901">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6F257F53">
            <w:pPr>
              <w:jc w:val="center"/>
              <w:rPr>
                <w:rFonts w:ascii="Calibri" w:hAnsi="Calibri" w:cs="Calibri"/>
                <w:sz w:val="17"/>
                <w:szCs w:val="17"/>
              </w:rPr>
            </w:pPr>
            <w:r>
              <w:rPr>
                <w:rFonts w:ascii="Calibri" w:hAnsi="Calibri" w:cs="Calibri"/>
                <w:sz w:val="17"/>
                <w:szCs w:val="17"/>
              </w:rPr>
              <w:t>0017</w:t>
            </w:r>
          </w:p>
        </w:tc>
        <w:tc>
          <w:tcPr>
            <w:tcW w:w="832" w:type="dxa"/>
            <w:shd w:val="clear" w:color="auto" w:fill="auto"/>
            <w:vAlign w:val="center"/>
          </w:tcPr>
          <w:p w14:paraId="0C928ECA">
            <w:pPr>
              <w:jc w:val="center"/>
              <w:rPr>
                <w:rFonts w:ascii="Calibri" w:hAnsi="Calibri" w:cs="Calibri"/>
                <w:sz w:val="17"/>
                <w:szCs w:val="17"/>
              </w:rPr>
            </w:pPr>
            <w:r>
              <w:rPr>
                <w:rFonts w:ascii="Calibri" w:hAnsi="Calibri" w:cs="Calibri"/>
                <w:sz w:val="17"/>
                <w:szCs w:val="17"/>
              </w:rPr>
              <w:t>13682</w:t>
            </w:r>
          </w:p>
        </w:tc>
        <w:tc>
          <w:tcPr>
            <w:tcW w:w="3351" w:type="dxa"/>
            <w:shd w:val="clear" w:color="auto" w:fill="auto"/>
            <w:vAlign w:val="center"/>
          </w:tcPr>
          <w:p w14:paraId="6D7C83C4">
            <w:pPr>
              <w:jc w:val="both"/>
              <w:rPr>
                <w:rFonts w:ascii="Calibri" w:hAnsi="Calibri" w:cs="Calibri"/>
                <w:sz w:val="17"/>
                <w:szCs w:val="17"/>
              </w:rPr>
            </w:pPr>
            <w:r>
              <w:rPr>
                <w:rFonts w:ascii="Calibri" w:hAnsi="Calibri" w:cs="Calibri"/>
                <w:sz w:val="17"/>
                <w:szCs w:val="17"/>
              </w:rPr>
              <w:t>Cabo interface Pressão Invasiva monitor Vita Alfamed - 1- Lado transdutor de pressão invasiva tipo fêmea com 4(quatro) bornes. 2- Lado monitor com conector preto com guia e 6(seis) pinos.</w:t>
            </w:r>
          </w:p>
        </w:tc>
        <w:tc>
          <w:tcPr>
            <w:tcW w:w="906" w:type="dxa"/>
            <w:shd w:val="clear" w:color="auto" w:fill="auto"/>
            <w:vAlign w:val="center"/>
          </w:tcPr>
          <w:p w14:paraId="5CD7F2BC">
            <w:pPr>
              <w:jc w:val="center"/>
              <w:rPr>
                <w:rFonts w:ascii="Calibri" w:hAnsi="Calibri" w:cs="Calibri"/>
                <w:sz w:val="17"/>
                <w:szCs w:val="17"/>
              </w:rPr>
            </w:pPr>
            <w:r>
              <w:rPr>
                <w:rFonts w:ascii="Calibri" w:hAnsi="Calibri" w:cs="Calibri"/>
                <w:sz w:val="17"/>
                <w:szCs w:val="17"/>
              </w:rPr>
              <w:t>UN</w:t>
            </w:r>
          </w:p>
        </w:tc>
        <w:tc>
          <w:tcPr>
            <w:tcW w:w="904" w:type="dxa"/>
            <w:shd w:val="clear" w:color="auto" w:fill="auto"/>
            <w:vAlign w:val="center"/>
          </w:tcPr>
          <w:p w14:paraId="6387EBF0">
            <w:pPr>
              <w:jc w:val="center"/>
              <w:rPr>
                <w:rFonts w:ascii="Calibri" w:hAnsi="Calibri" w:cs="Calibri"/>
                <w:sz w:val="17"/>
                <w:szCs w:val="17"/>
              </w:rPr>
            </w:pPr>
            <w:r>
              <w:rPr>
                <w:rFonts w:ascii="Calibri" w:hAnsi="Calibri" w:cs="Calibri"/>
                <w:sz w:val="17"/>
                <w:szCs w:val="17"/>
              </w:rPr>
              <w:t>2</w:t>
            </w:r>
          </w:p>
        </w:tc>
        <w:tc>
          <w:tcPr>
            <w:tcW w:w="1345" w:type="dxa"/>
            <w:shd w:val="clear" w:color="auto" w:fill="auto"/>
            <w:vAlign w:val="center"/>
          </w:tcPr>
          <w:p w14:paraId="707347A0">
            <w:pPr>
              <w:jc w:val="center"/>
              <w:rPr>
                <w:rFonts w:ascii="Calibri" w:hAnsi="Calibri" w:cs="Calibri"/>
                <w:sz w:val="17"/>
                <w:szCs w:val="17"/>
              </w:rPr>
            </w:pPr>
            <w:r>
              <w:rPr>
                <w:rFonts w:ascii="Calibri" w:hAnsi="Calibri" w:cs="Calibri"/>
                <w:sz w:val="17"/>
                <w:szCs w:val="17"/>
              </w:rPr>
              <w:t>443,33</w:t>
            </w:r>
          </w:p>
        </w:tc>
        <w:tc>
          <w:tcPr>
            <w:tcW w:w="1339" w:type="dxa"/>
            <w:shd w:val="clear" w:color="auto" w:fill="auto"/>
            <w:vAlign w:val="center"/>
          </w:tcPr>
          <w:p w14:paraId="118FC57B">
            <w:pPr>
              <w:jc w:val="center"/>
              <w:rPr>
                <w:rFonts w:ascii="Calibri" w:hAnsi="Calibri" w:cs="Calibri"/>
                <w:sz w:val="17"/>
                <w:szCs w:val="17"/>
              </w:rPr>
            </w:pPr>
            <w:r>
              <w:rPr>
                <w:rFonts w:ascii="Calibri" w:hAnsi="Calibri" w:cs="Calibri"/>
                <w:sz w:val="17"/>
                <w:szCs w:val="17"/>
              </w:rPr>
              <w:t>886,66</w:t>
            </w:r>
          </w:p>
        </w:tc>
      </w:tr>
      <w:tr w14:paraId="74925058">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7EA1337A">
            <w:pPr>
              <w:jc w:val="center"/>
              <w:rPr>
                <w:rFonts w:ascii="Calibri" w:hAnsi="Calibri" w:cs="Calibri"/>
                <w:sz w:val="17"/>
                <w:szCs w:val="17"/>
              </w:rPr>
            </w:pPr>
            <w:r>
              <w:rPr>
                <w:rFonts w:ascii="Calibri" w:hAnsi="Calibri" w:cs="Calibri"/>
                <w:sz w:val="17"/>
                <w:szCs w:val="17"/>
              </w:rPr>
              <w:t>0018</w:t>
            </w:r>
          </w:p>
        </w:tc>
        <w:tc>
          <w:tcPr>
            <w:tcW w:w="832" w:type="dxa"/>
            <w:shd w:val="clear" w:color="auto" w:fill="auto"/>
            <w:vAlign w:val="center"/>
          </w:tcPr>
          <w:p w14:paraId="0940C08A">
            <w:pPr>
              <w:jc w:val="center"/>
              <w:rPr>
                <w:rFonts w:ascii="Calibri" w:hAnsi="Calibri" w:cs="Calibri"/>
                <w:sz w:val="17"/>
                <w:szCs w:val="17"/>
              </w:rPr>
            </w:pPr>
            <w:r>
              <w:rPr>
                <w:rFonts w:ascii="Calibri" w:hAnsi="Calibri" w:cs="Calibri"/>
                <w:sz w:val="17"/>
                <w:szCs w:val="17"/>
              </w:rPr>
              <w:t>11230</w:t>
            </w:r>
          </w:p>
        </w:tc>
        <w:tc>
          <w:tcPr>
            <w:tcW w:w="3351" w:type="dxa"/>
            <w:shd w:val="clear" w:color="auto" w:fill="auto"/>
            <w:vAlign w:val="center"/>
          </w:tcPr>
          <w:p w14:paraId="1427334B">
            <w:pPr>
              <w:jc w:val="both"/>
              <w:rPr>
                <w:rFonts w:ascii="Calibri" w:hAnsi="Calibri" w:cs="Calibri"/>
                <w:sz w:val="17"/>
                <w:szCs w:val="17"/>
              </w:rPr>
            </w:pPr>
            <w:r>
              <w:rPr>
                <w:rFonts w:ascii="Calibri" w:hAnsi="Calibri" w:cs="Calibri"/>
                <w:sz w:val="17"/>
                <w:szCs w:val="17"/>
              </w:rPr>
              <w:t>Captopril - Captopril, 50 mg, comprimido.</w:t>
            </w:r>
          </w:p>
        </w:tc>
        <w:tc>
          <w:tcPr>
            <w:tcW w:w="906" w:type="dxa"/>
            <w:shd w:val="clear" w:color="auto" w:fill="auto"/>
            <w:vAlign w:val="center"/>
          </w:tcPr>
          <w:p w14:paraId="3EE790D3">
            <w:pPr>
              <w:jc w:val="center"/>
              <w:rPr>
                <w:rFonts w:ascii="Calibri" w:hAnsi="Calibri" w:cs="Calibri"/>
                <w:sz w:val="17"/>
                <w:szCs w:val="17"/>
              </w:rPr>
            </w:pPr>
            <w:r>
              <w:rPr>
                <w:rFonts w:ascii="Calibri" w:hAnsi="Calibri" w:cs="Calibri"/>
                <w:sz w:val="17"/>
                <w:szCs w:val="17"/>
              </w:rPr>
              <w:t>COMP</w:t>
            </w:r>
          </w:p>
        </w:tc>
        <w:tc>
          <w:tcPr>
            <w:tcW w:w="904" w:type="dxa"/>
            <w:shd w:val="clear" w:color="auto" w:fill="auto"/>
            <w:vAlign w:val="center"/>
          </w:tcPr>
          <w:p w14:paraId="54ABBA8E">
            <w:pPr>
              <w:jc w:val="center"/>
              <w:rPr>
                <w:rFonts w:ascii="Calibri" w:hAnsi="Calibri" w:cs="Calibri"/>
                <w:sz w:val="17"/>
                <w:szCs w:val="17"/>
              </w:rPr>
            </w:pPr>
            <w:r>
              <w:rPr>
                <w:rFonts w:ascii="Calibri" w:hAnsi="Calibri" w:cs="Calibri"/>
                <w:sz w:val="17"/>
                <w:szCs w:val="17"/>
              </w:rPr>
              <w:t>3000</w:t>
            </w:r>
          </w:p>
        </w:tc>
        <w:tc>
          <w:tcPr>
            <w:tcW w:w="1345" w:type="dxa"/>
            <w:shd w:val="clear" w:color="auto" w:fill="auto"/>
            <w:vAlign w:val="center"/>
          </w:tcPr>
          <w:p w14:paraId="5B20B380">
            <w:pPr>
              <w:jc w:val="center"/>
              <w:rPr>
                <w:rFonts w:ascii="Calibri" w:hAnsi="Calibri" w:cs="Calibri"/>
                <w:sz w:val="17"/>
                <w:szCs w:val="17"/>
              </w:rPr>
            </w:pPr>
            <w:r>
              <w:rPr>
                <w:rFonts w:ascii="Calibri" w:hAnsi="Calibri" w:cs="Calibri"/>
                <w:sz w:val="17"/>
                <w:szCs w:val="17"/>
              </w:rPr>
              <w:t>0,08</w:t>
            </w:r>
          </w:p>
        </w:tc>
        <w:tc>
          <w:tcPr>
            <w:tcW w:w="1339" w:type="dxa"/>
            <w:shd w:val="clear" w:color="auto" w:fill="auto"/>
            <w:vAlign w:val="center"/>
          </w:tcPr>
          <w:p w14:paraId="10930E25">
            <w:pPr>
              <w:jc w:val="center"/>
              <w:rPr>
                <w:rFonts w:ascii="Calibri" w:hAnsi="Calibri" w:cs="Calibri"/>
                <w:sz w:val="17"/>
                <w:szCs w:val="17"/>
              </w:rPr>
            </w:pPr>
            <w:r>
              <w:rPr>
                <w:rFonts w:ascii="Calibri" w:hAnsi="Calibri" w:cs="Calibri"/>
                <w:sz w:val="17"/>
                <w:szCs w:val="17"/>
              </w:rPr>
              <w:t>240,00</w:t>
            </w:r>
          </w:p>
        </w:tc>
      </w:tr>
      <w:tr w14:paraId="5D5D72B4">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2C2134EF">
            <w:pPr>
              <w:jc w:val="center"/>
              <w:rPr>
                <w:rFonts w:ascii="Calibri" w:hAnsi="Calibri" w:cs="Calibri"/>
                <w:sz w:val="17"/>
                <w:szCs w:val="17"/>
              </w:rPr>
            </w:pPr>
            <w:r>
              <w:rPr>
                <w:rFonts w:ascii="Calibri" w:hAnsi="Calibri" w:cs="Calibri"/>
                <w:sz w:val="17"/>
                <w:szCs w:val="17"/>
              </w:rPr>
              <w:t>0019</w:t>
            </w:r>
          </w:p>
        </w:tc>
        <w:tc>
          <w:tcPr>
            <w:tcW w:w="832" w:type="dxa"/>
            <w:shd w:val="clear" w:color="auto" w:fill="auto"/>
            <w:vAlign w:val="center"/>
          </w:tcPr>
          <w:p w14:paraId="10F87D22">
            <w:pPr>
              <w:jc w:val="center"/>
              <w:rPr>
                <w:rFonts w:ascii="Calibri" w:hAnsi="Calibri" w:cs="Calibri"/>
                <w:sz w:val="17"/>
                <w:szCs w:val="17"/>
              </w:rPr>
            </w:pPr>
            <w:r>
              <w:rPr>
                <w:rFonts w:ascii="Calibri" w:hAnsi="Calibri" w:cs="Calibri"/>
                <w:sz w:val="17"/>
                <w:szCs w:val="17"/>
              </w:rPr>
              <w:t>11855</w:t>
            </w:r>
          </w:p>
        </w:tc>
        <w:tc>
          <w:tcPr>
            <w:tcW w:w="3351" w:type="dxa"/>
            <w:shd w:val="clear" w:color="auto" w:fill="auto"/>
            <w:vAlign w:val="center"/>
          </w:tcPr>
          <w:p w14:paraId="27E53FB2">
            <w:pPr>
              <w:jc w:val="both"/>
              <w:rPr>
                <w:rFonts w:ascii="Calibri" w:hAnsi="Calibri" w:cs="Calibri"/>
                <w:sz w:val="17"/>
                <w:szCs w:val="17"/>
              </w:rPr>
            </w:pPr>
            <w:r>
              <w:rPr>
                <w:rFonts w:ascii="Calibri" w:hAnsi="Calibri" w:cs="Calibri"/>
                <w:sz w:val="17"/>
                <w:szCs w:val="17"/>
              </w:rPr>
              <w:t>Catéter tipo óculos adulto - catéter nasal para oxigenoterapia (tipo óculos), material tubo plástico atóxico, siliconizado, descartável, estéril, atóxico, tamanho adulto, embalado individualmente, embalagem contendo dados de identificação do produto, marca/fabricante, data de fabricação, prazo de validade e registro no MS.</w:t>
            </w:r>
          </w:p>
        </w:tc>
        <w:tc>
          <w:tcPr>
            <w:tcW w:w="906" w:type="dxa"/>
            <w:shd w:val="clear" w:color="auto" w:fill="auto"/>
            <w:vAlign w:val="center"/>
          </w:tcPr>
          <w:p w14:paraId="20C947F0">
            <w:pPr>
              <w:jc w:val="center"/>
              <w:rPr>
                <w:rFonts w:ascii="Calibri" w:hAnsi="Calibri" w:cs="Calibri"/>
                <w:sz w:val="17"/>
                <w:szCs w:val="17"/>
              </w:rPr>
            </w:pPr>
            <w:r>
              <w:rPr>
                <w:rFonts w:ascii="Calibri" w:hAnsi="Calibri" w:cs="Calibri"/>
                <w:sz w:val="17"/>
                <w:szCs w:val="17"/>
              </w:rPr>
              <w:t>UN</w:t>
            </w:r>
          </w:p>
        </w:tc>
        <w:tc>
          <w:tcPr>
            <w:tcW w:w="904" w:type="dxa"/>
            <w:shd w:val="clear" w:color="auto" w:fill="auto"/>
            <w:vAlign w:val="center"/>
          </w:tcPr>
          <w:p w14:paraId="64D98579">
            <w:pPr>
              <w:jc w:val="center"/>
              <w:rPr>
                <w:rFonts w:ascii="Calibri" w:hAnsi="Calibri" w:cs="Calibri"/>
                <w:sz w:val="17"/>
                <w:szCs w:val="17"/>
              </w:rPr>
            </w:pPr>
            <w:r>
              <w:rPr>
                <w:rFonts w:ascii="Calibri" w:hAnsi="Calibri" w:cs="Calibri"/>
                <w:sz w:val="17"/>
                <w:szCs w:val="17"/>
              </w:rPr>
              <w:t>3000</w:t>
            </w:r>
          </w:p>
        </w:tc>
        <w:tc>
          <w:tcPr>
            <w:tcW w:w="1345" w:type="dxa"/>
            <w:shd w:val="clear" w:color="auto" w:fill="auto"/>
            <w:vAlign w:val="center"/>
          </w:tcPr>
          <w:p w14:paraId="07E25125">
            <w:pPr>
              <w:jc w:val="center"/>
              <w:rPr>
                <w:rFonts w:ascii="Calibri" w:hAnsi="Calibri" w:cs="Calibri"/>
                <w:sz w:val="17"/>
                <w:szCs w:val="17"/>
              </w:rPr>
            </w:pPr>
            <w:r>
              <w:rPr>
                <w:rFonts w:ascii="Calibri" w:hAnsi="Calibri" w:cs="Calibri"/>
                <w:sz w:val="17"/>
                <w:szCs w:val="17"/>
              </w:rPr>
              <w:t>1,58</w:t>
            </w:r>
          </w:p>
        </w:tc>
        <w:tc>
          <w:tcPr>
            <w:tcW w:w="1339" w:type="dxa"/>
            <w:shd w:val="clear" w:color="auto" w:fill="auto"/>
            <w:vAlign w:val="center"/>
          </w:tcPr>
          <w:p w14:paraId="104FB849">
            <w:pPr>
              <w:jc w:val="center"/>
              <w:rPr>
                <w:rFonts w:ascii="Calibri" w:hAnsi="Calibri" w:cs="Calibri"/>
                <w:sz w:val="17"/>
                <w:szCs w:val="17"/>
              </w:rPr>
            </w:pPr>
            <w:r>
              <w:rPr>
                <w:rFonts w:ascii="Calibri" w:hAnsi="Calibri" w:cs="Calibri"/>
                <w:sz w:val="17"/>
                <w:szCs w:val="17"/>
              </w:rPr>
              <w:t>4.740,00</w:t>
            </w:r>
          </w:p>
        </w:tc>
      </w:tr>
      <w:tr w14:paraId="361C98DE">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65064758">
            <w:pPr>
              <w:jc w:val="center"/>
              <w:rPr>
                <w:rFonts w:ascii="Calibri" w:hAnsi="Calibri" w:cs="Calibri"/>
                <w:sz w:val="17"/>
                <w:szCs w:val="17"/>
              </w:rPr>
            </w:pPr>
            <w:r>
              <w:rPr>
                <w:rFonts w:ascii="Calibri" w:hAnsi="Calibri" w:cs="Calibri"/>
                <w:sz w:val="17"/>
                <w:szCs w:val="17"/>
              </w:rPr>
              <w:t>0020</w:t>
            </w:r>
          </w:p>
        </w:tc>
        <w:tc>
          <w:tcPr>
            <w:tcW w:w="832" w:type="dxa"/>
            <w:shd w:val="clear" w:color="auto" w:fill="auto"/>
            <w:vAlign w:val="center"/>
          </w:tcPr>
          <w:p w14:paraId="3CEBE0A6">
            <w:pPr>
              <w:jc w:val="center"/>
              <w:rPr>
                <w:rFonts w:ascii="Calibri" w:hAnsi="Calibri" w:cs="Calibri"/>
                <w:sz w:val="17"/>
                <w:szCs w:val="17"/>
              </w:rPr>
            </w:pPr>
            <w:r>
              <w:rPr>
                <w:rFonts w:ascii="Calibri" w:hAnsi="Calibri" w:cs="Calibri"/>
                <w:sz w:val="17"/>
                <w:szCs w:val="17"/>
              </w:rPr>
              <w:t>11232</w:t>
            </w:r>
          </w:p>
        </w:tc>
        <w:tc>
          <w:tcPr>
            <w:tcW w:w="3351" w:type="dxa"/>
            <w:shd w:val="clear" w:color="auto" w:fill="auto"/>
            <w:vAlign w:val="center"/>
          </w:tcPr>
          <w:p w14:paraId="40160670">
            <w:pPr>
              <w:jc w:val="both"/>
              <w:rPr>
                <w:rFonts w:ascii="Calibri" w:hAnsi="Calibri" w:cs="Calibri"/>
                <w:sz w:val="17"/>
                <w:szCs w:val="17"/>
              </w:rPr>
            </w:pPr>
            <w:r>
              <w:rPr>
                <w:rFonts w:ascii="Calibri" w:hAnsi="Calibri" w:cs="Calibri"/>
                <w:sz w:val="17"/>
                <w:szCs w:val="17"/>
              </w:rPr>
              <w:t>Ceftriaxona Sódica - Ceftriaxona Sódica 1 g, pó para solução injetável, frasco-ampola IM.</w:t>
            </w:r>
          </w:p>
        </w:tc>
        <w:tc>
          <w:tcPr>
            <w:tcW w:w="906" w:type="dxa"/>
            <w:shd w:val="clear" w:color="auto" w:fill="auto"/>
            <w:vAlign w:val="center"/>
          </w:tcPr>
          <w:p w14:paraId="2801D121">
            <w:pPr>
              <w:jc w:val="center"/>
              <w:rPr>
                <w:rFonts w:ascii="Calibri" w:hAnsi="Calibri" w:cs="Calibri"/>
                <w:sz w:val="17"/>
                <w:szCs w:val="17"/>
              </w:rPr>
            </w:pPr>
            <w:r>
              <w:rPr>
                <w:rFonts w:ascii="Calibri" w:hAnsi="Calibri" w:cs="Calibri"/>
                <w:sz w:val="17"/>
                <w:szCs w:val="17"/>
              </w:rPr>
              <w:t>FAM</w:t>
            </w:r>
          </w:p>
        </w:tc>
        <w:tc>
          <w:tcPr>
            <w:tcW w:w="904" w:type="dxa"/>
            <w:shd w:val="clear" w:color="auto" w:fill="auto"/>
            <w:vAlign w:val="center"/>
          </w:tcPr>
          <w:p w14:paraId="68C09BAE">
            <w:pPr>
              <w:jc w:val="center"/>
              <w:rPr>
                <w:rFonts w:ascii="Calibri" w:hAnsi="Calibri" w:cs="Calibri"/>
                <w:sz w:val="17"/>
                <w:szCs w:val="17"/>
              </w:rPr>
            </w:pPr>
            <w:r>
              <w:rPr>
                <w:rFonts w:ascii="Calibri" w:hAnsi="Calibri" w:cs="Calibri"/>
                <w:sz w:val="17"/>
                <w:szCs w:val="17"/>
              </w:rPr>
              <w:t>2000</w:t>
            </w:r>
          </w:p>
        </w:tc>
        <w:tc>
          <w:tcPr>
            <w:tcW w:w="1345" w:type="dxa"/>
            <w:shd w:val="clear" w:color="auto" w:fill="auto"/>
            <w:vAlign w:val="center"/>
          </w:tcPr>
          <w:p w14:paraId="402140FF">
            <w:pPr>
              <w:jc w:val="center"/>
              <w:rPr>
                <w:rFonts w:ascii="Calibri" w:hAnsi="Calibri" w:cs="Calibri"/>
                <w:sz w:val="17"/>
                <w:szCs w:val="17"/>
              </w:rPr>
            </w:pPr>
            <w:r>
              <w:rPr>
                <w:rFonts w:ascii="Calibri" w:hAnsi="Calibri" w:cs="Calibri"/>
                <w:sz w:val="17"/>
                <w:szCs w:val="17"/>
              </w:rPr>
              <w:t>6,63</w:t>
            </w:r>
          </w:p>
        </w:tc>
        <w:tc>
          <w:tcPr>
            <w:tcW w:w="1339" w:type="dxa"/>
            <w:shd w:val="clear" w:color="auto" w:fill="auto"/>
            <w:vAlign w:val="center"/>
          </w:tcPr>
          <w:p w14:paraId="56C747DC">
            <w:pPr>
              <w:jc w:val="center"/>
              <w:rPr>
                <w:rFonts w:ascii="Calibri" w:hAnsi="Calibri" w:cs="Calibri"/>
                <w:sz w:val="17"/>
                <w:szCs w:val="17"/>
              </w:rPr>
            </w:pPr>
            <w:r>
              <w:rPr>
                <w:rFonts w:ascii="Calibri" w:hAnsi="Calibri" w:cs="Calibri"/>
                <w:sz w:val="17"/>
                <w:szCs w:val="17"/>
              </w:rPr>
              <w:t>13.260,00</w:t>
            </w:r>
          </w:p>
        </w:tc>
      </w:tr>
      <w:tr w14:paraId="3DB51C43">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02213D3E">
            <w:pPr>
              <w:jc w:val="center"/>
              <w:rPr>
                <w:rFonts w:ascii="Calibri" w:hAnsi="Calibri" w:cs="Calibri"/>
                <w:sz w:val="17"/>
                <w:szCs w:val="17"/>
              </w:rPr>
            </w:pPr>
            <w:r>
              <w:rPr>
                <w:rFonts w:ascii="Calibri" w:hAnsi="Calibri" w:cs="Calibri"/>
                <w:sz w:val="17"/>
                <w:szCs w:val="17"/>
              </w:rPr>
              <w:t>0021</w:t>
            </w:r>
          </w:p>
        </w:tc>
        <w:tc>
          <w:tcPr>
            <w:tcW w:w="832" w:type="dxa"/>
            <w:shd w:val="clear" w:color="auto" w:fill="auto"/>
            <w:vAlign w:val="center"/>
          </w:tcPr>
          <w:p w14:paraId="503716AA">
            <w:pPr>
              <w:jc w:val="center"/>
              <w:rPr>
                <w:rFonts w:ascii="Calibri" w:hAnsi="Calibri" w:cs="Calibri"/>
                <w:sz w:val="17"/>
                <w:szCs w:val="17"/>
              </w:rPr>
            </w:pPr>
            <w:r>
              <w:rPr>
                <w:rFonts w:ascii="Calibri" w:hAnsi="Calibri" w:cs="Calibri"/>
                <w:sz w:val="17"/>
                <w:szCs w:val="17"/>
              </w:rPr>
              <w:t>11234</w:t>
            </w:r>
          </w:p>
        </w:tc>
        <w:tc>
          <w:tcPr>
            <w:tcW w:w="3351" w:type="dxa"/>
            <w:shd w:val="clear" w:color="auto" w:fill="auto"/>
            <w:vAlign w:val="center"/>
          </w:tcPr>
          <w:p w14:paraId="6C6D58DD">
            <w:pPr>
              <w:jc w:val="both"/>
              <w:rPr>
                <w:rFonts w:ascii="Calibri" w:hAnsi="Calibri" w:cs="Calibri"/>
                <w:sz w:val="17"/>
                <w:szCs w:val="17"/>
              </w:rPr>
            </w:pPr>
            <w:r>
              <w:rPr>
                <w:rFonts w:ascii="Calibri" w:hAnsi="Calibri" w:cs="Calibri"/>
                <w:sz w:val="17"/>
                <w:szCs w:val="17"/>
              </w:rPr>
              <w:t>Cetoprofeno IV - Cetoprofeno 100mg, pó liofilizado para solução injetável, frasco-ampola com 100mg.</w:t>
            </w:r>
          </w:p>
        </w:tc>
        <w:tc>
          <w:tcPr>
            <w:tcW w:w="906" w:type="dxa"/>
            <w:shd w:val="clear" w:color="auto" w:fill="auto"/>
            <w:vAlign w:val="center"/>
          </w:tcPr>
          <w:p w14:paraId="39F716B7">
            <w:pPr>
              <w:jc w:val="center"/>
              <w:rPr>
                <w:rFonts w:ascii="Calibri" w:hAnsi="Calibri" w:cs="Calibri"/>
                <w:sz w:val="17"/>
                <w:szCs w:val="17"/>
              </w:rPr>
            </w:pPr>
            <w:r>
              <w:rPr>
                <w:rFonts w:ascii="Calibri" w:hAnsi="Calibri" w:cs="Calibri"/>
                <w:sz w:val="17"/>
                <w:szCs w:val="17"/>
              </w:rPr>
              <w:t>FAM</w:t>
            </w:r>
          </w:p>
        </w:tc>
        <w:tc>
          <w:tcPr>
            <w:tcW w:w="904" w:type="dxa"/>
            <w:shd w:val="clear" w:color="auto" w:fill="auto"/>
            <w:vAlign w:val="center"/>
          </w:tcPr>
          <w:p w14:paraId="572F2AD8">
            <w:pPr>
              <w:jc w:val="center"/>
              <w:rPr>
                <w:rFonts w:ascii="Calibri" w:hAnsi="Calibri" w:cs="Calibri"/>
                <w:sz w:val="17"/>
                <w:szCs w:val="17"/>
              </w:rPr>
            </w:pPr>
            <w:r>
              <w:rPr>
                <w:rFonts w:ascii="Calibri" w:hAnsi="Calibri" w:cs="Calibri"/>
                <w:sz w:val="17"/>
                <w:szCs w:val="17"/>
              </w:rPr>
              <w:t>4000</w:t>
            </w:r>
          </w:p>
        </w:tc>
        <w:tc>
          <w:tcPr>
            <w:tcW w:w="1345" w:type="dxa"/>
            <w:shd w:val="clear" w:color="auto" w:fill="auto"/>
            <w:vAlign w:val="center"/>
          </w:tcPr>
          <w:p w14:paraId="478B7B6E">
            <w:pPr>
              <w:jc w:val="center"/>
              <w:rPr>
                <w:rFonts w:ascii="Calibri" w:hAnsi="Calibri" w:cs="Calibri"/>
                <w:sz w:val="17"/>
                <w:szCs w:val="17"/>
              </w:rPr>
            </w:pPr>
            <w:r>
              <w:rPr>
                <w:rFonts w:ascii="Calibri" w:hAnsi="Calibri" w:cs="Calibri"/>
                <w:sz w:val="17"/>
                <w:szCs w:val="17"/>
              </w:rPr>
              <w:t>6,25</w:t>
            </w:r>
          </w:p>
        </w:tc>
        <w:tc>
          <w:tcPr>
            <w:tcW w:w="1339" w:type="dxa"/>
            <w:shd w:val="clear" w:color="auto" w:fill="auto"/>
            <w:vAlign w:val="center"/>
          </w:tcPr>
          <w:p w14:paraId="4D0B186E">
            <w:pPr>
              <w:jc w:val="center"/>
              <w:rPr>
                <w:rFonts w:ascii="Calibri" w:hAnsi="Calibri" w:cs="Calibri"/>
                <w:sz w:val="17"/>
                <w:szCs w:val="17"/>
              </w:rPr>
            </w:pPr>
            <w:r>
              <w:rPr>
                <w:rFonts w:ascii="Calibri" w:hAnsi="Calibri" w:cs="Calibri"/>
                <w:sz w:val="17"/>
                <w:szCs w:val="17"/>
              </w:rPr>
              <w:t>25.000,00</w:t>
            </w:r>
          </w:p>
        </w:tc>
      </w:tr>
      <w:tr w14:paraId="7DE16912">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680A0A2F">
            <w:pPr>
              <w:jc w:val="center"/>
              <w:rPr>
                <w:rFonts w:ascii="Calibri" w:hAnsi="Calibri" w:cs="Calibri"/>
                <w:sz w:val="17"/>
                <w:szCs w:val="17"/>
              </w:rPr>
            </w:pPr>
            <w:r>
              <w:rPr>
                <w:rFonts w:ascii="Calibri" w:hAnsi="Calibri" w:cs="Calibri"/>
                <w:sz w:val="17"/>
                <w:szCs w:val="17"/>
              </w:rPr>
              <w:t>0022</w:t>
            </w:r>
          </w:p>
        </w:tc>
        <w:tc>
          <w:tcPr>
            <w:tcW w:w="832" w:type="dxa"/>
            <w:shd w:val="clear" w:color="auto" w:fill="auto"/>
            <w:vAlign w:val="center"/>
          </w:tcPr>
          <w:p w14:paraId="643590BA">
            <w:pPr>
              <w:jc w:val="center"/>
              <w:rPr>
                <w:rFonts w:ascii="Calibri" w:hAnsi="Calibri" w:cs="Calibri"/>
                <w:sz w:val="17"/>
                <w:szCs w:val="17"/>
              </w:rPr>
            </w:pPr>
            <w:r>
              <w:rPr>
                <w:rFonts w:ascii="Calibri" w:hAnsi="Calibri" w:cs="Calibri"/>
                <w:sz w:val="17"/>
                <w:szCs w:val="17"/>
              </w:rPr>
              <w:t>13684</w:t>
            </w:r>
          </w:p>
        </w:tc>
        <w:tc>
          <w:tcPr>
            <w:tcW w:w="3351" w:type="dxa"/>
            <w:shd w:val="clear" w:color="auto" w:fill="auto"/>
            <w:vAlign w:val="center"/>
          </w:tcPr>
          <w:p w14:paraId="75FE1FBC">
            <w:pPr>
              <w:jc w:val="both"/>
              <w:rPr>
                <w:rFonts w:ascii="Calibri" w:hAnsi="Calibri" w:cs="Calibri"/>
                <w:sz w:val="17"/>
                <w:szCs w:val="17"/>
              </w:rPr>
            </w:pPr>
            <w:r>
              <w:rPr>
                <w:rFonts w:ascii="Calibri" w:hAnsi="Calibri" w:cs="Calibri"/>
                <w:sz w:val="17"/>
                <w:szCs w:val="17"/>
              </w:rPr>
              <w:t>Cetoprofeno IM - Cetoprofeno IM Concentração: 50mg/ml. Forma Farmacêutica: solução injetável. Unidade de Fornecimento: Ampola com 2 ml.</w:t>
            </w:r>
          </w:p>
        </w:tc>
        <w:tc>
          <w:tcPr>
            <w:tcW w:w="906" w:type="dxa"/>
            <w:shd w:val="clear" w:color="auto" w:fill="auto"/>
            <w:vAlign w:val="center"/>
          </w:tcPr>
          <w:p w14:paraId="31146C47">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778AB8BB">
            <w:pPr>
              <w:jc w:val="center"/>
              <w:rPr>
                <w:rFonts w:ascii="Calibri" w:hAnsi="Calibri" w:cs="Calibri"/>
                <w:sz w:val="17"/>
                <w:szCs w:val="17"/>
              </w:rPr>
            </w:pPr>
            <w:r>
              <w:rPr>
                <w:rFonts w:ascii="Calibri" w:hAnsi="Calibri" w:cs="Calibri"/>
                <w:sz w:val="17"/>
                <w:szCs w:val="17"/>
              </w:rPr>
              <w:t>4000</w:t>
            </w:r>
          </w:p>
        </w:tc>
        <w:tc>
          <w:tcPr>
            <w:tcW w:w="1345" w:type="dxa"/>
            <w:shd w:val="clear" w:color="auto" w:fill="auto"/>
            <w:vAlign w:val="center"/>
          </w:tcPr>
          <w:p w14:paraId="1FDDCF14">
            <w:pPr>
              <w:jc w:val="center"/>
              <w:rPr>
                <w:rFonts w:ascii="Calibri" w:hAnsi="Calibri" w:cs="Calibri"/>
                <w:sz w:val="17"/>
                <w:szCs w:val="17"/>
              </w:rPr>
            </w:pPr>
            <w:r>
              <w:rPr>
                <w:rFonts w:ascii="Calibri" w:hAnsi="Calibri" w:cs="Calibri"/>
                <w:sz w:val="17"/>
                <w:szCs w:val="17"/>
              </w:rPr>
              <w:t>3,24</w:t>
            </w:r>
          </w:p>
        </w:tc>
        <w:tc>
          <w:tcPr>
            <w:tcW w:w="1339" w:type="dxa"/>
            <w:shd w:val="clear" w:color="auto" w:fill="auto"/>
            <w:vAlign w:val="center"/>
          </w:tcPr>
          <w:p w14:paraId="1B5DF089">
            <w:pPr>
              <w:jc w:val="center"/>
              <w:rPr>
                <w:rFonts w:ascii="Calibri" w:hAnsi="Calibri" w:cs="Calibri"/>
                <w:sz w:val="17"/>
                <w:szCs w:val="17"/>
              </w:rPr>
            </w:pPr>
            <w:r>
              <w:rPr>
                <w:rFonts w:ascii="Calibri" w:hAnsi="Calibri" w:cs="Calibri"/>
                <w:sz w:val="17"/>
                <w:szCs w:val="17"/>
              </w:rPr>
              <w:t>12.960,00</w:t>
            </w:r>
          </w:p>
        </w:tc>
      </w:tr>
      <w:tr w14:paraId="6DC2170F">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4B88C54F">
            <w:pPr>
              <w:jc w:val="center"/>
              <w:rPr>
                <w:rFonts w:ascii="Calibri" w:hAnsi="Calibri" w:cs="Calibri"/>
                <w:sz w:val="17"/>
                <w:szCs w:val="17"/>
              </w:rPr>
            </w:pPr>
            <w:r>
              <w:rPr>
                <w:rFonts w:ascii="Calibri" w:hAnsi="Calibri" w:cs="Calibri"/>
                <w:sz w:val="17"/>
                <w:szCs w:val="17"/>
              </w:rPr>
              <w:t>0023</w:t>
            </w:r>
          </w:p>
        </w:tc>
        <w:tc>
          <w:tcPr>
            <w:tcW w:w="832" w:type="dxa"/>
            <w:shd w:val="clear" w:color="auto" w:fill="auto"/>
            <w:vAlign w:val="center"/>
          </w:tcPr>
          <w:p w14:paraId="59064595">
            <w:pPr>
              <w:jc w:val="center"/>
              <w:rPr>
                <w:rFonts w:ascii="Calibri" w:hAnsi="Calibri" w:cs="Calibri"/>
                <w:sz w:val="17"/>
                <w:szCs w:val="17"/>
              </w:rPr>
            </w:pPr>
            <w:r>
              <w:rPr>
                <w:rFonts w:ascii="Calibri" w:hAnsi="Calibri" w:cs="Calibri"/>
                <w:sz w:val="17"/>
                <w:szCs w:val="17"/>
              </w:rPr>
              <w:t>11235</w:t>
            </w:r>
          </w:p>
        </w:tc>
        <w:tc>
          <w:tcPr>
            <w:tcW w:w="3351" w:type="dxa"/>
            <w:shd w:val="clear" w:color="auto" w:fill="auto"/>
            <w:vAlign w:val="center"/>
          </w:tcPr>
          <w:p w14:paraId="60A855D2">
            <w:pPr>
              <w:jc w:val="both"/>
              <w:rPr>
                <w:rFonts w:ascii="Calibri" w:hAnsi="Calibri" w:cs="Calibri"/>
                <w:sz w:val="17"/>
                <w:szCs w:val="17"/>
              </w:rPr>
            </w:pPr>
            <w:r>
              <w:rPr>
                <w:rFonts w:ascii="Calibri" w:hAnsi="Calibri" w:cs="Calibri"/>
                <w:sz w:val="17"/>
                <w:szCs w:val="17"/>
              </w:rPr>
              <w:t>Cimetidina - Cimetidina, 150 mg/ml, solução injetável, ampola 2 ml</w:t>
            </w:r>
          </w:p>
        </w:tc>
        <w:tc>
          <w:tcPr>
            <w:tcW w:w="906" w:type="dxa"/>
            <w:shd w:val="clear" w:color="auto" w:fill="auto"/>
            <w:vAlign w:val="center"/>
          </w:tcPr>
          <w:p w14:paraId="34F13A52">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25573E3F">
            <w:pPr>
              <w:jc w:val="center"/>
              <w:rPr>
                <w:rFonts w:ascii="Calibri" w:hAnsi="Calibri" w:cs="Calibri"/>
                <w:sz w:val="17"/>
                <w:szCs w:val="17"/>
              </w:rPr>
            </w:pPr>
            <w:r>
              <w:rPr>
                <w:rFonts w:ascii="Calibri" w:hAnsi="Calibri" w:cs="Calibri"/>
                <w:sz w:val="17"/>
                <w:szCs w:val="17"/>
              </w:rPr>
              <w:t>4000</w:t>
            </w:r>
          </w:p>
        </w:tc>
        <w:tc>
          <w:tcPr>
            <w:tcW w:w="1345" w:type="dxa"/>
            <w:shd w:val="clear" w:color="auto" w:fill="auto"/>
            <w:vAlign w:val="center"/>
          </w:tcPr>
          <w:p w14:paraId="1EFBC44A">
            <w:pPr>
              <w:jc w:val="center"/>
              <w:rPr>
                <w:rFonts w:ascii="Calibri" w:hAnsi="Calibri" w:cs="Calibri"/>
                <w:sz w:val="17"/>
                <w:szCs w:val="17"/>
              </w:rPr>
            </w:pPr>
            <w:r>
              <w:rPr>
                <w:rFonts w:ascii="Calibri" w:hAnsi="Calibri" w:cs="Calibri"/>
                <w:sz w:val="17"/>
                <w:szCs w:val="17"/>
              </w:rPr>
              <w:t>1,50</w:t>
            </w:r>
          </w:p>
        </w:tc>
        <w:tc>
          <w:tcPr>
            <w:tcW w:w="1339" w:type="dxa"/>
            <w:shd w:val="clear" w:color="auto" w:fill="auto"/>
            <w:vAlign w:val="center"/>
          </w:tcPr>
          <w:p w14:paraId="3BA616B6">
            <w:pPr>
              <w:jc w:val="center"/>
              <w:rPr>
                <w:rFonts w:ascii="Calibri" w:hAnsi="Calibri" w:cs="Calibri"/>
                <w:sz w:val="17"/>
                <w:szCs w:val="17"/>
              </w:rPr>
            </w:pPr>
            <w:r>
              <w:rPr>
                <w:rFonts w:ascii="Calibri" w:hAnsi="Calibri" w:cs="Calibri"/>
                <w:sz w:val="17"/>
                <w:szCs w:val="17"/>
              </w:rPr>
              <w:t>6.000,00</w:t>
            </w:r>
          </w:p>
        </w:tc>
      </w:tr>
      <w:tr w14:paraId="0BCCB6B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49FB9D93">
            <w:pPr>
              <w:jc w:val="center"/>
              <w:rPr>
                <w:rFonts w:ascii="Calibri" w:hAnsi="Calibri" w:cs="Calibri"/>
                <w:sz w:val="17"/>
                <w:szCs w:val="17"/>
              </w:rPr>
            </w:pPr>
            <w:r>
              <w:rPr>
                <w:rFonts w:ascii="Calibri" w:hAnsi="Calibri" w:cs="Calibri"/>
                <w:sz w:val="17"/>
                <w:szCs w:val="17"/>
              </w:rPr>
              <w:t>0024</w:t>
            </w:r>
          </w:p>
        </w:tc>
        <w:tc>
          <w:tcPr>
            <w:tcW w:w="832" w:type="dxa"/>
            <w:shd w:val="clear" w:color="auto" w:fill="auto"/>
            <w:vAlign w:val="center"/>
          </w:tcPr>
          <w:p w14:paraId="54D8E572">
            <w:pPr>
              <w:jc w:val="center"/>
              <w:rPr>
                <w:rFonts w:ascii="Calibri" w:hAnsi="Calibri" w:cs="Calibri"/>
                <w:sz w:val="17"/>
                <w:szCs w:val="17"/>
              </w:rPr>
            </w:pPr>
            <w:r>
              <w:rPr>
                <w:rFonts w:ascii="Calibri" w:hAnsi="Calibri" w:cs="Calibri"/>
                <w:sz w:val="17"/>
                <w:szCs w:val="17"/>
              </w:rPr>
              <w:t>11909</w:t>
            </w:r>
          </w:p>
        </w:tc>
        <w:tc>
          <w:tcPr>
            <w:tcW w:w="3351" w:type="dxa"/>
            <w:shd w:val="clear" w:color="auto" w:fill="auto"/>
            <w:vAlign w:val="center"/>
          </w:tcPr>
          <w:p w14:paraId="1FE72679">
            <w:pPr>
              <w:jc w:val="both"/>
              <w:rPr>
                <w:rFonts w:ascii="Calibri" w:hAnsi="Calibri" w:cs="Calibri"/>
                <w:sz w:val="17"/>
                <w:szCs w:val="17"/>
              </w:rPr>
            </w:pPr>
            <w:r>
              <w:rPr>
                <w:rFonts w:ascii="Calibri" w:hAnsi="Calibri" w:cs="Calibri"/>
                <w:sz w:val="17"/>
                <w:szCs w:val="17"/>
              </w:rPr>
              <w:t>Clisterol - Clisterol 12% frasco de 500 ml</w:t>
            </w:r>
          </w:p>
        </w:tc>
        <w:tc>
          <w:tcPr>
            <w:tcW w:w="906" w:type="dxa"/>
            <w:shd w:val="clear" w:color="auto" w:fill="auto"/>
            <w:vAlign w:val="center"/>
          </w:tcPr>
          <w:p w14:paraId="01BBC48E">
            <w:pPr>
              <w:jc w:val="center"/>
              <w:rPr>
                <w:rFonts w:ascii="Calibri" w:hAnsi="Calibri" w:cs="Calibri"/>
                <w:sz w:val="17"/>
                <w:szCs w:val="17"/>
              </w:rPr>
            </w:pPr>
            <w:r>
              <w:rPr>
                <w:rFonts w:ascii="Calibri" w:hAnsi="Calibri" w:cs="Calibri"/>
                <w:sz w:val="17"/>
                <w:szCs w:val="17"/>
              </w:rPr>
              <w:t>FR</w:t>
            </w:r>
          </w:p>
        </w:tc>
        <w:tc>
          <w:tcPr>
            <w:tcW w:w="904" w:type="dxa"/>
            <w:shd w:val="clear" w:color="auto" w:fill="auto"/>
            <w:vAlign w:val="center"/>
          </w:tcPr>
          <w:p w14:paraId="1B7031D6">
            <w:pPr>
              <w:jc w:val="center"/>
              <w:rPr>
                <w:rFonts w:ascii="Calibri" w:hAnsi="Calibri" w:cs="Calibri"/>
                <w:sz w:val="17"/>
                <w:szCs w:val="17"/>
              </w:rPr>
            </w:pPr>
            <w:r>
              <w:rPr>
                <w:rFonts w:ascii="Calibri" w:hAnsi="Calibri" w:cs="Calibri"/>
                <w:sz w:val="17"/>
                <w:szCs w:val="17"/>
              </w:rPr>
              <w:t>500</w:t>
            </w:r>
          </w:p>
        </w:tc>
        <w:tc>
          <w:tcPr>
            <w:tcW w:w="1345" w:type="dxa"/>
            <w:shd w:val="clear" w:color="auto" w:fill="auto"/>
            <w:vAlign w:val="center"/>
          </w:tcPr>
          <w:p w14:paraId="3A34A5B4">
            <w:pPr>
              <w:jc w:val="center"/>
              <w:rPr>
                <w:rFonts w:ascii="Calibri" w:hAnsi="Calibri" w:cs="Calibri"/>
                <w:sz w:val="17"/>
                <w:szCs w:val="17"/>
              </w:rPr>
            </w:pPr>
            <w:r>
              <w:rPr>
                <w:rFonts w:ascii="Calibri" w:hAnsi="Calibri" w:cs="Calibri"/>
                <w:sz w:val="17"/>
                <w:szCs w:val="17"/>
              </w:rPr>
              <w:t>12,19</w:t>
            </w:r>
          </w:p>
        </w:tc>
        <w:tc>
          <w:tcPr>
            <w:tcW w:w="1339" w:type="dxa"/>
            <w:shd w:val="clear" w:color="auto" w:fill="auto"/>
            <w:vAlign w:val="center"/>
          </w:tcPr>
          <w:p w14:paraId="10C5B566">
            <w:pPr>
              <w:jc w:val="center"/>
              <w:rPr>
                <w:rFonts w:ascii="Calibri" w:hAnsi="Calibri" w:cs="Calibri"/>
                <w:sz w:val="17"/>
                <w:szCs w:val="17"/>
              </w:rPr>
            </w:pPr>
            <w:r>
              <w:rPr>
                <w:rFonts w:ascii="Calibri" w:hAnsi="Calibri" w:cs="Calibri"/>
                <w:sz w:val="17"/>
                <w:szCs w:val="17"/>
              </w:rPr>
              <w:t>6.095,00</w:t>
            </w:r>
          </w:p>
        </w:tc>
      </w:tr>
      <w:tr w14:paraId="3B41713F">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478A47D9">
            <w:pPr>
              <w:jc w:val="center"/>
              <w:rPr>
                <w:rFonts w:ascii="Calibri" w:hAnsi="Calibri" w:cs="Calibri"/>
                <w:sz w:val="17"/>
                <w:szCs w:val="17"/>
              </w:rPr>
            </w:pPr>
            <w:r>
              <w:rPr>
                <w:rFonts w:ascii="Calibri" w:hAnsi="Calibri" w:cs="Calibri"/>
                <w:sz w:val="17"/>
                <w:szCs w:val="17"/>
              </w:rPr>
              <w:t>0025</w:t>
            </w:r>
          </w:p>
        </w:tc>
        <w:tc>
          <w:tcPr>
            <w:tcW w:w="832" w:type="dxa"/>
            <w:shd w:val="clear" w:color="auto" w:fill="auto"/>
            <w:vAlign w:val="center"/>
          </w:tcPr>
          <w:p w14:paraId="1EF3209B">
            <w:pPr>
              <w:jc w:val="center"/>
              <w:rPr>
                <w:rFonts w:ascii="Calibri" w:hAnsi="Calibri" w:cs="Calibri"/>
                <w:sz w:val="17"/>
                <w:szCs w:val="17"/>
              </w:rPr>
            </w:pPr>
            <w:r>
              <w:rPr>
                <w:rFonts w:ascii="Calibri" w:hAnsi="Calibri" w:cs="Calibri"/>
                <w:sz w:val="17"/>
                <w:szCs w:val="17"/>
              </w:rPr>
              <w:t>11238</w:t>
            </w:r>
          </w:p>
        </w:tc>
        <w:tc>
          <w:tcPr>
            <w:tcW w:w="3351" w:type="dxa"/>
            <w:shd w:val="clear" w:color="auto" w:fill="auto"/>
            <w:vAlign w:val="center"/>
          </w:tcPr>
          <w:p w14:paraId="7036ACCD">
            <w:pPr>
              <w:jc w:val="both"/>
              <w:rPr>
                <w:rFonts w:ascii="Calibri" w:hAnsi="Calibri" w:cs="Calibri"/>
                <w:sz w:val="17"/>
                <w:szCs w:val="17"/>
              </w:rPr>
            </w:pPr>
            <w:r>
              <w:rPr>
                <w:rFonts w:ascii="Calibri" w:hAnsi="Calibri" w:cs="Calibri"/>
                <w:sz w:val="17"/>
                <w:szCs w:val="17"/>
              </w:rPr>
              <w:t>Clonazepam - Clonazepam, 2,5 mg/ml, Solução oral, Frasco 20 ml</w:t>
            </w:r>
          </w:p>
        </w:tc>
        <w:tc>
          <w:tcPr>
            <w:tcW w:w="906" w:type="dxa"/>
            <w:shd w:val="clear" w:color="auto" w:fill="auto"/>
            <w:vAlign w:val="center"/>
          </w:tcPr>
          <w:p w14:paraId="7C903426">
            <w:pPr>
              <w:jc w:val="center"/>
              <w:rPr>
                <w:rFonts w:ascii="Calibri" w:hAnsi="Calibri" w:cs="Calibri"/>
                <w:sz w:val="17"/>
                <w:szCs w:val="17"/>
              </w:rPr>
            </w:pPr>
            <w:r>
              <w:rPr>
                <w:rFonts w:ascii="Calibri" w:hAnsi="Calibri" w:cs="Calibri"/>
                <w:sz w:val="17"/>
                <w:szCs w:val="17"/>
              </w:rPr>
              <w:t>FAM</w:t>
            </w:r>
          </w:p>
        </w:tc>
        <w:tc>
          <w:tcPr>
            <w:tcW w:w="904" w:type="dxa"/>
            <w:shd w:val="clear" w:color="auto" w:fill="auto"/>
            <w:vAlign w:val="center"/>
          </w:tcPr>
          <w:p w14:paraId="432D836D">
            <w:pPr>
              <w:jc w:val="center"/>
              <w:rPr>
                <w:rFonts w:ascii="Calibri" w:hAnsi="Calibri" w:cs="Calibri"/>
                <w:sz w:val="17"/>
                <w:szCs w:val="17"/>
              </w:rPr>
            </w:pPr>
            <w:r>
              <w:rPr>
                <w:rFonts w:ascii="Calibri" w:hAnsi="Calibri" w:cs="Calibri"/>
                <w:sz w:val="17"/>
                <w:szCs w:val="17"/>
              </w:rPr>
              <w:t>200</w:t>
            </w:r>
          </w:p>
        </w:tc>
        <w:tc>
          <w:tcPr>
            <w:tcW w:w="1345" w:type="dxa"/>
            <w:shd w:val="clear" w:color="auto" w:fill="auto"/>
            <w:vAlign w:val="center"/>
          </w:tcPr>
          <w:p w14:paraId="4417BC8C">
            <w:pPr>
              <w:jc w:val="center"/>
              <w:rPr>
                <w:rFonts w:ascii="Calibri" w:hAnsi="Calibri" w:cs="Calibri"/>
                <w:sz w:val="17"/>
                <w:szCs w:val="17"/>
              </w:rPr>
            </w:pPr>
            <w:r>
              <w:rPr>
                <w:rFonts w:ascii="Calibri" w:hAnsi="Calibri" w:cs="Calibri"/>
                <w:sz w:val="17"/>
                <w:szCs w:val="17"/>
              </w:rPr>
              <w:t>2,56</w:t>
            </w:r>
          </w:p>
        </w:tc>
        <w:tc>
          <w:tcPr>
            <w:tcW w:w="1339" w:type="dxa"/>
            <w:shd w:val="clear" w:color="auto" w:fill="auto"/>
            <w:vAlign w:val="center"/>
          </w:tcPr>
          <w:p w14:paraId="5DA9196E">
            <w:pPr>
              <w:jc w:val="center"/>
              <w:rPr>
                <w:rFonts w:ascii="Calibri" w:hAnsi="Calibri" w:cs="Calibri"/>
                <w:sz w:val="17"/>
                <w:szCs w:val="17"/>
              </w:rPr>
            </w:pPr>
            <w:r>
              <w:rPr>
                <w:rFonts w:ascii="Calibri" w:hAnsi="Calibri" w:cs="Calibri"/>
                <w:sz w:val="17"/>
                <w:szCs w:val="17"/>
              </w:rPr>
              <w:t>512,00</w:t>
            </w:r>
          </w:p>
        </w:tc>
      </w:tr>
      <w:tr w14:paraId="07C619F8">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58A24105">
            <w:pPr>
              <w:jc w:val="center"/>
              <w:rPr>
                <w:rFonts w:ascii="Calibri" w:hAnsi="Calibri" w:cs="Calibri"/>
                <w:sz w:val="17"/>
                <w:szCs w:val="17"/>
              </w:rPr>
            </w:pPr>
            <w:r>
              <w:rPr>
                <w:rFonts w:ascii="Calibri" w:hAnsi="Calibri" w:cs="Calibri"/>
                <w:sz w:val="17"/>
                <w:szCs w:val="17"/>
              </w:rPr>
              <w:t>0026</w:t>
            </w:r>
          </w:p>
        </w:tc>
        <w:tc>
          <w:tcPr>
            <w:tcW w:w="832" w:type="dxa"/>
            <w:shd w:val="clear" w:color="auto" w:fill="auto"/>
            <w:vAlign w:val="center"/>
          </w:tcPr>
          <w:p w14:paraId="63A5536D">
            <w:pPr>
              <w:jc w:val="center"/>
              <w:rPr>
                <w:rFonts w:ascii="Calibri" w:hAnsi="Calibri" w:cs="Calibri"/>
                <w:sz w:val="17"/>
                <w:szCs w:val="17"/>
              </w:rPr>
            </w:pPr>
            <w:r>
              <w:rPr>
                <w:rFonts w:ascii="Calibri" w:hAnsi="Calibri" w:cs="Calibri"/>
                <w:sz w:val="17"/>
                <w:szCs w:val="17"/>
              </w:rPr>
              <w:t>13693</w:t>
            </w:r>
          </w:p>
        </w:tc>
        <w:tc>
          <w:tcPr>
            <w:tcW w:w="3351" w:type="dxa"/>
            <w:shd w:val="clear" w:color="auto" w:fill="auto"/>
            <w:vAlign w:val="center"/>
          </w:tcPr>
          <w:p w14:paraId="587E6B0A">
            <w:pPr>
              <w:jc w:val="both"/>
              <w:rPr>
                <w:rFonts w:ascii="Calibri" w:hAnsi="Calibri" w:cs="Calibri"/>
                <w:sz w:val="17"/>
                <w:szCs w:val="17"/>
              </w:rPr>
            </w:pPr>
            <w:r>
              <w:rPr>
                <w:rFonts w:ascii="Calibri" w:hAnsi="Calibri" w:cs="Calibri"/>
                <w:sz w:val="17"/>
                <w:szCs w:val="17"/>
              </w:rPr>
              <w:t>Clonazepam (COMPRIMIDO) - Concentração: 2 mg. Forma Farmacêutica: comprimidos para via oral. Unidade de Fornecimento: comprimidos.</w:t>
            </w:r>
          </w:p>
        </w:tc>
        <w:tc>
          <w:tcPr>
            <w:tcW w:w="906" w:type="dxa"/>
            <w:shd w:val="clear" w:color="auto" w:fill="auto"/>
            <w:vAlign w:val="center"/>
          </w:tcPr>
          <w:p w14:paraId="04DD54CC">
            <w:pPr>
              <w:jc w:val="center"/>
              <w:rPr>
                <w:rFonts w:ascii="Calibri" w:hAnsi="Calibri" w:cs="Calibri"/>
                <w:sz w:val="17"/>
                <w:szCs w:val="17"/>
              </w:rPr>
            </w:pPr>
            <w:r>
              <w:rPr>
                <w:rFonts w:ascii="Calibri" w:hAnsi="Calibri" w:cs="Calibri"/>
                <w:sz w:val="17"/>
                <w:szCs w:val="17"/>
              </w:rPr>
              <w:t>COMP</w:t>
            </w:r>
          </w:p>
        </w:tc>
        <w:tc>
          <w:tcPr>
            <w:tcW w:w="904" w:type="dxa"/>
            <w:shd w:val="clear" w:color="auto" w:fill="auto"/>
            <w:vAlign w:val="center"/>
          </w:tcPr>
          <w:p w14:paraId="3A0ADABF">
            <w:pPr>
              <w:jc w:val="center"/>
              <w:rPr>
                <w:rFonts w:ascii="Calibri" w:hAnsi="Calibri" w:cs="Calibri"/>
                <w:sz w:val="17"/>
                <w:szCs w:val="17"/>
              </w:rPr>
            </w:pPr>
            <w:r>
              <w:rPr>
                <w:rFonts w:ascii="Calibri" w:hAnsi="Calibri" w:cs="Calibri"/>
                <w:sz w:val="17"/>
                <w:szCs w:val="17"/>
              </w:rPr>
              <w:t>3000</w:t>
            </w:r>
          </w:p>
        </w:tc>
        <w:tc>
          <w:tcPr>
            <w:tcW w:w="1345" w:type="dxa"/>
            <w:shd w:val="clear" w:color="auto" w:fill="auto"/>
            <w:vAlign w:val="center"/>
          </w:tcPr>
          <w:p w14:paraId="4D76938C">
            <w:pPr>
              <w:jc w:val="center"/>
              <w:rPr>
                <w:rFonts w:ascii="Calibri" w:hAnsi="Calibri" w:cs="Calibri"/>
                <w:sz w:val="17"/>
                <w:szCs w:val="17"/>
              </w:rPr>
            </w:pPr>
            <w:r>
              <w:rPr>
                <w:rFonts w:ascii="Calibri" w:hAnsi="Calibri" w:cs="Calibri"/>
                <w:sz w:val="17"/>
                <w:szCs w:val="17"/>
              </w:rPr>
              <w:t>0,05</w:t>
            </w:r>
          </w:p>
        </w:tc>
        <w:tc>
          <w:tcPr>
            <w:tcW w:w="1339" w:type="dxa"/>
            <w:shd w:val="clear" w:color="auto" w:fill="auto"/>
            <w:vAlign w:val="center"/>
          </w:tcPr>
          <w:p w14:paraId="59074A9C">
            <w:pPr>
              <w:jc w:val="center"/>
              <w:rPr>
                <w:rFonts w:ascii="Calibri" w:hAnsi="Calibri" w:cs="Calibri"/>
                <w:sz w:val="17"/>
                <w:szCs w:val="17"/>
              </w:rPr>
            </w:pPr>
            <w:r>
              <w:rPr>
                <w:rFonts w:ascii="Calibri" w:hAnsi="Calibri" w:cs="Calibri"/>
                <w:sz w:val="17"/>
                <w:szCs w:val="17"/>
              </w:rPr>
              <w:t>150,00</w:t>
            </w:r>
          </w:p>
        </w:tc>
      </w:tr>
      <w:tr w14:paraId="073205E4">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55DEE3A8">
            <w:pPr>
              <w:jc w:val="center"/>
              <w:rPr>
                <w:rFonts w:ascii="Calibri" w:hAnsi="Calibri" w:cs="Calibri"/>
                <w:sz w:val="17"/>
                <w:szCs w:val="17"/>
              </w:rPr>
            </w:pPr>
            <w:r>
              <w:rPr>
                <w:rFonts w:ascii="Calibri" w:hAnsi="Calibri" w:cs="Calibri"/>
                <w:sz w:val="17"/>
                <w:szCs w:val="17"/>
              </w:rPr>
              <w:t>0027</w:t>
            </w:r>
          </w:p>
        </w:tc>
        <w:tc>
          <w:tcPr>
            <w:tcW w:w="832" w:type="dxa"/>
            <w:shd w:val="clear" w:color="auto" w:fill="auto"/>
            <w:vAlign w:val="center"/>
          </w:tcPr>
          <w:p w14:paraId="62D09672">
            <w:pPr>
              <w:jc w:val="center"/>
              <w:rPr>
                <w:rFonts w:ascii="Calibri" w:hAnsi="Calibri" w:cs="Calibri"/>
                <w:sz w:val="17"/>
                <w:szCs w:val="17"/>
              </w:rPr>
            </w:pPr>
            <w:r>
              <w:rPr>
                <w:rFonts w:ascii="Calibri" w:hAnsi="Calibri" w:cs="Calibri"/>
                <w:sz w:val="17"/>
                <w:szCs w:val="17"/>
              </w:rPr>
              <w:t>13687</w:t>
            </w:r>
          </w:p>
        </w:tc>
        <w:tc>
          <w:tcPr>
            <w:tcW w:w="3351" w:type="dxa"/>
            <w:shd w:val="clear" w:color="auto" w:fill="auto"/>
            <w:vAlign w:val="center"/>
          </w:tcPr>
          <w:p w14:paraId="77287B43">
            <w:pPr>
              <w:jc w:val="both"/>
              <w:rPr>
                <w:rFonts w:ascii="Calibri" w:hAnsi="Calibri" w:cs="Calibri"/>
                <w:sz w:val="17"/>
                <w:szCs w:val="17"/>
              </w:rPr>
            </w:pPr>
            <w:r>
              <w:rPr>
                <w:rFonts w:ascii="Calibri" w:hAnsi="Calibri" w:cs="Calibri"/>
                <w:sz w:val="17"/>
                <w:szCs w:val="17"/>
              </w:rPr>
              <w:t>Clonidina - Concentração: 150mcg/ml  Forma Farmacêutica: solução injetável Unidade de Fornecimento: Ampola com 1 ml</w:t>
            </w:r>
          </w:p>
        </w:tc>
        <w:tc>
          <w:tcPr>
            <w:tcW w:w="906" w:type="dxa"/>
            <w:shd w:val="clear" w:color="auto" w:fill="auto"/>
            <w:vAlign w:val="center"/>
          </w:tcPr>
          <w:p w14:paraId="670DB019">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1329AB8A">
            <w:pPr>
              <w:jc w:val="center"/>
              <w:rPr>
                <w:rFonts w:ascii="Calibri" w:hAnsi="Calibri" w:cs="Calibri"/>
                <w:sz w:val="17"/>
                <w:szCs w:val="17"/>
              </w:rPr>
            </w:pPr>
            <w:r>
              <w:rPr>
                <w:rFonts w:ascii="Calibri" w:hAnsi="Calibri" w:cs="Calibri"/>
                <w:sz w:val="17"/>
                <w:szCs w:val="17"/>
              </w:rPr>
              <w:t>500</w:t>
            </w:r>
          </w:p>
        </w:tc>
        <w:tc>
          <w:tcPr>
            <w:tcW w:w="1345" w:type="dxa"/>
            <w:shd w:val="clear" w:color="auto" w:fill="auto"/>
            <w:vAlign w:val="center"/>
          </w:tcPr>
          <w:p w14:paraId="40A69BA8">
            <w:pPr>
              <w:jc w:val="center"/>
              <w:rPr>
                <w:rFonts w:ascii="Calibri" w:hAnsi="Calibri" w:cs="Calibri"/>
                <w:sz w:val="17"/>
                <w:szCs w:val="17"/>
              </w:rPr>
            </w:pPr>
            <w:r>
              <w:rPr>
                <w:rFonts w:ascii="Calibri" w:hAnsi="Calibri" w:cs="Calibri"/>
                <w:sz w:val="17"/>
                <w:szCs w:val="17"/>
              </w:rPr>
              <w:t>11,86</w:t>
            </w:r>
          </w:p>
        </w:tc>
        <w:tc>
          <w:tcPr>
            <w:tcW w:w="1339" w:type="dxa"/>
            <w:shd w:val="clear" w:color="auto" w:fill="auto"/>
            <w:vAlign w:val="center"/>
          </w:tcPr>
          <w:p w14:paraId="52AE63A8">
            <w:pPr>
              <w:jc w:val="center"/>
              <w:rPr>
                <w:rFonts w:ascii="Calibri" w:hAnsi="Calibri" w:cs="Calibri"/>
                <w:sz w:val="17"/>
                <w:szCs w:val="17"/>
              </w:rPr>
            </w:pPr>
            <w:r>
              <w:rPr>
                <w:rFonts w:ascii="Calibri" w:hAnsi="Calibri" w:cs="Calibri"/>
                <w:sz w:val="17"/>
                <w:szCs w:val="17"/>
              </w:rPr>
              <w:t>5.930,00</w:t>
            </w:r>
          </w:p>
        </w:tc>
      </w:tr>
      <w:tr w14:paraId="03510BEF">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2518B7D9">
            <w:pPr>
              <w:jc w:val="center"/>
              <w:rPr>
                <w:rFonts w:ascii="Calibri" w:hAnsi="Calibri" w:cs="Calibri"/>
                <w:sz w:val="17"/>
                <w:szCs w:val="17"/>
              </w:rPr>
            </w:pPr>
            <w:r>
              <w:rPr>
                <w:rFonts w:ascii="Calibri" w:hAnsi="Calibri" w:cs="Calibri"/>
                <w:sz w:val="17"/>
                <w:szCs w:val="17"/>
              </w:rPr>
              <w:t>0028</w:t>
            </w:r>
          </w:p>
        </w:tc>
        <w:tc>
          <w:tcPr>
            <w:tcW w:w="832" w:type="dxa"/>
            <w:shd w:val="clear" w:color="auto" w:fill="auto"/>
            <w:vAlign w:val="center"/>
          </w:tcPr>
          <w:p w14:paraId="4051C644">
            <w:pPr>
              <w:jc w:val="center"/>
              <w:rPr>
                <w:rFonts w:ascii="Calibri" w:hAnsi="Calibri" w:cs="Calibri"/>
                <w:sz w:val="17"/>
                <w:szCs w:val="17"/>
              </w:rPr>
            </w:pPr>
            <w:r>
              <w:rPr>
                <w:rFonts w:ascii="Calibri" w:hAnsi="Calibri" w:cs="Calibri"/>
                <w:sz w:val="17"/>
                <w:szCs w:val="17"/>
              </w:rPr>
              <w:t>13694</w:t>
            </w:r>
          </w:p>
        </w:tc>
        <w:tc>
          <w:tcPr>
            <w:tcW w:w="3351" w:type="dxa"/>
            <w:shd w:val="clear" w:color="auto" w:fill="auto"/>
            <w:vAlign w:val="center"/>
          </w:tcPr>
          <w:p w14:paraId="1C2FEEA7">
            <w:pPr>
              <w:jc w:val="both"/>
              <w:rPr>
                <w:rFonts w:ascii="Calibri" w:hAnsi="Calibri" w:cs="Calibri"/>
                <w:sz w:val="17"/>
                <w:szCs w:val="17"/>
              </w:rPr>
            </w:pPr>
            <w:r>
              <w:rPr>
                <w:rFonts w:ascii="Calibri" w:hAnsi="Calibri" w:cs="Calibri"/>
                <w:sz w:val="17"/>
                <w:szCs w:val="17"/>
              </w:rPr>
              <w:t>Clonidina (comprimido) - Concentração: 0,1 mg. Forma Farmacêutica: comprimidos para via oral Unidade de Fornecimento: comprimidos.</w:t>
            </w:r>
          </w:p>
        </w:tc>
        <w:tc>
          <w:tcPr>
            <w:tcW w:w="906" w:type="dxa"/>
            <w:shd w:val="clear" w:color="auto" w:fill="auto"/>
            <w:vAlign w:val="center"/>
          </w:tcPr>
          <w:p w14:paraId="75E34F3C">
            <w:pPr>
              <w:jc w:val="center"/>
              <w:rPr>
                <w:rFonts w:ascii="Calibri" w:hAnsi="Calibri" w:cs="Calibri"/>
                <w:sz w:val="17"/>
                <w:szCs w:val="17"/>
              </w:rPr>
            </w:pPr>
            <w:r>
              <w:rPr>
                <w:rFonts w:ascii="Calibri" w:hAnsi="Calibri" w:cs="Calibri"/>
                <w:sz w:val="17"/>
                <w:szCs w:val="17"/>
              </w:rPr>
              <w:t>COMP</w:t>
            </w:r>
          </w:p>
        </w:tc>
        <w:tc>
          <w:tcPr>
            <w:tcW w:w="904" w:type="dxa"/>
            <w:shd w:val="clear" w:color="auto" w:fill="auto"/>
            <w:vAlign w:val="center"/>
          </w:tcPr>
          <w:p w14:paraId="2C63B772">
            <w:pPr>
              <w:jc w:val="center"/>
              <w:rPr>
                <w:rFonts w:ascii="Calibri" w:hAnsi="Calibri" w:cs="Calibri"/>
                <w:sz w:val="17"/>
                <w:szCs w:val="17"/>
              </w:rPr>
            </w:pPr>
            <w:r>
              <w:rPr>
                <w:rFonts w:ascii="Calibri" w:hAnsi="Calibri" w:cs="Calibri"/>
                <w:sz w:val="17"/>
                <w:szCs w:val="17"/>
              </w:rPr>
              <w:t>500</w:t>
            </w:r>
          </w:p>
        </w:tc>
        <w:tc>
          <w:tcPr>
            <w:tcW w:w="1345" w:type="dxa"/>
            <w:shd w:val="clear" w:color="auto" w:fill="auto"/>
            <w:vAlign w:val="center"/>
          </w:tcPr>
          <w:p w14:paraId="088153A1">
            <w:pPr>
              <w:jc w:val="center"/>
              <w:rPr>
                <w:rFonts w:ascii="Calibri" w:hAnsi="Calibri" w:cs="Calibri"/>
                <w:sz w:val="17"/>
                <w:szCs w:val="17"/>
              </w:rPr>
            </w:pPr>
            <w:r>
              <w:rPr>
                <w:rFonts w:ascii="Calibri" w:hAnsi="Calibri" w:cs="Calibri"/>
                <w:sz w:val="17"/>
                <w:szCs w:val="17"/>
              </w:rPr>
              <w:t>0,32</w:t>
            </w:r>
          </w:p>
        </w:tc>
        <w:tc>
          <w:tcPr>
            <w:tcW w:w="1339" w:type="dxa"/>
            <w:shd w:val="clear" w:color="auto" w:fill="auto"/>
            <w:vAlign w:val="center"/>
          </w:tcPr>
          <w:p w14:paraId="6471F857">
            <w:pPr>
              <w:jc w:val="center"/>
              <w:rPr>
                <w:rFonts w:ascii="Calibri" w:hAnsi="Calibri" w:cs="Calibri"/>
                <w:sz w:val="17"/>
                <w:szCs w:val="17"/>
              </w:rPr>
            </w:pPr>
            <w:r>
              <w:rPr>
                <w:rFonts w:ascii="Calibri" w:hAnsi="Calibri" w:cs="Calibri"/>
                <w:sz w:val="17"/>
                <w:szCs w:val="17"/>
              </w:rPr>
              <w:t>160,00</w:t>
            </w:r>
          </w:p>
        </w:tc>
      </w:tr>
      <w:tr w14:paraId="418138CF">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574379A2">
            <w:pPr>
              <w:jc w:val="center"/>
              <w:rPr>
                <w:rFonts w:ascii="Calibri" w:hAnsi="Calibri" w:cs="Calibri"/>
                <w:sz w:val="17"/>
                <w:szCs w:val="17"/>
              </w:rPr>
            </w:pPr>
            <w:r>
              <w:rPr>
                <w:rFonts w:ascii="Calibri" w:hAnsi="Calibri" w:cs="Calibri"/>
                <w:sz w:val="17"/>
                <w:szCs w:val="17"/>
              </w:rPr>
              <w:t>0029</w:t>
            </w:r>
          </w:p>
        </w:tc>
        <w:tc>
          <w:tcPr>
            <w:tcW w:w="832" w:type="dxa"/>
            <w:shd w:val="clear" w:color="auto" w:fill="auto"/>
            <w:vAlign w:val="center"/>
          </w:tcPr>
          <w:p w14:paraId="529E2354">
            <w:pPr>
              <w:jc w:val="center"/>
              <w:rPr>
                <w:rFonts w:ascii="Calibri" w:hAnsi="Calibri" w:cs="Calibri"/>
                <w:sz w:val="17"/>
                <w:szCs w:val="17"/>
              </w:rPr>
            </w:pPr>
            <w:r>
              <w:rPr>
                <w:rFonts w:ascii="Calibri" w:hAnsi="Calibri" w:cs="Calibri"/>
                <w:sz w:val="17"/>
                <w:szCs w:val="17"/>
              </w:rPr>
              <w:t>11239</w:t>
            </w:r>
          </w:p>
        </w:tc>
        <w:tc>
          <w:tcPr>
            <w:tcW w:w="3351" w:type="dxa"/>
            <w:shd w:val="clear" w:color="auto" w:fill="auto"/>
            <w:vAlign w:val="center"/>
          </w:tcPr>
          <w:p w14:paraId="17BE3871">
            <w:pPr>
              <w:jc w:val="both"/>
              <w:rPr>
                <w:rFonts w:ascii="Calibri" w:hAnsi="Calibri" w:cs="Calibri"/>
                <w:sz w:val="17"/>
                <w:szCs w:val="17"/>
              </w:rPr>
            </w:pPr>
            <w:r>
              <w:rPr>
                <w:rFonts w:ascii="Calibri" w:hAnsi="Calibri" w:cs="Calibri"/>
                <w:sz w:val="17"/>
                <w:szCs w:val="17"/>
              </w:rPr>
              <w:t>Clopidogrel - Clopidogrel, Bissulfato, 75 mg, comprimido</w:t>
            </w:r>
          </w:p>
        </w:tc>
        <w:tc>
          <w:tcPr>
            <w:tcW w:w="906" w:type="dxa"/>
            <w:shd w:val="clear" w:color="auto" w:fill="auto"/>
            <w:vAlign w:val="center"/>
          </w:tcPr>
          <w:p w14:paraId="7788023E">
            <w:pPr>
              <w:jc w:val="center"/>
              <w:rPr>
                <w:rFonts w:ascii="Calibri" w:hAnsi="Calibri" w:cs="Calibri"/>
                <w:sz w:val="17"/>
                <w:szCs w:val="17"/>
              </w:rPr>
            </w:pPr>
            <w:r>
              <w:rPr>
                <w:rFonts w:ascii="Calibri" w:hAnsi="Calibri" w:cs="Calibri"/>
                <w:sz w:val="17"/>
                <w:szCs w:val="17"/>
              </w:rPr>
              <w:t>COMP</w:t>
            </w:r>
          </w:p>
        </w:tc>
        <w:tc>
          <w:tcPr>
            <w:tcW w:w="904" w:type="dxa"/>
            <w:shd w:val="clear" w:color="auto" w:fill="auto"/>
            <w:vAlign w:val="center"/>
          </w:tcPr>
          <w:p w14:paraId="37CAF165">
            <w:pPr>
              <w:jc w:val="center"/>
              <w:rPr>
                <w:rFonts w:ascii="Calibri" w:hAnsi="Calibri" w:cs="Calibri"/>
                <w:sz w:val="17"/>
                <w:szCs w:val="17"/>
              </w:rPr>
            </w:pPr>
            <w:r>
              <w:rPr>
                <w:rFonts w:ascii="Calibri" w:hAnsi="Calibri" w:cs="Calibri"/>
                <w:sz w:val="17"/>
                <w:szCs w:val="17"/>
              </w:rPr>
              <w:t>1000</w:t>
            </w:r>
          </w:p>
        </w:tc>
        <w:tc>
          <w:tcPr>
            <w:tcW w:w="1345" w:type="dxa"/>
            <w:shd w:val="clear" w:color="auto" w:fill="auto"/>
            <w:vAlign w:val="center"/>
          </w:tcPr>
          <w:p w14:paraId="7F9B86AE">
            <w:pPr>
              <w:jc w:val="center"/>
              <w:rPr>
                <w:rFonts w:ascii="Calibri" w:hAnsi="Calibri" w:cs="Calibri"/>
                <w:sz w:val="17"/>
                <w:szCs w:val="17"/>
              </w:rPr>
            </w:pPr>
            <w:r>
              <w:rPr>
                <w:rFonts w:ascii="Calibri" w:hAnsi="Calibri" w:cs="Calibri"/>
                <w:sz w:val="17"/>
                <w:szCs w:val="17"/>
              </w:rPr>
              <w:t>0,59</w:t>
            </w:r>
          </w:p>
        </w:tc>
        <w:tc>
          <w:tcPr>
            <w:tcW w:w="1339" w:type="dxa"/>
            <w:shd w:val="clear" w:color="auto" w:fill="auto"/>
            <w:vAlign w:val="center"/>
          </w:tcPr>
          <w:p w14:paraId="0C8ABCFF">
            <w:pPr>
              <w:jc w:val="center"/>
              <w:rPr>
                <w:rFonts w:ascii="Calibri" w:hAnsi="Calibri" w:cs="Calibri"/>
                <w:sz w:val="17"/>
                <w:szCs w:val="17"/>
              </w:rPr>
            </w:pPr>
            <w:r>
              <w:rPr>
                <w:rFonts w:ascii="Calibri" w:hAnsi="Calibri" w:cs="Calibri"/>
                <w:sz w:val="17"/>
                <w:szCs w:val="17"/>
              </w:rPr>
              <w:t>590,00</w:t>
            </w:r>
          </w:p>
        </w:tc>
      </w:tr>
      <w:tr w14:paraId="6967E596">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156D438E">
            <w:pPr>
              <w:jc w:val="center"/>
              <w:rPr>
                <w:rFonts w:ascii="Calibri" w:hAnsi="Calibri" w:cs="Calibri"/>
                <w:sz w:val="17"/>
                <w:szCs w:val="17"/>
              </w:rPr>
            </w:pPr>
            <w:r>
              <w:rPr>
                <w:rFonts w:ascii="Calibri" w:hAnsi="Calibri" w:cs="Calibri"/>
                <w:sz w:val="17"/>
                <w:szCs w:val="17"/>
              </w:rPr>
              <w:t>0030</w:t>
            </w:r>
          </w:p>
        </w:tc>
        <w:tc>
          <w:tcPr>
            <w:tcW w:w="832" w:type="dxa"/>
            <w:shd w:val="clear" w:color="auto" w:fill="auto"/>
            <w:vAlign w:val="center"/>
          </w:tcPr>
          <w:p w14:paraId="1BC556B6">
            <w:pPr>
              <w:jc w:val="center"/>
              <w:rPr>
                <w:rFonts w:ascii="Calibri" w:hAnsi="Calibri" w:cs="Calibri"/>
                <w:sz w:val="17"/>
                <w:szCs w:val="17"/>
              </w:rPr>
            </w:pPr>
            <w:r>
              <w:rPr>
                <w:rFonts w:ascii="Calibri" w:hAnsi="Calibri" w:cs="Calibri"/>
                <w:sz w:val="17"/>
                <w:szCs w:val="17"/>
              </w:rPr>
              <w:t>11242</w:t>
            </w:r>
          </w:p>
        </w:tc>
        <w:tc>
          <w:tcPr>
            <w:tcW w:w="3351" w:type="dxa"/>
            <w:shd w:val="clear" w:color="auto" w:fill="auto"/>
            <w:vAlign w:val="center"/>
          </w:tcPr>
          <w:p w14:paraId="7C9C3976">
            <w:pPr>
              <w:jc w:val="both"/>
              <w:rPr>
                <w:rFonts w:ascii="Calibri" w:hAnsi="Calibri" w:cs="Calibri"/>
                <w:sz w:val="17"/>
                <w:szCs w:val="17"/>
              </w:rPr>
            </w:pPr>
            <w:r>
              <w:rPr>
                <w:rFonts w:ascii="Calibri" w:hAnsi="Calibri" w:cs="Calibri"/>
                <w:sz w:val="17"/>
                <w:szCs w:val="17"/>
              </w:rPr>
              <w:t>Cloreto de Sódio 1000 ml - Cloreto de Sódio ,0,90%, solução injetável, frasco 1000 ml sistema fechado</w:t>
            </w:r>
          </w:p>
        </w:tc>
        <w:tc>
          <w:tcPr>
            <w:tcW w:w="906" w:type="dxa"/>
            <w:shd w:val="clear" w:color="auto" w:fill="auto"/>
            <w:vAlign w:val="center"/>
          </w:tcPr>
          <w:p w14:paraId="105570A9">
            <w:pPr>
              <w:jc w:val="center"/>
              <w:rPr>
                <w:rFonts w:ascii="Calibri" w:hAnsi="Calibri" w:cs="Calibri"/>
                <w:sz w:val="17"/>
                <w:szCs w:val="17"/>
              </w:rPr>
            </w:pPr>
            <w:r>
              <w:rPr>
                <w:rFonts w:ascii="Calibri" w:hAnsi="Calibri" w:cs="Calibri"/>
                <w:sz w:val="17"/>
                <w:szCs w:val="17"/>
              </w:rPr>
              <w:t>FAM</w:t>
            </w:r>
          </w:p>
        </w:tc>
        <w:tc>
          <w:tcPr>
            <w:tcW w:w="904" w:type="dxa"/>
            <w:shd w:val="clear" w:color="auto" w:fill="auto"/>
            <w:vAlign w:val="center"/>
          </w:tcPr>
          <w:p w14:paraId="38CFC28F">
            <w:pPr>
              <w:jc w:val="center"/>
              <w:rPr>
                <w:rFonts w:ascii="Calibri" w:hAnsi="Calibri" w:cs="Calibri"/>
                <w:sz w:val="17"/>
                <w:szCs w:val="17"/>
              </w:rPr>
            </w:pPr>
            <w:r>
              <w:rPr>
                <w:rFonts w:ascii="Calibri" w:hAnsi="Calibri" w:cs="Calibri"/>
                <w:sz w:val="17"/>
                <w:szCs w:val="17"/>
              </w:rPr>
              <w:t>300</w:t>
            </w:r>
          </w:p>
        </w:tc>
        <w:tc>
          <w:tcPr>
            <w:tcW w:w="1345" w:type="dxa"/>
            <w:shd w:val="clear" w:color="auto" w:fill="auto"/>
            <w:vAlign w:val="center"/>
          </w:tcPr>
          <w:p w14:paraId="1567C683">
            <w:pPr>
              <w:jc w:val="center"/>
              <w:rPr>
                <w:rFonts w:ascii="Calibri" w:hAnsi="Calibri" w:cs="Calibri"/>
                <w:sz w:val="17"/>
                <w:szCs w:val="17"/>
              </w:rPr>
            </w:pPr>
            <w:r>
              <w:rPr>
                <w:rFonts w:ascii="Calibri" w:hAnsi="Calibri" w:cs="Calibri"/>
                <w:sz w:val="17"/>
                <w:szCs w:val="17"/>
              </w:rPr>
              <w:t>9,93</w:t>
            </w:r>
          </w:p>
        </w:tc>
        <w:tc>
          <w:tcPr>
            <w:tcW w:w="1339" w:type="dxa"/>
            <w:shd w:val="clear" w:color="auto" w:fill="auto"/>
            <w:vAlign w:val="center"/>
          </w:tcPr>
          <w:p w14:paraId="49374BE8">
            <w:pPr>
              <w:jc w:val="center"/>
              <w:rPr>
                <w:rFonts w:ascii="Calibri" w:hAnsi="Calibri" w:cs="Calibri"/>
                <w:sz w:val="17"/>
                <w:szCs w:val="17"/>
              </w:rPr>
            </w:pPr>
            <w:r>
              <w:rPr>
                <w:rFonts w:ascii="Calibri" w:hAnsi="Calibri" w:cs="Calibri"/>
                <w:sz w:val="17"/>
                <w:szCs w:val="17"/>
              </w:rPr>
              <w:t>2.979,00</w:t>
            </w:r>
          </w:p>
        </w:tc>
      </w:tr>
      <w:tr w14:paraId="3E6F384A">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51DF9152">
            <w:pPr>
              <w:jc w:val="center"/>
              <w:rPr>
                <w:rFonts w:ascii="Calibri" w:hAnsi="Calibri" w:cs="Calibri"/>
                <w:sz w:val="17"/>
                <w:szCs w:val="17"/>
              </w:rPr>
            </w:pPr>
            <w:r>
              <w:rPr>
                <w:rFonts w:ascii="Calibri" w:hAnsi="Calibri" w:cs="Calibri"/>
                <w:sz w:val="17"/>
                <w:szCs w:val="17"/>
              </w:rPr>
              <w:t>0031</w:t>
            </w:r>
          </w:p>
        </w:tc>
        <w:tc>
          <w:tcPr>
            <w:tcW w:w="832" w:type="dxa"/>
            <w:shd w:val="clear" w:color="auto" w:fill="auto"/>
            <w:vAlign w:val="center"/>
          </w:tcPr>
          <w:p w14:paraId="08D6CADD">
            <w:pPr>
              <w:jc w:val="center"/>
              <w:rPr>
                <w:rFonts w:ascii="Calibri" w:hAnsi="Calibri" w:cs="Calibri"/>
                <w:sz w:val="17"/>
                <w:szCs w:val="17"/>
              </w:rPr>
            </w:pPr>
            <w:r>
              <w:rPr>
                <w:rFonts w:ascii="Calibri" w:hAnsi="Calibri" w:cs="Calibri"/>
                <w:sz w:val="17"/>
                <w:szCs w:val="17"/>
              </w:rPr>
              <w:t>11243</w:t>
            </w:r>
          </w:p>
        </w:tc>
        <w:tc>
          <w:tcPr>
            <w:tcW w:w="3351" w:type="dxa"/>
            <w:shd w:val="clear" w:color="auto" w:fill="auto"/>
            <w:vAlign w:val="center"/>
          </w:tcPr>
          <w:p w14:paraId="33312C1F">
            <w:pPr>
              <w:jc w:val="both"/>
              <w:rPr>
                <w:rFonts w:ascii="Calibri" w:hAnsi="Calibri" w:cs="Calibri"/>
                <w:sz w:val="17"/>
                <w:szCs w:val="17"/>
              </w:rPr>
            </w:pPr>
            <w:r>
              <w:rPr>
                <w:rFonts w:ascii="Calibri" w:hAnsi="Calibri" w:cs="Calibri"/>
                <w:sz w:val="17"/>
                <w:szCs w:val="17"/>
              </w:rPr>
              <w:t>Cloreto de Sódio 100 ml - Cloreto de Sódio, 0,90%, Solução injetável, Frasco 100 ml sistema fechado</w:t>
            </w:r>
          </w:p>
        </w:tc>
        <w:tc>
          <w:tcPr>
            <w:tcW w:w="906" w:type="dxa"/>
            <w:shd w:val="clear" w:color="auto" w:fill="auto"/>
            <w:vAlign w:val="center"/>
          </w:tcPr>
          <w:p w14:paraId="00765EB5">
            <w:pPr>
              <w:jc w:val="center"/>
              <w:rPr>
                <w:rFonts w:ascii="Calibri" w:hAnsi="Calibri" w:cs="Calibri"/>
                <w:sz w:val="17"/>
                <w:szCs w:val="17"/>
              </w:rPr>
            </w:pPr>
            <w:r>
              <w:rPr>
                <w:rFonts w:ascii="Calibri" w:hAnsi="Calibri" w:cs="Calibri"/>
                <w:sz w:val="17"/>
                <w:szCs w:val="17"/>
              </w:rPr>
              <w:t>FAM</w:t>
            </w:r>
          </w:p>
        </w:tc>
        <w:tc>
          <w:tcPr>
            <w:tcW w:w="904" w:type="dxa"/>
            <w:shd w:val="clear" w:color="auto" w:fill="auto"/>
            <w:vAlign w:val="center"/>
          </w:tcPr>
          <w:p w14:paraId="581BF721">
            <w:pPr>
              <w:jc w:val="center"/>
              <w:rPr>
                <w:rFonts w:ascii="Calibri" w:hAnsi="Calibri" w:cs="Calibri"/>
                <w:sz w:val="17"/>
                <w:szCs w:val="17"/>
              </w:rPr>
            </w:pPr>
            <w:r>
              <w:rPr>
                <w:rFonts w:ascii="Calibri" w:hAnsi="Calibri" w:cs="Calibri"/>
                <w:sz w:val="17"/>
                <w:szCs w:val="17"/>
              </w:rPr>
              <w:t>6000</w:t>
            </w:r>
          </w:p>
        </w:tc>
        <w:tc>
          <w:tcPr>
            <w:tcW w:w="1345" w:type="dxa"/>
            <w:shd w:val="clear" w:color="auto" w:fill="auto"/>
            <w:vAlign w:val="center"/>
          </w:tcPr>
          <w:p w14:paraId="43E4A1BA">
            <w:pPr>
              <w:jc w:val="center"/>
              <w:rPr>
                <w:rFonts w:ascii="Calibri" w:hAnsi="Calibri" w:cs="Calibri"/>
                <w:sz w:val="17"/>
                <w:szCs w:val="17"/>
              </w:rPr>
            </w:pPr>
            <w:r>
              <w:rPr>
                <w:rFonts w:ascii="Calibri" w:hAnsi="Calibri" w:cs="Calibri"/>
                <w:sz w:val="17"/>
                <w:szCs w:val="17"/>
              </w:rPr>
              <w:t>5,24</w:t>
            </w:r>
          </w:p>
        </w:tc>
        <w:tc>
          <w:tcPr>
            <w:tcW w:w="1339" w:type="dxa"/>
            <w:shd w:val="clear" w:color="auto" w:fill="auto"/>
            <w:vAlign w:val="center"/>
          </w:tcPr>
          <w:p w14:paraId="351D41B9">
            <w:pPr>
              <w:jc w:val="center"/>
              <w:rPr>
                <w:rFonts w:ascii="Calibri" w:hAnsi="Calibri" w:cs="Calibri"/>
                <w:sz w:val="17"/>
                <w:szCs w:val="17"/>
              </w:rPr>
            </w:pPr>
            <w:r>
              <w:rPr>
                <w:rFonts w:ascii="Calibri" w:hAnsi="Calibri" w:cs="Calibri"/>
                <w:sz w:val="17"/>
                <w:szCs w:val="17"/>
              </w:rPr>
              <w:t>31.440,00</w:t>
            </w:r>
          </w:p>
        </w:tc>
      </w:tr>
      <w:tr w14:paraId="0AAE2302">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4BCF3FCE">
            <w:pPr>
              <w:jc w:val="center"/>
              <w:rPr>
                <w:rFonts w:ascii="Calibri" w:hAnsi="Calibri" w:cs="Calibri"/>
                <w:sz w:val="17"/>
                <w:szCs w:val="17"/>
              </w:rPr>
            </w:pPr>
            <w:r>
              <w:rPr>
                <w:rFonts w:ascii="Calibri" w:hAnsi="Calibri" w:cs="Calibri"/>
                <w:sz w:val="17"/>
                <w:szCs w:val="17"/>
              </w:rPr>
              <w:t>0032</w:t>
            </w:r>
          </w:p>
        </w:tc>
        <w:tc>
          <w:tcPr>
            <w:tcW w:w="832" w:type="dxa"/>
            <w:shd w:val="clear" w:color="auto" w:fill="auto"/>
            <w:vAlign w:val="center"/>
          </w:tcPr>
          <w:p w14:paraId="68CFA244">
            <w:pPr>
              <w:jc w:val="center"/>
              <w:rPr>
                <w:rFonts w:ascii="Calibri" w:hAnsi="Calibri" w:cs="Calibri"/>
                <w:sz w:val="17"/>
                <w:szCs w:val="17"/>
              </w:rPr>
            </w:pPr>
            <w:r>
              <w:rPr>
                <w:rFonts w:ascii="Calibri" w:hAnsi="Calibri" w:cs="Calibri"/>
                <w:sz w:val="17"/>
                <w:szCs w:val="17"/>
              </w:rPr>
              <w:t>11241</w:t>
            </w:r>
          </w:p>
        </w:tc>
        <w:tc>
          <w:tcPr>
            <w:tcW w:w="3351" w:type="dxa"/>
            <w:shd w:val="clear" w:color="auto" w:fill="auto"/>
            <w:vAlign w:val="center"/>
          </w:tcPr>
          <w:p w14:paraId="00910225">
            <w:pPr>
              <w:jc w:val="both"/>
              <w:rPr>
                <w:rFonts w:ascii="Calibri" w:hAnsi="Calibri" w:cs="Calibri"/>
                <w:sz w:val="17"/>
                <w:szCs w:val="17"/>
              </w:rPr>
            </w:pPr>
            <w:r>
              <w:rPr>
                <w:rFonts w:ascii="Calibri" w:hAnsi="Calibri" w:cs="Calibri"/>
                <w:sz w:val="17"/>
                <w:szCs w:val="17"/>
              </w:rPr>
              <w:t>Cloreto de Sódio 10 ml - Cloreto de Sódio, 0,90%, solução injetável, ampola 10 ml</w:t>
            </w:r>
          </w:p>
        </w:tc>
        <w:tc>
          <w:tcPr>
            <w:tcW w:w="906" w:type="dxa"/>
            <w:shd w:val="clear" w:color="auto" w:fill="auto"/>
            <w:vAlign w:val="center"/>
          </w:tcPr>
          <w:p w14:paraId="560BE715">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21ACFFD3">
            <w:pPr>
              <w:jc w:val="center"/>
              <w:rPr>
                <w:rFonts w:ascii="Calibri" w:hAnsi="Calibri" w:cs="Calibri"/>
                <w:sz w:val="17"/>
                <w:szCs w:val="17"/>
              </w:rPr>
            </w:pPr>
            <w:r>
              <w:rPr>
                <w:rFonts w:ascii="Calibri" w:hAnsi="Calibri" w:cs="Calibri"/>
                <w:sz w:val="17"/>
                <w:szCs w:val="17"/>
              </w:rPr>
              <w:t>10000</w:t>
            </w:r>
          </w:p>
        </w:tc>
        <w:tc>
          <w:tcPr>
            <w:tcW w:w="1345" w:type="dxa"/>
            <w:shd w:val="clear" w:color="auto" w:fill="auto"/>
            <w:vAlign w:val="center"/>
          </w:tcPr>
          <w:p w14:paraId="04DF15E0">
            <w:pPr>
              <w:jc w:val="center"/>
              <w:rPr>
                <w:rFonts w:ascii="Calibri" w:hAnsi="Calibri" w:cs="Calibri"/>
                <w:sz w:val="17"/>
                <w:szCs w:val="17"/>
              </w:rPr>
            </w:pPr>
            <w:r>
              <w:rPr>
                <w:rFonts w:ascii="Calibri" w:hAnsi="Calibri" w:cs="Calibri"/>
                <w:sz w:val="17"/>
                <w:szCs w:val="17"/>
              </w:rPr>
              <w:t>0,51</w:t>
            </w:r>
          </w:p>
        </w:tc>
        <w:tc>
          <w:tcPr>
            <w:tcW w:w="1339" w:type="dxa"/>
            <w:shd w:val="clear" w:color="auto" w:fill="auto"/>
            <w:vAlign w:val="center"/>
          </w:tcPr>
          <w:p w14:paraId="7D56EC24">
            <w:pPr>
              <w:jc w:val="center"/>
              <w:rPr>
                <w:rFonts w:ascii="Calibri" w:hAnsi="Calibri" w:cs="Calibri"/>
                <w:sz w:val="17"/>
                <w:szCs w:val="17"/>
              </w:rPr>
            </w:pPr>
            <w:r>
              <w:rPr>
                <w:rFonts w:ascii="Calibri" w:hAnsi="Calibri" w:cs="Calibri"/>
                <w:sz w:val="17"/>
                <w:szCs w:val="17"/>
              </w:rPr>
              <w:t>5.100,00</w:t>
            </w:r>
          </w:p>
        </w:tc>
      </w:tr>
      <w:tr w14:paraId="28C34946">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5581B601">
            <w:pPr>
              <w:jc w:val="center"/>
              <w:rPr>
                <w:rFonts w:ascii="Calibri" w:hAnsi="Calibri" w:cs="Calibri"/>
                <w:sz w:val="17"/>
                <w:szCs w:val="17"/>
              </w:rPr>
            </w:pPr>
            <w:r>
              <w:rPr>
                <w:rFonts w:ascii="Calibri" w:hAnsi="Calibri" w:cs="Calibri"/>
                <w:sz w:val="17"/>
                <w:szCs w:val="17"/>
              </w:rPr>
              <w:t>0033</w:t>
            </w:r>
          </w:p>
        </w:tc>
        <w:tc>
          <w:tcPr>
            <w:tcW w:w="832" w:type="dxa"/>
            <w:shd w:val="clear" w:color="auto" w:fill="auto"/>
            <w:vAlign w:val="center"/>
          </w:tcPr>
          <w:p w14:paraId="6C3019A1">
            <w:pPr>
              <w:jc w:val="center"/>
              <w:rPr>
                <w:rFonts w:ascii="Calibri" w:hAnsi="Calibri" w:cs="Calibri"/>
                <w:sz w:val="17"/>
                <w:szCs w:val="17"/>
              </w:rPr>
            </w:pPr>
            <w:r>
              <w:rPr>
                <w:rFonts w:ascii="Calibri" w:hAnsi="Calibri" w:cs="Calibri"/>
                <w:sz w:val="17"/>
                <w:szCs w:val="17"/>
              </w:rPr>
              <w:t>13685</w:t>
            </w:r>
          </w:p>
        </w:tc>
        <w:tc>
          <w:tcPr>
            <w:tcW w:w="3351" w:type="dxa"/>
            <w:shd w:val="clear" w:color="auto" w:fill="auto"/>
            <w:vAlign w:val="center"/>
          </w:tcPr>
          <w:p w14:paraId="0C542A74">
            <w:pPr>
              <w:jc w:val="both"/>
              <w:rPr>
                <w:rFonts w:ascii="Calibri" w:hAnsi="Calibri" w:cs="Calibri"/>
                <w:sz w:val="17"/>
                <w:szCs w:val="17"/>
              </w:rPr>
            </w:pPr>
            <w:r>
              <w:rPr>
                <w:rFonts w:ascii="Calibri" w:hAnsi="Calibri" w:cs="Calibri"/>
                <w:sz w:val="17"/>
                <w:szCs w:val="17"/>
              </w:rPr>
              <w:t>Cloreto de sódio 20% - Concentração: 20% ou 200 mg/ml solução injetável  Forma Farmacêutica: solução injetável  Unidade de Fornecimento: Frasco-ampola com 10 ml.</w:t>
            </w:r>
          </w:p>
        </w:tc>
        <w:tc>
          <w:tcPr>
            <w:tcW w:w="906" w:type="dxa"/>
            <w:shd w:val="clear" w:color="auto" w:fill="auto"/>
            <w:vAlign w:val="center"/>
          </w:tcPr>
          <w:p w14:paraId="13ED6C73">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1666361F">
            <w:pPr>
              <w:jc w:val="center"/>
              <w:rPr>
                <w:rFonts w:ascii="Calibri" w:hAnsi="Calibri" w:cs="Calibri"/>
                <w:sz w:val="17"/>
                <w:szCs w:val="17"/>
              </w:rPr>
            </w:pPr>
            <w:r>
              <w:rPr>
                <w:rFonts w:ascii="Calibri" w:hAnsi="Calibri" w:cs="Calibri"/>
                <w:sz w:val="17"/>
                <w:szCs w:val="17"/>
              </w:rPr>
              <w:t>3000</w:t>
            </w:r>
          </w:p>
        </w:tc>
        <w:tc>
          <w:tcPr>
            <w:tcW w:w="1345" w:type="dxa"/>
            <w:shd w:val="clear" w:color="auto" w:fill="auto"/>
            <w:vAlign w:val="center"/>
          </w:tcPr>
          <w:p w14:paraId="6A36FB88">
            <w:pPr>
              <w:jc w:val="center"/>
              <w:rPr>
                <w:rFonts w:ascii="Calibri" w:hAnsi="Calibri" w:cs="Calibri"/>
                <w:sz w:val="17"/>
                <w:szCs w:val="17"/>
              </w:rPr>
            </w:pPr>
            <w:r>
              <w:rPr>
                <w:rFonts w:ascii="Calibri" w:hAnsi="Calibri" w:cs="Calibri"/>
                <w:sz w:val="17"/>
                <w:szCs w:val="17"/>
              </w:rPr>
              <w:t>0,56</w:t>
            </w:r>
          </w:p>
        </w:tc>
        <w:tc>
          <w:tcPr>
            <w:tcW w:w="1339" w:type="dxa"/>
            <w:shd w:val="clear" w:color="auto" w:fill="auto"/>
            <w:vAlign w:val="center"/>
          </w:tcPr>
          <w:p w14:paraId="5A5C7A0E">
            <w:pPr>
              <w:jc w:val="center"/>
              <w:rPr>
                <w:rFonts w:ascii="Calibri" w:hAnsi="Calibri" w:cs="Calibri"/>
                <w:sz w:val="17"/>
                <w:szCs w:val="17"/>
              </w:rPr>
            </w:pPr>
            <w:r>
              <w:rPr>
                <w:rFonts w:ascii="Calibri" w:hAnsi="Calibri" w:cs="Calibri"/>
                <w:sz w:val="17"/>
                <w:szCs w:val="17"/>
              </w:rPr>
              <w:t>1.680,00</w:t>
            </w:r>
          </w:p>
        </w:tc>
      </w:tr>
      <w:tr w14:paraId="017505A0">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66DEC244">
            <w:pPr>
              <w:jc w:val="center"/>
              <w:rPr>
                <w:rFonts w:ascii="Calibri" w:hAnsi="Calibri" w:cs="Calibri"/>
                <w:sz w:val="17"/>
                <w:szCs w:val="17"/>
              </w:rPr>
            </w:pPr>
            <w:r>
              <w:rPr>
                <w:rFonts w:ascii="Calibri" w:hAnsi="Calibri" w:cs="Calibri"/>
                <w:sz w:val="17"/>
                <w:szCs w:val="17"/>
              </w:rPr>
              <w:t>0034</w:t>
            </w:r>
          </w:p>
        </w:tc>
        <w:tc>
          <w:tcPr>
            <w:tcW w:w="832" w:type="dxa"/>
            <w:shd w:val="clear" w:color="auto" w:fill="auto"/>
            <w:vAlign w:val="center"/>
          </w:tcPr>
          <w:p w14:paraId="0ACFA19E">
            <w:pPr>
              <w:jc w:val="center"/>
              <w:rPr>
                <w:rFonts w:ascii="Calibri" w:hAnsi="Calibri" w:cs="Calibri"/>
                <w:sz w:val="17"/>
                <w:szCs w:val="17"/>
              </w:rPr>
            </w:pPr>
            <w:r>
              <w:rPr>
                <w:rFonts w:ascii="Calibri" w:hAnsi="Calibri" w:cs="Calibri"/>
                <w:sz w:val="17"/>
                <w:szCs w:val="17"/>
              </w:rPr>
              <w:t>11244</w:t>
            </w:r>
          </w:p>
        </w:tc>
        <w:tc>
          <w:tcPr>
            <w:tcW w:w="3351" w:type="dxa"/>
            <w:shd w:val="clear" w:color="auto" w:fill="auto"/>
            <w:vAlign w:val="center"/>
          </w:tcPr>
          <w:p w14:paraId="5A77E7FD">
            <w:pPr>
              <w:jc w:val="both"/>
              <w:rPr>
                <w:rFonts w:ascii="Calibri" w:hAnsi="Calibri" w:cs="Calibri"/>
                <w:sz w:val="17"/>
                <w:szCs w:val="17"/>
              </w:rPr>
            </w:pPr>
            <w:r>
              <w:rPr>
                <w:rFonts w:ascii="Calibri" w:hAnsi="Calibri" w:cs="Calibri"/>
                <w:sz w:val="17"/>
                <w:szCs w:val="17"/>
              </w:rPr>
              <w:t>Cloreto de Sódio 250 ml - Cloreto de Sódio 0,90%, Solução injetável, Frasco 250 ml sistema fechado</w:t>
            </w:r>
          </w:p>
        </w:tc>
        <w:tc>
          <w:tcPr>
            <w:tcW w:w="906" w:type="dxa"/>
            <w:shd w:val="clear" w:color="auto" w:fill="auto"/>
            <w:vAlign w:val="center"/>
          </w:tcPr>
          <w:p w14:paraId="450BBA96">
            <w:pPr>
              <w:jc w:val="center"/>
              <w:rPr>
                <w:rFonts w:ascii="Calibri" w:hAnsi="Calibri" w:cs="Calibri"/>
                <w:sz w:val="17"/>
                <w:szCs w:val="17"/>
              </w:rPr>
            </w:pPr>
            <w:r>
              <w:rPr>
                <w:rFonts w:ascii="Calibri" w:hAnsi="Calibri" w:cs="Calibri"/>
                <w:sz w:val="17"/>
                <w:szCs w:val="17"/>
              </w:rPr>
              <w:t>FAM</w:t>
            </w:r>
          </w:p>
        </w:tc>
        <w:tc>
          <w:tcPr>
            <w:tcW w:w="904" w:type="dxa"/>
            <w:shd w:val="clear" w:color="auto" w:fill="auto"/>
            <w:vAlign w:val="center"/>
          </w:tcPr>
          <w:p w14:paraId="6E01F8FC">
            <w:pPr>
              <w:jc w:val="center"/>
              <w:rPr>
                <w:rFonts w:ascii="Calibri" w:hAnsi="Calibri" w:cs="Calibri"/>
                <w:sz w:val="17"/>
                <w:szCs w:val="17"/>
              </w:rPr>
            </w:pPr>
            <w:r>
              <w:rPr>
                <w:rFonts w:ascii="Calibri" w:hAnsi="Calibri" w:cs="Calibri"/>
                <w:sz w:val="17"/>
                <w:szCs w:val="17"/>
              </w:rPr>
              <w:t>4000</w:t>
            </w:r>
          </w:p>
        </w:tc>
        <w:tc>
          <w:tcPr>
            <w:tcW w:w="1345" w:type="dxa"/>
            <w:shd w:val="clear" w:color="auto" w:fill="auto"/>
            <w:vAlign w:val="center"/>
          </w:tcPr>
          <w:p w14:paraId="5CB9DC59">
            <w:pPr>
              <w:jc w:val="center"/>
              <w:rPr>
                <w:rFonts w:ascii="Calibri" w:hAnsi="Calibri" w:cs="Calibri"/>
                <w:sz w:val="17"/>
                <w:szCs w:val="17"/>
              </w:rPr>
            </w:pPr>
            <w:r>
              <w:rPr>
                <w:rFonts w:ascii="Calibri" w:hAnsi="Calibri" w:cs="Calibri"/>
                <w:sz w:val="17"/>
                <w:szCs w:val="17"/>
              </w:rPr>
              <w:t>5,71</w:t>
            </w:r>
          </w:p>
        </w:tc>
        <w:tc>
          <w:tcPr>
            <w:tcW w:w="1339" w:type="dxa"/>
            <w:shd w:val="clear" w:color="auto" w:fill="auto"/>
            <w:vAlign w:val="center"/>
          </w:tcPr>
          <w:p w14:paraId="61472576">
            <w:pPr>
              <w:jc w:val="center"/>
              <w:rPr>
                <w:rFonts w:ascii="Calibri" w:hAnsi="Calibri" w:cs="Calibri"/>
                <w:sz w:val="17"/>
                <w:szCs w:val="17"/>
              </w:rPr>
            </w:pPr>
            <w:r>
              <w:rPr>
                <w:rFonts w:ascii="Calibri" w:hAnsi="Calibri" w:cs="Calibri"/>
                <w:sz w:val="17"/>
                <w:szCs w:val="17"/>
              </w:rPr>
              <w:t>22.840,00</w:t>
            </w:r>
          </w:p>
        </w:tc>
      </w:tr>
      <w:tr w14:paraId="5E5C88E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016571DE">
            <w:pPr>
              <w:jc w:val="center"/>
              <w:rPr>
                <w:rFonts w:ascii="Calibri" w:hAnsi="Calibri" w:cs="Calibri"/>
                <w:sz w:val="17"/>
                <w:szCs w:val="17"/>
              </w:rPr>
            </w:pPr>
            <w:r>
              <w:rPr>
                <w:rFonts w:ascii="Calibri" w:hAnsi="Calibri" w:cs="Calibri"/>
                <w:sz w:val="17"/>
                <w:szCs w:val="17"/>
              </w:rPr>
              <w:t>0035</w:t>
            </w:r>
          </w:p>
        </w:tc>
        <w:tc>
          <w:tcPr>
            <w:tcW w:w="832" w:type="dxa"/>
            <w:shd w:val="clear" w:color="auto" w:fill="auto"/>
            <w:vAlign w:val="center"/>
          </w:tcPr>
          <w:p w14:paraId="2BCE019B">
            <w:pPr>
              <w:jc w:val="center"/>
              <w:rPr>
                <w:rFonts w:ascii="Calibri" w:hAnsi="Calibri" w:cs="Calibri"/>
                <w:sz w:val="17"/>
                <w:szCs w:val="17"/>
              </w:rPr>
            </w:pPr>
            <w:r>
              <w:rPr>
                <w:rFonts w:ascii="Calibri" w:hAnsi="Calibri" w:cs="Calibri"/>
                <w:sz w:val="17"/>
                <w:szCs w:val="17"/>
              </w:rPr>
              <w:t>11245</w:t>
            </w:r>
          </w:p>
        </w:tc>
        <w:tc>
          <w:tcPr>
            <w:tcW w:w="3351" w:type="dxa"/>
            <w:shd w:val="clear" w:color="auto" w:fill="auto"/>
            <w:vAlign w:val="center"/>
          </w:tcPr>
          <w:p w14:paraId="19205FE1">
            <w:pPr>
              <w:jc w:val="both"/>
              <w:rPr>
                <w:rFonts w:ascii="Calibri" w:hAnsi="Calibri" w:cs="Calibri"/>
                <w:sz w:val="17"/>
                <w:szCs w:val="17"/>
              </w:rPr>
            </w:pPr>
            <w:r>
              <w:rPr>
                <w:rFonts w:ascii="Calibri" w:hAnsi="Calibri" w:cs="Calibri"/>
                <w:sz w:val="17"/>
                <w:szCs w:val="17"/>
              </w:rPr>
              <w:t>Cloreto de Sódio 500 ml - Cloreto de Sódio 0,90%, Solução injetável, Frasco 500 ml sistema fechado</w:t>
            </w:r>
          </w:p>
        </w:tc>
        <w:tc>
          <w:tcPr>
            <w:tcW w:w="906" w:type="dxa"/>
            <w:shd w:val="clear" w:color="auto" w:fill="auto"/>
            <w:vAlign w:val="center"/>
          </w:tcPr>
          <w:p w14:paraId="0A0AE749">
            <w:pPr>
              <w:jc w:val="center"/>
              <w:rPr>
                <w:rFonts w:ascii="Calibri" w:hAnsi="Calibri" w:cs="Calibri"/>
                <w:sz w:val="17"/>
                <w:szCs w:val="17"/>
              </w:rPr>
            </w:pPr>
            <w:r>
              <w:rPr>
                <w:rFonts w:ascii="Calibri" w:hAnsi="Calibri" w:cs="Calibri"/>
                <w:sz w:val="17"/>
                <w:szCs w:val="17"/>
              </w:rPr>
              <w:t>FAM</w:t>
            </w:r>
          </w:p>
        </w:tc>
        <w:tc>
          <w:tcPr>
            <w:tcW w:w="904" w:type="dxa"/>
            <w:shd w:val="clear" w:color="auto" w:fill="auto"/>
            <w:vAlign w:val="center"/>
          </w:tcPr>
          <w:p w14:paraId="5F57A19D">
            <w:pPr>
              <w:jc w:val="center"/>
              <w:rPr>
                <w:rFonts w:ascii="Calibri" w:hAnsi="Calibri" w:cs="Calibri"/>
                <w:sz w:val="17"/>
                <w:szCs w:val="17"/>
              </w:rPr>
            </w:pPr>
            <w:r>
              <w:rPr>
                <w:rFonts w:ascii="Calibri" w:hAnsi="Calibri" w:cs="Calibri"/>
                <w:sz w:val="17"/>
                <w:szCs w:val="17"/>
              </w:rPr>
              <w:t>3000</w:t>
            </w:r>
          </w:p>
        </w:tc>
        <w:tc>
          <w:tcPr>
            <w:tcW w:w="1345" w:type="dxa"/>
            <w:shd w:val="clear" w:color="auto" w:fill="auto"/>
            <w:vAlign w:val="center"/>
          </w:tcPr>
          <w:p w14:paraId="3FDFEE2C">
            <w:pPr>
              <w:jc w:val="center"/>
              <w:rPr>
                <w:rFonts w:ascii="Calibri" w:hAnsi="Calibri" w:cs="Calibri"/>
                <w:sz w:val="17"/>
                <w:szCs w:val="17"/>
              </w:rPr>
            </w:pPr>
            <w:r>
              <w:rPr>
                <w:rFonts w:ascii="Calibri" w:hAnsi="Calibri" w:cs="Calibri"/>
                <w:sz w:val="17"/>
                <w:szCs w:val="17"/>
              </w:rPr>
              <w:t>7,76</w:t>
            </w:r>
          </w:p>
        </w:tc>
        <w:tc>
          <w:tcPr>
            <w:tcW w:w="1339" w:type="dxa"/>
            <w:shd w:val="clear" w:color="auto" w:fill="auto"/>
            <w:vAlign w:val="center"/>
          </w:tcPr>
          <w:p w14:paraId="0CC0DFF6">
            <w:pPr>
              <w:jc w:val="center"/>
              <w:rPr>
                <w:rFonts w:ascii="Calibri" w:hAnsi="Calibri" w:cs="Calibri"/>
                <w:sz w:val="17"/>
                <w:szCs w:val="17"/>
              </w:rPr>
            </w:pPr>
            <w:r>
              <w:rPr>
                <w:rFonts w:ascii="Calibri" w:hAnsi="Calibri" w:cs="Calibri"/>
                <w:sz w:val="17"/>
                <w:szCs w:val="17"/>
              </w:rPr>
              <w:t>23.280,00</w:t>
            </w:r>
          </w:p>
        </w:tc>
      </w:tr>
      <w:tr w14:paraId="0C1EF0CA">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1EFCEA06">
            <w:pPr>
              <w:jc w:val="center"/>
              <w:rPr>
                <w:rFonts w:ascii="Calibri" w:hAnsi="Calibri" w:cs="Calibri"/>
                <w:sz w:val="17"/>
                <w:szCs w:val="17"/>
              </w:rPr>
            </w:pPr>
            <w:r>
              <w:rPr>
                <w:rFonts w:ascii="Calibri" w:hAnsi="Calibri" w:cs="Calibri"/>
                <w:sz w:val="17"/>
                <w:szCs w:val="17"/>
              </w:rPr>
              <w:t>0036</w:t>
            </w:r>
          </w:p>
        </w:tc>
        <w:tc>
          <w:tcPr>
            <w:tcW w:w="832" w:type="dxa"/>
            <w:shd w:val="clear" w:color="auto" w:fill="auto"/>
            <w:vAlign w:val="center"/>
          </w:tcPr>
          <w:p w14:paraId="67AAB56E">
            <w:pPr>
              <w:jc w:val="center"/>
              <w:rPr>
                <w:rFonts w:ascii="Calibri" w:hAnsi="Calibri" w:cs="Calibri"/>
                <w:sz w:val="17"/>
                <w:szCs w:val="17"/>
              </w:rPr>
            </w:pPr>
            <w:r>
              <w:rPr>
                <w:rFonts w:ascii="Calibri" w:hAnsi="Calibri" w:cs="Calibri"/>
                <w:sz w:val="17"/>
                <w:szCs w:val="17"/>
              </w:rPr>
              <w:t>13686</w:t>
            </w:r>
          </w:p>
        </w:tc>
        <w:tc>
          <w:tcPr>
            <w:tcW w:w="3351" w:type="dxa"/>
            <w:shd w:val="clear" w:color="auto" w:fill="auto"/>
            <w:vAlign w:val="center"/>
          </w:tcPr>
          <w:p w14:paraId="1AFF2138">
            <w:pPr>
              <w:jc w:val="both"/>
              <w:rPr>
                <w:rFonts w:ascii="Calibri" w:hAnsi="Calibri" w:cs="Calibri"/>
                <w:sz w:val="17"/>
                <w:szCs w:val="17"/>
              </w:rPr>
            </w:pPr>
            <w:r>
              <w:rPr>
                <w:rFonts w:ascii="Calibri" w:hAnsi="Calibri" w:cs="Calibri"/>
                <w:sz w:val="17"/>
                <w:szCs w:val="17"/>
              </w:rPr>
              <w:t>Clorpromazina - Concentração: 5mg/ml  Forma Farmacêutica: solução injetável  Unidade de Fornecimento: Ampola com 5 ml</w:t>
            </w:r>
          </w:p>
        </w:tc>
        <w:tc>
          <w:tcPr>
            <w:tcW w:w="906" w:type="dxa"/>
            <w:shd w:val="clear" w:color="auto" w:fill="auto"/>
            <w:vAlign w:val="center"/>
          </w:tcPr>
          <w:p w14:paraId="48AA162B">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40214BA2">
            <w:pPr>
              <w:jc w:val="center"/>
              <w:rPr>
                <w:rFonts w:ascii="Calibri" w:hAnsi="Calibri" w:cs="Calibri"/>
                <w:sz w:val="17"/>
                <w:szCs w:val="17"/>
              </w:rPr>
            </w:pPr>
            <w:r>
              <w:rPr>
                <w:rFonts w:ascii="Calibri" w:hAnsi="Calibri" w:cs="Calibri"/>
                <w:sz w:val="17"/>
                <w:szCs w:val="17"/>
              </w:rPr>
              <w:t>1000</w:t>
            </w:r>
          </w:p>
        </w:tc>
        <w:tc>
          <w:tcPr>
            <w:tcW w:w="1345" w:type="dxa"/>
            <w:shd w:val="clear" w:color="auto" w:fill="auto"/>
            <w:vAlign w:val="center"/>
          </w:tcPr>
          <w:p w14:paraId="585F61CA">
            <w:pPr>
              <w:jc w:val="center"/>
              <w:rPr>
                <w:rFonts w:ascii="Calibri" w:hAnsi="Calibri" w:cs="Calibri"/>
                <w:sz w:val="17"/>
                <w:szCs w:val="17"/>
              </w:rPr>
            </w:pPr>
            <w:r>
              <w:rPr>
                <w:rFonts w:ascii="Calibri" w:hAnsi="Calibri" w:cs="Calibri"/>
                <w:sz w:val="17"/>
                <w:szCs w:val="17"/>
              </w:rPr>
              <w:t>2,25</w:t>
            </w:r>
          </w:p>
        </w:tc>
        <w:tc>
          <w:tcPr>
            <w:tcW w:w="1339" w:type="dxa"/>
            <w:shd w:val="clear" w:color="auto" w:fill="auto"/>
            <w:vAlign w:val="center"/>
          </w:tcPr>
          <w:p w14:paraId="5E37575A">
            <w:pPr>
              <w:jc w:val="center"/>
              <w:rPr>
                <w:rFonts w:ascii="Calibri" w:hAnsi="Calibri" w:cs="Calibri"/>
                <w:sz w:val="17"/>
                <w:szCs w:val="17"/>
              </w:rPr>
            </w:pPr>
            <w:r>
              <w:rPr>
                <w:rFonts w:ascii="Calibri" w:hAnsi="Calibri" w:cs="Calibri"/>
                <w:sz w:val="17"/>
                <w:szCs w:val="17"/>
              </w:rPr>
              <w:t>2.250,00</w:t>
            </w:r>
          </w:p>
        </w:tc>
      </w:tr>
      <w:tr w14:paraId="454F297A">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1A0827BD">
            <w:pPr>
              <w:jc w:val="center"/>
              <w:rPr>
                <w:rFonts w:ascii="Calibri" w:hAnsi="Calibri" w:cs="Calibri"/>
                <w:sz w:val="17"/>
                <w:szCs w:val="17"/>
              </w:rPr>
            </w:pPr>
            <w:r>
              <w:rPr>
                <w:rFonts w:ascii="Calibri" w:hAnsi="Calibri" w:cs="Calibri"/>
                <w:sz w:val="17"/>
                <w:szCs w:val="17"/>
              </w:rPr>
              <w:t>0037</w:t>
            </w:r>
          </w:p>
        </w:tc>
        <w:tc>
          <w:tcPr>
            <w:tcW w:w="832" w:type="dxa"/>
            <w:shd w:val="clear" w:color="auto" w:fill="auto"/>
            <w:vAlign w:val="center"/>
          </w:tcPr>
          <w:p w14:paraId="45E93389">
            <w:pPr>
              <w:jc w:val="center"/>
              <w:rPr>
                <w:rFonts w:ascii="Calibri" w:hAnsi="Calibri" w:cs="Calibri"/>
                <w:sz w:val="17"/>
                <w:szCs w:val="17"/>
              </w:rPr>
            </w:pPr>
            <w:r>
              <w:rPr>
                <w:rFonts w:ascii="Calibri" w:hAnsi="Calibri" w:cs="Calibri"/>
                <w:sz w:val="17"/>
                <w:szCs w:val="17"/>
              </w:rPr>
              <w:t>11249</w:t>
            </w:r>
          </w:p>
        </w:tc>
        <w:tc>
          <w:tcPr>
            <w:tcW w:w="3351" w:type="dxa"/>
            <w:shd w:val="clear" w:color="auto" w:fill="auto"/>
            <w:vAlign w:val="center"/>
          </w:tcPr>
          <w:p w14:paraId="1E6AD940">
            <w:pPr>
              <w:jc w:val="both"/>
              <w:rPr>
                <w:rFonts w:ascii="Calibri" w:hAnsi="Calibri" w:cs="Calibri"/>
                <w:sz w:val="17"/>
                <w:szCs w:val="17"/>
              </w:rPr>
            </w:pPr>
            <w:r>
              <w:rPr>
                <w:rFonts w:ascii="Calibri" w:hAnsi="Calibri" w:cs="Calibri"/>
                <w:sz w:val="17"/>
                <w:szCs w:val="17"/>
              </w:rPr>
              <w:t>Colagenase + Cloranfenicol</w:t>
            </w:r>
            <w:r>
              <w:rPr>
                <w:rFonts w:ascii="Calibri" w:hAnsi="Calibri" w:cs="Calibri"/>
                <w:sz w:val="17"/>
                <w:szCs w:val="17"/>
              </w:rPr>
              <w:tab/>
            </w:r>
            <w:r>
              <w:rPr>
                <w:rFonts w:ascii="Calibri" w:hAnsi="Calibri" w:cs="Calibri"/>
                <w:sz w:val="17"/>
                <w:szCs w:val="17"/>
              </w:rPr>
              <w:t xml:space="preserve"> - Colagenase + Cloranfenicol 0,6 ui + 10 mg/g, Pomada, Bisnaga 30 g</w:t>
            </w:r>
          </w:p>
        </w:tc>
        <w:tc>
          <w:tcPr>
            <w:tcW w:w="906" w:type="dxa"/>
            <w:shd w:val="clear" w:color="auto" w:fill="auto"/>
            <w:vAlign w:val="center"/>
          </w:tcPr>
          <w:p w14:paraId="041D34DC">
            <w:pPr>
              <w:jc w:val="center"/>
              <w:rPr>
                <w:rFonts w:ascii="Calibri" w:hAnsi="Calibri" w:cs="Calibri"/>
                <w:sz w:val="17"/>
                <w:szCs w:val="17"/>
              </w:rPr>
            </w:pPr>
            <w:r>
              <w:rPr>
                <w:rFonts w:ascii="Calibri" w:hAnsi="Calibri" w:cs="Calibri"/>
                <w:sz w:val="17"/>
                <w:szCs w:val="17"/>
              </w:rPr>
              <w:t>BISN</w:t>
            </w:r>
          </w:p>
        </w:tc>
        <w:tc>
          <w:tcPr>
            <w:tcW w:w="904" w:type="dxa"/>
            <w:shd w:val="clear" w:color="auto" w:fill="auto"/>
            <w:vAlign w:val="center"/>
          </w:tcPr>
          <w:p w14:paraId="6F818FC5">
            <w:pPr>
              <w:jc w:val="center"/>
              <w:rPr>
                <w:rFonts w:ascii="Calibri" w:hAnsi="Calibri" w:cs="Calibri"/>
                <w:sz w:val="17"/>
                <w:szCs w:val="17"/>
              </w:rPr>
            </w:pPr>
            <w:r>
              <w:rPr>
                <w:rFonts w:ascii="Calibri" w:hAnsi="Calibri" w:cs="Calibri"/>
                <w:sz w:val="17"/>
                <w:szCs w:val="17"/>
              </w:rPr>
              <w:t>200</w:t>
            </w:r>
          </w:p>
        </w:tc>
        <w:tc>
          <w:tcPr>
            <w:tcW w:w="1345" w:type="dxa"/>
            <w:shd w:val="clear" w:color="auto" w:fill="auto"/>
            <w:vAlign w:val="center"/>
          </w:tcPr>
          <w:p w14:paraId="58756D14">
            <w:pPr>
              <w:jc w:val="center"/>
              <w:rPr>
                <w:rFonts w:ascii="Calibri" w:hAnsi="Calibri" w:cs="Calibri"/>
                <w:sz w:val="17"/>
                <w:szCs w:val="17"/>
              </w:rPr>
            </w:pPr>
            <w:r>
              <w:rPr>
                <w:rFonts w:ascii="Calibri" w:hAnsi="Calibri" w:cs="Calibri"/>
                <w:sz w:val="17"/>
                <w:szCs w:val="17"/>
              </w:rPr>
              <w:t>15,26</w:t>
            </w:r>
          </w:p>
        </w:tc>
        <w:tc>
          <w:tcPr>
            <w:tcW w:w="1339" w:type="dxa"/>
            <w:shd w:val="clear" w:color="auto" w:fill="auto"/>
            <w:vAlign w:val="center"/>
          </w:tcPr>
          <w:p w14:paraId="2BE6837D">
            <w:pPr>
              <w:jc w:val="center"/>
              <w:rPr>
                <w:rFonts w:ascii="Calibri" w:hAnsi="Calibri" w:cs="Calibri"/>
                <w:sz w:val="17"/>
                <w:szCs w:val="17"/>
              </w:rPr>
            </w:pPr>
            <w:r>
              <w:rPr>
                <w:rFonts w:ascii="Calibri" w:hAnsi="Calibri" w:cs="Calibri"/>
                <w:sz w:val="17"/>
                <w:szCs w:val="17"/>
              </w:rPr>
              <w:t>3.052,00</w:t>
            </w:r>
          </w:p>
        </w:tc>
      </w:tr>
      <w:tr w14:paraId="6EFE623A">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08F709B6">
            <w:pPr>
              <w:jc w:val="center"/>
              <w:rPr>
                <w:rFonts w:ascii="Calibri" w:hAnsi="Calibri" w:cs="Calibri"/>
                <w:sz w:val="17"/>
                <w:szCs w:val="17"/>
              </w:rPr>
            </w:pPr>
            <w:r>
              <w:rPr>
                <w:rFonts w:ascii="Calibri" w:hAnsi="Calibri" w:cs="Calibri"/>
                <w:sz w:val="17"/>
                <w:szCs w:val="17"/>
              </w:rPr>
              <w:t>0038</w:t>
            </w:r>
          </w:p>
        </w:tc>
        <w:tc>
          <w:tcPr>
            <w:tcW w:w="832" w:type="dxa"/>
            <w:shd w:val="clear" w:color="auto" w:fill="auto"/>
            <w:vAlign w:val="center"/>
          </w:tcPr>
          <w:p w14:paraId="083C3D2C">
            <w:pPr>
              <w:jc w:val="center"/>
              <w:rPr>
                <w:rFonts w:ascii="Calibri" w:hAnsi="Calibri" w:cs="Calibri"/>
                <w:sz w:val="17"/>
                <w:szCs w:val="17"/>
              </w:rPr>
            </w:pPr>
            <w:r>
              <w:rPr>
                <w:rFonts w:ascii="Calibri" w:hAnsi="Calibri" w:cs="Calibri"/>
                <w:sz w:val="17"/>
                <w:szCs w:val="17"/>
              </w:rPr>
              <w:t>11154</w:t>
            </w:r>
          </w:p>
        </w:tc>
        <w:tc>
          <w:tcPr>
            <w:tcW w:w="3351" w:type="dxa"/>
            <w:shd w:val="clear" w:color="auto" w:fill="auto"/>
            <w:vAlign w:val="center"/>
          </w:tcPr>
          <w:p w14:paraId="0A03815A">
            <w:pPr>
              <w:jc w:val="both"/>
              <w:rPr>
                <w:rFonts w:ascii="Calibri" w:hAnsi="Calibri" w:cs="Calibri"/>
                <w:sz w:val="17"/>
                <w:szCs w:val="17"/>
              </w:rPr>
            </w:pPr>
            <w:r>
              <w:rPr>
                <w:rFonts w:ascii="Calibri" w:hAnsi="Calibri" w:cs="Calibri"/>
                <w:sz w:val="17"/>
                <w:szCs w:val="17"/>
              </w:rPr>
              <w:t>Complexo B - Complexo B solução injetável, ampola de 2ml.</w:t>
            </w:r>
          </w:p>
        </w:tc>
        <w:tc>
          <w:tcPr>
            <w:tcW w:w="906" w:type="dxa"/>
            <w:shd w:val="clear" w:color="auto" w:fill="auto"/>
            <w:vAlign w:val="center"/>
          </w:tcPr>
          <w:p w14:paraId="43860E4C">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08DF40B8">
            <w:pPr>
              <w:jc w:val="center"/>
              <w:rPr>
                <w:rFonts w:ascii="Calibri" w:hAnsi="Calibri" w:cs="Calibri"/>
                <w:sz w:val="17"/>
                <w:szCs w:val="17"/>
              </w:rPr>
            </w:pPr>
            <w:r>
              <w:rPr>
                <w:rFonts w:ascii="Calibri" w:hAnsi="Calibri" w:cs="Calibri"/>
                <w:sz w:val="17"/>
                <w:szCs w:val="17"/>
              </w:rPr>
              <w:t>2000</w:t>
            </w:r>
          </w:p>
        </w:tc>
        <w:tc>
          <w:tcPr>
            <w:tcW w:w="1345" w:type="dxa"/>
            <w:shd w:val="clear" w:color="auto" w:fill="auto"/>
            <w:vAlign w:val="center"/>
          </w:tcPr>
          <w:p w14:paraId="77C294C7">
            <w:pPr>
              <w:jc w:val="center"/>
              <w:rPr>
                <w:rFonts w:ascii="Calibri" w:hAnsi="Calibri" w:cs="Calibri"/>
                <w:sz w:val="17"/>
                <w:szCs w:val="17"/>
              </w:rPr>
            </w:pPr>
            <w:r>
              <w:rPr>
                <w:rFonts w:ascii="Calibri" w:hAnsi="Calibri" w:cs="Calibri"/>
                <w:sz w:val="17"/>
                <w:szCs w:val="17"/>
              </w:rPr>
              <w:t>1,71</w:t>
            </w:r>
          </w:p>
        </w:tc>
        <w:tc>
          <w:tcPr>
            <w:tcW w:w="1339" w:type="dxa"/>
            <w:shd w:val="clear" w:color="auto" w:fill="auto"/>
            <w:vAlign w:val="center"/>
          </w:tcPr>
          <w:p w14:paraId="7ED2907F">
            <w:pPr>
              <w:jc w:val="center"/>
              <w:rPr>
                <w:rFonts w:ascii="Calibri" w:hAnsi="Calibri" w:cs="Calibri"/>
                <w:sz w:val="17"/>
                <w:szCs w:val="17"/>
              </w:rPr>
            </w:pPr>
            <w:r>
              <w:rPr>
                <w:rFonts w:ascii="Calibri" w:hAnsi="Calibri" w:cs="Calibri"/>
                <w:sz w:val="17"/>
                <w:szCs w:val="17"/>
              </w:rPr>
              <w:t>3.420,00</w:t>
            </w:r>
          </w:p>
        </w:tc>
      </w:tr>
      <w:tr w14:paraId="6BD3A58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300B4248">
            <w:pPr>
              <w:jc w:val="center"/>
              <w:rPr>
                <w:rFonts w:ascii="Calibri" w:hAnsi="Calibri" w:cs="Calibri"/>
                <w:sz w:val="17"/>
                <w:szCs w:val="17"/>
              </w:rPr>
            </w:pPr>
            <w:r>
              <w:rPr>
                <w:rFonts w:ascii="Calibri" w:hAnsi="Calibri" w:cs="Calibri"/>
                <w:sz w:val="17"/>
                <w:szCs w:val="17"/>
              </w:rPr>
              <w:t>0039</w:t>
            </w:r>
          </w:p>
        </w:tc>
        <w:tc>
          <w:tcPr>
            <w:tcW w:w="832" w:type="dxa"/>
            <w:shd w:val="clear" w:color="auto" w:fill="auto"/>
            <w:vAlign w:val="center"/>
          </w:tcPr>
          <w:p w14:paraId="3AFA9DB2">
            <w:pPr>
              <w:jc w:val="center"/>
              <w:rPr>
                <w:rFonts w:ascii="Calibri" w:hAnsi="Calibri" w:cs="Calibri"/>
                <w:sz w:val="17"/>
                <w:szCs w:val="17"/>
              </w:rPr>
            </w:pPr>
            <w:r>
              <w:rPr>
                <w:rFonts w:ascii="Calibri" w:hAnsi="Calibri" w:cs="Calibri"/>
                <w:sz w:val="17"/>
                <w:szCs w:val="17"/>
              </w:rPr>
              <w:t>11864</w:t>
            </w:r>
          </w:p>
        </w:tc>
        <w:tc>
          <w:tcPr>
            <w:tcW w:w="3351" w:type="dxa"/>
            <w:shd w:val="clear" w:color="auto" w:fill="auto"/>
            <w:vAlign w:val="center"/>
          </w:tcPr>
          <w:p w14:paraId="3B8091D4">
            <w:pPr>
              <w:jc w:val="both"/>
              <w:rPr>
                <w:rFonts w:ascii="Calibri" w:hAnsi="Calibri" w:cs="Calibri"/>
                <w:sz w:val="17"/>
                <w:szCs w:val="17"/>
              </w:rPr>
            </w:pPr>
            <w:r>
              <w:rPr>
                <w:rFonts w:ascii="Calibri" w:hAnsi="Calibri" w:cs="Calibri"/>
                <w:sz w:val="17"/>
                <w:szCs w:val="17"/>
              </w:rPr>
              <w:t>Compressa gaze 7.5x7.5 13f est c/10 - Material 100% algodão estéril, dimensões cerca de 7,5 x 7,5 cm, quantidade de fios 13 fios/ cm², 8 camadas, 5 dobras. Características adicionais: bordas delimitadas que não soltem fiapos e sem falhas no acabamento. Embalagem com devida identificação do produto, marca/fabricante, data de fabricação, prazo de validade e Registro no MS. Pacote com 10 unidades.</w:t>
            </w:r>
          </w:p>
        </w:tc>
        <w:tc>
          <w:tcPr>
            <w:tcW w:w="906" w:type="dxa"/>
            <w:shd w:val="clear" w:color="auto" w:fill="auto"/>
            <w:vAlign w:val="center"/>
          </w:tcPr>
          <w:p w14:paraId="4E673587">
            <w:pPr>
              <w:jc w:val="center"/>
              <w:rPr>
                <w:rFonts w:ascii="Calibri" w:hAnsi="Calibri" w:cs="Calibri"/>
                <w:sz w:val="17"/>
                <w:szCs w:val="17"/>
              </w:rPr>
            </w:pPr>
            <w:r>
              <w:rPr>
                <w:rFonts w:ascii="Calibri" w:hAnsi="Calibri" w:cs="Calibri"/>
                <w:sz w:val="17"/>
                <w:szCs w:val="17"/>
              </w:rPr>
              <w:t>UN</w:t>
            </w:r>
          </w:p>
        </w:tc>
        <w:tc>
          <w:tcPr>
            <w:tcW w:w="904" w:type="dxa"/>
            <w:shd w:val="clear" w:color="auto" w:fill="auto"/>
            <w:vAlign w:val="center"/>
          </w:tcPr>
          <w:p w14:paraId="687D48C4">
            <w:pPr>
              <w:jc w:val="center"/>
              <w:rPr>
                <w:rFonts w:ascii="Calibri" w:hAnsi="Calibri" w:cs="Calibri"/>
                <w:sz w:val="17"/>
                <w:szCs w:val="17"/>
              </w:rPr>
            </w:pPr>
            <w:r>
              <w:rPr>
                <w:rFonts w:ascii="Calibri" w:hAnsi="Calibri" w:cs="Calibri"/>
                <w:sz w:val="17"/>
                <w:szCs w:val="17"/>
              </w:rPr>
              <w:t>12000</w:t>
            </w:r>
          </w:p>
        </w:tc>
        <w:tc>
          <w:tcPr>
            <w:tcW w:w="1345" w:type="dxa"/>
            <w:shd w:val="clear" w:color="auto" w:fill="auto"/>
            <w:vAlign w:val="center"/>
          </w:tcPr>
          <w:p w14:paraId="295D8768">
            <w:pPr>
              <w:jc w:val="center"/>
              <w:rPr>
                <w:rFonts w:ascii="Calibri" w:hAnsi="Calibri" w:cs="Calibri"/>
                <w:sz w:val="17"/>
                <w:szCs w:val="17"/>
              </w:rPr>
            </w:pPr>
            <w:r>
              <w:rPr>
                <w:rFonts w:ascii="Calibri" w:hAnsi="Calibri" w:cs="Calibri"/>
                <w:sz w:val="17"/>
                <w:szCs w:val="17"/>
              </w:rPr>
              <w:t>2,22</w:t>
            </w:r>
          </w:p>
        </w:tc>
        <w:tc>
          <w:tcPr>
            <w:tcW w:w="1339" w:type="dxa"/>
            <w:shd w:val="clear" w:color="auto" w:fill="auto"/>
            <w:vAlign w:val="center"/>
          </w:tcPr>
          <w:p w14:paraId="04207275">
            <w:pPr>
              <w:jc w:val="center"/>
              <w:rPr>
                <w:rFonts w:ascii="Calibri" w:hAnsi="Calibri" w:cs="Calibri"/>
                <w:sz w:val="17"/>
                <w:szCs w:val="17"/>
              </w:rPr>
            </w:pPr>
            <w:r>
              <w:rPr>
                <w:rFonts w:ascii="Calibri" w:hAnsi="Calibri" w:cs="Calibri"/>
                <w:sz w:val="17"/>
                <w:szCs w:val="17"/>
              </w:rPr>
              <w:t>26.640,00</w:t>
            </w:r>
          </w:p>
        </w:tc>
      </w:tr>
      <w:tr w14:paraId="594A6C5D">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318220A2">
            <w:pPr>
              <w:jc w:val="center"/>
              <w:rPr>
                <w:rFonts w:ascii="Calibri" w:hAnsi="Calibri" w:cs="Calibri"/>
                <w:sz w:val="17"/>
                <w:szCs w:val="17"/>
              </w:rPr>
            </w:pPr>
            <w:r>
              <w:rPr>
                <w:rFonts w:ascii="Calibri" w:hAnsi="Calibri" w:cs="Calibri"/>
                <w:sz w:val="17"/>
                <w:szCs w:val="17"/>
              </w:rPr>
              <w:t>0040</w:t>
            </w:r>
          </w:p>
        </w:tc>
        <w:tc>
          <w:tcPr>
            <w:tcW w:w="832" w:type="dxa"/>
            <w:shd w:val="clear" w:color="auto" w:fill="auto"/>
            <w:vAlign w:val="center"/>
          </w:tcPr>
          <w:p w14:paraId="682AB29A">
            <w:pPr>
              <w:jc w:val="center"/>
              <w:rPr>
                <w:rFonts w:ascii="Calibri" w:hAnsi="Calibri" w:cs="Calibri"/>
                <w:sz w:val="17"/>
                <w:szCs w:val="17"/>
              </w:rPr>
            </w:pPr>
            <w:r>
              <w:rPr>
                <w:rFonts w:ascii="Calibri" w:hAnsi="Calibri" w:cs="Calibri"/>
                <w:sz w:val="17"/>
                <w:szCs w:val="17"/>
              </w:rPr>
              <w:t>13432</w:t>
            </w:r>
          </w:p>
        </w:tc>
        <w:tc>
          <w:tcPr>
            <w:tcW w:w="3351" w:type="dxa"/>
            <w:shd w:val="clear" w:color="auto" w:fill="auto"/>
            <w:vAlign w:val="center"/>
          </w:tcPr>
          <w:p w14:paraId="4912B049">
            <w:pPr>
              <w:jc w:val="both"/>
              <w:rPr>
                <w:rFonts w:ascii="Calibri" w:hAnsi="Calibri" w:cs="Calibri"/>
                <w:sz w:val="17"/>
                <w:szCs w:val="17"/>
              </w:rPr>
            </w:pPr>
            <w:r>
              <w:rPr>
                <w:rFonts w:ascii="Calibri" w:hAnsi="Calibri" w:cs="Calibri"/>
                <w:sz w:val="17"/>
                <w:szCs w:val="17"/>
              </w:rPr>
              <w:t>Criocautério dermatológico de nitrogênio - capacidade de 300 a 500 ml. Fabricado de material especial isolante, com tempo mínimo de manutenção do nitrogênio de 10 horas. Ampola e sistema de válvula totalmente em aço inoxidável. acessórios: no mínimo 3 ponteiras sprays, 2 ponteiras de contato e 1 adaptador de agulha descartável.</w:t>
            </w:r>
          </w:p>
        </w:tc>
        <w:tc>
          <w:tcPr>
            <w:tcW w:w="906" w:type="dxa"/>
            <w:shd w:val="clear" w:color="auto" w:fill="auto"/>
            <w:vAlign w:val="center"/>
          </w:tcPr>
          <w:p w14:paraId="6D01C166">
            <w:pPr>
              <w:jc w:val="center"/>
              <w:rPr>
                <w:rFonts w:ascii="Calibri" w:hAnsi="Calibri" w:cs="Calibri"/>
                <w:sz w:val="17"/>
                <w:szCs w:val="17"/>
              </w:rPr>
            </w:pPr>
            <w:r>
              <w:rPr>
                <w:rFonts w:ascii="Calibri" w:hAnsi="Calibri" w:cs="Calibri"/>
                <w:sz w:val="17"/>
                <w:szCs w:val="17"/>
              </w:rPr>
              <w:t>UN</w:t>
            </w:r>
          </w:p>
        </w:tc>
        <w:tc>
          <w:tcPr>
            <w:tcW w:w="904" w:type="dxa"/>
            <w:shd w:val="clear" w:color="auto" w:fill="auto"/>
            <w:vAlign w:val="center"/>
          </w:tcPr>
          <w:p w14:paraId="776560EF">
            <w:pPr>
              <w:jc w:val="center"/>
              <w:rPr>
                <w:rFonts w:ascii="Calibri" w:hAnsi="Calibri" w:cs="Calibri"/>
                <w:sz w:val="17"/>
                <w:szCs w:val="17"/>
              </w:rPr>
            </w:pPr>
            <w:r>
              <w:rPr>
                <w:rFonts w:ascii="Calibri" w:hAnsi="Calibri" w:cs="Calibri"/>
                <w:sz w:val="17"/>
                <w:szCs w:val="17"/>
              </w:rPr>
              <w:t>1</w:t>
            </w:r>
          </w:p>
        </w:tc>
        <w:tc>
          <w:tcPr>
            <w:tcW w:w="1345" w:type="dxa"/>
            <w:shd w:val="clear" w:color="auto" w:fill="auto"/>
            <w:vAlign w:val="center"/>
          </w:tcPr>
          <w:p w14:paraId="0744ACD6">
            <w:pPr>
              <w:jc w:val="center"/>
              <w:rPr>
                <w:rFonts w:ascii="Calibri" w:hAnsi="Calibri" w:cs="Calibri"/>
                <w:sz w:val="17"/>
                <w:szCs w:val="17"/>
              </w:rPr>
            </w:pPr>
            <w:r>
              <w:rPr>
                <w:rFonts w:ascii="Calibri" w:hAnsi="Calibri" w:cs="Calibri"/>
                <w:sz w:val="17"/>
                <w:szCs w:val="17"/>
              </w:rPr>
              <w:t>6.325,17</w:t>
            </w:r>
          </w:p>
        </w:tc>
        <w:tc>
          <w:tcPr>
            <w:tcW w:w="1339" w:type="dxa"/>
            <w:shd w:val="clear" w:color="auto" w:fill="auto"/>
            <w:vAlign w:val="center"/>
          </w:tcPr>
          <w:p w14:paraId="70A73288">
            <w:pPr>
              <w:jc w:val="center"/>
              <w:rPr>
                <w:rFonts w:ascii="Calibri" w:hAnsi="Calibri" w:cs="Calibri"/>
                <w:sz w:val="17"/>
                <w:szCs w:val="17"/>
              </w:rPr>
            </w:pPr>
            <w:r>
              <w:rPr>
                <w:rFonts w:ascii="Calibri" w:hAnsi="Calibri" w:cs="Calibri"/>
                <w:sz w:val="17"/>
                <w:szCs w:val="17"/>
              </w:rPr>
              <w:t>6.325,17</w:t>
            </w:r>
          </w:p>
        </w:tc>
      </w:tr>
      <w:tr w14:paraId="4FC139AF">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172C076D">
            <w:pPr>
              <w:jc w:val="center"/>
              <w:rPr>
                <w:rFonts w:ascii="Calibri" w:hAnsi="Calibri" w:cs="Calibri"/>
                <w:sz w:val="17"/>
                <w:szCs w:val="17"/>
              </w:rPr>
            </w:pPr>
            <w:r>
              <w:rPr>
                <w:rFonts w:ascii="Calibri" w:hAnsi="Calibri" w:cs="Calibri"/>
                <w:sz w:val="17"/>
                <w:szCs w:val="17"/>
              </w:rPr>
              <w:t>0041</w:t>
            </w:r>
          </w:p>
        </w:tc>
        <w:tc>
          <w:tcPr>
            <w:tcW w:w="832" w:type="dxa"/>
            <w:shd w:val="clear" w:color="auto" w:fill="auto"/>
            <w:vAlign w:val="center"/>
          </w:tcPr>
          <w:p w14:paraId="0F2599B2">
            <w:pPr>
              <w:jc w:val="center"/>
              <w:rPr>
                <w:rFonts w:ascii="Calibri" w:hAnsi="Calibri" w:cs="Calibri"/>
                <w:sz w:val="17"/>
                <w:szCs w:val="17"/>
              </w:rPr>
            </w:pPr>
            <w:r>
              <w:rPr>
                <w:rFonts w:ascii="Calibri" w:hAnsi="Calibri" w:cs="Calibri"/>
                <w:sz w:val="17"/>
                <w:szCs w:val="17"/>
              </w:rPr>
              <w:t>11253</w:t>
            </w:r>
          </w:p>
        </w:tc>
        <w:tc>
          <w:tcPr>
            <w:tcW w:w="3351" w:type="dxa"/>
            <w:shd w:val="clear" w:color="auto" w:fill="auto"/>
            <w:vAlign w:val="center"/>
          </w:tcPr>
          <w:p w14:paraId="308604E0">
            <w:pPr>
              <w:jc w:val="both"/>
              <w:rPr>
                <w:rFonts w:ascii="Calibri" w:hAnsi="Calibri" w:cs="Calibri"/>
                <w:sz w:val="17"/>
                <w:szCs w:val="17"/>
              </w:rPr>
            </w:pPr>
            <w:r>
              <w:rPr>
                <w:rFonts w:ascii="Calibri" w:hAnsi="Calibri" w:cs="Calibri"/>
                <w:sz w:val="17"/>
                <w:szCs w:val="17"/>
              </w:rPr>
              <w:t>Dexametasona, Fosfato Dissódico - Dexametasona, Fosfato Dissódico, 4 mg/ml, Solução injetável, Frasco-ampola 2,5 ml</w:t>
            </w:r>
          </w:p>
        </w:tc>
        <w:tc>
          <w:tcPr>
            <w:tcW w:w="906" w:type="dxa"/>
            <w:shd w:val="clear" w:color="auto" w:fill="auto"/>
            <w:vAlign w:val="center"/>
          </w:tcPr>
          <w:p w14:paraId="2075DC98">
            <w:pPr>
              <w:jc w:val="center"/>
              <w:rPr>
                <w:rFonts w:ascii="Calibri" w:hAnsi="Calibri" w:cs="Calibri"/>
                <w:sz w:val="17"/>
                <w:szCs w:val="17"/>
              </w:rPr>
            </w:pPr>
            <w:r>
              <w:rPr>
                <w:rFonts w:ascii="Calibri" w:hAnsi="Calibri" w:cs="Calibri"/>
                <w:sz w:val="17"/>
                <w:szCs w:val="17"/>
              </w:rPr>
              <w:t>FAM</w:t>
            </w:r>
          </w:p>
        </w:tc>
        <w:tc>
          <w:tcPr>
            <w:tcW w:w="904" w:type="dxa"/>
            <w:shd w:val="clear" w:color="auto" w:fill="auto"/>
            <w:vAlign w:val="center"/>
          </w:tcPr>
          <w:p w14:paraId="649C772D">
            <w:pPr>
              <w:jc w:val="center"/>
              <w:rPr>
                <w:rFonts w:ascii="Calibri" w:hAnsi="Calibri" w:cs="Calibri"/>
                <w:sz w:val="17"/>
                <w:szCs w:val="17"/>
              </w:rPr>
            </w:pPr>
            <w:r>
              <w:rPr>
                <w:rFonts w:ascii="Calibri" w:hAnsi="Calibri" w:cs="Calibri"/>
                <w:sz w:val="17"/>
                <w:szCs w:val="17"/>
              </w:rPr>
              <w:t>1000</w:t>
            </w:r>
          </w:p>
        </w:tc>
        <w:tc>
          <w:tcPr>
            <w:tcW w:w="1345" w:type="dxa"/>
            <w:shd w:val="clear" w:color="auto" w:fill="auto"/>
            <w:vAlign w:val="center"/>
          </w:tcPr>
          <w:p w14:paraId="6194EFE2">
            <w:pPr>
              <w:jc w:val="center"/>
              <w:rPr>
                <w:rFonts w:ascii="Calibri" w:hAnsi="Calibri" w:cs="Calibri"/>
                <w:sz w:val="17"/>
                <w:szCs w:val="17"/>
              </w:rPr>
            </w:pPr>
            <w:r>
              <w:rPr>
                <w:rFonts w:ascii="Calibri" w:hAnsi="Calibri" w:cs="Calibri"/>
                <w:sz w:val="17"/>
                <w:szCs w:val="17"/>
              </w:rPr>
              <w:t>4,17</w:t>
            </w:r>
          </w:p>
        </w:tc>
        <w:tc>
          <w:tcPr>
            <w:tcW w:w="1339" w:type="dxa"/>
            <w:shd w:val="clear" w:color="auto" w:fill="auto"/>
            <w:vAlign w:val="center"/>
          </w:tcPr>
          <w:p w14:paraId="29C39894">
            <w:pPr>
              <w:jc w:val="center"/>
              <w:rPr>
                <w:rFonts w:ascii="Calibri" w:hAnsi="Calibri" w:cs="Calibri"/>
                <w:sz w:val="17"/>
                <w:szCs w:val="17"/>
              </w:rPr>
            </w:pPr>
            <w:r>
              <w:rPr>
                <w:rFonts w:ascii="Calibri" w:hAnsi="Calibri" w:cs="Calibri"/>
                <w:sz w:val="17"/>
                <w:szCs w:val="17"/>
              </w:rPr>
              <w:t>4.170,00</w:t>
            </w:r>
          </w:p>
        </w:tc>
      </w:tr>
      <w:tr w14:paraId="0176A2E1">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42CED933">
            <w:pPr>
              <w:jc w:val="center"/>
              <w:rPr>
                <w:rFonts w:ascii="Calibri" w:hAnsi="Calibri" w:cs="Calibri"/>
                <w:sz w:val="17"/>
                <w:szCs w:val="17"/>
              </w:rPr>
            </w:pPr>
            <w:r>
              <w:rPr>
                <w:rFonts w:ascii="Calibri" w:hAnsi="Calibri" w:cs="Calibri"/>
                <w:sz w:val="17"/>
                <w:szCs w:val="17"/>
              </w:rPr>
              <w:t>0042</w:t>
            </w:r>
          </w:p>
        </w:tc>
        <w:tc>
          <w:tcPr>
            <w:tcW w:w="832" w:type="dxa"/>
            <w:shd w:val="clear" w:color="auto" w:fill="auto"/>
            <w:vAlign w:val="center"/>
          </w:tcPr>
          <w:p w14:paraId="146F3F37">
            <w:pPr>
              <w:jc w:val="center"/>
              <w:rPr>
                <w:rFonts w:ascii="Calibri" w:hAnsi="Calibri" w:cs="Calibri"/>
                <w:sz w:val="17"/>
                <w:szCs w:val="17"/>
              </w:rPr>
            </w:pPr>
            <w:r>
              <w:rPr>
                <w:rFonts w:ascii="Calibri" w:hAnsi="Calibri" w:cs="Calibri"/>
                <w:sz w:val="17"/>
                <w:szCs w:val="17"/>
              </w:rPr>
              <w:t>13695</w:t>
            </w:r>
          </w:p>
        </w:tc>
        <w:tc>
          <w:tcPr>
            <w:tcW w:w="3351" w:type="dxa"/>
            <w:shd w:val="clear" w:color="auto" w:fill="auto"/>
            <w:vAlign w:val="center"/>
          </w:tcPr>
          <w:p w14:paraId="0AD8D19D">
            <w:pPr>
              <w:jc w:val="both"/>
              <w:rPr>
                <w:rFonts w:ascii="Calibri" w:hAnsi="Calibri" w:cs="Calibri"/>
                <w:sz w:val="17"/>
                <w:szCs w:val="17"/>
              </w:rPr>
            </w:pPr>
            <w:r>
              <w:rPr>
                <w:rFonts w:ascii="Calibri" w:hAnsi="Calibri" w:cs="Calibri"/>
                <w:sz w:val="17"/>
                <w:szCs w:val="17"/>
              </w:rPr>
              <w:t>Dexclorfeniramina + Betametasona - Concentração: 0,4mg+0,05mg/ml Forma Farmacêutica: solução oral.  Unidade de Fornecimento: Frascos com 100 ml</w:t>
            </w:r>
          </w:p>
        </w:tc>
        <w:tc>
          <w:tcPr>
            <w:tcW w:w="906" w:type="dxa"/>
            <w:shd w:val="clear" w:color="auto" w:fill="auto"/>
            <w:vAlign w:val="center"/>
          </w:tcPr>
          <w:p w14:paraId="3AEE2317">
            <w:pPr>
              <w:jc w:val="center"/>
              <w:rPr>
                <w:rFonts w:ascii="Calibri" w:hAnsi="Calibri" w:cs="Calibri"/>
                <w:sz w:val="17"/>
                <w:szCs w:val="17"/>
              </w:rPr>
            </w:pPr>
            <w:r>
              <w:rPr>
                <w:rFonts w:ascii="Calibri" w:hAnsi="Calibri" w:cs="Calibri"/>
                <w:sz w:val="17"/>
                <w:szCs w:val="17"/>
              </w:rPr>
              <w:t>FR</w:t>
            </w:r>
          </w:p>
        </w:tc>
        <w:tc>
          <w:tcPr>
            <w:tcW w:w="904" w:type="dxa"/>
            <w:shd w:val="clear" w:color="auto" w:fill="auto"/>
            <w:vAlign w:val="center"/>
          </w:tcPr>
          <w:p w14:paraId="5CC505E4">
            <w:pPr>
              <w:jc w:val="center"/>
              <w:rPr>
                <w:rFonts w:ascii="Calibri" w:hAnsi="Calibri" w:cs="Calibri"/>
                <w:sz w:val="17"/>
                <w:szCs w:val="17"/>
              </w:rPr>
            </w:pPr>
            <w:r>
              <w:rPr>
                <w:rFonts w:ascii="Calibri" w:hAnsi="Calibri" w:cs="Calibri"/>
                <w:sz w:val="17"/>
                <w:szCs w:val="17"/>
              </w:rPr>
              <w:t>200</w:t>
            </w:r>
          </w:p>
        </w:tc>
        <w:tc>
          <w:tcPr>
            <w:tcW w:w="1345" w:type="dxa"/>
            <w:shd w:val="clear" w:color="auto" w:fill="auto"/>
            <w:vAlign w:val="center"/>
          </w:tcPr>
          <w:p w14:paraId="0D7FE22F">
            <w:pPr>
              <w:jc w:val="center"/>
              <w:rPr>
                <w:rFonts w:ascii="Calibri" w:hAnsi="Calibri" w:cs="Calibri"/>
                <w:sz w:val="17"/>
                <w:szCs w:val="17"/>
              </w:rPr>
            </w:pPr>
            <w:r>
              <w:rPr>
                <w:rFonts w:ascii="Calibri" w:hAnsi="Calibri" w:cs="Calibri"/>
                <w:sz w:val="17"/>
                <w:szCs w:val="17"/>
              </w:rPr>
              <w:t>2,94</w:t>
            </w:r>
          </w:p>
        </w:tc>
        <w:tc>
          <w:tcPr>
            <w:tcW w:w="1339" w:type="dxa"/>
            <w:shd w:val="clear" w:color="auto" w:fill="auto"/>
            <w:vAlign w:val="center"/>
          </w:tcPr>
          <w:p w14:paraId="7E14DD31">
            <w:pPr>
              <w:jc w:val="center"/>
              <w:rPr>
                <w:rFonts w:ascii="Calibri" w:hAnsi="Calibri" w:cs="Calibri"/>
                <w:sz w:val="17"/>
                <w:szCs w:val="17"/>
              </w:rPr>
            </w:pPr>
            <w:r>
              <w:rPr>
                <w:rFonts w:ascii="Calibri" w:hAnsi="Calibri" w:cs="Calibri"/>
                <w:sz w:val="17"/>
                <w:szCs w:val="17"/>
              </w:rPr>
              <w:t>588,00</w:t>
            </w:r>
          </w:p>
        </w:tc>
      </w:tr>
      <w:tr w14:paraId="19D6DC98">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3F5351CD">
            <w:pPr>
              <w:jc w:val="center"/>
              <w:rPr>
                <w:rFonts w:ascii="Calibri" w:hAnsi="Calibri" w:cs="Calibri"/>
                <w:sz w:val="17"/>
                <w:szCs w:val="17"/>
              </w:rPr>
            </w:pPr>
            <w:r>
              <w:rPr>
                <w:rFonts w:ascii="Calibri" w:hAnsi="Calibri" w:cs="Calibri"/>
                <w:sz w:val="17"/>
                <w:szCs w:val="17"/>
              </w:rPr>
              <w:t>0043</w:t>
            </w:r>
          </w:p>
        </w:tc>
        <w:tc>
          <w:tcPr>
            <w:tcW w:w="832" w:type="dxa"/>
            <w:shd w:val="clear" w:color="auto" w:fill="auto"/>
            <w:vAlign w:val="center"/>
          </w:tcPr>
          <w:p w14:paraId="7A760AEC">
            <w:pPr>
              <w:jc w:val="center"/>
              <w:rPr>
                <w:rFonts w:ascii="Calibri" w:hAnsi="Calibri" w:cs="Calibri"/>
                <w:sz w:val="17"/>
                <w:szCs w:val="17"/>
              </w:rPr>
            </w:pPr>
            <w:r>
              <w:rPr>
                <w:rFonts w:ascii="Calibri" w:hAnsi="Calibri" w:cs="Calibri"/>
                <w:sz w:val="17"/>
                <w:szCs w:val="17"/>
              </w:rPr>
              <w:t>13688</w:t>
            </w:r>
          </w:p>
        </w:tc>
        <w:tc>
          <w:tcPr>
            <w:tcW w:w="3351" w:type="dxa"/>
            <w:shd w:val="clear" w:color="auto" w:fill="auto"/>
            <w:vAlign w:val="center"/>
          </w:tcPr>
          <w:p w14:paraId="1D8E0928">
            <w:pPr>
              <w:jc w:val="both"/>
              <w:rPr>
                <w:rFonts w:ascii="Calibri" w:hAnsi="Calibri" w:cs="Calibri"/>
                <w:sz w:val="17"/>
                <w:szCs w:val="17"/>
              </w:rPr>
            </w:pPr>
            <w:r>
              <w:rPr>
                <w:rFonts w:ascii="Calibri" w:hAnsi="Calibri" w:cs="Calibri"/>
                <w:sz w:val="17"/>
                <w:szCs w:val="17"/>
              </w:rPr>
              <w:t>Dextrocetamina - Concentração: 100mg/2ml.  Forma Farmacêutica: solução injetável Unidade de Fornecimento: Ampola com 2 ml</w:t>
            </w:r>
          </w:p>
        </w:tc>
        <w:tc>
          <w:tcPr>
            <w:tcW w:w="906" w:type="dxa"/>
            <w:shd w:val="clear" w:color="auto" w:fill="auto"/>
            <w:vAlign w:val="center"/>
          </w:tcPr>
          <w:p w14:paraId="6D01FC1A">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0031509C">
            <w:pPr>
              <w:jc w:val="center"/>
              <w:rPr>
                <w:rFonts w:ascii="Calibri" w:hAnsi="Calibri" w:cs="Calibri"/>
                <w:sz w:val="17"/>
                <w:szCs w:val="17"/>
              </w:rPr>
            </w:pPr>
            <w:r>
              <w:rPr>
                <w:rFonts w:ascii="Calibri" w:hAnsi="Calibri" w:cs="Calibri"/>
                <w:sz w:val="17"/>
                <w:szCs w:val="17"/>
              </w:rPr>
              <w:t>600</w:t>
            </w:r>
          </w:p>
        </w:tc>
        <w:tc>
          <w:tcPr>
            <w:tcW w:w="1345" w:type="dxa"/>
            <w:shd w:val="clear" w:color="auto" w:fill="auto"/>
            <w:vAlign w:val="center"/>
          </w:tcPr>
          <w:p w14:paraId="7EEE1828">
            <w:pPr>
              <w:jc w:val="center"/>
              <w:rPr>
                <w:rFonts w:ascii="Calibri" w:hAnsi="Calibri" w:cs="Calibri"/>
                <w:sz w:val="17"/>
                <w:szCs w:val="17"/>
              </w:rPr>
            </w:pPr>
            <w:r>
              <w:rPr>
                <w:rFonts w:ascii="Calibri" w:hAnsi="Calibri" w:cs="Calibri"/>
                <w:sz w:val="17"/>
                <w:szCs w:val="17"/>
              </w:rPr>
              <w:t>16,09</w:t>
            </w:r>
          </w:p>
        </w:tc>
        <w:tc>
          <w:tcPr>
            <w:tcW w:w="1339" w:type="dxa"/>
            <w:shd w:val="clear" w:color="auto" w:fill="auto"/>
            <w:vAlign w:val="center"/>
          </w:tcPr>
          <w:p w14:paraId="0F21AC2C">
            <w:pPr>
              <w:jc w:val="center"/>
              <w:rPr>
                <w:rFonts w:ascii="Calibri" w:hAnsi="Calibri" w:cs="Calibri"/>
                <w:sz w:val="17"/>
                <w:szCs w:val="17"/>
              </w:rPr>
            </w:pPr>
            <w:r>
              <w:rPr>
                <w:rFonts w:ascii="Calibri" w:hAnsi="Calibri" w:cs="Calibri"/>
                <w:sz w:val="17"/>
                <w:szCs w:val="17"/>
              </w:rPr>
              <w:t>9.654,00</w:t>
            </w:r>
          </w:p>
        </w:tc>
      </w:tr>
      <w:tr w14:paraId="5EC4E8C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62D96711">
            <w:pPr>
              <w:jc w:val="center"/>
              <w:rPr>
                <w:rFonts w:ascii="Calibri" w:hAnsi="Calibri" w:cs="Calibri"/>
                <w:sz w:val="17"/>
                <w:szCs w:val="17"/>
              </w:rPr>
            </w:pPr>
            <w:r>
              <w:rPr>
                <w:rFonts w:ascii="Calibri" w:hAnsi="Calibri" w:cs="Calibri"/>
                <w:sz w:val="17"/>
                <w:szCs w:val="17"/>
              </w:rPr>
              <w:t>0044</w:t>
            </w:r>
          </w:p>
        </w:tc>
        <w:tc>
          <w:tcPr>
            <w:tcW w:w="832" w:type="dxa"/>
            <w:shd w:val="clear" w:color="auto" w:fill="auto"/>
            <w:vAlign w:val="center"/>
          </w:tcPr>
          <w:p w14:paraId="4953EBB0">
            <w:pPr>
              <w:jc w:val="center"/>
              <w:rPr>
                <w:rFonts w:ascii="Calibri" w:hAnsi="Calibri" w:cs="Calibri"/>
                <w:sz w:val="17"/>
                <w:szCs w:val="17"/>
              </w:rPr>
            </w:pPr>
            <w:r>
              <w:rPr>
                <w:rFonts w:ascii="Calibri" w:hAnsi="Calibri" w:cs="Calibri"/>
                <w:sz w:val="17"/>
                <w:szCs w:val="17"/>
              </w:rPr>
              <w:t>11256</w:t>
            </w:r>
          </w:p>
        </w:tc>
        <w:tc>
          <w:tcPr>
            <w:tcW w:w="3351" w:type="dxa"/>
            <w:shd w:val="clear" w:color="auto" w:fill="auto"/>
            <w:vAlign w:val="center"/>
          </w:tcPr>
          <w:p w14:paraId="3385AA16">
            <w:pPr>
              <w:jc w:val="both"/>
              <w:rPr>
                <w:rFonts w:ascii="Calibri" w:hAnsi="Calibri" w:cs="Calibri"/>
                <w:sz w:val="17"/>
                <w:szCs w:val="17"/>
              </w:rPr>
            </w:pPr>
            <w:r>
              <w:rPr>
                <w:rFonts w:ascii="Calibri" w:hAnsi="Calibri" w:cs="Calibri"/>
                <w:sz w:val="17"/>
                <w:szCs w:val="17"/>
              </w:rPr>
              <w:t>Diazepam - Diazepam, 5 mg/ml, Solução injetável, Ampola 2 ml</w:t>
            </w:r>
          </w:p>
        </w:tc>
        <w:tc>
          <w:tcPr>
            <w:tcW w:w="906" w:type="dxa"/>
            <w:shd w:val="clear" w:color="auto" w:fill="auto"/>
            <w:vAlign w:val="center"/>
          </w:tcPr>
          <w:p w14:paraId="29DADE18">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4C86F8DD">
            <w:pPr>
              <w:jc w:val="center"/>
              <w:rPr>
                <w:rFonts w:ascii="Calibri" w:hAnsi="Calibri" w:cs="Calibri"/>
                <w:sz w:val="17"/>
                <w:szCs w:val="17"/>
              </w:rPr>
            </w:pPr>
            <w:r>
              <w:rPr>
                <w:rFonts w:ascii="Calibri" w:hAnsi="Calibri" w:cs="Calibri"/>
                <w:sz w:val="17"/>
                <w:szCs w:val="17"/>
              </w:rPr>
              <w:t>3000</w:t>
            </w:r>
          </w:p>
        </w:tc>
        <w:tc>
          <w:tcPr>
            <w:tcW w:w="1345" w:type="dxa"/>
            <w:shd w:val="clear" w:color="auto" w:fill="auto"/>
            <w:vAlign w:val="center"/>
          </w:tcPr>
          <w:p w14:paraId="71060E53">
            <w:pPr>
              <w:jc w:val="center"/>
              <w:rPr>
                <w:rFonts w:ascii="Calibri" w:hAnsi="Calibri" w:cs="Calibri"/>
                <w:sz w:val="17"/>
                <w:szCs w:val="17"/>
              </w:rPr>
            </w:pPr>
            <w:r>
              <w:rPr>
                <w:rFonts w:ascii="Calibri" w:hAnsi="Calibri" w:cs="Calibri"/>
                <w:sz w:val="17"/>
                <w:szCs w:val="17"/>
              </w:rPr>
              <w:t>1,07</w:t>
            </w:r>
          </w:p>
        </w:tc>
        <w:tc>
          <w:tcPr>
            <w:tcW w:w="1339" w:type="dxa"/>
            <w:shd w:val="clear" w:color="auto" w:fill="auto"/>
            <w:vAlign w:val="center"/>
          </w:tcPr>
          <w:p w14:paraId="10607067">
            <w:pPr>
              <w:jc w:val="center"/>
              <w:rPr>
                <w:rFonts w:ascii="Calibri" w:hAnsi="Calibri" w:cs="Calibri"/>
                <w:sz w:val="17"/>
                <w:szCs w:val="17"/>
              </w:rPr>
            </w:pPr>
            <w:r>
              <w:rPr>
                <w:rFonts w:ascii="Calibri" w:hAnsi="Calibri" w:cs="Calibri"/>
                <w:sz w:val="17"/>
                <w:szCs w:val="17"/>
              </w:rPr>
              <w:t>3.210,00</w:t>
            </w:r>
          </w:p>
        </w:tc>
      </w:tr>
      <w:tr w14:paraId="7057BB68">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4322C71A">
            <w:pPr>
              <w:jc w:val="center"/>
              <w:rPr>
                <w:rFonts w:ascii="Calibri" w:hAnsi="Calibri" w:cs="Calibri"/>
                <w:sz w:val="17"/>
                <w:szCs w:val="17"/>
              </w:rPr>
            </w:pPr>
            <w:r>
              <w:rPr>
                <w:rFonts w:ascii="Calibri" w:hAnsi="Calibri" w:cs="Calibri"/>
                <w:sz w:val="17"/>
                <w:szCs w:val="17"/>
              </w:rPr>
              <w:t>0045</w:t>
            </w:r>
          </w:p>
        </w:tc>
        <w:tc>
          <w:tcPr>
            <w:tcW w:w="832" w:type="dxa"/>
            <w:shd w:val="clear" w:color="auto" w:fill="auto"/>
            <w:vAlign w:val="center"/>
          </w:tcPr>
          <w:p w14:paraId="283CFBC0">
            <w:pPr>
              <w:jc w:val="center"/>
              <w:rPr>
                <w:rFonts w:ascii="Calibri" w:hAnsi="Calibri" w:cs="Calibri"/>
                <w:sz w:val="17"/>
                <w:szCs w:val="17"/>
              </w:rPr>
            </w:pPr>
            <w:r>
              <w:rPr>
                <w:rFonts w:ascii="Calibri" w:hAnsi="Calibri" w:cs="Calibri"/>
                <w:sz w:val="17"/>
                <w:szCs w:val="17"/>
              </w:rPr>
              <w:t>11255</w:t>
            </w:r>
          </w:p>
        </w:tc>
        <w:tc>
          <w:tcPr>
            <w:tcW w:w="3351" w:type="dxa"/>
            <w:shd w:val="clear" w:color="auto" w:fill="auto"/>
            <w:vAlign w:val="center"/>
          </w:tcPr>
          <w:p w14:paraId="4692BD48">
            <w:pPr>
              <w:jc w:val="both"/>
              <w:rPr>
                <w:rFonts w:ascii="Calibri" w:hAnsi="Calibri" w:cs="Calibri"/>
                <w:sz w:val="17"/>
                <w:szCs w:val="17"/>
              </w:rPr>
            </w:pPr>
            <w:r>
              <w:rPr>
                <w:rFonts w:ascii="Calibri" w:hAnsi="Calibri" w:cs="Calibri"/>
                <w:sz w:val="17"/>
                <w:szCs w:val="17"/>
              </w:rPr>
              <w:t>Diazepam Comprimido - Diazepam, 10 mg, Comprimido</w:t>
            </w:r>
          </w:p>
        </w:tc>
        <w:tc>
          <w:tcPr>
            <w:tcW w:w="906" w:type="dxa"/>
            <w:shd w:val="clear" w:color="auto" w:fill="auto"/>
            <w:vAlign w:val="center"/>
          </w:tcPr>
          <w:p w14:paraId="06744668">
            <w:pPr>
              <w:jc w:val="center"/>
              <w:rPr>
                <w:rFonts w:ascii="Calibri" w:hAnsi="Calibri" w:cs="Calibri"/>
                <w:sz w:val="17"/>
                <w:szCs w:val="17"/>
              </w:rPr>
            </w:pPr>
            <w:r>
              <w:rPr>
                <w:rFonts w:ascii="Calibri" w:hAnsi="Calibri" w:cs="Calibri"/>
                <w:sz w:val="17"/>
                <w:szCs w:val="17"/>
              </w:rPr>
              <w:t>COMP</w:t>
            </w:r>
          </w:p>
        </w:tc>
        <w:tc>
          <w:tcPr>
            <w:tcW w:w="904" w:type="dxa"/>
            <w:shd w:val="clear" w:color="auto" w:fill="auto"/>
            <w:vAlign w:val="center"/>
          </w:tcPr>
          <w:p w14:paraId="35BDAFB1">
            <w:pPr>
              <w:jc w:val="center"/>
              <w:rPr>
                <w:rFonts w:ascii="Calibri" w:hAnsi="Calibri" w:cs="Calibri"/>
                <w:sz w:val="17"/>
                <w:szCs w:val="17"/>
              </w:rPr>
            </w:pPr>
            <w:r>
              <w:rPr>
                <w:rFonts w:ascii="Calibri" w:hAnsi="Calibri" w:cs="Calibri"/>
                <w:sz w:val="17"/>
                <w:szCs w:val="17"/>
              </w:rPr>
              <w:t>2000</w:t>
            </w:r>
          </w:p>
        </w:tc>
        <w:tc>
          <w:tcPr>
            <w:tcW w:w="1345" w:type="dxa"/>
            <w:shd w:val="clear" w:color="auto" w:fill="auto"/>
            <w:vAlign w:val="center"/>
          </w:tcPr>
          <w:p w14:paraId="4909DDB6">
            <w:pPr>
              <w:jc w:val="center"/>
              <w:rPr>
                <w:rFonts w:ascii="Calibri" w:hAnsi="Calibri" w:cs="Calibri"/>
                <w:sz w:val="17"/>
                <w:szCs w:val="17"/>
              </w:rPr>
            </w:pPr>
            <w:r>
              <w:rPr>
                <w:rFonts w:ascii="Calibri" w:hAnsi="Calibri" w:cs="Calibri"/>
                <w:sz w:val="17"/>
                <w:szCs w:val="17"/>
              </w:rPr>
              <w:t>0,06</w:t>
            </w:r>
          </w:p>
        </w:tc>
        <w:tc>
          <w:tcPr>
            <w:tcW w:w="1339" w:type="dxa"/>
            <w:shd w:val="clear" w:color="auto" w:fill="auto"/>
            <w:vAlign w:val="center"/>
          </w:tcPr>
          <w:p w14:paraId="1A8B62BD">
            <w:pPr>
              <w:jc w:val="center"/>
              <w:rPr>
                <w:rFonts w:ascii="Calibri" w:hAnsi="Calibri" w:cs="Calibri"/>
                <w:sz w:val="17"/>
                <w:szCs w:val="17"/>
              </w:rPr>
            </w:pPr>
            <w:r>
              <w:rPr>
                <w:rFonts w:ascii="Calibri" w:hAnsi="Calibri" w:cs="Calibri"/>
                <w:sz w:val="17"/>
                <w:szCs w:val="17"/>
              </w:rPr>
              <w:t>120,00</w:t>
            </w:r>
          </w:p>
        </w:tc>
      </w:tr>
      <w:tr w14:paraId="50158423">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70BD814F">
            <w:pPr>
              <w:jc w:val="center"/>
              <w:rPr>
                <w:rFonts w:ascii="Calibri" w:hAnsi="Calibri" w:cs="Calibri"/>
                <w:sz w:val="17"/>
                <w:szCs w:val="17"/>
              </w:rPr>
            </w:pPr>
            <w:r>
              <w:rPr>
                <w:rFonts w:ascii="Calibri" w:hAnsi="Calibri" w:cs="Calibri"/>
                <w:sz w:val="17"/>
                <w:szCs w:val="17"/>
              </w:rPr>
              <w:t>0046</w:t>
            </w:r>
          </w:p>
        </w:tc>
        <w:tc>
          <w:tcPr>
            <w:tcW w:w="832" w:type="dxa"/>
            <w:shd w:val="clear" w:color="auto" w:fill="auto"/>
            <w:vAlign w:val="center"/>
          </w:tcPr>
          <w:p w14:paraId="3116AFB5">
            <w:pPr>
              <w:jc w:val="center"/>
              <w:rPr>
                <w:rFonts w:ascii="Calibri" w:hAnsi="Calibri" w:cs="Calibri"/>
                <w:sz w:val="17"/>
                <w:szCs w:val="17"/>
              </w:rPr>
            </w:pPr>
            <w:r>
              <w:rPr>
                <w:rFonts w:ascii="Calibri" w:hAnsi="Calibri" w:cs="Calibri"/>
                <w:sz w:val="17"/>
                <w:szCs w:val="17"/>
              </w:rPr>
              <w:t>11155</w:t>
            </w:r>
          </w:p>
        </w:tc>
        <w:tc>
          <w:tcPr>
            <w:tcW w:w="3351" w:type="dxa"/>
            <w:shd w:val="clear" w:color="auto" w:fill="auto"/>
            <w:vAlign w:val="center"/>
          </w:tcPr>
          <w:p w14:paraId="4E5F7DE8">
            <w:pPr>
              <w:jc w:val="both"/>
              <w:rPr>
                <w:rFonts w:ascii="Calibri" w:hAnsi="Calibri" w:cs="Calibri"/>
                <w:sz w:val="17"/>
                <w:szCs w:val="17"/>
              </w:rPr>
            </w:pPr>
            <w:r>
              <w:rPr>
                <w:rFonts w:ascii="Calibri" w:hAnsi="Calibri" w:cs="Calibri"/>
                <w:sz w:val="17"/>
                <w:szCs w:val="17"/>
              </w:rPr>
              <w:t>Diclofenaco Sódico - Diclofenaco Sódico 25 mg/ml solução injetável ampola de 3 ml</w:t>
            </w:r>
          </w:p>
        </w:tc>
        <w:tc>
          <w:tcPr>
            <w:tcW w:w="906" w:type="dxa"/>
            <w:shd w:val="clear" w:color="auto" w:fill="auto"/>
            <w:vAlign w:val="center"/>
          </w:tcPr>
          <w:p w14:paraId="406E0E3D">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592515A5">
            <w:pPr>
              <w:jc w:val="center"/>
              <w:rPr>
                <w:rFonts w:ascii="Calibri" w:hAnsi="Calibri" w:cs="Calibri"/>
                <w:sz w:val="17"/>
                <w:szCs w:val="17"/>
              </w:rPr>
            </w:pPr>
            <w:r>
              <w:rPr>
                <w:rFonts w:ascii="Calibri" w:hAnsi="Calibri" w:cs="Calibri"/>
                <w:sz w:val="17"/>
                <w:szCs w:val="17"/>
              </w:rPr>
              <w:t>10000</w:t>
            </w:r>
          </w:p>
        </w:tc>
        <w:tc>
          <w:tcPr>
            <w:tcW w:w="1345" w:type="dxa"/>
            <w:shd w:val="clear" w:color="auto" w:fill="auto"/>
            <w:vAlign w:val="center"/>
          </w:tcPr>
          <w:p w14:paraId="7EBC52D3">
            <w:pPr>
              <w:jc w:val="center"/>
              <w:rPr>
                <w:rFonts w:ascii="Calibri" w:hAnsi="Calibri" w:cs="Calibri"/>
                <w:sz w:val="17"/>
                <w:szCs w:val="17"/>
              </w:rPr>
            </w:pPr>
            <w:r>
              <w:rPr>
                <w:rFonts w:ascii="Calibri" w:hAnsi="Calibri" w:cs="Calibri"/>
                <w:sz w:val="17"/>
                <w:szCs w:val="17"/>
              </w:rPr>
              <w:t>0,95</w:t>
            </w:r>
          </w:p>
        </w:tc>
        <w:tc>
          <w:tcPr>
            <w:tcW w:w="1339" w:type="dxa"/>
            <w:shd w:val="clear" w:color="auto" w:fill="auto"/>
            <w:vAlign w:val="center"/>
          </w:tcPr>
          <w:p w14:paraId="19C25A79">
            <w:pPr>
              <w:jc w:val="center"/>
              <w:rPr>
                <w:rFonts w:ascii="Calibri" w:hAnsi="Calibri" w:cs="Calibri"/>
                <w:sz w:val="17"/>
                <w:szCs w:val="17"/>
              </w:rPr>
            </w:pPr>
            <w:r>
              <w:rPr>
                <w:rFonts w:ascii="Calibri" w:hAnsi="Calibri" w:cs="Calibri"/>
                <w:sz w:val="17"/>
                <w:szCs w:val="17"/>
              </w:rPr>
              <w:t>9.500,00</w:t>
            </w:r>
          </w:p>
        </w:tc>
      </w:tr>
      <w:tr w14:paraId="4FC66A5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647B04AF">
            <w:pPr>
              <w:jc w:val="center"/>
              <w:rPr>
                <w:rFonts w:ascii="Calibri" w:hAnsi="Calibri" w:cs="Calibri"/>
                <w:sz w:val="17"/>
                <w:szCs w:val="17"/>
              </w:rPr>
            </w:pPr>
            <w:r>
              <w:rPr>
                <w:rFonts w:ascii="Calibri" w:hAnsi="Calibri" w:cs="Calibri"/>
                <w:sz w:val="17"/>
                <w:szCs w:val="17"/>
              </w:rPr>
              <w:t>0047</w:t>
            </w:r>
          </w:p>
        </w:tc>
        <w:tc>
          <w:tcPr>
            <w:tcW w:w="832" w:type="dxa"/>
            <w:shd w:val="clear" w:color="auto" w:fill="auto"/>
            <w:vAlign w:val="center"/>
          </w:tcPr>
          <w:p w14:paraId="5E6FA2D6">
            <w:pPr>
              <w:jc w:val="center"/>
              <w:rPr>
                <w:rFonts w:ascii="Calibri" w:hAnsi="Calibri" w:cs="Calibri"/>
                <w:sz w:val="17"/>
                <w:szCs w:val="17"/>
              </w:rPr>
            </w:pPr>
            <w:r>
              <w:rPr>
                <w:rFonts w:ascii="Calibri" w:hAnsi="Calibri" w:cs="Calibri"/>
                <w:sz w:val="17"/>
                <w:szCs w:val="17"/>
              </w:rPr>
              <w:t>13689</w:t>
            </w:r>
          </w:p>
        </w:tc>
        <w:tc>
          <w:tcPr>
            <w:tcW w:w="3351" w:type="dxa"/>
            <w:shd w:val="clear" w:color="auto" w:fill="auto"/>
            <w:vAlign w:val="center"/>
          </w:tcPr>
          <w:p w14:paraId="7BC6CFD8">
            <w:pPr>
              <w:jc w:val="both"/>
              <w:rPr>
                <w:rFonts w:ascii="Calibri" w:hAnsi="Calibri" w:cs="Calibri"/>
                <w:sz w:val="17"/>
                <w:szCs w:val="17"/>
              </w:rPr>
            </w:pPr>
            <w:r>
              <w:rPr>
                <w:rFonts w:ascii="Calibri" w:hAnsi="Calibri" w:cs="Calibri"/>
                <w:sz w:val="17"/>
                <w:szCs w:val="17"/>
              </w:rPr>
              <w:t>Difenidramina - Concentração: 50mg/ml  Forma Farmacêutica: solução injetável Unidade de Fornecimento: Ampola com 1 ml</w:t>
            </w:r>
          </w:p>
        </w:tc>
        <w:tc>
          <w:tcPr>
            <w:tcW w:w="906" w:type="dxa"/>
            <w:shd w:val="clear" w:color="auto" w:fill="auto"/>
            <w:vAlign w:val="center"/>
          </w:tcPr>
          <w:p w14:paraId="15208516">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1B9E5AF6">
            <w:pPr>
              <w:jc w:val="center"/>
              <w:rPr>
                <w:rFonts w:ascii="Calibri" w:hAnsi="Calibri" w:cs="Calibri"/>
                <w:sz w:val="17"/>
                <w:szCs w:val="17"/>
              </w:rPr>
            </w:pPr>
            <w:r>
              <w:rPr>
                <w:rFonts w:ascii="Calibri" w:hAnsi="Calibri" w:cs="Calibri"/>
                <w:sz w:val="17"/>
                <w:szCs w:val="17"/>
              </w:rPr>
              <w:t>3000</w:t>
            </w:r>
          </w:p>
        </w:tc>
        <w:tc>
          <w:tcPr>
            <w:tcW w:w="1345" w:type="dxa"/>
            <w:shd w:val="clear" w:color="auto" w:fill="auto"/>
            <w:vAlign w:val="center"/>
          </w:tcPr>
          <w:p w14:paraId="25144B29">
            <w:pPr>
              <w:jc w:val="center"/>
              <w:rPr>
                <w:rFonts w:ascii="Calibri" w:hAnsi="Calibri" w:cs="Calibri"/>
                <w:sz w:val="17"/>
                <w:szCs w:val="17"/>
              </w:rPr>
            </w:pPr>
            <w:r>
              <w:rPr>
                <w:rFonts w:ascii="Calibri" w:hAnsi="Calibri" w:cs="Calibri"/>
                <w:sz w:val="17"/>
                <w:szCs w:val="17"/>
              </w:rPr>
              <w:t>19,51</w:t>
            </w:r>
          </w:p>
        </w:tc>
        <w:tc>
          <w:tcPr>
            <w:tcW w:w="1339" w:type="dxa"/>
            <w:shd w:val="clear" w:color="auto" w:fill="auto"/>
            <w:vAlign w:val="center"/>
          </w:tcPr>
          <w:p w14:paraId="16943BCA">
            <w:pPr>
              <w:jc w:val="center"/>
              <w:rPr>
                <w:rFonts w:ascii="Calibri" w:hAnsi="Calibri" w:cs="Calibri"/>
                <w:sz w:val="17"/>
                <w:szCs w:val="17"/>
              </w:rPr>
            </w:pPr>
            <w:r>
              <w:rPr>
                <w:rFonts w:ascii="Calibri" w:hAnsi="Calibri" w:cs="Calibri"/>
                <w:sz w:val="17"/>
                <w:szCs w:val="17"/>
              </w:rPr>
              <w:t>58.530,00</w:t>
            </w:r>
          </w:p>
        </w:tc>
      </w:tr>
      <w:tr w14:paraId="6B8A2C7B">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09EA1054">
            <w:pPr>
              <w:jc w:val="center"/>
              <w:rPr>
                <w:rFonts w:ascii="Calibri" w:hAnsi="Calibri" w:cs="Calibri"/>
                <w:sz w:val="17"/>
                <w:szCs w:val="17"/>
              </w:rPr>
            </w:pPr>
            <w:r>
              <w:rPr>
                <w:rFonts w:ascii="Calibri" w:hAnsi="Calibri" w:cs="Calibri"/>
                <w:sz w:val="17"/>
                <w:szCs w:val="17"/>
              </w:rPr>
              <w:t>0048</w:t>
            </w:r>
          </w:p>
        </w:tc>
        <w:tc>
          <w:tcPr>
            <w:tcW w:w="832" w:type="dxa"/>
            <w:shd w:val="clear" w:color="auto" w:fill="auto"/>
            <w:vAlign w:val="center"/>
          </w:tcPr>
          <w:p w14:paraId="73812AFF">
            <w:pPr>
              <w:jc w:val="center"/>
              <w:rPr>
                <w:rFonts w:ascii="Calibri" w:hAnsi="Calibri" w:cs="Calibri"/>
                <w:sz w:val="17"/>
                <w:szCs w:val="17"/>
              </w:rPr>
            </w:pPr>
            <w:r>
              <w:rPr>
                <w:rFonts w:ascii="Calibri" w:hAnsi="Calibri" w:cs="Calibri"/>
                <w:sz w:val="17"/>
                <w:szCs w:val="17"/>
              </w:rPr>
              <w:t>11258</w:t>
            </w:r>
          </w:p>
        </w:tc>
        <w:tc>
          <w:tcPr>
            <w:tcW w:w="3351" w:type="dxa"/>
            <w:shd w:val="clear" w:color="auto" w:fill="auto"/>
            <w:vAlign w:val="center"/>
          </w:tcPr>
          <w:p w14:paraId="3D5B7997">
            <w:pPr>
              <w:jc w:val="both"/>
              <w:rPr>
                <w:rFonts w:ascii="Calibri" w:hAnsi="Calibri" w:cs="Calibri"/>
                <w:sz w:val="17"/>
                <w:szCs w:val="17"/>
              </w:rPr>
            </w:pPr>
            <w:r>
              <w:rPr>
                <w:rFonts w:ascii="Calibri" w:hAnsi="Calibri" w:cs="Calibri"/>
                <w:sz w:val="17"/>
                <w:szCs w:val="17"/>
              </w:rPr>
              <w:t>Dimenidrinato + Piridoxina + Glicose + Frutose - Dimenidrinato + Piridoxina + Glicose + Frutose, 3 + 5 + 100 + 100 mg/ml, Solução injetável, Ampola 10 ml</w:t>
            </w:r>
          </w:p>
        </w:tc>
        <w:tc>
          <w:tcPr>
            <w:tcW w:w="906" w:type="dxa"/>
            <w:shd w:val="clear" w:color="auto" w:fill="auto"/>
            <w:vAlign w:val="center"/>
          </w:tcPr>
          <w:p w14:paraId="7954608E">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35092B76">
            <w:pPr>
              <w:jc w:val="center"/>
              <w:rPr>
                <w:rFonts w:ascii="Calibri" w:hAnsi="Calibri" w:cs="Calibri"/>
                <w:sz w:val="17"/>
                <w:szCs w:val="17"/>
              </w:rPr>
            </w:pPr>
            <w:r>
              <w:rPr>
                <w:rFonts w:ascii="Calibri" w:hAnsi="Calibri" w:cs="Calibri"/>
                <w:sz w:val="17"/>
                <w:szCs w:val="17"/>
              </w:rPr>
              <w:t>3000</w:t>
            </w:r>
          </w:p>
        </w:tc>
        <w:tc>
          <w:tcPr>
            <w:tcW w:w="1345" w:type="dxa"/>
            <w:shd w:val="clear" w:color="auto" w:fill="auto"/>
            <w:vAlign w:val="center"/>
          </w:tcPr>
          <w:p w14:paraId="3BD51BB8">
            <w:pPr>
              <w:jc w:val="center"/>
              <w:rPr>
                <w:rFonts w:ascii="Calibri" w:hAnsi="Calibri" w:cs="Calibri"/>
                <w:sz w:val="17"/>
                <w:szCs w:val="17"/>
              </w:rPr>
            </w:pPr>
            <w:r>
              <w:rPr>
                <w:rFonts w:ascii="Calibri" w:hAnsi="Calibri" w:cs="Calibri"/>
                <w:sz w:val="17"/>
                <w:szCs w:val="17"/>
              </w:rPr>
              <w:t>9,72</w:t>
            </w:r>
          </w:p>
        </w:tc>
        <w:tc>
          <w:tcPr>
            <w:tcW w:w="1339" w:type="dxa"/>
            <w:shd w:val="clear" w:color="auto" w:fill="auto"/>
            <w:vAlign w:val="center"/>
          </w:tcPr>
          <w:p w14:paraId="7995311D">
            <w:pPr>
              <w:jc w:val="center"/>
              <w:rPr>
                <w:rFonts w:ascii="Calibri" w:hAnsi="Calibri" w:cs="Calibri"/>
                <w:sz w:val="17"/>
                <w:szCs w:val="17"/>
              </w:rPr>
            </w:pPr>
            <w:r>
              <w:rPr>
                <w:rFonts w:ascii="Calibri" w:hAnsi="Calibri" w:cs="Calibri"/>
                <w:sz w:val="17"/>
                <w:szCs w:val="17"/>
              </w:rPr>
              <w:t>29.160,00</w:t>
            </w:r>
          </w:p>
        </w:tc>
      </w:tr>
      <w:tr w14:paraId="7B928AD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2ED949C5">
            <w:pPr>
              <w:jc w:val="center"/>
              <w:rPr>
                <w:rFonts w:ascii="Calibri" w:hAnsi="Calibri" w:cs="Calibri"/>
                <w:sz w:val="17"/>
                <w:szCs w:val="17"/>
              </w:rPr>
            </w:pPr>
            <w:r>
              <w:rPr>
                <w:rFonts w:ascii="Calibri" w:hAnsi="Calibri" w:cs="Calibri"/>
                <w:sz w:val="17"/>
                <w:szCs w:val="17"/>
              </w:rPr>
              <w:t>0049</w:t>
            </w:r>
          </w:p>
        </w:tc>
        <w:tc>
          <w:tcPr>
            <w:tcW w:w="832" w:type="dxa"/>
            <w:shd w:val="clear" w:color="auto" w:fill="auto"/>
            <w:vAlign w:val="center"/>
          </w:tcPr>
          <w:p w14:paraId="60EFD15F">
            <w:pPr>
              <w:jc w:val="center"/>
              <w:rPr>
                <w:rFonts w:ascii="Calibri" w:hAnsi="Calibri" w:cs="Calibri"/>
                <w:sz w:val="17"/>
                <w:szCs w:val="17"/>
              </w:rPr>
            </w:pPr>
            <w:r>
              <w:rPr>
                <w:rFonts w:ascii="Calibri" w:hAnsi="Calibri" w:cs="Calibri"/>
                <w:sz w:val="17"/>
                <w:szCs w:val="17"/>
              </w:rPr>
              <w:t>11156</w:t>
            </w:r>
          </w:p>
        </w:tc>
        <w:tc>
          <w:tcPr>
            <w:tcW w:w="3351" w:type="dxa"/>
            <w:shd w:val="clear" w:color="auto" w:fill="auto"/>
            <w:vAlign w:val="center"/>
          </w:tcPr>
          <w:p w14:paraId="6B401C4D">
            <w:pPr>
              <w:jc w:val="both"/>
              <w:rPr>
                <w:rFonts w:ascii="Calibri" w:hAnsi="Calibri" w:cs="Calibri"/>
                <w:sz w:val="17"/>
                <w:szCs w:val="17"/>
              </w:rPr>
            </w:pPr>
            <w:r>
              <w:rPr>
                <w:rFonts w:ascii="Calibri" w:hAnsi="Calibri" w:cs="Calibri"/>
                <w:sz w:val="17"/>
                <w:szCs w:val="17"/>
              </w:rPr>
              <w:t>Dipirona Sódica - Dipirona Sódica 500 mg/ml solução injetável ampola de 2 ml</w:t>
            </w:r>
          </w:p>
        </w:tc>
        <w:tc>
          <w:tcPr>
            <w:tcW w:w="906" w:type="dxa"/>
            <w:shd w:val="clear" w:color="auto" w:fill="auto"/>
            <w:vAlign w:val="center"/>
          </w:tcPr>
          <w:p w14:paraId="158A9A4E">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014E5E35">
            <w:pPr>
              <w:jc w:val="center"/>
              <w:rPr>
                <w:rFonts w:ascii="Calibri" w:hAnsi="Calibri" w:cs="Calibri"/>
                <w:sz w:val="17"/>
                <w:szCs w:val="17"/>
              </w:rPr>
            </w:pPr>
            <w:r>
              <w:rPr>
                <w:rFonts w:ascii="Calibri" w:hAnsi="Calibri" w:cs="Calibri"/>
                <w:sz w:val="17"/>
                <w:szCs w:val="17"/>
              </w:rPr>
              <w:t>10000</w:t>
            </w:r>
          </w:p>
        </w:tc>
        <w:tc>
          <w:tcPr>
            <w:tcW w:w="1345" w:type="dxa"/>
            <w:shd w:val="clear" w:color="auto" w:fill="auto"/>
            <w:vAlign w:val="center"/>
          </w:tcPr>
          <w:p w14:paraId="3680CFC0">
            <w:pPr>
              <w:jc w:val="center"/>
              <w:rPr>
                <w:rFonts w:ascii="Calibri" w:hAnsi="Calibri" w:cs="Calibri"/>
                <w:sz w:val="17"/>
                <w:szCs w:val="17"/>
              </w:rPr>
            </w:pPr>
            <w:r>
              <w:rPr>
                <w:rFonts w:ascii="Calibri" w:hAnsi="Calibri" w:cs="Calibri"/>
                <w:sz w:val="17"/>
                <w:szCs w:val="17"/>
              </w:rPr>
              <w:t>1,15</w:t>
            </w:r>
          </w:p>
        </w:tc>
        <w:tc>
          <w:tcPr>
            <w:tcW w:w="1339" w:type="dxa"/>
            <w:shd w:val="clear" w:color="auto" w:fill="auto"/>
            <w:vAlign w:val="center"/>
          </w:tcPr>
          <w:p w14:paraId="06AED0F2">
            <w:pPr>
              <w:jc w:val="center"/>
              <w:rPr>
                <w:rFonts w:ascii="Calibri" w:hAnsi="Calibri" w:cs="Calibri"/>
                <w:sz w:val="17"/>
                <w:szCs w:val="17"/>
              </w:rPr>
            </w:pPr>
            <w:r>
              <w:rPr>
                <w:rFonts w:ascii="Calibri" w:hAnsi="Calibri" w:cs="Calibri"/>
                <w:sz w:val="17"/>
                <w:szCs w:val="17"/>
              </w:rPr>
              <w:t>11.500,00</w:t>
            </w:r>
          </w:p>
        </w:tc>
      </w:tr>
      <w:tr w14:paraId="55E3952A">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3FE5130D">
            <w:pPr>
              <w:jc w:val="center"/>
              <w:rPr>
                <w:rFonts w:ascii="Calibri" w:hAnsi="Calibri" w:cs="Calibri"/>
                <w:sz w:val="17"/>
                <w:szCs w:val="17"/>
              </w:rPr>
            </w:pPr>
            <w:r>
              <w:rPr>
                <w:rFonts w:ascii="Calibri" w:hAnsi="Calibri" w:cs="Calibri"/>
                <w:sz w:val="17"/>
                <w:szCs w:val="17"/>
              </w:rPr>
              <w:t>0050</w:t>
            </w:r>
          </w:p>
        </w:tc>
        <w:tc>
          <w:tcPr>
            <w:tcW w:w="832" w:type="dxa"/>
            <w:shd w:val="clear" w:color="auto" w:fill="auto"/>
            <w:vAlign w:val="center"/>
          </w:tcPr>
          <w:p w14:paraId="5218B55C">
            <w:pPr>
              <w:jc w:val="center"/>
              <w:rPr>
                <w:rFonts w:ascii="Calibri" w:hAnsi="Calibri" w:cs="Calibri"/>
                <w:sz w:val="17"/>
                <w:szCs w:val="17"/>
              </w:rPr>
            </w:pPr>
            <w:r>
              <w:rPr>
                <w:rFonts w:ascii="Calibri" w:hAnsi="Calibri" w:cs="Calibri"/>
                <w:sz w:val="17"/>
                <w:szCs w:val="17"/>
              </w:rPr>
              <w:t>11261</w:t>
            </w:r>
          </w:p>
        </w:tc>
        <w:tc>
          <w:tcPr>
            <w:tcW w:w="3351" w:type="dxa"/>
            <w:shd w:val="clear" w:color="auto" w:fill="auto"/>
            <w:vAlign w:val="center"/>
          </w:tcPr>
          <w:p w14:paraId="18F269E2">
            <w:pPr>
              <w:jc w:val="both"/>
              <w:rPr>
                <w:rFonts w:ascii="Calibri" w:hAnsi="Calibri" w:cs="Calibri"/>
                <w:sz w:val="17"/>
                <w:szCs w:val="17"/>
              </w:rPr>
            </w:pPr>
            <w:r>
              <w:rPr>
                <w:rFonts w:ascii="Calibri" w:hAnsi="Calibri" w:cs="Calibri"/>
                <w:sz w:val="17"/>
                <w:szCs w:val="17"/>
              </w:rPr>
              <w:t>Dipirona Sódica 20 ml - Dipirona Sódica, 500 mg/ml, Solução oral, Frasco 20 ml</w:t>
            </w:r>
          </w:p>
        </w:tc>
        <w:tc>
          <w:tcPr>
            <w:tcW w:w="906" w:type="dxa"/>
            <w:shd w:val="clear" w:color="auto" w:fill="auto"/>
            <w:vAlign w:val="center"/>
          </w:tcPr>
          <w:p w14:paraId="26D4C650">
            <w:pPr>
              <w:jc w:val="center"/>
              <w:rPr>
                <w:rFonts w:ascii="Calibri" w:hAnsi="Calibri" w:cs="Calibri"/>
                <w:sz w:val="17"/>
                <w:szCs w:val="17"/>
              </w:rPr>
            </w:pPr>
            <w:r>
              <w:rPr>
                <w:rFonts w:ascii="Calibri" w:hAnsi="Calibri" w:cs="Calibri"/>
                <w:sz w:val="17"/>
                <w:szCs w:val="17"/>
              </w:rPr>
              <w:t>FR</w:t>
            </w:r>
          </w:p>
        </w:tc>
        <w:tc>
          <w:tcPr>
            <w:tcW w:w="904" w:type="dxa"/>
            <w:shd w:val="clear" w:color="auto" w:fill="auto"/>
            <w:vAlign w:val="center"/>
          </w:tcPr>
          <w:p w14:paraId="4BC8C247">
            <w:pPr>
              <w:jc w:val="center"/>
              <w:rPr>
                <w:rFonts w:ascii="Calibri" w:hAnsi="Calibri" w:cs="Calibri"/>
                <w:sz w:val="17"/>
                <w:szCs w:val="17"/>
              </w:rPr>
            </w:pPr>
            <w:r>
              <w:rPr>
                <w:rFonts w:ascii="Calibri" w:hAnsi="Calibri" w:cs="Calibri"/>
                <w:sz w:val="17"/>
                <w:szCs w:val="17"/>
              </w:rPr>
              <w:t>500</w:t>
            </w:r>
          </w:p>
        </w:tc>
        <w:tc>
          <w:tcPr>
            <w:tcW w:w="1345" w:type="dxa"/>
            <w:shd w:val="clear" w:color="auto" w:fill="auto"/>
            <w:vAlign w:val="center"/>
          </w:tcPr>
          <w:p w14:paraId="6FD2081D">
            <w:pPr>
              <w:jc w:val="center"/>
              <w:rPr>
                <w:rFonts w:ascii="Calibri" w:hAnsi="Calibri" w:cs="Calibri"/>
                <w:sz w:val="17"/>
                <w:szCs w:val="17"/>
              </w:rPr>
            </w:pPr>
            <w:r>
              <w:rPr>
                <w:rFonts w:ascii="Calibri" w:hAnsi="Calibri" w:cs="Calibri"/>
                <w:sz w:val="17"/>
                <w:szCs w:val="17"/>
              </w:rPr>
              <w:t>2,25</w:t>
            </w:r>
          </w:p>
        </w:tc>
        <w:tc>
          <w:tcPr>
            <w:tcW w:w="1339" w:type="dxa"/>
            <w:shd w:val="clear" w:color="auto" w:fill="auto"/>
            <w:vAlign w:val="center"/>
          </w:tcPr>
          <w:p w14:paraId="678E3712">
            <w:pPr>
              <w:jc w:val="center"/>
              <w:rPr>
                <w:rFonts w:ascii="Calibri" w:hAnsi="Calibri" w:cs="Calibri"/>
                <w:sz w:val="17"/>
                <w:szCs w:val="17"/>
              </w:rPr>
            </w:pPr>
            <w:r>
              <w:rPr>
                <w:rFonts w:ascii="Calibri" w:hAnsi="Calibri" w:cs="Calibri"/>
                <w:sz w:val="17"/>
                <w:szCs w:val="17"/>
              </w:rPr>
              <w:t>1.125,00</w:t>
            </w:r>
          </w:p>
        </w:tc>
      </w:tr>
      <w:tr w14:paraId="3EDAEB3B">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16DE4E1E">
            <w:pPr>
              <w:jc w:val="center"/>
              <w:rPr>
                <w:rFonts w:ascii="Calibri" w:hAnsi="Calibri" w:cs="Calibri"/>
                <w:sz w:val="17"/>
                <w:szCs w:val="17"/>
              </w:rPr>
            </w:pPr>
            <w:r>
              <w:rPr>
                <w:rFonts w:ascii="Calibri" w:hAnsi="Calibri" w:cs="Calibri"/>
                <w:sz w:val="17"/>
                <w:szCs w:val="17"/>
              </w:rPr>
              <w:t>0051</w:t>
            </w:r>
          </w:p>
        </w:tc>
        <w:tc>
          <w:tcPr>
            <w:tcW w:w="832" w:type="dxa"/>
            <w:shd w:val="clear" w:color="auto" w:fill="auto"/>
            <w:vAlign w:val="center"/>
          </w:tcPr>
          <w:p w14:paraId="696790EA">
            <w:pPr>
              <w:jc w:val="center"/>
              <w:rPr>
                <w:rFonts w:ascii="Calibri" w:hAnsi="Calibri" w:cs="Calibri"/>
                <w:sz w:val="17"/>
                <w:szCs w:val="17"/>
              </w:rPr>
            </w:pPr>
            <w:r>
              <w:rPr>
                <w:rFonts w:ascii="Calibri" w:hAnsi="Calibri" w:cs="Calibri"/>
                <w:sz w:val="17"/>
                <w:szCs w:val="17"/>
              </w:rPr>
              <w:t>11259</w:t>
            </w:r>
          </w:p>
        </w:tc>
        <w:tc>
          <w:tcPr>
            <w:tcW w:w="3351" w:type="dxa"/>
            <w:shd w:val="clear" w:color="auto" w:fill="auto"/>
            <w:vAlign w:val="center"/>
          </w:tcPr>
          <w:p w14:paraId="452F4DCE">
            <w:pPr>
              <w:jc w:val="both"/>
              <w:rPr>
                <w:rFonts w:ascii="Calibri" w:hAnsi="Calibri" w:cs="Calibri"/>
                <w:sz w:val="17"/>
                <w:szCs w:val="17"/>
              </w:rPr>
            </w:pPr>
            <w:r>
              <w:rPr>
                <w:rFonts w:ascii="Calibri" w:hAnsi="Calibri" w:cs="Calibri"/>
                <w:sz w:val="17"/>
                <w:szCs w:val="17"/>
              </w:rPr>
              <w:t>Dipirona Sódica Comprimido - Dipirona Sódica, 500 mg, Comprimido.</w:t>
            </w:r>
          </w:p>
        </w:tc>
        <w:tc>
          <w:tcPr>
            <w:tcW w:w="906" w:type="dxa"/>
            <w:shd w:val="clear" w:color="auto" w:fill="auto"/>
            <w:vAlign w:val="center"/>
          </w:tcPr>
          <w:p w14:paraId="42C8A7C9">
            <w:pPr>
              <w:jc w:val="center"/>
              <w:rPr>
                <w:rFonts w:ascii="Calibri" w:hAnsi="Calibri" w:cs="Calibri"/>
                <w:sz w:val="17"/>
                <w:szCs w:val="17"/>
              </w:rPr>
            </w:pPr>
            <w:r>
              <w:rPr>
                <w:rFonts w:ascii="Calibri" w:hAnsi="Calibri" w:cs="Calibri"/>
                <w:sz w:val="17"/>
                <w:szCs w:val="17"/>
              </w:rPr>
              <w:t>COMP</w:t>
            </w:r>
          </w:p>
        </w:tc>
        <w:tc>
          <w:tcPr>
            <w:tcW w:w="904" w:type="dxa"/>
            <w:shd w:val="clear" w:color="auto" w:fill="auto"/>
            <w:vAlign w:val="center"/>
          </w:tcPr>
          <w:p w14:paraId="26D99C98">
            <w:pPr>
              <w:jc w:val="center"/>
              <w:rPr>
                <w:rFonts w:ascii="Calibri" w:hAnsi="Calibri" w:cs="Calibri"/>
                <w:sz w:val="17"/>
                <w:szCs w:val="17"/>
              </w:rPr>
            </w:pPr>
            <w:r>
              <w:rPr>
                <w:rFonts w:ascii="Calibri" w:hAnsi="Calibri" w:cs="Calibri"/>
                <w:sz w:val="17"/>
                <w:szCs w:val="17"/>
              </w:rPr>
              <w:t>1000</w:t>
            </w:r>
          </w:p>
        </w:tc>
        <w:tc>
          <w:tcPr>
            <w:tcW w:w="1345" w:type="dxa"/>
            <w:shd w:val="clear" w:color="auto" w:fill="auto"/>
            <w:vAlign w:val="center"/>
          </w:tcPr>
          <w:p w14:paraId="05592D24">
            <w:pPr>
              <w:jc w:val="center"/>
              <w:rPr>
                <w:rFonts w:ascii="Calibri" w:hAnsi="Calibri" w:cs="Calibri"/>
                <w:sz w:val="17"/>
                <w:szCs w:val="17"/>
              </w:rPr>
            </w:pPr>
            <w:r>
              <w:rPr>
                <w:rFonts w:ascii="Calibri" w:hAnsi="Calibri" w:cs="Calibri"/>
                <w:sz w:val="17"/>
                <w:szCs w:val="17"/>
              </w:rPr>
              <w:t>0,15</w:t>
            </w:r>
          </w:p>
        </w:tc>
        <w:tc>
          <w:tcPr>
            <w:tcW w:w="1339" w:type="dxa"/>
            <w:shd w:val="clear" w:color="auto" w:fill="auto"/>
            <w:vAlign w:val="center"/>
          </w:tcPr>
          <w:p w14:paraId="49258137">
            <w:pPr>
              <w:jc w:val="center"/>
              <w:rPr>
                <w:rFonts w:ascii="Calibri" w:hAnsi="Calibri" w:cs="Calibri"/>
                <w:sz w:val="17"/>
                <w:szCs w:val="17"/>
              </w:rPr>
            </w:pPr>
            <w:r>
              <w:rPr>
                <w:rFonts w:ascii="Calibri" w:hAnsi="Calibri" w:cs="Calibri"/>
                <w:sz w:val="17"/>
                <w:szCs w:val="17"/>
              </w:rPr>
              <w:t>150,00</w:t>
            </w:r>
          </w:p>
        </w:tc>
      </w:tr>
      <w:tr w14:paraId="5FE620A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6F7EFE83">
            <w:pPr>
              <w:jc w:val="center"/>
              <w:rPr>
                <w:rFonts w:ascii="Calibri" w:hAnsi="Calibri" w:cs="Calibri"/>
                <w:sz w:val="17"/>
                <w:szCs w:val="17"/>
              </w:rPr>
            </w:pPr>
            <w:r>
              <w:rPr>
                <w:rFonts w:ascii="Calibri" w:hAnsi="Calibri" w:cs="Calibri"/>
                <w:sz w:val="17"/>
                <w:szCs w:val="17"/>
              </w:rPr>
              <w:t>0052</w:t>
            </w:r>
          </w:p>
        </w:tc>
        <w:tc>
          <w:tcPr>
            <w:tcW w:w="832" w:type="dxa"/>
            <w:shd w:val="clear" w:color="auto" w:fill="auto"/>
            <w:vAlign w:val="center"/>
          </w:tcPr>
          <w:p w14:paraId="75F6DDC0">
            <w:pPr>
              <w:jc w:val="center"/>
              <w:rPr>
                <w:rFonts w:ascii="Calibri" w:hAnsi="Calibri" w:cs="Calibri"/>
                <w:sz w:val="17"/>
                <w:szCs w:val="17"/>
              </w:rPr>
            </w:pPr>
            <w:r>
              <w:rPr>
                <w:rFonts w:ascii="Calibri" w:hAnsi="Calibri" w:cs="Calibri"/>
                <w:sz w:val="17"/>
                <w:szCs w:val="17"/>
              </w:rPr>
              <w:t>13457</w:t>
            </w:r>
          </w:p>
        </w:tc>
        <w:tc>
          <w:tcPr>
            <w:tcW w:w="3351" w:type="dxa"/>
            <w:shd w:val="clear" w:color="auto" w:fill="auto"/>
            <w:vAlign w:val="center"/>
          </w:tcPr>
          <w:p w14:paraId="1AA5F9D3">
            <w:pPr>
              <w:jc w:val="both"/>
              <w:rPr>
                <w:rFonts w:ascii="Calibri" w:hAnsi="Calibri" w:cs="Calibri"/>
                <w:sz w:val="17"/>
                <w:szCs w:val="17"/>
              </w:rPr>
            </w:pPr>
            <w:r>
              <w:rPr>
                <w:rFonts w:ascii="Calibri" w:hAnsi="Calibri" w:cs="Calibri"/>
                <w:sz w:val="17"/>
                <w:szCs w:val="17"/>
              </w:rPr>
              <w:t>Eletrodo Adesivo Pás para Desfibrilador - Material resistente de alta durabilidade, tamanho adulto, eletrodos multifunções descartáveis para desfibrilação externa, compatível com o desfibrilador externo automático (DEA), marca INTRAMED - ISI; garantia mínima de 1 ano após a entrega. Registro na ANVISA</w:t>
            </w:r>
          </w:p>
        </w:tc>
        <w:tc>
          <w:tcPr>
            <w:tcW w:w="906" w:type="dxa"/>
            <w:shd w:val="clear" w:color="auto" w:fill="auto"/>
            <w:vAlign w:val="center"/>
          </w:tcPr>
          <w:p w14:paraId="6C6DDCDB">
            <w:pPr>
              <w:jc w:val="center"/>
              <w:rPr>
                <w:rFonts w:ascii="Calibri" w:hAnsi="Calibri" w:cs="Calibri"/>
                <w:sz w:val="17"/>
                <w:szCs w:val="17"/>
              </w:rPr>
            </w:pPr>
            <w:r>
              <w:rPr>
                <w:rFonts w:ascii="Calibri" w:hAnsi="Calibri" w:cs="Calibri"/>
                <w:sz w:val="17"/>
                <w:szCs w:val="17"/>
              </w:rPr>
              <w:t>UN</w:t>
            </w:r>
          </w:p>
        </w:tc>
        <w:tc>
          <w:tcPr>
            <w:tcW w:w="904" w:type="dxa"/>
            <w:shd w:val="clear" w:color="auto" w:fill="auto"/>
            <w:vAlign w:val="center"/>
          </w:tcPr>
          <w:p w14:paraId="4DBEA928">
            <w:pPr>
              <w:jc w:val="center"/>
              <w:rPr>
                <w:rFonts w:ascii="Calibri" w:hAnsi="Calibri" w:cs="Calibri"/>
                <w:sz w:val="17"/>
                <w:szCs w:val="17"/>
              </w:rPr>
            </w:pPr>
            <w:r>
              <w:rPr>
                <w:rFonts w:ascii="Calibri" w:hAnsi="Calibri" w:cs="Calibri"/>
                <w:sz w:val="17"/>
                <w:szCs w:val="17"/>
              </w:rPr>
              <w:t>20</w:t>
            </w:r>
          </w:p>
        </w:tc>
        <w:tc>
          <w:tcPr>
            <w:tcW w:w="1345" w:type="dxa"/>
            <w:shd w:val="clear" w:color="auto" w:fill="auto"/>
            <w:vAlign w:val="center"/>
          </w:tcPr>
          <w:p w14:paraId="266C3714">
            <w:pPr>
              <w:jc w:val="center"/>
              <w:rPr>
                <w:rFonts w:ascii="Calibri" w:hAnsi="Calibri" w:cs="Calibri"/>
                <w:sz w:val="17"/>
                <w:szCs w:val="17"/>
              </w:rPr>
            </w:pPr>
            <w:r>
              <w:rPr>
                <w:rFonts w:ascii="Calibri" w:hAnsi="Calibri" w:cs="Calibri"/>
                <w:sz w:val="17"/>
                <w:szCs w:val="17"/>
              </w:rPr>
              <w:t>599,74</w:t>
            </w:r>
          </w:p>
        </w:tc>
        <w:tc>
          <w:tcPr>
            <w:tcW w:w="1339" w:type="dxa"/>
            <w:shd w:val="clear" w:color="auto" w:fill="auto"/>
            <w:vAlign w:val="center"/>
          </w:tcPr>
          <w:p w14:paraId="2089C20D">
            <w:pPr>
              <w:jc w:val="center"/>
              <w:rPr>
                <w:rFonts w:ascii="Calibri" w:hAnsi="Calibri" w:cs="Calibri"/>
                <w:sz w:val="17"/>
                <w:szCs w:val="17"/>
              </w:rPr>
            </w:pPr>
            <w:r>
              <w:rPr>
                <w:rFonts w:ascii="Calibri" w:hAnsi="Calibri" w:cs="Calibri"/>
                <w:sz w:val="17"/>
                <w:szCs w:val="17"/>
              </w:rPr>
              <w:t>11.994,80</w:t>
            </w:r>
          </w:p>
        </w:tc>
      </w:tr>
      <w:tr w14:paraId="7910ED76">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1A7F556D">
            <w:pPr>
              <w:jc w:val="center"/>
              <w:rPr>
                <w:rFonts w:ascii="Calibri" w:hAnsi="Calibri" w:cs="Calibri"/>
                <w:sz w:val="17"/>
                <w:szCs w:val="17"/>
              </w:rPr>
            </w:pPr>
            <w:r>
              <w:rPr>
                <w:rFonts w:ascii="Calibri" w:hAnsi="Calibri" w:cs="Calibri"/>
                <w:sz w:val="17"/>
                <w:szCs w:val="17"/>
              </w:rPr>
              <w:t>0053</w:t>
            </w:r>
          </w:p>
        </w:tc>
        <w:tc>
          <w:tcPr>
            <w:tcW w:w="832" w:type="dxa"/>
            <w:shd w:val="clear" w:color="auto" w:fill="auto"/>
            <w:vAlign w:val="center"/>
          </w:tcPr>
          <w:p w14:paraId="21FCF743">
            <w:pPr>
              <w:jc w:val="center"/>
              <w:rPr>
                <w:rFonts w:ascii="Calibri" w:hAnsi="Calibri" w:cs="Calibri"/>
                <w:sz w:val="17"/>
                <w:szCs w:val="17"/>
              </w:rPr>
            </w:pPr>
            <w:r>
              <w:rPr>
                <w:rFonts w:ascii="Calibri" w:hAnsi="Calibri" w:cs="Calibri"/>
                <w:sz w:val="17"/>
                <w:szCs w:val="17"/>
              </w:rPr>
              <w:t>11264</w:t>
            </w:r>
          </w:p>
        </w:tc>
        <w:tc>
          <w:tcPr>
            <w:tcW w:w="3351" w:type="dxa"/>
            <w:shd w:val="clear" w:color="auto" w:fill="auto"/>
            <w:vAlign w:val="center"/>
          </w:tcPr>
          <w:p w14:paraId="00A695D1">
            <w:pPr>
              <w:jc w:val="both"/>
              <w:rPr>
                <w:rFonts w:ascii="Calibri" w:hAnsi="Calibri" w:cs="Calibri"/>
                <w:sz w:val="17"/>
                <w:szCs w:val="17"/>
              </w:rPr>
            </w:pPr>
            <w:r>
              <w:rPr>
                <w:rFonts w:ascii="Calibri" w:hAnsi="Calibri" w:cs="Calibri"/>
                <w:sz w:val="17"/>
                <w:szCs w:val="17"/>
              </w:rPr>
              <w:t>Epinefrina 1 mg/ml  - Epinefrina, 1 mg/ml, Solução injetável, Ampola 1 ml</w:t>
            </w:r>
          </w:p>
        </w:tc>
        <w:tc>
          <w:tcPr>
            <w:tcW w:w="906" w:type="dxa"/>
            <w:shd w:val="clear" w:color="auto" w:fill="auto"/>
            <w:vAlign w:val="center"/>
          </w:tcPr>
          <w:p w14:paraId="11CE298D">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2D1CC9A9">
            <w:pPr>
              <w:jc w:val="center"/>
              <w:rPr>
                <w:rFonts w:ascii="Calibri" w:hAnsi="Calibri" w:cs="Calibri"/>
                <w:sz w:val="17"/>
                <w:szCs w:val="17"/>
              </w:rPr>
            </w:pPr>
            <w:r>
              <w:rPr>
                <w:rFonts w:ascii="Calibri" w:hAnsi="Calibri" w:cs="Calibri"/>
                <w:sz w:val="17"/>
                <w:szCs w:val="17"/>
              </w:rPr>
              <w:t>6000</w:t>
            </w:r>
          </w:p>
        </w:tc>
        <w:tc>
          <w:tcPr>
            <w:tcW w:w="1345" w:type="dxa"/>
            <w:shd w:val="clear" w:color="auto" w:fill="auto"/>
            <w:vAlign w:val="center"/>
          </w:tcPr>
          <w:p w14:paraId="447129A8">
            <w:pPr>
              <w:jc w:val="center"/>
              <w:rPr>
                <w:rFonts w:ascii="Calibri" w:hAnsi="Calibri" w:cs="Calibri"/>
                <w:sz w:val="17"/>
                <w:szCs w:val="17"/>
              </w:rPr>
            </w:pPr>
            <w:r>
              <w:rPr>
                <w:rFonts w:ascii="Calibri" w:hAnsi="Calibri" w:cs="Calibri"/>
                <w:sz w:val="17"/>
                <w:szCs w:val="17"/>
              </w:rPr>
              <w:t>1,39</w:t>
            </w:r>
          </w:p>
        </w:tc>
        <w:tc>
          <w:tcPr>
            <w:tcW w:w="1339" w:type="dxa"/>
            <w:shd w:val="clear" w:color="auto" w:fill="auto"/>
            <w:vAlign w:val="center"/>
          </w:tcPr>
          <w:p w14:paraId="4457D847">
            <w:pPr>
              <w:jc w:val="center"/>
              <w:rPr>
                <w:rFonts w:ascii="Calibri" w:hAnsi="Calibri" w:cs="Calibri"/>
                <w:sz w:val="17"/>
                <w:szCs w:val="17"/>
              </w:rPr>
            </w:pPr>
            <w:r>
              <w:rPr>
                <w:rFonts w:ascii="Calibri" w:hAnsi="Calibri" w:cs="Calibri"/>
                <w:sz w:val="17"/>
                <w:szCs w:val="17"/>
              </w:rPr>
              <w:t>8.340,00</w:t>
            </w:r>
          </w:p>
        </w:tc>
      </w:tr>
      <w:tr w14:paraId="7FCED77F">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1972C79F">
            <w:pPr>
              <w:jc w:val="center"/>
              <w:rPr>
                <w:rFonts w:ascii="Calibri" w:hAnsi="Calibri" w:cs="Calibri"/>
                <w:sz w:val="17"/>
                <w:szCs w:val="17"/>
              </w:rPr>
            </w:pPr>
            <w:r>
              <w:rPr>
                <w:rFonts w:ascii="Calibri" w:hAnsi="Calibri" w:cs="Calibri"/>
                <w:sz w:val="17"/>
                <w:szCs w:val="17"/>
              </w:rPr>
              <w:t>0054</w:t>
            </w:r>
          </w:p>
        </w:tc>
        <w:tc>
          <w:tcPr>
            <w:tcW w:w="832" w:type="dxa"/>
            <w:shd w:val="clear" w:color="auto" w:fill="auto"/>
            <w:vAlign w:val="center"/>
          </w:tcPr>
          <w:p w14:paraId="6360ED0F">
            <w:pPr>
              <w:jc w:val="center"/>
              <w:rPr>
                <w:rFonts w:ascii="Calibri" w:hAnsi="Calibri" w:cs="Calibri"/>
                <w:sz w:val="17"/>
                <w:szCs w:val="17"/>
              </w:rPr>
            </w:pPr>
            <w:r>
              <w:rPr>
                <w:rFonts w:ascii="Calibri" w:hAnsi="Calibri" w:cs="Calibri"/>
                <w:sz w:val="17"/>
                <w:szCs w:val="17"/>
              </w:rPr>
              <w:t>11265</w:t>
            </w:r>
          </w:p>
        </w:tc>
        <w:tc>
          <w:tcPr>
            <w:tcW w:w="3351" w:type="dxa"/>
            <w:shd w:val="clear" w:color="auto" w:fill="auto"/>
            <w:vAlign w:val="center"/>
          </w:tcPr>
          <w:p w14:paraId="18735189">
            <w:pPr>
              <w:jc w:val="both"/>
              <w:rPr>
                <w:rFonts w:ascii="Calibri" w:hAnsi="Calibri" w:cs="Calibri"/>
                <w:sz w:val="17"/>
                <w:szCs w:val="17"/>
              </w:rPr>
            </w:pPr>
            <w:r>
              <w:rPr>
                <w:rFonts w:ascii="Calibri" w:hAnsi="Calibri" w:cs="Calibri"/>
                <w:sz w:val="17"/>
                <w:szCs w:val="17"/>
              </w:rPr>
              <w:t>Escopolamina, Butilbrometo - Escopolamina, Butilbrometo, 20 mg/ml, Solução injetável, Ampola 1 ml</w:t>
            </w:r>
          </w:p>
        </w:tc>
        <w:tc>
          <w:tcPr>
            <w:tcW w:w="906" w:type="dxa"/>
            <w:shd w:val="clear" w:color="auto" w:fill="auto"/>
            <w:vAlign w:val="center"/>
          </w:tcPr>
          <w:p w14:paraId="1B0BBCA1">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2C502762">
            <w:pPr>
              <w:jc w:val="center"/>
              <w:rPr>
                <w:rFonts w:ascii="Calibri" w:hAnsi="Calibri" w:cs="Calibri"/>
                <w:sz w:val="17"/>
                <w:szCs w:val="17"/>
              </w:rPr>
            </w:pPr>
            <w:r>
              <w:rPr>
                <w:rFonts w:ascii="Calibri" w:hAnsi="Calibri" w:cs="Calibri"/>
                <w:sz w:val="17"/>
                <w:szCs w:val="17"/>
              </w:rPr>
              <w:t>3000</w:t>
            </w:r>
          </w:p>
        </w:tc>
        <w:tc>
          <w:tcPr>
            <w:tcW w:w="1345" w:type="dxa"/>
            <w:shd w:val="clear" w:color="auto" w:fill="auto"/>
            <w:vAlign w:val="center"/>
          </w:tcPr>
          <w:p w14:paraId="1A03AB9A">
            <w:pPr>
              <w:jc w:val="center"/>
              <w:rPr>
                <w:rFonts w:ascii="Calibri" w:hAnsi="Calibri" w:cs="Calibri"/>
                <w:sz w:val="17"/>
                <w:szCs w:val="17"/>
              </w:rPr>
            </w:pPr>
            <w:r>
              <w:rPr>
                <w:rFonts w:ascii="Calibri" w:hAnsi="Calibri" w:cs="Calibri"/>
                <w:sz w:val="17"/>
                <w:szCs w:val="17"/>
              </w:rPr>
              <w:t>1,27</w:t>
            </w:r>
          </w:p>
        </w:tc>
        <w:tc>
          <w:tcPr>
            <w:tcW w:w="1339" w:type="dxa"/>
            <w:shd w:val="clear" w:color="auto" w:fill="auto"/>
            <w:vAlign w:val="center"/>
          </w:tcPr>
          <w:p w14:paraId="19DAF3FC">
            <w:pPr>
              <w:jc w:val="center"/>
              <w:rPr>
                <w:rFonts w:ascii="Calibri" w:hAnsi="Calibri" w:cs="Calibri"/>
                <w:sz w:val="17"/>
                <w:szCs w:val="17"/>
              </w:rPr>
            </w:pPr>
            <w:r>
              <w:rPr>
                <w:rFonts w:ascii="Calibri" w:hAnsi="Calibri" w:cs="Calibri"/>
                <w:sz w:val="17"/>
                <w:szCs w:val="17"/>
              </w:rPr>
              <w:t>3.810,00</w:t>
            </w:r>
          </w:p>
        </w:tc>
      </w:tr>
      <w:tr w14:paraId="5B0609C4">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3D2E11E2">
            <w:pPr>
              <w:jc w:val="center"/>
              <w:rPr>
                <w:rFonts w:ascii="Calibri" w:hAnsi="Calibri" w:cs="Calibri"/>
                <w:sz w:val="17"/>
                <w:szCs w:val="17"/>
              </w:rPr>
            </w:pPr>
            <w:r>
              <w:rPr>
                <w:rFonts w:ascii="Calibri" w:hAnsi="Calibri" w:cs="Calibri"/>
                <w:sz w:val="17"/>
                <w:szCs w:val="17"/>
              </w:rPr>
              <w:t>0055</w:t>
            </w:r>
          </w:p>
        </w:tc>
        <w:tc>
          <w:tcPr>
            <w:tcW w:w="832" w:type="dxa"/>
            <w:shd w:val="clear" w:color="auto" w:fill="auto"/>
            <w:vAlign w:val="center"/>
          </w:tcPr>
          <w:p w14:paraId="2B70D090">
            <w:pPr>
              <w:jc w:val="center"/>
              <w:rPr>
                <w:rFonts w:ascii="Calibri" w:hAnsi="Calibri" w:cs="Calibri"/>
                <w:sz w:val="17"/>
                <w:szCs w:val="17"/>
              </w:rPr>
            </w:pPr>
            <w:r>
              <w:rPr>
                <w:rFonts w:ascii="Calibri" w:hAnsi="Calibri" w:cs="Calibri"/>
                <w:sz w:val="17"/>
                <w:szCs w:val="17"/>
              </w:rPr>
              <w:t>13455</w:t>
            </w:r>
          </w:p>
        </w:tc>
        <w:tc>
          <w:tcPr>
            <w:tcW w:w="3351" w:type="dxa"/>
            <w:shd w:val="clear" w:color="auto" w:fill="auto"/>
            <w:vAlign w:val="center"/>
          </w:tcPr>
          <w:p w14:paraId="21FDE667">
            <w:pPr>
              <w:jc w:val="both"/>
              <w:rPr>
                <w:rFonts w:ascii="Calibri" w:hAnsi="Calibri" w:cs="Calibri"/>
                <w:sz w:val="17"/>
                <w:szCs w:val="17"/>
              </w:rPr>
            </w:pPr>
            <w:r>
              <w:rPr>
                <w:rFonts w:ascii="Calibri" w:hAnsi="Calibri" w:cs="Calibri"/>
                <w:sz w:val="17"/>
                <w:szCs w:val="17"/>
              </w:rPr>
              <w:t>Espaçador para medicamento em aerossol. - Espaçador para medicamento em aerossol. Composto de tubo transparente com válvula duplano tubo e máscara (bivalvulada), produto deve ser compatível com todos os dispensadores de medicamento aerossol (encaixe universal) e o material do espaçador e bocal deve ser livre de BPA e DEHP e deve acompanhar máscara tamanho adulto formato anatômico compatível extra macia. Produto deve conter registro na ANVISA e todas as informações do produto devem estar em embalagem.</w:t>
            </w:r>
          </w:p>
        </w:tc>
        <w:tc>
          <w:tcPr>
            <w:tcW w:w="906" w:type="dxa"/>
            <w:shd w:val="clear" w:color="auto" w:fill="auto"/>
            <w:vAlign w:val="center"/>
          </w:tcPr>
          <w:p w14:paraId="247CB8D7">
            <w:pPr>
              <w:jc w:val="center"/>
              <w:rPr>
                <w:rFonts w:ascii="Calibri" w:hAnsi="Calibri" w:cs="Calibri"/>
                <w:sz w:val="17"/>
                <w:szCs w:val="17"/>
              </w:rPr>
            </w:pPr>
            <w:r>
              <w:rPr>
                <w:rFonts w:ascii="Calibri" w:hAnsi="Calibri" w:cs="Calibri"/>
                <w:sz w:val="17"/>
                <w:szCs w:val="17"/>
              </w:rPr>
              <w:t>UN</w:t>
            </w:r>
          </w:p>
        </w:tc>
        <w:tc>
          <w:tcPr>
            <w:tcW w:w="904" w:type="dxa"/>
            <w:shd w:val="clear" w:color="auto" w:fill="auto"/>
            <w:vAlign w:val="center"/>
          </w:tcPr>
          <w:p w14:paraId="5FCBC527">
            <w:pPr>
              <w:jc w:val="center"/>
              <w:rPr>
                <w:rFonts w:ascii="Calibri" w:hAnsi="Calibri" w:cs="Calibri"/>
                <w:sz w:val="17"/>
                <w:szCs w:val="17"/>
              </w:rPr>
            </w:pPr>
            <w:r>
              <w:rPr>
                <w:rFonts w:ascii="Calibri" w:hAnsi="Calibri" w:cs="Calibri"/>
                <w:sz w:val="17"/>
                <w:szCs w:val="17"/>
              </w:rPr>
              <w:t>20</w:t>
            </w:r>
          </w:p>
        </w:tc>
        <w:tc>
          <w:tcPr>
            <w:tcW w:w="1345" w:type="dxa"/>
            <w:shd w:val="clear" w:color="auto" w:fill="auto"/>
            <w:vAlign w:val="center"/>
          </w:tcPr>
          <w:p w14:paraId="27575A16">
            <w:pPr>
              <w:jc w:val="center"/>
              <w:rPr>
                <w:rFonts w:ascii="Calibri" w:hAnsi="Calibri" w:cs="Calibri"/>
                <w:sz w:val="17"/>
                <w:szCs w:val="17"/>
              </w:rPr>
            </w:pPr>
            <w:r>
              <w:rPr>
                <w:rFonts w:ascii="Calibri" w:hAnsi="Calibri" w:cs="Calibri"/>
                <w:sz w:val="17"/>
                <w:szCs w:val="17"/>
              </w:rPr>
              <w:t>29,40</w:t>
            </w:r>
          </w:p>
        </w:tc>
        <w:tc>
          <w:tcPr>
            <w:tcW w:w="1339" w:type="dxa"/>
            <w:shd w:val="clear" w:color="auto" w:fill="auto"/>
            <w:vAlign w:val="center"/>
          </w:tcPr>
          <w:p w14:paraId="5D27CD91">
            <w:pPr>
              <w:jc w:val="center"/>
              <w:rPr>
                <w:rFonts w:ascii="Calibri" w:hAnsi="Calibri" w:cs="Calibri"/>
                <w:sz w:val="17"/>
                <w:szCs w:val="17"/>
              </w:rPr>
            </w:pPr>
            <w:r>
              <w:rPr>
                <w:rFonts w:ascii="Calibri" w:hAnsi="Calibri" w:cs="Calibri"/>
                <w:sz w:val="17"/>
                <w:szCs w:val="17"/>
              </w:rPr>
              <w:t>588,00</w:t>
            </w:r>
          </w:p>
        </w:tc>
      </w:tr>
      <w:tr w14:paraId="34FFC28D">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11B19918">
            <w:pPr>
              <w:jc w:val="center"/>
              <w:rPr>
                <w:rFonts w:ascii="Calibri" w:hAnsi="Calibri" w:cs="Calibri"/>
                <w:sz w:val="17"/>
                <w:szCs w:val="17"/>
              </w:rPr>
            </w:pPr>
            <w:r>
              <w:rPr>
                <w:rFonts w:ascii="Calibri" w:hAnsi="Calibri" w:cs="Calibri"/>
                <w:sz w:val="17"/>
                <w:szCs w:val="17"/>
              </w:rPr>
              <w:t>0056</w:t>
            </w:r>
          </w:p>
        </w:tc>
        <w:tc>
          <w:tcPr>
            <w:tcW w:w="832" w:type="dxa"/>
            <w:shd w:val="clear" w:color="auto" w:fill="auto"/>
            <w:vAlign w:val="center"/>
          </w:tcPr>
          <w:p w14:paraId="654AEEFB">
            <w:pPr>
              <w:jc w:val="center"/>
              <w:rPr>
                <w:rFonts w:ascii="Calibri" w:hAnsi="Calibri" w:cs="Calibri"/>
                <w:sz w:val="17"/>
                <w:szCs w:val="17"/>
              </w:rPr>
            </w:pPr>
            <w:r>
              <w:rPr>
                <w:rFonts w:ascii="Calibri" w:hAnsi="Calibri" w:cs="Calibri"/>
                <w:sz w:val="17"/>
                <w:szCs w:val="17"/>
              </w:rPr>
              <w:t>13456</w:t>
            </w:r>
          </w:p>
        </w:tc>
        <w:tc>
          <w:tcPr>
            <w:tcW w:w="3351" w:type="dxa"/>
            <w:shd w:val="clear" w:color="auto" w:fill="auto"/>
            <w:vAlign w:val="center"/>
          </w:tcPr>
          <w:p w14:paraId="06BEF50B">
            <w:pPr>
              <w:jc w:val="both"/>
              <w:rPr>
                <w:rFonts w:ascii="Calibri" w:hAnsi="Calibri" w:cs="Calibri"/>
                <w:sz w:val="17"/>
                <w:szCs w:val="17"/>
              </w:rPr>
            </w:pPr>
            <w:r>
              <w:rPr>
                <w:rFonts w:ascii="Calibri" w:hAnsi="Calibri" w:cs="Calibri"/>
                <w:sz w:val="17"/>
                <w:szCs w:val="17"/>
              </w:rPr>
              <w:t>Espaçador para medicamento em aerossol - infantil - Espaçador para medicamento em aerossol. Composto de tubo transparente com válvula dupla no tubo e máscara (bivalvulada), produto deve ser compatível com todos os dispensadores de medicamento aerossol (encaixe universal) e o material do espaçador e bocal deve ser livre de BPA e DEHP e deve acompanhar máscara tamanho infantil/pediátrico formato anatômico compatível extra macia. Produto deve conter registro na ANVISA e todas as informações do produto devem estar em embalagem.</w:t>
            </w:r>
          </w:p>
        </w:tc>
        <w:tc>
          <w:tcPr>
            <w:tcW w:w="906" w:type="dxa"/>
            <w:shd w:val="clear" w:color="auto" w:fill="auto"/>
            <w:vAlign w:val="center"/>
          </w:tcPr>
          <w:p w14:paraId="66CB6303">
            <w:pPr>
              <w:jc w:val="center"/>
              <w:rPr>
                <w:rFonts w:ascii="Calibri" w:hAnsi="Calibri" w:cs="Calibri"/>
                <w:sz w:val="17"/>
                <w:szCs w:val="17"/>
              </w:rPr>
            </w:pPr>
            <w:r>
              <w:rPr>
                <w:rFonts w:ascii="Calibri" w:hAnsi="Calibri" w:cs="Calibri"/>
                <w:sz w:val="17"/>
                <w:szCs w:val="17"/>
              </w:rPr>
              <w:t>UN</w:t>
            </w:r>
          </w:p>
        </w:tc>
        <w:tc>
          <w:tcPr>
            <w:tcW w:w="904" w:type="dxa"/>
            <w:shd w:val="clear" w:color="auto" w:fill="auto"/>
            <w:vAlign w:val="center"/>
          </w:tcPr>
          <w:p w14:paraId="23A256E3">
            <w:pPr>
              <w:jc w:val="center"/>
              <w:rPr>
                <w:rFonts w:ascii="Calibri" w:hAnsi="Calibri" w:cs="Calibri"/>
                <w:sz w:val="17"/>
                <w:szCs w:val="17"/>
              </w:rPr>
            </w:pPr>
            <w:r>
              <w:rPr>
                <w:rFonts w:ascii="Calibri" w:hAnsi="Calibri" w:cs="Calibri"/>
                <w:sz w:val="17"/>
                <w:szCs w:val="17"/>
              </w:rPr>
              <w:t>20</w:t>
            </w:r>
          </w:p>
        </w:tc>
        <w:tc>
          <w:tcPr>
            <w:tcW w:w="1345" w:type="dxa"/>
            <w:shd w:val="clear" w:color="auto" w:fill="auto"/>
            <w:vAlign w:val="center"/>
          </w:tcPr>
          <w:p w14:paraId="25EC126A">
            <w:pPr>
              <w:jc w:val="center"/>
              <w:rPr>
                <w:rFonts w:ascii="Calibri" w:hAnsi="Calibri" w:cs="Calibri"/>
                <w:sz w:val="17"/>
                <w:szCs w:val="17"/>
              </w:rPr>
            </w:pPr>
            <w:r>
              <w:rPr>
                <w:rFonts w:ascii="Calibri" w:hAnsi="Calibri" w:cs="Calibri"/>
                <w:sz w:val="17"/>
                <w:szCs w:val="17"/>
              </w:rPr>
              <w:t>27,35</w:t>
            </w:r>
          </w:p>
        </w:tc>
        <w:tc>
          <w:tcPr>
            <w:tcW w:w="1339" w:type="dxa"/>
            <w:shd w:val="clear" w:color="auto" w:fill="auto"/>
            <w:vAlign w:val="center"/>
          </w:tcPr>
          <w:p w14:paraId="6C8B3F14">
            <w:pPr>
              <w:jc w:val="center"/>
              <w:rPr>
                <w:rFonts w:ascii="Calibri" w:hAnsi="Calibri" w:cs="Calibri"/>
                <w:sz w:val="17"/>
                <w:szCs w:val="17"/>
              </w:rPr>
            </w:pPr>
            <w:r>
              <w:rPr>
                <w:rFonts w:ascii="Calibri" w:hAnsi="Calibri" w:cs="Calibri"/>
                <w:sz w:val="17"/>
                <w:szCs w:val="17"/>
              </w:rPr>
              <w:t>547,00</w:t>
            </w:r>
          </w:p>
        </w:tc>
      </w:tr>
      <w:tr w14:paraId="6CAFB560">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52D75E6F">
            <w:pPr>
              <w:jc w:val="center"/>
              <w:rPr>
                <w:rFonts w:ascii="Calibri" w:hAnsi="Calibri" w:cs="Calibri"/>
                <w:sz w:val="17"/>
                <w:szCs w:val="17"/>
              </w:rPr>
            </w:pPr>
            <w:r>
              <w:rPr>
                <w:rFonts w:ascii="Calibri" w:hAnsi="Calibri" w:cs="Calibri"/>
                <w:sz w:val="17"/>
                <w:szCs w:val="17"/>
              </w:rPr>
              <w:t>0057</w:t>
            </w:r>
          </w:p>
        </w:tc>
        <w:tc>
          <w:tcPr>
            <w:tcW w:w="832" w:type="dxa"/>
            <w:shd w:val="clear" w:color="auto" w:fill="auto"/>
            <w:vAlign w:val="center"/>
          </w:tcPr>
          <w:p w14:paraId="2B4E9F8B">
            <w:pPr>
              <w:jc w:val="center"/>
              <w:rPr>
                <w:rFonts w:ascii="Calibri" w:hAnsi="Calibri" w:cs="Calibri"/>
                <w:sz w:val="17"/>
                <w:szCs w:val="17"/>
              </w:rPr>
            </w:pPr>
            <w:r>
              <w:rPr>
                <w:rFonts w:ascii="Calibri" w:hAnsi="Calibri" w:cs="Calibri"/>
                <w:sz w:val="17"/>
                <w:szCs w:val="17"/>
              </w:rPr>
              <w:t>13674</w:t>
            </w:r>
          </w:p>
        </w:tc>
        <w:tc>
          <w:tcPr>
            <w:tcW w:w="3351" w:type="dxa"/>
            <w:shd w:val="clear" w:color="auto" w:fill="auto"/>
            <w:vAlign w:val="center"/>
          </w:tcPr>
          <w:p w14:paraId="024B5B76">
            <w:pPr>
              <w:jc w:val="both"/>
              <w:rPr>
                <w:rFonts w:ascii="Calibri" w:hAnsi="Calibri" w:cs="Calibri"/>
                <w:sz w:val="17"/>
                <w:szCs w:val="17"/>
              </w:rPr>
            </w:pPr>
            <w:r>
              <w:rPr>
                <w:rFonts w:ascii="Calibri" w:hAnsi="Calibri" w:cs="Calibri"/>
                <w:sz w:val="17"/>
                <w:szCs w:val="17"/>
              </w:rPr>
              <w:t>Esparadrapo 10x4,5 - esparadrapo, largura 100 mm, comprimento 4,50 m, características adicionais impermeável 1 face, massa adesiva zno, resistente, cor branca, material dorso tecido de algodão.</w:t>
            </w:r>
          </w:p>
        </w:tc>
        <w:tc>
          <w:tcPr>
            <w:tcW w:w="906" w:type="dxa"/>
            <w:shd w:val="clear" w:color="auto" w:fill="auto"/>
            <w:vAlign w:val="center"/>
          </w:tcPr>
          <w:p w14:paraId="200067AE">
            <w:pPr>
              <w:jc w:val="center"/>
              <w:rPr>
                <w:rFonts w:ascii="Calibri" w:hAnsi="Calibri" w:cs="Calibri"/>
                <w:sz w:val="17"/>
                <w:szCs w:val="17"/>
              </w:rPr>
            </w:pPr>
            <w:r>
              <w:rPr>
                <w:rFonts w:ascii="Calibri" w:hAnsi="Calibri" w:cs="Calibri"/>
                <w:sz w:val="17"/>
                <w:szCs w:val="17"/>
              </w:rPr>
              <w:t>UN</w:t>
            </w:r>
          </w:p>
        </w:tc>
        <w:tc>
          <w:tcPr>
            <w:tcW w:w="904" w:type="dxa"/>
            <w:shd w:val="clear" w:color="auto" w:fill="auto"/>
            <w:vAlign w:val="center"/>
          </w:tcPr>
          <w:p w14:paraId="4A963F53">
            <w:pPr>
              <w:jc w:val="center"/>
              <w:rPr>
                <w:rFonts w:ascii="Calibri" w:hAnsi="Calibri" w:cs="Calibri"/>
                <w:sz w:val="17"/>
                <w:szCs w:val="17"/>
              </w:rPr>
            </w:pPr>
            <w:r>
              <w:rPr>
                <w:rFonts w:ascii="Calibri" w:hAnsi="Calibri" w:cs="Calibri"/>
                <w:sz w:val="17"/>
                <w:szCs w:val="17"/>
              </w:rPr>
              <w:t>1000</w:t>
            </w:r>
          </w:p>
        </w:tc>
        <w:tc>
          <w:tcPr>
            <w:tcW w:w="1345" w:type="dxa"/>
            <w:shd w:val="clear" w:color="auto" w:fill="auto"/>
            <w:vAlign w:val="center"/>
          </w:tcPr>
          <w:p w14:paraId="01083E14">
            <w:pPr>
              <w:jc w:val="center"/>
              <w:rPr>
                <w:rFonts w:ascii="Calibri" w:hAnsi="Calibri" w:cs="Calibri"/>
                <w:sz w:val="17"/>
                <w:szCs w:val="17"/>
              </w:rPr>
            </w:pPr>
            <w:r>
              <w:rPr>
                <w:rFonts w:ascii="Calibri" w:hAnsi="Calibri" w:cs="Calibri"/>
                <w:sz w:val="17"/>
                <w:szCs w:val="17"/>
              </w:rPr>
              <w:t>10,11</w:t>
            </w:r>
          </w:p>
        </w:tc>
        <w:tc>
          <w:tcPr>
            <w:tcW w:w="1339" w:type="dxa"/>
            <w:shd w:val="clear" w:color="auto" w:fill="auto"/>
            <w:vAlign w:val="center"/>
          </w:tcPr>
          <w:p w14:paraId="34424076">
            <w:pPr>
              <w:jc w:val="center"/>
              <w:rPr>
                <w:rFonts w:ascii="Calibri" w:hAnsi="Calibri" w:cs="Calibri"/>
                <w:sz w:val="17"/>
                <w:szCs w:val="17"/>
              </w:rPr>
            </w:pPr>
            <w:r>
              <w:rPr>
                <w:rFonts w:ascii="Calibri" w:hAnsi="Calibri" w:cs="Calibri"/>
                <w:sz w:val="17"/>
                <w:szCs w:val="17"/>
              </w:rPr>
              <w:t>10.110,00</w:t>
            </w:r>
          </w:p>
        </w:tc>
      </w:tr>
      <w:tr w14:paraId="40FAFE78">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2BCE064B">
            <w:pPr>
              <w:jc w:val="center"/>
              <w:rPr>
                <w:rFonts w:ascii="Calibri" w:hAnsi="Calibri" w:cs="Calibri"/>
                <w:sz w:val="17"/>
                <w:szCs w:val="17"/>
              </w:rPr>
            </w:pPr>
            <w:r>
              <w:rPr>
                <w:rFonts w:ascii="Calibri" w:hAnsi="Calibri" w:cs="Calibri"/>
                <w:sz w:val="17"/>
                <w:szCs w:val="17"/>
              </w:rPr>
              <w:t>0058</w:t>
            </w:r>
          </w:p>
        </w:tc>
        <w:tc>
          <w:tcPr>
            <w:tcW w:w="832" w:type="dxa"/>
            <w:shd w:val="clear" w:color="auto" w:fill="auto"/>
            <w:vAlign w:val="center"/>
          </w:tcPr>
          <w:p w14:paraId="19D44862">
            <w:pPr>
              <w:jc w:val="center"/>
              <w:rPr>
                <w:rFonts w:ascii="Calibri" w:hAnsi="Calibri" w:cs="Calibri"/>
                <w:sz w:val="17"/>
                <w:szCs w:val="17"/>
              </w:rPr>
            </w:pPr>
            <w:r>
              <w:rPr>
                <w:rFonts w:ascii="Calibri" w:hAnsi="Calibri" w:cs="Calibri"/>
                <w:sz w:val="17"/>
                <w:szCs w:val="17"/>
              </w:rPr>
              <w:t>11267</w:t>
            </w:r>
          </w:p>
        </w:tc>
        <w:tc>
          <w:tcPr>
            <w:tcW w:w="3351" w:type="dxa"/>
            <w:shd w:val="clear" w:color="auto" w:fill="auto"/>
            <w:vAlign w:val="center"/>
          </w:tcPr>
          <w:p w14:paraId="7FE9A8F8">
            <w:pPr>
              <w:jc w:val="both"/>
              <w:rPr>
                <w:rFonts w:ascii="Calibri" w:hAnsi="Calibri" w:cs="Calibri"/>
                <w:sz w:val="17"/>
                <w:szCs w:val="17"/>
              </w:rPr>
            </w:pPr>
            <w:r>
              <w:rPr>
                <w:rFonts w:ascii="Calibri" w:hAnsi="Calibri" w:cs="Calibri"/>
                <w:sz w:val="17"/>
                <w:szCs w:val="17"/>
              </w:rPr>
              <w:t>Etomidato - Etomidato, 2 mg/ml, Solução injetável, Ampola 10 ml</w:t>
            </w:r>
          </w:p>
        </w:tc>
        <w:tc>
          <w:tcPr>
            <w:tcW w:w="906" w:type="dxa"/>
            <w:shd w:val="clear" w:color="auto" w:fill="auto"/>
            <w:vAlign w:val="center"/>
          </w:tcPr>
          <w:p w14:paraId="42043C56">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378B8E07">
            <w:pPr>
              <w:jc w:val="center"/>
              <w:rPr>
                <w:rFonts w:ascii="Calibri" w:hAnsi="Calibri" w:cs="Calibri"/>
                <w:sz w:val="17"/>
                <w:szCs w:val="17"/>
              </w:rPr>
            </w:pPr>
            <w:r>
              <w:rPr>
                <w:rFonts w:ascii="Calibri" w:hAnsi="Calibri" w:cs="Calibri"/>
                <w:sz w:val="17"/>
                <w:szCs w:val="17"/>
              </w:rPr>
              <w:t>500</w:t>
            </w:r>
          </w:p>
        </w:tc>
        <w:tc>
          <w:tcPr>
            <w:tcW w:w="1345" w:type="dxa"/>
            <w:shd w:val="clear" w:color="auto" w:fill="auto"/>
            <w:vAlign w:val="center"/>
          </w:tcPr>
          <w:p w14:paraId="7FD473C3">
            <w:pPr>
              <w:jc w:val="center"/>
              <w:rPr>
                <w:rFonts w:ascii="Calibri" w:hAnsi="Calibri" w:cs="Calibri"/>
                <w:sz w:val="17"/>
                <w:szCs w:val="17"/>
              </w:rPr>
            </w:pPr>
            <w:r>
              <w:rPr>
                <w:rFonts w:ascii="Calibri" w:hAnsi="Calibri" w:cs="Calibri"/>
                <w:sz w:val="17"/>
                <w:szCs w:val="17"/>
              </w:rPr>
              <w:t>13,13</w:t>
            </w:r>
          </w:p>
        </w:tc>
        <w:tc>
          <w:tcPr>
            <w:tcW w:w="1339" w:type="dxa"/>
            <w:shd w:val="clear" w:color="auto" w:fill="auto"/>
            <w:vAlign w:val="center"/>
          </w:tcPr>
          <w:p w14:paraId="1469FC26">
            <w:pPr>
              <w:jc w:val="center"/>
              <w:rPr>
                <w:rFonts w:ascii="Calibri" w:hAnsi="Calibri" w:cs="Calibri"/>
                <w:sz w:val="17"/>
                <w:szCs w:val="17"/>
              </w:rPr>
            </w:pPr>
            <w:r>
              <w:rPr>
                <w:rFonts w:ascii="Calibri" w:hAnsi="Calibri" w:cs="Calibri"/>
                <w:sz w:val="17"/>
                <w:szCs w:val="17"/>
              </w:rPr>
              <w:t>6.565,00</w:t>
            </w:r>
          </w:p>
        </w:tc>
      </w:tr>
      <w:tr w14:paraId="29BD8208">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78011210">
            <w:pPr>
              <w:jc w:val="center"/>
              <w:rPr>
                <w:rFonts w:ascii="Calibri" w:hAnsi="Calibri" w:cs="Calibri"/>
                <w:sz w:val="17"/>
                <w:szCs w:val="17"/>
              </w:rPr>
            </w:pPr>
            <w:r>
              <w:rPr>
                <w:rFonts w:ascii="Calibri" w:hAnsi="Calibri" w:cs="Calibri"/>
                <w:sz w:val="17"/>
                <w:szCs w:val="17"/>
              </w:rPr>
              <w:t>0059</w:t>
            </w:r>
          </w:p>
        </w:tc>
        <w:tc>
          <w:tcPr>
            <w:tcW w:w="832" w:type="dxa"/>
            <w:shd w:val="clear" w:color="auto" w:fill="auto"/>
            <w:vAlign w:val="center"/>
          </w:tcPr>
          <w:p w14:paraId="5C1EF329">
            <w:pPr>
              <w:jc w:val="center"/>
              <w:rPr>
                <w:rFonts w:ascii="Calibri" w:hAnsi="Calibri" w:cs="Calibri"/>
                <w:sz w:val="17"/>
                <w:szCs w:val="17"/>
              </w:rPr>
            </w:pPr>
            <w:r>
              <w:rPr>
                <w:rFonts w:ascii="Calibri" w:hAnsi="Calibri" w:cs="Calibri"/>
                <w:sz w:val="17"/>
                <w:szCs w:val="17"/>
              </w:rPr>
              <w:t>11269</w:t>
            </w:r>
          </w:p>
        </w:tc>
        <w:tc>
          <w:tcPr>
            <w:tcW w:w="3351" w:type="dxa"/>
            <w:shd w:val="clear" w:color="auto" w:fill="auto"/>
            <w:vAlign w:val="center"/>
          </w:tcPr>
          <w:p w14:paraId="2A6355C5">
            <w:pPr>
              <w:jc w:val="both"/>
              <w:rPr>
                <w:rFonts w:ascii="Calibri" w:hAnsi="Calibri" w:cs="Calibri"/>
                <w:sz w:val="17"/>
                <w:szCs w:val="17"/>
              </w:rPr>
            </w:pPr>
            <w:r>
              <w:rPr>
                <w:rFonts w:ascii="Calibri" w:hAnsi="Calibri" w:cs="Calibri"/>
                <w:sz w:val="17"/>
                <w:szCs w:val="17"/>
              </w:rPr>
              <w:t>Fenitoína Sódica</w:t>
            </w:r>
            <w:r>
              <w:rPr>
                <w:rFonts w:ascii="Calibri" w:hAnsi="Calibri" w:cs="Calibri"/>
                <w:sz w:val="17"/>
                <w:szCs w:val="17"/>
              </w:rPr>
              <w:tab/>
            </w:r>
            <w:r>
              <w:rPr>
                <w:rFonts w:ascii="Calibri" w:hAnsi="Calibri" w:cs="Calibri"/>
                <w:sz w:val="17"/>
                <w:szCs w:val="17"/>
              </w:rPr>
              <w:t xml:space="preserve"> - Fenitoína Sódica, 50 mg/ml, Solução injetável, Ampola 5 ml</w:t>
            </w:r>
          </w:p>
        </w:tc>
        <w:tc>
          <w:tcPr>
            <w:tcW w:w="906" w:type="dxa"/>
            <w:shd w:val="clear" w:color="auto" w:fill="auto"/>
            <w:vAlign w:val="center"/>
          </w:tcPr>
          <w:p w14:paraId="3FDE334B">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4A629E16">
            <w:pPr>
              <w:jc w:val="center"/>
              <w:rPr>
                <w:rFonts w:ascii="Calibri" w:hAnsi="Calibri" w:cs="Calibri"/>
                <w:sz w:val="17"/>
                <w:szCs w:val="17"/>
              </w:rPr>
            </w:pPr>
            <w:r>
              <w:rPr>
                <w:rFonts w:ascii="Calibri" w:hAnsi="Calibri" w:cs="Calibri"/>
                <w:sz w:val="17"/>
                <w:szCs w:val="17"/>
              </w:rPr>
              <w:t>1500</w:t>
            </w:r>
          </w:p>
        </w:tc>
        <w:tc>
          <w:tcPr>
            <w:tcW w:w="1345" w:type="dxa"/>
            <w:shd w:val="clear" w:color="auto" w:fill="auto"/>
            <w:vAlign w:val="center"/>
          </w:tcPr>
          <w:p w14:paraId="445783AA">
            <w:pPr>
              <w:jc w:val="center"/>
              <w:rPr>
                <w:rFonts w:ascii="Calibri" w:hAnsi="Calibri" w:cs="Calibri"/>
                <w:sz w:val="17"/>
                <w:szCs w:val="17"/>
              </w:rPr>
            </w:pPr>
            <w:r>
              <w:rPr>
                <w:rFonts w:ascii="Calibri" w:hAnsi="Calibri" w:cs="Calibri"/>
                <w:sz w:val="17"/>
                <w:szCs w:val="17"/>
              </w:rPr>
              <w:t>6,54</w:t>
            </w:r>
          </w:p>
        </w:tc>
        <w:tc>
          <w:tcPr>
            <w:tcW w:w="1339" w:type="dxa"/>
            <w:shd w:val="clear" w:color="auto" w:fill="auto"/>
            <w:vAlign w:val="center"/>
          </w:tcPr>
          <w:p w14:paraId="6C62EA25">
            <w:pPr>
              <w:jc w:val="center"/>
              <w:rPr>
                <w:rFonts w:ascii="Calibri" w:hAnsi="Calibri" w:cs="Calibri"/>
                <w:sz w:val="17"/>
                <w:szCs w:val="17"/>
              </w:rPr>
            </w:pPr>
            <w:r>
              <w:rPr>
                <w:rFonts w:ascii="Calibri" w:hAnsi="Calibri" w:cs="Calibri"/>
                <w:sz w:val="17"/>
                <w:szCs w:val="17"/>
              </w:rPr>
              <w:t>9.810,00</w:t>
            </w:r>
          </w:p>
        </w:tc>
      </w:tr>
      <w:tr w14:paraId="0528586D">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663238A8">
            <w:pPr>
              <w:jc w:val="center"/>
              <w:rPr>
                <w:rFonts w:ascii="Calibri" w:hAnsi="Calibri" w:cs="Calibri"/>
                <w:sz w:val="17"/>
                <w:szCs w:val="17"/>
              </w:rPr>
            </w:pPr>
            <w:r>
              <w:rPr>
                <w:rFonts w:ascii="Calibri" w:hAnsi="Calibri" w:cs="Calibri"/>
                <w:sz w:val="17"/>
                <w:szCs w:val="17"/>
              </w:rPr>
              <w:t>0060</w:t>
            </w:r>
          </w:p>
        </w:tc>
        <w:tc>
          <w:tcPr>
            <w:tcW w:w="832" w:type="dxa"/>
            <w:shd w:val="clear" w:color="auto" w:fill="auto"/>
            <w:vAlign w:val="center"/>
          </w:tcPr>
          <w:p w14:paraId="2FB47760">
            <w:pPr>
              <w:jc w:val="center"/>
              <w:rPr>
                <w:rFonts w:ascii="Calibri" w:hAnsi="Calibri" w:cs="Calibri"/>
                <w:sz w:val="17"/>
                <w:szCs w:val="17"/>
              </w:rPr>
            </w:pPr>
            <w:r>
              <w:rPr>
                <w:rFonts w:ascii="Calibri" w:hAnsi="Calibri" w:cs="Calibri"/>
                <w:sz w:val="17"/>
                <w:szCs w:val="17"/>
              </w:rPr>
              <w:t>11270</w:t>
            </w:r>
          </w:p>
        </w:tc>
        <w:tc>
          <w:tcPr>
            <w:tcW w:w="3351" w:type="dxa"/>
            <w:shd w:val="clear" w:color="auto" w:fill="auto"/>
            <w:vAlign w:val="center"/>
          </w:tcPr>
          <w:p w14:paraId="39545865">
            <w:pPr>
              <w:jc w:val="both"/>
              <w:rPr>
                <w:rFonts w:ascii="Calibri" w:hAnsi="Calibri" w:cs="Calibri"/>
                <w:sz w:val="17"/>
                <w:szCs w:val="17"/>
              </w:rPr>
            </w:pPr>
            <w:r>
              <w:rPr>
                <w:rFonts w:ascii="Calibri" w:hAnsi="Calibri" w:cs="Calibri"/>
                <w:sz w:val="17"/>
                <w:szCs w:val="17"/>
              </w:rPr>
              <w:t>Fenobarbital - Fenobarbital, 100 mg/ml, Solução injetável, Ampola 2 ml</w:t>
            </w:r>
          </w:p>
        </w:tc>
        <w:tc>
          <w:tcPr>
            <w:tcW w:w="906" w:type="dxa"/>
            <w:shd w:val="clear" w:color="auto" w:fill="auto"/>
            <w:vAlign w:val="center"/>
          </w:tcPr>
          <w:p w14:paraId="73CFEF35">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0B18C044">
            <w:pPr>
              <w:jc w:val="center"/>
              <w:rPr>
                <w:rFonts w:ascii="Calibri" w:hAnsi="Calibri" w:cs="Calibri"/>
                <w:sz w:val="17"/>
                <w:szCs w:val="17"/>
              </w:rPr>
            </w:pPr>
            <w:r>
              <w:rPr>
                <w:rFonts w:ascii="Calibri" w:hAnsi="Calibri" w:cs="Calibri"/>
                <w:sz w:val="17"/>
                <w:szCs w:val="17"/>
              </w:rPr>
              <w:t>1200</w:t>
            </w:r>
          </w:p>
        </w:tc>
        <w:tc>
          <w:tcPr>
            <w:tcW w:w="1345" w:type="dxa"/>
            <w:shd w:val="clear" w:color="auto" w:fill="auto"/>
            <w:vAlign w:val="center"/>
          </w:tcPr>
          <w:p w14:paraId="4F94957E">
            <w:pPr>
              <w:jc w:val="center"/>
              <w:rPr>
                <w:rFonts w:ascii="Calibri" w:hAnsi="Calibri" w:cs="Calibri"/>
                <w:sz w:val="17"/>
                <w:szCs w:val="17"/>
              </w:rPr>
            </w:pPr>
            <w:r>
              <w:rPr>
                <w:rFonts w:ascii="Calibri" w:hAnsi="Calibri" w:cs="Calibri"/>
                <w:sz w:val="17"/>
                <w:szCs w:val="17"/>
              </w:rPr>
              <w:t>3,39</w:t>
            </w:r>
          </w:p>
        </w:tc>
        <w:tc>
          <w:tcPr>
            <w:tcW w:w="1339" w:type="dxa"/>
            <w:shd w:val="clear" w:color="auto" w:fill="auto"/>
            <w:vAlign w:val="center"/>
          </w:tcPr>
          <w:p w14:paraId="1237E3BC">
            <w:pPr>
              <w:jc w:val="center"/>
              <w:rPr>
                <w:rFonts w:ascii="Calibri" w:hAnsi="Calibri" w:cs="Calibri"/>
                <w:sz w:val="17"/>
                <w:szCs w:val="17"/>
              </w:rPr>
            </w:pPr>
            <w:r>
              <w:rPr>
                <w:rFonts w:ascii="Calibri" w:hAnsi="Calibri" w:cs="Calibri"/>
                <w:sz w:val="17"/>
                <w:szCs w:val="17"/>
              </w:rPr>
              <w:t>4.068,00</w:t>
            </w:r>
          </w:p>
        </w:tc>
      </w:tr>
      <w:tr w14:paraId="291ED34C">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77D4F8C1">
            <w:pPr>
              <w:jc w:val="center"/>
              <w:rPr>
                <w:rFonts w:ascii="Calibri" w:hAnsi="Calibri" w:cs="Calibri"/>
                <w:sz w:val="17"/>
                <w:szCs w:val="17"/>
              </w:rPr>
            </w:pPr>
            <w:r>
              <w:rPr>
                <w:rFonts w:ascii="Calibri" w:hAnsi="Calibri" w:cs="Calibri"/>
                <w:sz w:val="17"/>
                <w:szCs w:val="17"/>
              </w:rPr>
              <w:t>0061</w:t>
            </w:r>
          </w:p>
        </w:tc>
        <w:tc>
          <w:tcPr>
            <w:tcW w:w="832" w:type="dxa"/>
            <w:shd w:val="clear" w:color="auto" w:fill="auto"/>
            <w:vAlign w:val="center"/>
          </w:tcPr>
          <w:p w14:paraId="4057F5EE">
            <w:pPr>
              <w:jc w:val="center"/>
              <w:rPr>
                <w:rFonts w:ascii="Calibri" w:hAnsi="Calibri" w:cs="Calibri"/>
                <w:sz w:val="17"/>
                <w:szCs w:val="17"/>
              </w:rPr>
            </w:pPr>
            <w:r>
              <w:rPr>
                <w:rFonts w:ascii="Calibri" w:hAnsi="Calibri" w:cs="Calibri"/>
                <w:sz w:val="17"/>
                <w:szCs w:val="17"/>
              </w:rPr>
              <w:t>11273</w:t>
            </w:r>
          </w:p>
        </w:tc>
        <w:tc>
          <w:tcPr>
            <w:tcW w:w="3351" w:type="dxa"/>
            <w:shd w:val="clear" w:color="auto" w:fill="auto"/>
            <w:vAlign w:val="center"/>
          </w:tcPr>
          <w:p w14:paraId="09828202">
            <w:pPr>
              <w:jc w:val="both"/>
              <w:rPr>
                <w:rFonts w:ascii="Calibri" w:hAnsi="Calibri" w:cs="Calibri"/>
                <w:sz w:val="17"/>
                <w:szCs w:val="17"/>
              </w:rPr>
            </w:pPr>
            <w:r>
              <w:rPr>
                <w:rFonts w:ascii="Calibri" w:hAnsi="Calibri" w:cs="Calibri"/>
                <w:sz w:val="17"/>
                <w:szCs w:val="17"/>
              </w:rPr>
              <w:t>Fentanila, Citrato 2 ml - Fentanila, Citrato, 0,05 mg/ml, Solução injetável, Ampola 2 ml</w:t>
            </w:r>
          </w:p>
        </w:tc>
        <w:tc>
          <w:tcPr>
            <w:tcW w:w="906" w:type="dxa"/>
            <w:shd w:val="clear" w:color="auto" w:fill="auto"/>
            <w:vAlign w:val="center"/>
          </w:tcPr>
          <w:p w14:paraId="6EC23255">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2B11DC25">
            <w:pPr>
              <w:jc w:val="center"/>
              <w:rPr>
                <w:rFonts w:ascii="Calibri" w:hAnsi="Calibri" w:cs="Calibri"/>
                <w:sz w:val="17"/>
                <w:szCs w:val="17"/>
              </w:rPr>
            </w:pPr>
            <w:r>
              <w:rPr>
                <w:rFonts w:ascii="Calibri" w:hAnsi="Calibri" w:cs="Calibri"/>
                <w:sz w:val="17"/>
                <w:szCs w:val="17"/>
              </w:rPr>
              <w:t>1200</w:t>
            </w:r>
          </w:p>
        </w:tc>
        <w:tc>
          <w:tcPr>
            <w:tcW w:w="1345" w:type="dxa"/>
            <w:shd w:val="clear" w:color="auto" w:fill="auto"/>
            <w:vAlign w:val="center"/>
          </w:tcPr>
          <w:p w14:paraId="67373541">
            <w:pPr>
              <w:jc w:val="center"/>
              <w:rPr>
                <w:rFonts w:ascii="Calibri" w:hAnsi="Calibri" w:cs="Calibri"/>
                <w:sz w:val="17"/>
                <w:szCs w:val="17"/>
              </w:rPr>
            </w:pPr>
            <w:r>
              <w:rPr>
                <w:rFonts w:ascii="Calibri" w:hAnsi="Calibri" w:cs="Calibri"/>
                <w:sz w:val="17"/>
                <w:szCs w:val="17"/>
              </w:rPr>
              <w:t>2,94</w:t>
            </w:r>
          </w:p>
        </w:tc>
        <w:tc>
          <w:tcPr>
            <w:tcW w:w="1339" w:type="dxa"/>
            <w:shd w:val="clear" w:color="auto" w:fill="auto"/>
            <w:vAlign w:val="center"/>
          </w:tcPr>
          <w:p w14:paraId="4C02F932">
            <w:pPr>
              <w:jc w:val="center"/>
              <w:rPr>
                <w:rFonts w:ascii="Calibri" w:hAnsi="Calibri" w:cs="Calibri"/>
                <w:sz w:val="17"/>
                <w:szCs w:val="17"/>
              </w:rPr>
            </w:pPr>
            <w:r>
              <w:rPr>
                <w:rFonts w:ascii="Calibri" w:hAnsi="Calibri" w:cs="Calibri"/>
                <w:sz w:val="17"/>
                <w:szCs w:val="17"/>
              </w:rPr>
              <w:t>3.528,00</w:t>
            </w:r>
          </w:p>
        </w:tc>
      </w:tr>
      <w:tr w14:paraId="06C3C4DB">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1E9CE62D">
            <w:pPr>
              <w:jc w:val="center"/>
              <w:rPr>
                <w:rFonts w:ascii="Calibri" w:hAnsi="Calibri" w:cs="Calibri"/>
                <w:sz w:val="17"/>
                <w:szCs w:val="17"/>
              </w:rPr>
            </w:pPr>
            <w:r>
              <w:rPr>
                <w:rFonts w:ascii="Calibri" w:hAnsi="Calibri" w:cs="Calibri"/>
                <w:sz w:val="17"/>
                <w:szCs w:val="17"/>
              </w:rPr>
              <w:t>0062</w:t>
            </w:r>
          </w:p>
        </w:tc>
        <w:tc>
          <w:tcPr>
            <w:tcW w:w="832" w:type="dxa"/>
            <w:shd w:val="clear" w:color="auto" w:fill="auto"/>
            <w:vAlign w:val="center"/>
          </w:tcPr>
          <w:p w14:paraId="0436FE7B">
            <w:pPr>
              <w:jc w:val="center"/>
              <w:rPr>
                <w:rFonts w:ascii="Calibri" w:hAnsi="Calibri" w:cs="Calibri"/>
                <w:sz w:val="17"/>
                <w:szCs w:val="17"/>
              </w:rPr>
            </w:pPr>
            <w:r>
              <w:rPr>
                <w:rFonts w:ascii="Calibri" w:hAnsi="Calibri" w:cs="Calibri"/>
                <w:sz w:val="17"/>
                <w:szCs w:val="17"/>
              </w:rPr>
              <w:t>11274</w:t>
            </w:r>
          </w:p>
        </w:tc>
        <w:tc>
          <w:tcPr>
            <w:tcW w:w="3351" w:type="dxa"/>
            <w:shd w:val="clear" w:color="auto" w:fill="auto"/>
            <w:vAlign w:val="center"/>
          </w:tcPr>
          <w:p w14:paraId="4CCD55A7">
            <w:pPr>
              <w:jc w:val="both"/>
              <w:rPr>
                <w:rFonts w:ascii="Calibri" w:hAnsi="Calibri" w:cs="Calibri"/>
                <w:sz w:val="17"/>
                <w:szCs w:val="17"/>
              </w:rPr>
            </w:pPr>
            <w:r>
              <w:rPr>
                <w:rFonts w:ascii="Calibri" w:hAnsi="Calibri" w:cs="Calibri"/>
                <w:sz w:val="17"/>
                <w:szCs w:val="17"/>
              </w:rPr>
              <w:t>Fitomenadiona - Fitomenadiona, 10 mg/ml, Solução injetável, Ampola 1 ml</w:t>
            </w:r>
          </w:p>
        </w:tc>
        <w:tc>
          <w:tcPr>
            <w:tcW w:w="906" w:type="dxa"/>
            <w:shd w:val="clear" w:color="auto" w:fill="auto"/>
            <w:vAlign w:val="center"/>
          </w:tcPr>
          <w:p w14:paraId="7C5BBE82">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66A86F12">
            <w:pPr>
              <w:jc w:val="center"/>
              <w:rPr>
                <w:rFonts w:ascii="Calibri" w:hAnsi="Calibri" w:cs="Calibri"/>
                <w:sz w:val="17"/>
                <w:szCs w:val="17"/>
              </w:rPr>
            </w:pPr>
            <w:r>
              <w:rPr>
                <w:rFonts w:ascii="Calibri" w:hAnsi="Calibri" w:cs="Calibri"/>
                <w:sz w:val="17"/>
                <w:szCs w:val="17"/>
              </w:rPr>
              <w:t>1500</w:t>
            </w:r>
          </w:p>
        </w:tc>
        <w:tc>
          <w:tcPr>
            <w:tcW w:w="1345" w:type="dxa"/>
            <w:shd w:val="clear" w:color="auto" w:fill="auto"/>
            <w:vAlign w:val="center"/>
          </w:tcPr>
          <w:p w14:paraId="66B9EA77">
            <w:pPr>
              <w:jc w:val="center"/>
              <w:rPr>
                <w:rFonts w:ascii="Calibri" w:hAnsi="Calibri" w:cs="Calibri"/>
                <w:sz w:val="17"/>
                <w:szCs w:val="17"/>
              </w:rPr>
            </w:pPr>
            <w:r>
              <w:rPr>
                <w:rFonts w:ascii="Calibri" w:hAnsi="Calibri" w:cs="Calibri"/>
                <w:sz w:val="17"/>
                <w:szCs w:val="17"/>
              </w:rPr>
              <w:t>1,82</w:t>
            </w:r>
          </w:p>
        </w:tc>
        <w:tc>
          <w:tcPr>
            <w:tcW w:w="1339" w:type="dxa"/>
            <w:shd w:val="clear" w:color="auto" w:fill="auto"/>
            <w:vAlign w:val="center"/>
          </w:tcPr>
          <w:p w14:paraId="0564CAC6">
            <w:pPr>
              <w:jc w:val="center"/>
              <w:rPr>
                <w:rFonts w:ascii="Calibri" w:hAnsi="Calibri" w:cs="Calibri"/>
                <w:sz w:val="17"/>
                <w:szCs w:val="17"/>
              </w:rPr>
            </w:pPr>
            <w:r>
              <w:rPr>
                <w:rFonts w:ascii="Calibri" w:hAnsi="Calibri" w:cs="Calibri"/>
                <w:sz w:val="17"/>
                <w:szCs w:val="17"/>
              </w:rPr>
              <w:t>2.730,00</w:t>
            </w:r>
          </w:p>
        </w:tc>
      </w:tr>
      <w:tr w14:paraId="10307189">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1F63BE82">
            <w:pPr>
              <w:jc w:val="center"/>
              <w:rPr>
                <w:rFonts w:ascii="Calibri" w:hAnsi="Calibri" w:cs="Calibri"/>
                <w:sz w:val="17"/>
                <w:szCs w:val="17"/>
              </w:rPr>
            </w:pPr>
            <w:r>
              <w:rPr>
                <w:rFonts w:ascii="Calibri" w:hAnsi="Calibri" w:cs="Calibri"/>
                <w:sz w:val="17"/>
                <w:szCs w:val="17"/>
              </w:rPr>
              <w:t>0063</w:t>
            </w:r>
          </w:p>
        </w:tc>
        <w:tc>
          <w:tcPr>
            <w:tcW w:w="832" w:type="dxa"/>
            <w:shd w:val="clear" w:color="auto" w:fill="auto"/>
            <w:vAlign w:val="center"/>
          </w:tcPr>
          <w:p w14:paraId="50903680">
            <w:pPr>
              <w:jc w:val="center"/>
              <w:rPr>
                <w:rFonts w:ascii="Calibri" w:hAnsi="Calibri" w:cs="Calibri"/>
                <w:sz w:val="17"/>
                <w:szCs w:val="17"/>
              </w:rPr>
            </w:pPr>
            <w:r>
              <w:rPr>
                <w:rFonts w:ascii="Calibri" w:hAnsi="Calibri" w:cs="Calibri"/>
                <w:sz w:val="17"/>
                <w:szCs w:val="17"/>
              </w:rPr>
              <w:t>11275</w:t>
            </w:r>
          </w:p>
        </w:tc>
        <w:tc>
          <w:tcPr>
            <w:tcW w:w="3351" w:type="dxa"/>
            <w:shd w:val="clear" w:color="auto" w:fill="auto"/>
            <w:vAlign w:val="center"/>
          </w:tcPr>
          <w:p w14:paraId="4787ABF5">
            <w:pPr>
              <w:jc w:val="both"/>
              <w:rPr>
                <w:rFonts w:ascii="Calibri" w:hAnsi="Calibri" w:cs="Calibri"/>
                <w:sz w:val="17"/>
                <w:szCs w:val="17"/>
              </w:rPr>
            </w:pPr>
            <w:r>
              <w:rPr>
                <w:rFonts w:ascii="Calibri" w:hAnsi="Calibri" w:cs="Calibri"/>
                <w:sz w:val="17"/>
                <w:szCs w:val="17"/>
              </w:rPr>
              <w:t>Flumazenil - Flumazenil, 0,1 mg/ml, Solução injetável, Ampola 5 ml</w:t>
            </w:r>
          </w:p>
        </w:tc>
        <w:tc>
          <w:tcPr>
            <w:tcW w:w="906" w:type="dxa"/>
            <w:shd w:val="clear" w:color="auto" w:fill="auto"/>
            <w:vAlign w:val="center"/>
          </w:tcPr>
          <w:p w14:paraId="3ADCBF94">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41AE67FB">
            <w:pPr>
              <w:jc w:val="center"/>
              <w:rPr>
                <w:rFonts w:ascii="Calibri" w:hAnsi="Calibri" w:cs="Calibri"/>
                <w:sz w:val="17"/>
                <w:szCs w:val="17"/>
              </w:rPr>
            </w:pPr>
            <w:r>
              <w:rPr>
                <w:rFonts w:ascii="Calibri" w:hAnsi="Calibri" w:cs="Calibri"/>
                <w:sz w:val="17"/>
                <w:szCs w:val="17"/>
              </w:rPr>
              <w:t>1200</w:t>
            </w:r>
          </w:p>
        </w:tc>
        <w:tc>
          <w:tcPr>
            <w:tcW w:w="1345" w:type="dxa"/>
            <w:shd w:val="clear" w:color="auto" w:fill="auto"/>
            <w:vAlign w:val="center"/>
          </w:tcPr>
          <w:p w14:paraId="5AD7F281">
            <w:pPr>
              <w:jc w:val="center"/>
              <w:rPr>
                <w:rFonts w:ascii="Calibri" w:hAnsi="Calibri" w:cs="Calibri"/>
                <w:sz w:val="17"/>
                <w:szCs w:val="17"/>
              </w:rPr>
            </w:pPr>
            <w:r>
              <w:rPr>
                <w:rFonts w:ascii="Calibri" w:hAnsi="Calibri" w:cs="Calibri"/>
                <w:sz w:val="17"/>
                <w:szCs w:val="17"/>
              </w:rPr>
              <w:t>18,48</w:t>
            </w:r>
          </w:p>
        </w:tc>
        <w:tc>
          <w:tcPr>
            <w:tcW w:w="1339" w:type="dxa"/>
            <w:shd w:val="clear" w:color="auto" w:fill="auto"/>
            <w:vAlign w:val="center"/>
          </w:tcPr>
          <w:p w14:paraId="297F3567">
            <w:pPr>
              <w:jc w:val="center"/>
              <w:rPr>
                <w:rFonts w:ascii="Calibri" w:hAnsi="Calibri" w:cs="Calibri"/>
                <w:sz w:val="17"/>
                <w:szCs w:val="17"/>
              </w:rPr>
            </w:pPr>
            <w:r>
              <w:rPr>
                <w:rFonts w:ascii="Calibri" w:hAnsi="Calibri" w:cs="Calibri"/>
                <w:sz w:val="17"/>
                <w:szCs w:val="17"/>
              </w:rPr>
              <w:t>22.176,00</w:t>
            </w:r>
          </w:p>
        </w:tc>
      </w:tr>
      <w:tr w14:paraId="386B2ECD">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2D804254">
            <w:pPr>
              <w:jc w:val="center"/>
              <w:rPr>
                <w:rFonts w:ascii="Calibri" w:hAnsi="Calibri" w:cs="Calibri"/>
                <w:sz w:val="17"/>
                <w:szCs w:val="17"/>
              </w:rPr>
            </w:pPr>
            <w:r>
              <w:rPr>
                <w:rFonts w:ascii="Calibri" w:hAnsi="Calibri" w:cs="Calibri"/>
                <w:sz w:val="17"/>
                <w:szCs w:val="17"/>
              </w:rPr>
              <w:t>0064</w:t>
            </w:r>
          </w:p>
        </w:tc>
        <w:tc>
          <w:tcPr>
            <w:tcW w:w="832" w:type="dxa"/>
            <w:shd w:val="clear" w:color="auto" w:fill="auto"/>
            <w:vAlign w:val="center"/>
          </w:tcPr>
          <w:p w14:paraId="2C7D54C7">
            <w:pPr>
              <w:jc w:val="center"/>
              <w:rPr>
                <w:rFonts w:ascii="Calibri" w:hAnsi="Calibri" w:cs="Calibri"/>
                <w:sz w:val="17"/>
                <w:szCs w:val="17"/>
              </w:rPr>
            </w:pPr>
            <w:r>
              <w:rPr>
                <w:rFonts w:ascii="Calibri" w:hAnsi="Calibri" w:cs="Calibri"/>
                <w:sz w:val="17"/>
                <w:szCs w:val="17"/>
              </w:rPr>
              <w:t>11276</w:t>
            </w:r>
          </w:p>
        </w:tc>
        <w:tc>
          <w:tcPr>
            <w:tcW w:w="3351" w:type="dxa"/>
            <w:shd w:val="clear" w:color="auto" w:fill="auto"/>
            <w:vAlign w:val="center"/>
          </w:tcPr>
          <w:p w14:paraId="5F2A1BFA">
            <w:pPr>
              <w:jc w:val="both"/>
              <w:rPr>
                <w:rFonts w:ascii="Calibri" w:hAnsi="Calibri" w:cs="Calibri"/>
                <w:sz w:val="17"/>
                <w:szCs w:val="17"/>
              </w:rPr>
            </w:pPr>
            <w:r>
              <w:rPr>
                <w:rFonts w:ascii="Calibri" w:hAnsi="Calibri" w:cs="Calibri"/>
                <w:sz w:val="17"/>
                <w:szCs w:val="17"/>
              </w:rPr>
              <w:t>Furosemida - Furosemida, 20 mg/ml, Solução injetável, Ampola 2 ml</w:t>
            </w:r>
          </w:p>
        </w:tc>
        <w:tc>
          <w:tcPr>
            <w:tcW w:w="906" w:type="dxa"/>
            <w:shd w:val="clear" w:color="auto" w:fill="auto"/>
            <w:vAlign w:val="center"/>
          </w:tcPr>
          <w:p w14:paraId="6D801CCF">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66DE2CFB">
            <w:pPr>
              <w:jc w:val="center"/>
              <w:rPr>
                <w:rFonts w:ascii="Calibri" w:hAnsi="Calibri" w:cs="Calibri"/>
                <w:sz w:val="17"/>
                <w:szCs w:val="17"/>
              </w:rPr>
            </w:pPr>
            <w:r>
              <w:rPr>
                <w:rFonts w:ascii="Calibri" w:hAnsi="Calibri" w:cs="Calibri"/>
                <w:sz w:val="17"/>
                <w:szCs w:val="17"/>
              </w:rPr>
              <w:t>2000</w:t>
            </w:r>
          </w:p>
        </w:tc>
        <w:tc>
          <w:tcPr>
            <w:tcW w:w="1345" w:type="dxa"/>
            <w:shd w:val="clear" w:color="auto" w:fill="auto"/>
            <w:vAlign w:val="center"/>
          </w:tcPr>
          <w:p w14:paraId="747075B8">
            <w:pPr>
              <w:jc w:val="center"/>
              <w:rPr>
                <w:rFonts w:ascii="Calibri" w:hAnsi="Calibri" w:cs="Calibri"/>
                <w:sz w:val="17"/>
                <w:szCs w:val="17"/>
              </w:rPr>
            </w:pPr>
            <w:r>
              <w:rPr>
                <w:rFonts w:ascii="Calibri" w:hAnsi="Calibri" w:cs="Calibri"/>
                <w:sz w:val="17"/>
                <w:szCs w:val="17"/>
              </w:rPr>
              <w:t>1,05</w:t>
            </w:r>
          </w:p>
        </w:tc>
        <w:tc>
          <w:tcPr>
            <w:tcW w:w="1339" w:type="dxa"/>
            <w:shd w:val="clear" w:color="auto" w:fill="auto"/>
            <w:vAlign w:val="center"/>
          </w:tcPr>
          <w:p w14:paraId="1960FA33">
            <w:pPr>
              <w:jc w:val="center"/>
              <w:rPr>
                <w:rFonts w:ascii="Calibri" w:hAnsi="Calibri" w:cs="Calibri"/>
                <w:sz w:val="17"/>
                <w:szCs w:val="17"/>
              </w:rPr>
            </w:pPr>
            <w:r>
              <w:rPr>
                <w:rFonts w:ascii="Calibri" w:hAnsi="Calibri" w:cs="Calibri"/>
                <w:sz w:val="17"/>
                <w:szCs w:val="17"/>
              </w:rPr>
              <w:t>2.100,00</w:t>
            </w:r>
          </w:p>
        </w:tc>
      </w:tr>
      <w:tr w14:paraId="1855C066">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02EF31C3">
            <w:pPr>
              <w:jc w:val="center"/>
              <w:rPr>
                <w:rFonts w:ascii="Calibri" w:hAnsi="Calibri" w:cs="Calibri"/>
                <w:sz w:val="17"/>
                <w:szCs w:val="17"/>
              </w:rPr>
            </w:pPr>
            <w:r>
              <w:rPr>
                <w:rFonts w:ascii="Calibri" w:hAnsi="Calibri" w:cs="Calibri"/>
                <w:sz w:val="17"/>
                <w:szCs w:val="17"/>
              </w:rPr>
              <w:t>0065</w:t>
            </w:r>
          </w:p>
        </w:tc>
        <w:tc>
          <w:tcPr>
            <w:tcW w:w="832" w:type="dxa"/>
            <w:shd w:val="clear" w:color="auto" w:fill="auto"/>
            <w:vAlign w:val="center"/>
          </w:tcPr>
          <w:p w14:paraId="2D54BDAA">
            <w:pPr>
              <w:jc w:val="center"/>
              <w:rPr>
                <w:rFonts w:ascii="Calibri" w:hAnsi="Calibri" w:cs="Calibri"/>
                <w:sz w:val="17"/>
                <w:szCs w:val="17"/>
              </w:rPr>
            </w:pPr>
            <w:r>
              <w:rPr>
                <w:rFonts w:ascii="Calibri" w:hAnsi="Calibri" w:cs="Calibri"/>
                <w:sz w:val="17"/>
                <w:szCs w:val="17"/>
              </w:rPr>
              <w:t>13696</w:t>
            </w:r>
          </w:p>
        </w:tc>
        <w:tc>
          <w:tcPr>
            <w:tcW w:w="3351" w:type="dxa"/>
            <w:shd w:val="clear" w:color="auto" w:fill="auto"/>
            <w:vAlign w:val="center"/>
          </w:tcPr>
          <w:p w14:paraId="26FCE29A">
            <w:pPr>
              <w:jc w:val="both"/>
              <w:rPr>
                <w:rFonts w:ascii="Calibri" w:hAnsi="Calibri" w:cs="Calibri"/>
                <w:sz w:val="17"/>
                <w:szCs w:val="17"/>
              </w:rPr>
            </w:pPr>
            <w:r>
              <w:rPr>
                <w:rFonts w:ascii="Calibri" w:hAnsi="Calibri" w:cs="Calibri"/>
                <w:sz w:val="17"/>
                <w:szCs w:val="17"/>
              </w:rPr>
              <w:t>Furosemida – Furosemida 40mg, comprimido.</w:t>
            </w:r>
          </w:p>
        </w:tc>
        <w:tc>
          <w:tcPr>
            <w:tcW w:w="906" w:type="dxa"/>
            <w:shd w:val="clear" w:color="auto" w:fill="auto"/>
            <w:vAlign w:val="center"/>
          </w:tcPr>
          <w:p w14:paraId="4E8DEF22">
            <w:pPr>
              <w:jc w:val="center"/>
              <w:rPr>
                <w:rFonts w:ascii="Calibri" w:hAnsi="Calibri" w:cs="Calibri"/>
                <w:sz w:val="17"/>
                <w:szCs w:val="17"/>
              </w:rPr>
            </w:pPr>
            <w:r>
              <w:rPr>
                <w:rFonts w:ascii="Calibri" w:hAnsi="Calibri" w:cs="Calibri"/>
                <w:sz w:val="17"/>
                <w:szCs w:val="17"/>
              </w:rPr>
              <w:t>COMP</w:t>
            </w:r>
          </w:p>
        </w:tc>
        <w:tc>
          <w:tcPr>
            <w:tcW w:w="904" w:type="dxa"/>
            <w:shd w:val="clear" w:color="auto" w:fill="auto"/>
            <w:vAlign w:val="center"/>
          </w:tcPr>
          <w:p w14:paraId="361BC63E">
            <w:pPr>
              <w:jc w:val="center"/>
              <w:rPr>
                <w:rFonts w:ascii="Calibri" w:hAnsi="Calibri" w:cs="Calibri"/>
                <w:sz w:val="17"/>
                <w:szCs w:val="17"/>
              </w:rPr>
            </w:pPr>
            <w:r>
              <w:rPr>
                <w:rFonts w:ascii="Calibri" w:hAnsi="Calibri" w:cs="Calibri"/>
                <w:sz w:val="17"/>
                <w:szCs w:val="17"/>
              </w:rPr>
              <w:t>500</w:t>
            </w:r>
          </w:p>
        </w:tc>
        <w:tc>
          <w:tcPr>
            <w:tcW w:w="1345" w:type="dxa"/>
            <w:shd w:val="clear" w:color="auto" w:fill="auto"/>
            <w:vAlign w:val="center"/>
          </w:tcPr>
          <w:p w14:paraId="6290F8A9">
            <w:pPr>
              <w:jc w:val="center"/>
              <w:rPr>
                <w:rFonts w:ascii="Calibri" w:hAnsi="Calibri" w:cs="Calibri"/>
                <w:sz w:val="17"/>
                <w:szCs w:val="17"/>
              </w:rPr>
            </w:pPr>
            <w:r>
              <w:rPr>
                <w:rFonts w:ascii="Calibri" w:hAnsi="Calibri" w:cs="Calibri"/>
                <w:sz w:val="17"/>
                <w:szCs w:val="17"/>
              </w:rPr>
              <w:t>0,06</w:t>
            </w:r>
          </w:p>
        </w:tc>
        <w:tc>
          <w:tcPr>
            <w:tcW w:w="1339" w:type="dxa"/>
            <w:shd w:val="clear" w:color="auto" w:fill="auto"/>
            <w:vAlign w:val="center"/>
          </w:tcPr>
          <w:p w14:paraId="6EA057D0">
            <w:pPr>
              <w:jc w:val="center"/>
              <w:rPr>
                <w:rFonts w:ascii="Calibri" w:hAnsi="Calibri" w:cs="Calibri"/>
                <w:sz w:val="17"/>
                <w:szCs w:val="17"/>
              </w:rPr>
            </w:pPr>
            <w:r>
              <w:rPr>
                <w:rFonts w:ascii="Calibri" w:hAnsi="Calibri" w:cs="Calibri"/>
                <w:sz w:val="17"/>
                <w:szCs w:val="17"/>
              </w:rPr>
              <w:t>30,00</w:t>
            </w:r>
          </w:p>
        </w:tc>
      </w:tr>
      <w:tr w14:paraId="5F639C9C">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2CC2CA05">
            <w:pPr>
              <w:jc w:val="center"/>
              <w:rPr>
                <w:rFonts w:ascii="Calibri" w:hAnsi="Calibri" w:cs="Calibri"/>
                <w:sz w:val="17"/>
                <w:szCs w:val="17"/>
              </w:rPr>
            </w:pPr>
            <w:r>
              <w:rPr>
                <w:rFonts w:ascii="Calibri" w:hAnsi="Calibri" w:cs="Calibri"/>
                <w:sz w:val="17"/>
                <w:szCs w:val="17"/>
              </w:rPr>
              <w:t>0066</w:t>
            </w:r>
          </w:p>
        </w:tc>
        <w:tc>
          <w:tcPr>
            <w:tcW w:w="832" w:type="dxa"/>
            <w:shd w:val="clear" w:color="auto" w:fill="auto"/>
            <w:vAlign w:val="center"/>
          </w:tcPr>
          <w:p w14:paraId="47CCE7CD">
            <w:pPr>
              <w:jc w:val="center"/>
              <w:rPr>
                <w:rFonts w:ascii="Calibri" w:hAnsi="Calibri" w:cs="Calibri"/>
                <w:sz w:val="17"/>
                <w:szCs w:val="17"/>
              </w:rPr>
            </w:pPr>
            <w:r>
              <w:rPr>
                <w:rFonts w:ascii="Calibri" w:hAnsi="Calibri" w:cs="Calibri"/>
                <w:sz w:val="17"/>
                <w:szCs w:val="17"/>
              </w:rPr>
              <w:t>11277</w:t>
            </w:r>
          </w:p>
        </w:tc>
        <w:tc>
          <w:tcPr>
            <w:tcW w:w="3351" w:type="dxa"/>
            <w:shd w:val="clear" w:color="auto" w:fill="auto"/>
            <w:vAlign w:val="center"/>
          </w:tcPr>
          <w:p w14:paraId="1AE56FFA">
            <w:pPr>
              <w:jc w:val="both"/>
              <w:rPr>
                <w:rFonts w:ascii="Calibri" w:hAnsi="Calibri" w:cs="Calibri"/>
                <w:sz w:val="17"/>
                <w:szCs w:val="17"/>
              </w:rPr>
            </w:pPr>
            <w:r>
              <w:rPr>
                <w:rFonts w:ascii="Calibri" w:hAnsi="Calibri" w:cs="Calibri"/>
                <w:sz w:val="17"/>
                <w:szCs w:val="17"/>
              </w:rPr>
              <w:t>Glicose 10 ml - Glicose, 25%, Solução injetável, Ampola 10 ml</w:t>
            </w:r>
          </w:p>
        </w:tc>
        <w:tc>
          <w:tcPr>
            <w:tcW w:w="906" w:type="dxa"/>
            <w:shd w:val="clear" w:color="auto" w:fill="auto"/>
            <w:vAlign w:val="center"/>
          </w:tcPr>
          <w:p w14:paraId="6F058EC0">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43426026">
            <w:pPr>
              <w:jc w:val="center"/>
              <w:rPr>
                <w:rFonts w:ascii="Calibri" w:hAnsi="Calibri" w:cs="Calibri"/>
                <w:sz w:val="17"/>
                <w:szCs w:val="17"/>
              </w:rPr>
            </w:pPr>
            <w:r>
              <w:rPr>
                <w:rFonts w:ascii="Calibri" w:hAnsi="Calibri" w:cs="Calibri"/>
                <w:sz w:val="17"/>
                <w:szCs w:val="17"/>
              </w:rPr>
              <w:t>10000</w:t>
            </w:r>
          </w:p>
        </w:tc>
        <w:tc>
          <w:tcPr>
            <w:tcW w:w="1345" w:type="dxa"/>
            <w:shd w:val="clear" w:color="auto" w:fill="auto"/>
            <w:vAlign w:val="center"/>
          </w:tcPr>
          <w:p w14:paraId="646F6A25">
            <w:pPr>
              <w:jc w:val="center"/>
              <w:rPr>
                <w:rFonts w:ascii="Calibri" w:hAnsi="Calibri" w:cs="Calibri"/>
                <w:sz w:val="17"/>
                <w:szCs w:val="17"/>
              </w:rPr>
            </w:pPr>
            <w:r>
              <w:rPr>
                <w:rFonts w:ascii="Calibri" w:hAnsi="Calibri" w:cs="Calibri"/>
                <w:sz w:val="17"/>
                <w:szCs w:val="17"/>
              </w:rPr>
              <w:t>0,53</w:t>
            </w:r>
          </w:p>
        </w:tc>
        <w:tc>
          <w:tcPr>
            <w:tcW w:w="1339" w:type="dxa"/>
            <w:shd w:val="clear" w:color="auto" w:fill="auto"/>
            <w:vAlign w:val="center"/>
          </w:tcPr>
          <w:p w14:paraId="2147ED34">
            <w:pPr>
              <w:jc w:val="center"/>
              <w:rPr>
                <w:rFonts w:ascii="Calibri" w:hAnsi="Calibri" w:cs="Calibri"/>
                <w:sz w:val="17"/>
                <w:szCs w:val="17"/>
              </w:rPr>
            </w:pPr>
            <w:r>
              <w:rPr>
                <w:rFonts w:ascii="Calibri" w:hAnsi="Calibri" w:cs="Calibri"/>
                <w:sz w:val="17"/>
                <w:szCs w:val="17"/>
              </w:rPr>
              <w:t>5.300,00</w:t>
            </w:r>
          </w:p>
        </w:tc>
      </w:tr>
      <w:tr w14:paraId="1E791C64">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0B7BF9C5">
            <w:pPr>
              <w:jc w:val="center"/>
              <w:rPr>
                <w:rFonts w:ascii="Calibri" w:hAnsi="Calibri" w:cs="Calibri"/>
                <w:sz w:val="17"/>
                <w:szCs w:val="17"/>
              </w:rPr>
            </w:pPr>
            <w:r>
              <w:rPr>
                <w:rFonts w:ascii="Calibri" w:hAnsi="Calibri" w:cs="Calibri"/>
                <w:sz w:val="17"/>
                <w:szCs w:val="17"/>
              </w:rPr>
              <w:t>0067</w:t>
            </w:r>
          </w:p>
        </w:tc>
        <w:tc>
          <w:tcPr>
            <w:tcW w:w="832" w:type="dxa"/>
            <w:shd w:val="clear" w:color="auto" w:fill="auto"/>
            <w:vAlign w:val="center"/>
          </w:tcPr>
          <w:p w14:paraId="2E29C007">
            <w:pPr>
              <w:jc w:val="center"/>
              <w:rPr>
                <w:rFonts w:ascii="Calibri" w:hAnsi="Calibri" w:cs="Calibri"/>
                <w:sz w:val="17"/>
                <w:szCs w:val="17"/>
              </w:rPr>
            </w:pPr>
            <w:r>
              <w:rPr>
                <w:rFonts w:ascii="Calibri" w:hAnsi="Calibri" w:cs="Calibri"/>
                <w:sz w:val="17"/>
                <w:szCs w:val="17"/>
              </w:rPr>
              <w:t>11279</w:t>
            </w:r>
          </w:p>
        </w:tc>
        <w:tc>
          <w:tcPr>
            <w:tcW w:w="3351" w:type="dxa"/>
            <w:shd w:val="clear" w:color="auto" w:fill="auto"/>
            <w:vAlign w:val="center"/>
          </w:tcPr>
          <w:p w14:paraId="12B88EA2">
            <w:pPr>
              <w:jc w:val="both"/>
              <w:rPr>
                <w:rFonts w:ascii="Calibri" w:hAnsi="Calibri" w:cs="Calibri"/>
                <w:sz w:val="17"/>
                <w:szCs w:val="17"/>
              </w:rPr>
            </w:pPr>
            <w:r>
              <w:rPr>
                <w:rFonts w:ascii="Calibri" w:hAnsi="Calibri" w:cs="Calibri"/>
                <w:sz w:val="17"/>
                <w:szCs w:val="17"/>
              </w:rPr>
              <w:t>Glicose 50% 10 ml - Glicose, 50%, Solução injetável, Ampola 10 ml</w:t>
            </w:r>
          </w:p>
        </w:tc>
        <w:tc>
          <w:tcPr>
            <w:tcW w:w="906" w:type="dxa"/>
            <w:shd w:val="clear" w:color="auto" w:fill="auto"/>
            <w:vAlign w:val="center"/>
          </w:tcPr>
          <w:p w14:paraId="4D449845">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5B926A7A">
            <w:pPr>
              <w:jc w:val="center"/>
              <w:rPr>
                <w:rFonts w:ascii="Calibri" w:hAnsi="Calibri" w:cs="Calibri"/>
                <w:sz w:val="17"/>
                <w:szCs w:val="17"/>
              </w:rPr>
            </w:pPr>
            <w:r>
              <w:rPr>
                <w:rFonts w:ascii="Calibri" w:hAnsi="Calibri" w:cs="Calibri"/>
                <w:sz w:val="17"/>
                <w:szCs w:val="17"/>
              </w:rPr>
              <w:t>10000</w:t>
            </w:r>
          </w:p>
        </w:tc>
        <w:tc>
          <w:tcPr>
            <w:tcW w:w="1345" w:type="dxa"/>
            <w:shd w:val="clear" w:color="auto" w:fill="auto"/>
            <w:vAlign w:val="center"/>
          </w:tcPr>
          <w:p w14:paraId="1B0BBB3D">
            <w:pPr>
              <w:jc w:val="center"/>
              <w:rPr>
                <w:rFonts w:ascii="Calibri" w:hAnsi="Calibri" w:cs="Calibri"/>
                <w:sz w:val="17"/>
                <w:szCs w:val="17"/>
              </w:rPr>
            </w:pPr>
            <w:r>
              <w:rPr>
                <w:rFonts w:ascii="Calibri" w:hAnsi="Calibri" w:cs="Calibri"/>
                <w:sz w:val="17"/>
                <w:szCs w:val="17"/>
              </w:rPr>
              <w:t>0,67</w:t>
            </w:r>
          </w:p>
        </w:tc>
        <w:tc>
          <w:tcPr>
            <w:tcW w:w="1339" w:type="dxa"/>
            <w:shd w:val="clear" w:color="auto" w:fill="auto"/>
            <w:vAlign w:val="center"/>
          </w:tcPr>
          <w:p w14:paraId="2C1AE2BC">
            <w:pPr>
              <w:jc w:val="center"/>
              <w:rPr>
                <w:rFonts w:ascii="Calibri" w:hAnsi="Calibri" w:cs="Calibri"/>
                <w:sz w:val="17"/>
                <w:szCs w:val="17"/>
              </w:rPr>
            </w:pPr>
            <w:r>
              <w:rPr>
                <w:rFonts w:ascii="Calibri" w:hAnsi="Calibri" w:cs="Calibri"/>
                <w:sz w:val="17"/>
                <w:szCs w:val="17"/>
              </w:rPr>
              <w:t>6.700,00</w:t>
            </w:r>
          </w:p>
        </w:tc>
      </w:tr>
      <w:tr w14:paraId="725BA08B">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2742F6DB">
            <w:pPr>
              <w:jc w:val="center"/>
              <w:rPr>
                <w:rFonts w:ascii="Calibri" w:hAnsi="Calibri" w:cs="Calibri"/>
                <w:sz w:val="17"/>
                <w:szCs w:val="17"/>
              </w:rPr>
            </w:pPr>
            <w:r>
              <w:rPr>
                <w:rFonts w:ascii="Calibri" w:hAnsi="Calibri" w:cs="Calibri"/>
                <w:sz w:val="17"/>
                <w:szCs w:val="17"/>
              </w:rPr>
              <w:t>0068</w:t>
            </w:r>
          </w:p>
        </w:tc>
        <w:tc>
          <w:tcPr>
            <w:tcW w:w="832" w:type="dxa"/>
            <w:shd w:val="clear" w:color="auto" w:fill="auto"/>
            <w:vAlign w:val="center"/>
          </w:tcPr>
          <w:p w14:paraId="4F04F0D2">
            <w:pPr>
              <w:jc w:val="center"/>
              <w:rPr>
                <w:rFonts w:ascii="Calibri" w:hAnsi="Calibri" w:cs="Calibri"/>
                <w:sz w:val="17"/>
                <w:szCs w:val="17"/>
              </w:rPr>
            </w:pPr>
            <w:r>
              <w:rPr>
                <w:rFonts w:ascii="Calibri" w:hAnsi="Calibri" w:cs="Calibri"/>
                <w:sz w:val="17"/>
                <w:szCs w:val="17"/>
              </w:rPr>
              <w:t>11280</w:t>
            </w:r>
          </w:p>
        </w:tc>
        <w:tc>
          <w:tcPr>
            <w:tcW w:w="3351" w:type="dxa"/>
            <w:shd w:val="clear" w:color="auto" w:fill="auto"/>
            <w:vAlign w:val="center"/>
          </w:tcPr>
          <w:p w14:paraId="0B978A26">
            <w:pPr>
              <w:jc w:val="both"/>
              <w:rPr>
                <w:rFonts w:ascii="Calibri" w:hAnsi="Calibri" w:cs="Calibri"/>
                <w:sz w:val="17"/>
                <w:szCs w:val="17"/>
              </w:rPr>
            </w:pPr>
            <w:r>
              <w:rPr>
                <w:rFonts w:ascii="Calibri" w:hAnsi="Calibri" w:cs="Calibri"/>
                <w:sz w:val="17"/>
                <w:szCs w:val="17"/>
              </w:rPr>
              <w:t>Haloperidol - Haloperidol, 5 mg/ml, Solução injetável, Ampola 1 ml</w:t>
            </w:r>
          </w:p>
        </w:tc>
        <w:tc>
          <w:tcPr>
            <w:tcW w:w="906" w:type="dxa"/>
            <w:shd w:val="clear" w:color="auto" w:fill="auto"/>
            <w:vAlign w:val="center"/>
          </w:tcPr>
          <w:p w14:paraId="4F9B8FD2">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1DE95816">
            <w:pPr>
              <w:jc w:val="center"/>
              <w:rPr>
                <w:rFonts w:ascii="Calibri" w:hAnsi="Calibri" w:cs="Calibri"/>
                <w:sz w:val="17"/>
                <w:szCs w:val="17"/>
              </w:rPr>
            </w:pPr>
            <w:r>
              <w:rPr>
                <w:rFonts w:ascii="Calibri" w:hAnsi="Calibri" w:cs="Calibri"/>
                <w:sz w:val="17"/>
                <w:szCs w:val="17"/>
              </w:rPr>
              <w:t>500</w:t>
            </w:r>
          </w:p>
        </w:tc>
        <w:tc>
          <w:tcPr>
            <w:tcW w:w="1345" w:type="dxa"/>
            <w:shd w:val="clear" w:color="auto" w:fill="auto"/>
            <w:vAlign w:val="center"/>
          </w:tcPr>
          <w:p w14:paraId="1BE513F1">
            <w:pPr>
              <w:jc w:val="center"/>
              <w:rPr>
                <w:rFonts w:ascii="Calibri" w:hAnsi="Calibri" w:cs="Calibri"/>
                <w:sz w:val="17"/>
                <w:szCs w:val="17"/>
              </w:rPr>
            </w:pPr>
            <w:r>
              <w:rPr>
                <w:rFonts w:ascii="Calibri" w:hAnsi="Calibri" w:cs="Calibri"/>
                <w:sz w:val="17"/>
                <w:szCs w:val="17"/>
              </w:rPr>
              <w:t>3,66</w:t>
            </w:r>
          </w:p>
        </w:tc>
        <w:tc>
          <w:tcPr>
            <w:tcW w:w="1339" w:type="dxa"/>
            <w:shd w:val="clear" w:color="auto" w:fill="auto"/>
            <w:vAlign w:val="center"/>
          </w:tcPr>
          <w:p w14:paraId="3E3AD71F">
            <w:pPr>
              <w:jc w:val="center"/>
              <w:rPr>
                <w:rFonts w:ascii="Calibri" w:hAnsi="Calibri" w:cs="Calibri"/>
                <w:sz w:val="17"/>
                <w:szCs w:val="17"/>
              </w:rPr>
            </w:pPr>
            <w:r>
              <w:rPr>
                <w:rFonts w:ascii="Calibri" w:hAnsi="Calibri" w:cs="Calibri"/>
                <w:sz w:val="17"/>
                <w:szCs w:val="17"/>
              </w:rPr>
              <w:t>1.830,00</w:t>
            </w:r>
          </w:p>
        </w:tc>
      </w:tr>
      <w:tr w14:paraId="0F382198">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402ADDFF">
            <w:pPr>
              <w:jc w:val="center"/>
              <w:rPr>
                <w:rFonts w:ascii="Calibri" w:hAnsi="Calibri" w:cs="Calibri"/>
                <w:sz w:val="17"/>
                <w:szCs w:val="17"/>
              </w:rPr>
            </w:pPr>
            <w:r>
              <w:rPr>
                <w:rFonts w:ascii="Calibri" w:hAnsi="Calibri" w:cs="Calibri"/>
                <w:sz w:val="17"/>
                <w:szCs w:val="17"/>
              </w:rPr>
              <w:t>0069</w:t>
            </w:r>
          </w:p>
        </w:tc>
        <w:tc>
          <w:tcPr>
            <w:tcW w:w="832" w:type="dxa"/>
            <w:shd w:val="clear" w:color="auto" w:fill="auto"/>
            <w:vAlign w:val="center"/>
          </w:tcPr>
          <w:p w14:paraId="47934FE3">
            <w:pPr>
              <w:jc w:val="center"/>
              <w:rPr>
                <w:rFonts w:ascii="Calibri" w:hAnsi="Calibri" w:cs="Calibri"/>
                <w:sz w:val="17"/>
                <w:szCs w:val="17"/>
              </w:rPr>
            </w:pPr>
            <w:r>
              <w:rPr>
                <w:rFonts w:ascii="Calibri" w:hAnsi="Calibri" w:cs="Calibri"/>
                <w:sz w:val="17"/>
                <w:szCs w:val="17"/>
              </w:rPr>
              <w:t>11281</w:t>
            </w:r>
          </w:p>
        </w:tc>
        <w:tc>
          <w:tcPr>
            <w:tcW w:w="3351" w:type="dxa"/>
            <w:shd w:val="clear" w:color="auto" w:fill="auto"/>
            <w:vAlign w:val="center"/>
          </w:tcPr>
          <w:p w14:paraId="796C7F8B">
            <w:pPr>
              <w:jc w:val="both"/>
              <w:rPr>
                <w:rFonts w:ascii="Calibri" w:hAnsi="Calibri" w:cs="Calibri"/>
                <w:sz w:val="17"/>
                <w:szCs w:val="17"/>
              </w:rPr>
            </w:pPr>
            <w:r>
              <w:rPr>
                <w:rFonts w:ascii="Calibri" w:hAnsi="Calibri" w:cs="Calibri"/>
                <w:sz w:val="17"/>
                <w:szCs w:val="17"/>
              </w:rPr>
              <w:t>Haloperidol, Decanoato - Haloperidol, Decanoato, 70 mg + 50 mg 50 mg/ml, Solução injetável, Ampola 1 ml</w:t>
            </w:r>
          </w:p>
        </w:tc>
        <w:tc>
          <w:tcPr>
            <w:tcW w:w="906" w:type="dxa"/>
            <w:shd w:val="clear" w:color="auto" w:fill="auto"/>
            <w:vAlign w:val="center"/>
          </w:tcPr>
          <w:p w14:paraId="5265EDA8">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2B5B311B">
            <w:pPr>
              <w:jc w:val="center"/>
              <w:rPr>
                <w:rFonts w:ascii="Calibri" w:hAnsi="Calibri" w:cs="Calibri"/>
                <w:sz w:val="17"/>
                <w:szCs w:val="17"/>
              </w:rPr>
            </w:pPr>
            <w:r>
              <w:rPr>
                <w:rFonts w:ascii="Calibri" w:hAnsi="Calibri" w:cs="Calibri"/>
                <w:sz w:val="17"/>
                <w:szCs w:val="17"/>
              </w:rPr>
              <w:t>100</w:t>
            </w:r>
          </w:p>
        </w:tc>
        <w:tc>
          <w:tcPr>
            <w:tcW w:w="1345" w:type="dxa"/>
            <w:shd w:val="clear" w:color="auto" w:fill="auto"/>
            <w:vAlign w:val="center"/>
          </w:tcPr>
          <w:p w14:paraId="6477A1F0">
            <w:pPr>
              <w:jc w:val="center"/>
              <w:rPr>
                <w:rFonts w:ascii="Calibri" w:hAnsi="Calibri" w:cs="Calibri"/>
                <w:sz w:val="17"/>
                <w:szCs w:val="17"/>
              </w:rPr>
            </w:pPr>
            <w:r>
              <w:rPr>
                <w:rFonts w:ascii="Calibri" w:hAnsi="Calibri" w:cs="Calibri"/>
                <w:sz w:val="17"/>
                <w:szCs w:val="17"/>
              </w:rPr>
              <w:t>6,28</w:t>
            </w:r>
          </w:p>
        </w:tc>
        <w:tc>
          <w:tcPr>
            <w:tcW w:w="1339" w:type="dxa"/>
            <w:shd w:val="clear" w:color="auto" w:fill="auto"/>
            <w:vAlign w:val="center"/>
          </w:tcPr>
          <w:p w14:paraId="5C8C58D1">
            <w:pPr>
              <w:jc w:val="center"/>
              <w:rPr>
                <w:rFonts w:ascii="Calibri" w:hAnsi="Calibri" w:cs="Calibri"/>
                <w:sz w:val="17"/>
                <w:szCs w:val="17"/>
              </w:rPr>
            </w:pPr>
            <w:r>
              <w:rPr>
                <w:rFonts w:ascii="Calibri" w:hAnsi="Calibri" w:cs="Calibri"/>
                <w:sz w:val="17"/>
                <w:szCs w:val="17"/>
              </w:rPr>
              <w:t>628,00</w:t>
            </w:r>
          </w:p>
        </w:tc>
      </w:tr>
      <w:tr w14:paraId="47249A8E">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776D8B9F">
            <w:pPr>
              <w:jc w:val="center"/>
              <w:rPr>
                <w:rFonts w:ascii="Calibri" w:hAnsi="Calibri" w:cs="Calibri"/>
                <w:sz w:val="17"/>
                <w:szCs w:val="17"/>
              </w:rPr>
            </w:pPr>
            <w:r>
              <w:rPr>
                <w:rFonts w:ascii="Calibri" w:hAnsi="Calibri" w:cs="Calibri"/>
                <w:sz w:val="17"/>
                <w:szCs w:val="17"/>
              </w:rPr>
              <w:t>0070</w:t>
            </w:r>
          </w:p>
        </w:tc>
        <w:tc>
          <w:tcPr>
            <w:tcW w:w="832" w:type="dxa"/>
            <w:shd w:val="clear" w:color="auto" w:fill="auto"/>
            <w:vAlign w:val="center"/>
          </w:tcPr>
          <w:p w14:paraId="409256EF">
            <w:pPr>
              <w:jc w:val="center"/>
              <w:rPr>
                <w:rFonts w:ascii="Calibri" w:hAnsi="Calibri" w:cs="Calibri"/>
                <w:sz w:val="17"/>
                <w:szCs w:val="17"/>
              </w:rPr>
            </w:pPr>
            <w:r>
              <w:rPr>
                <w:rFonts w:ascii="Calibri" w:hAnsi="Calibri" w:cs="Calibri"/>
                <w:sz w:val="17"/>
                <w:szCs w:val="17"/>
              </w:rPr>
              <w:t>13697</w:t>
            </w:r>
          </w:p>
        </w:tc>
        <w:tc>
          <w:tcPr>
            <w:tcW w:w="3351" w:type="dxa"/>
            <w:shd w:val="clear" w:color="auto" w:fill="auto"/>
            <w:vAlign w:val="center"/>
          </w:tcPr>
          <w:p w14:paraId="491DF88C">
            <w:pPr>
              <w:jc w:val="both"/>
              <w:rPr>
                <w:rFonts w:ascii="Calibri" w:hAnsi="Calibri" w:cs="Calibri"/>
                <w:sz w:val="17"/>
                <w:szCs w:val="17"/>
              </w:rPr>
            </w:pPr>
            <w:r>
              <w:rPr>
                <w:rFonts w:ascii="Calibri" w:hAnsi="Calibri" w:cs="Calibri"/>
                <w:sz w:val="17"/>
                <w:szCs w:val="17"/>
              </w:rPr>
              <w:t>Hidralazina - Concentração: 50mg Forma Farmacêutica: comprimidos para via oral Unidade de Fornecimento: comprimidos</w:t>
            </w:r>
          </w:p>
        </w:tc>
        <w:tc>
          <w:tcPr>
            <w:tcW w:w="906" w:type="dxa"/>
            <w:shd w:val="clear" w:color="auto" w:fill="auto"/>
            <w:vAlign w:val="center"/>
          </w:tcPr>
          <w:p w14:paraId="1DD4F804">
            <w:pPr>
              <w:jc w:val="center"/>
              <w:rPr>
                <w:rFonts w:ascii="Calibri" w:hAnsi="Calibri" w:cs="Calibri"/>
                <w:sz w:val="17"/>
                <w:szCs w:val="17"/>
              </w:rPr>
            </w:pPr>
            <w:r>
              <w:rPr>
                <w:rFonts w:ascii="Calibri" w:hAnsi="Calibri" w:cs="Calibri"/>
                <w:sz w:val="17"/>
                <w:szCs w:val="17"/>
              </w:rPr>
              <w:t>COMP</w:t>
            </w:r>
          </w:p>
        </w:tc>
        <w:tc>
          <w:tcPr>
            <w:tcW w:w="904" w:type="dxa"/>
            <w:shd w:val="clear" w:color="auto" w:fill="auto"/>
            <w:vAlign w:val="center"/>
          </w:tcPr>
          <w:p w14:paraId="0E3B6D2D">
            <w:pPr>
              <w:jc w:val="center"/>
              <w:rPr>
                <w:rFonts w:ascii="Calibri" w:hAnsi="Calibri" w:cs="Calibri"/>
                <w:sz w:val="17"/>
                <w:szCs w:val="17"/>
              </w:rPr>
            </w:pPr>
            <w:r>
              <w:rPr>
                <w:rFonts w:ascii="Calibri" w:hAnsi="Calibri" w:cs="Calibri"/>
                <w:sz w:val="17"/>
                <w:szCs w:val="17"/>
              </w:rPr>
              <w:t>500</w:t>
            </w:r>
          </w:p>
        </w:tc>
        <w:tc>
          <w:tcPr>
            <w:tcW w:w="1345" w:type="dxa"/>
            <w:shd w:val="clear" w:color="auto" w:fill="auto"/>
            <w:vAlign w:val="center"/>
          </w:tcPr>
          <w:p w14:paraId="18D801E9">
            <w:pPr>
              <w:jc w:val="center"/>
              <w:rPr>
                <w:rFonts w:ascii="Calibri" w:hAnsi="Calibri" w:cs="Calibri"/>
                <w:sz w:val="17"/>
                <w:szCs w:val="17"/>
              </w:rPr>
            </w:pPr>
            <w:r>
              <w:rPr>
                <w:rFonts w:ascii="Calibri" w:hAnsi="Calibri" w:cs="Calibri"/>
                <w:sz w:val="17"/>
                <w:szCs w:val="17"/>
              </w:rPr>
              <w:t>0,60</w:t>
            </w:r>
          </w:p>
        </w:tc>
        <w:tc>
          <w:tcPr>
            <w:tcW w:w="1339" w:type="dxa"/>
            <w:shd w:val="clear" w:color="auto" w:fill="auto"/>
            <w:vAlign w:val="center"/>
          </w:tcPr>
          <w:p w14:paraId="31CE01B7">
            <w:pPr>
              <w:jc w:val="center"/>
              <w:rPr>
                <w:rFonts w:ascii="Calibri" w:hAnsi="Calibri" w:cs="Calibri"/>
                <w:sz w:val="17"/>
                <w:szCs w:val="17"/>
              </w:rPr>
            </w:pPr>
            <w:r>
              <w:rPr>
                <w:rFonts w:ascii="Calibri" w:hAnsi="Calibri" w:cs="Calibri"/>
                <w:sz w:val="17"/>
                <w:szCs w:val="17"/>
              </w:rPr>
              <w:t>300,00</w:t>
            </w:r>
          </w:p>
        </w:tc>
      </w:tr>
      <w:tr w14:paraId="28EFA4A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624A0197">
            <w:pPr>
              <w:jc w:val="center"/>
              <w:rPr>
                <w:rFonts w:ascii="Calibri" w:hAnsi="Calibri" w:cs="Calibri"/>
                <w:sz w:val="17"/>
                <w:szCs w:val="17"/>
              </w:rPr>
            </w:pPr>
            <w:r>
              <w:rPr>
                <w:rFonts w:ascii="Calibri" w:hAnsi="Calibri" w:cs="Calibri"/>
                <w:sz w:val="17"/>
                <w:szCs w:val="17"/>
              </w:rPr>
              <w:t>0071</w:t>
            </w:r>
          </w:p>
        </w:tc>
        <w:tc>
          <w:tcPr>
            <w:tcW w:w="832" w:type="dxa"/>
            <w:shd w:val="clear" w:color="auto" w:fill="auto"/>
            <w:vAlign w:val="center"/>
          </w:tcPr>
          <w:p w14:paraId="4C2BED0C">
            <w:pPr>
              <w:jc w:val="center"/>
              <w:rPr>
                <w:rFonts w:ascii="Calibri" w:hAnsi="Calibri" w:cs="Calibri"/>
                <w:sz w:val="17"/>
                <w:szCs w:val="17"/>
              </w:rPr>
            </w:pPr>
            <w:r>
              <w:rPr>
                <w:rFonts w:ascii="Calibri" w:hAnsi="Calibri" w:cs="Calibri"/>
                <w:sz w:val="17"/>
                <w:szCs w:val="17"/>
              </w:rPr>
              <w:t>11284</w:t>
            </w:r>
          </w:p>
        </w:tc>
        <w:tc>
          <w:tcPr>
            <w:tcW w:w="3351" w:type="dxa"/>
            <w:shd w:val="clear" w:color="auto" w:fill="auto"/>
            <w:vAlign w:val="center"/>
          </w:tcPr>
          <w:p w14:paraId="4C31D47A">
            <w:pPr>
              <w:jc w:val="both"/>
              <w:rPr>
                <w:rFonts w:ascii="Calibri" w:hAnsi="Calibri" w:cs="Calibri"/>
                <w:sz w:val="17"/>
                <w:szCs w:val="17"/>
              </w:rPr>
            </w:pPr>
            <w:r>
              <w:rPr>
                <w:rFonts w:ascii="Calibri" w:hAnsi="Calibri" w:cs="Calibri"/>
                <w:sz w:val="17"/>
                <w:szCs w:val="17"/>
              </w:rPr>
              <w:t>Hidrocortisona, Succinato Sódico 100 mg - Hidrocortisona, Succinato Sódico, 100 mg, Pó para solução injetável, Frasco-ampola</w:t>
            </w:r>
          </w:p>
        </w:tc>
        <w:tc>
          <w:tcPr>
            <w:tcW w:w="906" w:type="dxa"/>
            <w:shd w:val="clear" w:color="auto" w:fill="auto"/>
            <w:vAlign w:val="center"/>
          </w:tcPr>
          <w:p w14:paraId="2EB13479">
            <w:pPr>
              <w:jc w:val="center"/>
              <w:rPr>
                <w:rFonts w:ascii="Calibri" w:hAnsi="Calibri" w:cs="Calibri"/>
                <w:sz w:val="17"/>
                <w:szCs w:val="17"/>
              </w:rPr>
            </w:pPr>
            <w:r>
              <w:rPr>
                <w:rFonts w:ascii="Calibri" w:hAnsi="Calibri" w:cs="Calibri"/>
                <w:sz w:val="17"/>
                <w:szCs w:val="17"/>
              </w:rPr>
              <w:t>FAM</w:t>
            </w:r>
          </w:p>
        </w:tc>
        <w:tc>
          <w:tcPr>
            <w:tcW w:w="904" w:type="dxa"/>
            <w:shd w:val="clear" w:color="auto" w:fill="auto"/>
            <w:vAlign w:val="center"/>
          </w:tcPr>
          <w:p w14:paraId="5F36CBDD">
            <w:pPr>
              <w:jc w:val="center"/>
              <w:rPr>
                <w:rFonts w:ascii="Calibri" w:hAnsi="Calibri" w:cs="Calibri"/>
                <w:sz w:val="17"/>
                <w:szCs w:val="17"/>
              </w:rPr>
            </w:pPr>
            <w:r>
              <w:rPr>
                <w:rFonts w:ascii="Calibri" w:hAnsi="Calibri" w:cs="Calibri"/>
                <w:sz w:val="17"/>
                <w:szCs w:val="17"/>
              </w:rPr>
              <w:t>4000</w:t>
            </w:r>
          </w:p>
        </w:tc>
        <w:tc>
          <w:tcPr>
            <w:tcW w:w="1345" w:type="dxa"/>
            <w:shd w:val="clear" w:color="auto" w:fill="auto"/>
            <w:vAlign w:val="center"/>
          </w:tcPr>
          <w:p w14:paraId="5437C92E">
            <w:pPr>
              <w:jc w:val="center"/>
              <w:rPr>
                <w:rFonts w:ascii="Calibri" w:hAnsi="Calibri" w:cs="Calibri"/>
                <w:sz w:val="17"/>
                <w:szCs w:val="17"/>
              </w:rPr>
            </w:pPr>
            <w:r>
              <w:rPr>
                <w:rFonts w:ascii="Calibri" w:hAnsi="Calibri" w:cs="Calibri"/>
                <w:sz w:val="17"/>
                <w:szCs w:val="17"/>
              </w:rPr>
              <w:t>3,71</w:t>
            </w:r>
          </w:p>
        </w:tc>
        <w:tc>
          <w:tcPr>
            <w:tcW w:w="1339" w:type="dxa"/>
            <w:shd w:val="clear" w:color="auto" w:fill="auto"/>
            <w:vAlign w:val="center"/>
          </w:tcPr>
          <w:p w14:paraId="7B2DD920">
            <w:pPr>
              <w:jc w:val="center"/>
              <w:rPr>
                <w:rFonts w:ascii="Calibri" w:hAnsi="Calibri" w:cs="Calibri"/>
                <w:sz w:val="17"/>
                <w:szCs w:val="17"/>
              </w:rPr>
            </w:pPr>
            <w:r>
              <w:rPr>
                <w:rFonts w:ascii="Calibri" w:hAnsi="Calibri" w:cs="Calibri"/>
                <w:sz w:val="17"/>
                <w:szCs w:val="17"/>
              </w:rPr>
              <w:t>14.840,00</w:t>
            </w:r>
          </w:p>
        </w:tc>
      </w:tr>
      <w:tr w14:paraId="6967C2A8">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0C8C503F">
            <w:pPr>
              <w:jc w:val="center"/>
              <w:rPr>
                <w:rFonts w:ascii="Calibri" w:hAnsi="Calibri" w:cs="Calibri"/>
                <w:sz w:val="17"/>
                <w:szCs w:val="17"/>
              </w:rPr>
            </w:pPr>
            <w:r>
              <w:rPr>
                <w:rFonts w:ascii="Calibri" w:hAnsi="Calibri" w:cs="Calibri"/>
                <w:sz w:val="17"/>
                <w:szCs w:val="17"/>
              </w:rPr>
              <w:t>0072</w:t>
            </w:r>
          </w:p>
        </w:tc>
        <w:tc>
          <w:tcPr>
            <w:tcW w:w="832" w:type="dxa"/>
            <w:shd w:val="clear" w:color="auto" w:fill="auto"/>
            <w:vAlign w:val="center"/>
          </w:tcPr>
          <w:p w14:paraId="7DEF2F7D">
            <w:pPr>
              <w:jc w:val="center"/>
              <w:rPr>
                <w:rFonts w:ascii="Calibri" w:hAnsi="Calibri" w:cs="Calibri"/>
                <w:sz w:val="17"/>
                <w:szCs w:val="17"/>
              </w:rPr>
            </w:pPr>
            <w:r>
              <w:rPr>
                <w:rFonts w:ascii="Calibri" w:hAnsi="Calibri" w:cs="Calibri"/>
                <w:sz w:val="17"/>
                <w:szCs w:val="17"/>
              </w:rPr>
              <w:t>11285</w:t>
            </w:r>
          </w:p>
        </w:tc>
        <w:tc>
          <w:tcPr>
            <w:tcW w:w="3351" w:type="dxa"/>
            <w:shd w:val="clear" w:color="auto" w:fill="auto"/>
            <w:vAlign w:val="center"/>
          </w:tcPr>
          <w:p w14:paraId="5BFDCDDD">
            <w:pPr>
              <w:jc w:val="both"/>
              <w:rPr>
                <w:rFonts w:ascii="Calibri" w:hAnsi="Calibri" w:cs="Calibri"/>
                <w:sz w:val="17"/>
                <w:szCs w:val="17"/>
              </w:rPr>
            </w:pPr>
            <w:r>
              <w:rPr>
                <w:rFonts w:ascii="Calibri" w:hAnsi="Calibri" w:cs="Calibri"/>
                <w:sz w:val="17"/>
                <w:szCs w:val="17"/>
              </w:rPr>
              <w:t>Hidrocortisona, Succinato Sódico 500 mg - Hidrocortisona, Succinato Sódico, 500 mg, Pó para solução injetável, Frasco-ampola</w:t>
            </w:r>
          </w:p>
        </w:tc>
        <w:tc>
          <w:tcPr>
            <w:tcW w:w="906" w:type="dxa"/>
            <w:shd w:val="clear" w:color="auto" w:fill="auto"/>
            <w:vAlign w:val="center"/>
          </w:tcPr>
          <w:p w14:paraId="32CF7014">
            <w:pPr>
              <w:jc w:val="center"/>
              <w:rPr>
                <w:rFonts w:ascii="Calibri" w:hAnsi="Calibri" w:cs="Calibri"/>
                <w:sz w:val="17"/>
                <w:szCs w:val="17"/>
              </w:rPr>
            </w:pPr>
            <w:r>
              <w:rPr>
                <w:rFonts w:ascii="Calibri" w:hAnsi="Calibri" w:cs="Calibri"/>
                <w:sz w:val="17"/>
                <w:szCs w:val="17"/>
              </w:rPr>
              <w:t>FAM</w:t>
            </w:r>
          </w:p>
        </w:tc>
        <w:tc>
          <w:tcPr>
            <w:tcW w:w="904" w:type="dxa"/>
            <w:shd w:val="clear" w:color="auto" w:fill="auto"/>
            <w:vAlign w:val="center"/>
          </w:tcPr>
          <w:p w14:paraId="5B0B6C1B">
            <w:pPr>
              <w:jc w:val="center"/>
              <w:rPr>
                <w:rFonts w:ascii="Calibri" w:hAnsi="Calibri" w:cs="Calibri"/>
                <w:sz w:val="17"/>
                <w:szCs w:val="17"/>
              </w:rPr>
            </w:pPr>
            <w:r>
              <w:rPr>
                <w:rFonts w:ascii="Calibri" w:hAnsi="Calibri" w:cs="Calibri"/>
                <w:sz w:val="17"/>
                <w:szCs w:val="17"/>
              </w:rPr>
              <w:t>6000</w:t>
            </w:r>
          </w:p>
        </w:tc>
        <w:tc>
          <w:tcPr>
            <w:tcW w:w="1345" w:type="dxa"/>
            <w:shd w:val="clear" w:color="auto" w:fill="auto"/>
            <w:vAlign w:val="center"/>
          </w:tcPr>
          <w:p w14:paraId="603F3487">
            <w:pPr>
              <w:jc w:val="center"/>
              <w:rPr>
                <w:rFonts w:ascii="Calibri" w:hAnsi="Calibri" w:cs="Calibri"/>
                <w:sz w:val="17"/>
                <w:szCs w:val="17"/>
              </w:rPr>
            </w:pPr>
            <w:r>
              <w:rPr>
                <w:rFonts w:ascii="Calibri" w:hAnsi="Calibri" w:cs="Calibri"/>
                <w:sz w:val="17"/>
                <w:szCs w:val="17"/>
              </w:rPr>
              <w:t>6,58</w:t>
            </w:r>
          </w:p>
        </w:tc>
        <w:tc>
          <w:tcPr>
            <w:tcW w:w="1339" w:type="dxa"/>
            <w:shd w:val="clear" w:color="auto" w:fill="auto"/>
            <w:vAlign w:val="center"/>
          </w:tcPr>
          <w:p w14:paraId="73CF0E62">
            <w:pPr>
              <w:jc w:val="center"/>
              <w:rPr>
                <w:rFonts w:ascii="Calibri" w:hAnsi="Calibri" w:cs="Calibri"/>
                <w:sz w:val="17"/>
                <w:szCs w:val="17"/>
              </w:rPr>
            </w:pPr>
            <w:r>
              <w:rPr>
                <w:rFonts w:ascii="Calibri" w:hAnsi="Calibri" w:cs="Calibri"/>
                <w:sz w:val="17"/>
                <w:szCs w:val="17"/>
              </w:rPr>
              <w:t>39.480,00</w:t>
            </w:r>
          </w:p>
        </w:tc>
      </w:tr>
      <w:tr w14:paraId="49A3F46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4CA38704">
            <w:pPr>
              <w:jc w:val="center"/>
              <w:rPr>
                <w:rFonts w:ascii="Calibri" w:hAnsi="Calibri" w:cs="Calibri"/>
                <w:sz w:val="17"/>
                <w:szCs w:val="17"/>
              </w:rPr>
            </w:pPr>
            <w:r>
              <w:rPr>
                <w:rFonts w:ascii="Calibri" w:hAnsi="Calibri" w:cs="Calibri"/>
                <w:sz w:val="17"/>
                <w:szCs w:val="17"/>
              </w:rPr>
              <w:t>0073</w:t>
            </w:r>
          </w:p>
        </w:tc>
        <w:tc>
          <w:tcPr>
            <w:tcW w:w="832" w:type="dxa"/>
            <w:shd w:val="clear" w:color="auto" w:fill="auto"/>
            <w:vAlign w:val="center"/>
          </w:tcPr>
          <w:p w14:paraId="387F7214">
            <w:pPr>
              <w:jc w:val="center"/>
              <w:rPr>
                <w:rFonts w:ascii="Calibri" w:hAnsi="Calibri" w:cs="Calibri"/>
                <w:sz w:val="17"/>
                <w:szCs w:val="17"/>
              </w:rPr>
            </w:pPr>
            <w:r>
              <w:rPr>
                <w:rFonts w:ascii="Calibri" w:hAnsi="Calibri" w:cs="Calibri"/>
                <w:sz w:val="17"/>
                <w:szCs w:val="17"/>
              </w:rPr>
              <w:t>11287</w:t>
            </w:r>
          </w:p>
        </w:tc>
        <w:tc>
          <w:tcPr>
            <w:tcW w:w="3351" w:type="dxa"/>
            <w:shd w:val="clear" w:color="auto" w:fill="auto"/>
            <w:vAlign w:val="center"/>
          </w:tcPr>
          <w:p w14:paraId="0C484A00">
            <w:pPr>
              <w:jc w:val="both"/>
              <w:rPr>
                <w:rFonts w:ascii="Calibri" w:hAnsi="Calibri" w:cs="Calibri"/>
                <w:sz w:val="17"/>
                <w:szCs w:val="17"/>
              </w:rPr>
            </w:pPr>
            <w:r>
              <w:rPr>
                <w:rFonts w:ascii="Calibri" w:hAnsi="Calibri" w:cs="Calibri"/>
                <w:sz w:val="17"/>
                <w:szCs w:val="17"/>
              </w:rPr>
              <w:t>Ibuprofeno - Ibuprofeno, 600 mg, Comprimido</w:t>
            </w:r>
          </w:p>
        </w:tc>
        <w:tc>
          <w:tcPr>
            <w:tcW w:w="906" w:type="dxa"/>
            <w:shd w:val="clear" w:color="auto" w:fill="auto"/>
            <w:vAlign w:val="center"/>
          </w:tcPr>
          <w:p w14:paraId="4C4BA895">
            <w:pPr>
              <w:jc w:val="center"/>
              <w:rPr>
                <w:rFonts w:ascii="Calibri" w:hAnsi="Calibri" w:cs="Calibri"/>
                <w:sz w:val="17"/>
                <w:szCs w:val="17"/>
              </w:rPr>
            </w:pPr>
            <w:r>
              <w:rPr>
                <w:rFonts w:ascii="Calibri" w:hAnsi="Calibri" w:cs="Calibri"/>
                <w:sz w:val="17"/>
                <w:szCs w:val="17"/>
              </w:rPr>
              <w:t>COMP</w:t>
            </w:r>
          </w:p>
        </w:tc>
        <w:tc>
          <w:tcPr>
            <w:tcW w:w="904" w:type="dxa"/>
            <w:shd w:val="clear" w:color="auto" w:fill="auto"/>
            <w:vAlign w:val="center"/>
          </w:tcPr>
          <w:p w14:paraId="0D8F3A04">
            <w:pPr>
              <w:jc w:val="center"/>
              <w:rPr>
                <w:rFonts w:ascii="Calibri" w:hAnsi="Calibri" w:cs="Calibri"/>
                <w:sz w:val="17"/>
                <w:szCs w:val="17"/>
              </w:rPr>
            </w:pPr>
            <w:r>
              <w:rPr>
                <w:rFonts w:ascii="Calibri" w:hAnsi="Calibri" w:cs="Calibri"/>
                <w:sz w:val="17"/>
                <w:szCs w:val="17"/>
              </w:rPr>
              <w:t>500</w:t>
            </w:r>
          </w:p>
        </w:tc>
        <w:tc>
          <w:tcPr>
            <w:tcW w:w="1345" w:type="dxa"/>
            <w:shd w:val="clear" w:color="auto" w:fill="auto"/>
            <w:vAlign w:val="center"/>
          </w:tcPr>
          <w:p w14:paraId="4AB175C8">
            <w:pPr>
              <w:jc w:val="center"/>
              <w:rPr>
                <w:rFonts w:ascii="Calibri" w:hAnsi="Calibri" w:cs="Calibri"/>
                <w:sz w:val="17"/>
                <w:szCs w:val="17"/>
              </w:rPr>
            </w:pPr>
            <w:r>
              <w:rPr>
                <w:rFonts w:ascii="Calibri" w:hAnsi="Calibri" w:cs="Calibri"/>
                <w:sz w:val="17"/>
                <w:szCs w:val="17"/>
              </w:rPr>
              <w:t>0,25</w:t>
            </w:r>
          </w:p>
        </w:tc>
        <w:tc>
          <w:tcPr>
            <w:tcW w:w="1339" w:type="dxa"/>
            <w:shd w:val="clear" w:color="auto" w:fill="auto"/>
            <w:vAlign w:val="center"/>
          </w:tcPr>
          <w:p w14:paraId="15005AB1">
            <w:pPr>
              <w:jc w:val="center"/>
              <w:rPr>
                <w:rFonts w:ascii="Calibri" w:hAnsi="Calibri" w:cs="Calibri"/>
                <w:sz w:val="17"/>
                <w:szCs w:val="17"/>
              </w:rPr>
            </w:pPr>
            <w:r>
              <w:rPr>
                <w:rFonts w:ascii="Calibri" w:hAnsi="Calibri" w:cs="Calibri"/>
                <w:sz w:val="17"/>
                <w:szCs w:val="17"/>
              </w:rPr>
              <w:t>125,00</w:t>
            </w:r>
          </w:p>
        </w:tc>
      </w:tr>
      <w:tr w14:paraId="07CCADDC">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31E39418">
            <w:pPr>
              <w:jc w:val="center"/>
              <w:rPr>
                <w:rFonts w:ascii="Calibri" w:hAnsi="Calibri" w:cs="Calibri"/>
                <w:sz w:val="17"/>
                <w:szCs w:val="17"/>
              </w:rPr>
            </w:pPr>
            <w:r>
              <w:rPr>
                <w:rFonts w:ascii="Calibri" w:hAnsi="Calibri" w:cs="Calibri"/>
                <w:sz w:val="17"/>
                <w:szCs w:val="17"/>
              </w:rPr>
              <w:t>0074</w:t>
            </w:r>
          </w:p>
        </w:tc>
        <w:tc>
          <w:tcPr>
            <w:tcW w:w="832" w:type="dxa"/>
            <w:shd w:val="clear" w:color="auto" w:fill="auto"/>
            <w:vAlign w:val="center"/>
          </w:tcPr>
          <w:p w14:paraId="02B5288D">
            <w:pPr>
              <w:jc w:val="center"/>
              <w:rPr>
                <w:rFonts w:ascii="Calibri" w:hAnsi="Calibri" w:cs="Calibri"/>
                <w:sz w:val="17"/>
                <w:szCs w:val="17"/>
              </w:rPr>
            </w:pPr>
            <w:r>
              <w:rPr>
                <w:rFonts w:ascii="Calibri" w:hAnsi="Calibri" w:cs="Calibri"/>
                <w:sz w:val="17"/>
                <w:szCs w:val="17"/>
              </w:rPr>
              <w:t>11286</w:t>
            </w:r>
          </w:p>
        </w:tc>
        <w:tc>
          <w:tcPr>
            <w:tcW w:w="3351" w:type="dxa"/>
            <w:shd w:val="clear" w:color="auto" w:fill="auto"/>
            <w:vAlign w:val="center"/>
          </w:tcPr>
          <w:p w14:paraId="7AE155CD">
            <w:pPr>
              <w:jc w:val="both"/>
              <w:rPr>
                <w:rFonts w:ascii="Calibri" w:hAnsi="Calibri" w:cs="Calibri"/>
                <w:sz w:val="17"/>
                <w:szCs w:val="17"/>
              </w:rPr>
            </w:pPr>
            <w:r>
              <w:rPr>
                <w:rFonts w:ascii="Calibri" w:hAnsi="Calibri" w:cs="Calibri"/>
                <w:sz w:val="17"/>
                <w:szCs w:val="17"/>
              </w:rPr>
              <w:t>Ibuprofeno Frasco 20 ml - Ibuprofeno, 100 mg/ml, Suspensão oral, Frasco 20 ml</w:t>
            </w:r>
          </w:p>
        </w:tc>
        <w:tc>
          <w:tcPr>
            <w:tcW w:w="906" w:type="dxa"/>
            <w:shd w:val="clear" w:color="auto" w:fill="auto"/>
            <w:vAlign w:val="center"/>
          </w:tcPr>
          <w:p w14:paraId="31A59C9A">
            <w:pPr>
              <w:jc w:val="center"/>
              <w:rPr>
                <w:rFonts w:ascii="Calibri" w:hAnsi="Calibri" w:cs="Calibri"/>
                <w:sz w:val="17"/>
                <w:szCs w:val="17"/>
              </w:rPr>
            </w:pPr>
            <w:r>
              <w:rPr>
                <w:rFonts w:ascii="Calibri" w:hAnsi="Calibri" w:cs="Calibri"/>
                <w:sz w:val="17"/>
                <w:szCs w:val="17"/>
              </w:rPr>
              <w:t>FAM</w:t>
            </w:r>
          </w:p>
        </w:tc>
        <w:tc>
          <w:tcPr>
            <w:tcW w:w="904" w:type="dxa"/>
            <w:shd w:val="clear" w:color="auto" w:fill="auto"/>
            <w:vAlign w:val="center"/>
          </w:tcPr>
          <w:p w14:paraId="3975858E">
            <w:pPr>
              <w:jc w:val="center"/>
              <w:rPr>
                <w:rFonts w:ascii="Calibri" w:hAnsi="Calibri" w:cs="Calibri"/>
                <w:sz w:val="17"/>
                <w:szCs w:val="17"/>
              </w:rPr>
            </w:pPr>
            <w:r>
              <w:rPr>
                <w:rFonts w:ascii="Calibri" w:hAnsi="Calibri" w:cs="Calibri"/>
                <w:sz w:val="17"/>
                <w:szCs w:val="17"/>
              </w:rPr>
              <w:t>200</w:t>
            </w:r>
          </w:p>
        </w:tc>
        <w:tc>
          <w:tcPr>
            <w:tcW w:w="1345" w:type="dxa"/>
            <w:shd w:val="clear" w:color="auto" w:fill="auto"/>
            <w:vAlign w:val="center"/>
          </w:tcPr>
          <w:p w14:paraId="6C91689B">
            <w:pPr>
              <w:jc w:val="center"/>
              <w:rPr>
                <w:rFonts w:ascii="Calibri" w:hAnsi="Calibri" w:cs="Calibri"/>
                <w:sz w:val="17"/>
                <w:szCs w:val="17"/>
              </w:rPr>
            </w:pPr>
            <w:r>
              <w:rPr>
                <w:rFonts w:ascii="Calibri" w:hAnsi="Calibri" w:cs="Calibri"/>
                <w:sz w:val="17"/>
                <w:szCs w:val="17"/>
              </w:rPr>
              <w:t>3,03</w:t>
            </w:r>
          </w:p>
        </w:tc>
        <w:tc>
          <w:tcPr>
            <w:tcW w:w="1339" w:type="dxa"/>
            <w:shd w:val="clear" w:color="auto" w:fill="auto"/>
            <w:vAlign w:val="center"/>
          </w:tcPr>
          <w:p w14:paraId="21670237">
            <w:pPr>
              <w:jc w:val="center"/>
              <w:rPr>
                <w:rFonts w:ascii="Calibri" w:hAnsi="Calibri" w:cs="Calibri"/>
                <w:sz w:val="17"/>
                <w:szCs w:val="17"/>
              </w:rPr>
            </w:pPr>
            <w:r>
              <w:rPr>
                <w:rFonts w:ascii="Calibri" w:hAnsi="Calibri" w:cs="Calibri"/>
                <w:sz w:val="17"/>
                <w:szCs w:val="17"/>
              </w:rPr>
              <w:t>606,00</w:t>
            </w:r>
          </w:p>
        </w:tc>
      </w:tr>
      <w:tr w14:paraId="58B70A89">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52367509">
            <w:pPr>
              <w:jc w:val="center"/>
              <w:rPr>
                <w:rFonts w:ascii="Calibri" w:hAnsi="Calibri" w:cs="Calibri"/>
                <w:sz w:val="17"/>
                <w:szCs w:val="17"/>
              </w:rPr>
            </w:pPr>
            <w:r>
              <w:rPr>
                <w:rFonts w:ascii="Calibri" w:hAnsi="Calibri" w:cs="Calibri"/>
                <w:sz w:val="17"/>
                <w:szCs w:val="17"/>
              </w:rPr>
              <w:t>0075</w:t>
            </w:r>
          </w:p>
        </w:tc>
        <w:tc>
          <w:tcPr>
            <w:tcW w:w="832" w:type="dxa"/>
            <w:shd w:val="clear" w:color="auto" w:fill="auto"/>
            <w:vAlign w:val="center"/>
          </w:tcPr>
          <w:p w14:paraId="0E34C93E">
            <w:pPr>
              <w:jc w:val="center"/>
              <w:rPr>
                <w:rFonts w:ascii="Calibri" w:hAnsi="Calibri" w:cs="Calibri"/>
                <w:sz w:val="17"/>
                <w:szCs w:val="17"/>
              </w:rPr>
            </w:pPr>
            <w:r>
              <w:rPr>
                <w:rFonts w:ascii="Calibri" w:hAnsi="Calibri" w:cs="Calibri"/>
                <w:sz w:val="17"/>
                <w:szCs w:val="17"/>
              </w:rPr>
              <w:t>11288</w:t>
            </w:r>
          </w:p>
        </w:tc>
        <w:tc>
          <w:tcPr>
            <w:tcW w:w="3351" w:type="dxa"/>
            <w:shd w:val="clear" w:color="auto" w:fill="auto"/>
            <w:vAlign w:val="center"/>
          </w:tcPr>
          <w:p w14:paraId="1A190360">
            <w:pPr>
              <w:jc w:val="both"/>
              <w:rPr>
                <w:rFonts w:ascii="Calibri" w:hAnsi="Calibri" w:cs="Calibri"/>
                <w:sz w:val="17"/>
                <w:szCs w:val="17"/>
              </w:rPr>
            </w:pPr>
            <w:r>
              <w:rPr>
                <w:rFonts w:ascii="Calibri" w:hAnsi="Calibri" w:cs="Calibri"/>
                <w:sz w:val="17"/>
                <w:szCs w:val="17"/>
              </w:rPr>
              <w:t>Ipratrópio, Brometo - Ipratrópio, Brometo, 0,25 mg/ml, Solução para inalação, Frasco 15 ml</w:t>
            </w:r>
          </w:p>
        </w:tc>
        <w:tc>
          <w:tcPr>
            <w:tcW w:w="906" w:type="dxa"/>
            <w:shd w:val="clear" w:color="auto" w:fill="auto"/>
            <w:vAlign w:val="center"/>
          </w:tcPr>
          <w:p w14:paraId="4CA34806">
            <w:pPr>
              <w:jc w:val="center"/>
              <w:rPr>
                <w:rFonts w:ascii="Calibri" w:hAnsi="Calibri" w:cs="Calibri"/>
                <w:sz w:val="17"/>
                <w:szCs w:val="17"/>
              </w:rPr>
            </w:pPr>
            <w:r>
              <w:rPr>
                <w:rFonts w:ascii="Calibri" w:hAnsi="Calibri" w:cs="Calibri"/>
                <w:sz w:val="17"/>
                <w:szCs w:val="17"/>
              </w:rPr>
              <w:t>FAM</w:t>
            </w:r>
          </w:p>
        </w:tc>
        <w:tc>
          <w:tcPr>
            <w:tcW w:w="904" w:type="dxa"/>
            <w:shd w:val="clear" w:color="auto" w:fill="auto"/>
            <w:vAlign w:val="center"/>
          </w:tcPr>
          <w:p w14:paraId="2F0EF954">
            <w:pPr>
              <w:jc w:val="center"/>
              <w:rPr>
                <w:rFonts w:ascii="Calibri" w:hAnsi="Calibri" w:cs="Calibri"/>
                <w:sz w:val="17"/>
                <w:szCs w:val="17"/>
              </w:rPr>
            </w:pPr>
            <w:r>
              <w:rPr>
                <w:rFonts w:ascii="Calibri" w:hAnsi="Calibri" w:cs="Calibri"/>
                <w:sz w:val="17"/>
                <w:szCs w:val="17"/>
              </w:rPr>
              <w:t>100</w:t>
            </w:r>
          </w:p>
        </w:tc>
        <w:tc>
          <w:tcPr>
            <w:tcW w:w="1345" w:type="dxa"/>
            <w:shd w:val="clear" w:color="auto" w:fill="auto"/>
            <w:vAlign w:val="center"/>
          </w:tcPr>
          <w:p w14:paraId="6C7FDB9D">
            <w:pPr>
              <w:jc w:val="center"/>
              <w:rPr>
                <w:rFonts w:ascii="Calibri" w:hAnsi="Calibri" w:cs="Calibri"/>
                <w:sz w:val="17"/>
                <w:szCs w:val="17"/>
              </w:rPr>
            </w:pPr>
            <w:r>
              <w:rPr>
                <w:rFonts w:ascii="Calibri" w:hAnsi="Calibri" w:cs="Calibri"/>
                <w:sz w:val="17"/>
                <w:szCs w:val="17"/>
              </w:rPr>
              <w:t>1,99</w:t>
            </w:r>
          </w:p>
        </w:tc>
        <w:tc>
          <w:tcPr>
            <w:tcW w:w="1339" w:type="dxa"/>
            <w:shd w:val="clear" w:color="auto" w:fill="auto"/>
            <w:vAlign w:val="center"/>
          </w:tcPr>
          <w:p w14:paraId="0018F68C">
            <w:pPr>
              <w:jc w:val="center"/>
              <w:rPr>
                <w:rFonts w:ascii="Calibri" w:hAnsi="Calibri" w:cs="Calibri"/>
                <w:sz w:val="17"/>
                <w:szCs w:val="17"/>
              </w:rPr>
            </w:pPr>
            <w:r>
              <w:rPr>
                <w:rFonts w:ascii="Calibri" w:hAnsi="Calibri" w:cs="Calibri"/>
                <w:sz w:val="17"/>
                <w:szCs w:val="17"/>
              </w:rPr>
              <w:t>199,00</w:t>
            </w:r>
          </w:p>
        </w:tc>
      </w:tr>
      <w:tr w14:paraId="55E6C2EB">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011C1406">
            <w:pPr>
              <w:jc w:val="center"/>
              <w:rPr>
                <w:rFonts w:ascii="Calibri" w:hAnsi="Calibri" w:cs="Calibri"/>
                <w:sz w:val="17"/>
                <w:szCs w:val="17"/>
              </w:rPr>
            </w:pPr>
            <w:r>
              <w:rPr>
                <w:rFonts w:ascii="Calibri" w:hAnsi="Calibri" w:cs="Calibri"/>
                <w:sz w:val="17"/>
                <w:szCs w:val="17"/>
              </w:rPr>
              <w:t>0076</w:t>
            </w:r>
          </w:p>
        </w:tc>
        <w:tc>
          <w:tcPr>
            <w:tcW w:w="832" w:type="dxa"/>
            <w:shd w:val="clear" w:color="auto" w:fill="auto"/>
            <w:vAlign w:val="center"/>
          </w:tcPr>
          <w:p w14:paraId="2D38DAA9">
            <w:pPr>
              <w:jc w:val="center"/>
              <w:rPr>
                <w:rFonts w:ascii="Calibri" w:hAnsi="Calibri" w:cs="Calibri"/>
                <w:sz w:val="17"/>
                <w:szCs w:val="17"/>
              </w:rPr>
            </w:pPr>
            <w:r>
              <w:rPr>
                <w:rFonts w:ascii="Calibri" w:hAnsi="Calibri" w:cs="Calibri"/>
                <w:sz w:val="17"/>
                <w:szCs w:val="17"/>
              </w:rPr>
              <w:t>11290</w:t>
            </w:r>
          </w:p>
        </w:tc>
        <w:tc>
          <w:tcPr>
            <w:tcW w:w="3351" w:type="dxa"/>
            <w:shd w:val="clear" w:color="auto" w:fill="auto"/>
            <w:vAlign w:val="center"/>
          </w:tcPr>
          <w:p w14:paraId="79294CE0">
            <w:pPr>
              <w:jc w:val="both"/>
              <w:rPr>
                <w:rFonts w:ascii="Calibri" w:hAnsi="Calibri" w:cs="Calibri"/>
                <w:sz w:val="17"/>
                <w:szCs w:val="17"/>
              </w:rPr>
            </w:pPr>
            <w:r>
              <w:rPr>
                <w:rFonts w:ascii="Calibri" w:hAnsi="Calibri" w:cs="Calibri"/>
                <w:sz w:val="17"/>
                <w:szCs w:val="17"/>
              </w:rPr>
              <w:t>Isossorbida, Dinitrato 5 mg</w:t>
            </w:r>
            <w:r>
              <w:rPr>
                <w:rFonts w:ascii="Calibri" w:hAnsi="Calibri" w:cs="Calibri"/>
                <w:sz w:val="17"/>
                <w:szCs w:val="17"/>
              </w:rPr>
              <w:tab/>
            </w:r>
            <w:r>
              <w:rPr>
                <w:rFonts w:ascii="Calibri" w:hAnsi="Calibri" w:cs="Calibri"/>
                <w:sz w:val="17"/>
                <w:szCs w:val="17"/>
              </w:rPr>
              <w:t xml:space="preserve"> - Isossorbida, Dinitrato, 5 mg, Comprimido sublingual</w:t>
            </w:r>
          </w:p>
        </w:tc>
        <w:tc>
          <w:tcPr>
            <w:tcW w:w="906" w:type="dxa"/>
            <w:shd w:val="clear" w:color="auto" w:fill="auto"/>
            <w:vAlign w:val="center"/>
          </w:tcPr>
          <w:p w14:paraId="40771DA8">
            <w:pPr>
              <w:jc w:val="center"/>
              <w:rPr>
                <w:rFonts w:ascii="Calibri" w:hAnsi="Calibri" w:cs="Calibri"/>
                <w:sz w:val="17"/>
                <w:szCs w:val="17"/>
              </w:rPr>
            </w:pPr>
            <w:r>
              <w:rPr>
                <w:rFonts w:ascii="Calibri" w:hAnsi="Calibri" w:cs="Calibri"/>
                <w:sz w:val="17"/>
                <w:szCs w:val="17"/>
              </w:rPr>
              <w:t>COMP</w:t>
            </w:r>
          </w:p>
        </w:tc>
        <w:tc>
          <w:tcPr>
            <w:tcW w:w="904" w:type="dxa"/>
            <w:shd w:val="clear" w:color="auto" w:fill="auto"/>
            <w:vAlign w:val="center"/>
          </w:tcPr>
          <w:p w14:paraId="34B98408">
            <w:pPr>
              <w:jc w:val="center"/>
              <w:rPr>
                <w:rFonts w:ascii="Calibri" w:hAnsi="Calibri" w:cs="Calibri"/>
                <w:sz w:val="17"/>
                <w:szCs w:val="17"/>
              </w:rPr>
            </w:pPr>
            <w:r>
              <w:rPr>
                <w:rFonts w:ascii="Calibri" w:hAnsi="Calibri" w:cs="Calibri"/>
                <w:sz w:val="17"/>
                <w:szCs w:val="17"/>
              </w:rPr>
              <w:t>1000</w:t>
            </w:r>
          </w:p>
        </w:tc>
        <w:tc>
          <w:tcPr>
            <w:tcW w:w="1345" w:type="dxa"/>
            <w:shd w:val="clear" w:color="auto" w:fill="auto"/>
            <w:vAlign w:val="center"/>
          </w:tcPr>
          <w:p w14:paraId="4C0B041E">
            <w:pPr>
              <w:jc w:val="center"/>
              <w:rPr>
                <w:rFonts w:ascii="Calibri" w:hAnsi="Calibri" w:cs="Calibri"/>
                <w:sz w:val="17"/>
                <w:szCs w:val="17"/>
              </w:rPr>
            </w:pPr>
            <w:r>
              <w:rPr>
                <w:rFonts w:ascii="Calibri" w:hAnsi="Calibri" w:cs="Calibri"/>
                <w:sz w:val="17"/>
                <w:szCs w:val="17"/>
              </w:rPr>
              <w:t>0,31</w:t>
            </w:r>
          </w:p>
        </w:tc>
        <w:tc>
          <w:tcPr>
            <w:tcW w:w="1339" w:type="dxa"/>
            <w:shd w:val="clear" w:color="auto" w:fill="auto"/>
            <w:vAlign w:val="center"/>
          </w:tcPr>
          <w:p w14:paraId="5DA9CB3D">
            <w:pPr>
              <w:jc w:val="center"/>
              <w:rPr>
                <w:rFonts w:ascii="Calibri" w:hAnsi="Calibri" w:cs="Calibri"/>
                <w:sz w:val="17"/>
                <w:szCs w:val="17"/>
              </w:rPr>
            </w:pPr>
            <w:r>
              <w:rPr>
                <w:rFonts w:ascii="Calibri" w:hAnsi="Calibri" w:cs="Calibri"/>
                <w:sz w:val="17"/>
                <w:szCs w:val="17"/>
              </w:rPr>
              <w:t>310,00</w:t>
            </w:r>
          </w:p>
        </w:tc>
      </w:tr>
      <w:tr w14:paraId="5D4A8B74">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10D09075">
            <w:pPr>
              <w:jc w:val="center"/>
              <w:rPr>
                <w:rFonts w:ascii="Calibri" w:hAnsi="Calibri" w:cs="Calibri"/>
                <w:sz w:val="17"/>
                <w:szCs w:val="17"/>
              </w:rPr>
            </w:pPr>
            <w:r>
              <w:rPr>
                <w:rFonts w:ascii="Calibri" w:hAnsi="Calibri" w:cs="Calibri"/>
                <w:sz w:val="17"/>
                <w:szCs w:val="17"/>
              </w:rPr>
              <w:t>0077</w:t>
            </w:r>
          </w:p>
        </w:tc>
        <w:tc>
          <w:tcPr>
            <w:tcW w:w="832" w:type="dxa"/>
            <w:shd w:val="clear" w:color="auto" w:fill="auto"/>
            <w:vAlign w:val="center"/>
          </w:tcPr>
          <w:p w14:paraId="2C429F3D">
            <w:pPr>
              <w:jc w:val="center"/>
              <w:rPr>
                <w:rFonts w:ascii="Calibri" w:hAnsi="Calibri" w:cs="Calibri"/>
                <w:sz w:val="17"/>
                <w:szCs w:val="17"/>
              </w:rPr>
            </w:pPr>
            <w:r>
              <w:rPr>
                <w:rFonts w:ascii="Calibri" w:hAnsi="Calibri" w:cs="Calibri"/>
                <w:sz w:val="17"/>
                <w:szCs w:val="17"/>
              </w:rPr>
              <w:t>13704</w:t>
            </w:r>
          </w:p>
        </w:tc>
        <w:tc>
          <w:tcPr>
            <w:tcW w:w="3351" w:type="dxa"/>
            <w:shd w:val="clear" w:color="auto" w:fill="auto"/>
            <w:vAlign w:val="center"/>
          </w:tcPr>
          <w:p w14:paraId="12E3AC9F">
            <w:pPr>
              <w:jc w:val="both"/>
              <w:rPr>
                <w:rFonts w:ascii="Calibri" w:hAnsi="Calibri" w:cs="Calibri"/>
                <w:sz w:val="17"/>
                <w:szCs w:val="17"/>
              </w:rPr>
            </w:pPr>
            <w:r>
              <w:rPr>
                <w:rFonts w:ascii="Calibri" w:hAnsi="Calibri" w:cs="Calibri"/>
                <w:sz w:val="17"/>
                <w:szCs w:val="17"/>
              </w:rPr>
              <w:t>Kit para vasectomia - kit para vasectomia contendo: 1 und - estojo inox 20x10x5 cm perfurado  1 und - manta de silicone 1 und - cabo para bisturi n.3 1 und - pinça adson 12cm com dente delicada 1 und - pinça adson 12cm com serrilha delicada 2 und - pinça halstead mosquito 12cm curva 1 und - pinça para dissecção do deferente com ponta lisa 1 und - pinça para apreensão do deferente com ponta encaixe 1 und - porta agulha derf 12cm com vídea 1 und - tesoura iris 11cm reta delicada</w:t>
            </w:r>
          </w:p>
        </w:tc>
        <w:tc>
          <w:tcPr>
            <w:tcW w:w="906" w:type="dxa"/>
            <w:shd w:val="clear" w:color="auto" w:fill="auto"/>
            <w:vAlign w:val="center"/>
          </w:tcPr>
          <w:p w14:paraId="436211D9">
            <w:pPr>
              <w:jc w:val="center"/>
              <w:rPr>
                <w:rFonts w:ascii="Calibri" w:hAnsi="Calibri" w:cs="Calibri"/>
                <w:sz w:val="17"/>
                <w:szCs w:val="17"/>
              </w:rPr>
            </w:pPr>
            <w:r>
              <w:rPr>
                <w:rFonts w:ascii="Calibri" w:hAnsi="Calibri" w:cs="Calibri"/>
                <w:sz w:val="17"/>
                <w:szCs w:val="17"/>
              </w:rPr>
              <w:t>KIT</w:t>
            </w:r>
          </w:p>
        </w:tc>
        <w:tc>
          <w:tcPr>
            <w:tcW w:w="904" w:type="dxa"/>
            <w:shd w:val="clear" w:color="auto" w:fill="auto"/>
            <w:vAlign w:val="center"/>
          </w:tcPr>
          <w:p w14:paraId="2453939E">
            <w:pPr>
              <w:jc w:val="center"/>
              <w:rPr>
                <w:rFonts w:ascii="Calibri" w:hAnsi="Calibri" w:cs="Calibri"/>
                <w:sz w:val="17"/>
                <w:szCs w:val="17"/>
              </w:rPr>
            </w:pPr>
            <w:r>
              <w:rPr>
                <w:rFonts w:ascii="Calibri" w:hAnsi="Calibri" w:cs="Calibri"/>
                <w:sz w:val="17"/>
                <w:szCs w:val="17"/>
              </w:rPr>
              <w:t>3</w:t>
            </w:r>
          </w:p>
        </w:tc>
        <w:tc>
          <w:tcPr>
            <w:tcW w:w="1345" w:type="dxa"/>
            <w:shd w:val="clear" w:color="auto" w:fill="auto"/>
            <w:vAlign w:val="center"/>
          </w:tcPr>
          <w:p w14:paraId="3552C973">
            <w:pPr>
              <w:jc w:val="center"/>
              <w:rPr>
                <w:rFonts w:ascii="Calibri" w:hAnsi="Calibri" w:cs="Calibri"/>
                <w:sz w:val="17"/>
                <w:szCs w:val="17"/>
              </w:rPr>
            </w:pPr>
            <w:r>
              <w:rPr>
                <w:rFonts w:ascii="Calibri" w:hAnsi="Calibri" w:cs="Calibri"/>
                <w:sz w:val="17"/>
                <w:szCs w:val="17"/>
              </w:rPr>
              <w:t>836,63</w:t>
            </w:r>
          </w:p>
        </w:tc>
        <w:tc>
          <w:tcPr>
            <w:tcW w:w="1339" w:type="dxa"/>
            <w:shd w:val="clear" w:color="auto" w:fill="auto"/>
            <w:vAlign w:val="center"/>
          </w:tcPr>
          <w:p w14:paraId="44070B55">
            <w:pPr>
              <w:jc w:val="center"/>
              <w:rPr>
                <w:rFonts w:ascii="Calibri" w:hAnsi="Calibri" w:cs="Calibri"/>
                <w:sz w:val="17"/>
                <w:szCs w:val="17"/>
              </w:rPr>
            </w:pPr>
            <w:r>
              <w:rPr>
                <w:rFonts w:ascii="Calibri" w:hAnsi="Calibri" w:cs="Calibri"/>
                <w:sz w:val="17"/>
                <w:szCs w:val="17"/>
              </w:rPr>
              <w:t>2.509,89</w:t>
            </w:r>
          </w:p>
        </w:tc>
      </w:tr>
      <w:tr w14:paraId="5A280A3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0FD4B73D">
            <w:pPr>
              <w:jc w:val="center"/>
              <w:rPr>
                <w:rFonts w:ascii="Calibri" w:hAnsi="Calibri" w:cs="Calibri"/>
                <w:sz w:val="17"/>
                <w:szCs w:val="17"/>
              </w:rPr>
            </w:pPr>
            <w:r>
              <w:rPr>
                <w:rFonts w:ascii="Calibri" w:hAnsi="Calibri" w:cs="Calibri"/>
                <w:sz w:val="17"/>
                <w:szCs w:val="17"/>
              </w:rPr>
              <w:t>0078</w:t>
            </w:r>
          </w:p>
        </w:tc>
        <w:tc>
          <w:tcPr>
            <w:tcW w:w="832" w:type="dxa"/>
            <w:shd w:val="clear" w:color="auto" w:fill="auto"/>
            <w:vAlign w:val="center"/>
          </w:tcPr>
          <w:p w14:paraId="6E864752">
            <w:pPr>
              <w:jc w:val="center"/>
              <w:rPr>
                <w:rFonts w:ascii="Calibri" w:hAnsi="Calibri" w:cs="Calibri"/>
                <w:sz w:val="17"/>
                <w:szCs w:val="17"/>
              </w:rPr>
            </w:pPr>
            <w:r>
              <w:rPr>
                <w:rFonts w:ascii="Calibri" w:hAnsi="Calibri" w:cs="Calibri"/>
                <w:sz w:val="17"/>
                <w:szCs w:val="17"/>
              </w:rPr>
              <w:t>11292</w:t>
            </w:r>
          </w:p>
        </w:tc>
        <w:tc>
          <w:tcPr>
            <w:tcW w:w="3351" w:type="dxa"/>
            <w:shd w:val="clear" w:color="auto" w:fill="auto"/>
            <w:vAlign w:val="center"/>
          </w:tcPr>
          <w:p w14:paraId="306AFC6B">
            <w:pPr>
              <w:jc w:val="both"/>
              <w:rPr>
                <w:rFonts w:ascii="Calibri" w:hAnsi="Calibri" w:cs="Calibri"/>
                <w:sz w:val="17"/>
                <w:szCs w:val="17"/>
              </w:rPr>
            </w:pPr>
            <w:r>
              <w:rPr>
                <w:rFonts w:ascii="Calibri" w:hAnsi="Calibri" w:cs="Calibri"/>
                <w:sz w:val="17"/>
                <w:szCs w:val="17"/>
              </w:rPr>
              <w:t>Lidocaína, Cloridrato 20 ml - Lidocaína, Cloridrato, 1%, Solução injetável, Ampola 20 ml</w:t>
            </w:r>
          </w:p>
        </w:tc>
        <w:tc>
          <w:tcPr>
            <w:tcW w:w="906" w:type="dxa"/>
            <w:shd w:val="clear" w:color="auto" w:fill="auto"/>
            <w:vAlign w:val="center"/>
          </w:tcPr>
          <w:p w14:paraId="13625071">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3DB4C20A">
            <w:pPr>
              <w:jc w:val="center"/>
              <w:rPr>
                <w:rFonts w:ascii="Calibri" w:hAnsi="Calibri" w:cs="Calibri"/>
                <w:sz w:val="17"/>
                <w:szCs w:val="17"/>
              </w:rPr>
            </w:pPr>
            <w:r>
              <w:rPr>
                <w:rFonts w:ascii="Calibri" w:hAnsi="Calibri" w:cs="Calibri"/>
                <w:sz w:val="17"/>
                <w:szCs w:val="17"/>
              </w:rPr>
              <w:t>8000</w:t>
            </w:r>
          </w:p>
        </w:tc>
        <w:tc>
          <w:tcPr>
            <w:tcW w:w="1345" w:type="dxa"/>
            <w:shd w:val="clear" w:color="auto" w:fill="auto"/>
            <w:vAlign w:val="center"/>
          </w:tcPr>
          <w:p w14:paraId="5A84BBF1">
            <w:pPr>
              <w:jc w:val="center"/>
              <w:rPr>
                <w:rFonts w:ascii="Calibri" w:hAnsi="Calibri" w:cs="Calibri"/>
                <w:sz w:val="17"/>
                <w:szCs w:val="17"/>
              </w:rPr>
            </w:pPr>
            <w:r>
              <w:rPr>
                <w:rFonts w:ascii="Calibri" w:hAnsi="Calibri" w:cs="Calibri"/>
                <w:sz w:val="17"/>
                <w:szCs w:val="17"/>
              </w:rPr>
              <w:t>9,00</w:t>
            </w:r>
          </w:p>
        </w:tc>
        <w:tc>
          <w:tcPr>
            <w:tcW w:w="1339" w:type="dxa"/>
            <w:shd w:val="clear" w:color="auto" w:fill="auto"/>
            <w:vAlign w:val="center"/>
          </w:tcPr>
          <w:p w14:paraId="312B033D">
            <w:pPr>
              <w:jc w:val="center"/>
              <w:rPr>
                <w:rFonts w:ascii="Calibri" w:hAnsi="Calibri" w:cs="Calibri"/>
                <w:sz w:val="17"/>
                <w:szCs w:val="17"/>
              </w:rPr>
            </w:pPr>
            <w:r>
              <w:rPr>
                <w:rFonts w:ascii="Calibri" w:hAnsi="Calibri" w:cs="Calibri"/>
                <w:sz w:val="17"/>
                <w:szCs w:val="17"/>
              </w:rPr>
              <w:t>72.000,00</w:t>
            </w:r>
          </w:p>
        </w:tc>
      </w:tr>
      <w:tr w14:paraId="0BB6B68A">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4D1C854B">
            <w:pPr>
              <w:jc w:val="center"/>
              <w:rPr>
                <w:rFonts w:ascii="Calibri" w:hAnsi="Calibri" w:cs="Calibri"/>
                <w:sz w:val="17"/>
                <w:szCs w:val="17"/>
              </w:rPr>
            </w:pPr>
            <w:r>
              <w:rPr>
                <w:rFonts w:ascii="Calibri" w:hAnsi="Calibri" w:cs="Calibri"/>
                <w:sz w:val="17"/>
                <w:szCs w:val="17"/>
              </w:rPr>
              <w:t>0079</w:t>
            </w:r>
          </w:p>
        </w:tc>
        <w:tc>
          <w:tcPr>
            <w:tcW w:w="832" w:type="dxa"/>
            <w:shd w:val="clear" w:color="auto" w:fill="auto"/>
            <w:vAlign w:val="center"/>
          </w:tcPr>
          <w:p w14:paraId="5A32799E">
            <w:pPr>
              <w:jc w:val="center"/>
              <w:rPr>
                <w:rFonts w:ascii="Calibri" w:hAnsi="Calibri" w:cs="Calibri"/>
                <w:sz w:val="17"/>
                <w:szCs w:val="17"/>
              </w:rPr>
            </w:pPr>
            <w:r>
              <w:rPr>
                <w:rFonts w:ascii="Calibri" w:hAnsi="Calibri" w:cs="Calibri"/>
                <w:sz w:val="17"/>
                <w:szCs w:val="17"/>
              </w:rPr>
              <w:t>11295</w:t>
            </w:r>
          </w:p>
        </w:tc>
        <w:tc>
          <w:tcPr>
            <w:tcW w:w="3351" w:type="dxa"/>
            <w:shd w:val="clear" w:color="auto" w:fill="auto"/>
            <w:vAlign w:val="center"/>
          </w:tcPr>
          <w:p w14:paraId="5D708766">
            <w:pPr>
              <w:jc w:val="both"/>
              <w:rPr>
                <w:rFonts w:ascii="Calibri" w:hAnsi="Calibri" w:cs="Calibri"/>
                <w:sz w:val="17"/>
                <w:szCs w:val="17"/>
              </w:rPr>
            </w:pPr>
            <w:r>
              <w:rPr>
                <w:rFonts w:ascii="Calibri" w:hAnsi="Calibri" w:cs="Calibri"/>
                <w:sz w:val="17"/>
                <w:szCs w:val="17"/>
              </w:rPr>
              <w:t>Lidocaína, Cloridrato + Epinefrina 20 ml - Lidocaína, Cloridrato + Epinefrina, 2% + 1:200.000 ui, Solução injetável, Ampola 20 ml</w:t>
            </w:r>
          </w:p>
        </w:tc>
        <w:tc>
          <w:tcPr>
            <w:tcW w:w="906" w:type="dxa"/>
            <w:shd w:val="clear" w:color="auto" w:fill="auto"/>
            <w:vAlign w:val="center"/>
          </w:tcPr>
          <w:p w14:paraId="41074E90">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505DC37A">
            <w:pPr>
              <w:jc w:val="center"/>
              <w:rPr>
                <w:rFonts w:ascii="Calibri" w:hAnsi="Calibri" w:cs="Calibri"/>
                <w:sz w:val="17"/>
                <w:szCs w:val="17"/>
              </w:rPr>
            </w:pPr>
            <w:r>
              <w:rPr>
                <w:rFonts w:ascii="Calibri" w:hAnsi="Calibri" w:cs="Calibri"/>
                <w:sz w:val="17"/>
                <w:szCs w:val="17"/>
              </w:rPr>
              <w:t>5000</w:t>
            </w:r>
          </w:p>
        </w:tc>
        <w:tc>
          <w:tcPr>
            <w:tcW w:w="1345" w:type="dxa"/>
            <w:shd w:val="clear" w:color="auto" w:fill="auto"/>
            <w:vAlign w:val="center"/>
          </w:tcPr>
          <w:p w14:paraId="3820FF01">
            <w:pPr>
              <w:jc w:val="center"/>
              <w:rPr>
                <w:rFonts w:ascii="Calibri" w:hAnsi="Calibri" w:cs="Calibri"/>
                <w:sz w:val="17"/>
                <w:szCs w:val="17"/>
              </w:rPr>
            </w:pPr>
            <w:r>
              <w:rPr>
                <w:rFonts w:ascii="Calibri" w:hAnsi="Calibri" w:cs="Calibri"/>
                <w:sz w:val="17"/>
                <w:szCs w:val="17"/>
              </w:rPr>
              <w:t>6,61</w:t>
            </w:r>
          </w:p>
        </w:tc>
        <w:tc>
          <w:tcPr>
            <w:tcW w:w="1339" w:type="dxa"/>
            <w:shd w:val="clear" w:color="auto" w:fill="auto"/>
            <w:vAlign w:val="center"/>
          </w:tcPr>
          <w:p w14:paraId="64E3A17A">
            <w:pPr>
              <w:jc w:val="center"/>
              <w:rPr>
                <w:rFonts w:ascii="Calibri" w:hAnsi="Calibri" w:cs="Calibri"/>
                <w:sz w:val="17"/>
                <w:szCs w:val="17"/>
              </w:rPr>
            </w:pPr>
            <w:r>
              <w:rPr>
                <w:rFonts w:ascii="Calibri" w:hAnsi="Calibri" w:cs="Calibri"/>
                <w:sz w:val="17"/>
                <w:szCs w:val="17"/>
              </w:rPr>
              <w:t>33.050,00</w:t>
            </w:r>
          </w:p>
        </w:tc>
      </w:tr>
      <w:tr w14:paraId="280EC90A">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7B859137">
            <w:pPr>
              <w:jc w:val="center"/>
              <w:rPr>
                <w:rFonts w:ascii="Calibri" w:hAnsi="Calibri" w:cs="Calibri"/>
                <w:sz w:val="17"/>
                <w:szCs w:val="17"/>
              </w:rPr>
            </w:pPr>
            <w:r>
              <w:rPr>
                <w:rFonts w:ascii="Calibri" w:hAnsi="Calibri" w:cs="Calibri"/>
                <w:sz w:val="17"/>
                <w:szCs w:val="17"/>
              </w:rPr>
              <w:t>0080</w:t>
            </w:r>
          </w:p>
        </w:tc>
        <w:tc>
          <w:tcPr>
            <w:tcW w:w="832" w:type="dxa"/>
            <w:shd w:val="clear" w:color="auto" w:fill="auto"/>
            <w:vAlign w:val="center"/>
          </w:tcPr>
          <w:p w14:paraId="4E20D6F4">
            <w:pPr>
              <w:jc w:val="center"/>
              <w:rPr>
                <w:rFonts w:ascii="Calibri" w:hAnsi="Calibri" w:cs="Calibri"/>
                <w:sz w:val="17"/>
                <w:szCs w:val="17"/>
              </w:rPr>
            </w:pPr>
            <w:r>
              <w:rPr>
                <w:rFonts w:ascii="Calibri" w:hAnsi="Calibri" w:cs="Calibri"/>
                <w:sz w:val="17"/>
                <w:szCs w:val="17"/>
              </w:rPr>
              <w:t>13702</w:t>
            </w:r>
          </w:p>
        </w:tc>
        <w:tc>
          <w:tcPr>
            <w:tcW w:w="3351" w:type="dxa"/>
            <w:shd w:val="clear" w:color="auto" w:fill="auto"/>
            <w:vAlign w:val="center"/>
          </w:tcPr>
          <w:p w14:paraId="5CE31EBD">
            <w:pPr>
              <w:jc w:val="both"/>
              <w:rPr>
                <w:rFonts w:ascii="Calibri" w:hAnsi="Calibri" w:cs="Calibri"/>
                <w:sz w:val="17"/>
                <w:szCs w:val="17"/>
              </w:rPr>
            </w:pPr>
            <w:r>
              <w:rPr>
                <w:rFonts w:ascii="Calibri" w:hAnsi="Calibri" w:cs="Calibri"/>
                <w:sz w:val="17"/>
                <w:szCs w:val="17"/>
              </w:rPr>
              <w:t>Lidocaína geleia - Concentração: 20mg/g ou 2% Forma Farmacêutica: geleia de uso tópico Unidade de Fornecimento: tubos de 30 g cada.</w:t>
            </w:r>
          </w:p>
        </w:tc>
        <w:tc>
          <w:tcPr>
            <w:tcW w:w="906" w:type="dxa"/>
            <w:shd w:val="clear" w:color="auto" w:fill="auto"/>
            <w:vAlign w:val="center"/>
          </w:tcPr>
          <w:p w14:paraId="101F192C">
            <w:pPr>
              <w:jc w:val="center"/>
              <w:rPr>
                <w:rFonts w:ascii="Calibri" w:hAnsi="Calibri" w:cs="Calibri"/>
                <w:sz w:val="17"/>
                <w:szCs w:val="17"/>
              </w:rPr>
            </w:pPr>
            <w:r>
              <w:rPr>
                <w:rFonts w:ascii="Calibri" w:hAnsi="Calibri" w:cs="Calibri"/>
                <w:sz w:val="17"/>
                <w:szCs w:val="17"/>
              </w:rPr>
              <w:t>UN</w:t>
            </w:r>
          </w:p>
        </w:tc>
        <w:tc>
          <w:tcPr>
            <w:tcW w:w="904" w:type="dxa"/>
            <w:shd w:val="clear" w:color="auto" w:fill="auto"/>
            <w:vAlign w:val="center"/>
          </w:tcPr>
          <w:p w14:paraId="14155EAA">
            <w:pPr>
              <w:jc w:val="center"/>
              <w:rPr>
                <w:rFonts w:ascii="Calibri" w:hAnsi="Calibri" w:cs="Calibri"/>
                <w:sz w:val="17"/>
                <w:szCs w:val="17"/>
              </w:rPr>
            </w:pPr>
            <w:r>
              <w:rPr>
                <w:rFonts w:ascii="Calibri" w:hAnsi="Calibri" w:cs="Calibri"/>
                <w:sz w:val="17"/>
                <w:szCs w:val="17"/>
              </w:rPr>
              <w:t>300</w:t>
            </w:r>
          </w:p>
        </w:tc>
        <w:tc>
          <w:tcPr>
            <w:tcW w:w="1345" w:type="dxa"/>
            <w:shd w:val="clear" w:color="auto" w:fill="auto"/>
            <w:vAlign w:val="center"/>
          </w:tcPr>
          <w:p w14:paraId="12DD63A5">
            <w:pPr>
              <w:jc w:val="center"/>
              <w:rPr>
                <w:rFonts w:ascii="Calibri" w:hAnsi="Calibri" w:cs="Calibri"/>
                <w:sz w:val="17"/>
                <w:szCs w:val="17"/>
              </w:rPr>
            </w:pPr>
            <w:r>
              <w:rPr>
                <w:rFonts w:ascii="Calibri" w:hAnsi="Calibri" w:cs="Calibri"/>
                <w:sz w:val="17"/>
                <w:szCs w:val="17"/>
              </w:rPr>
              <w:t>5,22</w:t>
            </w:r>
          </w:p>
        </w:tc>
        <w:tc>
          <w:tcPr>
            <w:tcW w:w="1339" w:type="dxa"/>
            <w:shd w:val="clear" w:color="auto" w:fill="auto"/>
            <w:vAlign w:val="center"/>
          </w:tcPr>
          <w:p w14:paraId="52447A25">
            <w:pPr>
              <w:jc w:val="center"/>
              <w:rPr>
                <w:rFonts w:ascii="Calibri" w:hAnsi="Calibri" w:cs="Calibri"/>
                <w:sz w:val="17"/>
                <w:szCs w:val="17"/>
              </w:rPr>
            </w:pPr>
            <w:r>
              <w:rPr>
                <w:rFonts w:ascii="Calibri" w:hAnsi="Calibri" w:cs="Calibri"/>
                <w:sz w:val="17"/>
                <w:szCs w:val="17"/>
              </w:rPr>
              <w:t>1.566,00</w:t>
            </w:r>
          </w:p>
        </w:tc>
      </w:tr>
      <w:tr w14:paraId="07F986CB">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5A43582D">
            <w:pPr>
              <w:jc w:val="center"/>
              <w:rPr>
                <w:rFonts w:ascii="Calibri" w:hAnsi="Calibri" w:cs="Calibri"/>
                <w:sz w:val="17"/>
                <w:szCs w:val="17"/>
              </w:rPr>
            </w:pPr>
            <w:r>
              <w:rPr>
                <w:rFonts w:ascii="Calibri" w:hAnsi="Calibri" w:cs="Calibri"/>
                <w:sz w:val="17"/>
                <w:szCs w:val="17"/>
              </w:rPr>
              <w:t>0081</w:t>
            </w:r>
          </w:p>
        </w:tc>
        <w:tc>
          <w:tcPr>
            <w:tcW w:w="832" w:type="dxa"/>
            <w:shd w:val="clear" w:color="auto" w:fill="auto"/>
            <w:vAlign w:val="center"/>
          </w:tcPr>
          <w:p w14:paraId="649AA47E">
            <w:pPr>
              <w:jc w:val="center"/>
              <w:rPr>
                <w:rFonts w:ascii="Calibri" w:hAnsi="Calibri" w:cs="Calibri"/>
                <w:sz w:val="17"/>
                <w:szCs w:val="17"/>
              </w:rPr>
            </w:pPr>
            <w:r>
              <w:rPr>
                <w:rFonts w:ascii="Calibri" w:hAnsi="Calibri" w:cs="Calibri"/>
                <w:sz w:val="17"/>
                <w:szCs w:val="17"/>
              </w:rPr>
              <w:t>13699</w:t>
            </w:r>
          </w:p>
        </w:tc>
        <w:tc>
          <w:tcPr>
            <w:tcW w:w="3351" w:type="dxa"/>
            <w:shd w:val="clear" w:color="auto" w:fill="auto"/>
            <w:vAlign w:val="center"/>
          </w:tcPr>
          <w:p w14:paraId="1BA55011">
            <w:pPr>
              <w:jc w:val="both"/>
              <w:rPr>
                <w:rFonts w:ascii="Calibri" w:hAnsi="Calibri" w:cs="Calibri"/>
                <w:sz w:val="17"/>
                <w:szCs w:val="17"/>
              </w:rPr>
            </w:pPr>
            <w:r>
              <w:rPr>
                <w:rFonts w:ascii="Calibri" w:hAnsi="Calibri" w:cs="Calibri"/>
                <w:sz w:val="17"/>
                <w:szCs w:val="17"/>
              </w:rPr>
              <w:t>Loratadina - Concentração: 10 mg. Forma Farmacêutica: comprimido para via oral Unidade de Fornecimento: comprimido</w:t>
            </w:r>
          </w:p>
        </w:tc>
        <w:tc>
          <w:tcPr>
            <w:tcW w:w="906" w:type="dxa"/>
            <w:shd w:val="clear" w:color="auto" w:fill="auto"/>
            <w:vAlign w:val="center"/>
          </w:tcPr>
          <w:p w14:paraId="2FFD4AEF">
            <w:pPr>
              <w:jc w:val="center"/>
              <w:rPr>
                <w:rFonts w:ascii="Calibri" w:hAnsi="Calibri" w:cs="Calibri"/>
                <w:sz w:val="17"/>
                <w:szCs w:val="17"/>
              </w:rPr>
            </w:pPr>
            <w:r>
              <w:rPr>
                <w:rFonts w:ascii="Calibri" w:hAnsi="Calibri" w:cs="Calibri"/>
                <w:sz w:val="17"/>
                <w:szCs w:val="17"/>
              </w:rPr>
              <w:t>COMP</w:t>
            </w:r>
          </w:p>
        </w:tc>
        <w:tc>
          <w:tcPr>
            <w:tcW w:w="904" w:type="dxa"/>
            <w:shd w:val="clear" w:color="auto" w:fill="auto"/>
            <w:vAlign w:val="center"/>
          </w:tcPr>
          <w:p w14:paraId="2330737D">
            <w:pPr>
              <w:jc w:val="center"/>
              <w:rPr>
                <w:rFonts w:ascii="Calibri" w:hAnsi="Calibri" w:cs="Calibri"/>
                <w:sz w:val="17"/>
                <w:szCs w:val="17"/>
              </w:rPr>
            </w:pPr>
            <w:r>
              <w:rPr>
                <w:rFonts w:ascii="Calibri" w:hAnsi="Calibri" w:cs="Calibri"/>
                <w:sz w:val="17"/>
                <w:szCs w:val="17"/>
              </w:rPr>
              <w:t>500</w:t>
            </w:r>
          </w:p>
        </w:tc>
        <w:tc>
          <w:tcPr>
            <w:tcW w:w="1345" w:type="dxa"/>
            <w:shd w:val="clear" w:color="auto" w:fill="auto"/>
            <w:vAlign w:val="center"/>
          </w:tcPr>
          <w:p w14:paraId="14CB52E3">
            <w:pPr>
              <w:jc w:val="center"/>
              <w:rPr>
                <w:rFonts w:ascii="Calibri" w:hAnsi="Calibri" w:cs="Calibri"/>
                <w:sz w:val="17"/>
                <w:szCs w:val="17"/>
              </w:rPr>
            </w:pPr>
            <w:r>
              <w:rPr>
                <w:rFonts w:ascii="Calibri" w:hAnsi="Calibri" w:cs="Calibri"/>
                <w:sz w:val="17"/>
                <w:szCs w:val="17"/>
              </w:rPr>
              <w:t>0,19</w:t>
            </w:r>
          </w:p>
        </w:tc>
        <w:tc>
          <w:tcPr>
            <w:tcW w:w="1339" w:type="dxa"/>
            <w:shd w:val="clear" w:color="auto" w:fill="auto"/>
            <w:vAlign w:val="center"/>
          </w:tcPr>
          <w:p w14:paraId="57378516">
            <w:pPr>
              <w:jc w:val="center"/>
              <w:rPr>
                <w:rFonts w:ascii="Calibri" w:hAnsi="Calibri" w:cs="Calibri"/>
                <w:sz w:val="17"/>
                <w:szCs w:val="17"/>
              </w:rPr>
            </w:pPr>
            <w:r>
              <w:rPr>
                <w:rFonts w:ascii="Calibri" w:hAnsi="Calibri" w:cs="Calibri"/>
                <w:sz w:val="17"/>
                <w:szCs w:val="17"/>
              </w:rPr>
              <w:t>95,00</w:t>
            </w:r>
          </w:p>
        </w:tc>
      </w:tr>
      <w:tr w14:paraId="4E8A6B51">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0AB4DF82">
            <w:pPr>
              <w:jc w:val="center"/>
              <w:rPr>
                <w:rFonts w:ascii="Calibri" w:hAnsi="Calibri" w:cs="Calibri"/>
                <w:sz w:val="17"/>
                <w:szCs w:val="17"/>
              </w:rPr>
            </w:pPr>
            <w:r>
              <w:rPr>
                <w:rFonts w:ascii="Calibri" w:hAnsi="Calibri" w:cs="Calibri"/>
                <w:sz w:val="17"/>
                <w:szCs w:val="17"/>
              </w:rPr>
              <w:t>0082</w:t>
            </w:r>
          </w:p>
        </w:tc>
        <w:tc>
          <w:tcPr>
            <w:tcW w:w="832" w:type="dxa"/>
            <w:shd w:val="clear" w:color="auto" w:fill="auto"/>
            <w:vAlign w:val="center"/>
          </w:tcPr>
          <w:p w14:paraId="57EF35D2">
            <w:pPr>
              <w:jc w:val="center"/>
              <w:rPr>
                <w:rFonts w:ascii="Calibri" w:hAnsi="Calibri" w:cs="Calibri"/>
                <w:sz w:val="17"/>
                <w:szCs w:val="17"/>
              </w:rPr>
            </w:pPr>
            <w:r>
              <w:rPr>
                <w:rFonts w:ascii="Calibri" w:hAnsi="Calibri" w:cs="Calibri"/>
                <w:sz w:val="17"/>
                <w:szCs w:val="17"/>
              </w:rPr>
              <w:t>11297</w:t>
            </w:r>
          </w:p>
        </w:tc>
        <w:tc>
          <w:tcPr>
            <w:tcW w:w="3351" w:type="dxa"/>
            <w:shd w:val="clear" w:color="auto" w:fill="auto"/>
            <w:vAlign w:val="center"/>
          </w:tcPr>
          <w:p w14:paraId="0EF0B0F4">
            <w:pPr>
              <w:jc w:val="both"/>
              <w:rPr>
                <w:rFonts w:ascii="Calibri" w:hAnsi="Calibri" w:cs="Calibri"/>
                <w:sz w:val="17"/>
                <w:szCs w:val="17"/>
              </w:rPr>
            </w:pPr>
            <w:r>
              <w:rPr>
                <w:rFonts w:ascii="Calibri" w:hAnsi="Calibri" w:cs="Calibri"/>
                <w:sz w:val="17"/>
                <w:szCs w:val="17"/>
              </w:rPr>
              <w:t>Losartana Potássica - Losartana Potássica, 50 mg, comprimido</w:t>
            </w:r>
          </w:p>
        </w:tc>
        <w:tc>
          <w:tcPr>
            <w:tcW w:w="906" w:type="dxa"/>
            <w:shd w:val="clear" w:color="auto" w:fill="auto"/>
            <w:vAlign w:val="center"/>
          </w:tcPr>
          <w:p w14:paraId="42C13730">
            <w:pPr>
              <w:jc w:val="center"/>
              <w:rPr>
                <w:rFonts w:ascii="Calibri" w:hAnsi="Calibri" w:cs="Calibri"/>
                <w:sz w:val="17"/>
                <w:szCs w:val="17"/>
              </w:rPr>
            </w:pPr>
            <w:r>
              <w:rPr>
                <w:rFonts w:ascii="Calibri" w:hAnsi="Calibri" w:cs="Calibri"/>
                <w:sz w:val="17"/>
                <w:szCs w:val="17"/>
              </w:rPr>
              <w:t>COMP</w:t>
            </w:r>
          </w:p>
        </w:tc>
        <w:tc>
          <w:tcPr>
            <w:tcW w:w="904" w:type="dxa"/>
            <w:shd w:val="clear" w:color="auto" w:fill="auto"/>
            <w:vAlign w:val="center"/>
          </w:tcPr>
          <w:p w14:paraId="096F0F46">
            <w:pPr>
              <w:jc w:val="center"/>
              <w:rPr>
                <w:rFonts w:ascii="Calibri" w:hAnsi="Calibri" w:cs="Calibri"/>
                <w:sz w:val="17"/>
                <w:szCs w:val="17"/>
              </w:rPr>
            </w:pPr>
            <w:r>
              <w:rPr>
                <w:rFonts w:ascii="Calibri" w:hAnsi="Calibri" w:cs="Calibri"/>
                <w:sz w:val="17"/>
                <w:szCs w:val="17"/>
              </w:rPr>
              <w:t>500</w:t>
            </w:r>
          </w:p>
        </w:tc>
        <w:tc>
          <w:tcPr>
            <w:tcW w:w="1345" w:type="dxa"/>
            <w:shd w:val="clear" w:color="auto" w:fill="auto"/>
            <w:vAlign w:val="center"/>
          </w:tcPr>
          <w:p w14:paraId="04A993F3">
            <w:pPr>
              <w:jc w:val="center"/>
              <w:rPr>
                <w:rFonts w:ascii="Calibri" w:hAnsi="Calibri" w:cs="Calibri"/>
                <w:sz w:val="17"/>
                <w:szCs w:val="17"/>
              </w:rPr>
            </w:pPr>
            <w:r>
              <w:rPr>
                <w:rFonts w:ascii="Calibri" w:hAnsi="Calibri" w:cs="Calibri"/>
                <w:sz w:val="17"/>
                <w:szCs w:val="17"/>
              </w:rPr>
              <w:t>0,06</w:t>
            </w:r>
          </w:p>
        </w:tc>
        <w:tc>
          <w:tcPr>
            <w:tcW w:w="1339" w:type="dxa"/>
            <w:shd w:val="clear" w:color="auto" w:fill="auto"/>
            <w:vAlign w:val="center"/>
          </w:tcPr>
          <w:p w14:paraId="789D887F">
            <w:pPr>
              <w:jc w:val="center"/>
              <w:rPr>
                <w:rFonts w:ascii="Calibri" w:hAnsi="Calibri" w:cs="Calibri"/>
                <w:sz w:val="17"/>
                <w:szCs w:val="17"/>
              </w:rPr>
            </w:pPr>
            <w:r>
              <w:rPr>
                <w:rFonts w:ascii="Calibri" w:hAnsi="Calibri" w:cs="Calibri"/>
                <w:sz w:val="17"/>
                <w:szCs w:val="17"/>
              </w:rPr>
              <w:t>30,00</w:t>
            </w:r>
          </w:p>
        </w:tc>
      </w:tr>
      <w:tr w14:paraId="58D3AEAF">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2F43F3F2">
            <w:pPr>
              <w:jc w:val="center"/>
              <w:rPr>
                <w:rFonts w:ascii="Calibri" w:hAnsi="Calibri" w:cs="Calibri"/>
                <w:sz w:val="17"/>
                <w:szCs w:val="17"/>
              </w:rPr>
            </w:pPr>
            <w:r>
              <w:rPr>
                <w:rFonts w:ascii="Calibri" w:hAnsi="Calibri" w:cs="Calibri"/>
                <w:sz w:val="17"/>
                <w:szCs w:val="17"/>
              </w:rPr>
              <w:t>0083</w:t>
            </w:r>
          </w:p>
        </w:tc>
        <w:tc>
          <w:tcPr>
            <w:tcW w:w="832" w:type="dxa"/>
            <w:shd w:val="clear" w:color="auto" w:fill="auto"/>
            <w:vAlign w:val="center"/>
          </w:tcPr>
          <w:p w14:paraId="5CF24582">
            <w:pPr>
              <w:jc w:val="center"/>
              <w:rPr>
                <w:rFonts w:ascii="Calibri" w:hAnsi="Calibri" w:cs="Calibri"/>
                <w:sz w:val="17"/>
                <w:szCs w:val="17"/>
              </w:rPr>
            </w:pPr>
            <w:r>
              <w:rPr>
                <w:rFonts w:ascii="Calibri" w:hAnsi="Calibri" w:cs="Calibri"/>
                <w:sz w:val="17"/>
                <w:szCs w:val="17"/>
              </w:rPr>
              <w:t>11300</w:t>
            </w:r>
          </w:p>
        </w:tc>
        <w:tc>
          <w:tcPr>
            <w:tcW w:w="3351" w:type="dxa"/>
            <w:shd w:val="clear" w:color="auto" w:fill="auto"/>
            <w:vAlign w:val="center"/>
          </w:tcPr>
          <w:p w14:paraId="556167B7">
            <w:pPr>
              <w:jc w:val="both"/>
              <w:rPr>
                <w:rFonts w:ascii="Calibri" w:hAnsi="Calibri" w:cs="Calibri"/>
                <w:sz w:val="17"/>
                <w:szCs w:val="17"/>
              </w:rPr>
            </w:pPr>
            <w:r>
              <w:rPr>
                <w:rFonts w:ascii="Calibri" w:hAnsi="Calibri" w:cs="Calibri"/>
                <w:sz w:val="17"/>
                <w:szCs w:val="17"/>
              </w:rPr>
              <w:t>Meloxicam - Meloxicam, 10 mg/ml, Solução injetável, Ampola 1,5 ml</w:t>
            </w:r>
          </w:p>
        </w:tc>
        <w:tc>
          <w:tcPr>
            <w:tcW w:w="906" w:type="dxa"/>
            <w:shd w:val="clear" w:color="auto" w:fill="auto"/>
            <w:vAlign w:val="center"/>
          </w:tcPr>
          <w:p w14:paraId="14D4A901">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3D6456D1">
            <w:pPr>
              <w:jc w:val="center"/>
              <w:rPr>
                <w:rFonts w:ascii="Calibri" w:hAnsi="Calibri" w:cs="Calibri"/>
                <w:sz w:val="17"/>
                <w:szCs w:val="17"/>
              </w:rPr>
            </w:pPr>
            <w:r>
              <w:rPr>
                <w:rFonts w:ascii="Calibri" w:hAnsi="Calibri" w:cs="Calibri"/>
                <w:sz w:val="17"/>
                <w:szCs w:val="17"/>
              </w:rPr>
              <w:t>1500</w:t>
            </w:r>
          </w:p>
        </w:tc>
        <w:tc>
          <w:tcPr>
            <w:tcW w:w="1345" w:type="dxa"/>
            <w:shd w:val="clear" w:color="auto" w:fill="auto"/>
            <w:vAlign w:val="center"/>
          </w:tcPr>
          <w:p w14:paraId="4D636664">
            <w:pPr>
              <w:jc w:val="center"/>
              <w:rPr>
                <w:rFonts w:ascii="Calibri" w:hAnsi="Calibri" w:cs="Calibri"/>
                <w:sz w:val="17"/>
                <w:szCs w:val="17"/>
              </w:rPr>
            </w:pPr>
            <w:r>
              <w:rPr>
                <w:rFonts w:ascii="Calibri" w:hAnsi="Calibri" w:cs="Calibri"/>
                <w:sz w:val="17"/>
                <w:szCs w:val="17"/>
              </w:rPr>
              <w:t>5,71</w:t>
            </w:r>
          </w:p>
        </w:tc>
        <w:tc>
          <w:tcPr>
            <w:tcW w:w="1339" w:type="dxa"/>
            <w:shd w:val="clear" w:color="auto" w:fill="auto"/>
            <w:vAlign w:val="center"/>
          </w:tcPr>
          <w:p w14:paraId="795BFBB1">
            <w:pPr>
              <w:jc w:val="center"/>
              <w:rPr>
                <w:rFonts w:ascii="Calibri" w:hAnsi="Calibri" w:cs="Calibri"/>
                <w:sz w:val="17"/>
                <w:szCs w:val="17"/>
              </w:rPr>
            </w:pPr>
            <w:r>
              <w:rPr>
                <w:rFonts w:ascii="Calibri" w:hAnsi="Calibri" w:cs="Calibri"/>
                <w:sz w:val="17"/>
                <w:szCs w:val="17"/>
              </w:rPr>
              <w:t>8.565,00</w:t>
            </w:r>
          </w:p>
        </w:tc>
      </w:tr>
      <w:tr w14:paraId="7DE2BF08">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4BE1534E">
            <w:pPr>
              <w:jc w:val="center"/>
              <w:rPr>
                <w:rFonts w:ascii="Calibri" w:hAnsi="Calibri" w:cs="Calibri"/>
                <w:sz w:val="17"/>
                <w:szCs w:val="17"/>
              </w:rPr>
            </w:pPr>
            <w:r>
              <w:rPr>
                <w:rFonts w:ascii="Calibri" w:hAnsi="Calibri" w:cs="Calibri"/>
                <w:sz w:val="17"/>
                <w:szCs w:val="17"/>
              </w:rPr>
              <w:t>0084</w:t>
            </w:r>
          </w:p>
        </w:tc>
        <w:tc>
          <w:tcPr>
            <w:tcW w:w="832" w:type="dxa"/>
            <w:shd w:val="clear" w:color="auto" w:fill="auto"/>
            <w:vAlign w:val="center"/>
          </w:tcPr>
          <w:p w14:paraId="1E45A81C">
            <w:pPr>
              <w:jc w:val="center"/>
              <w:rPr>
                <w:rFonts w:ascii="Calibri" w:hAnsi="Calibri" w:cs="Calibri"/>
                <w:sz w:val="17"/>
                <w:szCs w:val="17"/>
              </w:rPr>
            </w:pPr>
            <w:r>
              <w:rPr>
                <w:rFonts w:ascii="Calibri" w:hAnsi="Calibri" w:cs="Calibri"/>
                <w:sz w:val="17"/>
                <w:szCs w:val="17"/>
              </w:rPr>
              <w:t>11304</w:t>
            </w:r>
          </w:p>
        </w:tc>
        <w:tc>
          <w:tcPr>
            <w:tcW w:w="3351" w:type="dxa"/>
            <w:shd w:val="clear" w:color="auto" w:fill="auto"/>
            <w:vAlign w:val="center"/>
          </w:tcPr>
          <w:p w14:paraId="714F0CAA">
            <w:pPr>
              <w:jc w:val="both"/>
              <w:rPr>
                <w:rFonts w:ascii="Calibri" w:hAnsi="Calibri" w:cs="Calibri"/>
                <w:sz w:val="17"/>
                <w:szCs w:val="17"/>
              </w:rPr>
            </w:pPr>
            <w:r>
              <w:rPr>
                <w:rFonts w:ascii="Calibri" w:hAnsi="Calibri" w:cs="Calibri"/>
                <w:sz w:val="17"/>
                <w:szCs w:val="17"/>
              </w:rPr>
              <w:t>Metoclopramida 1 ml - Metoclopramida, Cloridrato, 5 mg/ml, Solução injetável, Ampola 1 ml</w:t>
            </w:r>
          </w:p>
        </w:tc>
        <w:tc>
          <w:tcPr>
            <w:tcW w:w="906" w:type="dxa"/>
            <w:shd w:val="clear" w:color="auto" w:fill="auto"/>
            <w:vAlign w:val="center"/>
          </w:tcPr>
          <w:p w14:paraId="00A5D571">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74F9F0F1">
            <w:pPr>
              <w:jc w:val="center"/>
              <w:rPr>
                <w:rFonts w:ascii="Calibri" w:hAnsi="Calibri" w:cs="Calibri"/>
                <w:sz w:val="17"/>
                <w:szCs w:val="17"/>
              </w:rPr>
            </w:pPr>
            <w:r>
              <w:rPr>
                <w:rFonts w:ascii="Calibri" w:hAnsi="Calibri" w:cs="Calibri"/>
                <w:sz w:val="17"/>
                <w:szCs w:val="17"/>
              </w:rPr>
              <w:t>3000</w:t>
            </w:r>
          </w:p>
        </w:tc>
        <w:tc>
          <w:tcPr>
            <w:tcW w:w="1345" w:type="dxa"/>
            <w:shd w:val="clear" w:color="auto" w:fill="auto"/>
            <w:vAlign w:val="center"/>
          </w:tcPr>
          <w:p w14:paraId="339D43CA">
            <w:pPr>
              <w:jc w:val="center"/>
              <w:rPr>
                <w:rFonts w:ascii="Calibri" w:hAnsi="Calibri" w:cs="Calibri"/>
                <w:sz w:val="17"/>
                <w:szCs w:val="17"/>
              </w:rPr>
            </w:pPr>
            <w:r>
              <w:rPr>
                <w:rFonts w:ascii="Calibri" w:hAnsi="Calibri" w:cs="Calibri"/>
                <w:sz w:val="17"/>
                <w:szCs w:val="17"/>
              </w:rPr>
              <w:t>0,76</w:t>
            </w:r>
          </w:p>
        </w:tc>
        <w:tc>
          <w:tcPr>
            <w:tcW w:w="1339" w:type="dxa"/>
            <w:shd w:val="clear" w:color="auto" w:fill="auto"/>
            <w:vAlign w:val="center"/>
          </w:tcPr>
          <w:p w14:paraId="333E7387">
            <w:pPr>
              <w:jc w:val="center"/>
              <w:rPr>
                <w:rFonts w:ascii="Calibri" w:hAnsi="Calibri" w:cs="Calibri"/>
                <w:sz w:val="17"/>
                <w:szCs w:val="17"/>
              </w:rPr>
            </w:pPr>
            <w:r>
              <w:rPr>
                <w:rFonts w:ascii="Calibri" w:hAnsi="Calibri" w:cs="Calibri"/>
                <w:sz w:val="17"/>
                <w:szCs w:val="17"/>
              </w:rPr>
              <w:t>2.280,00</w:t>
            </w:r>
          </w:p>
        </w:tc>
      </w:tr>
      <w:tr w14:paraId="72952874">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7EC7908F">
            <w:pPr>
              <w:jc w:val="center"/>
              <w:rPr>
                <w:rFonts w:ascii="Calibri" w:hAnsi="Calibri" w:cs="Calibri"/>
                <w:sz w:val="17"/>
                <w:szCs w:val="17"/>
              </w:rPr>
            </w:pPr>
            <w:r>
              <w:rPr>
                <w:rFonts w:ascii="Calibri" w:hAnsi="Calibri" w:cs="Calibri"/>
                <w:sz w:val="17"/>
                <w:szCs w:val="17"/>
              </w:rPr>
              <w:t>0085</w:t>
            </w:r>
          </w:p>
        </w:tc>
        <w:tc>
          <w:tcPr>
            <w:tcW w:w="832" w:type="dxa"/>
            <w:shd w:val="clear" w:color="auto" w:fill="auto"/>
            <w:vAlign w:val="center"/>
          </w:tcPr>
          <w:p w14:paraId="4901CB7D">
            <w:pPr>
              <w:jc w:val="center"/>
              <w:rPr>
                <w:rFonts w:ascii="Calibri" w:hAnsi="Calibri" w:cs="Calibri"/>
                <w:sz w:val="17"/>
                <w:szCs w:val="17"/>
              </w:rPr>
            </w:pPr>
            <w:r>
              <w:rPr>
                <w:rFonts w:ascii="Calibri" w:hAnsi="Calibri" w:cs="Calibri"/>
                <w:sz w:val="17"/>
                <w:szCs w:val="17"/>
              </w:rPr>
              <w:t>11305</w:t>
            </w:r>
          </w:p>
        </w:tc>
        <w:tc>
          <w:tcPr>
            <w:tcW w:w="3351" w:type="dxa"/>
            <w:shd w:val="clear" w:color="auto" w:fill="auto"/>
            <w:vAlign w:val="center"/>
          </w:tcPr>
          <w:p w14:paraId="64E858E5">
            <w:pPr>
              <w:jc w:val="both"/>
              <w:rPr>
                <w:rFonts w:ascii="Calibri" w:hAnsi="Calibri" w:cs="Calibri"/>
                <w:sz w:val="17"/>
                <w:szCs w:val="17"/>
              </w:rPr>
            </w:pPr>
            <w:r>
              <w:rPr>
                <w:rFonts w:ascii="Calibri" w:hAnsi="Calibri" w:cs="Calibri"/>
                <w:sz w:val="17"/>
                <w:szCs w:val="17"/>
              </w:rPr>
              <w:t>Metoprolol, Succinato - Metoprolol, Succinato, 50 mg, comprimido de liberação prolongada</w:t>
            </w:r>
          </w:p>
        </w:tc>
        <w:tc>
          <w:tcPr>
            <w:tcW w:w="906" w:type="dxa"/>
            <w:shd w:val="clear" w:color="auto" w:fill="auto"/>
            <w:vAlign w:val="center"/>
          </w:tcPr>
          <w:p w14:paraId="40A724E7">
            <w:pPr>
              <w:jc w:val="center"/>
              <w:rPr>
                <w:rFonts w:ascii="Calibri" w:hAnsi="Calibri" w:cs="Calibri"/>
                <w:sz w:val="17"/>
                <w:szCs w:val="17"/>
              </w:rPr>
            </w:pPr>
            <w:r>
              <w:rPr>
                <w:rFonts w:ascii="Calibri" w:hAnsi="Calibri" w:cs="Calibri"/>
                <w:sz w:val="17"/>
                <w:szCs w:val="17"/>
              </w:rPr>
              <w:t>COMP</w:t>
            </w:r>
          </w:p>
        </w:tc>
        <w:tc>
          <w:tcPr>
            <w:tcW w:w="904" w:type="dxa"/>
            <w:shd w:val="clear" w:color="auto" w:fill="auto"/>
            <w:vAlign w:val="center"/>
          </w:tcPr>
          <w:p w14:paraId="673F9858">
            <w:pPr>
              <w:jc w:val="center"/>
              <w:rPr>
                <w:rFonts w:ascii="Calibri" w:hAnsi="Calibri" w:cs="Calibri"/>
                <w:sz w:val="17"/>
                <w:szCs w:val="17"/>
              </w:rPr>
            </w:pPr>
            <w:r>
              <w:rPr>
                <w:rFonts w:ascii="Calibri" w:hAnsi="Calibri" w:cs="Calibri"/>
                <w:sz w:val="17"/>
                <w:szCs w:val="17"/>
              </w:rPr>
              <w:t>500</w:t>
            </w:r>
          </w:p>
        </w:tc>
        <w:tc>
          <w:tcPr>
            <w:tcW w:w="1345" w:type="dxa"/>
            <w:shd w:val="clear" w:color="auto" w:fill="auto"/>
            <w:vAlign w:val="center"/>
          </w:tcPr>
          <w:p w14:paraId="0DC44D6D">
            <w:pPr>
              <w:jc w:val="center"/>
              <w:rPr>
                <w:rFonts w:ascii="Calibri" w:hAnsi="Calibri" w:cs="Calibri"/>
                <w:sz w:val="17"/>
                <w:szCs w:val="17"/>
              </w:rPr>
            </w:pPr>
            <w:r>
              <w:rPr>
                <w:rFonts w:ascii="Calibri" w:hAnsi="Calibri" w:cs="Calibri"/>
                <w:sz w:val="17"/>
                <w:szCs w:val="17"/>
              </w:rPr>
              <w:t>0,55</w:t>
            </w:r>
          </w:p>
        </w:tc>
        <w:tc>
          <w:tcPr>
            <w:tcW w:w="1339" w:type="dxa"/>
            <w:shd w:val="clear" w:color="auto" w:fill="auto"/>
            <w:vAlign w:val="center"/>
          </w:tcPr>
          <w:p w14:paraId="3EDAFFD3">
            <w:pPr>
              <w:jc w:val="center"/>
              <w:rPr>
                <w:rFonts w:ascii="Calibri" w:hAnsi="Calibri" w:cs="Calibri"/>
                <w:sz w:val="17"/>
                <w:szCs w:val="17"/>
              </w:rPr>
            </w:pPr>
            <w:r>
              <w:rPr>
                <w:rFonts w:ascii="Calibri" w:hAnsi="Calibri" w:cs="Calibri"/>
                <w:sz w:val="17"/>
                <w:szCs w:val="17"/>
              </w:rPr>
              <w:t>275,00</w:t>
            </w:r>
          </w:p>
        </w:tc>
      </w:tr>
      <w:tr w14:paraId="0FAD69D9">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5F3DCC12">
            <w:pPr>
              <w:jc w:val="center"/>
              <w:rPr>
                <w:rFonts w:ascii="Calibri" w:hAnsi="Calibri" w:cs="Calibri"/>
                <w:sz w:val="17"/>
                <w:szCs w:val="17"/>
              </w:rPr>
            </w:pPr>
            <w:r>
              <w:rPr>
                <w:rFonts w:ascii="Calibri" w:hAnsi="Calibri" w:cs="Calibri"/>
                <w:sz w:val="17"/>
                <w:szCs w:val="17"/>
              </w:rPr>
              <w:t>0086</w:t>
            </w:r>
          </w:p>
        </w:tc>
        <w:tc>
          <w:tcPr>
            <w:tcW w:w="832" w:type="dxa"/>
            <w:shd w:val="clear" w:color="auto" w:fill="auto"/>
            <w:vAlign w:val="center"/>
          </w:tcPr>
          <w:p w14:paraId="60CAB7F6">
            <w:pPr>
              <w:jc w:val="center"/>
              <w:rPr>
                <w:rFonts w:ascii="Calibri" w:hAnsi="Calibri" w:cs="Calibri"/>
                <w:sz w:val="17"/>
                <w:szCs w:val="17"/>
              </w:rPr>
            </w:pPr>
            <w:r>
              <w:rPr>
                <w:rFonts w:ascii="Calibri" w:hAnsi="Calibri" w:cs="Calibri"/>
                <w:sz w:val="17"/>
                <w:szCs w:val="17"/>
              </w:rPr>
              <w:t>11307</w:t>
            </w:r>
          </w:p>
        </w:tc>
        <w:tc>
          <w:tcPr>
            <w:tcW w:w="3351" w:type="dxa"/>
            <w:shd w:val="clear" w:color="auto" w:fill="auto"/>
            <w:vAlign w:val="center"/>
          </w:tcPr>
          <w:p w14:paraId="5C004802">
            <w:pPr>
              <w:jc w:val="both"/>
              <w:rPr>
                <w:rFonts w:ascii="Calibri" w:hAnsi="Calibri" w:cs="Calibri"/>
                <w:sz w:val="17"/>
                <w:szCs w:val="17"/>
              </w:rPr>
            </w:pPr>
            <w:r>
              <w:rPr>
                <w:rFonts w:ascii="Calibri" w:hAnsi="Calibri" w:cs="Calibri"/>
                <w:sz w:val="17"/>
                <w:szCs w:val="17"/>
              </w:rPr>
              <w:t>Midazolam, Cloridrato 10 ml - Midazolam, Cloridrato, 5 mg/ml, Solução injetável, Ampola 10 ml</w:t>
            </w:r>
          </w:p>
        </w:tc>
        <w:tc>
          <w:tcPr>
            <w:tcW w:w="906" w:type="dxa"/>
            <w:shd w:val="clear" w:color="auto" w:fill="auto"/>
            <w:vAlign w:val="center"/>
          </w:tcPr>
          <w:p w14:paraId="11D7674C">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0FA277AC">
            <w:pPr>
              <w:jc w:val="center"/>
              <w:rPr>
                <w:rFonts w:ascii="Calibri" w:hAnsi="Calibri" w:cs="Calibri"/>
                <w:sz w:val="17"/>
                <w:szCs w:val="17"/>
              </w:rPr>
            </w:pPr>
            <w:r>
              <w:rPr>
                <w:rFonts w:ascii="Calibri" w:hAnsi="Calibri" w:cs="Calibri"/>
                <w:sz w:val="17"/>
                <w:szCs w:val="17"/>
              </w:rPr>
              <w:t>2000</w:t>
            </w:r>
          </w:p>
        </w:tc>
        <w:tc>
          <w:tcPr>
            <w:tcW w:w="1345" w:type="dxa"/>
            <w:shd w:val="clear" w:color="auto" w:fill="auto"/>
            <w:vAlign w:val="center"/>
          </w:tcPr>
          <w:p w14:paraId="66D5C9A3">
            <w:pPr>
              <w:jc w:val="center"/>
              <w:rPr>
                <w:rFonts w:ascii="Calibri" w:hAnsi="Calibri" w:cs="Calibri"/>
                <w:sz w:val="17"/>
                <w:szCs w:val="17"/>
              </w:rPr>
            </w:pPr>
            <w:r>
              <w:rPr>
                <w:rFonts w:ascii="Calibri" w:hAnsi="Calibri" w:cs="Calibri"/>
                <w:sz w:val="17"/>
                <w:szCs w:val="17"/>
              </w:rPr>
              <w:t>3,59</w:t>
            </w:r>
          </w:p>
        </w:tc>
        <w:tc>
          <w:tcPr>
            <w:tcW w:w="1339" w:type="dxa"/>
            <w:shd w:val="clear" w:color="auto" w:fill="auto"/>
            <w:vAlign w:val="center"/>
          </w:tcPr>
          <w:p w14:paraId="32A56F59">
            <w:pPr>
              <w:jc w:val="center"/>
              <w:rPr>
                <w:rFonts w:ascii="Calibri" w:hAnsi="Calibri" w:cs="Calibri"/>
                <w:sz w:val="17"/>
                <w:szCs w:val="17"/>
              </w:rPr>
            </w:pPr>
            <w:r>
              <w:rPr>
                <w:rFonts w:ascii="Calibri" w:hAnsi="Calibri" w:cs="Calibri"/>
                <w:sz w:val="17"/>
                <w:szCs w:val="17"/>
              </w:rPr>
              <w:t>7.180,00</w:t>
            </w:r>
          </w:p>
        </w:tc>
      </w:tr>
      <w:tr w14:paraId="5B2CB176">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6CCDDAD2">
            <w:pPr>
              <w:jc w:val="center"/>
              <w:rPr>
                <w:rFonts w:asciiTheme="minorHAnsi" w:hAnsiTheme="minorHAnsi" w:cstheme="minorHAnsi"/>
                <w:sz w:val="17"/>
                <w:szCs w:val="17"/>
              </w:rPr>
            </w:pPr>
            <w:r>
              <w:rPr>
                <w:rFonts w:asciiTheme="minorHAnsi" w:hAnsiTheme="minorHAnsi" w:cstheme="minorHAnsi"/>
                <w:sz w:val="17"/>
                <w:szCs w:val="17"/>
              </w:rPr>
              <w:t>0087</w:t>
            </w:r>
          </w:p>
        </w:tc>
        <w:tc>
          <w:tcPr>
            <w:tcW w:w="832" w:type="dxa"/>
            <w:shd w:val="clear" w:color="auto" w:fill="auto"/>
            <w:vAlign w:val="center"/>
          </w:tcPr>
          <w:p w14:paraId="3050A5B2">
            <w:pPr>
              <w:jc w:val="center"/>
              <w:rPr>
                <w:rFonts w:asciiTheme="minorHAnsi" w:hAnsiTheme="minorHAnsi" w:cstheme="minorHAnsi"/>
                <w:sz w:val="17"/>
                <w:szCs w:val="17"/>
              </w:rPr>
            </w:pPr>
            <w:r>
              <w:rPr>
                <w:rFonts w:asciiTheme="minorHAnsi" w:hAnsiTheme="minorHAnsi" w:cstheme="minorHAnsi"/>
                <w:sz w:val="17"/>
                <w:szCs w:val="17"/>
              </w:rPr>
              <w:t>13854</w:t>
            </w:r>
          </w:p>
        </w:tc>
        <w:tc>
          <w:tcPr>
            <w:tcW w:w="3351" w:type="dxa"/>
            <w:shd w:val="clear" w:color="auto" w:fill="auto"/>
            <w:vAlign w:val="center"/>
          </w:tcPr>
          <w:p w14:paraId="20F17DCD">
            <w:pPr>
              <w:jc w:val="both"/>
              <w:rPr>
                <w:rFonts w:asciiTheme="minorHAnsi" w:hAnsiTheme="minorHAnsi" w:cstheme="minorHAnsi"/>
                <w:sz w:val="17"/>
                <w:szCs w:val="17"/>
              </w:rPr>
            </w:pPr>
            <w:r>
              <w:rPr>
                <w:rFonts w:asciiTheme="minorHAnsi" w:hAnsiTheme="minorHAnsi" w:cstheme="minorHAnsi"/>
                <w:sz w:val="17"/>
                <w:szCs w:val="17"/>
              </w:rPr>
              <w:t>Mini Incubadora para teste biológico - Mini Incubadora para teste biológico, com capacidade para 4 indicadores biológicos, voltagem monofásico, temperatura máxima de 60 °C, potência de 10 watts. Produzida dentro dos padrões da ISSO 9001:2000 Sistema de Gestão de Qualidade, ISSO 14001 Gestão Ambiental, ISSO 13485 Aparelhos médicos e certificado de boas práticas de fabricação</w:t>
            </w:r>
          </w:p>
        </w:tc>
        <w:tc>
          <w:tcPr>
            <w:tcW w:w="906" w:type="dxa"/>
            <w:shd w:val="clear" w:color="auto" w:fill="auto"/>
            <w:vAlign w:val="center"/>
          </w:tcPr>
          <w:p w14:paraId="6B73D6AB">
            <w:pPr>
              <w:jc w:val="center"/>
              <w:rPr>
                <w:rFonts w:asciiTheme="minorHAnsi" w:hAnsiTheme="minorHAnsi" w:cstheme="minorHAnsi"/>
                <w:sz w:val="17"/>
                <w:szCs w:val="17"/>
              </w:rPr>
            </w:pPr>
            <w:r>
              <w:rPr>
                <w:rFonts w:asciiTheme="minorHAnsi" w:hAnsiTheme="minorHAnsi" w:cstheme="minorHAnsi"/>
                <w:sz w:val="17"/>
                <w:szCs w:val="17"/>
              </w:rPr>
              <w:t>UN</w:t>
            </w:r>
          </w:p>
        </w:tc>
        <w:tc>
          <w:tcPr>
            <w:tcW w:w="904" w:type="dxa"/>
            <w:shd w:val="clear" w:color="auto" w:fill="auto"/>
            <w:vAlign w:val="center"/>
          </w:tcPr>
          <w:p w14:paraId="55FF5CF9">
            <w:pPr>
              <w:jc w:val="center"/>
              <w:rPr>
                <w:rFonts w:asciiTheme="minorHAnsi" w:hAnsiTheme="minorHAnsi" w:cstheme="minorHAnsi"/>
                <w:sz w:val="17"/>
                <w:szCs w:val="17"/>
              </w:rPr>
            </w:pPr>
            <w:r>
              <w:rPr>
                <w:rFonts w:asciiTheme="minorHAnsi" w:hAnsiTheme="minorHAnsi" w:cstheme="minorHAnsi"/>
                <w:sz w:val="17"/>
                <w:szCs w:val="17"/>
              </w:rPr>
              <w:t>2</w:t>
            </w:r>
          </w:p>
        </w:tc>
        <w:tc>
          <w:tcPr>
            <w:tcW w:w="1345" w:type="dxa"/>
            <w:shd w:val="clear" w:color="auto" w:fill="auto"/>
            <w:vAlign w:val="center"/>
          </w:tcPr>
          <w:p w14:paraId="409EAA3A">
            <w:pPr>
              <w:jc w:val="center"/>
              <w:rPr>
                <w:rFonts w:asciiTheme="minorHAnsi" w:hAnsiTheme="minorHAnsi" w:cstheme="minorHAnsi"/>
                <w:sz w:val="17"/>
                <w:szCs w:val="17"/>
              </w:rPr>
            </w:pPr>
            <w:r>
              <w:rPr>
                <w:rFonts w:asciiTheme="minorHAnsi" w:hAnsiTheme="minorHAnsi" w:cstheme="minorHAnsi"/>
                <w:sz w:val="17"/>
                <w:szCs w:val="17"/>
              </w:rPr>
              <w:t>344,00</w:t>
            </w:r>
          </w:p>
        </w:tc>
        <w:tc>
          <w:tcPr>
            <w:tcW w:w="1339" w:type="dxa"/>
            <w:shd w:val="clear" w:color="auto" w:fill="auto"/>
            <w:vAlign w:val="center"/>
          </w:tcPr>
          <w:p w14:paraId="21F550E2">
            <w:pPr>
              <w:jc w:val="center"/>
              <w:rPr>
                <w:rFonts w:asciiTheme="minorHAnsi" w:hAnsiTheme="minorHAnsi" w:cstheme="minorHAnsi"/>
                <w:sz w:val="17"/>
                <w:szCs w:val="17"/>
              </w:rPr>
            </w:pPr>
            <w:r>
              <w:rPr>
                <w:rFonts w:asciiTheme="minorHAnsi" w:hAnsiTheme="minorHAnsi" w:cstheme="minorHAnsi"/>
                <w:sz w:val="17"/>
                <w:szCs w:val="17"/>
              </w:rPr>
              <w:t>688,00</w:t>
            </w:r>
          </w:p>
        </w:tc>
      </w:tr>
      <w:tr w14:paraId="747BFB6D">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0AC26C5F">
            <w:pPr>
              <w:jc w:val="center"/>
              <w:rPr>
                <w:rFonts w:ascii="Calibri" w:hAnsi="Calibri" w:cs="Calibri"/>
                <w:sz w:val="17"/>
                <w:szCs w:val="17"/>
              </w:rPr>
            </w:pPr>
            <w:r>
              <w:rPr>
                <w:rFonts w:ascii="Calibri" w:hAnsi="Calibri" w:cs="Calibri"/>
                <w:sz w:val="17"/>
                <w:szCs w:val="17"/>
              </w:rPr>
              <w:t>0088</w:t>
            </w:r>
          </w:p>
        </w:tc>
        <w:tc>
          <w:tcPr>
            <w:tcW w:w="832" w:type="dxa"/>
            <w:shd w:val="clear" w:color="auto" w:fill="auto"/>
            <w:vAlign w:val="center"/>
          </w:tcPr>
          <w:p w14:paraId="5FC43760">
            <w:pPr>
              <w:jc w:val="center"/>
              <w:rPr>
                <w:rFonts w:ascii="Calibri" w:hAnsi="Calibri" w:cs="Calibri"/>
                <w:sz w:val="17"/>
                <w:szCs w:val="17"/>
              </w:rPr>
            </w:pPr>
            <w:r>
              <w:rPr>
                <w:rFonts w:ascii="Calibri" w:hAnsi="Calibri" w:cs="Calibri"/>
                <w:sz w:val="17"/>
                <w:szCs w:val="17"/>
              </w:rPr>
              <w:t>11308</w:t>
            </w:r>
          </w:p>
        </w:tc>
        <w:tc>
          <w:tcPr>
            <w:tcW w:w="3351" w:type="dxa"/>
            <w:shd w:val="clear" w:color="auto" w:fill="auto"/>
            <w:vAlign w:val="center"/>
          </w:tcPr>
          <w:p w14:paraId="058D46EE">
            <w:pPr>
              <w:jc w:val="both"/>
              <w:rPr>
                <w:rFonts w:ascii="Calibri" w:hAnsi="Calibri" w:cs="Calibri"/>
                <w:sz w:val="17"/>
                <w:szCs w:val="17"/>
              </w:rPr>
            </w:pPr>
            <w:r>
              <w:rPr>
                <w:rFonts w:ascii="Calibri" w:hAnsi="Calibri" w:cs="Calibri"/>
                <w:sz w:val="17"/>
                <w:szCs w:val="17"/>
              </w:rPr>
              <w:t>Morfina, Sulfato - Morfina, Sulfato, 1 mg/ml, Solução injetável, Ampola 2 ml</w:t>
            </w:r>
          </w:p>
        </w:tc>
        <w:tc>
          <w:tcPr>
            <w:tcW w:w="906" w:type="dxa"/>
            <w:shd w:val="clear" w:color="auto" w:fill="auto"/>
            <w:vAlign w:val="center"/>
          </w:tcPr>
          <w:p w14:paraId="17E6BEE7">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0A365E5E">
            <w:pPr>
              <w:jc w:val="center"/>
              <w:rPr>
                <w:rFonts w:ascii="Calibri" w:hAnsi="Calibri" w:cs="Calibri"/>
                <w:sz w:val="17"/>
                <w:szCs w:val="17"/>
              </w:rPr>
            </w:pPr>
            <w:r>
              <w:rPr>
                <w:rFonts w:ascii="Calibri" w:hAnsi="Calibri" w:cs="Calibri"/>
                <w:sz w:val="17"/>
                <w:szCs w:val="17"/>
              </w:rPr>
              <w:t>5000</w:t>
            </w:r>
          </w:p>
        </w:tc>
        <w:tc>
          <w:tcPr>
            <w:tcW w:w="1345" w:type="dxa"/>
            <w:shd w:val="clear" w:color="auto" w:fill="auto"/>
            <w:vAlign w:val="center"/>
          </w:tcPr>
          <w:p w14:paraId="62CEE356">
            <w:pPr>
              <w:jc w:val="center"/>
              <w:rPr>
                <w:rFonts w:ascii="Calibri" w:hAnsi="Calibri" w:cs="Calibri"/>
                <w:sz w:val="17"/>
                <w:szCs w:val="17"/>
              </w:rPr>
            </w:pPr>
            <w:r>
              <w:rPr>
                <w:rFonts w:ascii="Calibri" w:hAnsi="Calibri" w:cs="Calibri"/>
                <w:sz w:val="17"/>
                <w:szCs w:val="17"/>
              </w:rPr>
              <w:t>5,16</w:t>
            </w:r>
          </w:p>
        </w:tc>
        <w:tc>
          <w:tcPr>
            <w:tcW w:w="1339" w:type="dxa"/>
            <w:shd w:val="clear" w:color="auto" w:fill="auto"/>
            <w:vAlign w:val="center"/>
          </w:tcPr>
          <w:p w14:paraId="35F43402">
            <w:pPr>
              <w:jc w:val="center"/>
              <w:rPr>
                <w:rFonts w:ascii="Calibri" w:hAnsi="Calibri" w:cs="Calibri"/>
                <w:sz w:val="17"/>
                <w:szCs w:val="17"/>
              </w:rPr>
            </w:pPr>
            <w:r>
              <w:rPr>
                <w:rFonts w:ascii="Calibri" w:hAnsi="Calibri" w:cs="Calibri"/>
                <w:sz w:val="17"/>
                <w:szCs w:val="17"/>
              </w:rPr>
              <w:t>25.800,00</w:t>
            </w:r>
          </w:p>
        </w:tc>
      </w:tr>
      <w:tr w14:paraId="5E5FBEA8">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53698878">
            <w:pPr>
              <w:jc w:val="center"/>
              <w:rPr>
                <w:rFonts w:ascii="Calibri" w:hAnsi="Calibri" w:cs="Calibri"/>
                <w:sz w:val="17"/>
                <w:szCs w:val="17"/>
              </w:rPr>
            </w:pPr>
            <w:r>
              <w:rPr>
                <w:rFonts w:ascii="Calibri" w:hAnsi="Calibri" w:cs="Calibri"/>
                <w:sz w:val="17"/>
                <w:szCs w:val="17"/>
              </w:rPr>
              <w:t>0089</w:t>
            </w:r>
          </w:p>
        </w:tc>
        <w:tc>
          <w:tcPr>
            <w:tcW w:w="832" w:type="dxa"/>
            <w:shd w:val="clear" w:color="auto" w:fill="auto"/>
            <w:vAlign w:val="center"/>
          </w:tcPr>
          <w:p w14:paraId="12A557D0">
            <w:pPr>
              <w:jc w:val="center"/>
              <w:rPr>
                <w:rFonts w:ascii="Calibri" w:hAnsi="Calibri" w:cs="Calibri"/>
                <w:sz w:val="17"/>
                <w:szCs w:val="17"/>
              </w:rPr>
            </w:pPr>
            <w:r>
              <w:rPr>
                <w:rFonts w:ascii="Calibri" w:hAnsi="Calibri" w:cs="Calibri"/>
                <w:sz w:val="17"/>
                <w:szCs w:val="17"/>
              </w:rPr>
              <w:t>13690</w:t>
            </w:r>
          </w:p>
        </w:tc>
        <w:tc>
          <w:tcPr>
            <w:tcW w:w="3351" w:type="dxa"/>
            <w:shd w:val="clear" w:color="auto" w:fill="auto"/>
            <w:vAlign w:val="center"/>
          </w:tcPr>
          <w:p w14:paraId="6C266F79">
            <w:pPr>
              <w:jc w:val="both"/>
              <w:rPr>
                <w:rFonts w:ascii="Calibri" w:hAnsi="Calibri" w:cs="Calibri"/>
                <w:sz w:val="17"/>
                <w:szCs w:val="17"/>
              </w:rPr>
            </w:pPr>
            <w:r>
              <w:rPr>
                <w:rFonts w:ascii="Calibri" w:hAnsi="Calibri" w:cs="Calibri"/>
                <w:sz w:val="17"/>
                <w:szCs w:val="17"/>
              </w:rPr>
              <w:t>Naloxona - Concentração: 0,4mg/ml. Forma Farmacêutica: solução injetável. Unidade de Fornecimento: Ampola com 1ml</w:t>
            </w:r>
          </w:p>
        </w:tc>
        <w:tc>
          <w:tcPr>
            <w:tcW w:w="906" w:type="dxa"/>
            <w:shd w:val="clear" w:color="auto" w:fill="auto"/>
            <w:vAlign w:val="center"/>
          </w:tcPr>
          <w:p w14:paraId="198F558B">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2AD16E38">
            <w:pPr>
              <w:jc w:val="center"/>
              <w:rPr>
                <w:rFonts w:ascii="Calibri" w:hAnsi="Calibri" w:cs="Calibri"/>
                <w:sz w:val="17"/>
                <w:szCs w:val="17"/>
              </w:rPr>
            </w:pPr>
            <w:r>
              <w:rPr>
                <w:rFonts w:ascii="Calibri" w:hAnsi="Calibri" w:cs="Calibri"/>
                <w:sz w:val="17"/>
                <w:szCs w:val="17"/>
              </w:rPr>
              <w:t>1500</w:t>
            </w:r>
          </w:p>
        </w:tc>
        <w:tc>
          <w:tcPr>
            <w:tcW w:w="1345" w:type="dxa"/>
            <w:shd w:val="clear" w:color="auto" w:fill="auto"/>
            <w:vAlign w:val="center"/>
          </w:tcPr>
          <w:p w14:paraId="3F7E2114">
            <w:pPr>
              <w:jc w:val="center"/>
              <w:rPr>
                <w:rFonts w:ascii="Calibri" w:hAnsi="Calibri" w:cs="Calibri"/>
                <w:sz w:val="17"/>
                <w:szCs w:val="17"/>
              </w:rPr>
            </w:pPr>
            <w:r>
              <w:rPr>
                <w:rFonts w:ascii="Calibri" w:hAnsi="Calibri" w:cs="Calibri"/>
                <w:sz w:val="17"/>
                <w:szCs w:val="17"/>
              </w:rPr>
              <w:t>7,05</w:t>
            </w:r>
          </w:p>
        </w:tc>
        <w:tc>
          <w:tcPr>
            <w:tcW w:w="1339" w:type="dxa"/>
            <w:shd w:val="clear" w:color="auto" w:fill="auto"/>
            <w:vAlign w:val="center"/>
          </w:tcPr>
          <w:p w14:paraId="64C7C1B9">
            <w:pPr>
              <w:jc w:val="center"/>
              <w:rPr>
                <w:rFonts w:ascii="Calibri" w:hAnsi="Calibri" w:cs="Calibri"/>
                <w:sz w:val="17"/>
                <w:szCs w:val="17"/>
              </w:rPr>
            </w:pPr>
            <w:r>
              <w:rPr>
                <w:rFonts w:ascii="Calibri" w:hAnsi="Calibri" w:cs="Calibri"/>
                <w:sz w:val="17"/>
                <w:szCs w:val="17"/>
              </w:rPr>
              <w:t>10.575,00</w:t>
            </w:r>
          </w:p>
        </w:tc>
      </w:tr>
      <w:tr w14:paraId="3BB1A68C">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1A2214D1">
            <w:pPr>
              <w:jc w:val="center"/>
              <w:rPr>
                <w:rFonts w:ascii="Calibri" w:hAnsi="Calibri" w:cs="Calibri"/>
                <w:sz w:val="17"/>
                <w:szCs w:val="17"/>
              </w:rPr>
            </w:pPr>
            <w:r>
              <w:rPr>
                <w:rFonts w:ascii="Calibri" w:hAnsi="Calibri" w:cs="Calibri"/>
                <w:sz w:val="17"/>
                <w:szCs w:val="17"/>
              </w:rPr>
              <w:t>0090</w:t>
            </w:r>
          </w:p>
        </w:tc>
        <w:tc>
          <w:tcPr>
            <w:tcW w:w="832" w:type="dxa"/>
            <w:shd w:val="clear" w:color="auto" w:fill="auto"/>
            <w:vAlign w:val="center"/>
          </w:tcPr>
          <w:p w14:paraId="28854AFA">
            <w:pPr>
              <w:jc w:val="center"/>
              <w:rPr>
                <w:rFonts w:ascii="Calibri" w:hAnsi="Calibri" w:cs="Calibri"/>
                <w:sz w:val="17"/>
                <w:szCs w:val="17"/>
              </w:rPr>
            </w:pPr>
            <w:r>
              <w:rPr>
                <w:rFonts w:ascii="Calibri" w:hAnsi="Calibri" w:cs="Calibri"/>
                <w:sz w:val="17"/>
                <w:szCs w:val="17"/>
              </w:rPr>
              <w:t>11311</w:t>
            </w:r>
          </w:p>
        </w:tc>
        <w:tc>
          <w:tcPr>
            <w:tcW w:w="3351" w:type="dxa"/>
            <w:shd w:val="clear" w:color="auto" w:fill="auto"/>
            <w:vAlign w:val="center"/>
          </w:tcPr>
          <w:p w14:paraId="1C9A2360">
            <w:pPr>
              <w:jc w:val="both"/>
              <w:rPr>
                <w:rFonts w:ascii="Calibri" w:hAnsi="Calibri" w:cs="Calibri"/>
                <w:sz w:val="17"/>
                <w:szCs w:val="17"/>
              </w:rPr>
            </w:pPr>
            <w:r>
              <w:rPr>
                <w:rFonts w:ascii="Calibri" w:hAnsi="Calibri" w:cs="Calibri"/>
                <w:sz w:val="17"/>
                <w:szCs w:val="17"/>
              </w:rPr>
              <w:t>Nifedipino - Nifedipino, 10 mg, Cápsula</w:t>
            </w:r>
          </w:p>
        </w:tc>
        <w:tc>
          <w:tcPr>
            <w:tcW w:w="906" w:type="dxa"/>
            <w:shd w:val="clear" w:color="auto" w:fill="auto"/>
            <w:vAlign w:val="center"/>
          </w:tcPr>
          <w:p w14:paraId="604BE972">
            <w:pPr>
              <w:jc w:val="center"/>
              <w:rPr>
                <w:rFonts w:ascii="Calibri" w:hAnsi="Calibri" w:cs="Calibri"/>
                <w:sz w:val="17"/>
                <w:szCs w:val="17"/>
              </w:rPr>
            </w:pPr>
            <w:r>
              <w:rPr>
                <w:rFonts w:ascii="Calibri" w:hAnsi="Calibri" w:cs="Calibri"/>
                <w:sz w:val="17"/>
                <w:szCs w:val="17"/>
              </w:rPr>
              <w:t>CAPS</w:t>
            </w:r>
          </w:p>
        </w:tc>
        <w:tc>
          <w:tcPr>
            <w:tcW w:w="904" w:type="dxa"/>
            <w:shd w:val="clear" w:color="auto" w:fill="auto"/>
            <w:vAlign w:val="center"/>
          </w:tcPr>
          <w:p w14:paraId="5B47B6DE">
            <w:pPr>
              <w:jc w:val="center"/>
              <w:rPr>
                <w:rFonts w:ascii="Calibri" w:hAnsi="Calibri" w:cs="Calibri"/>
                <w:sz w:val="17"/>
                <w:szCs w:val="17"/>
              </w:rPr>
            </w:pPr>
            <w:r>
              <w:rPr>
                <w:rFonts w:ascii="Calibri" w:hAnsi="Calibri" w:cs="Calibri"/>
                <w:sz w:val="17"/>
                <w:szCs w:val="17"/>
              </w:rPr>
              <w:t>500</w:t>
            </w:r>
          </w:p>
        </w:tc>
        <w:tc>
          <w:tcPr>
            <w:tcW w:w="1345" w:type="dxa"/>
            <w:shd w:val="clear" w:color="auto" w:fill="auto"/>
            <w:vAlign w:val="center"/>
          </w:tcPr>
          <w:p w14:paraId="693F5789">
            <w:pPr>
              <w:jc w:val="center"/>
              <w:rPr>
                <w:rFonts w:ascii="Calibri" w:hAnsi="Calibri" w:cs="Calibri"/>
                <w:sz w:val="17"/>
                <w:szCs w:val="17"/>
              </w:rPr>
            </w:pPr>
            <w:r>
              <w:rPr>
                <w:rFonts w:ascii="Calibri" w:hAnsi="Calibri" w:cs="Calibri"/>
                <w:sz w:val="17"/>
                <w:szCs w:val="17"/>
              </w:rPr>
              <w:t>0,13</w:t>
            </w:r>
          </w:p>
        </w:tc>
        <w:tc>
          <w:tcPr>
            <w:tcW w:w="1339" w:type="dxa"/>
            <w:shd w:val="clear" w:color="auto" w:fill="auto"/>
            <w:vAlign w:val="center"/>
          </w:tcPr>
          <w:p w14:paraId="3E0E0A65">
            <w:pPr>
              <w:jc w:val="center"/>
              <w:rPr>
                <w:rFonts w:ascii="Calibri" w:hAnsi="Calibri" w:cs="Calibri"/>
                <w:sz w:val="17"/>
                <w:szCs w:val="17"/>
              </w:rPr>
            </w:pPr>
            <w:r>
              <w:rPr>
                <w:rFonts w:ascii="Calibri" w:hAnsi="Calibri" w:cs="Calibri"/>
                <w:sz w:val="17"/>
                <w:szCs w:val="17"/>
              </w:rPr>
              <w:t>65,00</w:t>
            </w:r>
          </w:p>
        </w:tc>
      </w:tr>
      <w:tr w14:paraId="08E4AE38">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294F2B3E">
            <w:pPr>
              <w:jc w:val="center"/>
              <w:rPr>
                <w:rFonts w:ascii="Calibri" w:hAnsi="Calibri" w:cs="Calibri"/>
                <w:sz w:val="17"/>
                <w:szCs w:val="17"/>
              </w:rPr>
            </w:pPr>
            <w:r>
              <w:rPr>
                <w:rFonts w:ascii="Calibri" w:hAnsi="Calibri" w:cs="Calibri"/>
                <w:sz w:val="17"/>
                <w:szCs w:val="17"/>
              </w:rPr>
              <w:t>0091</w:t>
            </w:r>
          </w:p>
        </w:tc>
        <w:tc>
          <w:tcPr>
            <w:tcW w:w="832" w:type="dxa"/>
            <w:shd w:val="clear" w:color="auto" w:fill="auto"/>
            <w:vAlign w:val="center"/>
          </w:tcPr>
          <w:p w14:paraId="5D3AAFF4">
            <w:pPr>
              <w:jc w:val="center"/>
              <w:rPr>
                <w:rFonts w:ascii="Calibri" w:hAnsi="Calibri" w:cs="Calibri"/>
                <w:sz w:val="17"/>
                <w:szCs w:val="17"/>
              </w:rPr>
            </w:pPr>
            <w:r>
              <w:rPr>
                <w:rFonts w:ascii="Calibri" w:hAnsi="Calibri" w:cs="Calibri"/>
                <w:sz w:val="17"/>
                <w:szCs w:val="17"/>
              </w:rPr>
              <w:t>11313</w:t>
            </w:r>
          </w:p>
        </w:tc>
        <w:tc>
          <w:tcPr>
            <w:tcW w:w="3351" w:type="dxa"/>
            <w:shd w:val="clear" w:color="auto" w:fill="auto"/>
            <w:vAlign w:val="center"/>
          </w:tcPr>
          <w:p w14:paraId="2F7D19F4">
            <w:pPr>
              <w:jc w:val="both"/>
              <w:rPr>
                <w:rFonts w:ascii="Calibri" w:hAnsi="Calibri" w:cs="Calibri"/>
                <w:sz w:val="17"/>
                <w:szCs w:val="17"/>
              </w:rPr>
            </w:pPr>
            <w:r>
              <w:rPr>
                <w:rFonts w:ascii="Calibri" w:hAnsi="Calibri" w:cs="Calibri"/>
                <w:sz w:val="17"/>
                <w:szCs w:val="17"/>
              </w:rPr>
              <w:t>Omeprazol - Omeprazol, 40 mg, Pó para solução injetável, Frasco-ampola</w:t>
            </w:r>
          </w:p>
        </w:tc>
        <w:tc>
          <w:tcPr>
            <w:tcW w:w="906" w:type="dxa"/>
            <w:shd w:val="clear" w:color="auto" w:fill="auto"/>
            <w:vAlign w:val="center"/>
          </w:tcPr>
          <w:p w14:paraId="6D597836">
            <w:pPr>
              <w:jc w:val="center"/>
              <w:rPr>
                <w:rFonts w:ascii="Calibri" w:hAnsi="Calibri" w:cs="Calibri"/>
                <w:sz w:val="17"/>
                <w:szCs w:val="17"/>
              </w:rPr>
            </w:pPr>
            <w:r>
              <w:rPr>
                <w:rFonts w:ascii="Calibri" w:hAnsi="Calibri" w:cs="Calibri"/>
                <w:sz w:val="17"/>
                <w:szCs w:val="17"/>
              </w:rPr>
              <w:t>FAM</w:t>
            </w:r>
          </w:p>
        </w:tc>
        <w:tc>
          <w:tcPr>
            <w:tcW w:w="904" w:type="dxa"/>
            <w:shd w:val="clear" w:color="auto" w:fill="auto"/>
            <w:vAlign w:val="center"/>
          </w:tcPr>
          <w:p w14:paraId="1C658FE7">
            <w:pPr>
              <w:jc w:val="center"/>
              <w:rPr>
                <w:rFonts w:ascii="Calibri" w:hAnsi="Calibri" w:cs="Calibri"/>
                <w:sz w:val="17"/>
                <w:szCs w:val="17"/>
              </w:rPr>
            </w:pPr>
            <w:r>
              <w:rPr>
                <w:rFonts w:ascii="Calibri" w:hAnsi="Calibri" w:cs="Calibri"/>
                <w:sz w:val="17"/>
                <w:szCs w:val="17"/>
              </w:rPr>
              <w:t>4000</w:t>
            </w:r>
          </w:p>
        </w:tc>
        <w:tc>
          <w:tcPr>
            <w:tcW w:w="1345" w:type="dxa"/>
            <w:shd w:val="clear" w:color="auto" w:fill="auto"/>
            <w:vAlign w:val="center"/>
          </w:tcPr>
          <w:p w14:paraId="7F4E5420">
            <w:pPr>
              <w:jc w:val="center"/>
              <w:rPr>
                <w:rFonts w:ascii="Calibri" w:hAnsi="Calibri" w:cs="Calibri"/>
                <w:sz w:val="17"/>
                <w:szCs w:val="17"/>
              </w:rPr>
            </w:pPr>
            <w:r>
              <w:rPr>
                <w:rFonts w:ascii="Calibri" w:hAnsi="Calibri" w:cs="Calibri"/>
                <w:sz w:val="17"/>
                <w:szCs w:val="17"/>
              </w:rPr>
              <w:t>9,38</w:t>
            </w:r>
          </w:p>
        </w:tc>
        <w:tc>
          <w:tcPr>
            <w:tcW w:w="1339" w:type="dxa"/>
            <w:shd w:val="clear" w:color="auto" w:fill="auto"/>
            <w:vAlign w:val="center"/>
          </w:tcPr>
          <w:p w14:paraId="7AFE4D34">
            <w:pPr>
              <w:jc w:val="center"/>
              <w:rPr>
                <w:rFonts w:ascii="Calibri" w:hAnsi="Calibri" w:cs="Calibri"/>
                <w:sz w:val="17"/>
                <w:szCs w:val="17"/>
              </w:rPr>
            </w:pPr>
            <w:r>
              <w:rPr>
                <w:rFonts w:ascii="Calibri" w:hAnsi="Calibri" w:cs="Calibri"/>
                <w:sz w:val="17"/>
                <w:szCs w:val="17"/>
              </w:rPr>
              <w:t>37.520,00</w:t>
            </w:r>
          </w:p>
        </w:tc>
      </w:tr>
      <w:tr w14:paraId="20D5A738">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47FC443A">
            <w:pPr>
              <w:jc w:val="center"/>
              <w:rPr>
                <w:rFonts w:ascii="Calibri" w:hAnsi="Calibri" w:cs="Calibri"/>
                <w:sz w:val="17"/>
                <w:szCs w:val="17"/>
              </w:rPr>
            </w:pPr>
            <w:r>
              <w:rPr>
                <w:rFonts w:ascii="Calibri" w:hAnsi="Calibri" w:cs="Calibri"/>
                <w:sz w:val="17"/>
                <w:szCs w:val="17"/>
              </w:rPr>
              <w:t>0092</w:t>
            </w:r>
          </w:p>
        </w:tc>
        <w:tc>
          <w:tcPr>
            <w:tcW w:w="832" w:type="dxa"/>
            <w:shd w:val="clear" w:color="auto" w:fill="auto"/>
            <w:vAlign w:val="center"/>
          </w:tcPr>
          <w:p w14:paraId="33D25384">
            <w:pPr>
              <w:jc w:val="center"/>
              <w:rPr>
                <w:rFonts w:ascii="Calibri" w:hAnsi="Calibri" w:cs="Calibri"/>
                <w:sz w:val="17"/>
                <w:szCs w:val="17"/>
              </w:rPr>
            </w:pPr>
            <w:r>
              <w:rPr>
                <w:rFonts w:ascii="Calibri" w:hAnsi="Calibri" w:cs="Calibri"/>
                <w:sz w:val="17"/>
                <w:szCs w:val="17"/>
              </w:rPr>
              <w:t>11314</w:t>
            </w:r>
          </w:p>
        </w:tc>
        <w:tc>
          <w:tcPr>
            <w:tcW w:w="3351" w:type="dxa"/>
            <w:shd w:val="clear" w:color="auto" w:fill="auto"/>
            <w:vAlign w:val="center"/>
          </w:tcPr>
          <w:p w14:paraId="26DABEC1">
            <w:pPr>
              <w:jc w:val="both"/>
              <w:rPr>
                <w:rFonts w:ascii="Calibri" w:hAnsi="Calibri" w:cs="Calibri"/>
                <w:sz w:val="17"/>
                <w:szCs w:val="17"/>
              </w:rPr>
            </w:pPr>
            <w:r>
              <w:rPr>
                <w:rFonts w:ascii="Calibri" w:hAnsi="Calibri" w:cs="Calibri"/>
                <w:sz w:val="17"/>
                <w:szCs w:val="17"/>
              </w:rPr>
              <w:t>Ondansetrona, Cloridrato - Ondansetrona, Cloridrato, 2 mg/ml, Solução injetável, Ampola 2 ml</w:t>
            </w:r>
          </w:p>
        </w:tc>
        <w:tc>
          <w:tcPr>
            <w:tcW w:w="906" w:type="dxa"/>
            <w:shd w:val="clear" w:color="auto" w:fill="auto"/>
            <w:vAlign w:val="center"/>
          </w:tcPr>
          <w:p w14:paraId="30D4B6C0">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6B73A5E9">
            <w:pPr>
              <w:jc w:val="center"/>
              <w:rPr>
                <w:rFonts w:ascii="Calibri" w:hAnsi="Calibri" w:cs="Calibri"/>
                <w:sz w:val="17"/>
                <w:szCs w:val="17"/>
              </w:rPr>
            </w:pPr>
            <w:r>
              <w:rPr>
                <w:rFonts w:ascii="Calibri" w:hAnsi="Calibri" w:cs="Calibri"/>
                <w:sz w:val="17"/>
                <w:szCs w:val="17"/>
              </w:rPr>
              <w:t>4000</w:t>
            </w:r>
          </w:p>
        </w:tc>
        <w:tc>
          <w:tcPr>
            <w:tcW w:w="1345" w:type="dxa"/>
            <w:shd w:val="clear" w:color="auto" w:fill="auto"/>
            <w:vAlign w:val="center"/>
          </w:tcPr>
          <w:p w14:paraId="4EB0C465">
            <w:pPr>
              <w:jc w:val="center"/>
              <w:rPr>
                <w:rFonts w:ascii="Calibri" w:hAnsi="Calibri" w:cs="Calibri"/>
                <w:sz w:val="17"/>
                <w:szCs w:val="17"/>
              </w:rPr>
            </w:pPr>
            <w:r>
              <w:rPr>
                <w:rFonts w:ascii="Calibri" w:hAnsi="Calibri" w:cs="Calibri"/>
                <w:sz w:val="17"/>
                <w:szCs w:val="17"/>
              </w:rPr>
              <w:t>1,61</w:t>
            </w:r>
          </w:p>
        </w:tc>
        <w:tc>
          <w:tcPr>
            <w:tcW w:w="1339" w:type="dxa"/>
            <w:shd w:val="clear" w:color="auto" w:fill="auto"/>
            <w:vAlign w:val="center"/>
          </w:tcPr>
          <w:p w14:paraId="6E6B2E21">
            <w:pPr>
              <w:jc w:val="center"/>
              <w:rPr>
                <w:rFonts w:ascii="Calibri" w:hAnsi="Calibri" w:cs="Calibri"/>
                <w:sz w:val="17"/>
                <w:szCs w:val="17"/>
              </w:rPr>
            </w:pPr>
            <w:r>
              <w:rPr>
                <w:rFonts w:ascii="Calibri" w:hAnsi="Calibri" w:cs="Calibri"/>
                <w:sz w:val="17"/>
                <w:szCs w:val="17"/>
              </w:rPr>
              <w:t>6.440,00</w:t>
            </w:r>
          </w:p>
        </w:tc>
      </w:tr>
      <w:tr w14:paraId="1BC391B8">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3F7CD34E">
            <w:pPr>
              <w:jc w:val="center"/>
              <w:rPr>
                <w:rFonts w:ascii="Calibri" w:hAnsi="Calibri" w:cs="Calibri"/>
                <w:sz w:val="17"/>
                <w:szCs w:val="17"/>
              </w:rPr>
            </w:pPr>
            <w:r>
              <w:rPr>
                <w:rFonts w:ascii="Calibri" w:hAnsi="Calibri" w:cs="Calibri"/>
                <w:sz w:val="17"/>
                <w:szCs w:val="17"/>
              </w:rPr>
              <w:t>0093</w:t>
            </w:r>
          </w:p>
        </w:tc>
        <w:tc>
          <w:tcPr>
            <w:tcW w:w="832" w:type="dxa"/>
            <w:shd w:val="clear" w:color="auto" w:fill="auto"/>
            <w:vAlign w:val="center"/>
          </w:tcPr>
          <w:p w14:paraId="32C32783">
            <w:pPr>
              <w:jc w:val="center"/>
              <w:rPr>
                <w:rFonts w:ascii="Calibri" w:hAnsi="Calibri" w:cs="Calibri"/>
                <w:sz w:val="17"/>
                <w:szCs w:val="17"/>
              </w:rPr>
            </w:pPr>
            <w:r>
              <w:rPr>
                <w:rFonts w:ascii="Calibri" w:hAnsi="Calibri" w:cs="Calibri"/>
                <w:sz w:val="17"/>
                <w:szCs w:val="17"/>
              </w:rPr>
              <w:t>11316</w:t>
            </w:r>
          </w:p>
        </w:tc>
        <w:tc>
          <w:tcPr>
            <w:tcW w:w="3351" w:type="dxa"/>
            <w:shd w:val="clear" w:color="auto" w:fill="auto"/>
            <w:vAlign w:val="center"/>
          </w:tcPr>
          <w:p w14:paraId="03CF8DB5">
            <w:pPr>
              <w:jc w:val="both"/>
              <w:rPr>
                <w:rFonts w:ascii="Calibri" w:hAnsi="Calibri" w:cs="Calibri"/>
                <w:sz w:val="17"/>
                <w:szCs w:val="17"/>
              </w:rPr>
            </w:pPr>
            <w:r>
              <w:rPr>
                <w:rFonts w:ascii="Calibri" w:hAnsi="Calibri" w:cs="Calibri"/>
                <w:sz w:val="17"/>
                <w:szCs w:val="17"/>
              </w:rPr>
              <w:t>Paracetamol - Paracetamol, 500 mg, comprimido.</w:t>
            </w:r>
          </w:p>
        </w:tc>
        <w:tc>
          <w:tcPr>
            <w:tcW w:w="906" w:type="dxa"/>
            <w:shd w:val="clear" w:color="auto" w:fill="auto"/>
            <w:vAlign w:val="center"/>
          </w:tcPr>
          <w:p w14:paraId="4C7C064F">
            <w:pPr>
              <w:jc w:val="center"/>
              <w:rPr>
                <w:rFonts w:ascii="Calibri" w:hAnsi="Calibri" w:cs="Calibri"/>
                <w:sz w:val="17"/>
                <w:szCs w:val="17"/>
              </w:rPr>
            </w:pPr>
            <w:r>
              <w:rPr>
                <w:rFonts w:ascii="Calibri" w:hAnsi="Calibri" w:cs="Calibri"/>
                <w:sz w:val="17"/>
                <w:szCs w:val="17"/>
              </w:rPr>
              <w:t>COMP</w:t>
            </w:r>
          </w:p>
        </w:tc>
        <w:tc>
          <w:tcPr>
            <w:tcW w:w="904" w:type="dxa"/>
            <w:shd w:val="clear" w:color="auto" w:fill="auto"/>
            <w:vAlign w:val="center"/>
          </w:tcPr>
          <w:p w14:paraId="4D0AEF52">
            <w:pPr>
              <w:jc w:val="center"/>
              <w:rPr>
                <w:rFonts w:ascii="Calibri" w:hAnsi="Calibri" w:cs="Calibri"/>
                <w:sz w:val="17"/>
                <w:szCs w:val="17"/>
              </w:rPr>
            </w:pPr>
            <w:r>
              <w:rPr>
                <w:rFonts w:ascii="Calibri" w:hAnsi="Calibri" w:cs="Calibri"/>
                <w:sz w:val="17"/>
                <w:szCs w:val="17"/>
              </w:rPr>
              <w:t>500</w:t>
            </w:r>
          </w:p>
        </w:tc>
        <w:tc>
          <w:tcPr>
            <w:tcW w:w="1345" w:type="dxa"/>
            <w:shd w:val="clear" w:color="auto" w:fill="auto"/>
            <w:vAlign w:val="center"/>
          </w:tcPr>
          <w:p w14:paraId="378C08D6">
            <w:pPr>
              <w:jc w:val="center"/>
              <w:rPr>
                <w:rFonts w:ascii="Calibri" w:hAnsi="Calibri" w:cs="Calibri"/>
                <w:sz w:val="17"/>
                <w:szCs w:val="17"/>
              </w:rPr>
            </w:pPr>
            <w:r>
              <w:rPr>
                <w:rFonts w:ascii="Calibri" w:hAnsi="Calibri" w:cs="Calibri"/>
                <w:sz w:val="17"/>
                <w:szCs w:val="17"/>
              </w:rPr>
              <w:t>0,12</w:t>
            </w:r>
          </w:p>
        </w:tc>
        <w:tc>
          <w:tcPr>
            <w:tcW w:w="1339" w:type="dxa"/>
            <w:shd w:val="clear" w:color="auto" w:fill="auto"/>
            <w:vAlign w:val="center"/>
          </w:tcPr>
          <w:p w14:paraId="123BD0BD">
            <w:pPr>
              <w:jc w:val="center"/>
              <w:rPr>
                <w:rFonts w:ascii="Calibri" w:hAnsi="Calibri" w:cs="Calibri"/>
                <w:sz w:val="17"/>
                <w:szCs w:val="17"/>
              </w:rPr>
            </w:pPr>
            <w:r>
              <w:rPr>
                <w:rFonts w:ascii="Calibri" w:hAnsi="Calibri" w:cs="Calibri"/>
                <w:sz w:val="17"/>
                <w:szCs w:val="17"/>
              </w:rPr>
              <w:t>60,00</w:t>
            </w:r>
          </w:p>
        </w:tc>
      </w:tr>
      <w:tr w14:paraId="3C81821B">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38B9F605">
            <w:pPr>
              <w:jc w:val="center"/>
              <w:rPr>
                <w:rFonts w:ascii="Calibri" w:hAnsi="Calibri" w:cs="Calibri"/>
                <w:sz w:val="17"/>
                <w:szCs w:val="17"/>
              </w:rPr>
            </w:pPr>
            <w:r>
              <w:rPr>
                <w:rFonts w:ascii="Calibri" w:hAnsi="Calibri" w:cs="Calibri"/>
                <w:sz w:val="17"/>
                <w:szCs w:val="17"/>
              </w:rPr>
              <w:t>0094</w:t>
            </w:r>
          </w:p>
        </w:tc>
        <w:tc>
          <w:tcPr>
            <w:tcW w:w="832" w:type="dxa"/>
            <w:shd w:val="clear" w:color="auto" w:fill="auto"/>
            <w:vAlign w:val="center"/>
          </w:tcPr>
          <w:p w14:paraId="511FDDCE">
            <w:pPr>
              <w:jc w:val="center"/>
              <w:rPr>
                <w:rFonts w:ascii="Calibri" w:hAnsi="Calibri" w:cs="Calibri"/>
                <w:sz w:val="17"/>
                <w:szCs w:val="17"/>
              </w:rPr>
            </w:pPr>
            <w:r>
              <w:rPr>
                <w:rFonts w:ascii="Calibri" w:hAnsi="Calibri" w:cs="Calibri"/>
                <w:sz w:val="17"/>
                <w:szCs w:val="17"/>
              </w:rPr>
              <w:t>11315</w:t>
            </w:r>
          </w:p>
        </w:tc>
        <w:tc>
          <w:tcPr>
            <w:tcW w:w="3351" w:type="dxa"/>
            <w:shd w:val="clear" w:color="auto" w:fill="auto"/>
            <w:vAlign w:val="center"/>
          </w:tcPr>
          <w:p w14:paraId="4E8D0652">
            <w:pPr>
              <w:jc w:val="both"/>
              <w:rPr>
                <w:rFonts w:ascii="Calibri" w:hAnsi="Calibri" w:cs="Calibri"/>
                <w:sz w:val="17"/>
                <w:szCs w:val="17"/>
              </w:rPr>
            </w:pPr>
            <w:r>
              <w:rPr>
                <w:rFonts w:ascii="Calibri" w:hAnsi="Calibri" w:cs="Calibri"/>
                <w:sz w:val="17"/>
                <w:szCs w:val="17"/>
              </w:rPr>
              <w:t>Paracetamol 10 ml - Paracetamol, 100 mg/ml, Solução oral, Frasco 10 ml</w:t>
            </w:r>
          </w:p>
        </w:tc>
        <w:tc>
          <w:tcPr>
            <w:tcW w:w="906" w:type="dxa"/>
            <w:shd w:val="clear" w:color="auto" w:fill="auto"/>
            <w:vAlign w:val="center"/>
          </w:tcPr>
          <w:p w14:paraId="13385381">
            <w:pPr>
              <w:jc w:val="center"/>
              <w:rPr>
                <w:rFonts w:ascii="Calibri" w:hAnsi="Calibri" w:cs="Calibri"/>
                <w:sz w:val="17"/>
                <w:szCs w:val="17"/>
              </w:rPr>
            </w:pPr>
            <w:r>
              <w:rPr>
                <w:rFonts w:ascii="Calibri" w:hAnsi="Calibri" w:cs="Calibri"/>
                <w:sz w:val="17"/>
                <w:szCs w:val="17"/>
              </w:rPr>
              <w:t>FAM</w:t>
            </w:r>
          </w:p>
        </w:tc>
        <w:tc>
          <w:tcPr>
            <w:tcW w:w="904" w:type="dxa"/>
            <w:shd w:val="clear" w:color="auto" w:fill="auto"/>
            <w:vAlign w:val="center"/>
          </w:tcPr>
          <w:p w14:paraId="72E83BED">
            <w:pPr>
              <w:jc w:val="center"/>
              <w:rPr>
                <w:rFonts w:ascii="Calibri" w:hAnsi="Calibri" w:cs="Calibri"/>
                <w:sz w:val="17"/>
                <w:szCs w:val="17"/>
              </w:rPr>
            </w:pPr>
            <w:r>
              <w:rPr>
                <w:rFonts w:ascii="Calibri" w:hAnsi="Calibri" w:cs="Calibri"/>
                <w:sz w:val="17"/>
                <w:szCs w:val="17"/>
              </w:rPr>
              <w:t>200</w:t>
            </w:r>
          </w:p>
        </w:tc>
        <w:tc>
          <w:tcPr>
            <w:tcW w:w="1345" w:type="dxa"/>
            <w:shd w:val="clear" w:color="auto" w:fill="auto"/>
            <w:vAlign w:val="center"/>
          </w:tcPr>
          <w:p w14:paraId="524FD88D">
            <w:pPr>
              <w:jc w:val="center"/>
              <w:rPr>
                <w:rFonts w:ascii="Calibri" w:hAnsi="Calibri" w:cs="Calibri"/>
                <w:sz w:val="17"/>
                <w:szCs w:val="17"/>
              </w:rPr>
            </w:pPr>
            <w:r>
              <w:rPr>
                <w:rFonts w:ascii="Calibri" w:hAnsi="Calibri" w:cs="Calibri"/>
                <w:sz w:val="17"/>
                <w:szCs w:val="17"/>
              </w:rPr>
              <w:t>1,40</w:t>
            </w:r>
          </w:p>
        </w:tc>
        <w:tc>
          <w:tcPr>
            <w:tcW w:w="1339" w:type="dxa"/>
            <w:shd w:val="clear" w:color="auto" w:fill="auto"/>
            <w:vAlign w:val="center"/>
          </w:tcPr>
          <w:p w14:paraId="5C3370F6">
            <w:pPr>
              <w:jc w:val="center"/>
              <w:rPr>
                <w:rFonts w:ascii="Calibri" w:hAnsi="Calibri" w:cs="Calibri"/>
                <w:sz w:val="17"/>
                <w:szCs w:val="17"/>
              </w:rPr>
            </w:pPr>
            <w:r>
              <w:rPr>
                <w:rFonts w:ascii="Calibri" w:hAnsi="Calibri" w:cs="Calibri"/>
                <w:sz w:val="17"/>
                <w:szCs w:val="17"/>
              </w:rPr>
              <w:t>280,00</w:t>
            </w:r>
          </w:p>
        </w:tc>
      </w:tr>
      <w:tr w14:paraId="2134A62E">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4F691F7F">
            <w:pPr>
              <w:jc w:val="center"/>
              <w:rPr>
                <w:rFonts w:ascii="Calibri" w:hAnsi="Calibri" w:cs="Calibri"/>
                <w:sz w:val="17"/>
                <w:szCs w:val="17"/>
              </w:rPr>
            </w:pPr>
            <w:r>
              <w:rPr>
                <w:rFonts w:ascii="Calibri" w:hAnsi="Calibri" w:cs="Calibri"/>
                <w:sz w:val="17"/>
                <w:szCs w:val="17"/>
              </w:rPr>
              <w:t>0095</w:t>
            </w:r>
          </w:p>
        </w:tc>
        <w:tc>
          <w:tcPr>
            <w:tcW w:w="832" w:type="dxa"/>
            <w:shd w:val="clear" w:color="auto" w:fill="auto"/>
            <w:vAlign w:val="center"/>
          </w:tcPr>
          <w:p w14:paraId="0EEA353D">
            <w:pPr>
              <w:jc w:val="center"/>
              <w:rPr>
                <w:rFonts w:ascii="Calibri" w:hAnsi="Calibri" w:cs="Calibri"/>
                <w:sz w:val="17"/>
                <w:szCs w:val="17"/>
              </w:rPr>
            </w:pPr>
            <w:r>
              <w:rPr>
                <w:rFonts w:ascii="Calibri" w:hAnsi="Calibri" w:cs="Calibri"/>
                <w:sz w:val="17"/>
                <w:szCs w:val="17"/>
              </w:rPr>
              <w:t>11317</w:t>
            </w:r>
          </w:p>
        </w:tc>
        <w:tc>
          <w:tcPr>
            <w:tcW w:w="3351" w:type="dxa"/>
            <w:shd w:val="clear" w:color="auto" w:fill="auto"/>
            <w:vAlign w:val="center"/>
          </w:tcPr>
          <w:p w14:paraId="4A09206E">
            <w:pPr>
              <w:jc w:val="both"/>
              <w:rPr>
                <w:rFonts w:ascii="Calibri" w:hAnsi="Calibri" w:cs="Calibri"/>
                <w:sz w:val="17"/>
                <w:szCs w:val="17"/>
              </w:rPr>
            </w:pPr>
            <w:r>
              <w:rPr>
                <w:rFonts w:ascii="Calibri" w:hAnsi="Calibri" w:cs="Calibri"/>
                <w:sz w:val="17"/>
                <w:szCs w:val="17"/>
              </w:rPr>
              <w:t>Petidina - Petidina, 50 mg/ml, Solução injetável, Ampola 2 ml</w:t>
            </w:r>
          </w:p>
        </w:tc>
        <w:tc>
          <w:tcPr>
            <w:tcW w:w="906" w:type="dxa"/>
            <w:shd w:val="clear" w:color="auto" w:fill="auto"/>
            <w:vAlign w:val="center"/>
          </w:tcPr>
          <w:p w14:paraId="5B2DE96F">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0B61407D">
            <w:pPr>
              <w:jc w:val="center"/>
              <w:rPr>
                <w:rFonts w:ascii="Calibri" w:hAnsi="Calibri" w:cs="Calibri"/>
                <w:sz w:val="17"/>
                <w:szCs w:val="17"/>
              </w:rPr>
            </w:pPr>
            <w:r>
              <w:rPr>
                <w:rFonts w:ascii="Calibri" w:hAnsi="Calibri" w:cs="Calibri"/>
                <w:sz w:val="17"/>
                <w:szCs w:val="17"/>
              </w:rPr>
              <w:t>400</w:t>
            </w:r>
          </w:p>
        </w:tc>
        <w:tc>
          <w:tcPr>
            <w:tcW w:w="1345" w:type="dxa"/>
            <w:shd w:val="clear" w:color="auto" w:fill="auto"/>
            <w:vAlign w:val="center"/>
          </w:tcPr>
          <w:p w14:paraId="2CF3A3DF">
            <w:pPr>
              <w:jc w:val="center"/>
              <w:rPr>
                <w:rFonts w:ascii="Calibri" w:hAnsi="Calibri" w:cs="Calibri"/>
                <w:sz w:val="17"/>
                <w:szCs w:val="17"/>
              </w:rPr>
            </w:pPr>
            <w:r>
              <w:rPr>
                <w:rFonts w:ascii="Calibri" w:hAnsi="Calibri" w:cs="Calibri"/>
                <w:sz w:val="17"/>
                <w:szCs w:val="17"/>
              </w:rPr>
              <w:t>4,72</w:t>
            </w:r>
          </w:p>
        </w:tc>
        <w:tc>
          <w:tcPr>
            <w:tcW w:w="1339" w:type="dxa"/>
            <w:shd w:val="clear" w:color="auto" w:fill="auto"/>
            <w:vAlign w:val="center"/>
          </w:tcPr>
          <w:p w14:paraId="19E27F26">
            <w:pPr>
              <w:jc w:val="center"/>
              <w:rPr>
                <w:rFonts w:ascii="Calibri" w:hAnsi="Calibri" w:cs="Calibri"/>
                <w:sz w:val="17"/>
                <w:szCs w:val="17"/>
              </w:rPr>
            </w:pPr>
            <w:r>
              <w:rPr>
                <w:rFonts w:ascii="Calibri" w:hAnsi="Calibri" w:cs="Calibri"/>
                <w:sz w:val="17"/>
                <w:szCs w:val="17"/>
              </w:rPr>
              <w:t>1.888,00</w:t>
            </w:r>
          </w:p>
        </w:tc>
      </w:tr>
      <w:tr w14:paraId="34E3630A">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7BD7F039">
            <w:pPr>
              <w:jc w:val="center"/>
              <w:rPr>
                <w:rFonts w:ascii="Calibri" w:hAnsi="Calibri" w:cs="Calibri"/>
                <w:sz w:val="17"/>
                <w:szCs w:val="17"/>
              </w:rPr>
            </w:pPr>
            <w:r>
              <w:rPr>
                <w:rFonts w:ascii="Calibri" w:hAnsi="Calibri" w:cs="Calibri"/>
                <w:sz w:val="17"/>
                <w:szCs w:val="17"/>
              </w:rPr>
              <w:t>0096</w:t>
            </w:r>
          </w:p>
        </w:tc>
        <w:tc>
          <w:tcPr>
            <w:tcW w:w="832" w:type="dxa"/>
            <w:shd w:val="clear" w:color="auto" w:fill="auto"/>
            <w:vAlign w:val="center"/>
          </w:tcPr>
          <w:p w14:paraId="2627BFC8">
            <w:pPr>
              <w:jc w:val="center"/>
              <w:rPr>
                <w:rFonts w:ascii="Calibri" w:hAnsi="Calibri" w:cs="Calibri"/>
                <w:sz w:val="17"/>
                <w:szCs w:val="17"/>
              </w:rPr>
            </w:pPr>
            <w:r>
              <w:rPr>
                <w:rFonts w:ascii="Calibri" w:hAnsi="Calibri" w:cs="Calibri"/>
                <w:sz w:val="17"/>
                <w:szCs w:val="17"/>
              </w:rPr>
              <w:t>13712</w:t>
            </w:r>
          </w:p>
        </w:tc>
        <w:tc>
          <w:tcPr>
            <w:tcW w:w="3351" w:type="dxa"/>
            <w:shd w:val="clear" w:color="auto" w:fill="auto"/>
            <w:vAlign w:val="center"/>
          </w:tcPr>
          <w:p w14:paraId="5DF525E9">
            <w:pPr>
              <w:jc w:val="both"/>
              <w:rPr>
                <w:rFonts w:ascii="Calibri" w:hAnsi="Calibri" w:cs="Calibri"/>
                <w:sz w:val="17"/>
                <w:szCs w:val="17"/>
              </w:rPr>
            </w:pPr>
            <w:r>
              <w:rPr>
                <w:rFonts w:ascii="Calibri" w:hAnsi="Calibri" w:cs="Calibri"/>
                <w:sz w:val="17"/>
                <w:szCs w:val="17"/>
              </w:rPr>
              <w:t>Pinça de Allis 15cm - Pinça de Allis pequena 15cm. Para tracionar tecido Em aço inoxidável</w:t>
            </w:r>
          </w:p>
        </w:tc>
        <w:tc>
          <w:tcPr>
            <w:tcW w:w="906" w:type="dxa"/>
            <w:shd w:val="clear" w:color="auto" w:fill="auto"/>
            <w:vAlign w:val="center"/>
          </w:tcPr>
          <w:p w14:paraId="20BC35B6">
            <w:pPr>
              <w:jc w:val="center"/>
              <w:rPr>
                <w:rFonts w:ascii="Calibri" w:hAnsi="Calibri" w:cs="Calibri"/>
                <w:sz w:val="17"/>
                <w:szCs w:val="17"/>
              </w:rPr>
            </w:pPr>
            <w:r>
              <w:rPr>
                <w:rFonts w:ascii="Calibri" w:hAnsi="Calibri" w:cs="Calibri"/>
                <w:sz w:val="17"/>
                <w:szCs w:val="17"/>
              </w:rPr>
              <w:t>UN</w:t>
            </w:r>
          </w:p>
        </w:tc>
        <w:tc>
          <w:tcPr>
            <w:tcW w:w="904" w:type="dxa"/>
            <w:shd w:val="clear" w:color="auto" w:fill="auto"/>
            <w:vAlign w:val="center"/>
          </w:tcPr>
          <w:p w14:paraId="6F654754">
            <w:pPr>
              <w:jc w:val="center"/>
              <w:rPr>
                <w:rFonts w:ascii="Calibri" w:hAnsi="Calibri" w:cs="Calibri"/>
                <w:sz w:val="17"/>
                <w:szCs w:val="17"/>
              </w:rPr>
            </w:pPr>
            <w:r>
              <w:rPr>
                <w:rFonts w:ascii="Calibri" w:hAnsi="Calibri" w:cs="Calibri"/>
                <w:sz w:val="17"/>
                <w:szCs w:val="17"/>
              </w:rPr>
              <w:t>10</w:t>
            </w:r>
          </w:p>
        </w:tc>
        <w:tc>
          <w:tcPr>
            <w:tcW w:w="1345" w:type="dxa"/>
            <w:shd w:val="clear" w:color="auto" w:fill="auto"/>
            <w:vAlign w:val="center"/>
          </w:tcPr>
          <w:p w14:paraId="1B6E54E8">
            <w:pPr>
              <w:jc w:val="center"/>
              <w:rPr>
                <w:rFonts w:ascii="Calibri" w:hAnsi="Calibri" w:cs="Calibri"/>
                <w:sz w:val="17"/>
                <w:szCs w:val="17"/>
              </w:rPr>
            </w:pPr>
            <w:r>
              <w:rPr>
                <w:rFonts w:ascii="Calibri" w:hAnsi="Calibri" w:cs="Calibri"/>
                <w:sz w:val="17"/>
                <w:szCs w:val="17"/>
              </w:rPr>
              <w:t>43,96</w:t>
            </w:r>
          </w:p>
        </w:tc>
        <w:tc>
          <w:tcPr>
            <w:tcW w:w="1339" w:type="dxa"/>
            <w:shd w:val="clear" w:color="auto" w:fill="auto"/>
            <w:vAlign w:val="center"/>
          </w:tcPr>
          <w:p w14:paraId="72BC17A1">
            <w:pPr>
              <w:jc w:val="center"/>
              <w:rPr>
                <w:rFonts w:ascii="Calibri" w:hAnsi="Calibri" w:cs="Calibri"/>
                <w:sz w:val="17"/>
                <w:szCs w:val="17"/>
              </w:rPr>
            </w:pPr>
            <w:r>
              <w:rPr>
                <w:rFonts w:ascii="Calibri" w:hAnsi="Calibri" w:cs="Calibri"/>
                <w:sz w:val="17"/>
                <w:szCs w:val="17"/>
              </w:rPr>
              <w:t>439,60</w:t>
            </w:r>
          </w:p>
        </w:tc>
      </w:tr>
      <w:tr w14:paraId="57BDED1A">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125B51AC">
            <w:pPr>
              <w:jc w:val="center"/>
              <w:rPr>
                <w:rFonts w:ascii="Calibri" w:hAnsi="Calibri" w:cs="Calibri"/>
                <w:sz w:val="17"/>
                <w:szCs w:val="17"/>
              </w:rPr>
            </w:pPr>
            <w:r>
              <w:rPr>
                <w:rFonts w:ascii="Calibri" w:hAnsi="Calibri" w:cs="Calibri"/>
                <w:sz w:val="17"/>
                <w:szCs w:val="17"/>
              </w:rPr>
              <w:t>0097</w:t>
            </w:r>
          </w:p>
        </w:tc>
        <w:tc>
          <w:tcPr>
            <w:tcW w:w="832" w:type="dxa"/>
            <w:shd w:val="clear" w:color="auto" w:fill="auto"/>
            <w:vAlign w:val="center"/>
          </w:tcPr>
          <w:p w14:paraId="5459018F">
            <w:pPr>
              <w:jc w:val="center"/>
              <w:rPr>
                <w:rFonts w:ascii="Calibri" w:hAnsi="Calibri" w:cs="Calibri"/>
                <w:sz w:val="17"/>
                <w:szCs w:val="17"/>
              </w:rPr>
            </w:pPr>
            <w:r>
              <w:rPr>
                <w:rFonts w:ascii="Calibri" w:hAnsi="Calibri" w:cs="Calibri"/>
                <w:sz w:val="17"/>
                <w:szCs w:val="17"/>
              </w:rPr>
              <w:t>13714</w:t>
            </w:r>
          </w:p>
        </w:tc>
        <w:tc>
          <w:tcPr>
            <w:tcW w:w="3351" w:type="dxa"/>
            <w:shd w:val="clear" w:color="auto" w:fill="auto"/>
            <w:vAlign w:val="center"/>
          </w:tcPr>
          <w:p w14:paraId="759DAF20">
            <w:pPr>
              <w:jc w:val="both"/>
              <w:rPr>
                <w:rFonts w:ascii="Calibri" w:hAnsi="Calibri" w:cs="Calibri"/>
                <w:sz w:val="17"/>
                <w:szCs w:val="17"/>
              </w:rPr>
            </w:pPr>
            <w:r>
              <w:rPr>
                <w:rFonts w:ascii="Calibri" w:hAnsi="Calibri" w:cs="Calibri"/>
                <w:sz w:val="17"/>
                <w:szCs w:val="17"/>
              </w:rPr>
              <w:t>Pinça hemostática 10cm - Pinça hemostática curva pequena 10cm, em aço inoxidável</w:t>
            </w:r>
          </w:p>
        </w:tc>
        <w:tc>
          <w:tcPr>
            <w:tcW w:w="906" w:type="dxa"/>
            <w:shd w:val="clear" w:color="auto" w:fill="auto"/>
            <w:vAlign w:val="center"/>
          </w:tcPr>
          <w:p w14:paraId="3D545935">
            <w:pPr>
              <w:jc w:val="center"/>
              <w:rPr>
                <w:rFonts w:ascii="Calibri" w:hAnsi="Calibri" w:cs="Calibri"/>
                <w:sz w:val="17"/>
                <w:szCs w:val="17"/>
              </w:rPr>
            </w:pPr>
            <w:r>
              <w:rPr>
                <w:rFonts w:ascii="Calibri" w:hAnsi="Calibri" w:cs="Calibri"/>
                <w:sz w:val="17"/>
                <w:szCs w:val="17"/>
              </w:rPr>
              <w:t>UN</w:t>
            </w:r>
          </w:p>
        </w:tc>
        <w:tc>
          <w:tcPr>
            <w:tcW w:w="904" w:type="dxa"/>
            <w:shd w:val="clear" w:color="auto" w:fill="auto"/>
            <w:vAlign w:val="center"/>
          </w:tcPr>
          <w:p w14:paraId="67EF2663">
            <w:pPr>
              <w:jc w:val="center"/>
              <w:rPr>
                <w:rFonts w:ascii="Calibri" w:hAnsi="Calibri" w:cs="Calibri"/>
                <w:sz w:val="17"/>
                <w:szCs w:val="17"/>
              </w:rPr>
            </w:pPr>
            <w:r>
              <w:rPr>
                <w:rFonts w:ascii="Calibri" w:hAnsi="Calibri" w:cs="Calibri"/>
                <w:sz w:val="17"/>
                <w:szCs w:val="17"/>
              </w:rPr>
              <w:t>5</w:t>
            </w:r>
          </w:p>
        </w:tc>
        <w:tc>
          <w:tcPr>
            <w:tcW w:w="1345" w:type="dxa"/>
            <w:shd w:val="clear" w:color="auto" w:fill="auto"/>
            <w:vAlign w:val="center"/>
          </w:tcPr>
          <w:p w14:paraId="5CA07F87">
            <w:pPr>
              <w:jc w:val="center"/>
              <w:rPr>
                <w:rFonts w:ascii="Calibri" w:hAnsi="Calibri" w:cs="Calibri"/>
                <w:sz w:val="17"/>
                <w:szCs w:val="17"/>
              </w:rPr>
            </w:pPr>
            <w:r>
              <w:rPr>
                <w:rFonts w:ascii="Calibri" w:hAnsi="Calibri" w:cs="Calibri"/>
                <w:sz w:val="17"/>
                <w:szCs w:val="17"/>
              </w:rPr>
              <w:t>45,22</w:t>
            </w:r>
          </w:p>
        </w:tc>
        <w:tc>
          <w:tcPr>
            <w:tcW w:w="1339" w:type="dxa"/>
            <w:shd w:val="clear" w:color="auto" w:fill="auto"/>
            <w:vAlign w:val="center"/>
          </w:tcPr>
          <w:p w14:paraId="14493689">
            <w:pPr>
              <w:jc w:val="center"/>
              <w:rPr>
                <w:rFonts w:ascii="Calibri" w:hAnsi="Calibri" w:cs="Calibri"/>
                <w:sz w:val="17"/>
                <w:szCs w:val="17"/>
              </w:rPr>
            </w:pPr>
            <w:r>
              <w:rPr>
                <w:rFonts w:ascii="Calibri" w:hAnsi="Calibri" w:cs="Calibri"/>
                <w:sz w:val="17"/>
                <w:szCs w:val="17"/>
              </w:rPr>
              <w:t>226,10</w:t>
            </w:r>
          </w:p>
        </w:tc>
      </w:tr>
      <w:tr w14:paraId="2BCE6D8C">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2C3DD54A">
            <w:pPr>
              <w:jc w:val="center"/>
              <w:rPr>
                <w:rFonts w:ascii="Calibri" w:hAnsi="Calibri" w:cs="Calibri"/>
                <w:sz w:val="17"/>
                <w:szCs w:val="17"/>
              </w:rPr>
            </w:pPr>
            <w:r>
              <w:rPr>
                <w:rFonts w:ascii="Calibri" w:hAnsi="Calibri" w:cs="Calibri"/>
                <w:sz w:val="17"/>
                <w:szCs w:val="17"/>
              </w:rPr>
              <w:t>0098</w:t>
            </w:r>
          </w:p>
        </w:tc>
        <w:tc>
          <w:tcPr>
            <w:tcW w:w="832" w:type="dxa"/>
            <w:shd w:val="clear" w:color="auto" w:fill="auto"/>
            <w:vAlign w:val="center"/>
          </w:tcPr>
          <w:p w14:paraId="5B2C3F5D">
            <w:pPr>
              <w:jc w:val="center"/>
              <w:rPr>
                <w:rFonts w:ascii="Calibri" w:hAnsi="Calibri" w:cs="Calibri"/>
                <w:sz w:val="17"/>
                <w:szCs w:val="17"/>
              </w:rPr>
            </w:pPr>
            <w:r>
              <w:rPr>
                <w:rFonts w:ascii="Calibri" w:hAnsi="Calibri" w:cs="Calibri"/>
                <w:sz w:val="17"/>
                <w:szCs w:val="17"/>
              </w:rPr>
              <w:t>13713</w:t>
            </w:r>
          </w:p>
        </w:tc>
        <w:tc>
          <w:tcPr>
            <w:tcW w:w="3351" w:type="dxa"/>
            <w:shd w:val="clear" w:color="auto" w:fill="auto"/>
            <w:vAlign w:val="center"/>
          </w:tcPr>
          <w:p w14:paraId="4B87B790">
            <w:pPr>
              <w:jc w:val="both"/>
              <w:rPr>
                <w:rFonts w:ascii="Calibri" w:hAnsi="Calibri" w:cs="Calibri"/>
                <w:sz w:val="17"/>
                <w:szCs w:val="17"/>
              </w:rPr>
            </w:pPr>
            <w:r>
              <w:rPr>
                <w:rFonts w:ascii="Calibri" w:hAnsi="Calibri" w:cs="Calibri"/>
                <w:sz w:val="17"/>
                <w:szCs w:val="17"/>
              </w:rPr>
              <w:t>Pinça hemostática 12cm - Pinça hemostática curva pequena 12cm, em aço inoxidável</w:t>
            </w:r>
          </w:p>
        </w:tc>
        <w:tc>
          <w:tcPr>
            <w:tcW w:w="906" w:type="dxa"/>
            <w:shd w:val="clear" w:color="auto" w:fill="auto"/>
            <w:vAlign w:val="center"/>
          </w:tcPr>
          <w:p w14:paraId="3099F4EB">
            <w:pPr>
              <w:jc w:val="center"/>
              <w:rPr>
                <w:rFonts w:ascii="Calibri" w:hAnsi="Calibri" w:cs="Calibri"/>
                <w:sz w:val="17"/>
                <w:szCs w:val="17"/>
              </w:rPr>
            </w:pPr>
            <w:r>
              <w:rPr>
                <w:rFonts w:ascii="Calibri" w:hAnsi="Calibri" w:cs="Calibri"/>
                <w:sz w:val="17"/>
                <w:szCs w:val="17"/>
              </w:rPr>
              <w:t>UN</w:t>
            </w:r>
          </w:p>
        </w:tc>
        <w:tc>
          <w:tcPr>
            <w:tcW w:w="904" w:type="dxa"/>
            <w:shd w:val="clear" w:color="auto" w:fill="auto"/>
            <w:vAlign w:val="center"/>
          </w:tcPr>
          <w:p w14:paraId="1D559A8A">
            <w:pPr>
              <w:jc w:val="center"/>
              <w:rPr>
                <w:rFonts w:ascii="Calibri" w:hAnsi="Calibri" w:cs="Calibri"/>
                <w:sz w:val="17"/>
                <w:szCs w:val="17"/>
              </w:rPr>
            </w:pPr>
            <w:r>
              <w:rPr>
                <w:rFonts w:ascii="Calibri" w:hAnsi="Calibri" w:cs="Calibri"/>
                <w:sz w:val="17"/>
                <w:szCs w:val="17"/>
              </w:rPr>
              <w:t>5</w:t>
            </w:r>
          </w:p>
        </w:tc>
        <w:tc>
          <w:tcPr>
            <w:tcW w:w="1345" w:type="dxa"/>
            <w:shd w:val="clear" w:color="auto" w:fill="auto"/>
            <w:vAlign w:val="center"/>
          </w:tcPr>
          <w:p w14:paraId="78165853">
            <w:pPr>
              <w:jc w:val="center"/>
              <w:rPr>
                <w:rFonts w:ascii="Calibri" w:hAnsi="Calibri" w:cs="Calibri"/>
                <w:sz w:val="17"/>
                <w:szCs w:val="17"/>
              </w:rPr>
            </w:pPr>
            <w:r>
              <w:rPr>
                <w:rFonts w:ascii="Calibri" w:hAnsi="Calibri" w:cs="Calibri"/>
                <w:sz w:val="17"/>
                <w:szCs w:val="17"/>
              </w:rPr>
              <w:t>46,12</w:t>
            </w:r>
          </w:p>
        </w:tc>
        <w:tc>
          <w:tcPr>
            <w:tcW w:w="1339" w:type="dxa"/>
            <w:shd w:val="clear" w:color="auto" w:fill="auto"/>
            <w:vAlign w:val="center"/>
          </w:tcPr>
          <w:p w14:paraId="0C477133">
            <w:pPr>
              <w:jc w:val="center"/>
              <w:rPr>
                <w:rFonts w:ascii="Calibri" w:hAnsi="Calibri" w:cs="Calibri"/>
                <w:sz w:val="17"/>
                <w:szCs w:val="17"/>
              </w:rPr>
            </w:pPr>
            <w:r>
              <w:rPr>
                <w:rFonts w:ascii="Calibri" w:hAnsi="Calibri" w:cs="Calibri"/>
                <w:sz w:val="17"/>
                <w:szCs w:val="17"/>
              </w:rPr>
              <w:t>230,60</w:t>
            </w:r>
          </w:p>
        </w:tc>
      </w:tr>
      <w:tr w14:paraId="35C87702">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294D5A4B">
            <w:pPr>
              <w:jc w:val="center"/>
              <w:rPr>
                <w:rFonts w:ascii="Calibri" w:hAnsi="Calibri" w:cs="Calibri"/>
                <w:sz w:val="17"/>
                <w:szCs w:val="17"/>
              </w:rPr>
            </w:pPr>
            <w:r>
              <w:rPr>
                <w:rFonts w:ascii="Calibri" w:hAnsi="Calibri" w:cs="Calibri"/>
                <w:sz w:val="17"/>
                <w:szCs w:val="17"/>
              </w:rPr>
              <w:t>0099</w:t>
            </w:r>
          </w:p>
        </w:tc>
        <w:tc>
          <w:tcPr>
            <w:tcW w:w="832" w:type="dxa"/>
            <w:shd w:val="clear" w:color="auto" w:fill="auto"/>
            <w:vAlign w:val="center"/>
          </w:tcPr>
          <w:p w14:paraId="178DBF33">
            <w:pPr>
              <w:jc w:val="center"/>
              <w:rPr>
                <w:rFonts w:ascii="Calibri" w:hAnsi="Calibri" w:cs="Calibri"/>
                <w:sz w:val="17"/>
                <w:szCs w:val="17"/>
              </w:rPr>
            </w:pPr>
            <w:r>
              <w:rPr>
                <w:rFonts w:ascii="Calibri" w:hAnsi="Calibri" w:cs="Calibri"/>
                <w:sz w:val="17"/>
                <w:szCs w:val="17"/>
              </w:rPr>
              <w:t>11318</w:t>
            </w:r>
          </w:p>
        </w:tc>
        <w:tc>
          <w:tcPr>
            <w:tcW w:w="3351" w:type="dxa"/>
            <w:shd w:val="clear" w:color="auto" w:fill="auto"/>
            <w:vAlign w:val="center"/>
          </w:tcPr>
          <w:p w14:paraId="33ECB3BC">
            <w:pPr>
              <w:jc w:val="both"/>
              <w:rPr>
                <w:rFonts w:ascii="Calibri" w:hAnsi="Calibri" w:cs="Calibri"/>
                <w:sz w:val="17"/>
                <w:szCs w:val="17"/>
              </w:rPr>
            </w:pPr>
            <w:r>
              <w:rPr>
                <w:rFonts w:ascii="Calibri" w:hAnsi="Calibri" w:cs="Calibri"/>
                <w:sz w:val="17"/>
                <w:szCs w:val="17"/>
              </w:rPr>
              <w:t>Prednisolona - Prednisolona, 3 mg/ml, Solução oral, Frasco 100 ml</w:t>
            </w:r>
          </w:p>
        </w:tc>
        <w:tc>
          <w:tcPr>
            <w:tcW w:w="906" w:type="dxa"/>
            <w:shd w:val="clear" w:color="auto" w:fill="auto"/>
            <w:vAlign w:val="center"/>
          </w:tcPr>
          <w:p w14:paraId="1AB81395">
            <w:pPr>
              <w:jc w:val="center"/>
              <w:rPr>
                <w:rFonts w:ascii="Calibri" w:hAnsi="Calibri" w:cs="Calibri"/>
                <w:sz w:val="17"/>
                <w:szCs w:val="17"/>
              </w:rPr>
            </w:pPr>
            <w:r>
              <w:rPr>
                <w:rFonts w:ascii="Calibri" w:hAnsi="Calibri" w:cs="Calibri"/>
                <w:sz w:val="17"/>
                <w:szCs w:val="17"/>
              </w:rPr>
              <w:t>FAM</w:t>
            </w:r>
          </w:p>
        </w:tc>
        <w:tc>
          <w:tcPr>
            <w:tcW w:w="904" w:type="dxa"/>
            <w:shd w:val="clear" w:color="auto" w:fill="auto"/>
            <w:vAlign w:val="center"/>
          </w:tcPr>
          <w:p w14:paraId="22D3FE44">
            <w:pPr>
              <w:jc w:val="center"/>
              <w:rPr>
                <w:rFonts w:ascii="Calibri" w:hAnsi="Calibri" w:cs="Calibri"/>
                <w:sz w:val="17"/>
                <w:szCs w:val="17"/>
              </w:rPr>
            </w:pPr>
            <w:r>
              <w:rPr>
                <w:rFonts w:ascii="Calibri" w:hAnsi="Calibri" w:cs="Calibri"/>
                <w:sz w:val="17"/>
                <w:szCs w:val="17"/>
              </w:rPr>
              <w:t>300</w:t>
            </w:r>
          </w:p>
        </w:tc>
        <w:tc>
          <w:tcPr>
            <w:tcW w:w="1345" w:type="dxa"/>
            <w:shd w:val="clear" w:color="auto" w:fill="auto"/>
            <w:vAlign w:val="center"/>
          </w:tcPr>
          <w:p w14:paraId="39CE46F4">
            <w:pPr>
              <w:jc w:val="center"/>
              <w:rPr>
                <w:rFonts w:ascii="Calibri" w:hAnsi="Calibri" w:cs="Calibri"/>
                <w:sz w:val="17"/>
                <w:szCs w:val="17"/>
              </w:rPr>
            </w:pPr>
            <w:r>
              <w:rPr>
                <w:rFonts w:ascii="Calibri" w:hAnsi="Calibri" w:cs="Calibri"/>
                <w:sz w:val="17"/>
                <w:szCs w:val="17"/>
              </w:rPr>
              <w:t>7,13</w:t>
            </w:r>
          </w:p>
        </w:tc>
        <w:tc>
          <w:tcPr>
            <w:tcW w:w="1339" w:type="dxa"/>
            <w:shd w:val="clear" w:color="auto" w:fill="auto"/>
            <w:vAlign w:val="center"/>
          </w:tcPr>
          <w:p w14:paraId="3984C6B9">
            <w:pPr>
              <w:jc w:val="center"/>
              <w:rPr>
                <w:rFonts w:ascii="Calibri" w:hAnsi="Calibri" w:cs="Calibri"/>
                <w:sz w:val="17"/>
                <w:szCs w:val="17"/>
              </w:rPr>
            </w:pPr>
            <w:r>
              <w:rPr>
                <w:rFonts w:ascii="Calibri" w:hAnsi="Calibri" w:cs="Calibri"/>
                <w:sz w:val="17"/>
                <w:szCs w:val="17"/>
              </w:rPr>
              <w:t>2.139,00</w:t>
            </w:r>
          </w:p>
        </w:tc>
      </w:tr>
      <w:tr w14:paraId="7E91C40F">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668A4C5C">
            <w:pPr>
              <w:jc w:val="center"/>
              <w:rPr>
                <w:rFonts w:ascii="Calibri" w:hAnsi="Calibri" w:cs="Calibri"/>
                <w:sz w:val="17"/>
                <w:szCs w:val="17"/>
              </w:rPr>
            </w:pPr>
            <w:r>
              <w:rPr>
                <w:rFonts w:ascii="Calibri" w:hAnsi="Calibri" w:cs="Calibri"/>
                <w:sz w:val="17"/>
                <w:szCs w:val="17"/>
              </w:rPr>
              <w:t>0100</w:t>
            </w:r>
          </w:p>
        </w:tc>
        <w:tc>
          <w:tcPr>
            <w:tcW w:w="832" w:type="dxa"/>
            <w:shd w:val="clear" w:color="auto" w:fill="auto"/>
            <w:vAlign w:val="center"/>
          </w:tcPr>
          <w:p w14:paraId="62A04DF2">
            <w:pPr>
              <w:jc w:val="center"/>
              <w:rPr>
                <w:rFonts w:ascii="Calibri" w:hAnsi="Calibri" w:cs="Calibri"/>
                <w:sz w:val="17"/>
                <w:szCs w:val="17"/>
              </w:rPr>
            </w:pPr>
            <w:r>
              <w:rPr>
                <w:rFonts w:ascii="Calibri" w:hAnsi="Calibri" w:cs="Calibri"/>
                <w:sz w:val="17"/>
                <w:szCs w:val="17"/>
              </w:rPr>
              <w:t>13700</w:t>
            </w:r>
          </w:p>
        </w:tc>
        <w:tc>
          <w:tcPr>
            <w:tcW w:w="3351" w:type="dxa"/>
            <w:shd w:val="clear" w:color="auto" w:fill="auto"/>
            <w:vAlign w:val="center"/>
          </w:tcPr>
          <w:p w14:paraId="3ADB25AA">
            <w:pPr>
              <w:jc w:val="both"/>
              <w:rPr>
                <w:rFonts w:ascii="Calibri" w:hAnsi="Calibri" w:cs="Calibri"/>
                <w:sz w:val="17"/>
                <w:szCs w:val="17"/>
              </w:rPr>
            </w:pPr>
            <w:r>
              <w:rPr>
                <w:rFonts w:ascii="Calibri" w:hAnsi="Calibri" w:cs="Calibri"/>
                <w:sz w:val="17"/>
                <w:szCs w:val="17"/>
              </w:rPr>
              <w:t>Prednisolona 100ml - Concentração: 1mg/ml. Forma Farmacêutica: solução oral. Unidade de Fornecimento: frascos com 100 ml.</w:t>
            </w:r>
          </w:p>
        </w:tc>
        <w:tc>
          <w:tcPr>
            <w:tcW w:w="906" w:type="dxa"/>
            <w:shd w:val="clear" w:color="auto" w:fill="auto"/>
            <w:vAlign w:val="center"/>
          </w:tcPr>
          <w:p w14:paraId="0440C20E">
            <w:pPr>
              <w:jc w:val="center"/>
              <w:rPr>
                <w:rFonts w:ascii="Calibri" w:hAnsi="Calibri" w:cs="Calibri"/>
                <w:sz w:val="17"/>
                <w:szCs w:val="17"/>
              </w:rPr>
            </w:pPr>
            <w:r>
              <w:rPr>
                <w:rFonts w:ascii="Calibri" w:hAnsi="Calibri" w:cs="Calibri"/>
                <w:sz w:val="17"/>
                <w:szCs w:val="17"/>
              </w:rPr>
              <w:t>FR</w:t>
            </w:r>
          </w:p>
        </w:tc>
        <w:tc>
          <w:tcPr>
            <w:tcW w:w="904" w:type="dxa"/>
            <w:shd w:val="clear" w:color="auto" w:fill="auto"/>
            <w:vAlign w:val="center"/>
          </w:tcPr>
          <w:p w14:paraId="436137A7">
            <w:pPr>
              <w:jc w:val="center"/>
              <w:rPr>
                <w:rFonts w:ascii="Calibri" w:hAnsi="Calibri" w:cs="Calibri"/>
                <w:sz w:val="17"/>
                <w:szCs w:val="17"/>
              </w:rPr>
            </w:pPr>
            <w:r>
              <w:rPr>
                <w:rFonts w:ascii="Calibri" w:hAnsi="Calibri" w:cs="Calibri"/>
                <w:sz w:val="17"/>
                <w:szCs w:val="17"/>
              </w:rPr>
              <w:t>200</w:t>
            </w:r>
          </w:p>
        </w:tc>
        <w:tc>
          <w:tcPr>
            <w:tcW w:w="1345" w:type="dxa"/>
            <w:shd w:val="clear" w:color="auto" w:fill="auto"/>
            <w:vAlign w:val="center"/>
          </w:tcPr>
          <w:p w14:paraId="03A0CDB9">
            <w:pPr>
              <w:jc w:val="center"/>
              <w:rPr>
                <w:rFonts w:ascii="Calibri" w:hAnsi="Calibri" w:cs="Calibri"/>
                <w:sz w:val="17"/>
                <w:szCs w:val="17"/>
              </w:rPr>
            </w:pPr>
            <w:r>
              <w:rPr>
                <w:rFonts w:ascii="Calibri" w:hAnsi="Calibri" w:cs="Calibri"/>
                <w:sz w:val="17"/>
                <w:szCs w:val="17"/>
              </w:rPr>
              <w:t>7,56</w:t>
            </w:r>
          </w:p>
        </w:tc>
        <w:tc>
          <w:tcPr>
            <w:tcW w:w="1339" w:type="dxa"/>
            <w:shd w:val="clear" w:color="auto" w:fill="auto"/>
            <w:vAlign w:val="center"/>
          </w:tcPr>
          <w:p w14:paraId="4B00F3B2">
            <w:pPr>
              <w:jc w:val="center"/>
              <w:rPr>
                <w:rFonts w:ascii="Calibri" w:hAnsi="Calibri" w:cs="Calibri"/>
                <w:sz w:val="17"/>
                <w:szCs w:val="17"/>
              </w:rPr>
            </w:pPr>
            <w:r>
              <w:rPr>
                <w:rFonts w:ascii="Calibri" w:hAnsi="Calibri" w:cs="Calibri"/>
                <w:sz w:val="17"/>
                <w:szCs w:val="17"/>
              </w:rPr>
              <w:t>1.512,00</w:t>
            </w:r>
          </w:p>
        </w:tc>
      </w:tr>
      <w:tr w14:paraId="2D836EC4">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391B6FD5">
            <w:pPr>
              <w:jc w:val="center"/>
              <w:rPr>
                <w:rFonts w:ascii="Calibri" w:hAnsi="Calibri" w:cs="Calibri"/>
                <w:sz w:val="17"/>
                <w:szCs w:val="17"/>
              </w:rPr>
            </w:pPr>
            <w:r>
              <w:rPr>
                <w:rFonts w:ascii="Calibri" w:hAnsi="Calibri" w:cs="Calibri"/>
                <w:sz w:val="17"/>
                <w:szCs w:val="17"/>
              </w:rPr>
              <w:t>0101</w:t>
            </w:r>
          </w:p>
        </w:tc>
        <w:tc>
          <w:tcPr>
            <w:tcW w:w="832" w:type="dxa"/>
            <w:shd w:val="clear" w:color="auto" w:fill="auto"/>
            <w:vAlign w:val="center"/>
          </w:tcPr>
          <w:p w14:paraId="6C9E05EF">
            <w:pPr>
              <w:jc w:val="center"/>
              <w:rPr>
                <w:rFonts w:ascii="Calibri" w:hAnsi="Calibri" w:cs="Calibri"/>
                <w:sz w:val="17"/>
                <w:szCs w:val="17"/>
              </w:rPr>
            </w:pPr>
            <w:r>
              <w:rPr>
                <w:rFonts w:ascii="Calibri" w:hAnsi="Calibri" w:cs="Calibri"/>
                <w:sz w:val="17"/>
                <w:szCs w:val="17"/>
              </w:rPr>
              <w:t>13701</w:t>
            </w:r>
          </w:p>
        </w:tc>
        <w:tc>
          <w:tcPr>
            <w:tcW w:w="3351" w:type="dxa"/>
            <w:shd w:val="clear" w:color="auto" w:fill="auto"/>
            <w:vAlign w:val="center"/>
          </w:tcPr>
          <w:p w14:paraId="05568D93">
            <w:pPr>
              <w:jc w:val="both"/>
              <w:rPr>
                <w:rFonts w:ascii="Calibri" w:hAnsi="Calibri" w:cs="Calibri"/>
                <w:sz w:val="17"/>
                <w:szCs w:val="17"/>
              </w:rPr>
            </w:pPr>
            <w:r>
              <w:rPr>
                <w:rFonts w:ascii="Calibri" w:hAnsi="Calibri" w:cs="Calibri"/>
                <w:sz w:val="17"/>
                <w:szCs w:val="17"/>
              </w:rPr>
              <w:t>Prednisona - Concentração: 20 mg. Forma Farmacêutica: comprimidos para via oral  Unidade de Fornecimento: comprimidos</w:t>
            </w:r>
          </w:p>
        </w:tc>
        <w:tc>
          <w:tcPr>
            <w:tcW w:w="906" w:type="dxa"/>
            <w:shd w:val="clear" w:color="auto" w:fill="auto"/>
            <w:vAlign w:val="center"/>
          </w:tcPr>
          <w:p w14:paraId="6481FBAB">
            <w:pPr>
              <w:jc w:val="center"/>
              <w:rPr>
                <w:rFonts w:ascii="Calibri" w:hAnsi="Calibri" w:cs="Calibri"/>
                <w:sz w:val="17"/>
                <w:szCs w:val="17"/>
              </w:rPr>
            </w:pPr>
            <w:r>
              <w:rPr>
                <w:rFonts w:ascii="Calibri" w:hAnsi="Calibri" w:cs="Calibri"/>
                <w:sz w:val="17"/>
                <w:szCs w:val="17"/>
              </w:rPr>
              <w:t>COMP</w:t>
            </w:r>
          </w:p>
        </w:tc>
        <w:tc>
          <w:tcPr>
            <w:tcW w:w="904" w:type="dxa"/>
            <w:shd w:val="clear" w:color="auto" w:fill="auto"/>
            <w:vAlign w:val="center"/>
          </w:tcPr>
          <w:p w14:paraId="69A0C2F5">
            <w:pPr>
              <w:jc w:val="center"/>
              <w:rPr>
                <w:rFonts w:ascii="Calibri" w:hAnsi="Calibri" w:cs="Calibri"/>
                <w:sz w:val="17"/>
                <w:szCs w:val="17"/>
              </w:rPr>
            </w:pPr>
            <w:r>
              <w:rPr>
                <w:rFonts w:ascii="Calibri" w:hAnsi="Calibri" w:cs="Calibri"/>
                <w:sz w:val="17"/>
                <w:szCs w:val="17"/>
              </w:rPr>
              <w:t>500</w:t>
            </w:r>
          </w:p>
        </w:tc>
        <w:tc>
          <w:tcPr>
            <w:tcW w:w="1345" w:type="dxa"/>
            <w:shd w:val="clear" w:color="auto" w:fill="auto"/>
            <w:vAlign w:val="center"/>
          </w:tcPr>
          <w:p w14:paraId="57642A29">
            <w:pPr>
              <w:jc w:val="center"/>
              <w:rPr>
                <w:rFonts w:ascii="Calibri" w:hAnsi="Calibri" w:cs="Calibri"/>
                <w:sz w:val="17"/>
                <w:szCs w:val="17"/>
              </w:rPr>
            </w:pPr>
            <w:r>
              <w:rPr>
                <w:rFonts w:ascii="Calibri" w:hAnsi="Calibri" w:cs="Calibri"/>
                <w:sz w:val="17"/>
                <w:szCs w:val="17"/>
              </w:rPr>
              <w:t>0,20</w:t>
            </w:r>
          </w:p>
        </w:tc>
        <w:tc>
          <w:tcPr>
            <w:tcW w:w="1339" w:type="dxa"/>
            <w:shd w:val="clear" w:color="auto" w:fill="auto"/>
            <w:vAlign w:val="center"/>
          </w:tcPr>
          <w:p w14:paraId="38B25C15">
            <w:pPr>
              <w:jc w:val="center"/>
              <w:rPr>
                <w:rFonts w:ascii="Calibri" w:hAnsi="Calibri" w:cs="Calibri"/>
                <w:sz w:val="17"/>
                <w:szCs w:val="17"/>
              </w:rPr>
            </w:pPr>
            <w:r>
              <w:rPr>
                <w:rFonts w:ascii="Calibri" w:hAnsi="Calibri" w:cs="Calibri"/>
                <w:sz w:val="17"/>
                <w:szCs w:val="17"/>
              </w:rPr>
              <w:t>100,00</w:t>
            </w:r>
          </w:p>
        </w:tc>
      </w:tr>
      <w:tr w14:paraId="0510F9E0">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263D2694">
            <w:pPr>
              <w:jc w:val="center"/>
              <w:rPr>
                <w:rFonts w:ascii="Calibri" w:hAnsi="Calibri" w:cs="Calibri"/>
                <w:sz w:val="17"/>
                <w:szCs w:val="17"/>
              </w:rPr>
            </w:pPr>
            <w:r>
              <w:rPr>
                <w:rFonts w:ascii="Calibri" w:hAnsi="Calibri" w:cs="Calibri"/>
                <w:sz w:val="17"/>
                <w:szCs w:val="17"/>
              </w:rPr>
              <w:t>0102</w:t>
            </w:r>
          </w:p>
        </w:tc>
        <w:tc>
          <w:tcPr>
            <w:tcW w:w="832" w:type="dxa"/>
            <w:shd w:val="clear" w:color="auto" w:fill="auto"/>
            <w:vAlign w:val="center"/>
          </w:tcPr>
          <w:p w14:paraId="12FDB949">
            <w:pPr>
              <w:jc w:val="center"/>
              <w:rPr>
                <w:rFonts w:ascii="Calibri" w:hAnsi="Calibri" w:cs="Calibri"/>
                <w:sz w:val="17"/>
                <w:szCs w:val="17"/>
              </w:rPr>
            </w:pPr>
            <w:r>
              <w:rPr>
                <w:rFonts w:ascii="Calibri" w:hAnsi="Calibri" w:cs="Calibri"/>
                <w:sz w:val="17"/>
                <w:szCs w:val="17"/>
              </w:rPr>
              <w:t>11319</w:t>
            </w:r>
          </w:p>
        </w:tc>
        <w:tc>
          <w:tcPr>
            <w:tcW w:w="3351" w:type="dxa"/>
            <w:shd w:val="clear" w:color="auto" w:fill="auto"/>
            <w:vAlign w:val="center"/>
          </w:tcPr>
          <w:p w14:paraId="2AB9DDDE">
            <w:pPr>
              <w:jc w:val="both"/>
              <w:rPr>
                <w:rFonts w:ascii="Calibri" w:hAnsi="Calibri" w:cs="Calibri"/>
                <w:sz w:val="17"/>
                <w:szCs w:val="17"/>
              </w:rPr>
            </w:pPr>
            <w:r>
              <w:rPr>
                <w:rFonts w:ascii="Calibri" w:hAnsi="Calibri" w:cs="Calibri"/>
                <w:sz w:val="17"/>
                <w:szCs w:val="17"/>
              </w:rPr>
              <w:t>Prometazina, Cloridrato - Prometazina, Cloridrato, 25 mg/ml, Solução injetável, Ampola 2 ml</w:t>
            </w:r>
          </w:p>
        </w:tc>
        <w:tc>
          <w:tcPr>
            <w:tcW w:w="906" w:type="dxa"/>
            <w:shd w:val="clear" w:color="auto" w:fill="auto"/>
            <w:vAlign w:val="center"/>
          </w:tcPr>
          <w:p w14:paraId="378157E7">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781612FB">
            <w:pPr>
              <w:jc w:val="center"/>
              <w:rPr>
                <w:rFonts w:ascii="Calibri" w:hAnsi="Calibri" w:cs="Calibri"/>
                <w:sz w:val="17"/>
                <w:szCs w:val="17"/>
              </w:rPr>
            </w:pPr>
            <w:r>
              <w:rPr>
                <w:rFonts w:ascii="Calibri" w:hAnsi="Calibri" w:cs="Calibri"/>
                <w:sz w:val="17"/>
                <w:szCs w:val="17"/>
              </w:rPr>
              <w:t>2500</w:t>
            </w:r>
          </w:p>
        </w:tc>
        <w:tc>
          <w:tcPr>
            <w:tcW w:w="1345" w:type="dxa"/>
            <w:shd w:val="clear" w:color="auto" w:fill="auto"/>
            <w:vAlign w:val="center"/>
          </w:tcPr>
          <w:p w14:paraId="01E30DC4">
            <w:pPr>
              <w:jc w:val="center"/>
              <w:rPr>
                <w:rFonts w:ascii="Calibri" w:hAnsi="Calibri" w:cs="Calibri"/>
                <w:sz w:val="17"/>
                <w:szCs w:val="17"/>
              </w:rPr>
            </w:pPr>
            <w:r>
              <w:rPr>
                <w:rFonts w:ascii="Calibri" w:hAnsi="Calibri" w:cs="Calibri"/>
                <w:sz w:val="17"/>
                <w:szCs w:val="17"/>
              </w:rPr>
              <w:t>2,62</w:t>
            </w:r>
          </w:p>
        </w:tc>
        <w:tc>
          <w:tcPr>
            <w:tcW w:w="1339" w:type="dxa"/>
            <w:shd w:val="clear" w:color="auto" w:fill="auto"/>
            <w:vAlign w:val="center"/>
          </w:tcPr>
          <w:p w14:paraId="7E93BEF0">
            <w:pPr>
              <w:jc w:val="center"/>
              <w:rPr>
                <w:rFonts w:ascii="Calibri" w:hAnsi="Calibri" w:cs="Calibri"/>
                <w:sz w:val="17"/>
                <w:szCs w:val="17"/>
              </w:rPr>
            </w:pPr>
            <w:r>
              <w:rPr>
                <w:rFonts w:ascii="Calibri" w:hAnsi="Calibri" w:cs="Calibri"/>
                <w:sz w:val="17"/>
                <w:szCs w:val="17"/>
              </w:rPr>
              <w:t>6.550,00</w:t>
            </w:r>
          </w:p>
        </w:tc>
      </w:tr>
      <w:tr w14:paraId="0DE4E1F3">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774EB427">
            <w:pPr>
              <w:jc w:val="center"/>
              <w:rPr>
                <w:rFonts w:ascii="Calibri" w:hAnsi="Calibri" w:cs="Calibri"/>
                <w:sz w:val="17"/>
                <w:szCs w:val="17"/>
              </w:rPr>
            </w:pPr>
            <w:r>
              <w:rPr>
                <w:rFonts w:ascii="Calibri" w:hAnsi="Calibri" w:cs="Calibri"/>
                <w:sz w:val="17"/>
                <w:szCs w:val="17"/>
              </w:rPr>
              <w:t>0103</w:t>
            </w:r>
          </w:p>
        </w:tc>
        <w:tc>
          <w:tcPr>
            <w:tcW w:w="832" w:type="dxa"/>
            <w:shd w:val="clear" w:color="auto" w:fill="auto"/>
            <w:vAlign w:val="center"/>
          </w:tcPr>
          <w:p w14:paraId="21623BB3">
            <w:pPr>
              <w:jc w:val="center"/>
              <w:rPr>
                <w:rFonts w:ascii="Calibri" w:hAnsi="Calibri" w:cs="Calibri"/>
                <w:sz w:val="17"/>
                <w:szCs w:val="17"/>
              </w:rPr>
            </w:pPr>
            <w:r>
              <w:rPr>
                <w:rFonts w:ascii="Calibri" w:hAnsi="Calibri" w:cs="Calibri"/>
                <w:sz w:val="17"/>
                <w:szCs w:val="17"/>
              </w:rPr>
              <w:t>11320</w:t>
            </w:r>
          </w:p>
        </w:tc>
        <w:tc>
          <w:tcPr>
            <w:tcW w:w="3351" w:type="dxa"/>
            <w:shd w:val="clear" w:color="auto" w:fill="auto"/>
            <w:vAlign w:val="center"/>
          </w:tcPr>
          <w:p w14:paraId="5098FB7F">
            <w:pPr>
              <w:jc w:val="both"/>
              <w:rPr>
                <w:rFonts w:ascii="Calibri" w:hAnsi="Calibri" w:cs="Calibri"/>
                <w:sz w:val="17"/>
                <w:szCs w:val="17"/>
              </w:rPr>
            </w:pPr>
            <w:r>
              <w:rPr>
                <w:rFonts w:ascii="Calibri" w:hAnsi="Calibri" w:cs="Calibri"/>
                <w:sz w:val="17"/>
                <w:szCs w:val="17"/>
              </w:rPr>
              <w:t>Propranolol, Cloridrato - Propranolol, Cloridrato, 40 mg, comprimido</w:t>
            </w:r>
          </w:p>
        </w:tc>
        <w:tc>
          <w:tcPr>
            <w:tcW w:w="906" w:type="dxa"/>
            <w:shd w:val="clear" w:color="auto" w:fill="auto"/>
            <w:vAlign w:val="center"/>
          </w:tcPr>
          <w:p w14:paraId="17F51D31">
            <w:pPr>
              <w:jc w:val="center"/>
              <w:rPr>
                <w:rFonts w:ascii="Calibri" w:hAnsi="Calibri" w:cs="Calibri"/>
                <w:sz w:val="17"/>
                <w:szCs w:val="17"/>
              </w:rPr>
            </w:pPr>
            <w:r>
              <w:rPr>
                <w:rFonts w:ascii="Calibri" w:hAnsi="Calibri" w:cs="Calibri"/>
                <w:sz w:val="17"/>
                <w:szCs w:val="17"/>
              </w:rPr>
              <w:t>COMP</w:t>
            </w:r>
          </w:p>
        </w:tc>
        <w:tc>
          <w:tcPr>
            <w:tcW w:w="904" w:type="dxa"/>
            <w:shd w:val="clear" w:color="auto" w:fill="auto"/>
            <w:vAlign w:val="center"/>
          </w:tcPr>
          <w:p w14:paraId="316DA36A">
            <w:pPr>
              <w:jc w:val="center"/>
              <w:rPr>
                <w:rFonts w:ascii="Calibri" w:hAnsi="Calibri" w:cs="Calibri"/>
                <w:sz w:val="17"/>
                <w:szCs w:val="17"/>
              </w:rPr>
            </w:pPr>
            <w:r>
              <w:rPr>
                <w:rFonts w:ascii="Calibri" w:hAnsi="Calibri" w:cs="Calibri"/>
                <w:sz w:val="17"/>
                <w:szCs w:val="17"/>
              </w:rPr>
              <w:t>500</w:t>
            </w:r>
          </w:p>
        </w:tc>
        <w:tc>
          <w:tcPr>
            <w:tcW w:w="1345" w:type="dxa"/>
            <w:shd w:val="clear" w:color="auto" w:fill="auto"/>
            <w:vAlign w:val="center"/>
          </w:tcPr>
          <w:p w14:paraId="5622DF57">
            <w:pPr>
              <w:jc w:val="center"/>
              <w:rPr>
                <w:rFonts w:ascii="Calibri" w:hAnsi="Calibri" w:cs="Calibri"/>
                <w:sz w:val="17"/>
                <w:szCs w:val="17"/>
              </w:rPr>
            </w:pPr>
            <w:r>
              <w:rPr>
                <w:rFonts w:ascii="Calibri" w:hAnsi="Calibri" w:cs="Calibri"/>
                <w:sz w:val="17"/>
                <w:szCs w:val="17"/>
              </w:rPr>
              <w:t>0,05</w:t>
            </w:r>
          </w:p>
        </w:tc>
        <w:tc>
          <w:tcPr>
            <w:tcW w:w="1339" w:type="dxa"/>
            <w:shd w:val="clear" w:color="auto" w:fill="auto"/>
            <w:vAlign w:val="center"/>
          </w:tcPr>
          <w:p w14:paraId="12DEF189">
            <w:pPr>
              <w:jc w:val="center"/>
              <w:rPr>
                <w:rFonts w:ascii="Calibri" w:hAnsi="Calibri" w:cs="Calibri"/>
                <w:sz w:val="17"/>
                <w:szCs w:val="17"/>
              </w:rPr>
            </w:pPr>
            <w:r>
              <w:rPr>
                <w:rFonts w:ascii="Calibri" w:hAnsi="Calibri" w:cs="Calibri"/>
                <w:sz w:val="17"/>
                <w:szCs w:val="17"/>
              </w:rPr>
              <w:t>25,00</w:t>
            </w:r>
          </w:p>
        </w:tc>
      </w:tr>
      <w:tr w14:paraId="05872A98">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20BCDE34">
            <w:pPr>
              <w:jc w:val="center"/>
              <w:rPr>
                <w:rFonts w:ascii="Calibri" w:hAnsi="Calibri" w:cs="Calibri"/>
                <w:sz w:val="17"/>
                <w:szCs w:val="17"/>
              </w:rPr>
            </w:pPr>
            <w:r>
              <w:rPr>
                <w:rFonts w:ascii="Calibri" w:hAnsi="Calibri" w:cs="Calibri"/>
                <w:sz w:val="17"/>
                <w:szCs w:val="17"/>
              </w:rPr>
              <w:t>0104</w:t>
            </w:r>
          </w:p>
        </w:tc>
        <w:tc>
          <w:tcPr>
            <w:tcW w:w="832" w:type="dxa"/>
            <w:shd w:val="clear" w:color="auto" w:fill="auto"/>
            <w:vAlign w:val="center"/>
          </w:tcPr>
          <w:p w14:paraId="08A529D7">
            <w:pPr>
              <w:jc w:val="center"/>
              <w:rPr>
                <w:rFonts w:ascii="Calibri" w:hAnsi="Calibri" w:cs="Calibri"/>
                <w:sz w:val="17"/>
                <w:szCs w:val="17"/>
              </w:rPr>
            </w:pPr>
            <w:r>
              <w:rPr>
                <w:rFonts w:ascii="Calibri" w:hAnsi="Calibri" w:cs="Calibri"/>
                <w:sz w:val="17"/>
                <w:szCs w:val="17"/>
              </w:rPr>
              <w:t>11321</w:t>
            </w:r>
          </w:p>
        </w:tc>
        <w:tc>
          <w:tcPr>
            <w:tcW w:w="3351" w:type="dxa"/>
            <w:shd w:val="clear" w:color="auto" w:fill="auto"/>
            <w:vAlign w:val="center"/>
          </w:tcPr>
          <w:p w14:paraId="4342D261">
            <w:pPr>
              <w:jc w:val="both"/>
              <w:rPr>
                <w:rFonts w:ascii="Calibri" w:hAnsi="Calibri" w:cs="Calibri"/>
                <w:sz w:val="17"/>
                <w:szCs w:val="17"/>
              </w:rPr>
            </w:pPr>
            <w:r>
              <w:rPr>
                <w:rFonts w:ascii="Calibri" w:hAnsi="Calibri" w:cs="Calibri"/>
                <w:sz w:val="17"/>
                <w:szCs w:val="17"/>
              </w:rPr>
              <w:t>Ringer Lactato Sódico - Ringer Lactato Sódico, Solução injetável, Frasco 500 ml sistema fechado</w:t>
            </w:r>
          </w:p>
        </w:tc>
        <w:tc>
          <w:tcPr>
            <w:tcW w:w="906" w:type="dxa"/>
            <w:shd w:val="clear" w:color="auto" w:fill="auto"/>
            <w:vAlign w:val="center"/>
          </w:tcPr>
          <w:p w14:paraId="758DB2B2">
            <w:pPr>
              <w:jc w:val="center"/>
              <w:rPr>
                <w:rFonts w:ascii="Calibri" w:hAnsi="Calibri" w:cs="Calibri"/>
                <w:sz w:val="17"/>
                <w:szCs w:val="17"/>
              </w:rPr>
            </w:pPr>
            <w:r>
              <w:rPr>
                <w:rFonts w:ascii="Calibri" w:hAnsi="Calibri" w:cs="Calibri"/>
                <w:sz w:val="17"/>
                <w:szCs w:val="17"/>
              </w:rPr>
              <w:t>FAM</w:t>
            </w:r>
          </w:p>
        </w:tc>
        <w:tc>
          <w:tcPr>
            <w:tcW w:w="904" w:type="dxa"/>
            <w:shd w:val="clear" w:color="auto" w:fill="auto"/>
            <w:vAlign w:val="center"/>
          </w:tcPr>
          <w:p w14:paraId="580D403D">
            <w:pPr>
              <w:jc w:val="center"/>
              <w:rPr>
                <w:rFonts w:ascii="Calibri" w:hAnsi="Calibri" w:cs="Calibri"/>
                <w:sz w:val="17"/>
                <w:szCs w:val="17"/>
              </w:rPr>
            </w:pPr>
            <w:r>
              <w:rPr>
                <w:rFonts w:ascii="Calibri" w:hAnsi="Calibri" w:cs="Calibri"/>
                <w:sz w:val="17"/>
                <w:szCs w:val="17"/>
              </w:rPr>
              <w:t>1300</w:t>
            </w:r>
          </w:p>
        </w:tc>
        <w:tc>
          <w:tcPr>
            <w:tcW w:w="1345" w:type="dxa"/>
            <w:shd w:val="clear" w:color="auto" w:fill="auto"/>
            <w:vAlign w:val="center"/>
          </w:tcPr>
          <w:p w14:paraId="0F663B74">
            <w:pPr>
              <w:jc w:val="center"/>
              <w:rPr>
                <w:rFonts w:ascii="Calibri" w:hAnsi="Calibri" w:cs="Calibri"/>
                <w:sz w:val="17"/>
                <w:szCs w:val="17"/>
              </w:rPr>
            </w:pPr>
            <w:r>
              <w:rPr>
                <w:rFonts w:ascii="Calibri" w:hAnsi="Calibri" w:cs="Calibri"/>
                <w:sz w:val="17"/>
                <w:szCs w:val="17"/>
              </w:rPr>
              <w:t>7,81</w:t>
            </w:r>
          </w:p>
        </w:tc>
        <w:tc>
          <w:tcPr>
            <w:tcW w:w="1339" w:type="dxa"/>
            <w:shd w:val="clear" w:color="auto" w:fill="auto"/>
            <w:vAlign w:val="center"/>
          </w:tcPr>
          <w:p w14:paraId="60039C11">
            <w:pPr>
              <w:jc w:val="center"/>
              <w:rPr>
                <w:rFonts w:ascii="Calibri" w:hAnsi="Calibri" w:cs="Calibri"/>
                <w:sz w:val="17"/>
                <w:szCs w:val="17"/>
              </w:rPr>
            </w:pPr>
            <w:r>
              <w:rPr>
                <w:rFonts w:ascii="Calibri" w:hAnsi="Calibri" w:cs="Calibri"/>
                <w:sz w:val="17"/>
                <w:szCs w:val="17"/>
              </w:rPr>
              <w:t>10.153,00</w:t>
            </w:r>
          </w:p>
        </w:tc>
      </w:tr>
      <w:tr w14:paraId="559AE6A0">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2D79CAB5">
            <w:pPr>
              <w:jc w:val="center"/>
              <w:rPr>
                <w:rFonts w:ascii="Calibri" w:hAnsi="Calibri" w:cs="Calibri"/>
                <w:sz w:val="17"/>
                <w:szCs w:val="17"/>
              </w:rPr>
            </w:pPr>
            <w:r>
              <w:rPr>
                <w:rFonts w:ascii="Calibri" w:hAnsi="Calibri" w:cs="Calibri"/>
                <w:sz w:val="17"/>
                <w:szCs w:val="17"/>
              </w:rPr>
              <w:t>0105</w:t>
            </w:r>
          </w:p>
        </w:tc>
        <w:tc>
          <w:tcPr>
            <w:tcW w:w="832" w:type="dxa"/>
            <w:shd w:val="clear" w:color="auto" w:fill="auto"/>
            <w:vAlign w:val="center"/>
          </w:tcPr>
          <w:p w14:paraId="34625227">
            <w:pPr>
              <w:jc w:val="center"/>
              <w:rPr>
                <w:rFonts w:ascii="Calibri" w:hAnsi="Calibri" w:cs="Calibri"/>
                <w:sz w:val="17"/>
                <w:szCs w:val="17"/>
              </w:rPr>
            </w:pPr>
            <w:r>
              <w:rPr>
                <w:rFonts w:ascii="Calibri" w:hAnsi="Calibri" w:cs="Calibri"/>
                <w:sz w:val="17"/>
                <w:szCs w:val="17"/>
              </w:rPr>
              <w:t>11324</w:t>
            </w:r>
          </w:p>
        </w:tc>
        <w:tc>
          <w:tcPr>
            <w:tcW w:w="3351" w:type="dxa"/>
            <w:shd w:val="clear" w:color="auto" w:fill="auto"/>
            <w:vAlign w:val="center"/>
          </w:tcPr>
          <w:p w14:paraId="3AF67830">
            <w:pPr>
              <w:jc w:val="both"/>
              <w:rPr>
                <w:rFonts w:ascii="Calibri" w:hAnsi="Calibri" w:cs="Calibri"/>
                <w:sz w:val="17"/>
                <w:szCs w:val="17"/>
              </w:rPr>
            </w:pPr>
            <w:r>
              <w:rPr>
                <w:rFonts w:ascii="Calibri" w:hAnsi="Calibri" w:cs="Calibri"/>
                <w:sz w:val="17"/>
                <w:szCs w:val="17"/>
              </w:rPr>
              <w:t>Salbutamol, Sulfato - Salbutamol, Sulfato, 100 mcg/dose, Aerossol, Frasco 200 doses</w:t>
            </w:r>
          </w:p>
        </w:tc>
        <w:tc>
          <w:tcPr>
            <w:tcW w:w="906" w:type="dxa"/>
            <w:shd w:val="clear" w:color="auto" w:fill="auto"/>
            <w:vAlign w:val="center"/>
          </w:tcPr>
          <w:p w14:paraId="1C6D90FF">
            <w:pPr>
              <w:jc w:val="center"/>
              <w:rPr>
                <w:rFonts w:ascii="Calibri" w:hAnsi="Calibri" w:cs="Calibri"/>
                <w:sz w:val="17"/>
                <w:szCs w:val="17"/>
              </w:rPr>
            </w:pPr>
            <w:r>
              <w:rPr>
                <w:rFonts w:ascii="Calibri" w:hAnsi="Calibri" w:cs="Calibri"/>
                <w:sz w:val="17"/>
                <w:szCs w:val="17"/>
              </w:rPr>
              <w:t>FAM</w:t>
            </w:r>
          </w:p>
        </w:tc>
        <w:tc>
          <w:tcPr>
            <w:tcW w:w="904" w:type="dxa"/>
            <w:shd w:val="clear" w:color="auto" w:fill="auto"/>
            <w:vAlign w:val="center"/>
          </w:tcPr>
          <w:p w14:paraId="32604C05">
            <w:pPr>
              <w:jc w:val="center"/>
              <w:rPr>
                <w:rFonts w:ascii="Calibri" w:hAnsi="Calibri" w:cs="Calibri"/>
                <w:sz w:val="17"/>
                <w:szCs w:val="17"/>
              </w:rPr>
            </w:pPr>
            <w:r>
              <w:rPr>
                <w:rFonts w:ascii="Calibri" w:hAnsi="Calibri" w:cs="Calibri"/>
                <w:sz w:val="17"/>
                <w:szCs w:val="17"/>
              </w:rPr>
              <w:t>400</w:t>
            </w:r>
          </w:p>
        </w:tc>
        <w:tc>
          <w:tcPr>
            <w:tcW w:w="1345" w:type="dxa"/>
            <w:shd w:val="clear" w:color="auto" w:fill="auto"/>
            <w:vAlign w:val="center"/>
          </w:tcPr>
          <w:p w14:paraId="33513D4D">
            <w:pPr>
              <w:jc w:val="center"/>
              <w:rPr>
                <w:rFonts w:ascii="Calibri" w:hAnsi="Calibri" w:cs="Calibri"/>
                <w:sz w:val="17"/>
                <w:szCs w:val="17"/>
              </w:rPr>
            </w:pPr>
            <w:r>
              <w:rPr>
                <w:rFonts w:ascii="Calibri" w:hAnsi="Calibri" w:cs="Calibri"/>
                <w:sz w:val="17"/>
                <w:szCs w:val="17"/>
              </w:rPr>
              <w:t>13,46</w:t>
            </w:r>
          </w:p>
        </w:tc>
        <w:tc>
          <w:tcPr>
            <w:tcW w:w="1339" w:type="dxa"/>
            <w:shd w:val="clear" w:color="auto" w:fill="auto"/>
            <w:vAlign w:val="center"/>
          </w:tcPr>
          <w:p w14:paraId="4EA97283">
            <w:pPr>
              <w:jc w:val="center"/>
              <w:rPr>
                <w:rFonts w:ascii="Calibri" w:hAnsi="Calibri" w:cs="Calibri"/>
                <w:sz w:val="17"/>
                <w:szCs w:val="17"/>
              </w:rPr>
            </w:pPr>
            <w:r>
              <w:rPr>
                <w:rFonts w:ascii="Calibri" w:hAnsi="Calibri" w:cs="Calibri"/>
                <w:sz w:val="17"/>
                <w:szCs w:val="17"/>
              </w:rPr>
              <w:t>5.384,00</w:t>
            </w:r>
          </w:p>
        </w:tc>
      </w:tr>
      <w:tr w14:paraId="02A8F59E">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328E7C91">
            <w:pPr>
              <w:jc w:val="center"/>
              <w:rPr>
                <w:rFonts w:ascii="Calibri" w:hAnsi="Calibri" w:cs="Calibri"/>
                <w:sz w:val="17"/>
                <w:szCs w:val="17"/>
              </w:rPr>
            </w:pPr>
            <w:r>
              <w:rPr>
                <w:rFonts w:ascii="Calibri" w:hAnsi="Calibri" w:cs="Calibri"/>
                <w:sz w:val="17"/>
                <w:szCs w:val="17"/>
              </w:rPr>
              <w:t>0106</w:t>
            </w:r>
          </w:p>
        </w:tc>
        <w:tc>
          <w:tcPr>
            <w:tcW w:w="832" w:type="dxa"/>
            <w:shd w:val="clear" w:color="auto" w:fill="auto"/>
            <w:vAlign w:val="center"/>
          </w:tcPr>
          <w:p w14:paraId="1F4D847E">
            <w:pPr>
              <w:jc w:val="center"/>
              <w:rPr>
                <w:rFonts w:ascii="Calibri" w:hAnsi="Calibri" w:cs="Calibri"/>
                <w:sz w:val="17"/>
                <w:szCs w:val="17"/>
              </w:rPr>
            </w:pPr>
            <w:r>
              <w:rPr>
                <w:rFonts w:ascii="Calibri" w:hAnsi="Calibri" w:cs="Calibri"/>
                <w:sz w:val="17"/>
                <w:szCs w:val="17"/>
              </w:rPr>
              <w:t>13680</w:t>
            </w:r>
          </w:p>
        </w:tc>
        <w:tc>
          <w:tcPr>
            <w:tcW w:w="3351" w:type="dxa"/>
            <w:shd w:val="clear" w:color="auto" w:fill="auto"/>
            <w:vAlign w:val="center"/>
          </w:tcPr>
          <w:p w14:paraId="7BE0A9FD">
            <w:pPr>
              <w:jc w:val="both"/>
              <w:rPr>
                <w:rFonts w:ascii="Calibri" w:hAnsi="Calibri" w:cs="Calibri"/>
                <w:sz w:val="17"/>
                <w:szCs w:val="17"/>
              </w:rPr>
            </w:pPr>
            <w:r>
              <w:rPr>
                <w:rFonts w:ascii="Calibri" w:hAnsi="Calibri" w:cs="Calibri"/>
                <w:sz w:val="17"/>
                <w:szCs w:val="17"/>
              </w:rPr>
              <w:t>Sensor de Oximetria Compatível Alfamed Vita 400 - Sensor de oximetria confeccionado em TPU, alta durabilidade e resistência. Cabo com 3 metros de comprimento - 6 pinos e 2 guias, 40°. Compatível monitor Alfamed Vita 400</w:t>
            </w:r>
          </w:p>
        </w:tc>
        <w:tc>
          <w:tcPr>
            <w:tcW w:w="906" w:type="dxa"/>
            <w:shd w:val="clear" w:color="auto" w:fill="auto"/>
            <w:vAlign w:val="center"/>
          </w:tcPr>
          <w:p w14:paraId="74E65567">
            <w:pPr>
              <w:jc w:val="center"/>
              <w:rPr>
                <w:rFonts w:ascii="Calibri" w:hAnsi="Calibri" w:cs="Calibri"/>
                <w:sz w:val="17"/>
                <w:szCs w:val="17"/>
              </w:rPr>
            </w:pPr>
            <w:r>
              <w:rPr>
                <w:rFonts w:ascii="Calibri" w:hAnsi="Calibri" w:cs="Calibri"/>
                <w:sz w:val="17"/>
                <w:szCs w:val="17"/>
              </w:rPr>
              <w:t>UN</w:t>
            </w:r>
          </w:p>
        </w:tc>
        <w:tc>
          <w:tcPr>
            <w:tcW w:w="904" w:type="dxa"/>
            <w:shd w:val="clear" w:color="auto" w:fill="auto"/>
            <w:vAlign w:val="center"/>
          </w:tcPr>
          <w:p w14:paraId="4367526B">
            <w:pPr>
              <w:jc w:val="center"/>
              <w:rPr>
                <w:rFonts w:ascii="Calibri" w:hAnsi="Calibri" w:cs="Calibri"/>
                <w:sz w:val="17"/>
                <w:szCs w:val="17"/>
              </w:rPr>
            </w:pPr>
            <w:r>
              <w:rPr>
                <w:rFonts w:ascii="Calibri" w:hAnsi="Calibri" w:cs="Calibri"/>
                <w:sz w:val="17"/>
                <w:szCs w:val="17"/>
              </w:rPr>
              <w:t>2</w:t>
            </w:r>
          </w:p>
        </w:tc>
        <w:tc>
          <w:tcPr>
            <w:tcW w:w="1345" w:type="dxa"/>
            <w:shd w:val="clear" w:color="auto" w:fill="auto"/>
            <w:vAlign w:val="center"/>
          </w:tcPr>
          <w:p w14:paraId="6DD1B267">
            <w:pPr>
              <w:jc w:val="center"/>
              <w:rPr>
                <w:rFonts w:ascii="Calibri" w:hAnsi="Calibri" w:cs="Calibri"/>
                <w:sz w:val="17"/>
                <w:szCs w:val="17"/>
              </w:rPr>
            </w:pPr>
            <w:r>
              <w:rPr>
                <w:rFonts w:ascii="Calibri" w:hAnsi="Calibri" w:cs="Calibri"/>
                <w:sz w:val="17"/>
                <w:szCs w:val="17"/>
              </w:rPr>
              <w:t>385,27</w:t>
            </w:r>
          </w:p>
        </w:tc>
        <w:tc>
          <w:tcPr>
            <w:tcW w:w="1339" w:type="dxa"/>
            <w:shd w:val="clear" w:color="auto" w:fill="auto"/>
            <w:vAlign w:val="center"/>
          </w:tcPr>
          <w:p w14:paraId="20B609F6">
            <w:pPr>
              <w:jc w:val="center"/>
              <w:rPr>
                <w:rFonts w:ascii="Calibri" w:hAnsi="Calibri" w:cs="Calibri"/>
                <w:sz w:val="17"/>
                <w:szCs w:val="17"/>
              </w:rPr>
            </w:pPr>
            <w:r>
              <w:rPr>
                <w:rFonts w:ascii="Calibri" w:hAnsi="Calibri" w:cs="Calibri"/>
                <w:sz w:val="17"/>
                <w:szCs w:val="17"/>
              </w:rPr>
              <w:t>770,54</w:t>
            </w:r>
          </w:p>
        </w:tc>
      </w:tr>
      <w:tr w14:paraId="41DF2F32">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26E35A4F">
            <w:pPr>
              <w:jc w:val="center"/>
              <w:rPr>
                <w:rFonts w:ascii="Calibri" w:hAnsi="Calibri" w:cs="Calibri"/>
                <w:sz w:val="17"/>
                <w:szCs w:val="17"/>
              </w:rPr>
            </w:pPr>
            <w:r>
              <w:rPr>
                <w:rFonts w:ascii="Calibri" w:hAnsi="Calibri" w:cs="Calibri"/>
                <w:sz w:val="17"/>
                <w:szCs w:val="17"/>
              </w:rPr>
              <w:t>0107</w:t>
            </w:r>
          </w:p>
        </w:tc>
        <w:tc>
          <w:tcPr>
            <w:tcW w:w="832" w:type="dxa"/>
            <w:shd w:val="clear" w:color="auto" w:fill="auto"/>
            <w:vAlign w:val="center"/>
          </w:tcPr>
          <w:p w14:paraId="7B0C4D1C">
            <w:pPr>
              <w:jc w:val="center"/>
              <w:rPr>
                <w:rFonts w:ascii="Calibri" w:hAnsi="Calibri" w:cs="Calibri"/>
                <w:sz w:val="17"/>
                <w:szCs w:val="17"/>
              </w:rPr>
            </w:pPr>
            <w:r>
              <w:rPr>
                <w:rFonts w:ascii="Calibri" w:hAnsi="Calibri" w:cs="Calibri"/>
                <w:sz w:val="17"/>
                <w:szCs w:val="17"/>
              </w:rPr>
              <w:t>11325</w:t>
            </w:r>
          </w:p>
        </w:tc>
        <w:tc>
          <w:tcPr>
            <w:tcW w:w="3351" w:type="dxa"/>
            <w:shd w:val="clear" w:color="auto" w:fill="auto"/>
            <w:vAlign w:val="center"/>
          </w:tcPr>
          <w:p w14:paraId="21F715CC">
            <w:pPr>
              <w:jc w:val="both"/>
              <w:rPr>
                <w:rFonts w:ascii="Calibri" w:hAnsi="Calibri" w:cs="Calibri"/>
                <w:sz w:val="17"/>
                <w:szCs w:val="17"/>
              </w:rPr>
            </w:pPr>
            <w:r>
              <w:rPr>
                <w:rFonts w:ascii="Calibri" w:hAnsi="Calibri" w:cs="Calibri"/>
                <w:sz w:val="17"/>
                <w:szCs w:val="17"/>
              </w:rPr>
              <w:t>Simeticona - Simeticona, 75 mg/ml, Solução oral, Frasco 15 ml</w:t>
            </w:r>
          </w:p>
        </w:tc>
        <w:tc>
          <w:tcPr>
            <w:tcW w:w="906" w:type="dxa"/>
            <w:shd w:val="clear" w:color="auto" w:fill="auto"/>
            <w:vAlign w:val="center"/>
          </w:tcPr>
          <w:p w14:paraId="1F0BF8DF">
            <w:pPr>
              <w:jc w:val="center"/>
              <w:rPr>
                <w:rFonts w:ascii="Calibri" w:hAnsi="Calibri" w:cs="Calibri"/>
                <w:sz w:val="17"/>
                <w:szCs w:val="17"/>
              </w:rPr>
            </w:pPr>
            <w:r>
              <w:rPr>
                <w:rFonts w:ascii="Calibri" w:hAnsi="Calibri" w:cs="Calibri"/>
                <w:sz w:val="17"/>
                <w:szCs w:val="17"/>
              </w:rPr>
              <w:t>FAM</w:t>
            </w:r>
          </w:p>
        </w:tc>
        <w:tc>
          <w:tcPr>
            <w:tcW w:w="904" w:type="dxa"/>
            <w:shd w:val="clear" w:color="auto" w:fill="auto"/>
            <w:vAlign w:val="center"/>
          </w:tcPr>
          <w:p w14:paraId="29573A9C">
            <w:pPr>
              <w:jc w:val="center"/>
              <w:rPr>
                <w:rFonts w:ascii="Calibri" w:hAnsi="Calibri" w:cs="Calibri"/>
                <w:sz w:val="17"/>
                <w:szCs w:val="17"/>
              </w:rPr>
            </w:pPr>
            <w:r>
              <w:rPr>
                <w:rFonts w:ascii="Calibri" w:hAnsi="Calibri" w:cs="Calibri"/>
                <w:sz w:val="17"/>
                <w:szCs w:val="17"/>
              </w:rPr>
              <w:t>200</w:t>
            </w:r>
          </w:p>
        </w:tc>
        <w:tc>
          <w:tcPr>
            <w:tcW w:w="1345" w:type="dxa"/>
            <w:shd w:val="clear" w:color="auto" w:fill="auto"/>
            <w:vAlign w:val="center"/>
          </w:tcPr>
          <w:p w14:paraId="127043F9">
            <w:pPr>
              <w:jc w:val="center"/>
              <w:rPr>
                <w:rFonts w:ascii="Calibri" w:hAnsi="Calibri" w:cs="Calibri"/>
                <w:sz w:val="17"/>
                <w:szCs w:val="17"/>
              </w:rPr>
            </w:pPr>
            <w:r>
              <w:rPr>
                <w:rFonts w:ascii="Calibri" w:hAnsi="Calibri" w:cs="Calibri"/>
                <w:sz w:val="17"/>
                <w:szCs w:val="17"/>
              </w:rPr>
              <w:t>2,12</w:t>
            </w:r>
          </w:p>
        </w:tc>
        <w:tc>
          <w:tcPr>
            <w:tcW w:w="1339" w:type="dxa"/>
            <w:shd w:val="clear" w:color="auto" w:fill="auto"/>
            <w:vAlign w:val="center"/>
          </w:tcPr>
          <w:p w14:paraId="77EC5E00">
            <w:pPr>
              <w:jc w:val="center"/>
              <w:rPr>
                <w:rFonts w:ascii="Calibri" w:hAnsi="Calibri" w:cs="Calibri"/>
                <w:sz w:val="17"/>
                <w:szCs w:val="17"/>
              </w:rPr>
            </w:pPr>
            <w:r>
              <w:rPr>
                <w:rFonts w:ascii="Calibri" w:hAnsi="Calibri" w:cs="Calibri"/>
                <w:sz w:val="17"/>
                <w:szCs w:val="17"/>
              </w:rPr>
              <w:t>424,00</w:t>
            </w:r>
          </w:p>
        </w:tc>
      </w:tr>
      <w:tr w14:paraId="62D13E0A">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2A225B1F">
            <w:pPr>
              <w:jc w:val="center"/>
              <w:rPr>
                <w:rFonts w:ascii="Calibri" w:hAnsi="Calibri" w:cs="Calibri"/>
                <w:sz w:val="17"/>
                <w:szCs w:val="17"/>
              </w:rPr>
            </w:pPr>
            <w:r>
              <w:rPr>
                <w:rFonts w:ascii="Calibri" w:hAnsi="Calibri" w:cs="Calibri"/>
                <w:sz w:val="17"/>
                <w:szCs w:val="17"/>
              </w:rPr>
              <w:t>0108</w:t>
            </w:r>
          </w:p>
        </w:tc>
        <w:tc>
          <w:tcPr>
            <w:tcW w:w="832" w:type="dxa"/>
            <w:shd w:val="clear" w:color="auto" w:fill="auto"/>
            <w:vAlign w:val="center"/>
          </w:tcPr>
          <w:p w14:paraId="030E7275">
            <w:pPr>
              <w:jc w:val="center"/>
              <w:rPr>
                <w:rFonts w:ascii="Calibri" w:hAnsi="Calibri" w:cs="Calibri"/>
                <w:sz w:val="17"/>
                <w:szCs w:val="17"/>
              </w:rPr>
            </w:pPr>
            <w:r>
              <w:rPr>
                <w:rFonts w:ascii="Calibri" w:hAnsi="Calibri" w:cs="Calibri"/>
                <w:sz w:val="17"/>
                <w:szCs w:val="17"/>
              </w:rPr>
              <w:t>13703</w:t>
            </w:r>
          </w:p>
        </w:tc>
        <w:tc>
          <w:tcPr>
            <w:tcW w:w="3351" w:type="dxa"/>
            <w:shd w:val="clear" w:color="auto" w:fill="auto"/>
            <w:vAlign w:val="center"/>
          </w:tcPr>
          <w:p w14:paraId="5C499CD6">
            <w:pPr>
              <w:jc w:val="both"/>
              <w:rPr>
                <w:rFonts w:ascii="Calibri" w:hAnsi="Calibri" w:cs="Calibri"/>
                <w:sz w:val="17"/>
                <w:szCs w:val="17"/>
              </w:rPr>
            </w:pPr>
            <w:r>
              <w:rPr>
                <w:rFonts w:ascii="Calibri" w:hAnsi="Calibri" w:cs="Calibri"/>
                <w:sz w:val="17"/>
                <w:szCs w:val="17"/>
              </w:rPr>
              <w:t>Soro Glicosado 5% - Concentração: 5%. Forma Farmacêutica: Bolsa/frasco com 100 ml  Unidade de Fornecimento: Bolsa ou Frascos</w:t>
            </w:r>
          </w:p>
        </w:tc>
        <w:tc>
          <w:tcPr>
            <w:tcW w:w="906" w:type="dxa"/>
            <w:shd w:val="clear" w:color="auto" w:fill="auto"/>
            <w:vAlign w:val="center"/>
          </w:tcPr>
          <w:p w14:paraId="0F12AFA4">
            <w:pPr>
              <w:jc w:val="center"/>
              <w:rPr>
                <w:rFonts w:ascii="Calibri" w:hAnsi="Calibri" w:cs="Calibri"/>
                <w:sz w:val="17"/>
                <w:szCs w:val="17"/>
              </w:rPr>
            </w:pPr>
            <w:r>
              <w:rPr>
                <w:rFonts w:ascii="Calibri" w:hAnsi="Calibri" w:cs="Calibri"/>
                <w:sz w:val="17"/>
                <w:szCs w:val="17"/>
              </w:rPr>
              <w:t>FR</w:t>
            </w:r>
          </w:p>
        </w:tc>
        <w:tc>
          <w:tcPr>
            <w:tcW w:w="904" w:type="dxa"/>
            <w:shd w:val="clear" w:color="auto" w:fill="auto"/>
            <w:vAlign w:val="center"/>
          </w:tcPr>
          <w:p w14:paraId="5AE8CE4A">
            <w:pPr>
              <w:jc w:val="center"/>
              <w:rPr>
                <w:rFonts w:ascii="Calibri" w:hAnsi="Calibri" w:cs="Calibri"/>
                <w:sz w:val="17"/>
                <w:szCs w:val="17"/>
              </w:rPr>
            </w:pPr>
            <w:r>
              <w:rPr>
                <w:rFonts w:ascii="Calibri" w:hAnsi="Calibri" w:cs="Calibri"/>
                <w:sz w:val="17"/>
                <w:szCs w:val="17"/>
              </w:rPr>
              <w:t>2000</w:t>
            </w:r>
          </w:p>
        </w:tc>
        <w:tc>
          <w:tcPr>
            <w:tcW w:w="1345" w:type="dxa"/>
            <w:shd w:val="clear" w:color="auto" w:fill="auto"/>
            <w:vAlign w:val="center"/>
          </w:tcPr>
          <w:p w14:paraId="303ED110">
            <w:pPr>
              <w:jc w:val="center"/>
              <w:rPr>
                <w:rFonts w:ascii="Calibri" w:hAnsi="Calibri" w:cs="Calibri"/>
                <w:sz w:val="17"/>
                <w:szCs w:val="17"/>
              </w:rPr>
            </w:pPr>
            <w:r>
              <w:rPr>
                <w:rFonts w:ascii="Calibri" w:hAnsi="Calibri" w:cs="Calibri"/>
                <w:sz w:val="17"/>
                <w:szCs w:val="17"/>
              </w:rPr>
              <w:t>3,82</w:t>
            </w:r>
          </w:p>
        </w:tc>
        <w:tc>
          <w:tcPr>
            <w:tcW w:w="1339" w:type="dxa"/>
            <w:shd w:val="clear" w:color="auto" w:fill="auto"/>
            <w:vAlign w:val="center"/>
          </w:tcPr>
          <w:p w14:paraId="74E72707">
            <w:pPr>
              <w:jc w:val="center"/>
              <w:rPr>
                <w:rFonts w:ascii="Calibri" w:hAnsi="Calibri" w:cs="Calibri"/>
                <w:sz w:val="17"/>
                <w:szCs w:val="17"/>
              </w:rPr>
            </w:pPr>
            <w:r>
              <w:rPr>
                <w:rFonts w:ascii="Calibri" w:hAnsi="Calibri" w:cs="Calibri"/>
                <w:sz w:val="17"/>
                <w:szCs w:val="17"/>
              </w:rPr>
              <w:t>7.640,00</w:t>
            </w:r>
          </w:p>
        </w:tc>
      </w:tr>
      <w:tr w14:paraId="669A0F7C">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1045E146">
            <w:pPr>
              <w:jc w:val="center"/>
              <w:rPr>
                <w:rFonts w:ascii="Calibri" w:hAnsi="Calibri" w:cs="Calibri"/>
                <w:sz w:val="17"/>
                <w:szCs w:val="17"/>
              </w:rPr>
            </w:pPr>
            <w:r>
              <w:rPr>
                <w:rFonts w:ascii="Calibri" w:hAnsi="Calibri" w:cs="Calibri"/>
                <w:sz w:val="17"/>
                <w:szCs w:val="17"/>
              </w:rPr>
              <w:t>0109</w:t>
            </w:r>
          </w:p>
        </w:tc>
        <w:tc>
          <w:tcPr>
            <w:tcW w:w="832" w:type="dxa"/>
            <w:shd w:val="clear" w:color="auto" w:fill="auto"/>
            <w:vAlign w:val="center"/>
          </w:tcPr>
          <w:p w14:paraId="63DFF386">
            <w:pPr>
              <w:jc w:val="center"/>
              <w:rPr>
                <w:rFonts w:ascii="Calibri" w:hAnsi="Calibri" w:cs="Calibri"/>
                <w:sz w:val="17"/>
                <w:szCs w:val="17"/>
              </w:rPr>
            </w:pPr>
            <w:r>
              <w:rPr>
                <w:rFonts w:ascii="Calibri" w:hAnsi="Calibri" w:cs="Calibri"/>
                <w:sz w:val="17"/>
                <w:szCs w:val="17"/>
              </w:rPr>
              <w:t>11327</w:t>
            </w:r>
          </w:p>
        </w:tc>
        <w:tc>
          <w:tcPr>
            <w:tcW w:w="3351" w:type="dxa"/>
            <w:shd w:val="clear" w:color="auto" w:fill="auto"/>
            <w:vAlign w:val="center"/>
          </w:tcPr>
          <w:p w14:paraId="218E4541">
            <w:pPr>
              <w:jc w:val="both"/>
              <w:rPr>
                <w:rFonts w:ascii="Calibri" w:hAnsi="Calibri" w:cs="Calibri"/>
                <w:sz w:val="17"/>
                <w:szCs w:val="17"/>
              </w:rPr>
            </w:pPr>
            <w:r>
              <w:rPr>
                <w:rFonts w:ascii="Calibri" w:hAnsi="Calibri" w:cs="Calibri"/>
                <w:sz w:val="17"/>
                <w:szCs w:val="17"/>
              </w:rPr>
              <w:t>Sulfadiazina de Prata - Sulfadiazina de Prata, 1%, Pasta, Pote 400 g</w:t>
            </w:r>
          </w:p>
        </w:tc>
        <w:tc>
          <w:tcPr>
            <w:tcW w:w="906" w:type="dxa"/>
            <w:shd w:val="clear" w:color="auto" w:fill="auto"/>
            <w:vAlign w:val="center"/>
          </w:tcPr>
          <w:p w14:paraId="6A03A5D4">
            <w:pPr>
              <w:jc w:val="center"/>
              <w:rPr>
                <w:rFonts w:ascii="Calibri" w:hAnsi="Calibri" w:cs="Calibri"/>
                <w:sz w:val="17"/>
                <w:szCs w:val="17"/>
              </w:rPr>
            </w:pPr>
            <w:r>
              <w:rPr>
                <w:rFonts w:ascii="Calibri" w:hAnsi="Calibri" w:cs="Calibri"/>
                <w:sz w:val="17"/>
                <w:szCs w:val="17"/>
              </w:rPr>
              <w:t>POTE</w:t>
            </w:r>
          </w:p>
        </w:tc>
        <w:tc>
          <w:tcPr>
            <w:tcW w:w="904" w:type="dxa"/>
            <w:shd w:val="clear" w:color="auto" w:fill="auto"/>
            <w:vAlign w:val="center"/>
          </w:tcPr>
          <w:p w14:paraId="28FDA057">
            <w:pPr>
              <w:jc w:val="center"/>
              <w:rPr>
                <w:rFonts w:ascii="Calibri" w:hAnsi="Calibri" w:cs="Calibri"/>
                <w:sz w:val="17"/>
                <w:szCs w:val="17"/>
              </w:rPr>
            </w:pPr>
            <w:r>
              <w:rPr>
                <w:rFonts w:ascii="Calibri" w:hAnsi="Calibri" w:cs="Calibri"/>
                <w:sz w:val="17"/>
                <w:szCs w:val="17"/>
              </w:rPr>
              <w:t>400</w:t>
            </w:r>
          </w:p>
        </w:tc>
        <w:tc>
          <w:tcPr>
            <w:tcW w:w="1345" w:type="dxa"/>
            <w:shd w:val="clear" w:color="auto" w:fill="auto"/>
            <w:vAlign w:val="center"/>
          </w:tcPr>
          <w:p w14:paraId="24FCF9C8">
            <w:pPr>
              <w:jc w:val="center"/>
              <w:rPr>
                <w:rFonts w:ascii="Calibri" w:hAnsi="Calibri" w:cs="Calibri"/>
                <w:sz w:val="17"/>
                <w:szCs w:val="17"/>
              </w:rPr>
            </w:pPr>
            <w:r>
              <w:rPr>
                <w:rFonts w:ascii="Calibri" w:hAnsi="Calibri" w:cs="Calibri"/>
                <w:sz w:val="17"/>
                <w:szCs w:val="17"/>
              </w:rPr>
              <w:t>39,53</w:t>
            </w:r>
          </w:p>
        </w:tc>
        <w:tc>
          <w:tcPr>
            <w:tcW w:w="1339" w:type="dxa"/>
            <w:shd w:val="clear" w:color="auto" w:fill="auto"/>
            <w:vAlign w:val="center"/>
          </w:tcPr>
          <w:p w14:paraId="18072EC6">
            <w:pPr>
              <w:jc w:val="center"/>
              <w:rPr>
                <w:rFonts w:ascii="Calibri" w:hAnsi="Calibri" w:cs="Calibri"/>
                <w:sz w:val="17"/>
                <w:szCs w:val="17"/>
              </w:rPr>
            </w:pPr>
            <w:r>
              <w:rPr>
                <w:rFonts w:ascii="Calibri" w:hAnsi="Calibri" w:cs="Calibri"/>
                <w:sz w:val="17"/>
                <w:szCs w:val="17"/>
              </w:rPr>
              <w:t>15.812,00</w:t>
            </w:r>
          </w:p>
        </w:tc>
      </w:tr>
      <w:tr w14:paraId="69C57AB1">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3F50F2AC">
            <w:pPr>
              <w:jc w:val="center"/>
              <w:rPr>
                <w:rFonts w:ascii="Calibri" w:hAnsi="Calibri" w:cs="Calibri"/>
                <w:sz w:val="17"/>
                <w:szCs w:val="17"/>
              </w:rPr>
            </w:pPr>
            <w:r>
              <w:rPr>
                <w:rFonts w:ascii="Calibri" w:hAnsi="Calibri" w:cs="Calibri"/>
                <w:sz w:val="17"/>
                <w:szCs w:val="17"/>
              </w:rPr>
              <w:t>0110</w:t>
            </w:r>
          </w:p>
        </w:tc>
        <w:tc>
          <w:tcPr>
            <w:tcW w:w="832" w:type="dxa"/>
            <w:shd w:val="clear" w:color="auto" w:fill="auto"/>
            <w:vAlign w:val="center"/>
          </w:tcPr>
          <w:p w14:paraId="1F7A762C">
            <w:pPr>
              <w:jc w:val="center"/>
              <w:rPr>
                <w:rFonts w:ascii="Calibri" w:hAnsi="Calibri" w:cs="Calibri"/>
                <w:sz w:val="17"/>
                <w:szCs w:val="17"/>
              </w:rPr>
            </w:pPr>
            <w:r>
              <w:rPr>
                <w:rFonts w:ascii="Calibri" w:hAnsi="Calibri" w:cs="Calibri"/>
                <w:sz w:val="17"/>
                <w:szCs w:val="17"/>
              </w:rPr>
              <w:t>11328</w:t>
            </w:r>
          </w:p>
        </w:tc>
        <w:tc>
          <w:tcPr>
            <w:tcW w:w="3351" w:type="dxa"/>
            <w:shd w:val="clear" w:color="auto" w:fill="auto"/>
            <w:vAlign w:val="center"/>
          </w:tcPr>
          <w:p w14:paraId="3814269D">
            <w:pPr>
              <w:jc w:val="both"/>
              <w:rPr>
                <w:rFonts w:ascii="Calibri" w:hAnsi="Calibri" w:cs="Calibri"/>
                <w:sz w:val="17"/>
                <w:szCs w:val="17"/>
              </w:rPr>
            </w:pPr>
            <w:r>
              <w:rPr>
                <w:rFonts w:ascii="Calibri" w:hAnsi="Calibri" w:cs="Calibri"/>
                <w:sz w:val="17"/>
                <w:szCs w:val="17"/>
              </w:rPr>
              <w:t>Suxametônio, Cloreto - Suxametônio, Cloreto, 100 mg, Pó para solução injetável, Frasco-ampola</w:t>
            </w:r>
          </w:p>
        </w:tc>
        <w:tc>
          <w:tcPr>
            <w:tcW w:w="906" w:type="dxa"/>
            <w:shd w:val="clear" w:color="auto" w:fill="auto"/>
            <w:vAlign w:val="center"/>
          </w:tcPr>
          <w:p w14:paraId="781A2A73">
            <w:pPr>
              <w:jc w:val="center"/>
              <w:rPr>
                <w:rFonts w:ascii="Calibri" w:hAnsi="Calibri" w:cs="Calibri"/>
                <w:sz w:val="17"/>
                <w:szCs w:val="17"/>
              </w:rPr>
            </w:pPr>
            <w:r>
              <w:rPr>
                <w:rFonts w:ascii="Calibri" w:hAnsi="Calibri" w:cs="Calibri"/>
                <w:sz w:val="17"/>
                <w:szCs w:val="17"/>
              </w:rPr>
              <w:t>FAM</w:t>
            </w:r>
          </w:p>
        </w:tc>
        <w:tc>
          <w:tcPr>
            <w:tcW w:w="904" w:type="dxa"/>
            <w:shd w:val="clear" w:color="auto" w:fill="auto"/>
            <w:vAlign w:val="center"/>
          </w:tcPr>
          <w:p w14:paraId="1EDB80AE">
            <w:pPr>
              <w:jc w:val="center"/>
              <w:rPr>
                <w:rFonts w:ascii="Calibri" w:hAnsi="Calibri" w:cs="Calibri"/>
                <w:sz w:val="17"/>
                <w:szCs w:val="17"/>
              </w:rPr>
            </w:pPr>
            <w:r>
              <w:rPr>
                <w:rFonts w:ascii="Calibri" w:hAnsi="Calibri" w:cs="Calibri"/>
                <w:sz w:val="17"/>
                <w:szCs w:val="17"/>
              </w:rPr>
              <w:t>1000</w:t>
            </w:r>
          </w:p>
        </w:tc>
        <w:tc>
          <w:tcPr>
            <w:tcW w:w="1345" w:type="dxa"/>
            <w:shd w:val="clear" w:color="auto" w:fill="auto"/>
            <w:vAlign w:val="center"/>
          </w:tcPr>
          <w:p w14:paraId="65E45346">
            <w:pPr>
              <w:jc w:val="center"/>
              <w:rPr>
                <w:rFonts w:ascii="Calibri" w:hAnsi="Calibri" w:cs="Calibri"/>
                <w:sz w:val="17"/>
                <w:szCs w:val="17"/>
              </w:rPr>
            </w:pPr>
            <w:r>
              <w:rPr>
                <w:rFonts w:ascii="Calibri" w:hAnsi="Calibri" w:cs="Calibri"/>
                <w:sz w:val="17"/>
                <w:szCs w:val="17"/>
              </w:rPr>
              <w:t>23,83</w:t>
            </w:r>
          </w:p>
        </w:tc>
        <w:tc>
          <w:tcPr>
            <w:tcW w:w="1339" w:type="dxa"/>
            <w:shd w:val="clear" w:color="auto" w:fill="auto"/>
            <w:vAlign w:val="center"/>
          </w:tcPr>
          <w:p w14:paraId="035B89E3">
            <w:pPr>
              <w:jc w:val="center"/>
              <w:rPr>
                <w:rFonts w:ascii="Calibri" w:hAnsi="Calibri" w:cs="Calibri"/>
                <w:sz w:val="17"/>
                <w:szCs w:val="17"/>
              </w:rPr>
            </w:pPr>
            <w:r>
              <w:rPr>
                <w:rFonts w:ascii="Calibri" w:hAnsi="Calibri" w:cs="Calibri"/>
                <w:sz w:val="17"/>
                <w:szCs w:val="17"/>
              </w:rPr>
              <w:t>23.830,00</w:t>
            </w:r>
          </w:p>
        </w:tc>
      </w:tr>
      <w:tr w14:paraId="5892A200">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5800BF1A">
            <w:pPr>
              <w:jc w:val="center"/>
              <w:rPr>
                <w:rFonts w:ascii="Calibri" w:hAnsi="Calibri" w:cs="Calibri"/>
                <w:sz w:val="17"/>
                <w:szCs w:val="17"/>
              </w:rPr>
            </w:pPr>
            <w:r>
              <w:rPr>
                <w:rFonts w:ascii="Calibri" w:hAnsi="Calibri" w:cs="Calibri"/>
                <w:sz w:val="17"/>
                <w:szCs w:val="17"/>
              </w:rPr>
              <w:t>0111</w:t>
            </w:r>
          </w:p>
        </w:tc>
        <w:tc>
          <w:tcPr>
            <w:tcW w:w="832" w:type="dxa"/>
            <w:shd w:val="clear" w:color="auto" w:fill="auto"/>
            <w:vAlign w:val="center"/>
          </w:tcPr>
          <w:p w14:paraId="2FB02A61">
            <w:pPr>
              <w:jc w:val="center"/>
              <w:rPr>
                <w:rFonts w:ascii="Calibri" w:hAnsi="Calibri" w:cs="Calibri"/>
                <w:sz w:val="17"/>
                <w:szCs w:val="17"/>
              </w:rPr>
            </w:pPr>
            <w:r>
              <w:rPr>
                <w:rFonts w:ascii="Calibri" w:hAnsi="Calibri" w:cs="Calibri"/>
                <w:sz w:val="17"/>
                <w:szCs w:val="17"/>
              </w:rPr>
              <w:t>13711</w:t>
            </w:r>
          </w:p>
        </w:tc>
        <w:tc>
          <w:tcPr>
            <w:tcW w:w="3351" w:type="dxa"/>
            <w:shd w:val="clear" w:color="auto" w:fill="auto"/>
            <w:vAlign w:val="center"/>
          </w:tcPr>
          <w:p w14:paraId="14568E3A">
            <w:pPr>
              <w:jc w:val="both"/>
              <w:rPr>
                <w:rFonts w:ascii="Calibri" w:hAnsi="Calibri" w:cs="Calibri"/>
                <w:sz w:val="17"/>
                <w:szCs w:val="17"/>
              </w:rPr>
            </w:pPr>
            <w:r>
              <w:rPr>
                <w:rFonts w:ascii="Calibri" w:hAnsi="Calibri" w:cs="Calibri"/>
                <w:sz w:val="17"/>
                <w:szCs w:val="17"/>
              </w:rPr>
              <w:t>Tesoura cirúrgica curva / romba 15 cm - Tesoura cirúrgica curva / romba 15 cm em aço inox.  Contendo registro na ANVISA</w:t>
            </w:r>
          </w:p>
        </w:tc>
        <w:tc>
          <w:tcPr>
            <w:tcW w:w="906" w:type="dxa"/>
            <w:shd w:val="clear" w:color="auto" w:fill="auto"/>
            <w:vAlign w:val="center"/>
          </w:tcPr>
          <w:p w14:paraId="579B0961">
            <w:pPr>
              <w:jc w:val="center"/>
              <w:rPr>
                <w:rFonts w:ascii="Calibri" w:hAnsi="Calibri" w:cs="Calibri"/>
                <w:sz w:val="17"/>
                <w:szCs w:val="17"/>
              </w:rPr>
            </w:pPr>
            <w:r>
              <w:rPr>
                <w:rFonts w:ascii="Calibri" w:hAnsi="Calibri" w:cs="Calibri"/>
                <w:sz w:val="17"/>
                <w:szCs w:val="17"/>
              </w:rPr>
              <w:t>UN</w:t>
            </w:r>
          </w:p>
        </w:tc>
        <w:tc>
          <w:tcPr>
            <w:tcW w:w="904" w:type="dxa"/>
            <w:shd w:val="clear" w:color="auto" w:fill="auto"/>
            <w:vAlign w:val="center"/>
          </w:tcPr>
          <w:p w14:paraId="71C3C4EC">
            <w:pPr>
              <w:jc w:val="center"/>
              <w:rPr>
                <w:rFonts w:ascii="Calibri" w:hAnsi="Calibri" w:cs="Calibri"/>
                <w:sz w:val="17"/>
                <w:szCs w:val="17"/>
              </w:rPr>
            </w:pPr>
            <w:r>
              <w:rPr>
                <w:rFonts w:ascii="Calibri" w:hAnsi="Calibri" w:cs="Calibri"/>
                <w:sz w:val="17"/>
                <w:szCs w:val="17"/>
              </w:rPr>
              <w:t>10</w:t>
            </w:r>
          </w:p>
        </w:tc>
        <w:tc>
          <w:tcPr>
            <w:tcW w:w="1345" w:type="dxa"/>
            <w:shd w:val="clear" w:color="auto" w:fill="auto"/>
            <w:vAlign w:val="center"/>
          </w:tcPr>
          <w:p w14:paraId="7E668725">
            <w:pPr>
              <w:jc w:val="center"/>
              <w:rPr>
                <w:rFonts w:ascii="Calibri" w:hAnsi="Calibri" w:cs="Calibri"/>
                <w:sz w:val="17"/>
                <w:szCs w:val="17"/>
              </w:rPr>
            </w:pPr>
            <w:r>
              <w:rPr>
                <w:rFonts w:ascii="Calibri" w:hAnsi="Calibri" w:cs="Calibri"/>
                <w:sz w:val="17"/>
                <w:szCs w:val="17"/>
              </w:rPr>
              <w:t>38,46</w:t>
            </w:r>
          </w:p>
        </w:tc>
        <w:tc>
          <w:tcPr>
            <w:tcW w:w="1339" w:type="dxa"/>
            <w:shd w:val="clear" w:color="auto" w:fill="auto"/>
            <w:vAlign w:val="center"/>
          </w:tcPr>
          <w:p w14:paraId="3E5B888F">
            <w:pPr>
              <w:jc w:val="center"/>
              <w:rPr>
                <w:rFonts w:ascii="Calibri" w:hAnsi="Calibri" w:cs="Calibri"/>
                <w:sz w:val="17"/>
                <w:szCs w:val="17"/>
              </w:rPr>
            </w:pPr>
            <w:r>
              <w:rPr>
                <w:rFonts w:ascii="Calibri" w:hAnsi="Calibri" w:cs="Calibri"/>
                <w:sz w:val="17"/>
                <w:szCs w:val="17"/>
              </w:rPr>
              <w:t>384,60</w:t>
            </w:r>
          </w:p>
        </w:tc>
      </w:tr>
      <w:tr w14:paraId="539F6B71">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0C5DC1DB">
            <w:pPr>
              <w:jc w:val="center"/>
              <w:rPr>
                <w:rFonts w:ascii="Calibri" w:hAnsi="Calibri" w:cs="Calibri"/>
                <w:sz w:val="17"/>
                <w:szCs w:val="17"/>
              </w:rPr>
            </w:pPr>
            <w:r>
              <w:rPr>
                <w:rFonts w:ascii="Calibri" w:hAnsi="Calibri" w:cs="Calibri"/>
                <w:sz w:val="17"/>
                <w:szCs w:val="17"/>
              </w:rPr>
              <w:t>0112</w:t>
            </w:r>
          </w:p>
        </w:tc>
        <w:tc>
          <w:tcPr>
            <w:tcW w:w="832" w:type="dxa"/>
            <w:shd w:val="clear" w:color="auto" w:fill="auto"/>
            <w:vAlign w:val="center"/>
          </w:tcPr>
          <w:p w14:paraId="03E29899">
            <w:pPr>
              <w:jc w:val="center"/>
              <w:rPr>
                <w:rFonts w:ascii="Calibri" w:hAnsi="Calibri" w:cs="Calibri"/>
                <w:sz w:val="17"/>
                <w:szCs w:val="17"/>
              </w:rPr>
            </w:pPr>
            <w:r>
              <w:rPr>
                <w:rFonts w:ascii="Calibri" w:hAnsi="Calibri" w:cs="Calibri"/>
                <w:sz w:val="17"/>
                <w:szCs w:val="17"/>
              </w:rPr>
              <w:t>11329</w:t>
            </w:r>
          </w:p>
        </w:tc>
        <w:tc>
          <w:tcPr>
            <w:tcW w:w="3351" w:type="dxa"/>
            <w:shd w:val="clear" w:color="auto" w:fill="auto"/>
            <w:vAlign w:val="center"/>
          </w:tcPr>
          <w:p w14:paraId="2704D53D">
            <w:pPr>
              <w:jc w:val="both"/>
              <w:rPr>
                <w:rFonts w:ascii="Calibri" w:hAnsi="Calibri" w:cs="Calibri"/>
                <w:sz w:val="17"/>
                <w:szCs w:val="17"/>
              </w:rPr>
            </w:pPr>
            <w:r>
              <w:rPr>
                <w:rFonts w:ascii="Calibri" w:hAnsi="Calibri" w:cs="Calibri"/>
                <w:sz w:val="17"/>
                <w:szCs w:val="17"/>
              </w:rPr>
              <w:t>Tramadol, Cloridrato - Tramadol, Cloridrato, 50 mg/ml, Solução injetável, Ampola 2 ml</w:t>
            </w:r>
          </w:p>
        </w:tc>
        <w:tc>
          <w:tcPr>
            <w:tcW w:w="906" w:type="dxa"/>
            <w:shd w:val="clear" w:color="auto" w:fill="auto"/>
            <w:vAlign w:val="center"/>
          </w:tcPr>
          <w:p w14:paraId="7F754CB7">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520CF43A">
            <w:pPr>
              <w:jc w:val="center"/>
              <w:rPr>
                <w:rFonts w:ascii="Calibri" w:hAnsi="Calibri" w:cs="Calibri"/>
                <w:sz w:val="17"/>
                <w:szCs w:val="17"/>
              </w:rPr>
            </w:pPr>
            <w:r>
              <w:rPr>
                <w:rFonts w:ascii="Calibri" w:hAnsi="Calibri" w:cs="Calibri"/>
                <w:sz w:val="17"/>
                <w:szCs w:val="17"/>
              </w:rPr>
              <w:t>10000</w:t>
            </w:r>
          </w:p>
        </w:tc>
        <w:tc>
          <w:tcPr>
            <w:tcW w:w="1345" w:type="dxa"/>
            <w:shd w:val="clear" w:color="auto" w:fill="auto"/>
            <w:vAlign w:val="center"/>
          </w:tcPr>
          <w:p w14:paraId="560236B3">
            <w:pPr>
              <w:jc w:val="center"/>
              <w:rPr>
                <w:rFonts w:ascii="Calibri" w:hAnsi="Calibri" w:cs="Calibri"/>
                <w:sz w:val="17"/>
                <w:szCs w:val="17"/>
              </w:rPr>
            </w:pPr>
            <w:r>
              <w:rPr>
                <w:rFonts w:ascii="Calibri" w:hAnsi="Calibri" w:cs="Calibri"/>
                <w:sz w:val="17"/>
                <w:szCs w:val="17"/>
              </w:rPr>
              <w:t>1,80</w:t>
            </w:r>
          </w:p>
        </w:tc>
        <w:tc>
          <w:tcPr>
            <w:tcW w:w="1339" w:type="dxa"/>
            <w:shd w:val="clear" w:color="auto" w:fill="auto"/>
            <w:vAlign w:val="center"/>
          </w:tcPr>
          <w:p w14:paraId="2DF964DE">
            <w:pPr>
              <w:jc w:val="center"/>
              <w:rPr>
                <w:rFonts w:ascii="Calibri" w:hAnsi="Calibri" w:cs="Calibri"/>
                <w:sz w:val="17"/>
                <w:szCs w:val="17"/>
              </w:rPr>
            </w:pPr>
            <w:r>
              <w:rPr>
                <w:rFonts w:ascii="Calibri" w:hAnsi="Calibri" w:cs="Calibri"/>
                <w:sz w:val="17"/>
                <w:szCs w:val="17"/>
              </w:rPr>
              <w:t>18.000,00</w:t>
            </w:r>
          </w:p>
        </w:tc>
      </w:tr>
      <w:tr w14:paraId="0C43DC0C">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667" w:type="dxa"/>
            <w:shd w:val="clear" w:color="auto" w:fill="auto"/>
            <w:vAlign w:val="center"/>
          </w:tcPr>
          <w:p w14:paraId="25E9C33E">
            <w:pPr>
              <w:jc w:val="center"/>
              <w:rPr>
                <w:rFonts w:ascii="Calibri" w:hAnsi="Calibri" w:cs="Calibri"/>
                <w:sz w:val="17"/>
                <w:szCs w:val="17"/>
              </w:rPr>
            </w:pPr>
            <w:r>
              <w:rPr>
                <w:sz w:val="16"/>
                <w:szCs w:val="16"/>
              </w:rPr>
              <w:t>0113</w:t>
            </w:r>
          </w:p>
        </w:tc>
        <w:tc>
          <w:tcPr>
            <w:tcW w:w="832" w:type="dxa"/>
            <w:shd w:val="clear" w:color="auto" w:fill="auto"/>
            <w:vAlign w:val="center"/>
          </w:tcPr>
          <w:p w14:paraId="13F3D84D">
            <w:pPr>
              <w:jc w:val="center"/>
              <w:rPr>
                <w:rFonts w:ascii="Calibri" w:hAnsi="Calibri" w:cs="Calibri"/>
                <w:sz w:val="17"/>
                <w:szCs w:val="17"/>
              </w:rPr>
            </w:pPr>
            <w:r>
              <w:rPr>
                <w:rFonts w:ascii="Calibri" w:hAnsi="Calibri" w:cs="Calibri"/>
                <w:sz w:val="17"/>
                <w:szCs w:val="17"/>
              </w:rPr>
              <w:t>13691</w:t>
            </w:r>
          </w:p>
        </w:tc>
        <w:tc>
          <w:tcPr>
            <w:tcW w:w="3351" w:type="dxa"/>
            <w:shd w:val="clear" w:color="auto" w:fill="auto"/>
            <w:vAlign w:val="center"/>
          </w:tcPr>
          <w:p w14:paraId="0CBDACFC">
            <w:pPr>
              <w:jc w:val="both"/>
              <w:rPr>
                <w:rFonts w:ascii="Calibri" w:hAnsi="Calibri" w:cs="Calibri"/>
                <w:sz w:val="17"/>
                <w:szCs w:val="17"/>
              </w:rPr>
            </w:pPr>
            <w:r>
              <w:rPr>
                <w:rFonts w:ascii="Calibri" w:hAnsi="Calibri" w:cs="Calibri"/>
                <w:sz w:val="17"/>
                <w:szCs w:val="17"/>
              </w:rPr>
              <w:t>Vitamina C - Concentração: 100 mg/ml Forma Farmacêutica: solução injetável Unidade de Fornecimento: Ampola com 5 ml</w:t>
            </w:r>
          </w:p>
        </w:tc>
        <w:tc>
          <w:tcPr>
            <w:tcW w:w="906" w:type="dxa"/>
            <w:shd w:val="clear" w:color="auto" w:fill="auto"/>
            <w:vAlign w:val="center"/>
          </w:tcPr>
          <w:p w14:paraId="63A1FD10">
            <w:pPr>
              <w:jc w:val="center"/>
              <w:rPr>
                <w:rFonts w:ascii="Calibri" w:hAnsi="Calibri" w:cs="Calibri"/>
                <w:sz w:val="17"/>
                <w:szCs w:val="17"/>
              </w:rPr>
            </w:pPr>
            <w:r>
              <w:rPr>
                <w:rFonts w:ascii="Calibri" w:hAnsi="Calibri" w:cs="Calibri"/>
                <w:sz w:val="17"/>
                <w:szCs w:val="17"/>
              </w:rPr>
              <w:t>AMP</w:t>
            </w:r>
          </w:p>
        </w:tc>
        <w:tc>
          <w:tcPr>
            <w:tcW w:w="904" w:type="dxa"/>
            <w:shd w:val="clear" w:color="auto" w:fill="auto"/>
            <w:vAlign w:val="center"/>
          </w:tcPr>
          <w:p w14:paraId="58762D85">
            <w:pPr>
              <w:jc w:val="center"/>
              <w:rPr>
                <w:rFonts w:ascii="Calibri" w:hAnsi="Calibri" w:cs="Calibri"/>
                <w:sz w:val="17"/>
                <w:szCs w:val="17"/>
              </w:rPr>
            </w:pPr>
            <w:r>
              <w:rPr>
                <w:rFonts w:ascii="Calibri" w:hAnsi="Calibri" w:cs="Calibri"/>
                <w:sz w:val="17"/>
                <w:szCs w:val="17"/>
              </w:rPr>
              <w:t>1500</w:t>
            </w:r>
          </w:p>
        </w:tc>
        <w:tc>
          <w:tcPr>
            <w:tcW w:w="1345" w:type="dxa"/>
            <w:shd w:val="clear" w:color="auto" w:fill="auto"/>
            <w:vAlign w:val="center"/>
          </w:tcPr>
          <w:p w14:paraId="48BD37EF">
            <w:pPr>
              <w:jc w:val="center"/>
              <w:rPr>
                <w:rFonts w:ascii="Calibri" w:hAnsi="Calibri" w:cs="Calibri"/>
                <w:sz w:val="17"/>
                <w:szCs w:val="17"/>
              </w:rPr>
            </w:pPr>
            <w:r>
              <w:rPr>
                <w:rFonts w:ascii="Calibri" w:hAnsi="Calibri" w:cs="Calibri"/>
                <w:sz w:val="17"/>
                <w:szCs w:val="17"/>
              </w:rPr>
              <w:t>1,00</w:t>
            </w:r>
          </w:p>
        </w:tc>
        <w:tc>
          <w:tcPr>
            <w:tcW w:w="1339" w:type="dxa"/>
            <w:shd w:val="clear" w:color="auto" w:fill="auto"/>
            <w:vAlign w:val="center"/>
          </w:tcPr>
          <w:p w14:paraId="1E17A5E4">
            <w:pPr>
              <w:jc w:val="center"/>
              <w:rPr>
                <w:rFonts w:ascii="Calibri" w:hAnsi="Calibri" w:cs="Calibri"/>
                <w:sz w:val="17"/>
                <w:szCs w:val="17"/>
              </w:rPr>
            </w:pPr>
            <w:r>
              <w:rPr>
                <w:rFonts w:ascii="Calibri" w:hAnsi="Calibri" w:cs="Calibri"/>
                <w:sz w:val="17"/>
                <w:szCs w:val="17"/>
              </w:rPr>
              <w:t>1.500,00</w:t>
            </w:r>
          </w:p>
        </w:tc>
      </w:tr>
      <w:tr w14:paraId="6A4F79DD">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0" w:hRule="atLeast"/>
        </w:trPr>
        <w:tc>
          <w:tcPr>
            <w:tcW w:w="8005" w:type="dxa"/>
            <w:gridSpan w:val="6"/>
            <w:shd w:val="clear" w:color="auto" w:fill="D9E2F3" w:themeFill="accent1" w:themeFillTint="33"/>
            <w:vAlign w:val="center"/>
          </w:tcPr>
          <w:p w14:paraId="78C4C315">
            <w:pPr>
              <w:jc w:val="both"/>
              <w:rPr>
                <w:rFonts w:ascii="Calibri" w:hAnsi="Calibri" w:cs="Calibri"/>
                <w:b/>
                <w:bCs/>
                <w:sz w:val="17"/>
                <w:szCs w:val="17"/>
              </w:rPr>
            </w:pPr>
            <w:r>
              <w:rPr>
                <w:rFonts w:ascii="Calibri" w:hAnsi="Calibri" w:cs="Calibri"/>
                <w:b/>
                <w:bCs/>
                <w:sz w:val="17"/>
                <w:szCs w:val="17"/>
              </w:rPr>
              <w:t>VALOR TOTAL: Novecentos e vinte e dois mil quinhentos e dezessete reais e quarenta centavos.</w:t>
            </w:r>
          </w:p>
        </w:tc>
        <w:tc>
          <w:tcPr>
            <w:tcW w:w="1339" w:type="dxa"/>
            <w:shd w:val="clear" w:color="auto" w:fill="D9E2F3" w:themeFill="accent1" w:themeFillTint="33"/>
            <w:vAlign w:val="center"/>
          </w:tcPr>
          <w:p w14:paraId="2F7D05AD">
            <w:pPr>
              <w:jc w:val="center"/>
              <w:rPr>
                <w:rFonts w:ascii="Calibri" w:hAnsi="Calibri" w:cs="Calibri"/>
                <w:b/>
                <w:bCs/>
                <w:sz w:val="17"/>
                <w:szCs w:val="17"/>
              </w:rPr>
            </w:pPr>
            <w:r>
              <w:rPr>
                <w:rFonts w:ascii="Calibri" w:hAnsi="Calibri" w:cs="Calibri"/>
                <w:b/>
                <w:bCs/>
                <w:sz w:val="17"/>
                <w:szCs w:val="17"/>
              </w:rPr>
              <w:t>922.517,40</w:t>
            </w:r>
          </w:p>
        </w:tc>
      </w:tr>
    </w:tbl>
    <w:p w14:paraId="0EAE0703">
      <w:pPr>
        <w:pStyle w:val="15"/>
        <w:spacing w:after="120"/>
        <w:ind w:left="0"/>
        <w:contextualSpacing w:val="0"/>
        <w:jc w:val="both"/>
        <w:rPr>
          <w:rFonts w:ascii="Calibri" w:hAnsi="Calibri" w:cs="Calibri"/>
          <w:sz w:val="22"/>
          <w:szCs w:val="22"/>
        </w:rPr>
      </w:pPr>
    </w:p>
    <w:p w14:paraId="2FA5E47B">
      <w:pPr>
        <w:pStyle w:val="15"/>
        <w:numPr>
          <w:ilvl w:val="1"/>
          <w:numId w:val="6"/>
        </w:numPr>
        <w:spacing w:before="240"/>
        <w:ind w:left="0" w:firstLine="0"/>
        <w:jc w:val="both"/>
        <w:rPr>
          <w:rFonts w:ascii="Calibri" w:hAnsi="Calibri" w:cs="Calibri"/>
          <w:sz w:val="22"/>
          <w:szCs w:val="22"/>
        </w:rPr>
      </w:pPr>
      <w:r>
        <w:rPr>
          <w:rFonts w:ascii="Calibri" w:hAnsi="Calibri" w:cs="Calibri"/>
          <w:sz w:val="22"/>
          <w:szCs w:val="22"/>
        </w:rPr>
        <w:t xml:space="preserve">Os documentos auxiliares e os parâmetros utilizados para a obtenção dos preços de referência e das quantidades, nos termos do </w:t>
      </w:r>
      <w:r>
        <w:fldChar w:fldCharType="begin"/>
      </w:r>
      <w:r>
        <w:instrText xml:space="preserve"> HYPERLINK "https://www.planalto.gov.br/ccivil_03/_ato2019-2022/2021/lei/l14133.htm" \l "art23" </w:instrText>
      </w:r>
      <w:r>
        <w:fldChar w:fldCharType="separate"/>
      </w:r>
      <w:r>
        <w:rPr>
          <w:rStyle w:val="7"/>
          <w:rFonts w:ascii="Calibri" w:hAnsi="Calibri" w:cs="Calibri"/>
          <w:sz w:val="22"/>
          <w:szCs w:val="22"/>
        </w:rPr>
        <w:t>art. 23 da Lei Federal nº 14.133/2021</w:t>
      </w:r>
      <w:r>
        <w:rPr>
          <w:rStyle w:val="7"/>
          <w:rFonts w:ascii="Calibri" w:hAnsi="Calibri" w:cs="Calibri"/>
          <w:sz w:val="22"/>
          <w:szCs w:val="22"/>
        </w:rPr>
        <w:fldChar w:fldCharType="end"/>
      </w:r>
      <w:r>
        <w:rPr>
          <w:rFonts w:ascii="Calibri" w:hAnsi="Calibri" w:cs="Calibri"/>
          <w:sz w:val="22"/>
          <w:szCs w:val="22"/>
        </w:rPr>
        <w:t>, constam dos autos do Estudo Técnico Preliminar (ETP).</w:t>
      </w:r>
    </w:p>
    <w:p w14:paraId="16DF2815">
      <w:pPr>
        <w:pStyle w:val="15"/>
        <w:numPr>
          <w:ilvl w:val="1"/>
          <w:numId w:val="6"/>
        </w:numPr>
        <w:spacing w:after="120"/>
        <w:ind w:left="0" w:firstLine="0"/>
        <w:contextualSpacing w:val="0"/>
        <w:jc w:val="both"/>
        <w:rPr>
          <w:rFonts w:ascii="Calibri" w:hAnsi="Calibri" w:cs="Calibri"/>
          <w:sz w:val="22"/>
          <w:szCs w:val="22"/>
        </w:rPr>
      </w:pPr>
      <w:r>
        <w:rPr>
          <w:rFonts w:ascii="Calibri" w:hAnsi="Calibri" w:cs="Calibri"/>
          <w:sz w:val="22"/>
          <w:szCs w:val="22"/>
        </w:rPr>
        <w:t xml:space="preserve">O objeto a ser contratado é de natureza comum, nos termos do </w:t>
      </w:r>
      <w:r>
        <w:fldChar w:fldCharType="begin"/>
      </w:r>
      <w:r>
        <w:instrText xml:space="preserve"> HYPERLINK "https://www.planalto.gov.br/ccivil_03/_ato2019-2022/2021/lei/l14133.htm" \l "art6XIII" </w:instrText>
      </w:r>
      <w:r>
        <w:fldChar w:fldCharType="separate"/>
      </w:r>
      <w:r>
        <w:rPr>
          <w:rStyle w:val="7"/>
          <w:rFonts w:ascii="Calibri" w:hAnsi="Calibri" w:cs="Calibri"/>
          <w:sz w:val="22"/>
          <w:szCs w:val="22"/>
        </w:rPr>
        <w:t>art. 6º, inciso XIII, da Lei Federal nº 14.133/2021</w:t>
      </w:r>
      <w:r>
        <w:rPr>
          <w:rStyle w:val="7"/>
          <w:rFonts w:ascii="Calibri" w:hAnsi="Calibri" w:cs="Calibri"/>
          <w:sz w:val="22"/>
          <w:szCs w:val="22"/>
        </w:rPr>
        <w:fldChar w:fldCharType="end"/>
      </w:r>
      <w:r>
        <w:rPr>
          <w:rFonts w:ascii="Calibri" w:hAnsi="Calibri" w:cs="Calibri"/>
          <w:sz w:val="22"/>
          <w:szCs w:val="22"/>
        </w:rPr>
        <w:t>.</w:t>
      </w:r>
    </w:p>
    <w:p w14:paraId="57FAD827">
      <w:pPr>
        <w:pStyle w:val="15"/>
        <w:numPr>
          <w:ilvl w:val="1"/>
          <w:numId w:val="6"/>
        </w:numPr>
        <w:spacing w:after="120"/>
        <w:ind w:left="0" w:firstLine="0"/>
        <w:contextualSpacing w:val="0"/>
        <w:jc w:val="both"/>
        <w:rPr>
          <w:rFonts w:ascii="Calibri" w:hAnsi="Calibri" w:cs="Calibri"/>
          <w:sz w:val="22"/>
          <w:szCs w:val="22"/>
        </w:rPr>
      </w:pPr>
      <w:r>
        <w:rPr>
          <w:rFonts w:ascii="Calibri" w:hAnsi="Calibri" w:cs="Calibri"/>
          <w:sz w:val="22"/>
          <w:szCs w:val="22"/>
        </w:rPr>
        <w:t xml:space="preserve">O critério de julgamento será o de </w:t>
      </w:r>
      <w:r>
        <w:rPr>
          <w:rFonts w:ascii="Calibri" w:hAnsi="Calibri" w:cs="Calibri"/>
          <w:b/>
          <w:bCs/>
          <w:sz w:val="22"/>
          <w:szCs w:val="22"/>
        </w:rPr>
        <w:t>menor preço por item</w:t>
      </w:r>
      <w:r>
        <w:rPr>
          <w:rFonts w:ascii="Calibri" w:hAnsi="Calibri" w:cs="Calibri"/>
          <w:sz w:val="22"/>
          <w:szCs w:val="22"/>
        </w:rPr>
        <w:t>.</w:t>
      </w:r>
    </w:p>
    <w:p w14:paraId="24FFDCC7">
      <w:pPr>
        <w:pStyle w:val="15"/>
        <w:numPr>
          <w:ilvl w:val="1"/>
          <w:numId w:val="6"/>
        </w:numPr>
        <w:spacing w:after="120"/>
        <w:ind w:left="0" w:firstLine="0"/>
        <w:contextualSpacing w:val="0"/>
        <w:jc w:val="both"/>
        <w:rPr>
          <w:rFonts w:ascii="Calibri" w:hAnsi="Calibri" w:cs="Calibri"/>
          <w:sz w:val="22"/>
          <w:szCs w:val="22"/>
        </w:rPr>
      </w:pPr>
      <w:r>
        <w:rPr>
          <w:rFonts w:ascii="Calibri" w:hAnsi="Calibri" w:cs="Calibri"/>
          <w:sz w:val="22"/>
          <w:szCs w:val="22"/>
        </w:rPr>
        <w:t xml:space="preserve">O prazo de vigência do contrato é de 12 (doze) meses, com início na data de sua assinatura, prorrogável na forma do </w:t>
      </w:r>
      <w:r>
        <w:fldChar w:fldCharType="begin"/>
      </w:r>
      <w:r>
        <w:instrText xml:space="preserve"> HYPERLINK "https://www.planalto.gov.br/ccivil_03/_ato2019-2022/2021/lei/l14133.htm" \l "art107" </w:instrText>
      </w:r>
      <w:r>
        <w:fldChar w:fldCharType="separate"/>
      </w:r>
      <w:r>
        <w:rPr>
          <w:rStyle w:val="7"/>
          <w:rFonts w:ascii="Calibri" w:hAnsi="Calibri" w:cs="Calibri"/>
          <w:sz w:val="22"/>
          <w:szCs w:val="22"/>
        </w:rPr>
        <w:t>art. 107 da Lei Federal nº 14.133/2021</w:t>
      </w:r>
      <w:r>
        <w:rPr>
          <w:rStyle w:val="7"/>
          <w:rFonts w:ascii="Calibri" w:hAnsi="Calibri" w:cs="Calibri"/>
          <w:sz w:val="22"/>
          <w:szCs w:val="22"/>
        </w:rPr>
        <w:fldChar w:fldCharType="end"/>
      </w:r>
      <w:r>
        <w:rPr>
          <w:rFonts w:ascii="Calibri" w:hAnsi="Calibri" w:cs="Calibri"/>
          <w:sz w:val="22"/>
          <w:szCs w:val="22"/>
        </w:rPr>
        <w:t>.</w:t>
      </w:r>
    </w:p>
    <w:p w14:paraId="31EEA23D">
      <w:pPr>
        <w:pStyle w:val="2"/>
        <w:keepLines/>
        <w:numPr>
          <w:ilvl w:val="0"/>
          <w:numId w:val="5"/>
        </w:numPr>
        <w:shd w:val="clear" w:color="auto" w:fill="D9E2F3" w:themeFill="accent1" w:themeFillTint="33"/>
        <w:spacing w:after="120"/>
        <w:ind w:left="0" w:firstLine="0"/>
        <w:rPr>
          <w:rFonts w:cs="Calibri"/>
          <w:sz w:val="22"/>
          <w:szCs w:val="22"/>
        </w:rPr>
      </w:pPr>
      <w:r>
        <w:rPr>
          <w:rFonts w:cs="Calibri"/>
          <w:sz w:val="22"/>
          <w:szCs w:val="22"/>
          <w:lang w:val="pt-BR"/>
        </w:rPr>
        <w:t>DA FUNDAMENTAÇÃO E DA DESCRIÇÃO DA NECESSIDADE DA CONTRATAÇÃO</w:t>
      </w:r>
    </w:p>
    <w:p w14:paraId="54E3E7C9">
      <w:pPr>
        <w:pStyle w:val="15"/>
        <w:numPr>
          <w:ilvl w:val="1"/>
          <w:numId w:val="5"/>
        </w:numPr>
        <w:spacing w:after="120"/>
        <w:ind w:left="0" w:firstLine="0"/>
        <w:contextualSpacing w:val="0"/>
        <w:jc w:val="both"/>
        <w:rPr>
          <w:rFonts w:ascii="Calibri" w:hAnsi="Calibri" w:cs="Calibri"/>
          <w:sz w:val="22"/>
        </w:rPr>
      </w:pPr>
      <w:r>
        <w:rPr>
          <w:rFonts w:ascii="Calibri" w:hAnsi="Calibri" w:cs="Calibri"/>
          <w:sz w:val="22"/>
        </w:rPr>
        <w:t>A Fundamentação da Contratação e de seus quantitativos encontra-se pormenorizada em tópico específico dos Estudos Técnicos Preliminares, apêndice deste Termo de Referência.</w:t>
      </w:r>
    </w:p>
    <w:p w14:paraId="0D857B9D">
      <w:pPr>
        <w:pStyle w:val="15"/>
        <w:numPr>
          <w:ilvl w:val="1"/>
          <w:numId w:val="5"/>
        </w:numPr>
        <w:spacing w:after="120"/>
        <w:ind w:left="0" w:firstLine="0"/>
        <w:contextualSpacing w:val="0"/>
        <w:jc w:val="both"/>
        <w:rPr>
          <w:rFonts w:ascii="Calibri" w:hAnsi="Calibri" w:cs="Calibri"/>
          <w:sz w:val="22"/>
          <w:szCs w:val="22"/>
        </w:rPr>
      </w:pPr>
      <w:r>
        <w:rPr>
          <w:rFonts w:ascii="Calibri" w:hAnsi="Calibri" w:cs="Calibri"/>
          <w:sz w:val="22"/>
        </w:rPr>
        <w:t xml:space="preserve">Considerando o </w:t>
      </w:r>
      <w:r>
        <w:fldChar w:fldCharType="begin"/>
      </w:r>
      <w:r>
        <w:instrText xml:space="preserve"> HYPERLINK "https://www.planalto.gov.br/ccivil_03/_ato2019-2022/2021/lei/l14133.htm" \l "art6XXIII" </w:instrText>
      </w:r>
      <w:r>
        <w:fldChar w:fldCharType="separate"/>
      </w:r>
      <w:r>
        <w:rPr>
          <w:rStyle w:val="7"/>
          <w:rFonts w:ascii="Calibri" w:hAnsi="Calibri" w:cs="Calibri"/>
          <w:sz w:val="22"/>
        </w:rPr>
        <w:t>art. 6º, inc. XXIII</w:t>
      </w:r>
      <w:r>
        <w:rPr>
          <w:rStyle w:val="7"/>
          <w:rFonts w:ascii="Calibri" w:hAnsi="Calibri" w:cs="Calibri"/>
          <w:sz w:val="22"/>
        </w:rPr>
        <w:fldChar w:fldCharType="end"/>
      </w:r>
      <w:r>
        <w:rPr>
          <w:rFonts w:ascii="Calibri" w:hAnsi="Calibri" w:cs="Calibri"/>
          <w:sz w:val="22"/>
        </w:rPr>
        <w:t xml:space="preserve">, alíneas ‘b’ a ‘e’ e o </w:t>
      </w:r>
      <w:r>
        <w:fldChar w:fldCharType="begin"/>
      </w:r>
      <w:r>
        <w:instrText xml:space="preserve"> HYPERLINK "https://www.planalto.gov.br/ccivil_03/_ato2019-2022/2021/lei/l14133.htm" \l "art40%C2%A71I" </w:instrText>
      </w:r>
      <w:r>
        <w:fldChar w:fldCharType="separate"/>
      </w:r>
      <w:r>
        <w:rPr>
          <w:rStyle w:val="7"/>
          <w:rFonts w:ascii="Calibri" w:hAnsi="Calibri" w:cs="Calibri"/>
          <w:sz w:val="22"/>
        </w:rPr>
        <w:t>art. 40, § 1º, inciso I, da Lei Federal nº 14.133/2021</w:t>
      </w:r>
      <w:r>
        <w:rPr>
          <w:rStyle w:val="7"/>
          <w:rFonts w:ascii="Calibri" w:hAnsi="Calibri" w:cs="Calibri"/>
          <w:sz w:val="22"/>
        </w:rPr>
        <w:fldChar w:fldCharType="end"/>
      </w:r>
      <w:r>
        <w:rPr>
          <w:rFonts w:ascii="Calibri" w:hAnsi="Calibri" w:cs="Calibri"/>
          <w:sz w:val="22"/>
        </w:rPr>
        <w:t>, esta cláusula estabelece que o detalhamento contido no Estudo Técnico Preliminar (ETP) arrolado aos autos do processo licitatório é a base fundamental para a elaboração deste Termo de Referência. O presente Termo de Referência respeita integralmente as diretrizes, requisitos e orientações contidas no referido Estudo Técnico Preliminar (ETP), assegurando a conformidade legal e técnica necessária para o processo licitatório em questão.</w:t>
      </w:r>
    </w:p>
    <w:p w14:paraId="60FF141D">
      <w:pPr>
        <w:pStyle w:val="2"/>
        <w:keepLines/>
        <w:numPr>
          <w:ilvl w:val="0"/>
          <w:numId w:val="5"/>
        </w:numPr>
        <w:shd w:val="clear" w:color="auto" w:fill="D9E2F3" w:themeFill="accent1" w:themeFillTint="33"/>
        <w:spacing w:after="120"/>
        <w:ind w:left="0" w:firstLine="0"/>
        <w:rPr>
          <w:rFonts w:cs="Calibri"/>
          <w:sz w:val="22"/>
          <w:szCs w:val="22"/>
          <w:lang w:val="pt-BR"/>
        </w:rPr>
      </w:pPr>
      <w:r>
        <w:rPr>
          <w:rFonts w:cs="Calibri"/>
          <w:sz w:val="22"/>
          <w:szCs w:val="22"/>
          <w:lang w:val="pt-BR"/>
        </w:rPr>
        <w:t>DA DESCRIÇÃO DA SOLUÇÃO COMO UM TODO, CONSIDERADO TODO O CICLO DE VIDA DO OBJETO</w:t>
      </w:r>
    </w:p>
    <w:p w14:paraId="11F4A0DD">
      <w:pPr>
        <w:pStyle w:val="15"/>
        <w:numPr>
          <w:ilvl w:val="1"/>
          <w:numId w:val="5"/>
        </w:numPr>
        <w:spacing w:after="120"/>
        <w:ind w:left="0" w:firstLine="0"/>
        <w:contextualSpacing w:val="0"/>
        <w:jc w:val="both"/>
        <w:rPr>
          <w:rFonts w:ascii="Calibri" w:hAnsi="Calibri" w:cs="Calibri"/>
          <w:sz w:val="22"/>
        </w:rPr>
      </w:pPr>
      <w:r>
        <w:rPr>
          <w:rFonts w:ascii="Calibri" w:hAnsi="Calibri" w:cs="Calibri"/>
          <w:sz w:val="22"/>
        </w:rPr>
        <w:t>A descrição da solução como um todo encontra-se pormenorizada em tópico específico dos Estudos Técnicos Preliminares, apêndice deste Termo de Referência.</w:t>
      </w:r>
    </w:p>
    <w:p w14:paraId="6E6814B8">
      <w:pPr>
        <w:pStyle w:val="2"/>
        <w:keepLines/>
        <w:numPr>
          <w:ilvl w:val="0"/>
          <w:numId w:val="5"/>
        </w:numPr>
        <w:shd w:val="clear" w:color="auto" w:fill="D9E2F3" w:themeFill="accent1" w:themeFillTint="33"/>
        <w:spacing w:after="120"/>
        <w:ind w:left="0" w:firstLine="0"/>
        <w:rPr>
          <w:rFonts w:cs="Calibri"/>
          <w:sz w:val="22"/>
          <w:szCs w:val="22"/>
          <w:lang w:val="pt-BR"/>
        </w:rPr>
      </w:pPr>
      <w:r>
        <w:rPr>
          <w:rFonts w:cs="Calibri"/>
          <w:sz w:val="22"/>
          <w:szCs w:val="22"/>
          <w:lang w:val="pt-BR"/>
        </w:rPr>
        <w:t>DOS REQUISITOS DA CONTRATAÇÃO</w:t>
      </w:r>
    </w:p>
    <w:p w14:paraId="3D33D850">
      <w:pPr>
        <w:pStyle w:val="2"/>
        <w:keepLines/>
        <w:spacing w:after="120"/>
        <w:rPr>
          <w:rFonts w:cs="Calibri"/>
          <w:sz w:val="22"/>
          <w:szCs w:val="22"/>
        </w:rPr>
      </w:pPr>
      <w:r>
        <w:rPr>
          <w:rFonts w:cs="Calibri"/>
          <w:sz w:val="22"/>
          <w:szCs w:val="22"/>
        </w:rPr>
        <w:t>Sustentabilidade</w:t>
      </w:r>
    </w:p>
    <w:p w14:paraId="1DD85498">
      <w:pPr>
        <w:pStyle w:val="2"/>
        <w:keepLines/>
        <w:numPr>
          <w:ilvl w:val="1"/>
          <w:numId w:val="5"/>
        </w:numPr>
        <w:spacing w:after="120"/>
        <w:ind w:left="0" w:firstLine="0"/>
        <w:rPr>
          <w:rFonts w:cs="Calibri"/>
          <w:b w:val="0"/>
          <w:bCs w:val="0"/>
          <w:sz w:val="22"/>
          <w:szCs w:val="22"/>
        </w:rPr>
      </w:pPr>
      <w:r>
        <w:rPr>
          <w:rFonts w:cs="Calibri"/>
          <w:b w:val="0"/>
          <w:bCs w:val="0"/>
          <w:sz w:val="22"/>
          <w:szCs w:val="22"/>
        </w:rPr>
        <w:t>Os parâmetros de sustentabilidade são aqueles previstos em tópico específico dos Estudos Técnicos Preliminares, anexo deste Termo de Referência.</w:t>
      </w:r>
    </w:p>
    <w:p w14:paraId="0E99E698">
      <w:pPr>
        <w:pStyle w:val="2"/>
        <w:keepLines/>
        <w:spacing w:after="120"/>
        <w:rPr>
          <w:rFonts w:cs="Calibri"/>
          <w:sz w:val="22"/>
          <w:szCs w:val="22"/>
        </w:rPr>
      </w:pPr>
      <w:r>
        <w:rPr>
          <w:rFonts w:cs="Calibri"/>
          <w:sz w:val="22"/>
          <w:szCs w:val="22"/>
        </w:rPr>
        <w:t>Subcontratação</w:t>
      </w:r>
    </w:p>
    <w:p w14:paraId="6C6853B6">
      <w:pPr>
        <w:pStyle w:val="2"/>
        <w:keepLines/>
        <w:numPr>
          <w:ilvl w:val="1"/>
          <w:numId w:val="5"/>
        </w:numPr>
        <w:spacing w:after="120"/>
        <w:ind w:left="0" w:firstLine="0"/>
        <w:rPr>
          <w:rFonts w:cs="Calibri"/>
          <w:b w:val="0"/>
          <w:bCs w:val="0"/>
          <w:sz w:val="22"/>
          <w:szCs w:val="22"/>
        </w:rPr>
      </w:pPr>
      <w:r>
        <w:rPr>
          <w:rFonts w:cs="Calibri"/>
          <w:b w:val="0"/>
          <w:bCs w:val="0"/>
          <w:sz w:val="22"/>
          <w:szCs w:val="22"/>
        </w:rPr>
        <w:t>Não é admitida a subcontratação do objeto contratual.</w:t>
      </w:r>
    </w:p>
    <w:p w14:paraId="79605AE2">
      <w:pPr>
        <w:pStyle w:val="2"/>
        <w:keepLines/>
        <w:spacing w:after="120"/>
        <w:rPr>
          <w:rFonts w:cs="Calibri"/>
          <w:sz w:val="22"/>
          <w:szCs w:val="22"/>
        </w:rPr>
      </w:pPr>
      <w:r>
        <w:rPr>
          <w:rFonts w:cs="Calibri"/>
          <w:sz w:val="22"/>
          <w:szCs w:val="22"/>
        </w:rPr>
        <w:t>Garantia da Contratação</w:t>
      </w:r>
    </w:p>
    <w:p w14:paraId="05C70B1A">
      <w:pPr>
        <w:pStyle w:val="2"/>
        <w:keepLines/>
        <w:numPr>
          <w:ilvl w:val="1"/>
          <w:numId w:val="5"/>
        </w:numPr>
        <w:spacing w:after="120"/>
        <w:ind w:left="0" w:firstLine="0"/>
        <w:rPr>
          <w:rFonts w:cs="Calibri"/>
          <w:b w:val="0"/>
          <w:bCs w:val="0"/>
          <w:sz w:val="22"/>
          <w:szCs w:val="22"/>
        </w:rPr>
      </w:pPr>
      <w:r>
        <w:rPr>
          <w:rFonts w:cs="Calibri"/>
          <w:b w:val="0"/>
          <w:bCs w:val="0"/>
          <w:sz w:val="22"/>
          <w:szCs w:val="22"/>
        </w:rPr>
        <w:t xml:space="preserve">Não haverá exigência da garantia da contratação dos </w:t>
      </w:r>
      <w:r>
        <w:fldChar w:fldCharType="begin"/>
      </w:r>
      <w:r>
        <w:instrText xml:space="preserve"> HYPERLINK "https://www.planalto.gov.br/ccivil_03/_ato2019-2022/2021/lei/L14133.htm" \l "art96" </w:instrText>
      </w:r>
      <w:r>
        <w:fldChar w:fldCharType="separate"/>
      </w:r>
      <w:r>
        <w:rPr>
          <w:rStyle w:val="7"/>
          <w:rFonts w:cs="Calibri"/>
          <w:b w:val="0"/>
          <w:bCs w:val="0"/>
          <w:sz w:val="22"/>
          <w:szCs w:val="22"/>
        </w:rPr>
        <w:t>artigos 96 e seguintes da Lei Federal nº 14.133/2021</w:t>
      </w:r>
      <w:r>
        <w:rPr>
          <w:rStyle w:val="7"/>
          <w:rFonts w:cs="Calibri"/>
          <w:b w:val="0"/>
          <w:bCs w:val="0"/>
          <w:sz w:val="22"/>
          <w:szCs w:val="22"/>
        </w:rPr>
        <w:fldChar w:fldCharType="end"/>
      </w:r>
      <w:r>
        <w:rPr>
          <w:rFonts w:cs="Calibri"/>
          <w:b w:val="0"/>
          <w:bCs w:val="0"/>
          <w:sz w:val="22"/>
          <w:szCs w:val="22"/>
        </w:rPr>
        <w:t>.</w:t>
      </w:r>
    </w:p>
    <w:p w14:paraId="0EAE3D9C">
      <w:pPr>
        <w:pStyle w:val="2"/>
        <w:keepLines/>
        <w:numPr>
          <w:ilvl w:val="1"/>
          <w:numId w:val="5"/>
        </w:numPr>
        <w:spacing w:after="120"/>
        <w:ind w:left="0" w:firstLine="0"/>
        <w:rPr>
          <w:rFonts w:cs="Calibri"/>
          <w:sz w:val="22"/>
          <w:szCs w:val="22"/>
          <w:lang w:val="pt-BR"/>
        </w:rPr>
      </w:pPr>
      <w:r>
        <w:rPr>
          <w:rFonts w:cs="Calibri"/>
          <w:sz w:val="22"/>
          <w:szCs w:val="22"/>
          <w:lang w:val="pt-BR"/>
        </w:rPr>
        <w:t>DA FORMA E DOS CRITÉRIOS DE SELEÇÃO DO FORNECEDOR</w:t>
      </w:r>
    </w:p>
    <w:p w14:paraId="7D112296">
      <w:pPr>
        <w:pStyle w:val="15"/>
        <w:numPr>
          <w:ilvl w:val="1"/>
          <w:numId w:val="5"/>
        </w:numPr>
        <w:spacing w:after="120"/>
        <w:ind w:left="0" w:firstLine="0"/>
        <w:contextualSpacing w:val="0"/>
        <w:jc w:val="both"/>
        <w:rPr>
          <w:rFonts w:ascii="Calibri" w:hAnsi="Calibri" w:cs="Calibri"/>
          <w:sz w:val="22"/>
          <w:szCs w:val="22"/>
        </w:rPr>
      </w:pPr>
      <w:r>
        <w:rPr>
          <w:rFonts w:ascii="Calibri" w:hAnsi="Calibri" w:cs="Calibri"/>
          <w:sz w:val="22"/>
          <w:szCs w:val="22"/>
        </w:rPr>
        <w:t>As exigências de habilitação jurídica e de regularidade fiscal, social e trabalhista, econômico-financeira são as usuais para a generalidade dos objetos, conforme disciplinado no Edital.</w:t>
      </w:r>
    </w:p>
    <w:p w14:paraId="5FF3D9AD">
      <w:pPr>
        <w:pStyle w:val="2"/>
        <w:keepLines/>
        <w:numPr>
          <w:ilvl w:val="0"/>
          <w:numId w:val="5"/>
        </w:numPr>
        <w:shd w:val="clear" w:color="auto" w:fill="D9E2F3" w:themeFill="accent1" w:themeFillTint="33"/>
        <w:spacing w:after="120"/>
        <w:ind w:left="0" w:firstLine="0"/>
        <w:rPr>
          <w:rFonts w:cs="Calibri"/>
          <w:sz w:val="22"/>
          <w:szCs w:val="22"/>
          <w:lang w:val="pt-BR"/>
        </w:rPr>
      </w:pPr>
      <w:r>
        <w:rPr>
          <w:rFonts w:cs="Calibri"/>
          <w:sz w:val="22"/>
          <w:szCs w:val="22"/>
          <w:lang w:val="pt-BR"/>
        </w:rPr>
        <w:t>DO MODELO DE EXECUÇÃO DO OBJETO</w:t>
      </w:r>
    </w:p>
    <w:p w14:paraId="31189B84">
      <w:pPr>
        <w:pStyle w:val="15"/>
        <w:numPr>
          <w:ilvl w:val="1"/>
          <w:numId w:val="5"/>
        </w:numPr>
        <w:spacing w:after="120"/>
        <w:ind w:left="0" w:firstLine="0"/>
        <w:contextualSpacing w:val="0"/>
        <w:jc w:val="both"/>
        <w:rPr>
          <w:rFonts w:ascii="Calibri" w:hAnsi="Calibri" w:cs="Calibri"/>
          <w:sz w:val="22"/>
          <w:szCs w:val="22"/>
        </w:rPr>
      </w:pPr>
      <w:r>
        <w:rPr>
          <w:rFonts w:ascii="Calibri" w:hAnsi="Calibri" w:cs="Calibri"/>
          <w:sz w:val="22"/>
          <w:szCs w:val="22"/>
        </w:rPr>
        <w:t xml:space="preserve">O prazo de entrega será de até </w:t>
      </w:r>
      <w:r>
        <w:rPr>
          <w:rFonts w:ascii="Calibri" w:hAnsi="Calibri" w:cs="Calibri"/>
          <w:b/>
          <w:bCs/>
          <w:sz w:val="22"/>
          <w:szCs w:val="22"/>
        </w:rPr>
        <w:t>15</w:t>
      </w:r>
      <w:r>
        <w:rPr>
          <w:rFonts w:ascii="Calibri" w:hAnsi="Calibri" w:cs="Calibri"/>
          <w:sz w:val="22"/>
          <w:szCs w:val="22"/>
        </w:rPr>
        <w:t xml:space="preserve"> </w:t>
      </w:r>
      <w:r>
        <w:rPr>
          <w:rFonts w:ascii="Calibri" w:hAnsi="Calibri" w:cs="Calibri"/>
          <w:b/>
          <w:bCs/>
          <w:sz w:val="22"/>
          <w:szCs w:val="22"/>
        </w:rPr>
        <w:t>(quinze)</w:t>
      </w:r>
      <w:r>
        <w:rPr>
          <w:rFonts w:ascii="Calibri" w:hAnsi="Calibri" w:cs="Calibri"/>
          <w:sz w:val="22"/>
          <w:szCs w:val="22"/>
        </w:rPr>
        <w:t xml:space="preserve"> </w:t>
      </w:r>
      <w:r>
        <w:rPr>
          <w:rFonts w:ascii="Calibri" w:hAnsi="Calibri" w:cs="Calibri"/>
          <w:b/>
          <w:bCs/>
          <w:sz w:val="22"/>
          <w:szCs w:val="22"/>
        </w:rPr>
        <w:t>dias úteis</w:t>
      </w:r>
      <w:r>
        <w:rPr>
          <w:rFonts w:ascii="Calibri" w:hAnsi="Calibri" w:cs="Calibri"/>
          <w:sz w:val="22"/>
          <w:szCs w:val="22"/>
        </w:rPr>
        <w:t>, contados da apresentação da Autorização de Fornecimento.</w:t>
      </w:r>
    </w:p>
    <w:p w14:paraId="4EF86D3E">
      <w:pPr>
        <w:numPr>
          <w:ilvl w:val="2"/>
          <w:numId w:val="5"/>
        </w:numPr>
        <w:spacing w:after="158" w:line="269" w:lineRule="auto"/>
        <w:ind w:left="0" w:right="25" w:firstLine="0"/>
        <w:jc w:val="both"/>
        <w:rPr>
          <w:rFonts w:ascii="Calibri" w:hAnsi="Calibri" w:eastAsia="Century Gothic" w:cs="Calibri"/>
          <w:color w:val="000000"/>
          <w:sz w:val="22"/>
          <w:szCs w:val="22"/>
        </w:rPr>
      </w:pPr>
      <w:r>
        <w:rPr>
          <w:rFonts w:ascii="Calibri" w:hAnsi="Calibri" w:eastAsia="Century Gothic" w:cs="Calibri"/>
          <w:color w:val="000000"/>
          <w:sz w:val="22"/>
          <w:szCs w:val="22"/>
        </w:rPr>
        <w:t>O licitante deverá fornecer junto à sua proposta o nome do responsável pelo atendimento e pedido de compras, bem como telefone e endereço de e-mail para o qual poderão ser encaminhadas as autorizações de fornecimento.</w:t>
      </w:r>
    </w:p>
    <w:p w14:paraId="2B83D2B8">
      <w:pPr>
        <w:numPr>
          <w:ilvl w:val="2"/>
          <w:numId w:val="5"/>
        </w:numPr>
        <w:spacing w:after="158" w:line="269" w:lineRule="auto"/>
        <w:ind w:left="0" w:right="25" w:firstLine="0"/>
        <w:jc w:val="both"/>
        <w:rPr>
          <w:rFonts w:ascii="Calibri" w:hAnsi="Calibri" w:eastAsia="Century Gothic" w:cs="Calibri"/>
          <w:color w:val="000000"/>
          <w:sz w:val="22"/>
          <w:szCs w:val="22"/>
        </w:rPr>
      </w:pPr>
      <w:r>
        <w:rPr>
          <w:rFonts w:ascii="Calibri" w:hAnsi="Calibri" w:eastAsia="Century Gothic" w:cs="Calibri"/>
          <w:color w:val="000000"/>
          <w:sz w:val="22"/>
          <w:szCs w:val="22"/>
        </w:rPr>
        <w:t xml:space="preserve">Considera-se como data do recebimento da autorização de fornecimento o primeiro dia útil seguinte ao do envio do e-mail; </w:t>
      </w:r>
    </w:p>
    <w:p w14:paraId="1FC7CC61">
      <w:pPr>
        <w:pStyle w:val="15"/>
        <w:numPr>
          <w:ilvl w:val="1"/>
          <w:numId w:val="5"/>
        </w:numPr>
        <w:spacing w:after="120"/>
        <w:ind w:left="0" w:firstLine="0"/>
        <w:contextualSpacing w:val="0"/>
        <w:jc w:val="both"/>
        <w:rPr>
          <w:rFonts w:ascii="Calibri" w:hAnsi="Calibri" w:cs="Calibri"/>
          <w:sz w:val="22"/>
          <w:szCs w:val="22"/>
        </w:rPr>
      </w:pPr>
      <w:r>
        <w:rPr>
          <w:rFonts w:ascii="Calibri" w:hAnsi="Calibri" w:eastAsia="Century Gothic" w:cs="Calibri"/>
          <w:color w:val="000000"/>
          <w:sz w:val="22"/>
          <w:szCs w:val="22"/>
        </w:rPr>
        <w:t>As entregas se darão conforme a demanda da FUMSAT, de forma fracionada ou não, conforme as necessidades efetivas, devendo o vencedor cumprir rigorosamente o prazo estipulado neste Termo de Referência.</w:t>
      </w:r>
    </w:p>
    <w:p w14:paraId="28C397E5">
      <w:pPr>
        <w:pStyle w:val="15"/>
        <w:numPr>
          <w:ilvl w:val="1"/>
          <w:numId w:val="5"/>
        </w:numPr>
        <w:spacing w:after="120"/>
        <w:ind w:left="0" w:firstLine="0"/>
        <w:contextualSpacing w:val="0"/>
        <w:jc w:val="both"/>
        <w:rPr>
          <w:rFonts w:ascii="Calibri" w:hAnsi="Calibri" w:cs="Calibri"/>
          <w:sz w:val="22"/>
          <w:szCs w:val="22"/>
        </w:rPr>
      </w:pPr>
      <w:r>
        <w:rPr>
          <w:rFonts w:ascii="Calibri" w:hAnsi="Calibri" w:cs="Calibri"/>
          <w:sz w:val="22"/>
          <w:szCs w:val="22"/>
        </w:rPr>
        <w:t>Caso não seja possível a entrega na data assinada, a empresa deverá comunicar as razões respectivas com pelo menos 2 (dois) dias de antecedência para que qualquer pleito de prorrogação de prazo seja analisado, ressalvadas situações de caso fortuito e força maior.</w:t>
      </w:r>
    </w:p>
    <w:p w14:paraId="0AD62725">
      <w:pPr>
        <w:pStyle w:val="15"/>
        <w:numPr>
          <w:ilvl w:val="1"/>
          <w:numId w:val="5"/>
        </w:numPr>
        <w:spacing w:after="120"/>
        <w:ind w:left="0" w:firstLine="0"/>
        <w:contextualSpacing w:val="0"/>
        <w:jc w:val="both"/>
        <w:rPr>
          <w:rFonts w:ascii="Calibri" w:hAnsi="Calibri" w:cs="Calibri"/>
          <w:sz w:val="22"/>
          <w:szCs w:val="22"/>
        </w:rPr>
      </w:pPr>
      <w:r>
        <w:rPr>
          <w:rFonts w:ascii="Calibri" w:hAnsi="Calibri" w:cs="Calibri"/>
          <w:sz w:val="22"/>
          <w:szCs w:val="22"/>
        </w:rPr>
        <w:t>Os produtos deverão ser entregues na farmácia da</w:t>
      </w:r>
      <w:r>
        <w:rPr>
          <w:rFonts w:ascii="Calibri" w:hAnsi="Calibri" w:eastAsia="Century Gothic" w:cs="Calibri"/>
          <w:color w:val="000000"/>
          <w:sz w:val="22"/>
          <w:szCs w:val="22"/>
        </w:rPr>
        <w:t xml:space="preserve"> </w:t>
      </w:r>
      <w:r>
        <w:rPr>
          <w:rFonts w:ascii="Calibri" w:hAnsi="Calibri" w:eastAsia="Arial" w:cs="Calibri"/>
          <w:b/>
          <w:bCs/>
          <w:color w:val="000000"/>
          <w:sz w:val="22"/>
          <w:szCs w:val="22"/>
        </w:rPr>
        <w:t>FUMSAT -</w:t>
      </w:r>
      <w:r>
        <w:rPr>
          <w:rFonts w:ascii="Calibri" w:hAnsi="Calibri" w:eastAsia="Century Gothic" w:cs="Calibri"/>
          <w:color w:val="000000"/>
          <w:sz w:val="22"/>
          <w:szCs w:val="22"/>
        </w:rPr>
        <w:t xml:space="preserve"> </w:t>
      </w:r>
      <w:r>
        <w:rPr>
          <w:rFonts w:ascii="Calibri" w:hAnsi="Calibri" w:eastAsia="Arial" w:cs="Calibri"/>
          <w:b/>
          <w:bCs/>
          <w:color w:val="000000"/>
          <w:sz w:val="22"/>
          <w:szCs w:val="22"/>
        </w:rPr>
        <w:t>Fundação Municipal de Saúde de Teixeiras – MG,</w:t>
      </w:r>
      <w:r>
        <w:rPr>
          <w:rFonts w:ascii="Calibri" w:hAnsi="Calibri" w:eastAsia="Arial" w:cs="Calibri"/>
          <w:color w:val="000000"/>
          <w:sz w:val="22"/>
          <w:szCs w:val="22"/>
        </w:rPr>
        <w:t xml:space="preserve"> sediada na Rua Santa Teresa, nº 330, Centro, em Teixeiras, Estado de Minas Gerais, CEP 36.580-000</w:t>
      </w:r>
      <w:r>
        <w:rPr>
          <w:rFonts w:ascii="Calibri" w:hAnsi="Calibri" w:eastAsia="Century Gothic" w:cs="Calibri"/>
          <w:color w:val="000000"/>
          <w:sz w:val="22"/>
          <w:szCs w:val="22"/>
        </w:rPr>
        <w:t xml:space="preserve">. A autorização de Fornecimento será emitida pelo Setor de Compras, sendo que o fornecedor deverá comunicar/agendar previamente a entrega dos produtos pelo e-mail: </w:t>
      </w:r>
      <w:r>
        <w:fldChar w:fldCharType="begin"/>
      </w:r>
      <w:r>
        <w:instrText xml:space="preserve"> HYPERLINK "mailto:fumsat@teixeiras.mg.gov.br" </w:instrText>
      </w:r>
      <w:r>
        <w:fldChar w:fldCharType="separate"/>
      </w:r>
      <w:r>
        <w:rPr>
          <w:rFonts w:ascii="Calibri" w:hAnsi="Calibri" w:eastAsia="Century Gothic" w:cs="Calibri"/>
          <w:color w:val="000080"/>
          <w:sz w:val="22"/>
          <w:szCs w:val="22"/>
          <w:u w:val="single"/>
        </w:rPr>
        <w:t>fumsat@teixeiras.mg.gov.br</w:t>
      </w:r>
      <w:r>
        <w:rPr>
          <w:rFonts w:ascii="Calibri" w:hAnsi="Calibri" w:eastAsia="Century Gothic" w:cs="Calibri"/>
          <w:color w:val="000080"/>
          <w:sz w:val="22"/>
          <w:szCs w:val="22"/>
          <w:u w:val="single"/>
        </w:rPr>
        <w:fldChar w:fldCharType="end"/>
      </w:r>
      <w:r>
        <w:rPr>
          <w:rFonts w:ascii="Calibri" w:hAnsi="Calibri" w:eastAsia="Century Gothic" w:cs="Calibri"/>
          <w:color w:val="000000"/>
          <w:sz w:val="22"/>
          <w:szCs w:val="22"/>
        </w:rPr>
        <w:t xml:space="preserve"> que ocorrerá no horário de 08h às 15h</w:t>
      </w:r>
      <w:r>
        <w:rPr>
          <w:rFonts w:ascii="Calibri" w:hAnsi="Calibri" w:cs="Calibri"/>
          <w:sz w:val="22"/>
          <w:szCs w:val="22"/>
        </w:rPr>
        <w:t>.</w:t>
      </w:r>
    </w:p>
    <w:p w14:paraId="5C5BA963">
      <w:pPr>
        <w:pStyle w:val="15"/>
        <w:numPr>
          <w:ilvl w:val="1"/>
          <w:numId w:val="5"/>
        </w:numPr>
        <w:spacing w:after="120"/>
        <w:ind w:left="0" w:firstLine="0"/>
        <w:contextualSpacing w:val="0"/>
        <w:jc w:val="both"/>
        <w:rPr>
          <w:rFonts w:ascii="Calibri" w:hAnsi="Calibri" w:cs="Calibri"/>
          <w:sz w:val="22"/>
          <w:szCs w:val="22"/>
        </w:rPr>
      </w:pPr>
      <w:r>
        <w:rPr>
          <w:rFonts w:ascii="Calibri" w:hAnsi="Calibri" w:cs="Calibri"/>
          <w:sz w:val="22"/>
          <w:szCs w:val="22"/>
        </w:rPr>
        <w:t xml:space="preserve">A entrega deverá ocorrer conforme informações e orientações constantes da Autorização de Fornecimento, emitida pelo Setor de Compra da fundação e enviada </w:t>
      </w:r>
    </w:p>
    <w:p w14:paraId="57A32C7D">
      <w:pPr>
        <w:pStyle w:val="15"/>
        <w:numPr>
          <w:ilvl w:val="1"/>
          <w:numId w:val="5"/>
        </w:numPr>
        <w:spacing w:after="120"/>
        <w:ind w:left="0" w:firstLine="0"/>
        <w:contextualSpacing w:val="0"/>
        <w:jc w:val="both"/>
        <w:rPr>
          <w:rFonts w:ascii="Calibri" w:hAnsi="Calibri" w:cs="Calibri"/>
          <w:sz w:val="22"/>
          <w:szCs w:val="22"/>
        </w:rPr>
      </w:pPr>
      <w:r>
        <w:rPr>
          <w:rFonts w:ascii="Calibri" w:hAnsi="Calibri" w:cs="Calibri"/>
          <w:sz w:val="22"/>
          <w:szCs w:val="22"/>
        </w:rPr>
        <w:t>As embalagens externas devem apresentar as condições corretas de armazenamento do produto (temperatura, umidade, empilhamento máximo etc.).</w:t>
      </w:r>
    </w:p>
    <w:p w14:paraId="422A0032">
      <w:pPr>
        <w:pStyle w:val="15"/>
        <w:keepNext/>
        <w:keepLines/>
        <w:numPr>
          <w:ilvl w:val="0"/>
          <w:numId w:val="1"/>
        </w:numPr>
        <w:shd w:val="clear" w:color="auto" w:fill="D9E2F3" w:themeFill="accent1" w:themeFillTint="33"/>
        <w:tabs>
          <w:tab w:val="left" w:pos="0"/>
        </w:tabs>
        <w:spacing w:before="240" w:after="120" w:line="276" w:lineRule="auto"/>
        <w:ind w:left="0" w:firstLine="0"/>
        <w:contextualSpacing w:val="0"/>
        <w:jc w:val="both"/>
        <w:outlineLvl w:val="0"/>
        <w:rPr>
          <w:rFonts w:ascii="Calibri" w:hAnsi="Calibri" w:cs="Calibri" w:eastAsiaTheme="majorEastAsia"/>
          <w:b/>
          <w:bCs/>
          <w:vanish/>
          <w:sz w:val="22"/>
          <w:szCs w:val="22"/>
        </w:rPr>
      </w:pPr>
    </w:p>
    <w:p w14:paraId="605655C1">
      <w:pPr>
        <w:pStyle w:val="15"/>
        <w:keepNext/>
        <w:keepLines/>
        <w:numPr>
          <w:ilvl w:val="0"/>
          <w:numId w:val="1"/>
        </w:numPr>
        <w:shd w:val="clear" w:color="auto" w:fill="D9E2F3" w:themeFill="accent1" w:themeFillTint="33"/>
        <w:tabs>
          <w:tab w:val="left" w:pos="0"/>
        </w:tabs>
        <w:spacing w:before="240" w:after="120" w:line="276" w:lineRule="auto"/>
        <w:ind w:left="0" w:firstLine="0"/>
        <w:contextualSpacing w:val="0"/>
        <w:jc w:val="both"/>
        <w:outlineLvl w:val="0"/>
        <w:rPr>
          <w:rFonts w:ascii="Calibri" w:hAnsi="Calibri" w:cs="Calibri" w:eastAsiaTheme="majorEastAsia"/>
          <w:b/>
          <w:bCs/>
          <w:vanish/>
          <w:sz w:val="22"/>
          <w:szCs w:val="22"/>
        </w:rPr>
      </w:pPr>
    </w:p>
    <w:p w14:paraId="6B24B3EA">
      <w:pPr>
        <w:pStyle w:val="15"/>
        <w:keepNext/>
        <w:keepLines/>
        <w:numPr>
          <w:ilvl w:val="0"/>
          <w:numId w:val="1"/>
        </w:numPr>
        <w:shd w:val="clear" w:color="auto" w:fill="D9E2F3" w:themeFill="accent1" w:themeFillTint="33"/>
        <w:tabs>
          <w:tab w:val="left" w:pos="0"/>
        </w:tabs>
        <w:spacing w:before="240" w:after="120" w:line="276" w:lineRule="auto"/>
        <w:ind w:left="0" w:firstLine="0"/>
        <w:contextualSpacing w:val="0"/>
        <w:jc w:val="both"/>
        <w:outlineLvl w:val="0"/>
        <w:rPr>
          <w:rFonts w:ascii="Calibri" w:hAnsi="Calibri" w:cs="Calibri" w:eastAsiaTheme="majorEastAsia"/>
          <w:b/>
          <w:bCs/>
          <w:vanish/>
          <w:sz w:val="22"/>
          <w:szCs w:val="22"/>
        </w:rPr>
      </w:pPr>
    </w:p>
    <w:p w14:paraId="7A16F9F0">
      <w:pPr>
        <w:pStyle w:val="15"/>
        <w:keepNext/>
        <w:keepLines/>
        <w:numPr>
          <w:ilvl w:val="0"/>
          <w:numId w:val="1"/>
        </w:numPr>
        <w:shd w:val="clear" w:color="auto" w:fill="D9E2F3" w:themeFill="accent1" w:themeFillTint="33"/>
        <w:tabs>
          <w:tab w:val="left" w:pos="0"/>
        </w:tabs>
        <w:spacing w:before="240" w:after="120" w:line="276" w:lineRule="auto"/>
        <w:ind w:left="0" w:firstLine="0"/>
        <w:contextualSpacing w:val="0"/>
        <w:jc w:val="both"/>
        <w:outlineLvl w:val="0"/>
        <w:rPr>
          <w:rFonts w:ascii="Calibri" w:hAnsi="Calibri" w:cs="Calibri" w:eastAsiaTheme="majorEastAsia"/>
          <w:b/>
          <w:bCs/>
          <w:vanish/>
          <w:sz w:val="22"/>
          <w:szCs w:val="22"/>
        </w:rPr>
      </w:pPr>
    </w:p>
    <w:p w14:paraId="5E7F559C">
      <w:pPr>
        <w:pStyle w:val="15"/>
        <w:keepNext/>
        <w:keepLines/>
        <w:numPr>
          <w:ilvl w:val="0"/>
          <w:numId w:val="1"/>
        </w:numPr>
        <w:shd w:val="clear" w:color="auto" w:fill="D9E2F3" w:themeFill="accent1" w:themeFillTint="33"/>
        <w:tabs>
          <w:tab w:val="left" w:pos="0"/>
        </w:tabs>
        <w:spacing w:before="240" w:after="120" w:line="276" w:lineRule="auto"/>
        <w:ind w:left="0" w:firstLine="0"/>
        <w:contextualSpacing w:val="0"/>
        <w:jc w:val="both"/>
        <w:outlineLvl w:val="0"/>
        <w:rPr>
          <w:rFonts w:ascii="Calibri" w:hAnsi="Calibri" w:cs="Calibri" w:eastAsiaTheme="majorEastAsia"/>
          <w:b/>
          <w:bCs/>
          <w:vanish/>
          <w:sz w:val="22"/>
          <w:szCs w:val="22"/>
        </w:rPr>
      </w:pPr>
    </w:p>
    <w:p w14:paraId="56043164">
      <w:pPr>
        <w:pStyle w:val="15"/>
        <w:numPr>
          <w:ilvl w:val="1"/>
          <w:numId w:val="1"/>
        </w:numPr>
        <w:spacing w:before="120" w:after="120" w:line="276" w:lineRule="auto"/>
        <w:ind w:left="0" w:firstLine="0"/>
        <w:contextualSpacing w:val="0"/>
        <w:jc w:val="both"/>
        <w:rPr>
          <w:rFonts w:ascii="Calibri" w:hAnsi="Calibri" w:eastAsia="Arial" w:cs="Calibri"/>
          <w:vanish/>
          <w:color w:val="000000"/>
          <w:sz w:val="22"/>
          <w:szCs w:val="22"/>
        </w:rPr>
      </w:pPr>
    </w:p>
    <w:p w14:paraId="79E79C7F">
      <w:pPr>
        <w:pStyle w:val="15"/>
        <w:numPr>
          <w:ilvl w:val="1"/>
          <w:numId w:val="1"/>
        </w:numPr>
        <w:spacing w:before="120" w:after="120" w:line="276" w:lineRule="auto"/>
        <w:ind w:left="0" w:firstLine="0"/>
        <w:contextualSpacing w:val="0"/>
        <w:jc w:val="both"/>
        <w:rPr>
          <w:rFonts w:ascii="Calibri" w:hAnsi="Calibri" w:eastAsia="Arial" w:cs="Calibri"/>
          <w:vanish/>
          <w:color w:val="000000"/>
          <w:sz w:val="22"/>
          <w:szCs w:val="22"/>
        </w:rPr>
      </w:pPr>
    </w:p>
    <w:p w14:paraId="456BA5CE">
      <w:pPr>
        <w:pStyle w:val="15"/>
        <w:numPr>
          <w:ilvl w:val="1"/>
          <w:numId w:val="1"/>
        </w:numPr>
        <w:spacing w:before="120" w:after="120" w:line="276" w:lineRule="auto"/>
        <w:ind w:left="0" w:firstLine="0"/>
        <w:contextualSpacing w:val="0"/>
        <w:jc w:val="both"/>
        <w:rPr>
          <w:rFonts w:ascii="Calibri" w:hAnsi="Calibri" w:eastAsia="Arial" w:cs="Calibri"/>
          <w:vanish/>
          <w:color w:val="000000"/>
          <w:sz w:val="22"/>
          <w:szCs w:val="22"/>
        </w:rPr>
      </w:pPr>
    </w:p>
    <w:p w14:paraId="4DC49871">
      <w:pPr>
        <w:pStyle w:val="15"/>
        <w:numPr>
          <w:ilvl w:val="1"/>
          <w:numId w:val="1"/>
        </w:numPr>
        <w:spacing w:before="120" w:after="120" w:line="276" w:lineRule="auto"/>
        <w:ind w:left="0" w:firstLine="0"/>
        <w:contextualSpacing w:val="0"/>
        <w:jc w:val="both"/>
        <w:rPr>
          <w:rFonts w:ascii="Calibri" w:hAnsi="Calibri" w:eastAsia="Arial" w:cs="Calibri"/>
          <w:vanish/>
          <w:color w:val="000000"/>
          <w:sz w:val="22"/>
          <w:szCs w:val="22"/>
        </w:rPr>
      </w:pPr>
    </w:p>
    <w:p w14:paraId="0A190145">
      <w:pPr>
        <w:pStyle w:val="15"/>
        <w:numPr>
          <w:ilvl w:val="1"/>
          <w:numId w:val="1"/>
        </w:numPr>
        <w:spacing w:before="120" w:after="120" w:line="276" w:lineRule="auto"/>
        <w:ind w:left="0" w:firstLine="0"/>
        <w:contextualSpacing w:val="0"/>
        <w:jc w:val="both"/>
        <w:rPr>
          <w:rFonts w:ascii="Calibri" w:hAnsi="Calibri" w:eastAsia="Arial" w:cs="Calibri"/>
          <w:vanish/>
          <w:color w:val="000000"/>
          <w:sz w:val="22"/>
          <w:szCs w:val="22"/>
        </w:rPr>
      </w:pPr>
    </w:p>
    <w:p w14:paraId="7C525BDA">
      <w:pPr>
        <w:pStyle w:val="23"/>
        <w:rPr>
          <w:rFonts w:ascii="Calibri" w:hAnsi="Calibri" w:cs="Calibri"/>
          <w:sz w:val="22"/>
          <w:szCs w:val="22"/>
        </w:rPr>
      </w:pPr>
      <w:r>
        <w:rPr>
          <w:rFonts w:ascii="Calibri" w:hAnsi="Calibri" w:cs="Calibri"/>
          <w:sz w:val="22"/>
          <w:szCs w:val="22"/>
        </w:rPr>
        <w:t>Os produtos serão recebidos, desde que:</w:t>
      </w:r>
    </w:p>
    <w:p w14:paraId="736B7FD1">
      <w:pPr>
        <w:pStyle w:val="24"/>
        <w:ind w:left="0" w:firstLine="0"/>
        <w:rPr>
          <w:rFonts w:asciiTheme="minorHAnsi" w:hAnsiTheme="minorHAnsi" w:cstheme="minorHAnsi"/>
          <w:sz w:val="22"/>
          <w:szCs w:val="22"/>
        </w:rPr>
      </w:pPr>
      <w:r>
        <w:rPr>
          <w:rFonts w:asciiTheme="minorHAnsi" w:hAnsiTheme="minorHAnsi" w:cstheme="minorHAnsi"/>
          <w:sz w:val="22"/>
          <w:szCs w:val="22"/>
        </w:rPr>
        <w:t>No caso de medicamentos com prazo de validade</w:t>
      </w:r>
      <w:r>
        <w:rPr>
          <w:rFonts w:asciiTheme="minorHAnsi" w:hAnsiTheme="minorHAnsi" w:cstheme="minorHAnsi"/>
          <w:b/>
          <w:bCs/>
          <w:sz w:val="22"/>
          <w:szCs w:val="22"/>
        </w:rPr>
        <w:t xml:space="preserve"> superior</w:t>
      </w:r>
      <w:r>
        <w:rPr>
          <w:rFonts w:asciiTheme="minorHAnsi" w:hAnsiTheme="minorHAnsi" w:cstheme="minorHAnsi"/>
          <w:sz w:val="22"/>
          <w:szCs w:val="22"/>
        </w:rPr>
        <w:t xml:space="preserve"> a 01 (um) ano, por ocasião da entrega, somente serão aceitos aqueles cujos prazos de validade a transcorrer seja igual ou superior a 75% (oitenta por cento) do prazo previsto, ou seja, que ainda não tenha decorrido 25% (vinte por cento) do prazo de validade;</w:t>
      </w:r>
    </w:p>
    <w:p w14:paraId="73DEEBCF">
      <w:pPr>
        <w:pStyle w:val="24"/>
        <w:ind w:left="0" w:firstLine="0"/>
        <w:rPr>
          <w:rFonts w:asciiTheme="minorHAnsi" w:hAnsiTheme="minorHAnsi" w:cstheme="minorHAnsi"/>
          <w:sz w:val="22"/>
          <w:szCs w:val="22"/>
        </w:rPr>
      </w:pPr>
      <w:r>
        <w:rPr>
          <w:rFonts w:asciiTheme="minorHAnsi" w:hAnsiTheme="minorHAnsi" w:cstheme="minorHAnsi"/>
          <w:sz w:val="22"/>
          <w:szCs w:val="22"/>
        </w:rPr>
        <w:t xml:space="preserve">No caso de medicamentos com prazo de validade </w:t>
      </w:r>
      <w:r>
        <w:rPr>
          <w:rFonts w:asciiTheme="minorHAnsi" w:hAnsiTheme="minorHAnsi" w:cstheme="minorHAnsi"/>
          <w:b/>
          <w:bCs/>
          <w:sz w:val="22"/>
          <w:szCs w:val="22"/>
        </w:rPr>
        <w:t>inferior</w:t>
      </w:r>
      <w:r>
        <w:rPr>
          <w:rFonts w:asciiTheme="minorHAnsi" w:hAnsiTheme="minorHAnsi" w:cstheme="minorHAnsi"/>
          <w:sz w:val="22"/>
          <w:szCs w:val="22"/>
        </w:rPr>
        <w:t xml:space="preserve"> a 01 (um) ano, por ocasião da entrega, somente serão aceitos aqueles cujos prazos de validade a transcorrer seja igual ou superior a 90% (noventa por cento) do prazo previsto, ou seja, que ainda não tenha decorrido 10% (dez por cento) do prazo de validade;</w:t>
      </w:r>
    </w:p>
    <w:p w14:paraId="7DC3B97F">
      <w:pPr>
        <w:pStyle w:val="25"/>
        <w:ind w:left="0"/>
        <w:rPr>
          <w:rFonts w:asciiTheme="minorHAnsi" w:hAnsiTheme="minorHAnsi" w:cstheme="minorHAnsi"/>
          <w:sz w:val="22"/>
          <w:szCs w:val="22"/>
        </w:rPr>
      </w:pPr>
      <w:r>
        <w:rPr>
          <w:rFonts w:asciiTheme="minorHAnsi" w:hAnsiTheme="minorHAnsi" w:cstheme="minorHAnsi"/>
          <w:sz w:val="22"/>
          <w:szCs w:val="22"/>
        </w:rPr>
        <w:t>Caso contrário, se solicitada, a empresa deverá efetuar a troca do produto, sem qualquer ônus adicional para a fundação, observando-se o prazo de vinte dias para solicitação de substituição, contados do recebimento do produto;</w:t>
      </w:r>
    </w:p>
    <w:p w14:paraId="58B03A44">
      <w:pPr>
        <w:pStyle w:val="24"/>
        <w:ind w:left="0" w:firstLine="0"/>
        <w:rPr>
          <w:rFonts w:asciiTheme="minorHAnsi" w:hAnsiTheme="minorHAnsi" w:cstheme="minorHAnsi"/>
          <w:sz w:val="22"/>
          <w:szCs w:val="22"/>
        </w:rPr>
      </w:pPr>
      <w:r>
        <w:rPr>
          <w:rFonts w:asciiTheme="minorHAnsi" w:hAnsiTheme="minorHAnsi" w:cstheme="minorHAnsi"/>
          <w:sz w:val="22"/>
          <w:szCs w:val="22"/>
        </w:rPr>
        <w:t>Atendam ao disposto na Portaria nº. 2.814/1998 do Ministério da Saúde, no caso de medicamentos;</w:t>
      </w:r>
    </w:p>
    <w:p w14:paraId="7BB829BA">
      <w:pPr>
        <w:pStyle w:val="24"/>
        <w:ind w:left="0" w:firstLine="0"/>
        <w:rPr>
          <w:rFonts w:asciiTheme="minorHAnsi" w:hAnsiTheme="minorHAnsi" w:cstheme="minorHAnsi"/>
          <w:sz w:val="22"/>
          <w:szCs w:val="22"/>
        </w:rPr>
      </w:pPr>
      <w:r>
        <w:rPr>
          <w:rFonts w:asciiTheme="minorHAnsi" w:hAnsiTheme="minorHAnsi" w:cstheme="minorHAnsi"/>
          <w:sz w:val="22"/>
          <w:szCs w:val="22"/>
        </w:rPr>
        <w:t>A embalagem esteja inviolável, de forma a permitir o correto armazenamento;</w:t>
      </w:r>
    </w:p>
    <w:p w14:paraId="6325BB68">
      <w:pPr>
        <w:pStyle w:val="24"/>
        <w:ind w:left="0" w:firstLine="0"/>
        <w:rPr>
          <w:rFonts w:asciiTheme="minorHAnsi" w:hAnsiTheme="minorHAnsi" w:cstheme="minorHAnsi"/>
          <w:sz w:val="22"/>
          <w:szCs w:val="22"/>
        </w:rPr>
      </w:pPr>
      <w:r>
        <w:rPr>
          <w:rFonts w:asciiTheme="minorHAnsi" w:hAnsiTheme="minorHAnsi" w:cstheme="minorHAnsi"/>
          <w:sz w:val="22"/>
          <w:szCs w:val="22"/>
        </w:rPr>
        <w:t>Obedeça a Lei nº 9787/1999, no que tange à preferência no fornecimento de medicamentos genéricos, quando houver.</w:t>
      </w:r>
    </w:p>
    <w:p w14:paraId="399361EB">
      <w:pPr>
        <w:pStyle w:val="24"/>
        <w:ind w:left="0" w:firstLine="0"/>
        <w:rPr>
          <w:rFonts w:asciiTheme="minorHAnsi" w:hAnsiTheme="minorHAnsi" w:cstheme="minorHAnsi"/>
          <w:sz w:val="22"/>
          <w:szCs w:val="22"/>
        </w:rPr>
      </w:pPr>
      <w:r>
        <w:rPr>
          <w:rFonts w:asciiTheme="minorHAnsi" w:hAnsiTheme="minorHAnsi" w:cstheme="minorHAnsi"/>
          <w:sz w:val="22"/>
          <w:szCs w:val="22"/>
        </w:rPr>
        <w:t>A validade do Registro no Ministério da Saúde esteja visível nas embalagens;</w:t>
      </w:r>
    </w:p>
    <w:p w14:paraId="662045BE">
      <w:pPr>
        <w:pStyle w:val="23"/>
        <w:rPr>
          <w:rFonts w:ascii="Calibri" w:hAnsi="Calibri" w:cs="Calibri"/>
          <w:sz w:val="22"/>
          <w:szCs w:val="22"/>
        </w:rPr>
      </w:pPr>
      <w:r>
        <w:rPr>
          <w:rFonts w:ascii="Calibri" w:hAnsi="Calibri" w:cs="Calibri"/>
          <w:sz w:val="22"/>
          <w:szCs w:val="22"/>
        </w:rPr>
        <w:t>Quando se tratar de medicamento injetável e for apresentado sob a forma de pó ou liofilizado, no preço cotado, já deverá estar incluído o diluente correspondente.</w:t>
      </w:r>
    </w:p>
    <w:p w14:paraId="7F206DE6">
      <w:pPr>
        <w:pStyle w:val="23"/>
        <w:rPr>
          <w:rFonts w:ascii="Calibri" w:hAnsi="Calibri" w:cs="Calibri"/>
          <w:sz w:val="22"/>
          <w:szCs w:val="22"/>
        </w:rPr>
      </w:pPr>
      <w:r>
        <w:rPr>
          <w:rFonts w:ascii="Calibri" w:hAnsi="Calibri" w:cs="Calibri"/>
          <w:sz w:val="22"/>
          <w:szCs w:val="22"/>
        </w:rPr>
        <w:t>É vedada o fracionamento da embalagem original do produto, devendo obedecer a apresentação registrada junto à ANVISA em conformidade com a Lei. Na proposta, deverão ser apresentadas as seguintes informações:</w:t>
      </w:r>
    </w:p>
    <w:tbl>
      <w:tblPr>
        <w:tblStyle w:val="18"/>
        <w:tblW w:w="0" w:type="auto"/>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514"/>
        <w:gridCol w:w="883"/>
        <w:gridCol w:w="721"/>
        <w:gridCol w:w="1263"/>
        <w:gridCol w:w="767"/>
        <w:gridCol w:w="688"/>
        <w:gridCol w:w="889"/>
        <w:gridCol w:w="699"/>
        <w:gridCol w:w="896"/>
        <w:gridCol w:w="888"/>
        <w:gridCol w:w="1362"/>
      </w:tblGrid>
      <w:tr w14:paraId="1AD5239F">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771" w:hRule="atLeast"/>
        </w:trPr>
        <w:tc>
          <w:tcPr>
            <w:tcW w:w="0" w:type="auto"/>
            <w:shd w:val="clear" w:color="auto" w:fill="D9E2F3" w:themeFill="accent1" w:themeFillTint="33"/>
            <w:vAlign w:val="center"/>
          </w:tcPr>
          <w:p w14:paraId="1A2515A1">
            <w:pPr>
              <w:spacing w:after="80"/>
              <w:jc w:val="center"/>
              <w:rPr>
                <w:rFonts w:ascii="Calibri" w:hAnsi="Calibri" w:eastAsia="Times New Roman" w:cs="Calibri"/>
                <w:sz w:val="14"/>
                <w:szCs w:val="14"/>
              </w:rPr>
            </w:pPr>
            <w:bookmarkStart w:id="5" w:name="_Hlk131429292"/>
            <w:r>
              <w:rPr>
                <w:rFonts w:ascii="Calibri" w:hAnsi="Calibri" w:eastAsia="Times New Roman" w:cs="Calibri"/>
                <w:b/>
                <w:bCs/>
                <w:color w:val="000000"/>
                <w:sz w:val="14"/>
                <w:szCs w:val="14"/>
              </w:rPr>
              <w:t>ITEM</w:t>
            </w:r>
          </w:p>
        </w:tc>
        <w:tc>
          <w:tcPr>
            <w:tcW w:w="0" w:type="auto"/>
            <w:shd w:val="clear" w:color="auto" w:fill="D9E2F3" w:themeFill="accent1" w:themeFillTint="33"/>
            <w:vAlign w:val="center"/>
          </w:tcPr>
          <w:p w14:paraId="1BBB8BBF">
            <w:pPr>
              <w:spacing w:after="80"/>
              <w:jc w:val="center"/>
              <w:rPr>
                <w:rFonts w:ascii="Calibri" w:hAnsi="Calibri" w:eastAsia="Times New Roman" w:cs="Calibri"/>
                <w:sz w:val="14"/>
                <w:szCs w:val="14"/>
              </w:rPr>
            </w:pPr>
            <w:r>
              <w:rPr>
                <w:rFonts w:ascii="Calibri" w:hAnsi="Calibri" w:eastAsia="Times New Roman" w:cs="Calibri"/>
                <w:b/>
                <w:bCs/>
                <w:color w:val="000000"/>
                <w:sz w:val="14"/>
                <w:szCs w:val="14"/>
              </w:rPr>
              <w:t>DESCRIÇÃO</w:t>
            </w:r>
          </w:p>
        </w:tc>
        <w:tc>
          <w:tcPr>
            <w:tcW w:w="0" w:type="auto"/>
            <w:shd w:val="clear" w:color="auto" w:fill="D9E2F3" w:themeFill="accent1" w:themeFillTint="33"/>
            <w:vAlign w:val="center"/>
          </w:tcPr>
          <w:p w14:paraId="04ECD217">
            <w:pPr>
              <w:spacing w:after="80"/>
              <w:jc w:val="center"/>
              <w:rPr>
                <w:rFonts w:ascii="Calibri" w:hAnsi="Calibri" w:eastAsia="Times New Roman" w:cs="Calibri"/>
                <w:sz w:val="14"/>
                <w:szCs w:val="14"/>
              </w:rPr>
            </w:pPr>
            <w:r>
              <w:rPr>
                <w:rFonts w:ascii="Calibri" w:hAnsi="Calibri" w:eastAsia="Times New Roman" w:cs="Calibri"/>
                <w:b/>
                <w:bCs/>
                <w:color w:val="000000"/>
                <w:sz w:val="14"/>
                <w:szCs w:val="14"/>
              </w:rPr>
              <w:t>CATMAT</w:t>
            </w:r>
          </w:p>
        </w:tc>
        <w:tc>
          <w:tcPr>
            <w:tcW w:w="0" w:type="auto"/>
            <w:shd w:val="clear" w:color="auto" w:fill="D9E2F3" w:themeFill="accent1" w:themeFillTint="33"/>
            <w:vAlign w:val="center"/>
          </w:tcPr>
          <w:p w14:paraId="0C447C93">
            <w:pPr>
              <w:spacing w:after="80"/>
              <w:jc w:val="center"/>
              <w:rPr>
                <w:rFonts w:ascii="Calibri" w:hAnsi="Calibri" w:eastAsia="Times New Roman" w:cs="Calibri"/>
                <w:sz w:val="14"/>
                <w:szCs w:val="14"/>
              </w:rPr>
            </w:pPr>
            <w:r>
              <w:rPr>
                <w:rFonts w:ascii="Calibri" w:hAnsi="Calibri" w:eastAsia="Times New Roman" w:cs="Calibri"/>
                <w:b/>
                <w:bCs/>
                <w:color w:val="000000"/>
                <w:sz w:val="14"/>
                <w:szCs w:val="14"/>
              </w:rPr>
              <w:t>NOME MARCA/ LABORATÓRIO</w:t>
            </w:r>
          </w:p>
        </w:tc>
        <w:tc>
          <w:tcPr>
            <w:tcW w:w="0" w:type="auto"/>
            <w:shd w:val="clear" w:color="auto" w:fill="D9E2F3" w:themeFill="accent1" w:themeFillTint="33"/>
            <w:vAlign w:val="center"/>
          </w:tcPr>
          <w:p w14:paraId="3A6BBA11">
            <w:pPr>
              <w:spacing w:after="80"/>
              <w:jc w:val="center"/>
              <w:rPr>
                <w:rFonts w:ascii="Calibri" w:hAnsi="Calibri" w:eastAsia="Times New Roman" w:cs="Calibri"/>
                <w:sz w:val="14"/>
                <w:szCs w:val="14"/>
              </w:rPr>
            </w:pPr>
            <w:r>
              <w:rPr>
                <w:rFonts w:ascii="Calibri" w:hAnsi="Calibri" w:eastAsia="Times New Roman" w:cs="Calibri"/>
                <w:b/>
                <w:bCs/>
                <w:color w:val="000000"/>
                <w:sz w:val="14"/>
                <w:szCs w:val="14"/>
              </w:rPr>
              <w:t>UNIDADE</w:t>
            </w:r>
          </w:p>
        </w:tc>
        <w:tc>
          <w:tcPr>
            <w:tcW w:w="0" w:type="auto"/>
            <w:shd w:val="clear" w:color="auto" w:fill="D9E2F3" w:themeFill="accent1" w:themeFillTint="33"/>
            <w:vAlign w:val="center"/>
          </w:tcPr>
          <w:p w14:paraId="51CDED86">
            <w:pPr>
              <w:spacing w:after="80"/>
              <w:jc w:val="center"/>
              <w:rPr>
                <w:rFonts w:ascii="Calibri" w:hAnsi="Calibri" w:eastAsia="Times New Roman" w:cs="Calibri"/>
                <w:sz w:val="14"/>
                <w:szCs w:val="14"/>
              </w:rPr>
            </w:pPr>
            <w:r>
              <w:rPr>
                <w:rFonts w:ascii="Calibri" w:hAnsi="Calibri" w:eastAsia="Times New Roman" w:cs="Calibri"/>
                <w:b/>
                <w:bCs/>
                <w:color w:val="000000"/>
                <w:sz w:val="14"/>
                <w:szCs w:val="14"/>
              </w:rPr>
              <w:t>QUANT.</w:t>
            </w:r>
          </w:p>
        </w:tc>
        <w:tc>
          <w:tcPr>
            <w:tcW w:w="0" w:type="auto"/>
            <w:shd w:val="clear" w:color="auto" w:fill="D9E2F3" w:themeFill="accent1" w:themeFillTint="33"/>
            <w:vAlign w:val="center"/>
          </w:tcPr>
          <w:p w14:paraId="641E153B">
            <w:pPr>
              <w:spacing w:after="80"/>
              <w:jc w:val="center"/>
              <w:rPr>
                <w:rFonts w:ascii="Calibri" w:hAnsi="Calibri" w:eastAsia="Times New Roman" w:cs="Calibri"/>
                <w:sz w:val="14"/>
                <w:szCs w:val="14"/>
              </w:rPr>
            </w:pPr>
            <w:r>
              <w:rPr>
                <w:rFonts w:ascii="Calibri" w:hAnsi="Calibri" w:eastAsia="Times New Roman" w:cs="Calibri"/>
                <w:b/>
                <w:bCs/>
                <w:color w:val="000000"/>
                <w:sz w:val="14"/>
                <w:szCs w:val="14"/>
              </w:rPr>
              <w:t>VALOR UNITÁRIO</w:t>
            </w:r>
          </w:p>
        </w:tc>
        <w:tc>
          <w:tcPr>
            <w:tcW w:w="0" w:type="auto"/>
            <w:shd w:val="clear" w:color="auto" w:fill="D9E2F3" w:themeFill="accent1" w:themeFillTint="33"/>
            <w:vAlign w:val="center"/>
          </w:tcPr>
          <w:p w14:paraId="71215352">
            <w:pPr>
              <w:spacing w:after="80"/>
              <w:jc w:val="center"/>
              <w:rPr>
                <w:rFonts w:ascii="Calibri" w:hAnsi="Calibri" w:eastAsia="Times New Roman" w:cs="Calibri"/>
                <w:sz w:val="14"/>
                <w:szCs w:val="14"/>
              </w:rPr>
            </w:pPr>
            <w:r>
              <w:rPr>
                <w:rFonts w:ascii="Calibri" w:hAnsi="Calibri" w:eastAsia="Times New Roman" w:cs="Calibri"/>
                <w:b/>
                <w:bCs/>
                <w:color w:val="000000"/>
                <w:sz w:val="14"/>
                <w:szCs w:val="14"/>
              </w:rPr>
              <w:t>VALOR TOTAL</w:t>
            </w:r>
          </w:p>
        </w:tc>
        <w:tc>
          <w:tcPr>
            <w:tcW w:w="0" w:type="auto"/>
            <w:shd w:val="clear" w:color="auto" w:fill="D9E2F3" w:themeFill="accent1" w:themeFillTint="33"/>
            <w:vAlign w:val="center"/>
          </w:tcPr>
          <w:p w14:paraId="2686574B">
            <w:pPr>
              <w:spacing w:after="80"/>
              <w:jc w:val="center"/>
              <w:rPr>
                <w:rFonts w:ascii="Calibri" w:hAnsi="Calibri" w:eastAsia="Times New Roman" w:cs="Calibri"/>
                <w:sz w:val="14"/>
                <w:szCs w:val="14"/>
              </w:rPr>
            </w:pPr>
            <w:r>
              <w:rPr>
                <w:rFonts w:ascii="Calibri" w:hAnsi="Calibri" w:eastAsia="Times New Roman" w:cs="Calibri"/>
                <w:b/>
                <w:bCs/>
                <w:color w:val="000000"/>
                <w:sz w:val="14"/>
                <w:szCs w:val="14"/>
              </w:rPr>
              <w:t>REGISTRO ANVISA</w:t>
            </w:r>
          </w:p>
        </w:tc>
        <w:tc>
          <w:tcPr>
            <w:tcW w:w="0" w:type="auto"/>
            <w:shd w:val="clear" w:color="auto" w:fill="D9E2F3" w:themeFill="accent1" w:themeFillTint="33"/>
            <w:vAlign w:val="center"/>
          </w:tcPr>
          <w:p w14:paraId="0ACF9E4F">
            <w:pPr>
              <w:jc w:val="center"/>
              <w:rPr>
                <w:rFonts w:ascii="Calibri" w:hAnsi="Calibri" w:eastAsia="Times New Roman" w:cs="Calibri"/>
                <w:sz w:val="14"/>
                <w:szCs w:val="14"/>
              </w:rPr>
            </w:pPr>
            <w:r>
              <w:rPr>
                <w:rFonts w:ascii="Calibri" w:hAnsi="Calibri" w:eastAsia="Times New Roman" w:cs="Calibri"/>
                <w:b/>
                <w:bCs/>
                <w:color w:val="000000"/>
                <w:sz w:val="14"/>
                <w:szCs w:val="14"/>
              </w:rPr>
              <w:t>CÓDIGO</w:t>
            </w:r>
          </w:p>
          <w:p w14:paraId="59F8E9CE">
            <w:pPr>
              <w:spacing w:after="80"/>
              <w:jc w:val="center"/>
              <w:rPr>
                <w:rFonts w:ascii="Calibri" w:hAnsi="Calibri" w:eastAsia="Times New Roman" w:cs="Calibri"/>
                <w:sz w:val="14"/>
                <w:szCs w:val="14"/>
              </w:rPr>
            </w:pPr>
            <w:r>
              <w:rPr>
                <w:rFonts w:ascii="Calibri" w:hAnsi="Calibri" w:eastAsia="Times New Roman" w:cs="Calibri"/>
                <w:b/>
                <w:bCs/>
                <w:color w:val="000000"/>
                <w:sz w:val="14"/>
                <w:szCs w:val="14"/>
              </w:rPr>
              <w:t>GGREM (TABELA CMED)</w:t>
            </w:r>
          </w:p>
        </w:tc>
        <w:tc>
          <w:tcPr>
            <w:tcW w:w="0" w:type="auto"/>
            <w:shd w:val="clear" w:color="auto" w:fill="D9E2F3" w:themeFill="accent1" w:themeFillTint="33"/>
            <w:vAlign w:val="center"/>
          </w:tcPr>
          <w:p w14:paraId="3D2E6B03">
            <w:pPr>
              <w:jc w:val="center"/>
              <w:rPr>
                <w:rFonts w:ascii="Calibri" w:hAnsi="Calibri" w:eastAsia="Times New Roman" w:cs="Calibri"/>
                <w:sz w:val="14"/>
                <w:szCs w:val="14"/>
              </w:rPr>
            </w:pPr>
            <w:r>
              <w:rPr>
                <w:rFonts w:ascii="Calibri" w:hAnsi="Calibri" w:eastAsia="Times New Roman" w:cs="Calibri"/>
                <w:b/>
                <w:bCs/>
                <w:color w:val="000000"/>
                <w:sz w:val="14"/>
                <w:szCs w:val="14"/>
              </w:rPr>
              <w:t>QUANT.</w:t>
            </w:r>
          </w:p>
          <w:p w14:paraId="38CC3080">
            <w:pPr>
              <w:jc w:val="center"/>
              <w:rPr>
                <w:rFonts w:ascii="Calibri" w:hAnsi="Calibri" w:eastAsia="Times New Roman" w:cs="Calibri"/>
                <w:sz w:val="14"/>
                <w:szCs w:val="14"/>
              </w:rPr>
            </w:pPr>
            <w:r>
              <w:rPr>
                <w:rFonts w:ascii="Calibri" w:hAnsi="Calibri" w:eastAsia="Times New Roman" w:cs="Calibri"/>
                <w:b/>
                <w:bCs/>
                <w:color w:val="000000"/>
                <w:sz w:val="14"/>
                <w:szCs w:val="14"/>
              </w:rPr>
              <w:t>EMBALAGEM P/</w:t>
            </w:r>
          </w:p>
          <w:p w14:paraId="0C6D733F">
            <w:pPr>
              <w:jc w:val="center"/>
              <w:rPr>
                <w:rFonts w:ascii="Calibri" w:hAnsi="Calibri" w:eastAsia="Times New Roman" w:cs="Calibri"/>
                <w:sz w:val="14"/>
                <w:szCs w:val="14"/>
              </w:rPr>
            </w:pPr>
            <w:r>
              <w:rPr>
                <w:rFonts w:ascii="Calibri" w:hAnsi="Calibri" w:eastAsia="Times New Roman" w:cs="Calibri"/>
                <w:b/>
                <w:bCs/>
                <w:color w:val="000000"/>
                <w:sz w:val="14"/>
                <w:szCs w:val="14"/>
              </w:rPr>
              <w:t>ENTREGA</w:t>
            </w:r>
          </w:p>
          <w:p w14:paraId="5DEAFC12">
            <w:pPr>
              <w:jc w:val="center"/>
              <w:rPr>
                <w:rFonts w:ascii="Calibri" w:hAnsi="Calibri" w:eastAsia="Times New Roman" w:cs="Calibri"/>
                <w:sz w:val="14"/>
                <w:szCs w:val="14"/>
              </w:rPr>
            </w:pPr>
            <w:r>
              <w:rPr>
                <w:rFonts w:ascii="Calibri" w:hAnsi="Calibri" w:eastAsia="Times New Roman" w:cs="Calibri"/>
                <w:b/>
                <w:bCs/>
                <w:color w:val="000000"/>
                <w:sz w:val="14"/>
                <w:szCs w:val="14"/>
              </w:rPr>
              <w:t>(FRACIONAMENTO)</w:t>
            </w:r>
          </w:p>
        </w:tc>
      </w:tr>
      <w:tr w14:paraId="785710E1">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21" w:hRule="atLeast"/>
        </w:trPr>
        <w:tc>
          <w:tcPr>
            <w:tcW w:w="0" w:type="auto"/>
            <w:vAlign w:val="center"/>
          </w:tcPr>
          <w:p w14:paraId="7DC43F82">
            <w:pPr>
              <w:spacing w:after="80"/>
              <w:jc w:val="center"/>
              <w:rPr>
                <w:rFonts w:ascii="Calibri" w:hAnsi="Calibri" w:eastAsia="Times New Roman" w:cs="Calibri"/>
                <w:sz w:val="14"/>
                <w:szCs w:val="14"/>
              </w:rPr>
            </w:pPr>
          </w:p>
        </w:tc>
        <w:tc>
          <w:tcPr>
            <w:tcW w:w="0" w:type="auto"/>
            <w:vAlign w:val="center"/>
          </w:tcPr>
          <w:p w14:paraId="6CC559A2">
            <w:pPr>
              <w:spacing w:after="80"/>
              <w:jc w:val="center"/>
              <w:rPr>
                <w:rFonts w:ascii="Calibri" w:hAnsi="Calibri" w:eastAsia="Times New Roman" w:cs="Calibri"/>
                <w:sz w:val="14"/>
                <w:szCs w:val="14"/>
              </w:rPr>
            </w:pPr>
          </w:p>
        </w:tc>
        <w:tc>
          <w:tcPr>
            <w:tcW w:w="0" w:type="auto"/>
            <w:vAlign w:val="center"/>
          </w:tcPr>
          <w:p w14:paraId="6A0C7BFB">
            <w:pPr>
              <w:spacing w:after="80"/>
              <w:jc w:val="center"/>
              <w:rPr>
                <w:rFonts w:ascii="Calibri" w:hAnsi="Calibri" w:eastAsia="Times New Roman" w:cs="Calibri"/>
                <w:sz w:val="14"/>
                <w:szCs w:val="14"/>
              </w:rPr>
            </w:pPr>
          </w:p>
        </w:tc>
        <w:tc>
          <w:tcPr>
            <w:tcW w:w="0" w:type="auto"/>
            <w:vAlign w:val="center"/>
          </w:tcPr>
          <w:p w14:paraId="7BFD4E2E">
            <w:pPr>
              <w:jc w:val="center"/>
              <w:rPr>
                <w:rFonts w:ascii="Calibri" w:hAnsi="Calibri" w:eastAsia="Times New Roman" w:cs="Calibri"/>
                <w:sz w:val="14"/>
                <w:szCs w:val="14"/>
              </w:rPr>
            </w:pPr>
          </w:p>
        </w:tc>
        <w:tc>
          <w:tcPr>
            <w:tcW w:w="0" w:type="auto"/>
            <w:vAlign w:val="center"/>
          </w:tcPr>
          <w:p w14:paraId="3FAD4089">
            <w:pPr>
              <w:spacing w:after="80"/>
              <w:jc w:val="center"/>
              <w:rPr>
                <w:rFonts w:ascii="Calibri" w:hAnsi="Calibri" w:eastAsia="Times New Roman" w:cs="Calibri"/>
                <w:sz w:val="14"/>
                <w:szCs w:val="14"/>
              </w:rPr>
            </w:pPr>
          </w:p>
        </w:tc>
        <w:tc>
          <w:tcPr>
            <w:tcW w:w="0" w:type="auto"/>
            <w:vAlign w:val="center"/>
          </w:tcPr>
          <w:p w14:paraId="74918B21">
            <w:pPr>
              <w:spacing w:after="80"/>
              <w:jc w:val="center"/>
              <w:rPr>
                <w:rFonts w:ascii="Calibri" w:hAnsi="Calibri" w:eastAsia="Times New Roman" w:cs="Calibri"/>
                <w:sz w:val="14"/>
                <w:szCs w:val="14"/>
              </w:rPr>
            </w:pPr>
          </w:p>
        </w:tc>
        <w:tc>
          <w:tcPr>
            <w:tcW w:w="0" w:type="auto"/>
            <w:vAlign w:val="center"/>
          </w:tcPr>
          <w:p w14:paraId="0E935625">
            <w:pPr>
              <w:jc w:val="center"/>
              <w:rPr>
                <w:rFonts w:ascii="Calibri" w:hAnsi="Calibri" w:eastAsia="Times New Roman" w:cs="Calibri"/>
                <w:sz w:val="14"/>
                <w:szCs w:val="14"/>
              </w:rPr>
            </w:pPr>
          </w:p>
        </w:tc>
        <w:tc>
          <w:tcPr>
            <w:tcW w:w="0" w:type="auto"/>
            <w:vAlign w:val="center"/>
          </w:tcPr>
          <w:p w14:paraId="455C854F">
            <w:pPr>
              <w:jc w:val="center"/>
              <w:rPr>
                <w:rFonts w:ascii="Calibri" w:hAnsi="Calibri" w:eastAsia="Times New Roman" w:cs="Calibri"/>
                <w:sz w:val="14"/>
                <w:szCs w:val="14"/>
              </w:rPr>
            </w:pPr>
          </w:p>
        </w:tc>
        <w:tc>
          <w:tcPr>
            <w:tcW w:w="0" w:type="auto"/>
            <w:vAlign w:val="center"/>
          </w:tcPr>
          <w:p w14:paraId="09730690">
            <w:pPr>
              <w:jc w:val="center"/>
              <w:rPr>
                <w:rFonts w:ascii="Calibri" w:hAnsi="Calibri" w:eastAsia="Times New Roman" w:cs="Calibri"/>
                <w:sz w:val="14"/>
                <w:szCs w:val="14"/>
              </w:rPr>
            </w:pPr>
          </w:p>
        </w:tc>
        <w:tc>
          <w:tcPr>
            <w:tcW w:w="0" w:type="auto"/>
            <w:vAlign w:val="center"/>
          </w:tcPr>
          <w:p w14:paraId="1CCF7424">
            <w:pPr>
              <w:jc w:val="center"/>
              <w:rPr>
                <w:rFonts w:ascii="Calibri" w:hAnsi="Calibri" w:eastAsia="Times New Roman" w:cs="Calibri"/>
                <w:sz w:val="14"/>
                <w:szCs w:val="14"/>
              </w:rPr>
            </w:pPr>
          </w:p>
        </w:tc>
        <w:tc>
          <w:tcPr>
            <w:tcW w:w="0" w:type="auto"/>
            <w:vAlign w:val="center"/>
          </w:tcPr>
          <w:p w14:paraId="5DA75AE6">
            <w:pPr>
              <w:jc w:val="center"/>
              <w:rPr>
                <w:rFonts w:ascii="Calibri" w:hAnsi="Calibri" w:eastAsia="Times New Roman" w:cs="Calibri"/>
                <w:sz w:val="14"/>
                <w:szCs w:val="14"/>
              </w:rPr>
            </w:pPr>
          </w:p>
        </w:tc>
      </w:tr>
      <w:bookmarkEnd w:id="5"/>
    </w:tbl>
    <w:p w14:paraId="1A853CA5">
      <w:pPr>
        <w:pStyle w:val="15"/>
        <w:numPr>
          <w:ilvl w:val="1"/>
          <w:numId w:val="5"/>
        </w:numPr>
        <w:spacing w:after="120"/>
        <w:ind w:left="0" w:firstLine="0"/>
        <w:contextualSpacing w:val="0"/>
        <w:jc w:val="both"/>
        <w:rPr>
          <w:rFonts w:ascii="Calibri" w:hAnsi="Calibri" w:cs="Calibri"/>
          <w:sz w:val="22"/>
          <w:szCs w:val="22"/>
        </w:rPr>
      </w:pPr>
      <w:r>
        <w:rPr>
          <w:rFonts w:ascii="Calibri" w:hAnsi="Calibri" w:cs="Calibri"/>
          <w:sz w:val="22"/>
          <w:szCs w:val="22"/>
        </w:rPr>
        <w:t>O texto e demais exigências previstas para o lote, validade, certificado de garantia e manual de instruções (se aplicável ao item) devem estar em conformidade com a legislação do Ministério da Saúde e do Código de Defesa do Consumidor.</w:t>
      </w:r>
    </w:p>
    <w:p w14:paraId="7E7FF95A">
      <w:pPr>
        <w:pStyle w:val="15"/>
        <w:numPr>
          <w:ilvl w:val="1"/>
          <w:numId w:val="5"/>
        </w:numPr>
        <w:spacing w:after="120"/>
        <w:ind w:left="0" w:firstLine="0"/>
        <w:contextualSpacing w:val="0"/>
        <w:jc w:val="both"/>
        <w:rPr>
          <w:rFonts w:ascii="Calibri" w:hAnsi="Calibri" w:cs="Calibri"/>
          <w:sz w:val="22"/>
          <w:szCs w:val="22"/>
        </w:rPr>
      </w:pPr>
      <w:r>
        <w:rPr>
          <w:rFonts w:ascii="Calibri" w:hAnsi="Calibri" w:cs="Calibri"/>
          <w:sz w:val="22"/>
          <w:szCs w:val="22"/>
        </w:rPr>
        <w:t>As embalagens primárias dos materiais devem apresentar o número do lote, data de fabricação, manual de instruções (se aplicável ao item) e prazo de validade.</w:t>
      </w:r>
    </w:p>
    <w:p w14:paraId="766637A5">
      <w:pPr>
        <w:pStyle w:val="15"/>
        <w:numPr>
          <w:ilvl w:val="1"/>
          <w:numId w:val="5"/>
        </w:numPr>
        <w:spacing w:after="120"/>
        <w:ind w:left="0" w:firstLine="0"/>
        <w:contextualSpacing w:val="0"/>
        <w:jc w:val="both"/>
        <w:rPr>
          <w:rFonts w:ascii="Calibri" w:hAnsi="Calibri" w:cs="Calibri"/>
          <w:sz w:val="22"/>
          <w:szCs w:val="22"/>
        </w:rPr>
      </w:pPr>
      <w:r>
        <w:rPr>
          <w:rFonts w:ascii="Calibri" w:hAnsi="Calibri" w:cs="Calibri"/>
          <w:sz w:val="22"/>
          <w:szCs w:val="22"/>
        </w:rPr>
        <w:t>Os produtos deverão vir armazenados em caixas apropriadas para seu transporte, e entregues obrigatoriamente nas embalagens primárias e secundárias, conforme registro no Ministério da Saúde. Os produtos que não possuem embalagem secundária individual deverão ser separados em embalagens próprias.</w:t>
      </w:r>
    </w:p>
    <w:p w14:paraId="1566D428">
      <w:pPr>
        <w:pStyle w:val="15"/>
        <w:numPr>
          <w:ilvl w:val="1"/>
          <w:numId w:val="5"/>
        </w:numPr>
        <w:spacing w:after="120"/>
        <w:ind w:left="0" w:firstLine="0"/>
        <w:contextualSpacing w:val="0"/>
        <w:jc w:val="both"/>
        <w:rPr>
          <w:rFonts w:ascii="Calibri" w:hAnsi="Calibri" w:cs="Calibri"/>
          <w:sz w:val="22"/>
          <w:szCs w:val="22"/>
        </w:rPr>
      </w:pPr>
      <w:r>
        <w:rPr>
          <w:rFonts w:ascii="Calibri" w:hAnsi="Calibri" w:cs="Calibri"/>
          <w:sz w:val="22"/>
          <w:szCs w:val="22"/>
        </w:rPr>
        <w:t>Os materiais contidos em frascos deverão conter lacre ou selo de segurança, com as características de rompimento irrecuperável.</w:t>
      </w:r>
    </w:p>
    <w:p w14:paraId="1D6CE66A">
      <w:pPr>
        <w:pStyle w:val="15"/>
        <w:numPr>
          <w:ilvl w:val="1"/>
          <w:numId w:val="5"/>
        </w:numPr>
        <w:spacing w:after="120"/>
        <w:ind w:left="0" w:firstLine="0"/>
        <w:contextualSpacing w:val="0"/>
        <w:jc w:val="both"/>
        <w:rPr>
          <w:rFonts w:ascii="Calibri" w:hAnsi="Calibri" w:cs="Calibri"/>
          <w:sz w:val="22"/>
          <w:szCs w:val="22"/>
        </w:rPr>
      </w:pPr>
      <w:r>
        <w:rPr>
          <w:rFonts w:ascii="Calibri" w:hAnsi="Calibri" w:cs="Calibri"/>
          <w:sz w:val="22"/>
          <w:szCs w:val="22"/>
        </w:rPr>
        <w:t>Os dados constantes na embalagem de transporte, no que se refere a lote, data de validade e fabricação, nome do produto, quantitativo etc., deverão corresponder ao conteúdo interno da mesma, as embalagens primárias e de consumo.</w:t>
      </w:r>
    </w:p>
    <w:p w14:paraId="512E9C1C">
      <w:pPr>
        <w:pStyle w:val="15"/>
        <w:numPr>
          <w:ilvl w:val="1"/>
          <w:numId w:val="5"/>
        </w:numPr>
        <w:spacing w:after="120"/>
        <w:ind w:left="0" w:firstLine="0"/>
        <w:contextualSpacing w:val="0"/>
        <w:jc w:val="both"/>
        <w:rPr>
          <w:rFonts w:ascii="Calibri" w:hAnsi="Calibri" w:cs="Calibri"/>
          <w:sz w:val="22"/>
          <w:szCs w:val="22"/>
        </w:rPr>
      </w:pPr>
      <w:r>
        <w:rPr>
          <w:rFonts w:ascii="Calibri" w:hAnsi="Calibri" w:cs="Calibri"/>
          <w:sz w:val="22"/>
          <w:szCs w:val="22"/>
        </w:rPr>
        <w:t>As caixas e volumes nos quais os materiais vierem acondicionados deverão estar em perfeito estado, livres de poeira e outros agentes, caso contrário a mercadoria não será recebida.</w:t>
      </w:r>
    </w:p>
    <w:p w14:paraId="02F91AB2">
      <w:pPr>
        <w:pStyle w:val="15"/>
        <w:numPr>
          <w:ilvl w:val="1"/>
          <w:numId w:val="5"/>
        </w:numPr>
        <w:spacing w:after="120"/>
        <w:ind w:left="0" w:firstLine="0"/>
        <w:contextualSpacing w:val="0"/>
        <w:jc w:val="both"/>
        <w:rPr>
          <w:rFonts w:ascii="Calibri" w:hAnsi="Calibri" w:cs="Calibri"/>
          <w:sz w:val="22"/>
          <w:szCs w:val="22"/>
        </w:rPr>
      </w:pPr>
      <w:r>
        <w:rPr>
          <w:rFonts w:ascii="Calibri" w:hAnsi="Calibri" w:cs="Calibri"/>
          <w:sz w:val="22"/>
          <w:szCs w:val="22"/>
        </w:rPr>
        <w:t>O acondicionamento e transporte dos materiais devem ser feitos dentro do prazo preconizado para os produtos e devidamente protegidos do pó e variações de temperatura. No caso de produtos termolábeis, a embalagem e os controles devem ser apropriados para garantir a integridade dos mesmos. Nestes produtos, utilizar preferencialmente fitas especiais para monitoramento de temperatura durante o transporte.</w:t>
      </w:r>
    </w:p>
    <w:p w14:paraId="2981DC7B">
      <w:pPr>
        <w:pStyle w:val="15"/>
        <w:numPr>
          <w:ilvl w:val="1"/>
          <w:numId w:val="5"/>
        </w:numPr>
        <w:spacing w:after="120"/>
        <w:ind w:left="0" w:firstLine="0"/>
        <w:contextualSpacing w:val="0"/>
        <w:jc w:val="both"/>
        <w:rPr>
          <w:rFonts w:ascii="Calibri" w:hAnsi="Calibri" w:cs="Calibri"/>
          <w:sz w:val="22"/>
          <w:szCs w:val="22"/>
        </w:rPr>
      </w:pPr>
      <w:r>
        <w:rPr>
          <w:rFonts w:ascii="Calibri" w:hAnsi="Calibri" w:cs="Calibri"/>
          <w:sz w:val="22"/>
          <w:szCs w:val="22"/>
        </w:rPr>
        <w:t>O transporte dos materiais deverá ser realizado em veículo apropriado e não poderá ser realizado concomitantemente com produtos químicos, solventes, inseticidas ou agrotóxicos, saneantes, tintas, óleos, perfumes e materiais com odor forte que possam impregnar no produto, alimentos in natura, e outros materiais que possam causar contaminação ou alteração na integridade e/ou nas características físico-químicas dos materiais entregues.</w:t>
      </w:r>
    </w:p>
    <w:p w14:paraId="478B5D8A">
      <w:pPr>
        <w:pStyle w:val="22"/>
        <w:numPr>
          <w:ilvl w:val="0"/>
          <w:numId w:val="0"/>
        </w:numPr>
        <w:spacing w:after="120" w:afterLines="0"/>
        <w:rPr>
          <w:rFonts w:asciiTheme="minorHAnsi" w:hAnsiTheme="minorHAnsi" w:cstheme="minorHAnsi"/>
        </w:rPr>
      </w:pPr>
      <w:r>
        <w:rPr>
          <w:rFonts w:asciiTheme="minorHAnsi" w:hAnsiTheme="minorHAnsi" w:cstheme="minorHAnsi"/>
        </w:rPr>
        <w:t>Garantia, manutenção e assistência técnica</w:t>
      </w:r>
    </w:p>
    <w:p w14:paraId="6B9723C3">
      <w:pPr>
        <w:pStyle w:val="15"/>
        <w:numPr>
          <w:ilvl w:val="1"/>
          <w:numId w:val="5"/>
        </w:numPr>
        <w:spacing w:after="120" w:line="269" w:lineRule="auto"/>
        <w:ind w:left="0" w:right="25" w:firstLine="0"/>
        <w:contextualSpacing w:val="0"/>
        <w:jc w:val="both"/>
        <w:rPr>
          <w:rFonts w:eastAsia="Century Gothic" w:asciiTheme="minorHAnsi" w:hAnsiTheme="minorHAnsi" w:cstheme="minorHAnsi"/>
          <w:color w:val="000000"/>
          <w:sz w:val="22"/>
          <w:szCs w:val="22"/>
        </w:rPr>
      </w:pPr>
      <w:r>
        <w:rPr>
          <w:rFonts w:eastAsia="Century Gothic" w:asciiTheme="minorHAnsi" w:hAnsiTheme="minorHAnsi" w:cstheme="minorHAnsi"/>
          <w:color w:val="000000"/>
          <w:sz w:val="22"/>
          <w:szCs w:val="22"/>
        </w:rPr>
        <w:t>O prazo de garantia é aquele estabelecido na Lei nº 8.078, de 11 de setembro de 1990 (Código de Defesa do Consumidor) e suas alterações ou pelo prazo fornecido pelo fabricante, se superior, contado a partir do primeiro dia útil subsequente à data do recebimento definitivo do objeto.</w:t>
      </w:r>
    </w:p>
    <w:p w14:paraId="5293F5D0">
      <w:pPr>
        <w:pStyle w:val="22"/>
        <w:numPr>
          <w:ilvl w:val="0"/>
          <w:numId w:val="0"/>
        </w:numPr>
        <w:spacing w:after="120" w:afterLines="0"/>
        <w:rPr>
          <w:rFonts w:asciiTheme="minorHAnsi" w:hAnsiTheme="minorHAnsi" w:cstheme="minorHAnsi"/>
        </w:rPr>
      </w:pPr>
      <w:r>
        <w:rPr>
          <w:rFonts w:asciiTheme="minorHAnsi" w:hAnsiTheme="minorHAnsi" w:cstheme="minorHAnsi"/>
        </w:rPr>
        <w:t>Critérios de Aceitabilidade e Entrega do Objeto</w:t>
      </w:r>
    </w:p>
    <w:p w14:paraId="6328E974">
      <w:pPr>
        <w:pStyle w:val="15"/>
        <w:numPr>
          <w:ilvl w:val="1"/>
          <w:numId w:val="5"/>
        </w:numPr>
        <w:spacing w:after="120"/>
        <w:ind w:left="0" w:firstLine="0"/>
        <w:contextualSpacing w:val="0"/>
        <w:jc w:val="both"/>
        <w:rPr>
          <w:rFonts w:ascii="Calibri" w:hAnsi="Calibri" w:cs="Calibri"/>
          <w:sz w:val="22"/>
        </w:rPr>
      </w:pPr>
      <w:r>
        <w:rPr>
          <w:rFonts w:ascii="Calibri" w:hAnsi="Calibri" w:cs="Calibri"/>
          <w:sz w:val="22"/>
        </w:rPr>
        <w:t>A empresa deverá entregar o produto na marca cotada na proposta. Excepcionalmente, mediante autorização prévia e formal da FUMSAT, poderão ser entregues produtos de marcas/fabricantes diferentes da indicada originalmente na proposta, sempre avaliados os motivos para tanto e a critério EXCLUSIVO da fundação, desde que aferida a igualdade de preços ou a redução do substituto em relação ao substituído, sendo que na hipótese de majoração de preços, a substituição somente será autorizada caso a diferença seja arcada pelo fornecedor.</w:t>
      </w:r>
    </w:p>
    <w:p w14:paraId="22B93DA4">
      <w:pPr>
        <w:pStyle w:val="23"/>
        <w:numPr>
          <w:ilvl w:val="1"/>
          <w:numId w:val="5"/>
        </w:numPr>
        <w:ind w:left="0" w:firstLine="0"/>
        <w:rPr>
          <w:rFonts w:ascii="Calibri" w:hAnsi="Calibri" w:cs="Calibri"/>
          <w:sz w:val="22"/>
          <w:szCs w:val="22"/>
        </w:rPr>
      </w:pPr>
      <w:r>
        <w:rPr>
          <w:rFonts w:ascii="Calibri" w:hAnsi="Calibri" w:cs="Calibri"/>
          <w:sz w:val="22"/>
          <w:szCs w:val="22"/>
        </w:rPr>
        <w:t>Por ocasião de falta do medicamento licitado pela empresa contratada, a substituição da marca ofertada até poderá acontecer, a fim de não prejudicar o atendimento dos pacientes, desde que determinados requisitos sejam observados:</w:t>
      </w:r>
    </w:p>
    <w:p w14:paraId="011521AB">
      <w:pPr>
        <w:pStyle w:val="24"/>
        <w:numPr>
          <w:ilvl w:val="2"/>
          <w:numId w:val="5"/>
        </w:numPr>
        <w:ind w:left="0" w:firstLine="0"/>
        <w:rPr>
          <w:rFonts w:ascii="Calibri" w:hAnsi="Calibri" w:cs="Calibri"/>
          <w:sz w:val="22"/>
          <w:szCs w:val="22"/>
        </w:rPr>
      </w:pPr>
      <w:r>
        <w:rPr>
          <w:rFonts w:ascii="Calibri" w:hAnsi="Calibri" w:cs="Calibri"/>
          <w:sz w:val="22"/>
          <w:szCs w:val="22"/>
        </w:rPr>
        <w:t>Ao pedir a substituição de marca, o contratado deve comprovar fato superveniente não imputável a ele, que inviabilizou o fornecimento da marca anteriormente cotada (ex.: descontinuidade do produto pelo fabricante ou produto em falta pelo fabricante). Além disso, a nova marca ofertada deve ser de qualidade igual ou superior à inicialmente cotada, de forma a atender todos os requisitos que foram solicitados no edital.</w:t>
      </w:r>
    </w:p>
    <w:p w14:paraId="5C43FE9E">
      <w:pPr>
        <w:pStyle w:val="15"/>
        <w:numPr>
          <w:ilvl w:val="1"/>
          <w:numId w:val="5"/>
        </w:numPr>
        <w:spacing w:after="120"/>
        <w:ind w:left="0" w:firstLine="0"/>
        <w:contextualSpacing w:val="0"/>
        <w:jc w:val="both"/>
        <w:rPr>
          <w:rFonts w:ascii="Calibri" w:hAnsi="Calibri" w:cs="Calibri"/>
          <w:sz w:val="22"/>
        </w:rPr>
      </w:pPr>
      <w:r>
        <w:rPr>
          <w:rFonts w:ascii="Calibri" w:hAnsi="Calibri" w:cs="Calibri"/>
          <w:sz w:val="22"/>
        </w:rPr>
        <w:t xml:space="preserve">Os produtos deverão ser entregues em condições seguras de utilização, </w:t>
      </w:r>
      <w:r>
        <w:rPr>
          <w:rFonts w:ascii="Calibri" w:hAnsi="Calibri" w:cs="Calibri"/>
          <w:b/>
          <w:bCs/>
          <w:sz w:val="22"/>
        </w:rPr>
        <w:t>RESPEITANDO-SE RIGOROSAMENTE O PRAZO DE ENTREGA ESTABELECIDO</w:t>
      </w:r>
      <w:r>
        <w:rPr>
          <w:rFonts w:ascii="Calibri" w:hAnsi="Calibri" w:cs="Calibri"/>
          <w:sz w:val="22"/>
        </w:rPr>
        <w:t>, sendo improrrogáveis, sob pena de aplicação de sanção.</w:t>
      </w:r>
    </w:p>
    <w:p w14:paraId="08D79423">
      <w:pPr>
        <w:pStyle w:val="15"/>
        <w:numPr>
          <w:ilvl w:val="1"/>
          <w:numId w:val="5"/>
        </w:numPr>
        <w:spacing w:after="120"/>
        <w:ind w:left="0" w:firstLine="0"/>
        <w:contextualSpacing w:val="0"/>
        <w:jc w:val="both"/>
        <w:rPr>
          <w:rFonts w:ascii="Calibri" w:hAnsi="Calibri" w:cs="Calibri"/>
          <w:sz w:val="22"/>
        </w:rPr>
      </w:pPr>
      <w:r>
        <w:rPr>
          <w:rFonts w:ascii="Calibri" w:hAnsi="Calibri" w:cs="Calibri"/>
          <w:sz w:val="22"/>
        </w:rPr>
        <w:t>Em caso de avaria, quebra ou extravio dos produtos durante o transporte, este deverá ser devidamente reposto, sem qualquer ônus adicional para a fundação e cumprindo o prazo previsto neste Termo de Referência para conclusão da entrega dos produtos.</w:t>
      </w:r>
    </w:p>
    <w:p w14:paraId="224E0D7B">
      <w:pPr>
        <w:pStyle w:val="15"/>
        <w:numPr>
          <w:ilvl w:val="1"/>
          <w:numId w:val="5"/>
        </w:numPr>
        <w:spacing w:after="120"/>
        <w:ind w:left="0" w:firstLine="0"/>
        <w:contextualSpacing w:val="0"/>
        <w:jc w:val="both"/>
        <w:rPr>
          <w:rFonts w:ascii="Calibri" w:hAnsi="Calibri" w:cs="Calibri"/>
          <w:sz w:val="22"/>
        </w:rPr>
      </w:pPr>
      <w:r>
        <w:rPr>
          <w:rFonts w:ascii="Calibri" w:hAnsi="Calibri" w:cs="Calibri"/>
          <w:sz w:val="22"/>
        </w:rPr>
        <w:t>Caso o produto venha a sofrer alterações que impliquem em perda de qualidade no prazo de sua validade, fica o proponente obrigado a efetuar a troca dos mesmos nas especificações e quantidades relativas, sem nenhum ônus para a fundação, no prazo de 5 (cinco) dias úteis a partir da data de notificação.</w:t>
      </w:r>
    </w:p>
    <w:p w14:paraId="58970B50">
      <w:pPr>
        <w:pStyle w:val="15"/>
        <w:numPr>
          <w:ilvl w:val="1"/>
          <w:numId w:val="5"/>
        </w:numPr>
        <w:spacing w:after="120"/>
        <w:ind w:left="0" w:firstLine="0"/>
        <w:contextualSpacing w:val="0"/>
        <w:jc w:val="both"/>
        <w:rPr>
          <w:rFonts w:ascii="Calibri" w:hAnsi="Calibri" w:cs="Calibri"/>
          <w:sz w:val="22"/>
        </w:rPr>
      </w:pPr>
      <w:r>
        <w:rPr>
          <w:rFonts w:ascii="Calibri" w:hAnsi="Calibri" w:cs="Calibri"/>
          <w:sz w:val="22"/>
        </w:rPr>
        <w:t>Em caso de quebra de frasco com material líquido que vierem a danificar a embalagem e/ou rótulo de outro frasco, todos os frascos atingidos com o líquido derramado deverão ser trocados, e se necessário, o volume inteiro, sem qualquer ônus adicional para a fundação e cumprindo o prazo previsto neste Termo de Referência para conclusão da entrega.</w:t>
      </w:r>
    </w:p>
    <w:p w14:paraId="6ABB248F">
      <w:pPr>
        <w:pStyle w:val="15"/>
        <w:numPr>
          <w:ilvl w:val="1"/>
          <w:numId w:val="5"/>
        </w:numPr>
        <w:spacing w:after="120"/>
        <w:ind w:left="0" w:firstLine="0"/>
        <w:contextualSpacing w:val="0"/>
        <w:jc w:val="both"/>
        <w:rPr>
          <w:rFonts w:ascii="Calibri" w:hAnsi="Calibri" w:cs="Calibri"/>
          <w:sz w:val="22"/>
        </w:rPr>
      </w:pPr>
      <w:r>
        <w:rPr>
          <w:rFonts w:ascii="Calibri" w:hAnsi="Calibri" w:cs="Calibri"/>
          <w:sz w:val="22"/>
        </w:rPr>
        <w:t>Caso não cumpridas as exigências deste Termo de Referência, o fornecedor será comunicado a retirar o produto no local de entrega e a substituí-lo por outro que atenda as especificações constantes deste Termo de Referência, sem nenhum ônus para a fundação e ficará sujeito às penalidades previstas na contratação.</w:t>
      </w:r>
    </w:p>
    <w:p w14:paraId="656903F8">
      <w:pPr>
        <w:pStyle w:val="15"/>
        <w:numPr>
          <w:ilvl w:val="1"/>
          <w:numId w:val="5"/>
        </w:numPr>
        <w:spacing w:after="120"/>
        <w:ind w:left="0" w:firstLine="0"/>
        <w:contextualSpacing w:val="0"/>
        <w:jc w:val="both"/>
        <w:rPr>
          <w:rFonts w:ascii="Calibri" w:hAnsi="Calibri" w:cs="Calibri"/>
          <w:sz w:val="22"/>
        </w:rPr>
      </w:pPr>
      <w:r>
        <w:rPr>
          <w:rFonts w:ascii="Calibri" w:hAnsi="Calibri" w:cs="Calibri"/>
          <w:sz w:val="22"/>
        </w:rPr>
        <w:t>Caso seja detectada alguma irregularidade no transporte dos produtos, estes poderão ser recebidos, porém, imediatamente será solicitada ao fornecedor a troca, que deverá ser realizada sem qualquer ônus adicional para a fundação. Este procedimento visa garantir que a carga entregue seja diferente da que foi transportada inadequadamente.</w:t>
      </w:r>
    </w:p>
    <w:p w14:paraId="4D04EE29">
      <w:pPr>
        <w:pStyle w:val="15"/>
        <w:numPr>
          <w:ilvl w:val="1"/>
          <w:numId w:val="5"/>
        </w:numPr>
        <w:spacing w:after="120"/>
        <w:ind w:left="0" w:firstLine="0"/>
        <w:contextualSpacing w:val="0"/>
        <w:jc w:val="both"/>
        <w:rPr>
          <w:rFonts w:ascii="Calibri" w:hAnsi="Calibri" w:cs="Calibri"/>
          <w:sz w:val="22"/>
        </w:rPr>
      </w:pPr>
      <w:r>
        <w:rPr>
          <w:rFonts w:ascii="Calibri" w:hAnsi="Calibri" w:cs="Calibri"/>
          <w:sz w:val="22"/>
        </w:rPr>
        <w:t>Em casos excepcionais de falta de algum material constante na Autorização de Fornecimento emitida, a empresa deverá efetivar a remessa dos demais, justificando fundamentalmente os motivos da falta.</w:t>
      </w:r>
    </w:p>
    <w:p w14:paraId="6FC2D433">
      <w:pPr>
        <w:pStyle w:val="15"/>
        <w:numPr>
          <w:ilvl w:val="1"/>
          <w:numId w:val="5"/>
        </w:numPr>
        <w:spacing w:after="120"/>
        <w:ind w:left="0" w:firstLine="0"/>
        <w:contextualSpacing w:val="0"/>
        <w:jc w:val="both"/>
        <w:rPr>
          <w:rFonts w:ascii="Calibri" w:hAnsi="Calibri" w:cs="Calibri"/>
          <w:sz w:val="22"/>
        </w:rPr>
      </w:pPr>
      <w:r>
        <w:rPr>
          <w:rFonts w:ascii="Calibri" w:hAnsi="Calibri" w:cs="Calibri"/>
          <w:sz w:val="22"/>
        </w:rPr>
        <w:t>As entregas se darão conforme as necessidades da fundação, de forma parcelada ou não, no local determinado, devendo o fornecedor cumprir rigorosamente o prazo estipulado neste Termo de Referência.</w:t>
      </w:r>
    </w:p>
    <w:p w14:paraId="454336AF">
      <w:pPr>
        <w:pStyle w:val="15"/>
        <w:numPr>
          <w:ilvl w:val="2"/>
          <w:numId w:val="5"/>
        </w:numPr>
        <w:spacing w:after="120"/>
        <w:ind w:left="0" w:firstLine="0"/>
        <w:contextualSpacing w:val="0"/>
        <w:jc w:val="both"/>
        <w:rPr>
          <w:rFonts w:ascii="Calibri" w:hAnsi="Calibri" w:cs="Calibri"/>
          <w:sz w:val="22"/>
        </w:rPr>
      </w:pPr>
      <w:r>
        <w:rPr>
          <w:rFonts w:ascii="Calibri" w:hAnsi="Calibri" w:cs="Calibri"/>
          <w:sz w:val="22"/>
        </w:rPr>
        <w:t>Qualquer entrega fora do local e horário previstos, e ainda, fora do prazo de entrega poderá ser devolvida, sem prejuízo às sanções previstas em lei.</w:t>
      </w:r>
    </w:p>
    <w:p w14:paraId="686286AB">
      <w:pPr>
        <w:spacing w:after="120"/>
        <w:contextualSpacing/>
        <w:jc w:val="both"/>
        <w:rPr>
          <w:rFonts w:ascii="Calibri" w:hAnsi="Calibri" w:cs="Calibri"/>
          <w:b/>
          <w:bCs/>
          <w:sz w:val="22"/>
        </w:rPr>
      </w:pPr>
      <w:r>
        <w:rPr>
          <w:rFonts w:ascii="Calibri" w:hAnsi="Calibri" w:cs="Calibri"/>
          <w:b/>
          <w:bCs/>
          <w:sz w:val="22"/>
        </w:rPr>
        <w:t>Dos Requisitos Mínimos de Qualidade dos Bens e Normatização</w:t>
      </w:r>
    </w:p>
    <w:p w14:paraId="5D9B354F">
      <w:pPr>
        <w:pStyle w:val="15"/>
        <w:numPr>
          <w:ilvl w:val="1"/>
          <w:numId w:val="5"/>
        </w:numPr>
        <w:spacing w:after="120"/>
        <w:ind w:left="0" w:firstLine="0"/>
        <w:contextualSpacing w:val="0"/>
        <w:jc w:val="both"/>
        <w:rPr>
          <w:rFonts w:ascii="Calibri" w:hAnsi="Calibri" w:cs="Calibri"/>
          <w:sz w:val="22"/>
        </w:rPr>
      </w:pPr>
      <w:r>
        <w:rPr>
          <w:rFonts w:ascii="Calibri" w:hAnsi="Calibri" w:cs="Calibri"/>
          <w:sz w:val="22"/>
        </w:rPr>
        <w:t>Os produtos elencados no objeto desta contratação deverão ser entregues de acordo com as especificações deste Termo de Referência, não podendo haver produtos que não estejam adequados à utilização, sob pena de devolução de todos os produtos fornecidos.</w:t>
      </w:r>
    </w:p>
    <w:p w14:paraId="3FFA2CFE">
      <w:pPr>
        <w:pStyle w:val="15"/>
        <w:numPr>
          <w:ilvl w:val="1"/>
          <w:numId w:val="5"/>
        </w:numPr>
        <w:spacing w:after="120"/>
        <w:ind w:left="0" w:firstLine="0"/>
        <w:contextualSpacing w:val="0"/>
        <w:jc w:val="both"/>
        <w:rPr>
          <w:rFonts w:ascii="Calibri" w:hAnsi="Calibri" w:cs="Calibri"/>
          <w:sz w:val="22"/>
        </w:rPr>
      </w:pPr>
      <w:r>
        <w:rPr>
          <w:rFonts w:ascii="Calibri" w:hAnsi="Calibri" w:cs="Calibri"/>
          <w:sz w:val="22"/>
        </w:rPr>
        <w:t xml:space="preserve">Os produtos supramencionados no objeto deste Termo de Referência devem ser produzidos conforme as Normas Técnicas Brasileiras. Além das especificações constantes deste Termo, deverá ainda atender à </w:t>
      </w:r>
      <w:r>
        <w:fldChar w:fldCharType="begin"/>
      </w:r>
      <w:r>
        <w:instrText xml:space="preserve"> HYPERLINK "https://www.planalto.gov.br/ccivil_03/leis/l8078compilado.htm" </w:instrText>
      </w:r>
      <w:r>
        <w:fldChar w:fldCharType="separate"/>
      </w:r>
      <w:r>
        <w:rPr>
          <w:rStyle w:val="7"/>
          <w:rFonts w:ascii="Calibri" w:hAnsi="Calibri" w:cs="Calibri"/>
          <w:sz w:val="22"/>
        </w:rPr>
        <w:t>Lei Federal nº 8.078/1990</w:t>
      </w:r>
      <w:r>
        <w:rPr>
          <w:rStyle w:val="7"/>
          <w:rFonts w:ascii="Calibri" w:hAnsi="Calibri" w:cs="Calibri"/>
          <w:sz w:val="22"/>
        </w:rPr>
        <w:fldChar w:fldCharType="end"/>
      </w:r>
      <w:r>
        <w:rPr>
          <w:rFonts w:ascii="Calibri" w:hAnsi="Calibri" w:cs="Calibri"/>
          <w:sz w:val="22"/>
        </w:rPr>
        <w:t xml:space="preserve"> (Código de Defesa do Consumidor).</w:t>
      </w:r>
    </w:p>
    <w:p w14:paraId="4AB0D52D">
      <w:pPr>
        <w:pStyle w:val="15"/>
        <w:numPr>
          <w:ilvl w:val="1"/>
          <w:numId w:val="5"/>
        </w:numPr>
        <w:spacing w:after="120"/>
        <w:ind w:left="0" w:firstLine="0"/>
        <w:contextualSpacing w:val="0"/>
        <w:jc w:val="both"/>
        <w:rPr>
          <w:rFonts w:ascii="Calibri" w:hAnsi="Calibri" w:cs="Calibri"/>
          <w:sz w:val="22"/>
        </w:rPr>
      </w:pPr>
      <w:r>
        <w:rPr>
          <w:rFonts w:ascii="Calibri" w:hAnsi="Calibri" w:cs="Calibri"/>
          <w:sz w:val="22"/>
        </w:rPr>
        <w:t>Os produtos deverão ter padrão de qualidade exigido pelos órgãos competentes.</w:t>
      </w:r>
    </w:p>
    <w:p w14:paraId="772AF47C">
      <w:pPr>
        <w:pStyle w:val="15"/>
        <w:numPr>
          <w:ilvl w:val="1"/>
          <w:numId w:val="5"/>
        </w:numPr>
        <w:spacing w:after="120"/>
        <w:ind w:left="0" w:firstLine="0"/>
        <w:contextualSpacing w:val="0"/>
        <w:jc w:val="both"/>
        <w:rPr>
          <w:rFonts w:ascii="Calibri" w:hAnsi="Calibri" w:cs="Calibri"/>
          <w:sz w:val="22"/>
        </w:rPr>
      </w:pPr>
      <w:r>
        <w:rPr>
          <w:rFonts w:ascii="Calibri" w:hAnsi="Calibri" w:cs="Calibri"/>
          <w:sz w:val="22"/>
        </w:rPr>
        <w:t>O transporte deverá ser realizado de acordo com as normas da Agência Nacional de Vigilância Sanitária (ANVISA), conforme o caso.</w:t>
      </w:r>
    </w:p>
    <w:p w14:paraId="78741F07">
      <w:pPr>
        <w:pStyle w:val="15"/>
        <w:numPr>
          <w:ilvl w:val="1"/>
          <w:numId w:val="5"/>
        </w:numPr>
        <w:spacing w:after="120"/>
        <w:ind w:left="0" w:firstLine="0"/>
        <w:contextualSpacing w:val="0"/>
        <w:jc w:val="both"/>
        <w:rPr>
          <w:rFonts w:ascii="Calibri" w:hAnsi="Calibri" w:cs="Calibri"/>
          <w:sz w:val="22"/>
        </w:rPr>
      </w:pPr>
      <w:r>
        <w:rPr>
          <w:rFonts w:ascii="Calibri" w:hAnsi="Calibri" w:cs="Calibri"/>
          <w:sz w:val="22"/>
        </w:rPr>
        <w:t>A empresa vencedora será responsável por monitorar se o transporte dos materiais está sendo realizado em atendimento às normas expedidas pelo Sistema Único de Saúde (SUS)/ANVISA, mesmo em caso de terceirização para transportadoras.</w:t>
      </w:r>
    </w:p>
    <w:p w14:paraId="74464244">
      <w:pPr>
        <w:pStyle w:val="15"/>
        <w:numPr>
          <w:ilvl w:val="1"/>
          <w:numId w:val="5"/>
        </w:numPr>
        <w:spacing w:after="120"/>
        <w:ind w:left="0" w:firstLine="0"/>
        <w:contextualSpacing w:val="0"/>
        <w:jc w:val="both"/>
        <w:rPr>
          <w:rFonts w:ascii="Calibri" w:hAnsi="Calibri" w:cs="Calibri"/>
          <w:sz w:val="22"/>
        </w:rPr>
      </w:pPr>
      <w:r>
        <w:rPr>
          <w:rFonts w:ascii="Calibri" w:hAnsi="Calibri" w:cs="Calibri"/>
          <w:sz w:val="22"/>
        </w:rPr>
        <w:t>Quando solicitado, o licitante vencedor deverá apresentar todas as autorizações, certificados, licenças e demais documentos exigidos pela legislação vigente no ato da assinatura da Ata de Registro de Preços.</w:t>
      </w:r>
    </w:p>
    <w:p w14:paraId="02623D17">
      <w:pPr>
        <w:pStyle w:val="2"/>
        <w:keepLines/>
        <w:numPr>
          <w:ilvl w:val="0"/>
          <w:numId w:val="5"/>
        </w:numPr>
        <w:shd w:val="clear" w:color="auto" w:fill="D9E2F3" w:themeFill="accent1" w:themeFillTint="33"/>
        <w:spacing w:after="120"/>
        <w:ind w:left="0" w:firstLine="0"/>
        <w:rPr>
          <w:rFonts w:cs="Calibri"/>
          <w:sz w:val="22"/>
          <w:szCs w:val="22"/>
          <w:lang w:val="pt-BR"/>
        </w:rPr>
      </w:pPr>
      <w:r>
        <w:rPr>
          <w:rFonts w:cs="Calibri"/>
          <w:sz w:val="22"/>
          <w:szCs w:val="22"/>
          <w:lang w:val="pt-BR"/>
        </w:rPr>
        <w:t>DO CONTROLE E DA FISCALIZAÇÃO DA EXECUÇÃO</w:t>
      </w:r>
    </w:p>
    <w:p w14:paraId="3E6296AD">
      <w:pPr>
        <w:pStyle w:val="15"/>
        <w:numPr>
          <w:ilvl w:val="1"/>
          <w:numId w:val="5"/>
        </w:numPr>
        <w:spacing w:after="120"/>
        <w:ind w:left="0" w:firstLine="0"/>
        <w:contextualSpacing w:val="0"/>
        <w:jc w:val="both"/>
        <w:rPr>
          <w:rFonts w:ascii="Calibri" w:hAnsi="Calibri" w:cs="Calibri"/>
          <w:sz w:val="22"/>
          <w:szCs w:val="22"/>
        </w:rPr>
      </w:pPr>
      <w:r>
        <w:rPr>
          <w:rFonts w:ascii="Calibri" w:hAnsi="Calibri" w:cs="Calibri"/>
          <w:sz w:val="22"/>
          <w:szCs w:val="22"/>
        </w:rPr>
        <w:t xml:space="preserve">Nos termos do </w:t>
      </w:r>
      <w:r>
        <w:fldChar w:fldCharType="begin"/>
      </w:r>
      <w:r>
        <w:instrText xml:space="preserve"> HYPERLINK "https://www.planalto.gov.br/ccivil_03/_ato2019-2022/2021/lei/l14133.htm" \l "art117" </w:instrText>
      </w:r>
      <w:r>
        <w:fldChar w:fldCharType="separate"/>
      </w:r>
      <w:r>
        <w:rPr>
          <w:rStyle w:val="7"/>
          <w:rFonts w:ascii="Calibri" w:hAnsi="Calibri" w:cs="Calibri"/>
          <w:sz w:val="22"/>
          <w:szCs w:val="22"/>
        </w:rPr>
        <w:t>art. 117 Lei Federal nº 14.133/2021</w:t>
      </w:r>
      <w:r>
        <w:rPr>
          <w:rStyle w:val="7"/>
          <w:rFonts w:ascii="Calibri" w:hAnsi="Calibri" w:cs="Calibri"/>
          <w:sz w:val="22"/>
          <w:szCs w:val="22"/>
        </w:rPr>
        <w:fldChar w:fldCharType="end"/>
      </w:r>
      <w:r>
        <w:rPr>
          <w:rFonts w:ascii="Calibri" w:hAnsi="Calibri" w:cs="Calibri"/>
          <w:sz w:val="22"/>
          <w:szCs w:val="22"/>
        </w:rPr>
        <w:t>, será designado representante para acompanhar e fiscalizar a entrega dos bens, anotando em registro próprio todas as ocorrências relacionadas com a execução e determinando o que for necessário à regularização de falhas ou defeitos observados.</w:t>
      </w:r>
    </w:p>
    <w:p w14:paraId="6573E061">
      <w:pPr>
        <w:pStyle w:val="15"/>
        <w:numPr>
          <w:ilvl w:val="1"/>
          <w:numId w:val="5"/>
        </w:numPr>
        <w:spacing w:after="120"/>
        <w:ind w:left="0" w:firstLine="0"/>
        <w:contextualSpacing w:val="0"/>
        <w:jc w:val="both"/>
        <w:rPr>
          <w:rFonts w:ascii="Calibri" w:hAnsi="Calibri" w:cs="Calibri"/>
          <w:sz w:val="22"/>
          <w:szCs w:val="22"/>
        </w:rPr>
      </w:pPr>
      <w:r>
        <w:rPr>
          <w:rFonts w:ascii="Calibri" w:hAnsi="Calibri" w:cs="Calibri"/>
          <w:sz w:val="22"/>
          <w:szCs w:val="22"/>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w:t>
      </w:r>
      <w:r>
        <w:fldChar w:fldCharType="begin"/>
      </w:r>
      <w:r>
        <w:instrText xml:space="preserve"> HYPERLINK "https://www.planalto.gov.br/ccivil_03/_ato2019-2022/2021/lei/l14133.htm" \l "art120" </w:instrText>
      </w:r>
      <w:r>
        <w:fldChar w:fldCharType="separate"/>
      </w:r>
      <w:r>
        <w:rPr>
          <w:rStyle w:val="7"/>
          <w:rFonts w:ascii="Calibri" w:hAnsi="Calibri" w:cs="Calibri"/>
          <w:sz w:val="22"/>
          <w:szCs w:val="22"/>
        </w:rPr>
        <w:t>art. 120 Lei Federal nº 14.133/2021</w:t>
      </w:r>
      <w:r>
        <w:rPr>
          <w:rStyle w:val="7"/>
          <w:rFonts w:ascii="Calibri" w:hAnsi="Calibri" w:cs="Calibri"/>
          <w:sz w:val="22"/>
          <w:szCs w:val="22"/>
        </w:rPr>
        <w:fldChar w:fldCharType="end"/>
      </w:r>
      <w:r>
        <w:rPr>
          <w:rFonts w:ascii="Calibri" w:hAnsi="Calibri" w:cs="Calibri"/>
          <w:sz w:val="22"/>
          <w:szCs w:val="22"/>
        </w:rPr>
        <w:t>.</w:t>
      </w:r>
    </w:p>
    <w:p w14:paraId="5A5A3910">
      <w:pPr>
        <w:pStyle w:val="15"/>
        <w:numPr>
          <w:ilvl w:val="1"/>
          <w:numId w:val="5"/>
        </w:numPr>
        <w:spacing w:after="120"/>
        <w:ind w:left="0" w:firstLine="0"/>
        <w:contextualSpacing w:val="0"/>
        <w:jc w:val="both"/>
        <w:rPr>
          <w:rFonts w:ascii="Calibri" w:hAnsi="Calibri" w:cs="Calibri"/>
          <w:sz w:val="22"/>
          <w:szCs w:val="22"/>
        </w:rPr>
      </w:pPr>
      <w:r>
        <w:rPr>
          <w:rFonts w:ascii="Calibri" w:hAnsi="Calibri" w:cs="Calibri"/>
          <w:sz w:val="22"/>
          <w:szCs w:val="22"/>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4A9BB24F">
      <w:pPr>
        <w:pStyle w:val="15"/>
        <w:numPr>
          <w:ilvl w:val="1"/>
          <w:numId w:val="5"/>
        </w:numPr>
        <w:spacing w:after="120"/>
        <w:ind w:left="0" w:firstLine="0"/>
        <w:contextualSpacing w:val="0"/>
        <w:jc w:val="both"/>
        <w:rPr>
          <w:rFonts w:ascii="Calibri" w:hAnsi="Calibri" w:cs="Calibri"/>
          <w:sz w:val="22"/>
          <w:szCs w:val="22"/>
        </w:rPr>
      </w:pPr>
      <w:r>
        <w:rPr>
          <w:rFonts w:ascii="Calibri" w:hAnsi="Calibri" w:eastAsia="Times New Roman" w:cs="Calibri"/>
          <w:sz w:val="22"/>
          <w:szCs w:val="22"/>
        </w:rPr>
        <w:t xml:space="preserve">O fiscal do contrato será auxiliado pelos órgãos de assessoramento jurídico e de controle interno da Administração. </w:t>
      </w:r>
    </w:p>
    <w:p w14:paraId="72524CC2">
      <w:pPr>
        <w:pStyle w:val="15"/>
        <w:numPr>
          <w:ilvl w:val="1"/>
          <w:numId w:val="5"/>
        </w:numPr>
        <w:spacing w:after="120"/>
        <w:ind w:left="0" w:firstLine="0"/>
        <w:contextualSpacing w:val="0"/>
        <w:jc w:val="both"/>
        <w:rPr>
          <w:rFonts w:ascii="Calibri" w:hAnsi="Calibri" w:cs="Calibri"/>
          <w:sz w:val="22"/>
          <w:szCs w:val="22"/>
        </w:rPr>
      </w:pPr>
      <w:r>
        <w:rPr>
          <w:rFonts w:ascii="Calibri" w:hAnsi="Calibri" w:eastAsia="Times New Roman" w:cs="Calibri"/>
          <w:sz w:val="22"/>
          <w:szCs w:val="22"/>
        </w:rPr>
        <w:t>O fiscal designado não deverá ter exercido a função de Pregoeiro na licitação que tenha antecedido o contrato, a fim de preservar a segregação de funções (TCU, acórdão 1375/2015 - Plenário e, TCU, acórdão 2146/2011, Segunda Câmara).</w:t>
      </w:r>
    </w:p>
    <w:p w14:paraId="6FAD0833">
      <w:pPr>
        <w:pStyle w:val="15"/>
        <w:numPr>
          <w:ilvl w:val="1"/>
          <w:numId w:val="5"/>
        </w:numPr>
        <w:spacing w:after="120"/>
        <w:ind w:left="0" w:firstLine="0"/>
        <w:contextualSpacing w:val="0"/>
        <w:jc w:val="both"/>
        <w:rPr>
          <w:rFonts w:ascii="Calibri" w:hAnsi="Calibri" w:cs="Calibri"/>
          <w:sz w:val="22"/>
          <w:szCs w:val="22"/>
        </w:rPr>
      </w:pPr>
      <w:r>
        <w:rPr>
          <w:rFonts w:ascii="Calibri" w:hAnsi="Calibri" w:eastAsia="Times New Roman" w:cs="Calibri"/>
          <w:sz w:val="22"/>
          <w:szCs w:val="22"/>
        </w:rPr>
        <w:t>A designação do fiscal deverá levar em conta potenciais conflitos de interesse, que possam ameaçar a qualidade da atividade a ser desenvolvida. (Acórdão TCU 3083/2010 – Plenário).</w:t>
      </w:r>
    </w:p>
    <w:p w14:paraId="68115043">
      <w:pPr>
        <w:pStyle w:val="2"/>
        <w:keepLines/>
        <w:numPr>
          <w:ilvl w:val="0"/>
          <w:numId w:val="5"/>
        </w:numPr>
        <w:shd w:val="clear" w:color="auto" w:fill="D9E2F3" w:themeFill="accent1" w:themeFillTint="33"/>
        <w:spacing w:after="120"/>
        <w:ind w:left="0" w:firstLine="0"/>
        <w:rPr>
          <w:rFonts w:cs="Calibri"/>
          <w:sz w:val="22"/>
          <w:szCs w:val="22"/>
          <w:lang w:val="pt-BR"/>
        </w:rPr>
      </w:pPr>
      <w:r>
        <w:rPr>
          <w:rFonts w:cs="Calibri"/>
          <w:sz w:val="22"/>
          <w:szCs w:val="22"/>
          <w:lang w:val="pt-BR"/>
        </w:rPr>
        <w:t>DO MODELO DE GESTÃO DO CONTRATO</w:t>
      </w:r>
    </w:p>
    <w:p w14:paraId="087C5C83">
      <w:pPr>
        <w:pStyle w:val="15"/>
        <w:numPr>
          <w:ilvl w:val="1"/>
          <w:numId w:val="5"/>
        </w:numPr>
        <w:spacing w:after="120"/>
        <w:ind w:left="0" w:firstLine="0"/>
        <w:contextualSpacing w:val="0"/>
        <w:jc w:val="both"/>
        <w:rPr>
          <w:rFonts w:ascii="Calibri" w:hAnsi="Calibri" w:cs="Calibri"/>
          <w:sz w:val="22"/>
          <w:szCs w:val="22"/>
        </w:rPr>
      </w:pPr>
      <w:r>
        <w:rPr>
          <w:rFonts w:ascii="Calibri" w:hAnsi="Calibri" w:cs="Calibri"/>
          <w:sz w:val="22"/>
          <w:szCs w:val="22"/>
        </w:rPr>
        <w:t xml:space="preserve">O contrato deverá ser executado fielmente pelas partes, de acordo com as cláusulas avençadas e as normas da </w:t>
      </w:r>
      <w:r>
        <w:fldChar w:fldCharType="begin"/>
      </w:r>
      <w:r>
        <w:instrText xml:space="preserve"> HYPERLINK "https://www.planalto.gov.br/ccivil_03/_ato2019-2022/2021/lei/L14133.htm" \l "art89" </w:instrText>
      </w:r>
      <w:r>
        <w:fldChar w:fldCharType="separate"/>
      </w:r>
      <w:r>
        <w:rPr>
          <w:rStyle w:val="7"/>
          <w:rFonts w:ascii="Calibri" w:hAnsi="Calibri" w:cs="Calibri"/>
          <w:sz w:val="22"/>
          <w:szCs w:val="22"/>
        </w:rPr>
        <w:t>Lei Federal nº 14.133/2021</w:t>
      </w:r>
      <w:r>
        <w:rPr>
          <w:rStyle w:val="7"/>
          <w:rFonts w:ascii="Calibri" w:hAnsi="Calibri" w:cs="Calibri"/>
          <w:sz w:val="22"/>
          <w:szCs w:val="22"/>
        </w:rPr>
        <w:fldChar w:fldCharType="end"/>
      </w:r>
      <w:r>
        <w:rPr>
          <w:rFonts w:ascii="Calibri" w:hAnsi="Calibri" w:cs="Calibri"/>
          <w:sz w:val="22"/>
          <w:szCs w:val="22"/>
        </w:rPr>
        <w:t>, e cada parte responderá pelas consequências de sua inexecução total ou parcial.</w:t>
      </w:r>
    </w:p>
    <w:p w14:paraId="60FF2F35">
      <w:pPr>
        <w:pStyle w:val="15"/>
        <w:numPr>
          <w:ilvl w:val="1"/>
          <w:numId w:val="5"/>
        </w:numPr>
        <w:spacing w:after="120"/>
        <w:ind w:left="0" w:firstLine="0"/>
        <w:contextualSpacing w:val="0"/>
        <w:jc w:val="both"/>
        <w:rPr>
          <w:rFonts w:ascii="Calibri" w:hAnsi="Calibri" w:cs="Calibri"/>
          <w:sz w:val="22"/>
          <w:szCs w:val="22"/>
        </w:rPr>
      </w:pPr>
      <w:r>
        <w:rPr>
          <w:rFonts w:ascii="Calibri" w:hAnsi="Calibri" w:cs="Calibri"/>
          <w:sz w:val="22"/>
          <w:szCs w:val="22"/>
        </w:rPr>
        <w:t>Em caso de impedimento, ordem de paralisação ou suspensão do contrato, o cronograma de execução será prorrogado automaticamente pelo tempo correspondente, anotadas tais circunstâncias mediante simples apostila.</w:t>
      </w:r>
    </w:p>
    <w:p w14:paraId="28A67B2F">
      <w:pPr>
        <w:pStyle w:val="15"/>
        <w:numPr>
          <w:ilvl w:val="1"/>
          <w:numId w:val="5"/>
        </w:numPr>
        <w:spacing w:after="120"/>
        <w:ind w:left="0" w:firstLine="0"/>
        <w:contextualSpacing w:val="0"/>
        <w:jc w:val="both"/>
        <w:rPr>
          <w:rFonts w:ascii="Calibri" w:hAnsi="Calibri" w:cs="Calibri"/>
          <w:sz w:val="22"/>
          <w:szCs w:val="22"/>
        </w:rPr>
      </w:pPr>
      <w:r>
        <w:rPr>
          <w:rFonts w:ascii="Calibri" w:hAnsi="Calibri" w:cs="Calibri"/>
          <w:sz w:val="22"/>
          <w:szCs w:val="22"/>
        </w:rPr>
        <w:t xml:space="preserve">As comunicações entre o órgão ou entidade e a contratada devem ser realizadas por escrito sempre que o ato exigir tal formalidade, admitindo-se, excepcionalmente, o uso de mensagem eletrônica para esse fim. </w:t>
      </w:r>
    </w:p>
    <w:p w14:paraId="7A29B352">
      <w:pPr>
        <w:pStyle w:val="15"/>
        <w:numPr>
          <w:ilvl w:val="1"/>
          <w:numId w:val="5"/>
        </w:numPr>
        <w:spacing w:after="120"/>
        <w:ind w:left="0" w:firstLine="0"/>
        <w:contextualSpacing w:val="0"/>
        <w:jc w:val="both"/>
        <w:rPr>
          <w:rFonts w:ascii="Calibri" w:hAnsi="Calibri" w:cs="Calibri"/>
          <w:sz w:val="22"/>
          <w:szCs w:val="22"/>
        </w:rPr>
      </w:pPr>
      <w:r>
        <w:rPr>
          <w:rFonts w:ascii="Calibri" w:hAnsi="Calibri" w:cs="Calibri"/>
          <w:sz w:val="22"/>
          <w:szCs w:val="22"/>
        </w:rPr>
        <w:t>O órgão ou entidade poderá convocar o preposto para adoção de providências que devam ser cumpridas de imediato.</w:t>
      </w:r>
    </w:p>
    <w:p w14:paraId="72B00DF4">
      <w:pPr>
        <w:pStyle w:val="15"/>
        <w:numPr>
          <w:ilvl w:val="1"/>
          <w:numId w:val="5"/>
        </w:numPr>
        <w:spacing w:after="120"/>
        <w:ind w:left="0" w:firstLine="0"/>
        <w:contextualSpacing w:val="0"/>
        <w:jc w:val="both"/>
        <w:rPr>
          <w:rFonts w:ascii="Calibri" w:hAnsi="Calibri" w:cs="Calibri"/>
          <w:sz w:val="22"/>
          <w:szCs w:val="22"/>
        </w:rPr>
      </w:pPr>
      <w:r>
        <w:rPr>
          <w:rFonts w:ascii="Calibri" w:hAnsi="Calibri" w:cs="Calibri"/>
          <w:sz w:val="22"/>
          <w:szCs w:val="22"/>
        </w:rPr>
        <w:t>Após a assinatura do contrato ou instrumento equivalente, a fundação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CC6FECF">
      <w:pPr>
        <w:spacing w:after="120"/>
        <w:jc w:val="both"/>
        <w:rPr>
          <w:rFonts w:ascii="Calibri" w:hAnsi="Calibri" w:cs="Calibri"/>
          <w:b/>
          <w:bCs/>
          <w:sz w:val="22"/>
          <w:szCs w:val="22"/>
        </w:rPr>
      </w:pPr>
      <w:r>
        <w:rPr>
          <w:rFonts w:ascii="Calibri" w:hAnsi="Calibri" w:cs="Calibri"/>
          <w:b/>
          <w:bCs/>
          <w:sz w:val="22"/>
          <w:szCs w:val="22"/>
        </w:rPr>
        <w:t>Fiscalização</w:t>
      </w:r>
    </w:p>
    <w:p w14:paraId="6A27AF83">
      <w:pPr>
        <w:pStyle w:val="15"/>
        <w:numPr>
          <w:ilvl w:val="1"/>
          <w:numId w:val="5"/>
        </w:numPr>
        <w:spacing w:after="120"/>
        <w:ind w:left="0" w:firstLine="0"/>
        <w:contextualSpacing w:val="0"/>
        <w:jc w:val="both"/>
        <w:rPr>
          <w:rFonts w:ascii="Calibri" w:hAnsi="Calibri" w:cs="Calibri"/>
          <w:sz w:val="22"/>
          <w:szCs w:val="22"/>
        </w:rPr>
      </w:pPr>
      <w:r>
        <w:rPr>
          <w:rFonts w:ascii="Calibri" w:hAnsi="Calibri" w:cs="Calibri"/>
          <w:sz w:val="22"/>
          <w:szCs w:val="22"/>
        </w:rPr>
        <w:t>A execução do contrato deverá ser acompanhada e fiscalizada pelo(s) fiscal(is) do contrato, ou pelos respectivos substitutos, por meio de instrumentos de controle. (</w:t>
      </w:r>
      <w:r>
        <w:fldChar w:fldCharType="begin"/>
      </w:r>
      <w:r>
        <w:instrText xml:space="preserve"> HYPERLINK "https://www.planalto.gov.br/ccivil_03/_ato2019-2022/2021/lei/l14133.htm" \l "art117" </w:instrText>
      </w:r>
      <w:r>
        <w:fldChar w:fldCharType="separate"/>
      </w:r>
      <w:r>
        <w:rPr>
          <w:rStyle w:val="7"/>
          <w:rFonts w:ascii="Calibri" w:hAnsi="Calibri" w:cs="Calibri"/>
          <w:sz w:val="22"/>
          <w:szCs w:val="22"/>
        </w:rPr>
        <w:t xml:space="preserve">art. 117, </w:t>
      </w:r>
      <w:r>
        <w:rPr>
          <w:rStyle w:val="7"/>
          <w:rFonts w:ascii="Calibri" w:hAnsi="Calibri" w:cs="Calibri"/>
          <w:i/>
          <w:iCs/>
          <w:sz w:val="22"/>
          <w:szCs w:val="22"/>
        </w:rPr>
        <w:t>caput</w:t>
      </w:r>
      <w:r>
        <w:rPr>
          <w:rStyle w:val="7"/>
          <w:rFonts w:ascii="Calibri" w:hAnsi="Calibri" w:cs="Calibri"/>
          <w:sz w:val="22"/>
          <w:szCs w:val="22"/>
        </w:rPr>
        <w:t>, da Lei Federal nº 14.133/2021</w:t>
      </w:r>
      <w:r>
        <w:rPr>
          <w:rStyle w:val="7"/>
          <w:rFonts w:ascii="Calibri" w:hAnsi="Calibri" w:cs="Calibri"/>
          <w:sz w:val="22"/>
          <w:szCs w:val="22"/>
        </w:rPr>
        <w:fldChar w:fldCharType="end"/>
      </w:r>
      <w:r>
        <w:rPr>
          <w:rFonts w:ascii="Calibri" w:hAnsi="Calibri" w:cs="Calibri"/>
          <w:sz w:val="22"/>
          <w:szCs w:val="22"/>
        </w:rPr>
        <w:t>).</w:t>
      </w:r>
    </w:p>
    <w:p w14:paraId="7F36BBBE">
      <w:pPr>
        <w:spacing w:after="120"/>
        <w:jc w:val="both"/>
        <w:rPr>
          <w:rFonts w:ascii="Calibri" w:hAnsi="Calibri" w:cs="Calibri"/>
          <w:b/>
          <w:bCs/>
          <w:sz w:val="22"/>
          <w:szCs w:val="22"/>
        </w:rPr>
      </w:pPr>
      <w:r>
        <w:rPr>
          <w:rFonts w:ascii="Calibri" w:hAnsi="Calibri" w:cs="Calibri"/>
          <w:b/>
          <w:bCs/>
          <w:sz w:val="22"/>
          <w:szCs w:val="22"/>
        </w:rPr>
        <w:t>Fiscalização Técnica</w:t>
      </w:r>
    </w:p>
    <w:p w14:paraId="6CE59044">
      <w:pPr>
        <w:pStyle w:val="15"/>
        <w:numPr>
          <w:ilvl w:val="1"/>
          <w:numId w:val="5"/>
        </w:numPr>
        <w:spacing w:after="120"/>
        <w:ind w:left="0" w:firstLine="0"/>
        <w:contextualSpacing w:val="0"/>
        <w:jc w:val="both"/>
        <w:rPr>
          <w:rFonts w:ascii="Calibri" w:hAnsi="Calibri" w:cs="Calibri"/>
          <w:sz w:val="22"/>
          <w:szCs w:val="22"/>
        </w:rPr>
      </w:pPr>
      <w:r>
        <w:rPr>
          <w:rFonts w:ascii="Calibri" w:hAnsi="Calibri" w:cs="Calibri"/>
          <w:sz w:val="22"/>
          <w:szCs w:val="22"/>
        </w:rPr>
        <w:t>O fiscal técnico do contrato acompanhará a execução do contrato, com o objetivo de avaliar a execução do objeto nos moldes contratados e, se for o caso, aferir se a quantidade, qualidade, tempo e modo da prestação dos serviços estão compatíveis com os indicadores de níveis mínimos de desempenho estipulados no ato convocatório, para efeito de pagamento conforme o resultado, podendo ser auxiliado pelo público usuário.</w:t>
      </w:r>
    </w:p>
    <w:p w14:paraId="4BD4BDDC">
      <w:pPr>
        <w:pStyle w:val="15"/>
        <w:numPr>
          <w:ilvl w:val="1"/>
          <w:numId w:val="5"/>
        </w:numPr>
        <w:spacing w:after="120"/>
        <w:ind w:left="0" w:firstLine="0"/>
        <w:contextualSpacing w:val="0"/>
        <w:jc w:val="both"/>
        <w:rPr>
          <w:rFonts w:ascii="Calibri" w:hAnsi="Calibri" w:cs="Calibri"/>
          <w:sz w:val="22"/>
          <w:szCs w:val="22"/>
        </w:rPr>
      </w:pPr>
      <w:r>
        <w:rPr>
          <w:rFonts w:ascii="Calibri" w:hAnsi="Calibri" w:cs="Calibri"/>
          <w:sz w:val="22"/>
          <w:szCs w:val="22"/>
        </w:rPr>
        <w:t>O fiscal técnico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"https://www.planalto.gov.br/ccivil_03/_ato2019-2022/2021/lei/l14133.htm" \l "art117%C2%A71" </w:instrText>
      </w:r>
      <w:r>
        <w:fldChar w:fldCharType="separate"/>
      </w:r>
      <w:r>
        <w:rPr>
          <w:rStyle w:val="7"/>
          <w:rFonts w:ascii="Calibri" w:hAnsi="Calibri" w:cs="Calibri"/>
          <w:sz w:val="22"/>
          <w:szCs w:val="22"/>
        </w:rPr>
        <w:t>art. 117, § 1º, da Lei Federal nº 14.133/2021</w:t>
      </w:r>
      <w:r>
        <w:rPr>
          <w:rStyle w:val="7"/>
          <w:rFonts w:ascii="Calibri" w:hAnsi="Calibri" w:cs="Calibri"/>
          <w:sz w:val="22"/>
          <w:szCs w:val="22"/>
        </w:rPr>
        <w:fldChar w:fldCharType="end"/>
      </w:r>
      <w:r>
        <w:rPr>
          <w:rFonts w:ascii="Calibri" w:hAnsi="Calibri" w:cs="Calibri"/>
          <w:sz w:val="22"/>
          <w:szCs w:val="22"/>
        </w:rPr>
        <w:t>).</w:t>
      </w:r>
    </w:p>
    <w:p w14:paraId="65DEEB91">
      <w:pPr>
        <w:pStyle w:val="15"/>
        <w:numPr>
          <w:ilvl w:val="1"/>
          <w:numId w:val="5"/>
        </w:numPr>
        <w:spacing w:after="120"/>
        <w:ind w:left="0" w:firstLine="0"/>
        <w:contextualSpacing w:val="0"/>
        <w:jc w:val="both"/>
        <w:rPr>
          <w:rFonts w:ascii="Calibri" w:hAnsi="Calibri" w:cs="Calibri"/>
          <w:sz w:val="22"/>
          <w:szCs w:val="22"/>
        </w:rPr>
      </w:pPr>
      <w:r>
        <w:rPr>
          <w:rFonts w:ascii="Calibri" w:hAnsi="Calibri" w:cs="Calibri"/>
          <w:sz w:val="22"/>
          <w:szCs w:val="22"/>
        </w:rPr>
        <w:t>O fiscal técnico do contrato informará a seus superiores, em tempo hábil para a adoção das medidas convenientes, a situação que demandar decisão ou providência que ultrapasse sua competência. (</w:t>
      </w:r>
      <w:r>
        <w:fldChar w:fldCharType="begin"/>
      </w:r>
      <w:r>
        <w:instrText xml:space="preserve"> HYPERLINK "https://www.planalto.gov.br/ccivil_03/_ato2019-2022/2021/lei/l14133.htm" \l "art117%C2%A72" </w:instrText>
      </w:r>
      <w:r>
        <w:fldChar w:fldCharType="separate"/>
      </w:r>
      <w:r>
        <w:rPr>
          <w:rStyle w:val="7"/>
          <w:rFonts w:ascii="Calibri" w:hAnsi="Calibri" w:cs="Calibri"/>
          <w:sz w:val="22"/>
          <w:szCs w:val="22"/>
        </w:rPr>
        <w:t>art. 117, § 2º, da Lei Federal nº 14.133/2021</w:t>
      </w:r>
      <w:r>
        <w:rPr>
          <w:rStyle w:val="7"/>
          <w:rFonts w:ascii="Calibri" w:hAnsi="Calibri" w:cs="Calibri"/>
          <w:sz w:val="22"/>
          <w:szCs w:val="22"/>
        </w:rPr>
        <w:fldChar w:fldCharType="end"/>
      </w:r>
      <w:r>
        <w:rPr>
          <w:rFonts w:ascii="Calibri" w:hAnsi="Calibri" w:cs="Calibri"/>
          <w:sz w:val="22"/>
          <w:szCs w:val="22"/>
        </w:rPr>
        <w:t>).</w:t>
      </w:r>
    </w:p>
    <w:p w14:paraId="027203FA">
      <w:pPr>
        <w:pStyle w:val="15"/>
        <w:numPr>
          <w:ilvl w:val="1"/>
          <w:numId w:val="5"/>
        </w:numPr>
        <w:spacing w:after="120"/>
        <w:ind w:left="0" w:firstLine="0"/>
        <w:contextualSpacing w:val="0"/>
        <w:jc w:val="both"/>
        <w:rPr>
          <w:rFonts w:ascii="Calibri" w:hAnsi="Calibri" w:cs="Calibri"/>
          <w:sz w:val="22"/>
          <w:szCs w:val="22"/>
        </w:rPr>
      </w:pPr>
      <w:r>
        <w:rPr>
          <w:rFonts w:ascii="Calibri" w:hAnsi="Calibri" w:cs="Calibri"/>
          <w:sz w:val="22"/>
          <w:szCs w:val="22"/>
        </w:rPr>
        <w:t>O fiscal técnico do contrato será auxiliado pelos órgãos de assessoramento jurídico e de controle interno da Administração, que deverão dirimir dúvidas e subsidiá-lo com informações relevantes para prevenir riscos na execução contratual. (</w:t>
      </w:r>
      <w:r>
        <w:fldChar w:fldCharType="begin"/>
      </w:r>
      <w:r>
        <w:instrText xml:space="preserve"> HYPERLINK "https://www.planalto.gov.br/ccivil_03/_ato2019-2022/2021/lei/l14133.htm" \l "art117%C2%A73" </w:instrText>
      </w:r>
      <w:r>
        <w:fldChar w:fldCharType="separate"/>
      </w:r>
      <w:r>
        <w:rPr>
          <w:rStyle w:val="7"/>
          <w:rFonts w:ascii="Calibri" w:hAnsi="Calibri" w:cs="Calibri"/>
          <w:sz w:val="22"/>
          <w:szCs w:val="22"/>
        </w:rPr>
        <w:t>art. 117, § 3º, da Lei Federal nº 14.133/2021</w:t>
      </w:r>
      <w:r>
        <w:rPr>
          <w:rStyle w:val="7"/>
          <w:rFonts w:ascii="Calibri" w:hAnsi="Calibri" w:cs="Calibri"/>
          <w:sz w:val="22"/>
          <w:szCs w:val="22"/>
        </w:rPr>
        <w:fldChar w:fldCharType="end"/>
      </w:r>
      <w:r>
        <w:rPr>
          <w:rFonts w:ascii="Calibri" w:hAnsi="Calibri" w:cs="Calibri"/>
          <w:sz w:val="22"/>
          <w:szCs w:val="22"/>
        </w:rPr>
        <w:t>).</w:t>
      </w:r>
    </w:p>
    <w:p w14:paraId="41070C47">
      <w:pPr>
        <w:spacing w:after="120"/>
        <w:jc w:val="both"/>
        <w:rPr>
          <w:rFonts w:ascii="Calibri" w:hAnsi="Calibri" w:cs="Calibri"/>
          <w:b/>
          <w:bCs/>
          <w:sz w:val="22"/>
          <w:szCs w:val="22"/>
        </w:rPr>
      </w:pPr>
      <w:r>
        <w:rPr>
          <w:rFonts w:ascii="Calibri" w:hAnsi="Calibri" w:cs="Calibri"/>
          <w:b/>
          <w:bCs/>
          <w:sz w:val="22"/>
          <w:szCs w:val="22"/>
        </w:rPr>
        <w:t>Fiscalização Administrativa</w:t>
      </w:r>
    </w:p>
    <w:p w14:paraId="26A861A1">
      <w:pPr>
        <w:pStyle w:val="15"/>
        <w:numPr>
          <w:ilvl w:val="1"/>
          <w:numId w:val="5"/>
        </w:numPr>
        <w:spacing w:after="120"/>
        <w:ind w:left="0" w:firstLine="0"/>
        <w:contextualSpacing w:val="0"/>
        <w:jc w:val="both"/>
        <w:rPr>
          <w:rFonts w:ascii="Calibri" w:hAnsi="Calibri" w:cs="Calibri"/>
          <w:sz w:val="22"/>
          <w:szCs w:val="22"/>
        </w:rPr>
      </w:pPr>
      <w:r>
        <w:rPr>
          <w:rFonts w:ascii="Calibri" w:hAnsi="Calibri" w:cs="Calibri"/>
          <w:sz w:val="22"/>
          <w:szCs w:val="22"/>
        </w:rPr>
        <w:t>O fiscal administrativo do contrato acompanhará os aspectos administrativos referentes as obrigações previdenciárias, fiscais e/ou trabalhistas, e outros aspectos acessórios à execução do objeto, como também quanto às providências tempestivas nos casos de inadimplemento.</w:t>
      </w:r>
    </w:p>
    <w:p w14:paraId="7850DE6A">
      <w:pPr>
        <w:spacing w:after="120"/>
        <w:jc w:val="both"/>
        <w:rPr>
          <w:rFonts w:ascii="Calibri" w:hAnsi="Calibri" w:cs="Calibri"/>
          <w:b/>
          <w:bCs/>
          <w:sz w:val="22"/>
          <w:szCs w:val="22"/>
        </w:rPr>
      </w:pPr>
      <w:r>
        <w:rPr>
          <w:rFonts w:ascii="Calibri" w:hAnsi="Calibri" w:cs="Calibri"/>
          <w:b/>
          <w:bCs/>
          <w:sz w:val="22"/>
          <w:szCs w:val="22"/>
        </w:rPr>
        <w:t>Gestor do Contrato</w:t>
      </w:r>
    </w:p>
    <w:p w14:paraId="0CAA7374">
      <w:pPr>
        <w:pStyle w:val="15"/>
        <w:numPr>
          <w:ilvl w:val="1"/>
          <w:numId w:val="5"/>
        </w:numPr>
        <w:spacing w:after="120"/>
        <w:ind w:left="0" w:firstLine="0"/>
        <w:contextualSpacing w:val="0"/>
        <w:jc w:val="both"/>
        <w:rPr>
          <w:rFonts w:ascii="Calibri" w:hAnsi="Calibri" w:cs="Calibri"/>
          <w:sz w:val="22"/>
          <w:szCs w:val="22"/>
        </w:rPr>
      </w:pPr>
      <w:r>
        <w:rPr>
          <w:rFonts w:ascii="Calibri" w:hAnsi="Calibri" w:cs="Calibri"/>
          <w:sz w:val="22"/>
          <w:szCs w:val="22"/>
        </w:rPr>
        <w:t>O gestor do contrato coordenará as atividades relacionadas à fiscalização técnica, administrativa, setorial e pelo público usuário, bem como dos atos preparatórios à instrução processual e ao encaminhamento da documentação pertinente ao setor designado para formalização dos procedimentos quanto aos aspectos que envolvam a prorrogação, alteração, reequilíbrio, pagamento, eventual aplicação de sanções, extinção dos contratos, dentro outros.</w:t>
      </w:r>
    </w:p>
    <w:p w14:paraId="5A6E2A9E">
      <w:pPr>
        <w:pStyle w:val="2"/>
        <w:keepLines/>
        <w:numPr>
          <w:ilvl w:val="0"/>
          <w:numId w:val="5"/>
        </w:numPr>
        <w:shd w:val="clear" w:color="auto" w:fill="D9E2F3" w:themeFill="accent1" w:themeFillTint="33"/>
        <w:spacing w:after="120"/>
        <w:ind w:left="0" w:firstLine="0"/>
        <w:rPr>
          <w:rFonts w:cs="Calibri"/>
          <w:sz w:val="22"/>
          <w:szCs w:val="22"/>
          <w:lang w:val="pt-BR"/>
        </w:rPr>
      </w:pPr>
      <w:r>
        <w:rPr>
          <w:rFonts w:cs="Calibri"/>
          <w:sz w:val="22"/>
          <w:szCs w:val="22"/>
          <w:lang w:val="pt-BR"/>
        </w:rPr>
        <w:t>DA SUBCONTRATAÇÃO</w:t>
      </w:r>
    </w:p>
    <w:p w14:paraId="133E68C9">
      <w:pPr>
        <w:pStyle w:val="15"/>
        <w:numPr>
          <w:ilvl w:val="1"/>
          <w:numId w:val="5"/>
        </w:numPr>
        <w:spacing w:after="120"/>
        <w:ind w:left="0" w:firstLine="0"/>
        <w:contextualSpacing w:val="0"/>
        <w:jc w:val="both"/>
        <w:rPr>
          <w:rFonts w:ascii="Calibri" w:hAnsi="Calibri" w:cs="Calibri"/>
          <w:sz w:val="22"/>
          <w:szCs w:val="22"/>
        </w:rPr>
      </w:pPr>
      <w:r>
        <w:rPr>
          <w:rFonts w:ascii="Calibri" w:hAnsi="Calibri" w:cs="Calibri"/>
          <w:sz w:val="22"/>
          <w:szCs w:val="22"/>
        </w:rPr>
        <w:t>Não será admitida a subcontratação do objeto licitatório.</w:t>
      </w:r>
    </w:p>
    <w:p w14:paraId="1E061044">
      <w:pPr>
        <w:pStyle w:val="2"/>
        <w:keepLines/>
        <w:numPr>
          <w:ilvl w:val="0"/>
          <w:numId w:val="5"/>
        </w:numPr>
        <w:shd w:val="clear" w:color="auto" w:fill="D9E2F3" w:themeFill="accent1" w:themeFillTint="33"/>
        <w:spacing w:after="120"/>
        <w:ind w:left="0" w:firstLine="0"/>
        <w:rPr>
          <w:rFonts w:cs="Calibri"/>
          <w:sz w:val="22"/>
          <w:szCs w:val="22"/>
          <w:lang w:val="pt-BR"/>
        </w:rPr>
      </w:pPr>
      <w:r>
        <w:rPr>
          <w:rFonts w:cs="Calibri"/>
          <w:sz w:val="22"/>
          <w:szCs w:val="22"/>
          <w:lang w:val="pt-BR"/>
        </w:rPr>
        <w:t>DA ALTERAÇÃO SUBJETIVA</w:t>
      </w:r>
    </w:p>
    <w:p w14:paraId="556D3345">
      <w:pPr>
        <w:pStyle w:val="15"/>
        <w:numPr>
          <w:ilvl w:val="1"/>
          <w:numId w:val="5"/>
        </w:numPr>
        <w:spacing w:after="120"/>
        <w:ind w:left="0" w:firstLine="0"/>
        <w:contextualSpacing w:val="0"/>
        <w:jc w:val="both"/>
        <w:rPr>
          <w:rFonts w:ascii="Calibri" w:hAnsi="Calibri" w:cs="Calibri"/>
          <w:sz w:val="22"/>
          <w:szCs w:val="22"/>
        </w:rPr>
      </w:pPr>
      <w:r>
        <w:rPr>
          <w:rFonts w:ascii="Calibri" w:hAnsi="Calibri" w:cs="Calibri"/>
          <w:sz w:val="22"/>
          <w:szCs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2295EBA7">
      <w:pPr>
        <w:pStyle w:val="2"/>
        <w:keepLines/>
        <w:numPr>
          <w:ilvl w:val="0"/>
          <w:numId w:val="5"/>
        </w:numPr>
        <w:shd w:val="clear" w:color="auto" w:fill="D9E2F3" w:themeFill="accent1" w:themeFillTint="33"/>
        <w:spacing w:after="120"/>
        <w:ind w:left="0" w:firstLine="0"/>
        <w:rPr>
          <w:rFonts w:cs="Calibri"/>
          <w:sz w:val="22"/>
          <w:szCs w:val="22"/>
          <w:lang w:val="pt-BR"/>
        </w:rPr>
      </w:pPr>
      <w:r>
        <w:rPr>
          <w:rFonts w:cs="Calibri"/>
          <w:sz w:val="22"/>
          <w:szCs w:val="22"/>
          <w:lang w:val="pt-BR"/>
        </w:rPr>
        <w:t>DO PAGAMENTO</w:t>
      </w:r>
    </w:p>
    <w:p w14:paraId="3F8FC781">
      <w:pPr>
        <w:spacing w:after="120"/>
        <w:jc w:val="both"/>
        <w:rPr>
          <w:rFonts w:ascii="Calibri" w:hAnsi="Calibri" w:cs="Calibri"/>
          <w:b/>
          <w:bCs/>
          <w:sz w:val="22"/>
          <w:szCs w:val="22"/>
        </w:rPr>
      </w:pPr>
      <w:r>
        <w:rPr>
          <w:rFonts w:ascii="Calibri" w:hAnsi="Calibri" w:cs="Calibri"/>
          <w:b/>
          <w:bCs/>
          <w:sz w:val="22"/>
          <w:szCs w:val="22"/>
        </w:rPr>
        <w:t>Recebimento</w:t>
      </w:r>
    </w:p>
    <w:p w14:paraId="42472DE7">
      <w:pPr>
        <w:pStyle w:val="15"/>
        <w:numPr>
          <w:ilvl w:val="1"/>
          <w:numId w:val="5"/>
        </w:numPr>
        <w:spacing w:after="120"/>
        <w:ind w:left="0" w:firstLine="0"/>
        <w:contextualSpacing w:val="0"/>
        <w:jc w:val="both"/>
        <w:rPr>
          <w:rFonts w:ascii="Calibri" w:hAnsi="Calibri" w:cs="Calibri"/>
          <w:sz w:val="22"/>
        </w:rPr>
      </w:pPr>
      <w:r>
        <w:rPr>
          <w:rFonts w:ascii="Calibri" w:hAnsi="Calibri" w:cs="Calibri"/>
          <w:sz w:val="22"/>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2D33B66C">
      <w:pPr>
        <w:pStyle w:val="15"/>
        <w:numPr>
          <w:ilvl w:val="1"/>
          <w:numId w:val="5"/>
        </w:numPr>
        <w:spacing w:after="120"/>
        <w:ind w:left="0" w:firstLine="0"/>
        <w:contextualSpacing w:val="0"/>
        <w:jc w:val="both"/>
        <w:rPr>
          <w:rFonts w:ascii="Calibri" w:hAnsi="Calibri" w:cs="Calibri"/>
          <w:sz w:val="22"/>
        </w:rPr>
      </w:pPr>
      <w:r>
        <w:rPr>
          <w:rFonts w:ascii="Calibri" w:hAnsi="Calibri" w:cs="Calibri"/>
          <w:sz w:val="22"/>
        </w:rPr>
        <w:t>Os bens poderão ser rejeitados, no todo ou em parte, inclusive antes do recebimento provisório, quando em desacordo com as especificações constantes neste Termo de Referência e na proposta.</w:t>
      </w:r>
    </w:p>
    <w:p w14:paraId="35C7D9A8">
      <w:pPr>
        <w:pStyle w:val="15"/>
        <w:numPr>
          <w:ilvl w:val="2"/>
          <w:numId w:val="5"/>
        </w:numPr>
        <w:spacing w:after="120"/>
        <w:ind w:left="0" w:firstLine="0"/>
        <w:contextualSpacing w:val="0"/>
        <w:jc w:val="both"/>
        <w:rPr>
          <w:rFonts w:ascii="Calibri" w:hAnsi="Calibri" w:cs="Calibri"/>
          <w:sz w:val="22"/>
        </w:rPr>
      </w:pPr>
      <w:r>
        <w:rPr>
          <w:rFonts w:ascii="Calibri" w:hAnsi="Calibri" w:cs="Calibri"/>
          <w:sz w:val="22"/>
        </w:rPr>
        <w:t>A FUMSAT não se obriga a receber mercadorias/bens que não estejam de acordo com as especificações e exigências da Administração Municipal; caso haja alguma divergência quanto às especificações dos bens objetos deste Termo de Referência, da Proposta e da Autorização de Fornecimento, a licitante terá 5 (cinco) dias úteis para substituir os produtos, a contar da notificação da Contratada, às suas custas, sem prejuízo da aplicação das penalidades.</w:t>
      </w:r>
    </w:p>
    <w:p w14:paraId="48C46E66">
      <w:pPr>
        <w:pStyle w:val="15"/>
        <w:numPr>
          <w:ilvl w:val="1"/>
          <w:numId w:val="5"/>
        </w:numPr>
        <w:spacing w:after="120"/>
        <w:ind w:left="0" w:firstLine="0"/>
        <w:contextualSpacing w:val="0"/>
        <w:jc w:val="both"/>
        <w:rPr>
          <w:rFonts w:ascii="Calibri" w:hAnsi="Calibri" w:cs="Calibri"/>
          <w:sz w:val="22"/>
        </w:rPr>
      </w:pPr>
      <w:r>
        <w:rPr>
          <w:rFonts w:ascii="Calibri" w:hAnsi="Calibri" w:cs="Calibri"/>
          <w:sz w:val="22"/>
        </w:rPr>
        <w:t>O recebimento definitivo ocorrerá no prazo de 5 (cinco) dias úteis, a contar do recebimento provisório, pela Administração, após a verificação da qualidade e quantidade do material e consequente aceitação mediante termo detalhado.</w:t>
      </w:r>
    </w:p>
    <w:p w14:paraId="5C4B2AB2">
      <w:pPr>
        <w:pStyle w:val="15"/>
        <w:numPr>
          <w:ilvl w:val="2"/>
          <w:numId w:val="5"/>
        </w:numPr>
        <w:spacing w:after="120"/>
        <w:ind w:left="0" w:firstLine="0"/>
        <w:contextualSpacing w:val="0"/>
        <w:jc w:val="both"/>
        <w:rPr>
          <w:rFonts w:ascii="Calibri" w:hAnsi="Calibri" w:cs="Calibri"/>
          <w:sz w:val="22"/>
        </w:rPr>
      </w:pPr>
      <w:r>
        <w:rPr>
          <w:rFonts w:ascii="Calibri" w:hAnsi="Calibri" w:cs="Calibri"/>
          <w:sz w:val="22"/>
        </w:rPr>
        <w:t>Na hipótese de a verificação a que se refere o subitem anterior não ser procedida dentro do prazo fixado, reputar-se-á como realizada, consumando-se o recebimento definitivo no dia do esgotamento do prazo.</w:t>
      </w:r>
    </w:p>
    <w:p w14:paraId="249EC96C">
      <w:pPr>
        <w:pStyle w:val="15"/>
        <w:numPr>
          <w:ilvl w:val="1"/>
          <w:numId w:val="5"/>
        </w:numPr>
        <w:spacing w:after="120"/>
        <w:ind w:left="0" w:firstLine="0"/>
        <w:contextualSpacing w:val="0"/>
        <w:jc w:val="both"/>
        <w:rPr>
          <w:rFonts w:ascii="Calibri" w:hAnsi="Calibri" w:cs="Calibri"/>
          <w:sz w:val="22"/>
        </w:rPr>
      </w:pPr>
      <w:r>
        <w:rPr>
          <w:rFonts w:ascii="Calibri" w:hAnsi="Calibri" w:cs="Calibri"/>
          <w:sz w:val="22"/>
        </w:rPr>
        <w:t>O prazo para recebimento definitivo poderá ser excepcionalmente prorrogado, de forma justificada, por igual período, quando houver necessidade de diligências para a aferição do atendimento das exigências contratuais.</w:t>
      </w:r>
    </w:p>
    <w:p w14:paraId="312BD851">
      <w:pPr>
        <w:pStyle w:val="15"/>
        <w:numPr>
          <w:ilvl w:val="1"/>
          <w:numId w:val="5"/>
        </w:numPr>
        <w:spacing w:after="120"/>
        <w:ind w:left="0" w:firstLine="0"/>
        <w:contextualSpacing w:val="0"/>
        <w:jc w:val="both"/>
        <w:rPr>
          <w:rFonts w:ascii="Calibri" w:hAnsi="Calibri" w:cs="Calibri"/>
          <w:sz w:val="22"/>
        </w:rPr>
      </w:pPr>
      <w:r>
        <w:rPr>
          <w:rFonts w:ascii="Calibri" w:hAnsi="Calibri" w:cs="Calibri"/>
          <w:sz w:val="22"/>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w:instrText>
      </w:r>
      <w:r>
        <w:fldChar w:fldCharType="separate"/>
      </w:r>
      <w:r>
        <w:rPr>
          <w:rStyle w:val="7"/>
          <w:rFonts w:ascii="Calibri" w:hAnsi="Calibri" w:cs="Calibri"/>
          <w:sz w:val="22"/>
        </w:rPr>
        <w:t>art. 143 da Lei Federal nº 14.133/2021</w:t>
      </w:r>
      <w:r>
        <w:rPr>
          <w:rStyle w:val="7"/>
          <w:rFonts w:ascii="Calibri" w:hAnsi="Calibri" w:cs="Calibri"/>
          <w:sz w:val="22"/>
        </w:rPr>
        <w:fldChar w:fldCharType="end"/>
      </w:r>
      <w:r>
        <w:rPr>
          <w:rFonts w:ascii="Calibri" w:hAnsi="Calibri" w:cs="Calibri"/>
          <w:sz w:val="22"/>
        </w:rPr>
        <w:t>, comunicando-se à empresa para emissão de Nota Fiscal no que pertine à parcela incontroversa da execução do objeto, para efeito de liquidação e pagamento.</w:t>
      </w:r>
    </w:p>
    <w:p w14:paraId="46873273">
      <w:pPr>
        <w:pStyle w:val="15"/>
        <w:numPr>
          <w:ilvl w:val="1"/>
          <w:numId w:val="5"/>
        </w:numPr>
        <w:spacing w:after="120"/>
        <w:ind w:left="0" w:firstLine="0"/>
        <w:contextualSpacing w:val="0"/>
        <w:jc w:val="both"/>
        <w:rPr>
          <w:rFonts w:ascii="Calibri" w:hAnsi="Calibri" w:cs="Calibri"/>
          <w:sz w:val="22"/>
        </w:rPr>
      </w:pPr>
      <w:r>
        <w:rPr>
          <w:rFonts w:ascii="Calibri" w:hAnsi="Calibri" w:cs="Calibri"/>
          <w:sz w:val="22"/>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ACA5BDC">
      <w:pPr>
        <w:pStyle w:val="15"/>
        <w:numPr>
          <w:ilvl w:val="1"/>
          <w:numId w:val="5"/>
        </w:numPr>
        <w:spacing w:after="120"/>
        <w:ind w:left="0" w:firstLine="0"/>
        <w:contextualSpacing w:val="0"/>
        <w:jc w:val="both"/>
        <w:rPr>
          <w:rFonts w:ascii="Calibri" w:hAnsi="Calibri" w:cs="Calibri"/>
          <w:sz w:val="22"/>
        </w:rPr>
      </w:pPr>
      <w:r>
        <w:rPr>
          <w:rFonts w:ascii="Calibri" w:hAnsi="Calibri" w:cs="Calibri"/>
          <w:sz w:val="22"/>
        </w:rPr>
        <w:t>O recebimento provisório ou definitivo não excluirá a responsabilidade civil pela solidez e pela segurança dos bens nem a responsabilidade ético-profissional pela perfeita execução do contrato.</w:t>
      </w:r>
    </w:p>
    <w:p w14:paraId="6FADF37E">
      <w:pPr>
        <w:spacing w:after="120"/>
        <w:jc w:val="both"/>
        <w:rPr>
          <w:rFonts w:ascii="Calibri" w:hAnsi="Calibri" w:cs="Calibri"/>
          <w:b/>
          <w:bCs/>
          <w:sz w:val="22"/>
        </w:rPr>
      </w:pPr>
      <w:r>
        <w:rPr>
          <w:rFonts w:ascii="Calibri" w:hAnsi="Calibri" w:cs="Calibri"/>
          <w:b/>
          <w:bCs/>
          <w:sz w:val="22"/>
        </w:rPr>
        <w:t>Liquidação</w:t>
      </w:r>
    </w:p>
    <w:p w14:paraId="16C3B7A0">
      <w:pPr>
        <w:pStyle w:val="15"/>
        <w:numPr>
          <w:ilvl w:val="1"/>
          <w:numId w:val="5"/>
        </w:numPr>
        <w:spacing w:after="120"/>
        <w:ind w:left="0" w:firstLine="0"/>
        <w:contextualSpacing w:val="0"/>
        <w:jc w:val="both"/>
        <w:rPr>
          <w:rFonts w:ascii="Calibri" w:hAnsi="Calibri" w:cs="Calibri"/>
          <w:sz w:val="22"/>
        </w:rPr>
      </w:pPr>
      <w:r>
        <w:rPr>
          <w:rFonts w:ascii="Calibri" w:hAnsi="Calibri" w:cs="Calibri"/>
          <w:sz w:val="22"/>
        </w:rPr>
        <w:t xml:space="preserve">Recebida a Nota Fiscal ou documento de cobrança equivalente, correrá o prazo de </w:t>
      </w:r>
      <w:r>
        <w:rPr>
          <w:rFonts w:ascii="Calibri" w:hAnsi="Calibri" w:cs="Calibri"/>
          <w:b/>
          <w:bCs/>
          <w:sz w:val="22"/>
        </w:rPr>
        <w:t>10 (dez) dias úteis</w:t>
      </w:r>
      <w:r>
        <w:rPr>
          <w:rFonts w:ascii="Calibri" w:hAnsi="Calibri" w:cs="Calibri"/>
          <w:sz w:val="22"/>
        </w:rPr>
        <w:t xml:space="preserve"> para fins de liquidação, na forma desta seção, prorrogáveis por igual período, nos termos do art. 7º, § 3º, da Instrução Normativa SEGES/ME nº 77/2022.</w:t>
      </w:r>
    </w:p>
    <w:p w14:paraId="53710502">
      <w:pPr>
        <w:pStyle w:val="15"/>
        <w:numPr>
          <w:ilvl w:val="2"/>
          <w:numId w:val="5"/>
        </w:numPr>
        <w:spacing w:after="120"/>
        <w:ind w:left="0" w:firstLine="0"/>
        <w:contextualSpacing w:val="0"/>
        <w:jc w:val="both"/>
        <w:rPr>
          <w:rFonts w:ascii="Calibri" w:hAnsi="Calibri" w:cs="Calibri"/>
          <w:sz w:val="22"/>
        </w:rPr>
      </w:pPr>
      <w:r>
        <w:rPr>
          <w:rFonts w:ascii="Calibri" w:hAnsi="Calibri" w:cs="Calibri"/>
          <w:sz w:val="22"/>
        </w:rPr>
        <w:t xml:space="preserve">O prazo de que trata o item anterior será reduzido à metade, mantendo-se a possibilidade de prorrogação, no caso de contratações decorrentes de despesas cujos valores não ultrapassem o limite de que trata o </w:t>
      </w:r>
      <w:r>
        <w:fldChar w:fldCharType="begin"/>
      </w:r>
      <w:r>
        <w:instrText xml:space="preserve"> HYPERLINK "https://www.planalto.gov.br/ccivil_03/_ato2019-2022/2021/lei/l14133.htm" \l "art75II" </w:instrText>
      </w:r>
      <w:r>
        <w:fldChar w:fldCharType="separate"/>
      </w:r>
      <w:r>
        <w:rPr>
          <w:rStyle w:val="7"/>
          <w:rFonts w:ascii="Calibri" w:hAnsi="Calibri" w:cs="Calibri"/>
          <w:sz w:val="22"/>
        </w:rPr>
        <w:t>inciso II do art. 75 da Lei Federal nº 14.133/2021</w:t>
      </w:r>
      <w:r>
        <w:rPr>
          <w:rStyle w:val="7"/>
          <w:rFonts w:ascii="Calibri" w:hAnsi="Calibri" w:cs="Calibri"/>
          <w:sz w:val="22"/>
        </w:rPr>
        <w:fldChar w:fldCharType="end"/>
      </w:r>
      <w:r>
        <w:rPr>
          <w:rFonts w:ascii="Calibri" w:hAnsi="Calibri" w:cs="Calibri"/>
          <w:sz w:val="22"/>
        </w:rPr>
        <w:t>.</w:t>
      </w:r>
    </w:p>
    <w:p w14:paraId="1376B648">
      <w:pPr>
        <w:pStyle w:val="15"/>
        <w:numPr>
          <w:ilvl w:val="1"/>
          <w:numId w:val="5"/>
        </w:numPr>
        <w:spacing w:after="120"/>
        <w:ind w:left="0" w:firstLine="0"/>
        <w:contextualSpacing w:val="0"/>
        <w:jc w:val="both"/>
        <w:rPr>
          <w:rFonts w:ascii="Calibri" w:hAnsi="Calibri" w:cs="Calibri"/>
          <w:sz w:val="22"/>
        </w:rPr>
      </w:pPr>
      <w:r>
        <w:rPr>
          <w:rFonts w:ascii="Calibri" w:hAnsi="Calibri" w:cs="Calibri"/>
          <w:sz w:val="22"/>
        </w:rPr>
        <w:t>Para fins de liquidação, o setor competente deverá verificar se a nota fiscal ou instrumento de cobrança equivalente apresentado expressa os elementos necessários e essenciais do documento, tais como:</w:t>
      </w:r>
    </w:p>
    <w:p w14:paraId="24B4B433">
      <w:pPr>
        <w:pStyle w:val="15"/>
        <w:numPr>
          <w:ilvl w:val="0"/>
          <w:numId w:val="7"/>
        </w:numPr>
        <w:spacing w:after="120"/>
        <w:ind w:left="0" w:firstLine="0"/>
        <w:contextualSpacing w:val="0"/>
        <w:jc w:val="both"/>
        <w:rPr>
          <w:rFonts w:ascii="Calibri" w:hAnsi="Calibri" w:cs="Calibri"/>
          <w:sz w:val="22"/>
        </w:rPr>
      </w:pPr>
      <w:r>
        <w:rPr>
          <w:rFonts w:ascii="Calibri" w:hAnsi="Calibri" w:cs="Calibri"/>
          <w:sz w:val="22"/>
        </w:rPr>
        <w:t>o prazo de validade;</w:t>
      </w:r>
    </w:p>
    <w:p w14:paraId="003D21E6">
      <w:pPr>
        <w:pStyle w:val="15"/>
        <w:numPr>
          <w:ilvl w:val="0"/>
          <w:numId w:val="7"/>
        </w:numPr>
        <w:spacing w:after="120"/>
        <w:ind w:left="0" w:firstLine="0"/>
        <w:contextualSpacing w:val="0"/>
        <w:jc w:val="both"/>
        <w:rPr>
          <w:rFonts w:ascii="Calibri" w:hAnsi="Calibri" w:cs="Calibri"/>
          <w:sz w:val="22"/>
        </w:rPr>
      </w:pPr>
      <w:r>
        <w:rPr>
          <w:rFonts w:ascii="Calibri" w:hAnsi="Calibri" w:cs="Calibri"/>
          <w:sz w:val="22"/>
        </w:rPr>
        <w:t>a data da emissão;</w:t>
      </w:r>
    </w:p>
    <w:p w14:paraId="69CC6526">
      <w:pPr>
        <w:pStyle w:val="15"/>
        <w:numPr>
          <w:ilvl w:val="0"/>
          <w:numId w:val="7"/>
        </w:numPr>
        <w:spacing w:after="120"/>
        <w:ind w:left="0" w:firstLine="0"/>
        <w:contextualSpacing w:val="0"/>
        <w:jc w:val="both"/>
        <w:rPr>
          <w:rFonts w:ascii="Calibri" w:hAnsi="Calibri" w:cs="Calibri"/>
          <w:sz w:val="22"/>
        </w:rPr>
      </w:pPr>
      <w:r>
        <w:rPr>
          <w:rFonts w:ascii="Calibri" w:hAnsi="Calibri" w:cs="Calibri"/>
          <w:sz w:val="22"/>
        </w:rPr>
        <w:t>os dados do contrato e do órgão contratante;</w:t>
      </w:r>
    </w:p>
    <w:p w14:paraId="0902A467">
      <w:pPr>
        <w:pStyle w:val="15"/>
        <w:numPr>
          <w:ilvl w:val="0"/>
          <w:numId w:val="7"/>
        </w:numPr>
        <w:spacing w:after="120"/>
        <w:ind w:left="0" w:firstLine="0"/>
        <w:contextualSpacing w:val="0"/>
        <w:jc w:val="both"/>
        <w:rPr>
          <w:rFonts w:ascii="Calibri" w:hAnsi="Calibri" w:cs="Calibri"/>
          <w:sz w:val="22"/>
        </w:rPr>
      </w:pPr>
      <w:r>
        <w:rPr>
          <w:rFonts w:ascii="Calibri" w:hAnsi="Calibri" w:cs="Calibri"/>
          <w:sz w:val="22"/>
        </w:rPr>
        <w:t>o período respectivo de execução do contrato;</w:t>
      </w:r>
    </w:p>
    <w:p w14:paraId="062F631F">
      <w:pPr>
        <w:pStyle w:val="15"/>
        <w:numPr>
          <w:ilvl w:val="0"/>
          <w:numId w:val="7"/>
        </w:numPr>
        <w:spacing w:after="120"/>
        <w:ind w:left="0" w:firstLine="0"/>
        <w:contextualSpacing w:val="0"/>
        <w:jc w:val="both"/>
        <w:rPr>
          <w:rFonts w:ascii="Calibri" w:hAnsi="Calibri" w:cs="Calibri"/>
          <w:sz w:val="22"/>
        </w:rPr>
      </w:pPr>
      <w:r>
        <w:rPr>
          <w:rFonts w:ascii="Calibri" w:hAnsi="Calibri" w:cs="Calibri"/>
          <w:sz w:val="22"/>
        </w:rPr>
        <w:t>o valor a pagar; e</w:t>
      </w:r>
    </w:p>
    <w:p w14:paraId="396FC4B6">
      <w:pPr>
        <w:pStyle w:val="15"/>
        <w:numPr>
          <w:ilvl w:val="0"/>
          <w:numId w:val="7"/>
        </w:numPr>
        <w:spacing w:after="120"/>
        <w:ind w:left="0" w:firstLine="0"/>
        <w:contextualSpacing w:val="0"/>
        <w:jc w:val="both"/>
        <w:rPr>
          <w:rFonts w:ascii="Calibri" w:hAnsi="Calibri" w:cs="Calibri"/>
          <w:sz w:val="22"/>
        </w:rPr>
      </w:pPr>
      <w:r>
        <w:rPr>
          <w:rFonts w:ascii="Calibri" w:hAnsi="Calibri" w:cs="Calibri"/>
          <w:sz w:val="22"/>
        </w:rPr>
        <w:t>eventual destaque do valor de retenções tributárias cabíveis.</w:t>
      </w:r>
    </w:p>
    <w:p w14:paraId="43108F7D">
      <w:pPr>
        <w:pStyle w:val="15"/>
        <w:numPr>
          <w:ilvl w:val="1"/>
          <w:numId w:val="5"/>
        </w:numPr>
        <w:spacing w:after="120"/>
        <w:ind w:left="0" w:firstLine="0"/>
        <w:contextualSpacing w:val="0"/>
        <w:jc w:val="both"/>
        <w:rPr>
          <w:rFonts w:ascii="Calibri" w:hAnsi="Calibri" w:cs="Calibri"/>
          <w:sz w:val="22"/>
        </w:rPr>
      </w:pPr>
      <w:r>
        <w:rPr>
          <w:rFonts w:ascii="Calibri" w:hAnsi="Calibri" w:eastAsia="Times New Roman" w:cs="Calibri"/>
          <w:sz w:val="22"/>
          <w:szCs w:val="22"/>
        </w:rPr>
        <w:t>Havendo erro na apresentação da nota fiscal ou instrumento de cobrança equivalente, ou circunstância que impeça a liquidação da despesa, esta ficará sobrestada até que a Contratada providencie as medidas saneadoras, reiniciando-se o prazo após a comprovação da regularização da situação, sem ônus ao Contratante.</w:t>
      </w:r>
    </w:p>
    <w:p w14:paraId="3AA23581">
      <w:pPr>
        <w:pStyle w:val="15"/>
        <w:numPr>
          <w:ilvl w:val="1"/>
          <w:numId w:val="5"/>
        </w:numPr>
        <w:spacing w:after="120"/>
        <w:ind w:left="0" w:firstLine="0"/>
        <w:contextualSpacing w:val="0"/>
        <w:jc w:val="both"/>
        <w:rPr>
          <w:rFonts w:ascii="Calibri" w:hAnsi="Calibri" w:cs="Calibri"/>
          <w:sz w:val="22"/>
        </w:rPr>
      </w:pPr>
      <w:r>
        <w:rPr>
          <w:rFonts w:ascii="Calibri" w:hAnsi="Calibri" w:cs="Calibri"/>
          <w:sz w:val="22"/>
        </w:rPr>
        <w:t>A Nota Fiscal ou Fatura deverá ser obrigatoriamente acompanhada da comprovação da regularidade fiscal.</w:t>
      </w:r>
    </w:p>
    <w:p w14:paraId="136B0F95">
      <w:pPr>
        <w:pStyle w:val="15"/>
        <w:numPr>
          <w:ilvl w:val="1"/>
          <w:numId w:val="5"/>
        </w:numPr>
        <w:spacing w:after="120"/>
        <w:ind w:left="0" w:firstLine="0"/>
        <w:contextualSpacing w:val="0"/>
        <w:jc w:val="both"/>
        <w:rPr>
          <w:rFonts w:ascii="Calibri" w:hAnsi="Calibri" w:cs="Calibri"/>
          <w:sz w:val="22"/>
        </w:rPr>
      </w:pPr>
      <w:r>
        <w:rPr>
          <w:rFonts w:ascii="Calibri" w:hAnsi="Calibri" w:cs="Calibri"/>
          <w:sz w:val="22"/>
        </w:rPr>
        <w:t>A Administração poderá realizar consultas para: a) verificar a manutenção das condições de habilitação exigidas; b) identificar possível razão que impeça a contratação no âmbito do órgão ou entidade, tais como a proibição de contratar com a Administração ou com o Poder Público, bem como ocorrências impeditivas indiretas.</w:t>
      </w:r>
    </w:p>
    <w:p w14:paraId="23CFE092">
      <w:pPr>
        <w:pStyle w:val="15"/>
        <w:numPr>
          <w:ilvl w:val="1"/>
          <w:numId w:val="5"/>
        </w:numPr>
        <w:spacing w:after="120"/>
        <w:ind w:left="0" w:firstLine="0"/>
        <w:contextualSpacing w:val="0"/>
        <w:jc w:val="both"/>
        <w:rPr>
          <w:rFonts w:ascii="Calibri" w:hAnsi="Calibri" w:cs="Calibri"/>
          <w:sz w:val="22"/>
        </w:rPr>
      </w:pPr>
      <w:r>
        <w:rPr>
          <w:rFonts w:ascii="Calibri" w:hAnsi="Calibri" w:cs="Calibri"/>
          <w:sz w:val="22"/>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0087492">
      <w:pPr>
        <w:pStyle w:val="15"/>
        <w:numPr>
          <w:ilvl w:val="1"/>
          <w:numId w:val="5"/>
        </w:numPr>
        <w:spacing w:after="120"/>
        <w:ind w:left="0" w:firstLine="0"/>
        <w:contextualSpacing w:val="0"/>
        <w:jc w:val="both"/>
        <w:rPr>
          <w:rFonts w:ascii="Calibri" w:hAnsi="Calibri" w:cs="Calibri"/>
          <w:sz w:val="22"/>
        </w:rPr>
      </w:pPr>
      <w:r>
        <w:rPr>
          <w:rFonts w:ascii="Calibri" w:hAnsi="Calibri" w:cs="Calibri"/>
          <w:sz w:val="22"/>
        </w:rPr>
        <w:t>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4161105F">
      <w:pPr>
        <w:pStyle w:val="15"/>
        <w:numPr>
          <w:ilvl w:val="1"/>
          <w:numId w:val="5"/>
        </w:numPr>
        <w:spacing w:after="120"/>
        <w:ind w:left="0" w:firstLine="0"/>
        <w:contextualSpacing w:val="0"/>
        <w:jc w:val="both"/>
        <w:rPr>
          <w:rFonts w:ascii="Calibri" w:hAnsi="Calibri" w:cs="Calibri"/>
          <w:sz w:val="22"/>
        </w:rPr>
      </w:pPr>
      <w:r>
        <w:rPr>
          <w:rFonts w:ascii="Calibri" w:hAnsi="Calibri" w:cs="Calibri"/>
          <w:sz w:val="22"/>
        </w:rPr>
        <w:t>Persistindo a irregularidade, o Contratante deverá adotar as medidas necessárias à rescisão contratual nos autos do processo administrativo correspondente, assegurada ao contratado a ampla defesa.</w:t>
      </w:r>
    </w:p>
    <w:p w14:paraId="68714E66">
      <w:pPr>
        <w:pStyle w:val="15"/>
        <w:numPr>
          <w:ilvl w:val="1"/>
          <w:numId w:val="5"/>
        </w:numPr>
        <w:spacing w:after="120"/>
        <w:ind w:left="0" w:firstLine="0"/>
        <w:contextualSpacing w:val="0"/>
        <w:jc w:val="both"/>
        <w:rPr>
          <w:rFonts w:ascii="Calibri" w:hAnsi="Calibri" w:cs="Calibri"/>
          <w:sz w:val="22"/>
        </w:rPr>
      </w:pPr>
      <w:r>
        <w:rPr>
          <w:rFonts w:ascii="Calibri" w:hAnsi="Calibri" w:cs="Calibri"/>
          <w:sz w:val="22"/>
        </w:rPr>
        <w:t>Havendo a efetiva execução do objeto, os pagamentos serão realizados normalmente, até que se decida pela rescisão do contrato, caso o contratado não regularize sua situação.</w:t>
      </w:r>
    </w:p>
    <w:p w14:paraId="7D38E141">
      <w:pPr>
        <w:pStyle w:val="15"/>
        <w:numPr>
          <w:ilvl w:val="1"/>
          <w:numId w:val="5"/>
        </w:numPr>
        <w:spacing w:after="120"/>
        <w:ind w:left="0" w:firstLine="0"/>
        <w:contextualSpacing w:val="0"/>
        <w:jc w:val="both"/>
        <w:rPr>
          <w:rFonts w:ascii="Calibri" w:hAnsi="Calibri" w:cs="Calibri"/>
          <w:sz w:val="22"/>
        </w:rPr>
      </w:pPr>
      <w:r>
        <w:rPr>
          <w:rFonts w:ascii="Calibri" w:hAnsi="Calibri" w:cs="Calibri"/>
          <w:sz w:val="22"/>
        </w:rPr>
        <w:t>Sobre a fatura incidirão os tributos legalmente instituídos e multas que eventualmente vierem a ser aplicadas. Sendo a empresa vencedora isenta ou beneficiária de redução de alíquota de qualquer imposto, taxa ou de contribuição social ou ainda optante pelo Simples Nacional, deverá apresentar junto com a fatura, cópia do comprovante respectivo.</w:t>
      </w:r>
    </w:p>
    <w:p w14:paraId="7FA4884B">
      <w:pPr>
        <w:pStyle w:val="15"/>
        <w:numPr>
          <w:ilvl w:val="1"/>
          <w:numId w:val="5"/>
        </w:numPr>
        <w:spacing w:after="120"/>
        <w:ind w:left="0" w:firstLine="0"/>
        <w:contextualSpacing w:val="0"/>
        <w:jc w:val="both"/>
        <w:rPr>
          <w:rFonts w:ascii="Calibri" w:hAnsi="Calibri" w:cs="Calibri"/>
          <w:sz w:val="22"/>
        </w:rPr>
      </w:pPr>
      <w:r>
        <w:rPr>
          <w:rFonts w:ascii="Calibri" w:hAnsi="Calibri" w:eastAsia="Times New Roman" w:cs="Calibri"/>
          <w:sz w:val="22"/>
          <w:szCs w:val="22"/>
        </w:rPr>
        <w:t>Considera-se ocorrido o recebimento da nota fiscal ou fatura no momento em que o órgão contratante atestar a execução do objeto do contrato.</w:t>
      </w:r>
    </w:p>
    <w:p w14:paraId="327D3687">
      <w:pPr>
        <w:spacing w:after="120"/>
        <w:jc w:val="both"/>
        <w:rPr>
          <w:rFonts w:ascii="Calibri" w:hAnsi="Calibri" w:cs="Calibri"/>
          <w:b/>
          <w:bCs/>
          <w:sz w:val="22"/>
        </w:rPr>
      </w:pPr>
      <w:r>
        <w:rPr>
          <w:rFonts w:ascii="Calibri" w:hAnsi="Calibri" w:cs="Calibri"/>
          <w:b/>
          <w:bCs/>
          <w:sz w:val="22"/>
        </w:rPr>
        <w:t>Prazo de Pagamento</w:t>
      </w:r>
    </w:p>
    <w:p w14:paraId="39E32D1E">
      <w:pPr>
        <w:pStyle w:val="15"/>
        <w:numPr>
          <w:ilvl w:val="1"/>
          <w:numId w:val="5"/>
        </w:numPr>
        <w:spacing w:after="120"/>
        <w:ind w:left="0" w:firstLine="0"/>
        <w:contextualSpacing w:val="0"/>
        <w:jc w:val="both"/>
        <w:rPr>
          <w:rFonts w:ascii="Calibri" w:hAnsi="Calibri" w:cs="Calibri"/>
          <w:sz w:val="22"/>
        </w:rPr>
      </w:pPr>
      <w:r>
        <w:rPr>
          <w:rFonts w:ascii="Calibri" w:hAnsi="Calibri" w:eastAsia="Times New Roman" w:cs="Calibri"/>
          <w:sz w:val="22"/>
          <w:szCs w:val="22"/>
        </w:rPr>
        <w:t xml:space="preserve">O pagamento será efetuado no prazo de até </w:t>
      </w:r>
      <w:r>
        <w:rPr>
          <w:rFonts w:ascii="Calibri" w:hAnsi="Calibri" w:eastAsia="Times New Roman" w:cs="Calibri"/>
          <w:b/>
          <w:bCs/>
          <w:sz w:val="22"/>
          <w:szCs w:val="22"/>
        </w:rPr>
        <w:t>10 (dez) dias úteis</w:t>
      </w:r>
      <w:r>
        <w:rPr>
          <w:rFonts w:ascii="Calibri" w:hAnsi="Calibri" w:eastAsia="Times New Roman" w:cs="Calibri"/>
          <w:sz w:val="22"/>
          <w:szCs w:val="22"/>
        </w:rPr>
        <w:t xml:space="preserve"> contados da finalização da liquidação da despesa, conforme seção anterior</w:t>
      </w:r>
      <w:r>
        <w:rPr>
          <w:rFonts w:ascii="Calibri" w:hAnsi="Calibri" w:cs="Calibri"/>
          <w:sz w:val="22"/>
        </w:rPr>
        <w:t>.</w:t>
      </w:r>
    </w:p>
    <w:p w14:paraId="4003E984">
      <w:pPr>
        <w:pStyle w:val="15"/>
        <w:numPr>
          <w:ilvl w:val="1"/>
          <w:numId w:val="5"/>
        </w:numPr>
        <w:spacing w:after="120"/>
        <w:ind w:left="0" w:firstLine="0"/>
        <w:contextualSpacing w:val="0"/>
        <w:jc w:val="both"/>
        <w:rPr>
          <w:rFonts w:ascii="Calibri" w:hAnsi="Calibri" w:cs="Calibri"/>
          <w:sz w:val="22"/>
        </w:rPr>
      </w:pPr>
      <w:r>
        <w:rPr>
          <w:rFonts w:ascii="Calibri" w:hAnsi="Calibri" w:cs="Calibri"/>
          <w:sz w:val="22"/>
        </w:rPr>
        <w:t>No caso de atraso pelo Contratante, os valores devidos ao Contratado serão atualizados monetariamente entre o termo final do prazo de pagamento até a data de sua efetiva realização, mediante aplicação do índice IPCA (Índice de Preços ao Consumidor) – IBGE – de correção monetária.</w:t>
      </w:r>
    </w:p>
    <w:p w14:paraId="4B72C660">
      <w:pPr>
        <w:spacing w:after="120"/>
        <w:jc w:val="both"/>
        <w:rPr>
          <w:rFonts w:ascii="Calibri" w:hAnsi="Calibri" w:cs="Calibri"/>
          <w:b/>
          <w:bCs/>
          <w:sz w:val="22"/>
        </w:rPr>
      </w:pPr>
      <w:r>
        <w:rPr>
          <w:rFonts w:ascii="Calibri" w:hAnsi="Calibri" w:cs="Calibri"/>
          <w:b/>
          <w:bCs/>
          <w:sz w:val="22"/>
        </w:rPr>
        <w:t>Forma de Pagamento</w:t>
      </w:r>
    </w:p>
    <w:p w14:paraId="311B4D58">
      <w:pPr>
        <w:pStyle w:val="15"/>
        <w:numPr>
          <w:ilvl w:val="1"/>
          <w:numId w:val="5"/>
        </w:numPr>
        <w:spacing w:after="120"/>
        <w:ind w:left="0" w:firstLine="0"/>
        <w:contextualSpacing w:val="0"/>
        <w:jc w:val="both"/>
        <w:rPr>
          <w:rFonts w:ascii="Calibri" w:hAnsi="Calibri" w:cs="Calibri"/>
          <w:sz w:val="22"/>
        </w:rPr>
      </w:pPr>
      <w:r>
        <w:rPr>
          <w:rFonts w:ascii="Calibri" w:hAnsi="Calibri" w:eastAsia="Times New Roman" w:cs="Calibri"/>
          <w:sz w:val="22"/>
          <w:szCs w:val="22"/>
        </w:rPr>
        <w:t>O pagamento será realizado através de ordem bancária, para crédito em banco, agência e conta corrente indicados pela Contratada</w:t>
      </w:r>
      <w:r>
        <w:rPr>
          <w:rFonts w:ascii="Calibri" w:hAnsi="Calibri" w:cs="Calibri"/>
          <w:sz w:val="22"/>
        </w:rPr>
        <w:t>.</w:t>
      </w:r>
    </w:p>
    <w:p w14:paraId="79EF147D">
      <w:pPr>
        <w:pStyle w:val="15"/>
        <w:numPr>
          <w:ilvl w:val="1"/>
          <w:numId w:val="5"/>
        </w:numPr>
        <w:spacing w:after="120"/>
        <w:ind w:left="0" w:firstLine="0"/>
        <w:contextualSpacing w:val="0"/>
        <w:jc w:val="both"/>
        <w:rPr>
          <w:rFonts w:ascii="Calibri" w:hAnsi="Calibri" w:cs="Calibri"/>
          <w:sz w:val="22"/>
        </w:rPr>
      </w:pPr>
      <w:r>
        <w:rPr>
          <w:rFonts w:ascii="Calibri" w:hAnsi="Calibri" w:eastAsia="Times New Roman" w:cs="Calibri"/>
          <w:sz w:val="22"/>
          <w:szCs w:val="22"/>
        </w:rPr>
        <w:t>Será considerada data do pagamento o dia em que constar como emitida a ordem bancária para pagamento</w:t>
      </w:r>
      <w:r>
        <w:rPr>
          <w:rFonts w:ascii="Calibri" w:hAnsi="Calibri" w:cs="Calibri"/>
          <w:sz w:val="22"/>
        </w:rPr>
        <w:t>.</w:t>
      </w:r>
    </w:p>
    <w:p w14:paraId="55E7FBC8">
      <w:pPr>
        <w:pStyle w:val="15"/>
        <w:numPr>
          <w:ilvl w:val="1"/>
          <w:numId w:val="5"/>
        </w:numPr>
        <w:spacing w:after="120"/>
        <w:ind w:left="0" w:firstLine="0"/>
        <w:contextualSpacing w:val="0"/>
        <w:jc w:val="both"/>
        <w:rPr>
          <w:rFonts w:ascii="Calibri" w:hAnsi="Calibri" w:cs="Calibri"/>
          <w:sz w:val="22"/>
        </w:rPr>
      </w:pPr>
      <w:r>
        <w:rPr>
          <w:rFonts w:ascii="Calibri" w:hAnsi="Calibri" w:cs="Calibri"/>
          <w:sz w:val="22"/>
        </w:rPr>
        <w:t>Quando do pagamento, será efetuada a retenção tributária prevista na legislação aplicável.</w:t>
      </w:r>
    </w:p>
    <w:p w14:paraId="52474B8E">
      <w:pPr>
        <w:pStyle w:val="15"/>
        <w:numPr>
          <w:ilvl w:val="2"/>
          <w:numId w:val="5"/>
        </w:numPr>
        <w:spacing w:after="120"/>
        <w:ind w:left="0" w:firstLine="0"/>
        <w:contextualSpacing w:val="0"/>
        <w:jc w:val="both"/>
        <w:rPr>
          <w:rFonts w:ascii="Calibri" w:hAnsi="Calibri" w:cs="Calibri"/>
          <w:sz w:val="22"/>
        </w:rPr>
      </w:pPr>
      <w:r>
        <w:rPr>
          <w:rFonts w:ascii="Calibri" w:hAnsi="Calibri" w:cs="Calibri"/>
          <w:sz w:val="22"/>
        </w:rPr>
        <w:t>Independentemente do percentual de tributo inserido na planilha, quando houver, serão retidos na fonte, quando da realização do pagamento, os percentuais estabelecidos na legislação vigente.</w:t>
      </w:r>
    </w:p>
    <w:p w14:paraId="3C73BCB9">
      <w:pPr>
        <w:pStyle w:val="15"/>
        <w:numPr>
          <w:ilvl w:val="1"/>
          <w:numId w:val="5"/>
        </w:numPr>
        <w:spacing w:after="120"/>
        <w:ind w:left="0" w:firstLine="0"/>
        <w:contextualSpacing w:val="0"/>
        <w:jc w:val="both"/>
        <w:rPr>
          <w:rFonts w:ascii="Calibri" w:hAnsi="Calibri" w:cs="Calibri"/>
          <w:sz w:val="22"/>
        </w:rPr>
      </w:pPr>
      <w:r>
        <w:rPr>
          <w:rFonts w:ascii="Calibri" w:hAnsi="Calibri" w:cs="Calibri"/>
          <w:sz w:val="22"/>
        </w:rPr>
        <w:t xml:space="preserve">O Contratado regularmente optante pelo Simples Nacional, nos termos da </w:t>
      </w:r>
      <w:r>
        <w:fldChar w:fldCharType="begin"/>
      </w:r>
      <w:r>
        <w:instrText xml:space="preserve"> HYPERLINK "https://www.planalto.gov.br/ccivil_03/leis/lcp/lcp123.htm" </w:instrText>
      </w:r>
      <w:r>
        <w:fldChar w:fldCharType="separate"/>
      </w:r>
      <w:r>
        <w:rPr>
          <w:rStyle w:val="7"/>
          <w:rFonts w:ascii="Calibri" w:hAnsi="Calibri" w:cs="Calibri"/>
          <w:sz w:val="22"/>
        </w:rPr>
        <w:t>Lei Complementar nº 123/2006</w:t>
      </w:r>
      <w:r>
        <w:rPr>
          <w:rStyle w:val="7"/>
          <w:rFonts w:ascii="Calibri" w:hAnsi="Calibri" w:cs="Calibri"/>
          <w:sz w:val="22"/>
        </w:rPr>
        <w:fldChar w:fldCharType="end"/>
      </w:r>
      <w:r>
        <w:rPr>
          <w:rFonts w:ascii="Calibri" w:hAnsi="Calibri" w:cs="Calibri"/>
          <w:sz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EE9B004">
      <w:pPr>
        <w:pStyle w:val="2"/>
        <w:keepLines/>
        <w:numPr>
          <w:ilvl w:val="0"/>
          <w:numId w:val="5"/>
        </w:numPr>
        <w:shd w:val="clear" w:color="auto" w:fill="D9E2F3" w:themeFill="accent1" w:themeFillTint="33"/>
        <w:spacing w:after="120"/>
        <w:ind w:left="0" w:firstLine="0"/>
        <w:rPr>
          <w:rFonts w:cs="Calibri"/>
          <w:sz w:val="22"/>
          <w:szCs w:val="22"/>
          <w:lang w:val="pt-BR"/>
        </w:rPr>
      </w:pPr>
      <w:r>
        <w:rPr>
          <w:rFonts w:cs="Calibri"/>
          <w:sz w:val="22"/>
          <w:szCs w:val="22"/>
          <w:lang w:val="pt-BR"/>
        </w:rPr>
        <w:t>DA GARANTIA DE EXECUÇÃO</w:t>
      </w:r>
    </w:p>
    <w:p w14:paraId="6B665244">
      <w:pPr>
        <w:pStyle w:val="15"/>
        <w:numPr>
          <w:ilvl w:val="2"/>
          <w:numId w:val="5"/>
        </w:numPr>
        <w:spacing w:after="120"/>
        <w:ind w:left="0" w:firstLine="0"/>
        <w:contextualSpacing w:val="0"/>
        <w:jc w:val="both"/>
        <w:rPr>
          <w:rFonts w:ascii="Calibri" w:hAnsi="Calibri" w:cs="Calibri"/>
          <w:sz w:val="22"/>
          <w:szCs w:val="22"/>
        </w:rPr>
      </w:pPr>
      <w:r>
        <w:rPr>
          <w:rFonts w:ascii="Calibri" w:hAnsi="Calibri" w:cs="Calibri"/>
          <w:sz w:val="22"/>
          <w:szCs w:val="22"/>
        </w:rPr>
        <w:t>Não haverá exigência de garantia contratual da execução, por ser uma aquisição de bens de consumo e comuns, sendo o objeto será cumprido no momento da entrega.</w:t>
      </w:r>
    </w:p>
    <w:p w14:paraId="2BC715E2">
      <w:pPr>
        <w:pStyle w:val="2"/>
        <w:keepLines/>
        <w:numPr>
          <w:ilvl w:val="0"/>
          <w:numId w:val="5"/>
        </w:numPr>
        <w:shd w:val="clear" w:color="auto" w:fill="D9E2F3" w:themeFill="accent1" w:themeFillTint="33"/>
        <w:spacing w:after="120"/>
        <w:ind w:left="0" w:firstLine="0"/>
        <w:rPr>
          <w:sz w:val="22"/>
          <w:szCs w:val="28"/>
        </w:rPr>
      </w:pPr>
      <w:bookmarkStart w:id="6" w:name="_Toc161991148"/>
      <w:r>
        <w:rPr>
          <w:sz w:val="22"/>
          <w:szCs w:val="28"/>
          <w:lang w:val="pt-BR"/>
        </w:rPr>
        <w:t>DAS OBRIGAÇÕES DA CONTRATANTE</w:t>
      </w:r>
      <w:bookmarkEnd w:id="6"/>
    </w:p>
    <w:p w14:paraId="6FA82145">
      <w:pPr>
        <w:pStyle w:val="15"/>
        <w:numPr>
          <w:ilvl w:val="1"/>
          <w:numId w:val="5"/>
        </w:numPr>
        <w:spacing w:after="120"/>
        <w:ind w:left="0" w:firstLine="0"/>
        <w:contextualSpacing w:val="0"/>
        <w:jc w:val="both"/>
        <w:rPr>
          <w:rFonts w:ascii="Calibri" w:hAnsi="Calibri" w:cs="Calibri"/>
          <w:sz w:val="22"/>
        </w:rPr>
      </w:pPr>
      <w:r>
        <w:rPr>
          <w:rFonts w:ascii="Calibri" w:hAnsi="Calibri" w:cs="Calibri"/>
          <w:sz w:val="22"/>
        </w:rPr>
        <w:t>São obrigações da Contratante:</w:t>
      </w:r>
    </w:p>
    <w:p w14:paraId="541FA9B5">
      <w:pPr>
        <w:pStyle w:val="15"/>
        <w:numPr>
          <w:ilvl w:val="2"/>
          <w:numId w:val="5"/>
        </w:numPr>
        <w:spacing w:after="120"/>
        <w:ind w:left="0" w:firstLine="0"/>
        <w:contextualSpacing w:val="0"/>
        <w:jc w:val="both"/>
        <w:rPr>
          <w:rFonts w:ascii="Calibri" w:hAnsi="Calibri" w:cs="Calibri"/>
          <w:sz w:val="22"/>
        </w:rPr>
      </w:pPr>
      <w:r>
        <w:rPr>
          <w:rFonts w:ascii="Calibri" w:hAnsi="Calibri" w:cs="Calibri"/>
          <w:sz w:val="22"/>
        </w:rPr>
        <w:t>Exigir o cumprimento de todas as obrigações assumidas pela Contratada, de acordo com o Termo de Referência e o contrato;</w:t>
      </w:r>
    </w:p>
    <w:p w14:paraId="6EA6B7B4">
      <w:pPr>
        <w:pStyle w:val="15"/>
        <w:numPr>
          <w:ilvl w:val="2"/>
          <w:numId w:val="5"/>
        </w:numPr>
        <w:spacing w:after="120"/>
        <w:ind w:left="0" w:firstLine="0"/>
        <w:contextualSpacing w:val="0"/>
        <w:jc w:val="both"/>
        <w:rPr>
          <w:rFonts w:ascii="Calibri" w:hAnsi="Calibri" w:cs="Calibri"/>
          <w:sz w:val="22"/>
        </w:rPr>
      </w:pPr>
      <w:r>
        <w:rPr>
          <w:rFonts w:ascii="Calibri" w:hAnsi="Calibri" w:cs="Calibri"/>
          <w:sz w:val="22"/>
        </w:rPr>
        <w:t>Receber o objeto no prazo e condições estabelecidas no Termo de Referência;</w:t>
      </w:r>
    </w:p>
    <w:p w14:paraId="6366C201">
      <w:pPr>
        <w:pStyle w:val="15"/>
        <w:numPr>
          <w:ilvl w:val="2"/>
          <w:numId w:val="5"/>
        </w:numPr>
        <w:spacing w:after="120"/>
        <w:ind w:left="0" w:firstLine="0"/>
        <w:contextualSpacing w:val="0"/>
        <w:jc w:val="both"/>
        <w:rPr>
          <w:rFonts w:ascii="Calibri" w:hAnsi="Calibri" w:cs="Calibri"/>
          <w:sz w:val="22"/>
        </w:rPr>
      </w:pPr>
      <w:r>
        <w:rPr>
          <w:rFonts w:ascii="Calibri" w:hAnsi="Calibri" w:cs="Calibri"/>
          <w:sz w:val="22"/>
        </w:rPr>
        <w:t>Notificar a Contratada, por escrito, sobre vícios, defeitos ou incorreções verificadas no objeto fornecido, para que seja por ele substituído, reparado ou corrigido, no total ou em parte, às suas expensas;</w:t>
      </w:r>
    </w:p>
    <w:p w14:paraId="086A5861">
      <w:pPr>
        <w:pStyle w:val="15"/>
        <w:numPr>
          <w:ilvl w:val="2"/>
          <w:numId w:val="5"/>
        </w:numPr>
        <w:spacing w:after="120"/>
        <w:ind w:left="0" w:firstLine="0"/>
        <w:contextualSpacing w:val="0"/>
        <w:jc w:val="both"/>
        <w:rPr>
          <w:rFonts w:ascii="Calibri" w:hAnsi="Calibri" w:cs="Calibri"/>
          <w:sz w:val="22"/>
        </w:rPr>
      </w:pPr>
      <w:r>
        <w:rPr>
          <w:rFonts w:ascii="Calibri" w:hAnsi="Calibri" w:cs="Calibri"/>
          <w:sz w:val="22"/>
        </w:rPr>
        <w:t>Acompanhar e fiscalizar a execução do contrato e o cumprimento das obrigações pela Contratada;</w:t>
      </w:r>
    </w:p>
    <w:p w14:paraId="454F6372">
      <w:pPr>
        <w:pStyle w:val="15"/>
        <w:numPr>
          <w:ilvl w:val="2"/>
          <w:numId w:val="5"/>
        </w:numPr>
        <w:spacing w:after="120"/>
        <w:ind w:left="0" w:firstLine="0"/>
        <w:contextualSpacing w:val="0"/>
        <w:jc w:val="both"/>
        <w:rPr>
          <w:rFonts w:ascii="Calibri" w:hAnsi="Calibri" w:cs="Calibri"/>
          <w:sz w:val="22"/>
        </w:rPr>
      </w:pPr>
      <w:r>
        <w:rPr>
          <w:rFonts w:ascii="Calibri" w:hAnsi="Calibri" w:cs="Calibri"/>
          <w:sz w:val="22"/>
        </w:rPr>
        <w:t>Efetuar o pagamento à Contratada do valor correspondente ao fornecimento do objeto, no prazo, forma e condições estabelecidos no Termo de Referência;</w:t>
      </w:r>
    </w:p>
    <w:p w14:paraId="4B381925">
      <w:pPr>
        <w:pStyle w:val="15"/>
        <w:numPr>
          <w:ilvl w:val="2"/>
          <w:numId w:val="5"/>
        </w:numPr>
        <w:spacing w:after="120"/>
        <w:ind w:left="0" w:firstLine="0"/>
        <w:contextualSpacing w:val="0"/>
        <w:jc w:val="both"/>
        <w:rPr>
          <w:rFonts w:ascii="Calibri" w:hAnsi="Calibri" w:cs="Calibri"/>
          <w:sz w:val="22"/>
        </w:rPr>
      </w:pPr>
      <w:r>
        <w:rPr>
          <w:rFonts w:ascii="Calibri" w:hAnsi="Calibri" w:cs="Calibri"/>
          <w:sz w:val="22"/>
        </w:rPr>
        <w:t>Aplicar à Contratada as sanções previstas na lei e neste Termo de Referência;</w:t>
      </w:r>
    </w:p>
    <w:p w14:paraId="4F6F895C">
      <w:pPr>
        <w:pStyle w:val="15"/>
        <w:numPr>
          <w:ilvl w:val="2"/>
          <w:numId w:val="5"/>
        </w:numPr>
        <w:spacing w:after="120"/>
        <w:ind w:left="0" w:firstLine="0"/>
        <w:contextualSpacing w:val="0"/>
        <w:jc w:val="both"/>
        <w:rPr>
          <w:rFonts w:ascii="Calibri" w:hAnsi="Calibri" w:cs="Calibri"/>
          <w:sz w:val="22"/>
        </w:rPr>
      </w:pPr>
      <w:r>
        <w:rPr>
          <w:rFonts w:ascii="Calibri" w:hAnsi="Calibri" w:cs="Calibri"/>
          <w:sz w:val="22"/>
        </w:rPr>
        <w:t>Explicitamente emitir decisão sobre todas as solicitações e reclamações relacionadas à execução do contrato, ressalvados os requerimentos manifestamente impertinentes, meramente protelatórios ou de nenhum interesse para a boa execução do ajuste.</w:t>
      </w:r>
    </w:p>
    <w:p w14:paraId="53ED3830">
      <w:pPr>
        <w:pStyle w:val="15"/>
        <w:numPr>
          <w:ilvl w:val="2"/>
          <w:numId w:val="5"/>
        </w:numPr>
        <w:spacing w:after="120"/>
        <w:ind w:left="0" w:firstLine="0"/>
        <w:contextualSpacing w:val="0"/>
        <w:jc w:val="both"/>
        <w:rPr>
          <w:rFonts w:ascii="Calibri" w:hAnsi="Calibri" w:cs="Calibri"/>
          <w:sz w:val="22"/>
        </w:rPr>
      </w:pPr>
      <w:r>
        <w:rPr>
          <w:rFonts w:ascii="Calibri" w:hAnsi="Calibri" w:cs="Calibri"/>
          <w:sz w:val="22"/>
        </w:rPr>
        <w:t>A Administração terá o prazo de 30 (trinta) dias, a contar da data do protocolo do requerimento, para decidir, admitida a prorrogação motivada, por igual período.</w:t>
      </w:r>
    </w:p>
    <w:p w14:paraId="3924BD47">
      <w:pPr>
        <w:pStyle w:val="15"/>
        <w:numPr>
          <w:ilvl w:val="2"/>
          <w:numId w:val="5"/>
        </w:numPr>
        <w:spacing w:after="120"/>
        <w:ind w:left="0" w:firstLine="0"/>
        <w:contextualSpacing w:val="0"/>
        <w:jc w:val="both"/>
        <w:rPr>
          <w:rFonts w:ascii="Calibri" w:hAnsi="Calibri" w:cs="Calibri"/>
          <w:sz w:val="22"/>
        </w:rPr>
      </w:pPr>
      <w:r>
        <w:rPr>
          <w:rFonts w:ascii="Calibri" w:hAnsi="Calibri" w:cs="Calibri"/>
          <w:sz w:val="22"/>
        </w:rPr>
        <w:t>Responder eventuais pedidos de reestabelecimento do equilíbrio econômico-financeiro feitos pela Contratada no prazo máximo de 15 (quinze) dias úteis.</w:t>
      </w:r>
    </w:p>
    <w:p w14:paraId="6F57E9A0">
      <w:pPr>
        <w:pStyle w:val="15"/>
        <w:numPr>
          <w:ilvl w:val="1"/>
          <w:numId w:val="5"/>
        </w:numPr>
        <w:spacing w:after="120"/>
        <w:ind w:left="0" w:firstLine="0"/>
        <w:contextualSpacing w:val="0"/>
        <w:jc w:val="both"/>
        <w:rPr>
          <w:rFonts w:ascii="Calibri" w:hAnsi="Calibri" w:cs="Calibri"/>
          <w:sz w:val="22"/>
        </w:rPr>
      </w:pPr>
      <w:r>
        <w:rPr>
          <w:rFonts w:ascii="Calibri" w:hAnsi="Calibri" w:cs="Calibri"/>
          <w:sz w:val="22"/>
        </w:rPr>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p w14:paraId="1C3107FA">
      <w:pPr>
        <w:pStyle w:val="2"/>
        <w:keepLines/>
        <w:numPr>
          <w:ilvl w:val="0"/>
          <w:numId w:val="5"/>
        </w:numPr>
        <w:shd w:val="clear" w:color="auto" w:fill="D9E2F3" w:themeFill="accent1" w:themeFillTint="33"/>
        <w:spacing w:after="120"/>
        <w:ind w:left="0" w:firstLine="0"/>
        <w:rPr>
          <w:sz w:val="22"/>
          <w:szCs w:val="28"/>
        </w:rPr>
      </w:pPr>
      <w:bookmarkStart w:id="7" w:name="_Toc161991149"/>
      <w:r>
        <w:rPr>
          <w:sz w:val="22"/>
          <w:szCs w:val="28"/>
          <w:lang w:val="pt-BR"/>
        </w:rPr>
        <w:t>DAS OBRIGAÇÕES DA CONTRATADA</w:t>
      </w:r>
      <w:bookmarkEnd w:id="7"/>
    </w:p>
    <w:p w14:paraId="7C50D51D">
      <w:pPr>
        <w:pStyle w:val="15"/>
        <w:numPr>
          <w:ilvl w:val="1"/>
          <w:numId w:val="5"/>
        </w:numPr>
        <w:spacing w:after="120"/>
        <w:ind w:left="0" w:firstLine="0"/>
        <w:contextualSpacing w:val="0"/>
        <w:jc w:val="both"/>
        <w:rPr>
          <w:rFonts w:ascii="Calibri" w:hAnsi="Calibri" w:cs="Calibri"/>
          <w:sz w:val="22"/>
        </w:rPr>
      </w:pPr>
      <w:r>
        <w:rPr>
          <w:rFonts w:ascii="Calibri" w:hAnsi="Calibri" w:cs="Calibri"/>
          <w:sz w:val="22"/>
        </w:rPr>
        <w:t>A Contratada deve cumprir todas as obrigações constantes no Edital, seus anexos e sua proposta, assumindo como exclusivamente seus os riscos e as despesas decorrentes da boa e perfeita execução do objeto e, ainda:</w:t>
      </w:r>
    </w:p>
    <w:p w14:paraId="375DF80F">
      <w:pPr>
        <w:pStyle w:val="15"/>
        <w:numPr>
          <w:ilvl w:val="2"/>
          <w:numId w:val="5"/>
        </w:numPr>
        <w:spacing w:after="120"/>
        <w:ind w:left="0" w:firstLine="0"/>
        <w:contextualSpacing w:val="0"/>
        <w:jc w:val="both"/>
        <w:rPr>
          <w:rFonts w:ascii="Calibri" w:hAnsi="Calibri" w:cs="Calibri"/>
          <w:sz w:val="22"/>
        </w:rPr>
      </w:pPr>
      <w:r>
        <w:rPr>
          <w:rFonts w:ascii="Calibri" w:hAnsi="Calibri" w:cs="Calibri"/>
          <w:sz w:val="22"/>
        </w:rPr>
        <w:t>Responsabilizar-se pelos vícios e danos decorrentes do objeto, de acordo com o Código de Defesa do Consumidor (</w:t>
      </w:r>
      <w:r>
        <w:fldChar w:fldCharType="begin"/>
      </w:r>
      <w:r>
        <w:instrText xml:space="preserve"> HYPERLINK "https://www.planalto.gov.br/ccivil_03/leis/l8078compilado.htm" </w:instrText>
      </w:r>
      <w:r>
        <w:fldChar w:fldCharType="separate"/>
      </w:r>
      <w:r>
        <w:rPr>
          <w:rStyle w:val="7"/>
          <w:rFonts w:ascii="Calibri" w:hAnsi="Calibri" w:cs="Calibri"/>
          <w:sz w:val="22"/>
        </w:rPr>
        <w:t>Lei Federal nº 8.078/1990</w:t>
      </w:r>
      <w:r>
        <w:rPr>
          <w:rStyle w:val="7"/>
          <w:rFonts w:ascii="Calibri" w:hAnsi="Calibri" w:cs="Calibri"/>
          <w:sz w:val="22"/>
        </w:rPr>
        <w:fldChar w:fldCharType="end"/>
      </w:r>
      <w:r>
        <w:rPr>
          <w:rFonts w:ascii="Calibri" w:hAnsi="Calibri" w:cs="Calibri"/>
          <w:sz w:val="22"/>
        </w:rPr>
        <w:t>);</w:t>
      </w:r>
    </w:p>
    <w:p w14:paraId="0F23CA4E">
      <w:pPr>
        <w:pStyle w:val="15"/>
        <w:numPr>
          <w:ilvl w:val="2"/>
          <w:numId w:val="5"/>
        </w:numPr>
        <w:spacing w:after="120"/>
        <w:ind w:left="0" w:firstLine="0"/>
        <w:contextualSpacing w:val="0"/>
        <w:jc w:val="both"/>
        <w:rPr>
          <w:rFonts w:ascii="Calibri" w:hAnsi="Calibri" w:cs="Calibri"/>
          <w:sz w:val="22"/>
        </w:rPr>
      </w:pPr>
      <w:r>
        <w:rPr>
          <w:rFonts w:ascii="Calibri" w:hAnsi="Calibri" w:cs="Calibri"/>
          <w:sz w:val="22"/>
        </w:rPr>
        <w:t>Comunicar à Contratante, no prazo máximo de 24 (vinte e quatro) horas que antecede a data da entrega, os motivos que impossibilitem o cumprimento do prazo previsto, com a devida comprovação;</w:t>
      </w:r>
    </w:p>
    <w:p w14:paraId="1AA743B0">
      <w:pPr>
        <w:pStyle w:val="15"/>
        <w:numPr>
          <w:ilvl w:val="2"/>
          <w:numId w:val="5"/>
        </w:numPr>
        <w:spacing w:after="120"/>
        <w:ind w:left="0" w:firstLine="0"/>
        <w:contextualSpacing w:val="0"/>
        <w:jc w:val="both"/>
        <w:rPr>
          <w:rFonts w:ascii="Calibri" w:hAnsi="Calibri" w:cs="Calibri"/>
          <w:sz w:val="22"/>
        </w:rPr>
      </w:pPr>
      <w:r>
        <w:rPr>
          <w:rFonts w:ascii="Calibri" w:hAnsi="Calibri" w:cs="Calibri"/>
          <w:sz w:val="22"/>
        </w:rPr>
        <w:t>Atender às determinações regulares emitidas pelo fiscal do contrato ou autoridade superior (</w:t>
      </w:r>
      <w:r>
        <w:fldChar w:fldCharType="begin"/>
      </w:r>
      <w:r>
        <w:instrText xml:space="preserve"> HYPERLINK "https://www.planalto.gov.br/ccivil_03/_ato2019-2022/2021/lei/L14133.htm" \l "art137II" </w:instrText>
      </w:r>
      <w:r>
        <w:fldChar w:fldCharType="separate"/>
      </w:r>
      <w:r>
        <w:rPr>
          <w:rStyle w:val="7"/>
          <w:rFonts w:ascii="Calibri" w:hAnsi="Calibri" w:cs="Calibri"/>
          <w:sz w:val="22"/>
        </w:rPr>
        <w:t>art. 137, inciso II, da Lei Federal nº 14.133/2021</w:t>
      </w:r>
      <w:r>
        <w:rPr>
          <w:rStyle w:val="7"/>
          <w:rFonts w:ascii="Calibri" w:hAnsi="Calibri" w:cs="Calibri"/>
          <w:sz w:val="22"/>
        </w:rPr>
        <w:fldChar w:fldCharType="end"/>
      </w:r>
      <w:r>
        <w:rPr>
          <w:rFonts w:ascii="Calibri" w:hAnsi="Calibri" w:cs="Calibri"/>
          <w:sz w:val="22"/>
        </w:rPr>
        <w:t>) e prestar todo esclarecimento ou informação por eles solicitados;</w:t>
      </w:r>
    </w:p>
    <w:p w14:paraId="2FA58B3F">
      <w:pPr>
        <w:pStyle w:val="15"/>
        <w:numPr>
          <w:ilvl w:val="2"/>
          <w:numId w:val="5"/>
        </w:numPr>
        <w:spacing w:after="120"/>
        <w:ind w:left="0" w:firstLine="0"/>
        <w:contextualSpacing w:val="0"/>
        <w:jc w:val="both"/>
        <w:rPr>
          <w:rFonts w:ascii="Calibri" w:hAnsi="Calibri" w:cs="Calibri"/>
          <w:sz w:val="22"/>
        </w:rPr>
      </w:pPr>
      <w:r>
        <w:rPr>
          <w:rFonts w:ascii="Calibri" w:hAnsi="Calibri" w:cs="Calibri"/>
          <w:sz w:val="22"/>
        </w:rPr>
        <w:t>Reparar, corrigir, remover, reconstruir ou substituir, às suas expensas, no total ou em parte, no prazo fixado pelo fiscal do contrato, os serviços nos quais se verificarem vícios, defeitos ou incorreções resultantes de sua execução ou de materiais nela empregados;</w:t>
      </w:r>
    </w:p>
    <w:p w14:paraId="12F422FE">
      <w:pPr>
        <w:pStyle w:val="15"/>
        <w:numPr>
          <w:ilvl w:val="2"/>
          <w:numId w:val="5"/>
        </w:numPr>
        <w:spacing w:after="120"/>
        <w:ind w:left="0" w:firstLine="0"/>
        <w:contextualSpacing w:val="0"/>
        <w:jc w:val="both"/>
        <w:rPr>
          <w:rFonts w:ascii="Calibri" w:hAnsi="Calibri" w:cs="Calibri"/>
          <w:sz w:val="22"/>
        </w:rPr>
      </w:pPr>
      <w:r>
        <w:rPr>
          <w:rFonts w:ascii="Calibri" w:hAnsi="Calibri" w:cs="Calibri"/>
          <w:sz w:val="22"/>
        </w:rPr>
        <w:t>Responsabilizar-se pelos vícios e danos decorrentes da execução do objeto, bem como por todo e qualquer dano causado à Administração ou terceiros, não reduzindo essa responsabilidade a fiscalização ou o acompanhamento da execução contratual pela Contratante, que ficará autorizada a descontar dos pagamentos devidos ou da garantia, caso exigida no Edital, o valor correspondente aos danos sofridos;</w:t>
      </w:r>
    </w:p>
    <w:p w14:paraId="033B1614">
      <w:pPr>
        <w:pStyle w:val="15"/>
        <w:numPr>
          <w:ilvl w:val="2"/>
          <w:numId w:val="5"/>
        </w:numPr>
        <w:spacing w:after="120"/>
        <w:ind w:left="0" w:firstLine="0"/>
        <w:contextualSpacing w:val="0"/>
        <w:jc w:val="both"/>
        <w:rPr>
          <w:rFonts w:ascii="Calibri" w:hAnsi="Calibri" w:cs="Calibri"/>
          <w:sz w:val="22"/>
        </w:rPr>
      </w:pPr>
      <w:r>
        <w:rPr>
          <w:rFonts w:ascii="Calibri" w:hAnsi="Calibri" w:cs="Calibri"/>
          <w:sz w:val="22"/>
        </w:rPr>
        <w:t>Responsabilizar-se pelo cumprimento das obrigações trabalhistas, previdenciárias, fiscais, comerciais e as demais previstas em legislação específica, cuja inadimplência não transfere a responsabilidade à Contratante e não poderá onerar o objeto do contrato;</w:t>
      </w:r>
    </w:p>
    <w:p w14:paraId="592FE093">
      <w:pPr>
        <w:pStyle w:val="15"/>
        <w:numPr>
          <w:ilvl w:val="2"/>
          <w:numId w:val="5"/>
        </w:numPr>
        <w:spacing w:after="120"/>
        <w:ind w:left="0" w:firstLine="0"/>
        <w:contextualSpacing w:val="0"/>
        <w:jc w:val="both"/>
        <w:rPr>
          <w:rFonts w:ascii="Calibri" w:hAnsi="Calibri" w:cs="Calibri"/>
          <w:sz w:val="22"/>
        </w:rPr>
      </w:pPr>
      <w:r>
        <w:rPr>
          <w:rFonts w:ascii="Calibri" w:hAnsi="Calibri" w:cs="Calibri"/>
          <w:sz w:val="22"/>
        </w:rPr>
        <w:t>Comunicar ao fiscal do contrato, no prazo de 24 (vinte e quatro) horas, qualquer ocorrência anormal ou acidente que se verifique no local da execução do objeto contratual;</w:t>
      </w:r>
    </w:p>
    <w:p w14:paraId="227A848F">
      <w:pPr>
        <w:pStyle w:val="15"/>
        <w:numPr>
          <w:ilvl w:val="2"/>
          <w:numId w:val="5"/>
        </w:numPr>
        <w:spacing w:after="120"/>
        <w:ind w:left="0" w:firstLine="0"/>
        <w:contextualSpacing w:val="0"/>
        <w:jc w:val="both"/>
        <w:rPr>
          <w:rFonts w:ascii="Calibri" w:hAnsi="Calibri" w:cs="Calibri"/>
          <w:sz w:val="22"/>
        </w:rPr>
      </w:pPr>
      <w:r>
        <w:rPr>
          <w:rFonts w:ascii="Calibri" w:hAnsi="Calibri" w:cs="Calibri"/>
          <w:sz w:val="22"/>
        </w:rPr>
        <w:t>Paralisar, por determinação da Contratante, qualquer atividade que não esteja sendo executada de acordo com a boa técnica ou que ponha em risco a segurança de pessoas ou bens de terceiros;</w:t>
      </w:r>
    </w:p>
    <w:p w14:paraId="09622486">
      <w:pPr>
        <w:pStyle w:val="15"/>
        <w:numPr>
          <w:ilvl w:val="2"/>
          <w:numId w:val="5"/>
        </w:numPr>
        <w:spacing w:after="120"/>
        <w:ind w:left="0" w:firstLine="0"/>
        <w:contextualSpacing w:val="0"/>
        <w:jc w:val="both"/>
        <w:rPr>
          <w:rFonts w:ascii="Calibri" w:hAnsi="Calibri" w:cs="Calibri"/>
          <w:sz w:val="22"/>
        </w:rPr>
      </w:pPr>
      <w:r>
        <w:rPr>
          <w:rFonts w:ascii="Calibri" w:hAnsi="Calibri" w:cs="Calibri"/>
          <w:sz w:val="22"/>
        </w:rPr>
        <w:t>Manter durante toda a vigência do contrato, em compatibilidade com as obrigações assumidas, todas as condições exigidas para habilitação na licitação;</w:t>
      </w:r>
    </w:p>
    <w:p w14:paraId="0192E49D">
      <w:pPr>
        <w:pStyle w:val="15"/>
        <w:numPr>
          <w:ilvl w:val="2"/>
          <w:numId w:val="5"/>
        </w:numPr>
        <w:spacing w:after="120"/>
        <w:ind w:left="0" w:firstLine="0"/>
        <w:contextualSpacing w:val="0"/>
        <w:jc w:val="both"/>
        <w:rPr>
          <w:rFonts w:ascii="Calibri" w:hAnsi="Calibri" w:cs="Calibri"/>
          <w:sz w:val="22"/>
        </w:rPr>
      </w:pPr>
      <w:r>
        <w:rPr>
          <w:rFonts w:ascii="Calibri" w:hAnsi="Calibri" w:cs="Calibri"/>
          <w:sz w:val="22"/>
        </w:rPr>
        <w:t>Guardar sigilo sobre todas as informações obtidas em decorrência do cumprimento do contrato;</w:t>
      </w:r>
    </w:p>
    <w:p w14:paraId="22636B34">
      <w:pPr>
        <w:pStyle w:val="15"/>
        <w:numPr>
          <w:ilvl w:val="2"/>
          <w:numId w:val="5"/>
        </w:numPr>
        <w:spacing w:after="120"/>
        <w:ind w:left="0" w:firstLine="0"/>
        <w:contextualSpacing w:val="0"/>
        <w:jc w:val="both"/>
        <w:rPr>
          <w:rFonts w:ascii="Calibri" w:hAnsi="Calibri" w:cs="Calibri"/>
          <w:sz w:val="22"/>
        </w:rPr>
      </w:pPr>
      <w:r>
        <w:rPr>
          <w:rFonts w:ascii="Calibri" w:hAnsi="Calibri" w:cs="Calibri"/>
          <w:sz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"https://www.planalto.gov.br/ccivil_03/_ato2019-2022/2021/lei/L14133.htm" \l "art124IId" </w:instrText>
      </w:r>
      <w:r>
        <w:fldChar w:fldCharType="separate"/>
      </w:r>
      <w:r>
        <w:rPr>
          <w:rStyle w:val="7"/>
          <w:rFonts w:ascii="Calibri" w:hAnsi="Calibri" w:cs="Calibri"/>
          <w:sz w:val="22"/>
        </w:rPr>
        <w:t>art. 124, inciso II, alínea ‘d’, da Lei Federal nº 14.133/2021</w:t>
      </w:r>
      <w:r>
        <w:rPr>
          <w:rStyle w:val="7"/>
          <w:rFonts w:ascii="Calibri" w:hAnsi="Calibri" w:cs="Calibri"/>
          <w:sz w:val="22"/>
        </w:rPr>
        <w:fldChar w:fldCharType="end"/>
      </w:r>
      <w:r>
        <w:rPr>
          <w:rFonts w:ascii="Calibri" w:hAnsi="Calibri" w:cs="Calibri"/>
          <w:sz w:val="22"/>
        </w:rPr>
        <w:t>;</w:t>
      </w:r>
    </w:p>
    <w:p w14:paraId="6920D638">
      <w:pPr>
        <w:pStyle w:val="15"/>
        <w:numPr>
          <w:ilvl w:val="2"/>
          <w:numId w:val="5"/>
        </w:numPr>
        <w:spacing w:after="120"/>
        <w:ind w:left="0" w:firstLine="0"/>
        <w:contextualSpacing w:val="0"/>
        <w:jc w:val="both"/>
        <w:rPr>
          <w:rFonts w:ascii="Calibri" w:hAnsi="Calibri" w:cs="Calibri"/>
          <w:sz w:val="22"/>
        </w:rPr>
      </w:pPr>
      <w:r>
        <w:rPr>
          <w:rFonts w:ascii="Calibri" w:hAnsi="Calibri" w:cs="Calibri"/>
          <w:sz w:val="22"/>
        </w:rPr>
        <w:t>Cumprir, além dos postulados legais vigentes de âmbito federal, estadual ou municipal, as normas de segurança da Contratante.</w:t>
      </w:r>
    </w:p>
    <w:p w14:paraId="11D27BB7">
      <w:pPr>
        <w:pStyle w:val="2"/>
        <w:keepLines/>
        <w:numPr>
          <w:ilvl w:val="0"/>
          <w:numId w:val="5"/>
        </w:numPr>
        <w:shd w:val="clear" w:color="auto" w:fill="D9E2F3" w:themeFill="accent1" w:themeFillTint="33"/>
        <w:spacing w:after="120"/>
        <w:ind w:left="0" w:firstLine="0"/>
        <w:rPr>
          <w:rFonts w:cs="Calibri"/>
          <w:sz w:val="22"/>
          <w:szCs w:val="22"/>
          <w:lang w:val="pt-BR"/>
        </w:rPr>
      </w:pPr>
      <w:r>
        <w:rPr>
          <w:rFonts w:cs="Calibri"/>
          <w:sz w:val="22"/>
          <w:szCs w:val="22"/>
          <w:lang w:val="pt-BR"/>
        </w:rPr>
        <w:t>DA ADEQUAÇÃO ORÇAMENTÁRIA</w:t>
      </w:r>
    </w:p>
    <w:p w14:paraId="197D2594">
      <w:pPr>
        <w:pStyle w:val="15"/>
        <w:numPr>
          <w:ilvl w:val="1"/>
          <w:numId w:val="5"/>
        </w:numPr>
        <w:spacing w:after="120"/>
        <w:ind w:left="0" w:firstLine="0"/>
        <w:contextualSpacing w:val="0"/>
        <w:jc w:val="both"/>
        <w:rPr>
          <w:rFonts w:ascii="Calibri" w:hAnsi="Calibri" w:eastAsia="Times New Roman" w:cs="Calibri"/>
          <w:sz w:val="22"/>
          <w:szCs w:val="22"/>
        </w:rPr>
      </w:pPr>
      <w:r>
        <w:rPr>
          <w:rFonts w:ascii="Calibri" w:hAnsi="Calibri" w:cs="Calibri"/>
          <w:sz w:val="22"/>
          <w:szCs w:val="22"/>
        </w:rPr>
        <w:t>As despesas para atender a esta licitação estão programadas em dotação orçamentária própria, prevista no Orçamento da FUMSAT para o exercício de 2024.</w:t>
      </w:r>
    </w:p>
    <w:p w14:paraId="28C32ECA">
      <w:pPr>
        <w:pStyle w:val="15"/>
        <w:spacing w:after="120"/>
        <w:ind w:left="0"/>
        <w:contextualSpacing w:val="0"/>
        <w:jc w:val="both"/>
        <w:rPr>
          <w:rFonts w:ascii="Calibri" w:hAnsi="Calibri" w:cs="Calibri"/>
          <w:sz w:val="22"/>
          <w:szCs w:val="22"/>
        </w:rPr>
      </w:pPr>
    </w:p>
    <w:p w14:paraId="3DFF8CD1">
      <w:pPr>
        <w:pStyle w:val="15"/>
        <w:spacing w:after="120"/>
        <w:ind w:left="0"/>
        <w:contextualSpacing w:val="0"/>
        <w:jc w:val="both"/>
        <w:rPr>
          <w:rFonts w:ascii="Calibri" w:hAnsi="Calibri" w:eastAsia="Times New Roman" w:cs="Calibri"/>
          <w:sz w:val="22"/>
          <w:szCs w:val="22"/>
        </w:rPr>
      </w:pPr>
      <w:r>
        <w:rPr>
          <w:rFonts w:ascii="Calibri" w:hAnsi="Calibri" w:eastAsia="Times New Roman" w:cs="Calibri"/>
          <w:sz w:val="22"/>
          <w:szCs w:val="22"/>
        </w:rPr>
        <w:t>Teixeiras, 29 de agosto de 2024.</w:t>
      </w:r>
    </w:p>
    <w:p w14:paraId="53128E93">
      <w:pPr>
        <w:jc w:val="both"/>
        <w:rPr>
          <w:rFonts w:ascii="Calibri" w:hAnsi="Calibri" w:eastAsia="Times New Roman" w:cs="Calibri"/>
          <w:sz w:val="22"/>
          <w:szCs w:val="22"/>
        </w:rPr>
      </w:pPr>
    </w:p>
    <w:p w14:paraId="08908E91">
      <w:pPr>
        <w:jc w:val="center"/>
        <w:rPr>
          <w:rFonts w:ascii="Calibri" w:hAnsi="Calibri" w:eastAsia="Calibri" w:cs="Calibri"/>
          <w:b/>
          <w:sz w:val="22"/>
          <w:szCs w:val="22"/>
        </w:rPr>
      </w:pPr>
      <w:r>
        <w:rPr>
          <w:rFonts w:ascii="Calibri" w:hAnsi="Calibri" w:eastAsia="Calibri" w:cs="Calibri"/>
          <w:b/>
          <w:sz w:val="22"/>
          <w:szCs w:val="22"/>
        </w:rPr>
        <w:t>Nacife Miguel Burjaile Sobrinho</w:t>
      </w:r>
    </w:p>
    <w:p w14:paraId="2CB9F6BE">
      <w:pPr>
        <w:jc w:val="center"/>
        <w:rPr>
          <w:rFonts w:ascii="Calibri" w:hAnsi="Calibri" w:eastAsia="Calibri" w:cs="Calibri"/>
          <w:b/>
          <w:sz w:val="22"/>
          <w:szCs w:val="22"/>
        </w:rPr>
      </w:pPr>
      <w:r>
        <w:rPr>
          <w:rFonts w:ascii="Calibri" w:hAnsi="Calibri" w:eastAsia="Calibri" w:cs="Calibri"/>
          <w:b/>
          <w:sz w:val="22"/>
          <w:szCs w:val="22"/>
        </w:rPr>
        <w:t>Diretor Administrativo</w:t>
      </w:r>
    </w:p>
    <w:p w14:paraId="1C141C18">
      <w:pPr>
        <w:spacing w:after="160" w:line="259" w:lineRule="auto"/>
        <w:rPr>
          <w:rFonts w:ascii="Calibri" w:hAnsi="Calibri" w:eastAsia="Times New Roman" w:cs="Calibri"/>
          <w:b/>
          <w:bCs/>
          <w:sz w:val="22"/>
          <w:szCs w:val="22"/>
        </w:rPr>
      </w:pPr>
      <w:r>
        <w:rPr>
          <w:rFonts w:ascii="Calibri" w:hAnsi="Calibri" w:eastAsia="Times New Roman" w:cs="Calibri"/>
          <w:b/>
          <w:bCs/>
          <w:sz w:val="22"/>
          <w:szCs w:val="22"/>
        </w:rPr>
        <w:br w:type="page"/>
      </w:r>
    </w:p>
    <w:p w14:paraId="69076A7C">
      <w:pPr>
        <w:shd w:val="clear" w:color="auto" w:fill="D9E2F3" w:themeFill="accent1" w:themeFillTint="33"/>
        <w:jc w:val="center"/>
        <w:rPr>
          <w:rFonts w:ascii="Calibri" w:hAnsi="Calibri" w:eastAsia="Times New Roman" w:cs="Calibri"/>
          <w:b/>
          <w:bCs/>
          <w:sz w:val="22"/>
          <w:szCs w:val="22"/>
        </w:rPr>
      </w:pPr>
      <w:r>
        <w:rPr>
          <w:rFonts w:ascii="Calibri" w:hAnsi="Calibri" w:eastAsia="Times New Roman" w:cs="Calibri"/>
          <w:b/>
          <w:bCs/>
          <w:sz w:val="22"/>
          <w:szCs w:val="22"/>
        </w:rPr>
        <w:t>ANEXO I-A – ESTUDO TÉCNICO PRELIMINAR</w:t>
      </w:r>
    </w:p>
    <w:p w14:paraId="36E45DB9">
      <w:pPr>
        <w:spacing w:before="240"/>
        <w:jc w:val="center"/>
        <w:rPr>
          <w:rFonts w:ascii="Calibri" w:hAnsi="Calibri" w:eastAsia="Times New Roman" w:cs="Calibri"/>
          <w:b/>
          <w:bCs/>
          <w:sz w:val="22"/>
          <w:szCs w:val="22"/>
        </w:rPr>
      </w:pPr>
      <w:r>
        <w:rPr>
          <w:rFonts w:ascii="Calibri" w:hAnsi="Calibri" w:eastAsia="Times New Roman" w:cs="Calibri"/>
          <w:b/>
          <w:bCs/>
          <w:sz w:val="22"/>
          <w:szCs w:val="22"/>
        </w:rPr>
        <w:t>PREGÃO ELETRÔNICO Nº 008/2024</w:t>
      </w:r>
    </w:p>
    <w:p w14:paraId="71EC536D">
      <w:pPr>
        <w:jc w:val="center"/>
        <w:rPr>
          <w:rFonts w:ascii="Calibri" w:hAnsi="Calibri" w:eastAsia="Times New Roman" w:cs="Calibri"/>
          <w:b/>
          <w:bCs/>
          <w:sz w:val="22"/>
          <w:szCs w:val="22"/>
        </w:rPr>
      </w:pPr>
      <w:r>
        <w:rPr>
          <w:rFonts w:ascii="Calibri" w:hAnsi="Calibri" w:eastAsia="Times New Roman" w:cs="Calibri"/>
          <w:b/>
          <w:bCs/>
          <w:sz w:val="22"/>
          <w:szCs w:val="22"/>
        </w:rPr>
        <w:t>PROCESSO ADMINISTRATIVO Nº 009/2024</w:t>
      </w:r>
    </w:p>
    <w:p w14:paraId="124978E8">
      <w:pPr>
        <w:spacing w:after="240"/>
        <w:jc w:val="center"/>
        <w:rPr>
          <w:rFonts w:ascii="Calibri" w:hAnsi="Calibri" w:eastAsia="Times New Roman" w:cs="Calibri"/>
          <w:b/>
          <w:bCs/>
          <w:sz w:val="22"/>
          <w:szCs w:val="22"/>
        </w:rPr>
      </w:pPr>
      <w:r>
        <w:rPr>
          <w:rFonts w:ascii="Calibri" w:hAnsi="Calibri" w:eastAsia="Times New Roman" w:cs="Calibri"/>
          <w:b/>
          <w:bCs/>
          <w:sz w:val="22"/>
          <w:szCs w:val="22"/>
        </w:rPr>
        <w:t>SRP 008/2024</w:t>
      </w:r>
    </w:p>
    <w:tbl>
      <w:tblPr>
        <w:tblStyle w:val="29"/>
        <w:tblW w:w="0" w:type="auto"/>
        <w:jc w:val="cente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autofit"/>
        <w:tblCellMar>
          <w:top w:w="0" w:type="dxa"/>
          <w:left w:w="108" w:type="dxa"/>
          <w:bottom w:w="0" w:type="dxa"/>
          <w:right w:w="108" w:type="dxa"/>
        </w:tblCellMar>
      </w:tblPr>
      <w:tblGrid>
        <w:gridCol w:w="9212"/>
      </w:tblGrid>
      <w:tr w14:paraId="7F04A103">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9212" w:type="dxa"/>
            <w:shd w:val="clear" w:color="auto" w:fill="D9E2F3" w:themeFill="accent1" w:themeFillTint="33"/>
            <w:vAlign w:val="center"/>
          </w:tcPr>
          <w:p w14:paraId="23A7FF94">
            <w:pPr>
              <w:spacing w:after="120"/>
              <w:jc w:val="both"/>
              <w:rPr>
                <w:rFonts w:asciiTheme="minorHAnsi" w:hAnsiTheme="minorHAnsi" w:cstheme="minorHAnsi"/>
                <w:b/>
                <w:color w:val="E0D3B2"/>
                <w:sz w:val="22"/>
                <w:szCs w:val="22"/>
              </w:rPr>
            </w:pPr>
            <w:r>
              <w:rPr>
                <w:rFonts w:asciiTheme="minorHAnsi" w:hAnsiTheme="minorHAnsi" w:cstheme="minorHAnsi"/>
                <w:b/>
                <w:sz w:val="22"/>
                <w:szCs w:val="22"/>
              </w:rPr>
              <w:t>INTRODUÇÃO</w:t>
            </w:r>
          </w:p>
        </w:tc>
      </w:tr>
      <w:tr w14:paraId="709A6B0D">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9212" w:type="dxa"/>
            <w:vAlign w:val="center"/>
          </w:tcPr>
          <w:p w14:paraId="6FA1F589">
            <w:pPr>
              <w:spacing w:after="120"/>
              <w:jc w:val="both"/>
              <w:rPr>
                <w:rFonts w:asciiTheme="minorHAnsi" w:hAnsiTheme="minorHAnsi" w:cstheme="minorHAnsi"/>
                <w:sz w:val="22"/>
                <w:szCs w:val="22"/>
              </w:rPr>
            </w:pPr>
            <w:r>
              <w:rPr>
                <w:rFonts w:asciiTheme="minorHAnsi" w:hAnsiTheme="minorHAnsi" w:cstheme="minorHAnsi"/>
                <w:sz w:val="22"/>
                <w:szCs w:val="22"/>
              </w:rPr>
              <w:t>O presente documento caracteriza a primeira etapa da fase de planejamento e apresenta os devidos estudos para a contratação de solução que atenderá à necessidade abaixo especificada.</w:t>
            </w:r>
          </w:p>
          <w:p w14:paraId="335575F1">
            <w:pPr>
              <w:spacing w:after="120"/>
              <w:jc w:val="both"/>
              <w:rPr>
                <w:rFonts w:asciiTheme="minorHAnsi" w:hAnsiTheme="minorHAnsi" w:cstheme="minorHAnsi"/>
                <w:sz w:val="22"/>
                <w:szCs w:val="22"/>
              </w:rPr>
            </w:pPr>
            <w:r>
              <w:rPr>
                <w:rFonts w:asciiTheme="minorHAnsi" w:hAnsiTheme="minorHAnsi" w:cstheme="minorHAnsi"/>
                <w:sz w:val="22"/>
                <w:szCs w:val="22"/>
              </w:rPr>
              <w:t>O objetivo principal é estudar detalhadamente a necessidade e identificar no mercado a melhor solução para supri-la, em observância às normas vigentes e aos princípios que regem a Administração Pública.</w:t>
            </w:r>
          </w:p>
        </w:tc>
      </w:tr>
      <w:tr w14:paraId="63A546D9">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9212" w:type="dxa"/>
            <w:shd w:val="clear" w:color="auto" w:fill="D9E2F3" w:themeFill="accent1" w:themeFillTint="33"/>
            <w:vAlign w:val="center"/>
          </w:tcPr>
          <w:p w14:paraId="6F09BD04">
            <w:pPr>
              <w:spacing w:after="120"/>
              <w:jc w:val="both"/>
              <w:rPr>
                <w:rFonts w:asciiTheme="minorHAnsi" w:hAnsiTheme="minorHAnsi" w:cstheme="minorHAnsi"/>
                <w:b/>
                <w:sz w:val="22"/>
                <w:szCs w:val="22"/>
              </w:rPr>
            </w:pPr>
            <w:r>
              <w:rPr>
                <w:rFonts w:asciiTheme="minorHAnsi" w:hAnsiTheme="minorHAnsi" w:cstheme="minorHAnsi"/>
                <w:b/>
                <w:sz w:val="22"/>
                <w:szCs w:val="22"/>
              </w:rPr>
              <w:t>1. DESCRIÇÃO/JUSTIFICATIVA DA NECESSIDADE</w:t>
            </w:r>
          </w:p>
        </w:tc>
      </w:tr>
      <w:tr w14:paraId="5BEABE20">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9212" w:type="dxa"/>
            <w:vAlign w:val="center"/>
          </w:tcPr>
          <w:p w14:paraId="569BF189">
            <w:pPr>
              <w:spacing w:after="120"/>
              <w:jc w:val="both"/>
              <w:rPr>
                <w:rFonts w:eastAsia="Times New Roman" w:asciiTheme="minorHAnsi" w:hAnsiTheme="minorHAnsi" w:cstheme="minorHAnsi"/>
                <w:color w:val="000000"/>
                <w:sz w:val="22"/>
                <w:szCs w:val="22"/>
              </w:rPr>
            </w:pPr>
            <w:r>
              <w:rPr>
                <w:rFonts w:eastAsia="Times New Roman" w:asciiTheme="minorHAnsi" w:hAnsiTheme="minorHAnsi" w:cstheme="minorHAnsi"/>
                <w:b/>
                <w:bCs/>
                <w:color w:val="000000"/>
                <w:sz w:val="22"/>
                <w:szCs w:val="22"/>
              </w:rPr>
              <w:t xml:space="preserve">Fundamentação: </w:t>
            </w:r>
            <w:r>
              <w:rPr>
                <w:rFonts w:eastAsia="Times New Roman" w:asciiTheme="minorHAnsi" w:hAnsiTheme="minorHAnsi" w:cstheme="minorHAnsi"/>
                <w:color w:val="000000"/>
                <w:sz w:val="22"/>
                <w:szCs w:val="22"/>
              </w:rPr>
              <w:t>Descrição da necessidade da contratação, considerado o problema a ser resolvido sob a perspectiva do interesse público. (Inciso I do § 1° do art. 18 da Lei 14.133/2021).</w:t>
            </w:r>
          </w:p>
          <w:p w14:paraId="3D59997B">
            <w:pPr>
              <w:spacing w:after="120"/>
              <w:jc w:val="both"/>
              <w:rPr>
                <w:rFonts w:eastAsia="Times New Roman" w:asciiTheme="minorHAnsi" w:hAnsiTheme="minorHAnsi" w:cstheme="minorHAnsi"/>
                <w:bCs/>
                <w:sz w:val="22"/>
                <w:szCs w:val="22"/>
              </w:rPr>
            </w:pPr>
            <w:r>
              <w:rPr>
                <w:rFonts w:eastAsia="Times New Roman" w:asciiTheme="minorHAnsi" w:hAnsiTheme="minorHAnsi" w:cstheme="minorHAnsi"/>
                <w:bCs/>
                <w:sz w:val="22"/>
                <w:szCs w:val="22"/>
              </w:rPr>
              <w:t>A aquisição de medicamentos, materiais e equipamentos de uso médico-hospitalar para a Fundação Municipal de Saúde de Teixeiras (FUMSAT) é essencial e se justifica sob a perspectiva do interesse público, especialmente considerando os seguintes aspectos:</w:t>
            </w:r>
          </w:p>
          <w:p w14:paraId="3161EA90">
            <w:pPr>
              <w:numPr>
                <w:ilvl w:val="0"/>
                <w:numId w:val="8"/>
              </w:numPr>
              <w:spacing w:after="120"/>
              <w:jc w:val="both"/>
              <w:rPr>
                <w:rFonts w:eastAsia="Times New Roman" w:asciiTheme="minorHAnsi" w:hAnsiTheme="minorHAnsi" w:cstheme="minorHAnsi"/>
                <w:bCs/>
                <w:sz w:val="22"/>
                <w:szCs w:val="22"/>
              </w:rPr>
            </w:pPr>
            <w:r>
              <w:rPr>
                <w:rFonts w:eastAsia="Times New Roman" w:asciiTheme="minorHAnsi" w:hAnsiTheme="minorHAnsi" w:cstheme="minorHAnsi"/>
                <w:b/>
                <w:bCs/>
                <w:sz w:val="22"/>
                <w:szCs w:val="22"/>
              </w:rPr>
              <w:t>Pronto Atendimento:</w:t>
            </w:r>
            <w:r>
              <w:rPr>
                <w:rFonts w:eastAsia="Times New Roman" w:asciiTheme="minorHAnsi" w:hAnsiTheme="minorHAnsi" w:cstheme="minorHAnsi"/>
                <w:bCs/>
                <w:sz w:val="22"/>
                <w:szCs w:val="22"/>
              </w:rPr>
              <w:t xml:space="preserve"> A FUMSAT presta serviços de pronto atendimento, o que exige a disponibilidade imediata de medicamentos, materiais e equipamentos para tratar emergências médicas. A falta desses itens pode resultar em atrasos no tratamento, agravamento das condições de saúde dos pacientes e até mesmo em mortes evitáveis.</w:t>
            </w:r>
          </w:p>
          <w:p w14:paraId="147058DA">
            <w:pPr>
              <w:numPr>
                <w:ilvl w:val="0"/>
                <w:numId w:val="8"/>
              </w:numPr>
              <w:spacing w:after="120"/>
              <w:jc w:val="both"/>
              <w:rPr>
                <w:rFonts w:eastAsia="Times New Roman" w:asciiTheme="minorHAnsi" w:hAnsiTheme="minorHAnsi" w:cstheme="minorHAnsi"/>
                <w:bCs/>
                <w:sz w:val="22"/>
                <w:szCs w:val="22"/>
              </w:rPr>
            </w:pPr>
            <w:r>
              <w:rPr>
                <w:rFonts w:eastAsia="Times New Roman" w:asciiTheme="minorHAnsi" w:hAnsiTheme="minorHAnsi" w:cstheme="minorHAnsi"/>
                <w:b/>
                <w:bCs/>
                <w:sz w:val="22"/>
                <w:szCs w:val="22"/>
              </w:rPr>
              <w:t>Funcionamento Contínuo:</w:t>
            </w:r>
            <w:r>
              <w:rPr>
                <w:rFonts w:eastAsia="Times New Roman" w:asciiTheme="minorHAnsi" w:hAnsiTheme="minorHAnsi" w:cstheme="minorHAnsi"/>
                <w:bCs/>
                <w:sz w:val="22"/>
                <w:szCs w:val="22"/>
              </w:rPr>
              <w:t xml:space="preserve"> Para garantir a continuidade dos serviços de saúde oferecidos pela Fundação, é fundamental manter um estoque adequado e contínuo de medicamentos, materiais e equipamentos. Interrupções no fornecimento podem comprometer o atendimento e a saúde da população.</w:t>
            </w:r>
          </w:p>
          <w:p w14:paraId="350D6210">
            <w:pPr>
              <w:numPr>
                <w:ilvl w:val="0"/>
                <w:numId w:val="8"/>
              </w:numPr>
              <w:spacing w:after="120"/>
              <w:jc w:val="both"/>
              <w:rPr>
                <w:rFonts w:eastAsia="Times New Roman" w:asciiTheme="minorHAnsi" w:hAnsiTheme="minorHAnsi" w:cstheme="minorHAnsi"/>
                <w:bCs/>
                <w:sz w:val="22"/>
                <w:szCs w:val="22"/>
              </w:rPr>
            </w:pPr>
            <w:r>
              <w:rPr>
                <w:rFonts w:eastAsia="Times New Roman" w:asciiTheme="minorHAnsi" w:hAnsiTheme="minorHAnsi" w:cstheme="minorHAnsi"/>
                <w:b/>
                <w:bCs/>
                <w:sz w:val="22"/>
                <w:szCs w:val="22"/>
              </w:rPr>
              <w:t>Direito à Saúde:</w:t>
            </w:r>
            <w:r>
              <w:rPr>
                <w:rFonts w:eastAsia="Times New Roman" w:asciiTheme="minorHAnsi" w:hAnsiTheme="minorHAnsi" w:cstheme="minorHAnsi"/>
                <w:bCs/>
                <w:sz w:val="22"/>
                <w:szCs w:val="22"/>
              </w:rPr>
              <w:t xml:space="preserve"> O acesso a medicamentos, materiais e equipamentos essenciais é um direito fundamental do cidadão e uma responsabilidade do Estado. A contratação visa assegurar que todos os cidadãos tenham acesso aos tratamentos e aos recursos necessários, em conformidade com o princípio da universalidade do Sistema Único de Saúde (SUS).</w:t>
            </w:r>
          </w:p>
          <w:p w14:paraId="5D77C27F">
            <w:pPr>
              <w:numPr>
                <w:ilvl w:val="0"/>
                <w:numId w:val="8"/>
              </w:numPr>
              <w:spacing w:after="120"/>
              <w:jc w:val="both"/>
              <w:rPr>
                <w:rFonts w:eastAsia="Times New Roman" w:asciiTheme="minorHAnsi" w:hAnsiTheme="minorHAnsi" w:cstheme="minorHAnsi"/>
                <w:bCs/>
                <w:sz w:val="22"/>
                <w:szCs w:val="22"/>
              </w:rPr>
            </w:pPr>
            <w:r>
              <w:rPr>
                <w:rFonts w:eastAsia="Times New Roman" w:asciiTheme="minorHAnsi" w:hAnsiTheme="minorHAnsi" w:cstheme="minorHAnsi"/>
                <w:b/>
                <w:bCs/>
                <w:sz w:val="22"/>
                <w:szCs w:val="22"/>
              </w:rPr>
              <w:t>Sazonalidade e Epidemias:</w:t>
            </w:r>
            <w:r>
              <w:rPr>
                <w:rFonts w:eastAsia="Times New Roman" w:asciiTheme="minorHAnsi" w:hAnsiTheme="minorHAnsi" w:cstheme="minorHAnsi"/>
                <w:bCs/>
                <w:sz w:val="22"/>
                <w:szCs w:val="22"/>
              </w:rPr>
              <w:t xml:space="preserve"> A Fundação deve estar preparada para responder a surtos e epidemias, como gripes, dengue ou outras doenças. A disponibilidade de medicamentos, materiais e equipamentos adequados é crucial para uma resposta rápida e eficaz.</w:t>
            </w:r>
          </w:p>
          <w:p w14:paraId="566D754D">
            <w:pPr>
              <w:numPr>
                <w:ilvl w:val="0"/>
                <w:numId w:val="8"/>
              </w:numPr>
              <w:spacing w:after="120"/>
              <w:jc w:val="both"/>
              <w:rPr>
                <w:rFonts w:eastAsia="Times New Roman" w:asciiTheme="minorHAnsi" w:hAnsiTheme="minorHAnsi" w:cstheme="minorHAnsi"/>
                <w:bCs/>
                <w:sz w:val="22"/>
                <w:szCs w:val="22"/>
              </w:rPr>
            </w:pPr>
            <w:r>
              <w:rPr>
                <w:rFonts w:eastAsia="Times New Roman" w:asciiTheme="minorHAnsi" w:hAnsiTheme="minorHAnsi" w:cstheme="minorHAnsi"/>
                <w:b/>
                <w:bCs/>
                <w:sz w:val="22"/>
                <w:szCs w:val="22"/>
              </w:rPr>
              <w:t>Atendimento a Grupos de Risco:</w:t>
            </w:r>
            <w:r>
              <w:rPr>
                <w:rFonts w:eastAsia="Times New Roman" w:asciiTheme="minorHAnsi" w:hAnsiTheme="minorHAnsi" w:cstheme="minorHAnsi"/>
                <w:bCs/>
                <w:sz w:val="22"/>
                <w:szCs w:val="22"/>
              </w:rPr>
              <w:t xml:space="preserve"> Crianças, idosos, gestantes e pacientes com condições crônicas são grupos que demandam atenção especial. A contratação desses itens visa garantir que esses grupos recebam o atendimento necessário, prevenindo complicações e internações prolongadas.</w:t>
            </w:r>
          </w:p>
          <w:p w14:paraId="378DF487">
            <w:pPr>
              <w:spacing w:after="120"/>
              <w:jc w:val="both"/>
              <w:rPr>
                <w:rFonts w:eastAsia="Times New Roman" w:asciiTheme="minorHAnsi" w:hAnsiTheme="minorHAnsi" w:cstheme="minorHAnsi"/>
                <w:bCs/>
                <w:sz w:val="22"/>
                <w:szCs w:val="22"/>
              </w:rPr>
            </w:pPr>
            <w:r>
              <w:rPr>
                <w:rFonts w:eastAsia="Times New Roman" w:asciiTheme="minorHAnsi" w:hAnsiTheme="minorHAnsi" w:cstheme="minorHAnsi"/>
                <w:bCs/>
                <w:sz w:val="22"/>
                <w:szCs w:val="22"/>
              </w:rPr>
              <w:t xml:space="preserve">Em suma, a aquisição de medicamentos, materiais e equipamentos de uso médico-hospitalar para a Fundação Municipal de Saúde de Teixeiras é vital para assegurar a prestação de serviços de saúde de qualidade, contínuos e eficientes, atendendo às necessidades da população e respeitando os princípios do interesse público e dos direitos humanos. </w:t>
            </w:r>
          </w:p>
        </w:tc>
      </w:tr>
      <w:tr w14:paraId="4D7D84AA">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9212" w:type="dxa"/>
            <w:shd w:val="clear" w:color="auto" w:fill="D9E2F3" w:themeFill="accent1" w:themeFillTint="33"/>
            <w:vAlign w:val="center"/>
          </w:tcPr>
          <w:p w14:paraId="578CBEB8">
            <w:pPr>
              <w:spacing w:after="120"/>
              <w:jc w:val="both"/>
              <w:rPr>
                <w:rFonts w:eastAsia="Times New Roman" w:asciiTheme="minorHAnsi" w:hAnsiTheme="minorHAnsi" w:cstheme="minorHAnsi"/>
                <w:b/>
                <w:bCs/>
                <w:color w:val="000000"/>
                <w:sz w:val="22"/>
                <w:szCs w:val="22"/>
              </w:rPr>
            </w:pPr>
            <w:r>
              <w:rPr>
                <w:rFonts w:asciiTheme="minorHAnsi" w:hAnsiTheme="minorHAnsi" w:cstheme="minorHAnsi"/>
                <w:b/>
                <w:sz w:val="22"/>
                <w:szCs w:val="22"/>
              </w:rPr>
              <w:t>2. PREVISÃO NO PLANO DE CONTRATAÇÕES ANUAL</w:t>
            </w:r>
          </w:p>
        </w:tc>
      </w:tr>
      <w:tr w14:paraId="290D4121">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9212" w:type="dxa"/>
            <w:vAlign w:val="center"/>
          </w:tcPr>
          <w:p w14:paraId="63575635">
            <w:pPr>
              <w:pStyle w:val="17"/>
              <w:spacing w:after="120"/>
              <w:jc w:val="both"/>
              <w:rPr>
                <w:rFonts w:eastAsia="Times New Roman" w:asciiTheme="minorHAnsi" w:hAnsiTheme="minorHAnsi" w:cstheme="minorHAnsi"/>
                <w:sz w:val="22"/>
                <w:szCs w:val="22"/>
                <w:lang w:eastAsia="pt-BR"/>
              </w:rPr>
            </w:pPr>
            <w:r>
              <w:rPr>
                <w:rFonts w:eastAsia="Times New Roman" w:asciiTheme="minorHAnsi" w:hAnsiTheme="minorHAnsi" w:cstheme="minorHAnsi"/>
                <w:b/>
                <w:bCs/>
                <w:sz w:val="22"/>
                <w:szCs w:val="22"/>
                <w:lang w:eastAsia="pt-BR"/>
              </w:rPr>
              <w:t xml:space="preserve">Fundamentação: </w:t>
            </w:r>
            <w:r>
              <w:rPr>
                <w:rFonts w:eastAsia="Times New Roman" w:asciiTheme="minorHAnsi" w:hAnsiTheme="minorHAnsi" w:cstheme="minorHAnsi"/>
                <w:sz w:val="22"/>
                <w:szCs w:val="22"/>
                <w:lang w:eastAsia="pt-BR"/>
              </w:rPr>
              <w:t>Demonstração da previsão da contratação no plano de contratações anual, sempre que elaborado, de modo a indicar o seu alinhamento com o planejamento da Administração, ou, se for o caso, justificando a ausência de previsão; (inciso II do § 1° do art. 18 da Lei 14.133/21)</w:t>
            </w:r>
          </w:p>
          <w:p w14:paraId="2D0161AF">
            <w:pPr>
              <w:spacing w:after="12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Embora a FUMSAT ainda não tenha formalizado seu Plano de Contratações Anual (PAC), é relevante observar que a aquisição proposta se encontra alinhada com as diretrizes previstas no planejamento da fundação. Nesse sentido, é possível afirmar que há uma previsão orçamentária destinada a viabilizar a realização dessa aquisição.</w:t>
            </w:r>
          </w:p>
        </w:tc>
      </w:tr>
      <w:tr w14:paraId="16A09068">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9212" w:type="dxa"/>
            <w:shd w:val="clear" w:color="auto" w:fill="D9E2F3" w:themeFill="accent1" w:themeFillTint="33"/>
            <w:vAlign w:val="center"/>
          </w:tcPr>
          <w:p w14:paraId="7C885E8F">
            <w:pPr>
              <w:spacing w:after="120"/>
              <w:jc w:val="both"/>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3. REQUISITOS DA CONTRATAÇÃO</w:t>
            </w:r>
          </w:p>
        </w:tc>
      </w:tr>
      <w:tr w14:paraId="090600A2">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9212" w:type="dxa"/>
            <w:vAlign w:val="center"/>
          </w:tcPr>
          <w:p w14:paraId="28D0B462">
            <w:pPr>
              <w:spacing w:after="120"/>
              <w:jc w:val="both"/>
              <w:rPr>
                <w:rFonts w:asciiTheme="minorHAnsi" w:hAnsiTheme="minorHAnsi" w:cstheme="minorHAnsi"/>
                <w:b/>
                <w:sz w:val="22"/>
                <w:szCs w:val="22"/>
              </w:rPr>
            </w:pPr>
            <w:r>
              <w:rPr>
                <w:rFonts w:eastAsia="Times New Roman" w:asciiTheme="minorHAnsi" w:hAnsiTheme="minorHAnsi" w:cstheme="minorHAnsi"/>
                <w:b/>
                <w:bCs/>
                <w:color w:val="000000"/>
                <w:sz w:val="22"/>
                <w:szCs w:val="22"/>
              </w:rPr>
              <w:t xml:space="preserve">Fundamentação: </w:t>
            </w:r>
            <w:r>
              <w:rPr>
                <w:rFonts w:eastAsia="Times New Roman" w:asciiTheme="minorHAnsi" w:hAnsiTheme="minorHAnsi" w:cstheme="minorHAnsi"/>
                <w:color w:val="000000"/>
                <w:sz w:val="22"/>
                <w:szCs w:val="22"/>
              </w:rPr>
              <w:t>Descrição dos requisitos necessários e suficientes à escolha da solução. (Inciso III do § 1° do art. 18 da Lei 14.133/2021).</w:t>
            </w:r>
          </w:p>
          <w:p w14:paraId="18281BA9">
            <w:pPr>
              <w:jc w:val="both"/>
              <w:rPr>
                <w:rFonts w:asciiTheme="minorHAnsi" w:hAnsiTheme="minorHAnsi" w:cstheme="minorHAnsi"/>
                <w:bCs/>
                <w:sz w:val="22"/>
                <w:szCs w:val="22"/>
              </w:rPr>
            </w:pPr>
            <w:r>
              <w:rPr>
                <w:rFonts w:asciiTheme="minorHAnsi" w:hAnsiTheme="minorHAnsi" w:cstheme="minorHAnsi"/>
                <w:bCs/>
                <w:sz w:val="22"/>
                <w:szCs w:val="22"/>
              </w:rPr>
              <w:t>A Contratada deverá adotar todas as práticas necessárias no fornecimento dos produtos e estar em dia com todas as suas obrigações. As obrigações da Contratada e da Contratante serão previstas em tópico específico do Termo de Referência.</w:t>
            </w:r>
          </w:p>
          <w:p w14:paraId="55B9E082">
            <w:pPr>
              <w:jc w:val="both"/>
              <w:rPr>
                <w:rFonts w:asciiTheme="minorHAnsi" w:hAnsiTheme="minorHAnsi" w:cstheme="minorHAnsi"/>
                <w:bCs/>
                <w:sz w:val="22"/>
                <w:szCs w:val="22"/>
              </w:rPr>
            </w:pPr>
          </w:p>
          <w:p w14:paraId="56E6CB51">
            <w:pPr>
              <w:jc w:val="both"/>
              <w:rPr>
                <w:rFonts w:asciiTheme="minorHAnsi" w:hAnsiTheme="minorHAnsi" w:cstheme="minorHAnsi"/>
                <w:bCs/>
                <w:sz w:val="22"/>
                <w:szCs w:val="22"/>
              </w:rPr>
            </w:pPr>
            <w:r>
              <w:rPr>
                <w:rFonts w:asciiTheme="minorHAnsi" w:hAnsiTheme="minorHAnsi" w:cstheme="minorHAnsi"/>
                <w:bCs/>
                <w:sz w:val="22"/>
                <w:szCs w:val="22"/>
              </w:rPr>
              <w:t>Os produtos, objeto da contratação, deverão ser entregues às expensas da Contratada, em condições seguras de utilização, bem como deverão observar as normas técnicas dos órgãos reguladores, respeitando-se rigorosamente o prazo de entrega estabelecido, sendo improrrogáveis, sob pena de aplicação de sansão.</w:t>
            </w:r>
          </w:p>
          <w:p w14:paraId="6F12D86F">
            <w:pPr>
              <w:jc w:val="both"/>
              <w:rPr>
                <w:rFonts w:asciiTheme="minorHAnsi" w:hAnsiTheme="minorHAnsi" w:cstheme="minorHAnsi"/>
                <w:bCs/>
                <w:sz w:val="22"/>
                <w:szCs w:val="22"/>
              </w:rPr>
            </w:pPr>
          </w:p>
          <w:p w14:paraId="41061DC0">
            <w:pPr>
              <w:jc w:val="both"/>
              <w:rPr>
                <w:rFonts w:asciiTheme="minorHAnsi" w:hAnsiTheme="minorHAnsi" w:cstheme="minorHAnsi"/>
                <w:bCs/>
                <w:sz w:val="22"/>
                <w:szCs w:val="22"/>
              </w:rPr>
            </w:pPr>
            <w:r>
              <w:rPr>
                <w:rFonts w:asciiTheme="minorHAnsi" w:hAnsiTheme="minorHAnsi" w:cstheme="minorHAnsi"/>
                <w:bCs/>
                <w:sz w:val="22"/>
                <w:szCs w:val="22"/>
              </w:rPr>
              <w:t>A empresa contratada deverá entregar o objeto contratado em conformidade com as exigências estabelecidas no Termo de Referência, entregando os itens em perfeitas condições, no prazo e local indicados pela Administração.</w:t>
            </w:r>
          </w:p>
          <w:p w14:paraId="22B0194E">
            <w:pPr>
              <w:jc w:val="both"/>
              <w:rPr>
                <w:rFonts w:asciiTheme="minorHAnsi" w:hAnsiTheme="minorHAnsi" w:cstheme="minorHAnsi"/>
                <w:bCs/>
                <w:sz w:val="22"/>
                <w:szCs w:val="22"/>
              </w:rPr>
            </w:pPr>
          </w:p>
          <w:p w14:paraId="58C794E9">
            <w:pPr>
              <w:jc w:val="both"/>
              <w:rPr>
                <w:rFonts w:asciiTheme="minorHAnsi" w:hAnsiTheme="minorHAnsi" w:cstheme="minorHAnsi"/>
                <w:bCs/>
                <w:sz w:val="22"/>
                <w:szCs w:val="22"/>
              </w:rPr>
            </w:pPr>
            <w:r>
              <w:rPr>
                <w:rFonts w:asciiTheme="minorHAnsi" w:hAnsiTheme="minorHAnsi" w:cstheme="minorHAnsi"/>
                <w:bCs/>
                <w:sz w:val="22"/>
                <w:szCs w:val="22"/>
              </w:rPr>
              <w:t>A Contratada deverá respeitar e observar as regulamentações dos órgãos reguladores, em especial da Agência Nacional de Vigilância Sanitária (ANVISA) e do Ministério da Saúde.</w:t>
            </w:r>
          </w:p>
          <w:p w14:paraId="7BA884BC">
            <w:pPr>
              <w:jc w:val="both"/>
              <w:rPr>
                <w:rFonts w:asciiTheme="minorHAnsi" w:hAnsiTheme="minorHAnsi" w:cstheme="minorHAnsi"/>
                <w:bCs/>
                <w:sz w:val="22"/>
                <w:szCs w:val="22"/>
              </w:rPr>
            </w:pPr>
          </w:p>
          <w:p w14:paraId="0AF91530">
            <w:pPr>
              <w:jc w:val="both"/>
              <w:rPr>
                <w:rFonts w:asciiTheme="minorHAnsi" w:hAnsiTheme="minorHAnsi" w:cstheme="minorHAnsi"/>
                <w:bCs/>
                <w:sz w:val="22"/>
                <w:szCs w:val="22"/>
              </w:rPr>
            </w:pPr>
            <w:r>
              <w:rPr>
                <w:rFonts w:asciiTheme="minorHAnsi" w:hAnsiTheme="minorHAnsi" w:cstheme="minorHAnsi"/>
                <w:bCs/>
                <w:sz w:val="22"/>
                <w:szCs w:val="22"/>
              </w:rPr>
              <w:t>Com relação aos requisitos de habilitação, o Edital estabelecerá os critérios e documentos a serem atendidos pelas licitantes.</w:t>
            </w:r>
          </w:p>
          <w:p w14:paraId="2DA40950">
            <w:pPr>
              <w:spacing w:after="120"/>
              <w:jc w:val="both"/>
              <w:rPr>
                <w:rFonts w:asciiTheme="minorHAnsi" w:hAnsiTheme="minorHAnsi" w:cstheme="minorHAnsi"/>
                <w:sz w:val="22"/>
                <w:szCs w:val="22"/>
              </w:rPr>
            </w:pPr>
          </w:p>
        </w:tc>
      </w:tr>
      <w:tr w14:paraId="7674700A">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9212" w:type="dxa"/>
            <w:shd w:val="clear" w:color="auto" w:fill="D9E2F3" w:themeFill="accent1" w:themeFillTint="33"/>
            <w:vAlign w:val="center"/>
          </w:tcPr>
          <w:p w14:paraId="4652EDAA">
            <w:pPr>
              <w:spacing w:after="120"/>
              <w:jc w:val="both"/>
              <w:rPr>
                <w:rFonts w:asciiTheme="minorHAnsi" w:hAnsiTheme="minorHAnsi" w:cstheme="minorHAnsi"/>
                <w:b/>
                <w:sz w:val="22"/>
                <w:szCs w:val="22"/>
              </w:rPr>
            </w:pPr>
            <w:r>
              <w:rPr>
                <w:rFonts w:eastAsia="Times New Roman" w:asciiTheme="minorHAnsi" w:hAnsiTheme="minorHAnsi" w:cstheme="minorHAnsi"/>
                <w:b/>
                <w:bCs/>
                <w:color w:val="000000"/>
                <w:sz w:val="22"/>
                <w:szCs w:val="22"/>
              </w:rPr>
              <w:t>4. ESTIMATIVA DAS QUANTIDADES</w:t>
            </w:r>
          </w:p>
        </w:tc>
      </w:tr>
      <w:tr w14:paraId="32E1F90E">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72" w:hRule="atLeast"/>
          <w:jc w:val="center"/>
        </w:trPr>
        <w:tc>
          <w:tcPr>
            <w:tcW w:w="9212" w:type="dxa"/>
            <w:vAlign w:val="center"/>
          </w:tcPr>
          <w:p w14:paraId="6BFB354D">
            <w:pPr>
              <w:spacing w:after="120"/>
              <w:jc w:val="both"/>
              <w:rPr>
                <w:rFonts w:eastAsia="Times New Roman" w:asciiTheme="minorHAnsi" w:hAnsiTheme="minorHAnsi" w:cstheme="minorHAnsi"/>
                <w:color w:val="000000"/>
                <w:sz w:val="22"/>
                <w:szCs w:val="22"/>
              </w:rPr>
            </w:pPr>
            <w:r>
              <w:rPr>
                <w:rFonts w:eastAsia="Times New Roman" w:asciiTheme="minorHAnsi" w:hAnsiTheme="minorHAnsi" w:cstheme="minorHAnsi"/>
                <w:b/>
                <w:bCs/>
                <w:color w:val="000000"/>
                <w:sz w:val="22"/>
                <w:szCs w:val="22"/>
              </w:rPr>
              <w:t xml:space="preserve">Fundamentação: </w:t>
            </w:r>
            <w:r>
              <w:rPr>
                <w:rFonts w:eastAsia="Times New Roman" w:asciiTheme="minorHAnsi" w:hAnsiTheme="minorHAnsi" w:cstheme="minorHAnsi"/>
                <w:color w:val="000000"/>
                <w:sz w:val="22"/>
                <w:szCs w:val="22"/>
              </w:rPr>
              <w:t>Estimativa das quantidades a serem contratadas, acompanhada das memórias de cálculo e dos documentos que lhe dão suporte, considerando a interdependência com outras contratações, de modo a possibilitar economia de escala (inciso IV do § 1° do art. 18 da Lei 14.133/21).</w:t>
            </w:r>
          </w:p>
          <w:p w14:paraId="09EBB741">
            <w:pPr>
              <w:spacing w:after="120"/>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Para estimativa das quantidades levou-se em consideração o consumo verificado nos últimos 12 (doze) meses, bem como a demanda apresentada pelo corpo clínico para aquisição de novos produtos.</w:t>
            </w:r>
          </w:p>
          <w:tbl>
            <w:tblPr>
              <w:tblStyle w:val="29"/>
              <w:tblW w:w="0" w:type="auto"/>
              <w:jc w:val="cente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autofit"/>
              <w:tblCellMar>
                <w:top w:w="0" w:type="dxa"/>
                <w:left w:w="108" w:type="dxa"/>
                <w:bottom w:w="0" w:type="dxa"/>
                <w:right w:w="108" w:type="dxa"/>
              </w:tblCellMar>
            </w:tblPr>
            <w:tblGrid>
              <w:gridCol w:w="656"/>
              <w:gridCol w:w="812"/>
              <w:gridCol w:w="4798"/>
              <w:gridCol w:w="1276"/>
              <w:gridCol w:w="992"/>
            </w:tblGrid>
            <w:tr w14:paraId="404663FC">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D9E2F3" w:themeFill="accent1" w:themeFillTint="33"/>
                  <w:vAlign w:val="center"/>
                </w:tcPr>
                <w:p w14:paraId="2CEBCC1C">
                  <w:pPr>
                    <w:jc w:val="center"/>
                    <w:rPr>
                      <w:rFonts w:ascii="Calibri" w:hAnsi="Calibri" w:cs="Calibri"/>
                      <w:sz w:val="17"/>
                      <w:szCs w:val="17"/>
                    </w:rPr>
                  </w:pPr>
                  <w:r>
                    <w:rPr>
                      <w:rFonts w:ascii="Calibri" w:hAnsi="Calibri" w:cs="Calibri"/>
                      <w:b/>
                      <w:sz w:val="17"/>
                      <w:szCs w:val="17"/>
                    </w:rPr>
                    <w:t>N° ITEM</w:t>
                  </w:r>
                </w:p>
              </w:tc>
              <w:tc>
                <w:tcPr>
                  <w:tcW w:w="812" w:type="dxa"/>
                  <w:shd w:val="clear" w:color="auto" w:fill="D9E2F3" w:themeFill="accent1" w:themeFillTint="33"/>
                  <w:vAlign w:val="center"/>
                </w:tcPr>
                <w:p w14:paraId="6D021E58">
                  <w:pPr>
                    <w:jc w:val="center"/>
                    <w:rPr>
                      <w:rFonts w:ascii="Calibri" w:hAnsi="Calibri" w:cs="Calibri"/>
                      <w:sz w:val="17"/>
                      <w:szCs w:val="17"/>
                    </w:rPr>
                  </w:pPr>
                  <w:r>
                    <w:rPr>
                      <w:rFonts w:ascii="Calibri" w:hAnsi="Calibri" w:cs="Calibri"/>
                      <w:b/>
                      <w:sz w:val="17"/>
                      <w:szCs w:val="17"/>
                    </w:rPr>
                    <w:t>CÓD.</w:t>
                  </w:r>
                </w:p>
              </w:tc>
              <w:tc>
                <w:tcPr>
                  <w:tcW w:w="4798" w:type="dxa"/>
                  <w:shd w:val="clear" w:color="auto" w:fill="D9E2F3" w:themeFill="accent1" w:themeFillTint="33"/>
                  <w:vAlign w:val="center"/>
                </w:tcPr>
                <w:p w14:paraId="0552FD73">
                  <w:pPr>
                    <w:jc w:val="center"/>
                    <w:rPr>
                      <w:rFonts w:ascii="Calibri" w:hAnsi="Calibri" w:cs="Calibri"/>
                      <w:sz w:val="17"/>
                      <w:szCs w:val="17"/>
                    </w:rPr>
                  </w:pPr>
                  <w:r>
                    <w:rPr>
                      <w:rFonts w:ascii="Calibri" w:hAnsi="Calibri" w:cs="Calibri"/>
                      <w:b/>
                      <w:sz w:val="17"/>
                      <w:szCs w:val="17"/>
                    </w:rPr>
                    <w:t>DESCRIÇÃO</w:t>
                  </w:r>
                </w:p>
              </w:tc>
              <w:tc>
                <w:tcPr>
                  <w:tcW w:w="1276" w:type="dxa"/>
                  <w:shd w:val="clear" w:color="auto" w:fill="D9E2F3" w:themeFill="accent1" w:themeFillTint="33"/>
                  <w:vAlign w:val="center"/>
                </w:tcPr>
                <w:p w14:paraId="5BD1D268">
                  <w:pPr>
                    <w:jc w:val="center"/>
                    <w:rPr>
                      <w:rFonts w:ascii="Calibri" w:hAnsi="Calibri" w:cs="Calibri"/>
                      <w:sz w:val="17"/>
                      <w:szCs w:val="17"/>
                    </w:rPr>
                  </w:pPr>
                  <w:r>
                    <w:rPr>
                      <w:rFonts w:ascii="Calibri" w:hAnsi="Calibri" w:cs="Calibri"/>
                      <w:b/>
                      <w:sz w:val="17"/>
                      <w:szCs w:val="17"/>
                    </w:rPr>
                    <w:t>UND.</w:t>
                  </w:r>
                </w:p>
              </w:tc>
              <w:tc>
                <w:tcPr>
                  <w:tcW w:w="992" w:type="dxa"/>
                  <w:shd w:val="clear" w:color="auto" w:fill="D9E2F3" w:themeFill="accent1" w:themeFillTint="33"/>
                  <w:vAlign w:val="center"/>
                </w:tcPr>
                <w:p w14:paraId="1B81D160">
                  <w:pPr>
                    <w:jc w:val="center"/>
                    <w:rPr>
                      <w:rFonts w:ascii="Calibri" w:hAnsi="Calibri" w:cs="Calibri"/>
                      <w:sz w:val="17"/>
                      <w:szCs w:val="17"/>
                    </w:rPr>
                  </w:pPr>
                  <w:r>
                    <w:rPr>
                      <w:rFonts w:ascii="Calibri" w:hAnsi="Calibri" w:cs="Calibri"/>
                      <w:b/>
                      <w:sz w:val="17"/>
                      <w:szCs w:val="17"/>
                    </w:rPr>
                    <w:t>QTD.</w:t>
                  </w:r>
                </w:p>
              </w:tc>
            </w:tr>
            <w:tr w14:paraId="675275E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6776827A">
                  <w:pPr>
                    <w:jc w:val="center"/>
                    <w:rPr>
                      <w:rFonts w:ascii="Calibri" w:hAnsi="Calibri" w:cs="Calibri"/>
                      <w:sz w:val="17"/>
                      <w:szCs w:val="17"/>
                    </w:rPr>
                  </w:pPr>
                  <w:r>
                    <w:rPr>
                      <w:rFonts w:ascii="Calibri" w:hAnsi="Calibri" w:cs="Calibri"/>
                      <w:sz w:val="17"/>
                      <w:szCs w:val="17"/>
                    </w:rPr>
                    <w:t>0001</w:t>
                  </w:r>
                </w:p>
              </w:tc>
              <w:tc>
                <w:tcPr>
                  <w:tcW w:w="812" w:type="dxa"/>
                  <w:shd w:val="clear" w:color="auto" w:fill="auto"/>
                  <w:vAlign w:val="center"/>
                </w:tcPr>
                <w:p w14:paraId="48786A8C">
                  <w:pPr>
                    <w:jc w:val="center"/>
                    <w:rPr>
                      <w:rFonts w:ascii="Calibri" w:hAnsi="Calibri" w:cs="Calibri"/>
                      <w:sz w:val="17"/>
                      <w:szCs w:val="17"/>
                    </w:rPr>
                  </w:pPr>
                  <w:r>
                    <w:rPr>
                      <w:rFonts w:ascii="Calibri" w:hAnsi="Calibri" w:cs="Calibri"/>
                      <w:sz w:val="17"/>
                      <w:szCs w:val="17"/>
                    </w:rPr>
                    <w:t>11212</w:t>
                  </w:r>
                </w:p>
              </w:tc>
              <w:tc>
                <w:tcPr>
                  <w:tcW w:w="4798" w:type="dxa"/>
                  <w:shd w:val="clear" w:color="auto" w:fill="auto"/>
                  <w:vAlign w:val="center"/>
                </w:tcPr>
                <w:p w14:paraId="4E9C49BC">
                  <w:pPr>
                    <w:jc w:val="both"/>
                    <w:rPr>
                      <w:rFonts w:ascii="Calibri" w:hAnsi="Calibri" w:cs="Calibri"/>
                      <w:sz w:val="17"/>
                      <w:szCs w:val="17"/>
                    </w:rPr>
                  </w:pPr>
                  <w:r>
                    <w:rPr>
                      <w:rFonts w:ascii="Calibri" w:hAnsi="Calibri" w:cs="Calibri"/>
                      <w:sz w:val="17"/>
                      <w:szCs w:val="17"/>
                    </w:rPr>
                    <w:t>Acetilcisteína - Acetilcisteína, concentração de 100mg, granulado, envelope 5g</w:t>
                  </w:r>
                </w:p>
              </w:tc>
              <w:tc>
                <w:tcPr>
                  <w:tcW w:w="1276" w:type="dxa"/>
                  <w:shd w:val="clear" w:color="auto" w:fill="auto"/>
                  <w:vAlign w:val="center"/>
                </w:tcPr>
                <w:p w14:paraId="5CC59912">
                  <w:pPr>
                    <w:jc w:val="center"/>
                    <w:rPr>
                      <w:rFonts w:ascii="Calibri" w:hAnsi="Calibri" w:cs="Calibri"/>
                      <w:sz w:val="17"/>
                      <w:szCs w:val="17"/>
                    </w:rPr>
                  </w:pPr>
                  <w:r>
                    <w:rPr>
                      <w:rFonts w:ascii="Calibri" w:hAnsi="Calibri" w:cs="Calibri"/>
                      <w:sz w:val="17"/>
                      <w:szCs w:val="17"/>
                    </w:rPr>
                    <w:t>ENV</w:t>
                  </w:r>
                </w:p>
              </w:tc>
              <w:tc>
                <w:tcPr>
                  <w:tcW w:w="992" w:type="dxa"/>
                  <w:shd w:val="clear" w:color="auto" w:fill="auto"/>
                  <w:vAlign w:val="center"/>
                </w:tcPr>
                <w:p w14:paraId="238E3756">
                  <w:pPr>
                    <w:jc w:val="center"/>
                    <w:rPr>
                      <w:rFonts w:ascii="Calibri" w:hAnsi="Calibri" w:cs="Calibri"/>
                      <w:sz w:val="17"/>
                      <w:szCs w:val="17"/>
                    </w:rPr>
                  </w:pPr>
                  <w:r>
                    <w:rPr>
                      <w:rFonts w:ascii="Calibri" w:hAnsi="Calibri" w:cs="Calibri"/>
                      <w:sz w:val="17"/>
                      <w:szCs w:val="17"/>
                    </w:rPr>
                    <w:t>350</w:t>
                  </w:r>
                </w:p>
              </w:tc>
            </w:tr>
            <w:tr w14:paraId="7275FB33">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61821501">
                  <w:pPr>
                    <w:jc w:val="center"/>
                    <w:rPr>
                      <w:rFonts w:ascii="Calibri" w:hAnsi="Calibri" w:cs="Calibri"/>
                      <w:sz w:val="17"/>
                      <w:szCs w:val="17"/>
                    </w:rPr>
                  </w:pPr>
                  <w:r>
                    <w:rPr>
                      <w:rFonts w:ascii="Calibri" w:hAnsi="Calibri" w:cs="Calibri"/>
                      <w:sz w:val="17"/>
                      <w:szCs w:val="17"/>
                    </w:rPr>
                    <w:t>0002</w:t>
                  </w:r>
                </w:p>
              </w:tc>
              <w:tc>
                <w:tcPr>
                  <w:tcW w:w="812" w:type="dxa"/>
                  <w:shd w:val="clear" w:color="auto" w:fill="auto"/>
                  <w:vAlign w:val="center"/>
                </w:tcPr>
                <w:p w14:paraId="566CAB64">
                  <w:pPr>
                    <w:jc w:val="center"/>
                    <w:rPr>
                      <w:rFonts w:ascii="Calibri" w:hAnsi="Calibri" w:cs="Calibri"/>
                      <w:sz w:val="17"/>
                      <w:szCs w:val="17"/>
                    </w:rPr>
                  </w:pPr>
                  <w:r>
                    <w:rPr>
                      <w:rFonts w:ascii="Calibri" w:hAnsi="Calibri" w:cs="Calibri"/>
                      <w:sz w:val="17"/>
                      <w:szCs w:val="17"/>
                    </w:rPr>
                    <w:t>11213</w:t>
                  </w:r>
                </w:p>
              </w:tc>
              <w:tc>
                <w:tcPr>
                  <w:tcW w:w="4798" w:type="dxa"/>
                  <w:shd w:val="clear" w:color="auto" w:fill="auto"/>
                  <w:vAlign w:val="center"/>
                </w:tcPr>
                <w:p w14:paraId="21F807FA">
                  <w:pPr>
                    <w:jc w:val="both"/>
                    <w:rPr>
                      <w:rFonts w:ascii="Calibri" w:hAnsi="Calibri" w:cs="Calibri"/>
                      <w:sz w:val="17"/>
                      <w:szCs w:val="17"/>
                    </w:rPr>
                  </w:pPr>
                  <w:r>
                    <w:rPr>
                      <w:rFonts w:ascii="Calibri" w:hAnsi="Calibri" w:cs="Calibri"/>
                      <w:sz w:val="17"/>
                      <w:szCs w:val="17"/>
                    </w:rPr>
                    <w:t>Ácido Acetilsalicílico - Ácido Acetilsalicílico, concentração 100g, comprimido</w:t>
                  </w:r>
                </w:p>
              </w:tc>
              <w:tc>
                <w:tcPr>
                  <w:tcW w:w="1276" w:type="dxa"/>
                  <w:shd w:val="clear" w:color="auto" w:fill="auto"/>
                  <w:vAlign w:val="center"/>
                </w:tcPr>
                <w:p w14:paraId="4356C3D5">
                  <w:pPr>
                    <w:jc w:val="center"/>
                    <w:rPr>
                      <w:rFonts w:ascii="Calibri" w:hAnsi="Calibri" w:cs="Calibri"/>
                      <w:sz w:val="17"/>
                      <w:szCs w:val="17"/>
                    </w:rPr>
                  </w:pPr>
                  <w:r>
                    <w:rPr>
                      <w:rFonts w:ascii="Calibri" w:hAnsi="Calibri" w:cs="Calibri"/>
                      <w:sz w:val="17"/>
                      <w:szCs w:val="17"/>
                    </w:rPr>
                    <w:t>COMP</w:t>
                  </w:r>
                </w:p>
              </w:tc>
              <w:tc>
                <w:tcPr>
                  <w:tcW w:w="992" w:type="dxa"/>
                  <w:shd w:val="clear" w:color="auto" w:fill="auto"/>
                  <w:vAlign w:val="center"/>
                </w:tcPr>
                <w:p w14:paraId="72A39D30">
                  <w:pPr>
                    <w:jc w:val="center"/>
                    <w:rPr>
                      <w:rFonts w:ascii="Calibri" w:hAnsi="Calibri" w:cs="Calibri"/>
                      <w:sz w:val="17"/>
                      <w:szCs w:val="17"/>
                    </w:rPr>
                  </w:pPr>
                  <w:r>
                    <w:rPr>
                      <w:rFonts w:ascii="Calibri" w:hAnsi="Calibri" w:cs="Calibri"/>
                      <w:sz w:val="17"/>
                      <w:szCs w:val="17"/>
                    </w:rPr>
                    <w:t>500</w:t>
                  </w:r>
                </w:p>
              </w:tc>
            </w:tr>
            <w:tr w14:paraId="4115FD33">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3332BA1B">
                  <w:pPr>
                    <w:jc w:val="center"/>
                    <w:rPr>
                      <w:rFonts w:ascii="Calibri" w:hAnsi="Calibri" w:cs="Calibri"/>
                      <w:sz w:val="17"/>
                      <w:szCs w:val="17"/>
                    </w:rPr>
                  </w:pPr>
                  <w:r>
                    <w:rPr>
                      <w:rFonts w:ascii="Calibri" w:hAnsi="Calibri" w:cs="Calibri"/>
                      <w:sz w:val="17"/>
                      <w:szCs w:val="17"/>
                    </w:rPr>
                    <w:t>0003</w:t>
                  </w:r>
                </w:p>
              </w:tc>
              <w:tc>
                <w:tcPr>
                  <w:tcW w:w="812" w:type="dxa"/>
                  <w:shd w:val="clear" w:color="auto" w:fill="auto"/>
                  <w:vAlign w:val="center"/>
                </w:tcPr>
                <w:p w14:paraId="3C1A6AE9">
                  <w:pPr>
                    <w:jc w:val="center"/>
                    <w:rPr>
                      <w:rFonts w:ascii="Calibri" w:hAnsi="Calibri" w:cs="Calibri"/>
                      <w:sz w:val="17"/>
                      <w:szCs w:val="17"/>
                    </w:rPr>
                  </w:pPr>
                  <w:r>
                    <w:rPr>
                      <w:rFonts w:ascii="Calibri" w:hAnsi="Calibri" w:cs="Calibri"/>
                      <w:sz w:val="17"/>
                      <w:szCs w:val="17"/>
                    </w:rPr>
                    <w:t>11143</w:t>
                  </w:r>
                </w:p>
              </w:tc>
              <w:tc>
                <w:tcPr>
                  <w:tcW w:w="4798" w:type="dxa"/>
                  <w:shd w:val="clear" w:color="auto" w:fill="auto"/>
                  <w:vAlign w:val="center"/>
                </w:tcPr>
                <w:p w14:paraId="5C8442F6">
                  <w:pPr>
                    <w:jc w:val="both"/>
                    <w:rPr>
                      <w:rFonts w:ascii="Calibri" w:hAnsi="Calibri" w:cs="Calibri"/>
                      <w:sz w:val="17"/>
                      <w:szCs w:val="17"/>
                    </w:rPr>
                  </w:pPr>
                  <w:r>
                    <w:rPr>
                      <w:rFonts w:ascii="Calibri" w:hAnsi="Calibri" w:cs="Calibri"/>
                      <w:sz w:val="17"/>
                      <w:szCs w:val="17"/>
                    </w:rPr>
                    <w:t>Ácido Tranexâmico - Ácido Tranexâmico solução injetável 50 mg/ml, ampola de 5 ml</w:t>
                  </w:r>
                </w:p>
              </w:tc>
              <w:tc>
                <w:tcPr>
                  <w:tcW w:w="1276" w:type="dxa"/>
                  <w:shd w:val="clear" w:color="auto" w:fill="auto"/>
                  <w:vAlign w:val="center"/>
                </w:tcPr>
                <w:p w14:paraId="5909BACC">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654FFF5F">
                  <w:pPr>
                    <w:jc w:val="center"/>
                    <w:rPr>
                      <w:rFonts w:ascii="Calibri" w:hAnsi="Calibri" w:cs="Calibri"/>
                      <w:sz w:val="17"/>
                      <w:szCs w:val="17"/>
                    </w:rPr>
                  </w:pPr>
                  <w:r>
                    <w:rPr>
                      <w:rFonts w:ascii="Calibri" w:hAnsi="Calibri" w:cs="Calibri"/>
                      <w:sz w:val="17"/>
                      <w:szCs w:val="17"/>
                    </w:rPr>
                    <w:t>2000</w:t>
                  </w:r>
                </w:p>
              </w:tc>
            </w:tr>
            <w:tr w14:paraId="5D6C2980">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039F6319">
                  <w:pPr>
                    <w:jc w:val="center"/>
                    <w:rPr>
                      <w:rFonts w:ascii="Calibri" w:hAnsi="Calibri" w:cs="Calibri"/>
                      <w:sz w:val="17"/>
                      <w:szCs w:val="17"/>
                    </w:rPr>
                  </w:pPr>
                  <w:r>
                    <w:rPr>
                      <w:rFonts w:ascii="Calibri" w:hAnsi="Calibri" w:cs="Calibri"/>
                      <w:sz w:val="17"/>
                      <w:szCs w:val="17"/>
                    </w:rPr>
                    <w:t>0004</w:t>
                  </w:r>
                </w:p>
              </w:tc>
              <w:tc>
                <w:tcPr>
                  <w:tcW w:w="812" w:type="dxa"/>
                  <w:shd w:val="clear" w:color="auto" w:fill="auto"/>
                  <w:vAlign w:val="center"/>
                </w:tcPr>
                <w:p w14:paraId="14A97A32">
                  <w:pPr>
                    <w:jc w:val="center"/>
                    <w:rPr>
                      <w:rFonts w:ascii="Calibri" w:hAnsi="Calibri" w:cs="Calibri"/>
                      <w:sz w:val="17"/>
                      <w:szCs w:val="17"/>
                    </w:rPr>
                  </w:pPr>
                  <w:r>
                    <w:rPr>
                      <w:rFonts w:ascii="Calibri" w:hAnsi="Calibri" w:cs="Calibri"/>
                      <w:sz w:val="17"/>
                      <w:szCs w:val="17"/>
                    </w:rPr>
                    <w:t>11144</w:t>
                  </w:r>
                </w:p>
              </w:tc>
              <w:tc>
                <w:tcPr>
                  <w:tcW w:w="4798" w:type="dxa"/>
                  <w:shd w:val="clear" w:color="auto" w:fill="auto"/>
                  <w:vAlign w:val="center"/>
                </w:tcPr>
                <w:p w14:paraId="44C187E9">
                  <w:pPr>
                    <w:jc w:val="both"/>
                    <w:rPr>
                      <w:rFonts w:ascii="Calibri" w:hAnsi="Calibri" w:cs="Calibri"/>
                      <w:sz w:val="17"/>
                      <w:szCs w:val="17"/>
                    </w:rPr>
                  </w:pPr>
                  <w:r>
                    <w:rPr>
                      <w:rFonts w:ascii="Calibri" w:hAnsi="Calibri" w:cs="Calibri"/>
                      <w:sz w:val="17"/>
                      <w:szCs w:val="17"/>
                    </w:rPr>
                    <w:t>Adenosina - Adenosina, fosfato 3mg/ml solução injetável, ampola de 2ml</w:t>
                  </w:r>
                </w:p>
              </w:tc>
              <w:tc>
                <w:tcPr>
                  <w:tcW w:w="1276" w:type="dxa"/>
                  <w:shd w:val="clear" w:color="auto" w:fill="auto"/>
                  <w:vAlign w:val="center"/>
                </w:tcPr>
                <w:p w14:paraId="4F87D4E1">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28FE9069">
                  <w:pPr>
                    <w:jc w:val="center"/>
                    <w:rPr>
                      <w:rFonts w:ascii="Calibri" w:hAnsi="Calibri" w:cs="Calibri"/>
                      <w:sz w:val="17"/>
                      <w:szCs w:val="17"/>
                    </w:rPr>
                  </w:pPr>
                  <w:r>
                    <w:rPr>
                      <w:rFonts w:ascii="Calibri" w:hAnsi="Calibri" w:cs="Calibri"/>
                      <w:sz w:val="17"/>
                      <w:szCs w:val="17"/>
                    </w:rPr>
                    <w:t>700</w:t>
                  </w:r>
                </w:p>
              </w:tc>
            </w:tr>
            <w:tr w14:paraId="4DBB3119">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1980EC11">
                  <w:pPr>
                    <w:jc w:val="center"/>
                    <w:rPr>
                      <w:rFonts w:ascii="Calibri" w:hAnsi="Calibri" w:cs="Calibri"/>
                      <w:sz w:val="17"/>
                      <w:szCs w:val="17"/>
                    </w:rPr>
                  </w:pPr>
                  <w:r>
                    <w:rPr>
                      <w:rFonts w:ascii="Calibri" w:hAnsi="Calibri" w:cs="Calibri"/>
                      <w:sz w:val="17"/>
                      <w:szCs w:val="17"/>
                    </w:rPr>
                    <w:t>0005</w:t>
                  </w:r>
                </w:p>
              </w:tc>
              <w:tc>
                <w:tcPr>
                  <w:tcW w:w="812" w:type="dxa"/>
                  <w:shd w:val="clear" w:color="auto" w:fill="auto"/>
                  <w:vAlign w:val="center"/>
                </w:tcPr>
                <w:p w14:paraId="01ED167B">
                  <w:pPr>
                    <w:jc w:val="center"/>
                    <w:rPr>
                      <w:rFonts w:ascii="Calibri" w:hAnsi="Calibri" w:cs="Calibri"/>
                      <w:sz w:val="17"/>
                      <w:szCs w:val="17"/>
                    </w:rPr>
                  </w:pPr>
                  <w:r>
                    <w:rPr>
                      <w:rFonts w:ascii="Calibri" w:hAnsi="Calibri" w:cs="Calibri"/>
                      <w:sz w:val="17"/>
                      <w:szCs w:val="17"/>
                    </w:rPr>
                    <w:t>11217</w:t>
                  </w:r>
                </w:p>
              </w:tc>
              <w:tc>
                <w:tcPr>
                  <w:tcW w:w="4798" w:type="dxa"/>
                  <w:shd w:val="clear" w:color="auto" w:fill="auto"/>
                  <w:vAlign w:val="center"/>
                </w:tcPr>
                <w:p w14:paraId="7F84190A">
                  <w:pPr>
                    <w:jc w:val="both"/>
                    <w:rPr>
                      <w:rFonts w:ascii="Calibri" w:hAnsi="Calibri" w:cs="Calibri"/>
                      <w:sz w:val="17"/>
                      <w:szCs w:val="17"/>
                    </w:rPr>
                  </w:pPr>
                  <w:r>
                    <w:rPr>
                      <w:rFonts w:ascii="Calibri" w:hAnsi="Calibri" w:cs="Calibri"/>
                      <w:sz w:val="17"/>
                      <w:szCs w:val="17"/>
                    </w:rPr>
                    <w:t>Água Destilada - bidestilada, estéril, apirogênica, para injeção, solução injetável, ampola 10ml.</w:t>
                  </w:r>
                </w:p>
              </w:tc>
              <w:tc>
                <w:tcPr>
                  <w:tcW w:w="1276" w:type="dxa"/>
                  <w:shd w:val="clear" w:color="auto" w:fill="auto"/>
                  <w:vAlign w:val="center"/>
                </w:tcPr>
                <w:p w14:paraId="09C182DC">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5FC5DD74">
                  <w:pPr>
                    <w:jc w:val="center"/>
                    <w:rPr>
                      <w:rFonts w:ascii="Calibri" w:hAnsi="Calibri" w:cs="Calibri"/>
                      <w:sz w:val="17"/>
                      <w:szCs w:val="17"/>
                    </w:rPr>
                  </w:pPr>
                  <w:r>
                    <w:rPr>
                      <w:rFonts w:ascii="Calibri" w:hAnsi="Calibri" w:cs="Calibri"/>
                      <w:sz w:val="17"/>
                      <w:szCs w:val="17"/>
                    </w:rPr>
                    <w:t>10000</w:t>
                  </w:r>
                </w:p>
              </w:tc>
            </w:tr>
            <w:tr w14:paraId="59F30176">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215773DC">
                  <w:pPr>
                    <w:jc w:val="center"/>
                    <w:rPr>
                      <w:rFonts w:ascii="Calibri" w:hAnsi="Calibri" w:cs="Calibri"/>
                      <w:sz w:val="17"/>
                      <w:szCs w:val="17"/>
                    </w:rPr>
                  </w:pPr>
                  <w:r>
                    <w:rPr>
                      <w:rFonts w:ascii="Calibri" w:hAnsi="Calibri" w:cs="Calibri"/>
                      <w:sz w:val="17"/>
                      <w:szCs w:val="17"/>
                    </w:rPr>
                    <w:t>0006</w:t>
                  </w:r>
                </w:p>
              </w:tc>
              <w:tc>
                <w:tcPr>
                  <w:tcW w:w="812" w:type="dxa"/>
                  <w:shd w:val="clear" w:color="auto" w:fill="auto"/>
                  <w:vAlign w:val="center"/>
                </w:tcPr>
                <w:p w14:paraId="3304885A">
                  <w:pPr>
                    <w:jc w:val="center"/>
                    <w:rPr>
                      <w:rFonts w:ascii="Calibri" w:hAnsi="Calibri" w:cs="Calibri"/>
                      <w:sz w:val="17"/>
                      <w:szCs w:val="17"/>
                    </w:rPr>
                  </w:pPr>
                  <w:r>
                    <w:rPr>
                      <w:rFonts w:ascii="Calibri" w:hAnsi="Calibri" w:cs="Calibri"/>
                      <w:sz w:val="17"/>
                      <w:szCs w:val="17"/>
                    </w:rPr>
                    <w:t>11147</w:t>
                  </w:r>
                </w:p>
              </w:tc>
              <w:tc>
                <w:tcPr>
                  <w:tcW w:w="4798" w:type="dxa"/>
                  <w:shd w:val="clear" w:color="auto" w:fill="auto"/>
                  <w:vAlign w:val="center"/>
                </w:tcPr>
                <w:p w14:paraId="4FEFBED5">
                  <w:pPr>
                    <w:jc w:val="both"/>
                    <w:rPr>
                      <w:rFonts w:ascii="Calibri" w:hAnsi="Calibri" w:cs="Calibri"/>
                      <w:sz w:val="17"/>
                      <w:szCs w:val="17"/>
                    </w:rPr>
                  </w:pPr>
                  <w:r>
                    <w:rPr>
                      <w:rFonts w:ascii="Calibri" w:hAnsi="Calibri" w:cs="Calibri"/>
                      <w:sz w:val="17"/>
                      <w:szCs w:val="17"/>
                    </w:rPr>
                    <w:t>Amiodarona - Amiodarona 50mg/ml, solução injetável, ampola de 3ml.</w:t>
                  </w:r>
                </w:p>
              </w:tc>
              <w:tc>
                <w:tcPr>
                  <w:tcW w:w="1276" w:type="dxa"/>
                  <w:shd w:val="clear" w:color="auto" w:fill="auto"/>
                  <w:vAlign w:val="center"/>
                </w:tcPr>
                <w:p w14:paraId="3B78DEED">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270CF301">
                  <w:pPr>
                    <w:jc w:val="center"/>
                    <w:rPr>
                      <w:rFonts w:ascii="Calibri" w:hAnsi="Calibri" w:cs="Calibri"/>
                      <w:sz w:val="17"/>
                      <w:szCs w:val="17"/>
                    </w:rPr>
                  </w:pPr>
                  <w:r>
                    <w:rPr>
                      <w:rFonts w:ascii="Calibri" w:hAnsi="Calibri" w:cs="Calibri"/>
                      <w:sz w:val="17"/>
                      <w:szCs w:val="17"/>
                    </w:rPr>
                    <w:t>500</w:t>
                  </w:r>
                </w:p>
              </w:tc>
            </w:tr>
            <w:tr w14:paraId="2CADEB56">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5A8BF43E">
                  <w:pPr>
                    <w:jc w:val="center"/>
                    <w:rPr>
                      <w:rFonts w:ascii="Calibri" w:hAnsi="Calibri" w:cs="Calibri"/>
                      <w:sz w:val="17"/>
                      <w:szCs w:val="17"/>
                    </w:rPr>
                  </w:pPr>
                  <w:r>
                    <w:rPr>
                      <w:rFonts w:ascii="Calibri" w:hAnsi="Calibri" w:cs="Calibri"/>
                      <w:sz w:val="17"/>
                      <w:szCs w:val="17"/>
                    </w:rPr>
                    <w:t>0007</w:t>
                  </w:r>
                </w:p>
              </w:tc>
              <w:tc>
                <w:tcPr>
                  <w:tcW w:w="812" w:type="dxa"/>
                  <w:shd w:val="clear" w:color="auto" w:fill="auto"/>
                  <w:vAlign w:val="center"/>
                </w:tcPr>
                <w:p w14:paraId="4625C956">
                  <w:pPr>
                    <w:jc w:val="center"/>
                    <w:rPr>
                      <w:rFonts w:ascii="Calibri" w:hAnsi="Calibri" w:cs="Calibri"/>
                      <w:sz w:val="17"/>
                      <w:szCs w:val="17"/>
                    </w:rPr>
                  </w:pPr>
                  <w:r>
                    <w:rPr>
                      <w:rFonts w:ascii="Calibri" w:hAnsi="Calibri" w:cs="Calibri"/>
                      <w:sz w:val="17"/>
                      <w:szCs w:val="17"/>
                    </w:rPr>
                    <w:t>11222</w:t>
                  </w:r>
                </w:p>
              </w:tc>
              <w:tc>
                <w:tcPr>
                  <w:tcW w:w="4798" w:type="dxa"/>
                  <w:shd w:val="clear" w:color="auto" w:fill="auto"/>
                  <w:vAlign w:val="center"/>
                </w:tcPr>
                <w:p w14:paraId="32A9C7C7">
                  <w:pPr>
                    <w:jc w:val="both"/>
                    <w:rPr>
                      <w:rFonts w:ascii="Calibri" w:hAnsi="Calibri" w:cs="Calibri"/>
                      <w:sz w:val="17"/>
                      <w:szCs w:val="17"/>
                    </w:rPr>
                  </w:pPr>
                  <w:r>
                    <w:rPr>
                      <w:rFonts w:ascii="Calibri" w:hAnsi="Calibri" w:cs="Calibri"/>
                      <w:sz w:val="17"/>
                      <w:szCs w:val="17"/>
                    </w:rPr>
                    <w:t>Anlodipino, Besilato - Anlodipino, Besilato, 10 mg, comprimido</w:t>
                  </w:r>
                </w:p>
              </w:tc>
              <w:tc>
                <w:tcPr>
                  <w:tcW w:w="1276" w:type="dxa"/>
                  <w:shd w:val="clear" w:color="auto" w:fill="auto"/>
                  <w:vAlign w:val="center"/>
                </w:tcPr>
                <w:p w14:paraId="3661E779">
                  <w:pPr>
                    <w:jc w:val="center"/>
                    <w:rPr>
                      <w:rFonts w:ascii="Calibri" w:hAnsi="Calibri" w:cs="Calibri"/>
                      <w:sz w:val="17"/>
                      <w:szCs w:val="17"/>
                    </w:rPr>
                  </w:pPr>
                  <w:r>
                    <w:rPr>
                      <w:rFonts w:ascii="Calibri" w:hAnsi="Calibri" w:cs="Calibri"/>
                      <w:sz w:val="17"/>
                      <w:szCs w:val="17"/>
                    </w:rPr>
                    <w:t>COMP</w:t>
                  </w:r>
                </w:p>
              </w:tc>
              <w:tc>
                <w:tcPr>
                  <w:tcW w:w="992" w:type="dxa"/>
                  <w:shd w:val="clear" w:color="auto" w:fill="auto"/>
                  <w:vAlign w:val="center"/>
                </w:tcPr>
                <w:p w14:paraId="64F9E00D">
                  <w:pPr>
                    <w:jc w:val="center"/>
                    <w:rPr>
                      <w:rFonts w:ascii="Calibri" w:hAnsi="Calibri" w:cs="Calibri"/>
                      <w:sz w:val="17"/>
                      <w:szCs w:val="17"/>
                    </w:rPr>
                  </w:pPr>
                  <w:r>
                    <w:rPr>
                      <w:rFonts w:ascii="Calibri" w:hAnsi="Calibri" w:cs="Calibri"/>
                      <w:sz w:val="17"/>
                      <w:szCs w:val="17"/>
                    </w:rPr>
                    <w:t>500</w:t>
                  </w:r>
                </w:p>
              </w:tc>
            </w:tr>
            <w:tr w14:paraId="0F86E62D">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272A1809">
                  <w:pPr>
                    <w:jc w:val="center"/>
                    <w:rPr>
                      <w:rFonts w:ascii="Calibri" w:hAnsi="Calibri" w:cs="Calibri"/>
                      <w:sz w:val="17"/>
                      <w:szCs w:val="17"/>
                    </w:rPr>
                  </w:pPr>
                  <w:r>
                    <w:rPr>
                      <w:rFonts w:ascii="Calibri" w:hAnsi="Calibri" w:cs="Calibri"/>
                      <w:sz w:val="17"/>
                      <w:szCs w:val="17"/>
                    </w:rPr>
                    <w:t>0008</w:t>
                  </w:r>
                </w:p>
              </w:tc>
              <w:tc>
                <w:tcPr>
                  <w:tcW w:w="812" w:type="dxa"/>
                  <w:shd w:val="clear" w:color="auto" w:fill="auto"/>
                  <w:vAlign w:val="center"/>
                </w:tcPr>
                <w:p w14:paraId="14E8EA4A">
                  <w:pPr>
                    <w:jc w:val="center"/>
                    <w:rPr>
                      <w:rFonts w:ascii="Calibri" w:hAnsi="Calibri" w:cs="Calibri"/>
                      <w:sz w:val="17"/>
                      <w:szCs w:val="17"/>
                    </w:rPr>
                  </w:pPr>
                  <w:r>
                    <w:rPr>
                      <w:rFonts w:ascii="Calibri" w:hAnsi="Calibri" w:cs="Calibri"/>
                      <w:sz w:val="17"/>
                      <w:szCs w:val="17"/>
                    </w:rPr>
                    <w:t>13705</w:t>
                  </w:r>
                </w:p>
              </w:tc>
              <w:tc>
                <w:tcPr>
                  <w:tcW w:w="4798" w:type="dxa"/>
                  <w:shd w:val="clear" w:color="auto" w:fill="auto"/>
                  <w:vAlign w:val="center"/>
                </w:tcPr>
                <w:p w14:paraId="4670C444">
                  <w:pPr>
                    <w:jc w:val="both"/>
                    <w:rPr>
                      <w:rFonts w:ascii="Calibri" w:hAnsi="Calibri" w:cs="Calibri"/>
                      <w:sz w:val="17"/>
                      <w:szCs w:val="17"/>
                    </w:rPr>
                  </w:pPr>
                  <w:r>
                    <w:rPr>
                      <w:rFonts w:ascii="Calibri" w:hAnsi="Calibri" w:cs="Calibri"/>
                      <w:sz w:val="17"/>
                      <w:szCs w:val="17"/>
                    </w:rPr>
                    <w:t>Aspirador de secreções elétrico móvel - Aspirador de secreção, portátil, com fluxo de aspiração livre de aproximadamente 60 L/min. Deverá conter frasco inquebrável, autoclavável, transparente, graduado, com boca larga e capacidade mínima de reservatório de 03 litros. Tampa do frasco com vedação hermética e autoclavável. Vacuômetro de 0 a 76 cmHg e bomba isenta de óleo. Controle de vácuo de 0 a 60 cmHg. Sistema de acionamento por interruptor no painel com possibilidade de acionamento por pedal. Gabinete resistente à corrosão com rodízios e com freio. Filtro de ar. Proteção contra extravasamento ou com limitador de nível. Alimentação bivolt 127/220. Garantia na mínima de 01 ano. Acessórios: mangueira de silicone com metragem mínima de 1,50 m, Manual de Manutenção, instalação e operação com o mesmo conteúdo apresentado à Anvisa.</w:t>
                  </w:r>
                </w:p>
              </w:tc>
              <w:tc>
                <w:tcPr>
                  <w:tcW w:w="1276" w:type="dxa"/>
                  <w:shd w:val="clear" w:color="auto" w:fill="auto"/>
                  <w:vAlign w:val="center"/>
                </w:tcPr>
                <w:p w14:paraId="6F26450F">
                  <w:pPr>
                    <w:jc w:val="center"/>
                    <w:rPr>
                      <w:rFonts w:ascii="Calibri" w:hAnsi="Calibri" w:cs="Calibri"/>
                      <w:sz w:val="17"/>
                      <w:szCs w:val="17"/>
                    </w:rPr>
                  </w:pPr>
                  <w:r>
                    <w:rPr>
                      <w:rFonts w:ascii="Calibri" w:hAnsi="Calibri" w:cs="Calibri"/>
                      <w:sz w:val="17"/>
                      <w:szCs w:val="17"/>
                    </w:rPr>
                    <w:t>UN</w:t>
                  </w:r>
                </w:p>
              </w:tc>
              <w:tc>
                <w:tcPr>
                  <w:tcW w:w="992" w:type="dxa"/>
                  <w:shd w:val="clear" w:color="auto" w:fill="auto"/>
                  <w:vAlign w:val="center"/>
                </w:tcPr>
                <w:p w14:paraId="2A3440EB">
                  <w:pPr>
                    <w:jc w:val="center"/>
                    <w:rPr>
                      <w:rFonts w:ascii="Calibri" w:hAnsi="Calibri" w:cs="Calibri"/>
                      <w:sz w:val="17"/>
                      <w:szCs w:val="17"/>
                    </w:rPr>
                  </w:pPr>
                  <w:r>
                    <w:rPr>
                      <w:rFonts w:ascii="Calibri" w:hAnsi="Calibri" w:cs="Calibri"/>
                      <w:sz w:val="17"/>
                      <w:szCs w:val="17"/>
                    </w:rPr>
                    <w:t>2</w:t>
                  </w:r>
                </w:p>
              </w:tc>
            </w:tr>
            <w:tr w14:paraId="2A1968A6">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4538FCC0">
                  <w:pPr>
                    <w:jc w:val="center"/>
                    <w:rPr>
                      <w:rFonts w:ascii="Calibri" w:hAnsi="Calibri" w:cs="Calibri"/>
                      <w:sz w:val="17"/>
                      <w:szCs w:val="17"/>
                    </w:rPr>
                  </w:pPr>
                  <w:r>
                    <w:rPr>
                      <w:rFonts w:ascii="Calibri" w:hAnsi="Calibri" w:cs="Calibri"/>
                      <w:sz w:val="17"/>
                      <w:szCs w:val="17"/>
                    </w:rPr>
                    <w:t>0009</w:t>
                  </w:r>
                </w:p>
              </w:tc>
              <w:tc>
                <w:tcPr>
                  <w:tcW w:w="812" w:type="dxa"/>
                  <w:shd w:val="clear" w:color="auto" w:fill="auto"/>
                  <w:vAlign w:val="center"/>
                </w:tcPr>
                <w:p w14:paraId="364538A1">
                  <w:pPr>
                    <w:jc w:val="center"/>
                    <w:rPr>
                      <w:rFonts w:ascii="Calibri" w:hAnsi="Calibri" w:cs="Calibri"/>
                      <w:sz w:val="17"/>
                      <w:szCs w:val="17"/>
                    </w:rPr>
                  </w:pPr>
                  <w:r>
                    <w:rPr>
                      <w:rFonts w:ascii="Calibri" w:hAnsi="Calibri" w:cs="Calibri"/>
                      <w:sz w:val="17"/>
                      <w:szCs w:val="17"/>
                    </w:rPr>
                    <w:t>11223</w:t>
                  </w:r>
                </w:p>
              </w:tc>
              <w:tc>
                <w:tcPr>
                  <w:tcW w:w="4798" w:type="dxa"/>
                  <w:shd w:val="clear" w:color="auto" w:fill="auto"/>
                  <w:vAlign w:val="center"/>
                </w:tcPr>
                <w:p w14:paraId="189A3B07">
                  <w:pPr>
                    <w:jc w:val="both"/>
                    <w:rPr>
                      <w:rFonts w:ascii="Calibri" w:hAnsi="Calibri" w:cs="Calibri"/>
                      <w:sz w:val="17"/>
                      <w:szCs w:val="17"/>
                    </w:rPr>
                  </w:pPr>
                  <w:r>
                    <w:rPr>
                      <w:rFonts w:ascii="Calibri" w:hAnsi="Calibri" w:cs="Calibri"/>
                      <w:sz w:val="17"/>
                      <w:szCs w:val="17"/>
                    </w:rPr>
                    <w:t>Atenolol – Atenolol 50 mg, comprimido</w:t>
                  </w:r>
                </w:p>
              </w:tc>
              <w:tc>
                <w:tcPr>
                  <w:tcW w:w="1276" w:type="dxa"/>
                  <w:shd w:val="clear" w:color="auto" w:fill="auto"/>
                  <w:vAlign w:val="center"/>
                </w:tcPr>
                <w:p w14:paraId="6FD73A68">
                  <w:pPr>
                    <w:jc w:val="center"/>
                    <w:rPr>
                      <w:rFonts w:ascii="Calibri" w:hAnsi="Calibri" w:cs="Calibri"/>
                      <w:sz w:val="17"/>
                      <w:szCs w:val="17"/>
                    </w:rPr>
                  </w:pPr>
                  <w:r>
                    <w:rPr>
                      <w:rFonts w:ascii="Calibri" w:hAnsi="Calibri" w:cs="Calibri"/>
                      <w:sz w:val="17"/>
                      <w:szCs w:val="17"/>
                    </w:rPr>
                    <w:t>COMP</w:t>
                  </w:r>
                </w:p>
              </w:tc>
              <w:tc>
                <w:tcPr>
                  <w:tcW w:w="992" w:type="dxa"/>
                  <w:shd w:val="clear" w:color="auto" w:fill="auto"/>
                  <w:vAlign w:val="center"/>
                </w:tcPr>
                <w:p w14:paraId="2EE890D5">
                  <w:pPr>
                    <w:jc w:val="center"/>
                    <w:rPr>
                      <w:rFonts w:ascii="Calibri" w:hAnsi="Calibri" w:cs="Calibri"/>
                      <w:sz w:val="17"/>
                      <w:szCs w:val="17"/>
                    </w:rPr>
                  </w:pPr>
                  <w:r>
                    <w:rPr>
                      <w:rFonts w:ascii="Calibri" w:hAnsi="Calibri" w:cs="Calibri"/>
                      <w:sz w:val="17"/>
                      <w:szCs w:val="17"/>
                    </w:rPr>
                    <w:t>1000</w:t>
                  </w:r>
                </w:p>
              </w:tc>
            </w:tr>
            <w:tr w14:paraId="7A83087C">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2BD082D2">
                  <w:pPr>
                    <w:jc w:val="center"/>
                    <w:rPr>
                      <w:rFonts w:ascii="Calibri" w:hAnsi="Calibri" w:cs="Calibri"/>
                      <w:sz w:val="17"/>
                      <w:szCs w:val="17"/>
                    </w:rPr>
                  </w:pPr>
                  <w:r>
                    <w:rPr>
                      <w:rFonts w:ascii="Calibri" w:hAnsi="Calibri" w:cs="Calibri"/>
                      <w:sz w:val="17"/>
                      <w:szCs w:val="17"/>
                    </w:rPr>
                    <w:t>0010</w:t>
                  </w:r>
                </w:p>
              </w:tc>
              <w:tc>
                <w:tcPr>
                  <w:tcW w:w="812" w:type="dxa"/>
                  <w:shd w:val="clear" w:color="auto" w:fill="auto"/>
                  <w:vAlign w:val="center"/>
                </w:tcPr>
                <w:p w14:paraId="793775F2">
                  <w:pPr>
                    <w:jc w:val="center"/>
                    <w:rPr>
                      <w:rFonts w:ascii="Calibri" w:hAnsi="Calibri" w:cs="Calibri"/>
                      <w:sz w:val="17"/>
                      <w:szCs w:val="17"/>
                    </w:rPr>
                  </w:pPr>
                  <w:r>
                    <w:rPr>
                      <w:rFonts w:ascii="Calibri" w:hAnsi="Calibri" w:cs="Calibri"/>
                      <w:sz w:val="17"/>
                      <w:szCs w:val="17"/>
                    </w:rPr>
                    <w:t>11224</w:t>
                  </w:r>
                </w:p>
              </w:tc>
              <w:tc>
                <w:tcPr>
                  <w:tcW w:w="4798" w:type="dxa"/>
                  <w:shd w:val="clear" w:color="auto" w:fill="auto"/>
                  <w:vAlign w:val="center"/>
                </w:tcPr>
                <w:p w14:paraId="5FB4C5F0">
                  <w:pPr>
                    <w:jc w:val="both"/>
                    <w:rPr>
                      <w:rFonts w:ascii="Calibri" w:hAnsi="Calibri" w:cs="Calibri"/>
                      <w:sz w:val="17"/>
                      <w:szCs w:val="17"/>
                    </w:rPr>
                  </w:pPr>
                  <w:r>
                    <w:rPr>
                      <w:rFonts w:ascii="Calibri" w:hAnsi="Calibri" w:cs="Calibri"/>
                      <w:sz w:val="17"/>
                      <w:szCs w:val="17"/>
                    </w:rPr>
                    <w:t>Atropina, Sulfato - Atropina, Sulfato, 0,25 mg/ml, solução injetável, ampola 1 ml.</w:t>
                  </w:r>
                </w:p>
              </w:tc>
              <w:tc>
                <w:tcPr>
                  <w:tcW w:w="1276" w:type="dxa"/>
                  <w:shd w:val="clear" w:color="auto" w:fill="auto"/>
                  <w:vAlign w:val="center"/>
                </w:tcPr>
                <w:p w14:paraId="351A804C">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54B8C3F7">
                  <w:pPr>
                    <w:jc w:val="center"/>
                    <w:rPr>
                      <w:rFonts w:ascii="Calibri" w:hAnsi="Calibri" w:cs="Calibri"/>
                      <w:sz w:val="17"/>
                      <w:szCs w:val="17"/>
                    </w:rPr>
                  </w:pPr>
                  <w:r>
                    <w:rPr>
                      <w:rFonts w:ascii="Calibri" w:hAnsi="Calibri" w:cs="Calibri"/>
                      <w:sz w:val="17"/>
                      <w:szCs w:val="17"/>
                    </w:rPr>
                    <w:t>500</w:t>
                  </w:r>
                </w:p>
              </w:tc>
            </w:tr>
            <w:tr w14:paraId="7D1EC11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0FE96FB1">
                  <w:pPr>
                    <w:jc w:val="center"/>
                    <w:rPr>
                      <w:rFonts w:ascii="Calibri" w:hAnsi="Calibri" w:cs="Calibri"/>
                      <w:sz w:val="17"/>
                      <w:szCs w:val="17"/>
                    </w:rPr>
                  </w:pPr>
                  <w:r>
                    <w:rPr>
                      <w:rFonts w:ascii="Calibri" w:hAnsi="Calibri" w:cs="Calibri"/>
                      <w:sz w:val="17"/>
                      <w:szCs w:val="17"/>
                    </w:rPr>
                    <w:t>0011</w:t>
                  </w:r>
                </w:p>
              </w:tc>
              <w:tc>
                <w:tcPr>
                  <w:tcW w:w="812" w:type="dxa"/>
                  <w:shd w:val="clear" w:color="auto" w:fill="auto"/>
                  <w:vAlign w:val="center"/>
                </w:tcPr>
                <w:p w14:paraId="096E897C">
                  <w:pPr>
                    <w:jc w:val="center"/>
                    <w:rPr>
                      <w:rFonts w:ascii="Calibri" w:hAnsi="Calibri" w:cs="Calibri"/>
                      <w:sz w:val="17"/>
                      <w:szCs w:val="17"/>
                    </w:rPr>
                  </w:pPr>
                  <w:r>
                    <w:rPr>
                      <w:rFonts w:ascii="Calibri" w:hAnsi="Calibri" w:cs="Calibri"/>
                      <w:sz w:val="17"/>
                      <w:szCs w:val="17"/>
                    </w:rPr>
                    <w:t>11225</w:t>
                  </w:r>
                </w:p>
              </w:tc>
              <w:tc>
                <w:tcPr>
                  <w:tcW w:w="4798" w:type="dxa"/>
                  <w:shd w:val="clear" w:color="auto" w:fill="auto"/>
                  <w:vAlign w:val="center"/>
                </w:tcPr>
                <w:p w14:paraId="709D05A7">
                  <w:pPr>
                    <w:jc w:val="both"/>
                    <w:rPr>
                      <w:rFonts w:ascii="Calibri" w:hAnsi="Calibri" w:cs="Calibri"/>
                      <w:sz w:val="17"/>
                      <w:szCs w:val="17"/>
                    </w:rPr>
                  </w:pPr>
                  <w:r>
                    <w:rPr>
                      <w:rFonts w:ascii="Calibri" w:hAnsi="Calibri" w:cs="Calibri"/>
                      <w:sz w:val="17"/>
                      <w:szCs w:val="17"/>
                    </w:rPr>
                    <w:t>Benzilpenicilina Benzatina - Benzilpenicilina Benzatina, 1.200.000 Ui, Pó para suspensão injetável, frasco-ampola 4ml</w:t>
                  </w:r>
                </w:p>
              </w:tc>
              <w:tc>
                <w:tcPr>
                  <w:tcW w:w="1276" w:type="dxa"/>
                  <w:shd w:val="clear" w:color="auto" w:fill="auto"/>
                  <w:vAlign w:val="center"/>
                </w:tcPr>
                <w:p w14:paraId="52EECCEE">
                  <w:pPr>
                    <w:jc w:val="center"/>
                    <w:rPr>
                      <w:rFonts w:ascii="Calibri" w:hAnsi="Calibri" w:cs="Calibri"/>
                      <w:sz w:val="17"/>
                      <w:szCs w:val="17"/>
                    </w:rPr>
                  </w:pPr>
                  <w:r>
                    <w:rPr>
                      <w:rFonts w:ascii="Calibri" w:hAnsi="Calibri" w:cs="Calibri"/>
                      <w:sz w:val="17"/>
                      <w:szCs w:val="17"/>
                    </w:rPr>
                    <w:t>FAM</w:t>
                  </w:r>
                </w:p>
              </w:tc>
              <w:tc>
                <w:tcPr>
                  <w:tcW w:w="992" w:type="dxa"/>
                  <w:shd w:val="clear" w:color="auto" w:fill="auto"/>
                  <w:vAlign w:val="center"/>
                </w:tcPr>
                <w:p w14:paraId="2E38AAA4">
                  <w:pPr>
                    <w:jc w:val="center"/>
                    <w:rPr>
                      <w:rFonts w:ascii="Calibri" w:hAnsi="Calibri" w:cs="Calibri"/>
                      <w:sz w:val="17"/>
                      <w:szCs w:val="17"/>
                    </w:rPr>
                  </w:pPr>
                  <w:r>
                    <w:rPr>
                      <w:rFonts w:ascii="Calibri" w:hAnsi="Calibri" w:cs="Calibri"/>
                      <w:sz w:val="17"/>
                      <w:szCs w:val="17"/>
                    </w:rPr>
                    <w:t>2000</w:t>
                  </w:r>
                </w:p>
              </w:tc>
            </w:tr>
            <w:tr w14:paraId="1BB95544">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1FE241A2">
                  <w:pPr>
                    <w:jc w:val="center"/>
                    <w:rPr>
                      <w:rFonts w:ascii="Calibri" w:hAnsi="Calibri" w:cs="Calibri"/>
                      <w:sz w:val="17"/>
                      <w:szCs w:val="17"/>
                    </w:rPr>
                  </w:pPr>
                  <w:r>
                    <w:rPr>
                      <w:rFonts w:ascii="Calibri" w:hAnsi="Calibri" w:cs="Calibri"/>
                      <w:sz w:val="17"/>
                      <w:szCs w:val="17"/>
                    </w:rPr>
                    <w:t>0012</w:t>
                  </w:r>
                </w:p>
              </w:tc>
              <w:tc>
                <w:tcPr>
                  <w:tcW w:w="812" w:type="dxa"/>
                  <w:shd w:val="clear" w:color="auto" w:fill="auto"/>
                  <w:vAlign w:val="center"/>
                </w:tcPr>
                <w:p w14:paraId="45FCB932">
                  <w:pPr>
                    <w:jc w:val="center"/>
                    <w:rPr>
                      <w:rFonts w:ascii="Calibri" w:hAnsi="Calibri" w:cs="Calibri"/>
                      <w:sz w:val="17"/>
                      <w:szCs w:val="17"/>
                    </w:rPr>
                  </w:pPr>
                  <w:r>
                    <w:rPr>
                      <w:rFonts w:ascii="Calibri" w:hAnsi="Calibri" w:cs="Calibri"/>
                      <w:sz w:val="17"/>
                      <w:szCs w:val="17"/>
                    </w:rPr>
                    <w:t>13715</w:t>
                  </w:r>
                </w:p>
              </w:tc>
              <w:tc>
                <w:tcPr>
                  <w:tcW w:w="4798" w:type="dxa"/>
                  <w:shd w:val="clear" w:color="auto" w:fill="auto"/>
                  <w:vAlign w:val="center"/>
                </w:tcPr>
                <w:p w14:paraId="0B5988BC">
                  <w:pPr>
                    <w:jc w:val="both"/>
                    <w:rPr>
                      <w:rFonts w:ascii="Calibri" w:hAnsi="Calibri" w:cs="Calibri"/>
                      <w:sz w:val="17"/>
                      <w:szCs w:val="17"/>
                    </w:rPr>
                  </w:pPr>
                  <w:r>
                    <w:rPr>
                      <w:rFonts w:ascii="Calibri" w:hAnsi="Calibri" w:cs="Calibri"/>
                      <w:sz w:val="17"/>
                      <w:szCs w:val="17"/>
                    </w:rPr>
                    <w:t>Bicarbonato de Sódio 10ml - Bicarbonato de Sódio, 8,40%, solução injetável, ampola 10ml</w:t>
                  </w:r>
                </w:p>
              </w:tc>
              <w:tc>
                <w:tcPr>
                  <w:tcW w:w="1276" w:type="dxa"/>
                  <w:shd w:val="clear" w:color="auto" w:fill="auto"/>
                  <w:vAlign w:val="center"/>
                </w:tcPr>
                <w:p w14:paraId="04DF5869">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074F6BE5">
                  <w:pPr>
                    <w:jc w:val="center"/>
                    <w:rPr>
                      <w:rFonts w:ascii="Calibri" w:hAnsi="Calibri" w:cs="Calibri"/>
                      <w:sz w:val="17"/>
                      <w:szCs w:val="17"/>
                    </w:rPr>
                  </w:pPr>
                  <w:r>
                    <w:rPr>
                      <w:rFonts w:ascii="Calibri" w:hAnsi="Calibri" w:cs="Calibri"/>
                      <w:sz w:val="17"/>
                      <w:szCs w:val="17"/>
                    </w:rPr>
                    <w:t>600</w:t>
                  </w:r>
                </w:p>
              </w:tc>
            </w:tr>
            <w:tr w14:paraId="100F0592">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3008D48A">
                  <w:pPr>
                    <w:jc w:val="center"/>
                    <w:rPr>
                      <w:rFonts w:ascii="Calibri" w:hAnsi="Calibri" w:cs="Calibri"/>
                      <w:sz w:val="17"/>
                      <w:szCs w:val="17"/>
                    </w:rPr>
                  </w:pPr>
                  <w:r>
                    <w:rPr>
                      <w:rFonts w:ascii="Calibri" w:hAnsi="Calibri" w:cs="Calibri"/>
                      <w:sz w:val="17"/>
                      <w:szCs w:val="17"/>
                    </w:rPr>
                    <w:t>0013</w:t>
                  </w:r>
                </w:p>
              </w:tc>
              <w:tc>
                <w:tcPr>
                  <w:tcW w:w="812" w:type="dxa"/>
                  <w:shd w:val="clear" w:color="auto" w:fill="auto"/>
                  <w:vAlign w:val="center"/>
                </w:tcPr>
                <w:p w14:paraId="5DCE8CDF">
                  <w:pPr>
                    <w:jc w:val="center"/>
                    <w:rPr>
                      <w:rFonts w:ascii="Calibri" w:hAnsi="Calibri" w:cs="Calibri"/>
                      <w:sz w:val="17"/>
                      <w:szCs w:val="17"/>
                    </w:rPr>
                  </w:pPr>
                  <w:r>
                    <w:rPr>
                      <w:rFonts w:ascii="Calibri" w:hAnsi="Calibri" w:cs="Calibri"/>
                      <w:sz w:val="17"/>
                      <w:szCs w:val="17"/>
                    </w:rPr>
                    <w:t>11229</w:t>
                  </w:r>
                </w:p>
              </w:tc>
              <w:tc>
                <w:tcPr>
                  <w:tcW w:w="4798" w:type="dxa"/>
                  <w:shd w:val="clear" w:color="auto" w:fill="auto"/>
                  <w:vAlign w:val="center"/>
                </w:tcPr>
                <w:p w14:paraId="57FF1F93">
                  <w:pPr>
                    <w:jc w:val="both"/>
                    <w:rPr>
                      <w:rFonts w:ascii="Calibri" w:hAnsi="Calibri" w:cs="Calibri"/>
                      <w:sz w:val="17"/>
                      <w:szCs w:val="17"/>
                    </w:rPr>
                  </w:pPr>
                  <w:r>
                    <w:rPr>
                      <w:rFonts w:ascii="Calibri" w:hAnsi="Calibri" w:cs="Calibri"/>
                      <w:sz w:val="17"/>
                      <w:szCs w:val="17"/>
                    </w:rPr>
                    <w:t>Bromoprida - Bromoprida, 5 mg/ml, solução injetável, ampola 2 ml</w:t>
                  </w:r>
                </w:p>
              </w:tc>
              <w:tc>
                <w:tcPr>
                  <w:tcW w:w="1276" w:type="dxa"/>
                  <w:shd w:val="clear" w:color="auto" w:fill="auto"/>
                  <w:vAlign w:val="center"/>
                </w:tcPr>
                <w:p w14:paraId="716B3F10">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3A5F41E6">
                  <w:pPr>
                    <w:jc w:val="center"/>
                    <w:rPr>
                      <w:rFonts w:ascii="Calibri" w:hAnsi="Calibri" w:cs="Calibri"/>
                      <w:sz w:val="17"/>
                      <w:szCs w:val="17"/>
                    </w:rPr>
                  </w:pPr>
                  <w:r>
                    <w:rPr>
                      <w:rFonts w:ascii="Calibri" w:hAnsi="Calibri" w:cs="Calibri"/>
                      <w:sz w:val="17"/>
                      <w:szCs w:val="17"/>
                    </w:rPr>
                    <w:t>5000</w:t>
                  </w:r>
                </w:p>
              </w:tc>
            </w:tr>
            <w:tr w14:paraId="24672B42">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2B555AA7">
                  <w:pPr>
                    <w:jc w:val="center"/>
                    <w:rPr>
                      <w:rFonts w:ascii="Calibri" w:hAnsi="Calibri" w:cs="Calibri"/>
                      <w:sz w:val="17"/>
                      <w:szCs w:val="17"/>
                    </w:rPr>
                  </w:pPr>
                  <w:r>
                    <w:rPr>
                      <w:rFonts w:ascii="Calibri" w:hAnsi="Calibri" w:cs="Calibri"/>
                      <w:sz w:val="17"/>
                      <w:szCs w:val="17"/>
                    </w:rPr>
                    <w:t>0014</w:t>
                  </w:r>
                </w:p>
              </w:tc>
              <w:tc>
                <w:tcPr>
                  <w:tcW w:w="812" w:type="dxa"/>
                  <w:shd w:val="clear" w:color="auto" w:fill="auto"/>
                  <w:vAlign w:val="center"/>
                </w:tcPr>
                <w:p w14:paraId="04837D62">
                  <w:pPr>
                    <w:jc w:val="center"/>
                    <w:rPr>
                      <w:rFonts w:ascii="Calibri" w:hAnsi="Calibri" w:cs="Calibri"/>
                      <w:sz w:val="17"/>
                      <w:szCs w:val="17"/>
                    </w:rPr>
                  </w:pPr>
                  <w:r>
                    <w:rPr>
                      <w:rFonts w:ascii="Calibri" w:hAnsi="Calibri" w:cs="Calibri"/>
                      <w:sz w:val="17"/>
                      <w:szCs w:val="17"/>
                    </w:rPr>
                    <w:t>13692</w:t>
                  </w:r>
                </w:p>
              </w:tc>
              <w:tc>
                <w:tcPr>
                  <w:tcW w:w="4798" w:type="dxa"/>
                  <w:shd w:val="clear" w:color="auto" w:fill="auto"/>
                  <w:vAlign w:val="center"/>
                </w:tcPr>
                <w:p w14:paraId="436DBB5E">
                  <w:pPr>
                    <w:jc w:val="both"/>
                    <w:rPr>
                      <w:rFonts w:ascii="Calibri" w:hAnsi="Calibri" w:cs="Calibri"/>
                      <w:sz w:val="17"/>
                      <w:szCs w:val="17"/>
                    </w:rPr>
                  </w:pPr>
                  <w:r>
                    <w:rPr>
                      <w:rFonts w:ascii="Calibri" w:hAnsi="Calibri" w:cs="Calibri"/>
                      <w:sz w:val="17"/>
                      <w:szCs w:val="17"/>
                    </w:rPr>
                    <w:t>Bromoprida (Gotas) - Concentração: 4mg/ml. Forma Farmacêutica: gotas. Unidade de Fornecimento: Frascos com 20 ml.</w:t>
                  </w:r>
                </w:p>
              </w:tc>
              <w:tc>
                <w:tcPr>
                  <w:tcW w:w="1276" w:type="dxa"/>
                  <w:shd w:val="clear" w:color="auto" w:fill="auto"/>
                  <w:vAlign w:val="center"/>
                </w:tcPr>
                <w:p w14:paraId="63B9E9C6">
                  <w:pPr>
                    <w:jc w:val="center"/>
                    <w:rPr>
                      <w:rFonts w:ascii="Calibri" w:hAnsi="Calibri" w:cs="Calibri"/>
                      <w:sz w:val="17"/>
                      <w:szCs w:val="17"/>
                    </w:rPr>
                  </w:pPr>
                  <w:r>
                    <w:rPr>
                      <w:rFonts w:ascii="Calibri" w:hAnsi="Calibri" w:cs="Calibri"/>
                      <w:sz w:val="17"/>
                      <w:szCs w:val="17"/>
                    </w:rPr>
                    <w:t>FR</w:t>
                  </w:r>
                </w:p>
              </w:tc>
              <w:tc>
                <w:tcPr>
                  <w:tcW w:w="992" w:type="dxa"/>
                  <w:shd w:val="clear" w:color="auto" w:fill="auto"/>
                  <w:vAlign w:val="center"/>
                </w:tcPr>
                <w:p w14:paraId="6E4A4EF5">
                  <w:pPr>
                    <w:jc w:val="center"/>
                    <w:rPr>
                      <w:rFonts w:ascii="Calibri" w:hAnsi="Calibri" w:cs="Calibri"/>
                      <w:sz w:val="17"/>
                      <w:szCs w:val="17"/>
                    </w:rPr>
                  </w:pPr>
                  <w:r>
                    <w:rPr>
                      <w:rFonts w:ascii="Calibri" w:hAnsi="Calibri" w:cs="Calibri"/>
                      <w:sz w:val="17"/>
                      <w:szCs w:val="17"/>
                    </w:rPr>
                    <w:t>500</w:t>
                  </w:r>
                </w:p>
              </w:tc>
            </w:tr>
            <w:tr w14:paraId="67A6B631">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24F33DA6">
                  <w:pPr>
                    <w:jc w:val="center"/>
                    <w:rPr>
                      <w:rFonts w:ascii="Calibri" w:hAnsi="Calibri" w:cs="Calibri"/>
                      <w:sz w:val="17"/>
                      <w:szCs w:val="17"/>
                    </w:rPr>
                  </w:pPr>
                  <w:r>
                    <w:rPr>
                      <w:rFonts w:ascii="Calibri" w:hAnsi="Calibri" w:cs="Calibri"/>
                      <w:sz w:val="17"/>
                      <w:szCs w:val="17"/>
                    </w:rPr>
                    <w:t>0015</w:t>
                  </w:r>
                </w:p>
              </w:tc>
              <w:tc>
                <w:tcPr>
                  <w:tcW w:w="812" w:type="dxa"/>
                  <w:shd w:val="clear" w:color="auto" w:fill="auto"/>
                  <w:vAlign w:val="center"/>
                </w:tcPr>
                <w:p w14:paraId="2290D0E7">
                  <w:pPr>
                    <w:jc w:val="center"/>
                    <w:rPr>
                      <w:rFonts w:ascii="Calibri" w:hAnsi="Calibri" w:cs="Calibri"/>
                      <w:sz w:val="17"/>
                      <w:szCs w:val="17"/>
                    </w:rPr>
                  </w:pPr>
                  <w:r>
                    <w:rPr>
                      <w:rFonts w:ascii="Calibri" w:hAnsi="Calibri" w:cs="Calibri"/>
                      <w:sz w:val="17"/>
                      <w:szCs w:val="17"/>
                    </w:rPr>
                    <w:t>11148</w:t>
                  </w:r>
                </w:p>
              </w:tc>
              <w:tc>
                <w:tcPr>
                  <w:tcW w:w="4798" w:type="dxa"/>
                  <w:shd w:val="clear" w:color="auto" w:fill="auto"/>
                  <w:vAlign w:val="center"/>
                </w:tcPr>
                <w:p w14:paraId="28AAE39B">
                  <w:pPr>
                    <w:jc w:val="both"/>
                    <w:rPr>
                      <w:rFonts w:ascii="Calibri" w:hAnsi="Calibri" w:cs="Calibri"/>
                      <w:sz w:val="17"/>
                      <w:szCs w:val="17"/>
                    </w:rPr>
                  </w:pPr>
                  <w:r>
                    <w:rPr>
                      <w:rFonts w:ascii="Calibri" w:hAnsi="Calibri" w:cs="Calibri"/>
                      <w:sz w:val="17"/>
                      <w:szCs w:val="17"/>
                    </w:rPr>
                    <w:t>Butilbrometo de Escopolamina + Dipirona Sódica - Butilbrometo de Escopolamina + Dipirona Sódica 4mg/ml+500mg/ml, ampola 5ml.</w:t>
                  </w:r>
                </w:p>
              </w:tc>
              <w:tc>
                <w:tcPr>
                  <w:tcW w:w="1276" w:type="dxa"/>
                  <w:shd w:val="clear" w:color="auto" w:fill="auto"/>
                  <w:vAlign w:val="center"/>
                </w:tcPr>
                <w:p w14:paraId="3EEA7D8C">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44DF49F3">
                  <w:pPr>
                    <w:jc w:val="center"/>
                    <w:rPr>
                      <w:rFonts w:ascii="Calibri" w:hAnsi="Calibri" w:cs="Calibri"/>
                      <w:sz w:val="17"/>
                      <w:szCs w:val="17"/>
                    </w:rPr>
                  </w:pPr>
                  <w:r>
                    <w:rPr>
                      <w:rFonts w:ascii="Calibri" w:hAnsi="Calibri" w:cs="Calibri"/>
                      <w:sz w:val="17"/>
                      <w:szCs w:val="17"/>
                    </w:rPr>
                    <w:t>8000</w:t>
                  </w:r>
                </w:p>
              </w:tc>
            </w:tr>
            <w:tr w14:paraId="24D4CE4A">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01A867C5">
                  <w:pPr>
                    <w:jc w:val="center"/>
                    <w:rPr>
                      <w:rFonts w:ascii="Calibri" w:hAnsi="Calibri" w:cs="Calibri"/>
                      <w:sz w:val="17"/>
                      <w:szCs w:val="17"/>
                    </w:rPr>
                  </w:pPr>
                  <w:r>
                    <w:rPr>
                      <w:rFonts w:ascii="Calibri" w:hAnsi="Calibri" w:cs="Calibri"/>
                      <w:sz w:val="17"/>
                      <w:szCs w:val="17"/>
                    </w:rPr>
                    <w:t>0016</w:t>
                  </w:r>
                </w:p>
              </w:tc>
              <w:tc>
                <w:tcPr>
                  <w:tcW w:w="812" w:type="dxa"/>
                  <w:shd w:val="clear" w:color="auto" w:fill="auto"/>
                  <w:vAlign w:val="center"/>
                </w:tcPr>
                <w:p w14:paraId="34A1AE9C">
                  <w:pPr>
                    <w:jc w:val="center"/>
                    <w:rPr>
                      <w:rFonts w:ascii="Calibri" w:hAnsi="Calibri" w:cs="Calibri"/>
                      <w:sz w:val="17"/>
                      <w:szCs w:val="17"/>
                    </w:rPr>
                  </w:pPr>
                  <w:r>
                    <w:rPr>
                      <w:rFonts w:ascii="Calibri" w:hAnsi="Calibri" w:cs="Calibri"/>
                      <w:sz w:val="17"/>
                      <w:szCs w:val="17"/>
                    </w:rPr>
                    <w:t>13681</w:t>
                  </w:r>
                </w:p>
              </w:tc>
              <w:tc>
                <w:tcPr>
                  <w:tcW w:w="4798" w:type="dxa"/>
                  <w:shd w:val="clear" w:color="auto" w:fill="auto"/>
                  <w:vAlign w:val="center"/>
                </w:tcPr>
                <w:p w14:paraId="39B4596F">
                  <w:pPr>
                    <w:jc w:val="both"/>
                    <w:rPr>
                      <w:rFonts w:ascii="Calibri" w:hAnsi="Calibri" w:cs="Calibri"/>
                      <w:sz w:val="17"/>
                      <w:szCs w:val="17"/>
                    </w:rPr>
                  </w:pPr>
                  <w:r>
                    <w:rPr>
                      <w:rFonts w:ascii="Calibri" w:hAnsi="Calibri" w:cs="Calibri"/>
                      <w:sz w:val="17"/>
                      <w:szCs w:val="17"/>
                    </w:rPr>
                    <w:t>Cabo ECG 5 Vias Compatível Com Alfamed Vita 400 - Confeccionado em TPU, alta durabilidade e resistência. Cabo com 3 metros de comprimento - 6 pinos. Compatível com monitor Alfamed Vita 400.</w:t>
                  </w:r>
                </w:p>
              </w:tc>
              <w:tc>
                <w:tcPr>
                  <w:tcW w:w="1276" w:type="dxa"/>
                  <w:shd w:val="clear" w:color="auto" w:fill="auto"/>
                  <w:vAlign w:val="center"/>
                </w:tcPr>
                <w:p w14:paraId="56D7D698">
                  <w:pPr>
                    <w:jc w:val="center"/>
                    <w:rPr>
                      <w:rFonts w:ascii="Calibri" w:hAnsi="Calibri" w:cs="Calibri"/>
                      <w:sz w:val="17"/>
                      <w:szCs w:val="17"/>
                    </w:rPr>
                  </w:pPr>
                  <w:r>
                    <w:rPr>
                      <w:rFonts w:ascii="Calibri" w:hAnsi="Calibri" w:cs="Calibri"/>
                      <w:sz w:val="17"/>
                      <w:szCs w:val="17"/>
                    </w:rPr>
                    <w:t>UN</w:t>
                  </w:r>
                </w:p>
              </w:tc>
              <w:tc>
                <w:tcPr>
                  <w:tcW w:w="992" w:type="dxa"/>
                  <w:shd w:val="clear" w:color="auto" w:fill="auto"/>
                  <w:vAlign w:val="center"/>
                </w:tcPr>
                <w:p w14:paraId="31507084">
                  <w:pPr>
                    <w:jc w:val="center"/>
                    <w:rPr>
                      <w:rFonts w:ascii="Calibri" w:hAnsi="Calibri" w:cs="Calibri"/>
                      <w:sz w:val="17"/>
                      <w:szCs w:val="17"/>
                    </w:rPr>
                  </w:pPr>
                  <w:r>
                    <w:rPr>
                      <w:rFonts w:ascii="Calibri" w:hAnsi="Calibri" w:cs="Calibri"/>
                      <w:sz w:val="17"/>
                      <w:szCs w:val="17"/>
                    </w:rPr>
                    <w:t>2</w:t>
                  </w:r>
                </w:p>
              </w:tc>
            </w:tr>
            <w:tr w14:paraId="2888F142">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12FAB7BD">
                  <w:pPr>
                    <w:jc w:val="center"/>
                    <w:rPr>
                      <w:rFonts w:ascii="Calibri" w:hAnsi="Calibri" w:cs="Calibri"/>
                      <w:sz w:val="17"/>
                      <w:szCs w:val="17"/>
                    </w:rPr>
                  </w:pPr>
                  <w:r>
                    <w:rPr>
                      <w:rFonts w:ascii="Calibri" w:hAnsi="Calibri" w:cs="Calibri"/>
                      <w:sz w:val="17"/>
                      <w:szCs w:val="17"/>
                    </w:rPr>
                    <w:t>0017</w:t>
                  </w:r>
                </w:p>
              </w:tc>
              <w:tc>
                <w:tcPr>
                  <w:tcW w:w="812" w:type="dxa"/>
                  <w:shd w:val="clear" w:color="auto" w:fill="auto"/>
                  <w:vAlign w:val="center"/>
                </w:tcPr>
                <w:p w14:paraId="376792BF">
                  <w:pPr>
                    <w:jc w:val="center"/>
                    <w:rPr>
                      <w:rFonts w:ascii="Calibri" w:hAnsi="Calibri" w:cs="Calibri"/>
                      <w:sz w:val="17"/>
                      <w:szCs w:val="17"/>
                    </w:rPr>
                  </w:pPr>
                  <w:r>
                    <w:rPr>
                      <w:rFonts w:ascii="Calibri" w:hAnsi="Calibri" w:cs="Calibri"/>
                      <w:sz w:val="17"/>
                      <w:szCs w:val="17"/>
                    </w:rPr>
                    <w:t>13682</w:t>
                  </w:r>
                </w:p>
              </w:tc>
              <w:tc>
                <w:tcPr>
                  <w:tcW w:w="4798" w:type="dxa"/>
                  <w:shd w:val="clear" w:color="auto" w:fill="auto"/>
                  <w:vAlign w:val="center"/>
                </w:tcPr>
                <w:p w14:paraId="1B756EFF">
                  <w:pPr>
                    <w:jc w:val="both"/>
                    <w:rPr>
                      <w:rFonts w:ascii="Calibri" w:hAnsi="Calibri" w:cs="Calibri"/>
                      <w:sz w:val="17"/>
                      <w:szCs w:val="17"/>
                    </w:rPr>
                  </w:pPr>
                  <w:r>
                    <w:rPr>
                      <w:rFonts w:ascii="Calibri" w:hAnsi="Calibri" w:cs="Calibri"/>
                      <w:sz w:val="17"/>
                      <w:szCs w:val="17"/>
                    </w:rPr>
                    <w:t>Cabo interface Pressão Invasiva monitor Vita Alfamed - 1- Lado transdutor de pressão invasiva tipo fêmea com 4(quatro) bornes. 2- Lado monitor com conector preto com guia e 6(seis) pinos.</w:t>
                  </w:r>
                </w:p>
              </w:tc>
              <w:tc>
                <w:tcPr>
                  <w:tcW w:w="1276" w:type="dxa"/>
                  <w:shd w:val="clear" w:color="auto" w:fill="auto"/>
                  <w:vAlign w:val="center"/>
                </w:tcPr>
                <w:p w14:paraId="032FFCAA">
                  <w:pPr>
                    <w:jc w:val="center"/>
                    <w:rPr>
                      <w:rFonts w:ascii="Calibri" w:hAnsi="Calibri" w:cs="Calibri"/>
                      <w:sz w:val="17"/>
                      <w:szCs w:val="17"/>
                    </w:rPr>
                  </w:pPr>
                  <w:r>
                    <w:rPr>
                      <w:rFonts w:ascii="Calibri" w:hAnsi="Calibri" w:cs="Calibri"/>
                      <w:sz w:val="17"/>
                      <w:szCs w:val="17"/>
                    </w:rPr>
                    <w:t>UN</w:t>
                  </w:r>
                </w:p>
              </w:tc>
              <w:tc>
                <w:tcPr>
                  <w:tcW w:w="992" w:type="dxa"/>
                  <w:shd w:val="clear" w:color="auto" w:fill="auto"/>
                  <w:vAlign w:val="center"/>
                </w:tcPr>
                <w:p w14:paraId="62FCB8EF">
                  <w:pPr>
                    <w:jc w:val="center"/>
                    <w:rPr>
                      <w:rFonts w:ascii="Calibri" w:hAnsi="Calibri" w:cs="Calibri"/>
                      <w:sz w:val="17"/>
                      <w:szCs w:val="17"/>
                    </w:rPr>
                  </w:pPr>
                  <w:r>
                    <w:rPr>
                      <w:rFonts w:ascii="Calibri" w:hAnsi="Calibri" w:cs="Calibri"/>
                      <w:sz w:val="17"/>
                      <w:szCs w:val="17"/>
                    </w:rPr>
                    <w:t>2</w:t>
                  </w:r>
                </w:p>
              </w:tc>
            </w:tr>
            <w:tr w14:paraId="05053DB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289C4BA4">
                  <w:pPr>
                    <w:jc w:val="center"/>
                    <w:rPr>
                      <w:rFonts w:ascii="Calibri" w:hAnsi="Calibri" w:cs="Calibri"/>
                      <w:sz w:val="17"/>
                      <w:szCs w:val="17"/>
                    </w:rPr>
                  </w:pPr>
                  <w:r>
                    <w:rPr>
                      <w:rFonts w:ascii="Calibri" w:hAnsi="Calibri" w:cs="Calibri"/>
                      <w:sz w:val="17"/>
                      <w:szCs w:val="17"/>
                    </w:rPr>
                    <w:t>0018</w:t>
                  </w:r>
                </w:p>
              </w:tc>
              <w:tc>
                <w:tcPr>
                  <w:tcW w:w="812" w:type="dxa"/>
                  <w:shd w:val="clear" w:color="auto" w:fill="auto"/>
                  <w:vAlign w:val="center"/>
                </w:tcPr>
                <w:p w14:paraId="0F0EA42E">
                  <w:pPr>
                    <w:jc w:val="center"/>
                    <w:rPr>
                      <w:rFonts w:ascii="Calibri" w:hAnsi="Calibri" w:cs="Calibri"/>
                      <w:sz w:val="17"/>
                      <w:szCs w:val="17"/>
                    </w:rPr>
                  </w:pPr>
                  <w:r>
                    <w:rPr>
                      <w:rFonts w:ascii="Calibri" w:hAnsi="Calibri" w:cs="Calibri"/>
                      <w:sz w:val="17"/>
                      <w:szCs w:val="17"/>
                    </w:rPr>
                    <w:t>11230</w:t>
                  </w:r>
                </w:p>
              </w:tc>
              <w:tc>
                <w:tcPr>
                  <w:tcW w:w="4798" w:type="dxa"/>
                  <w:shd w:val="clear" w:color="auto" w:fill="auto"/>
                  <w:vAlign w:val="center"/>
                </w:tcPr>
                <w:p w14:paraId="3FBD24C5">
                  <w:pPr>
                    <w:jc w:val="both"/>
                    <w:rPr>
                      <w:rFonts w:ascii="Calibri" w:hAnsi="Calibri" w:cs="Calibri"/>
                      <w:sz w:val="17"/>
                      <w:szCs w:val="17"/>
                    </w:rPr>
                  </w:pPr>
                  <w:r>
                    <w:rPr>
                      <w:rFonts w:ascii="Calibri" w:hAnsi="Calibri" w:cs="Calibri"/>
                      <w:sz w:val="17"/>
                      <w:szCs w:val="17"/>
                    </w:rPr>
                    <w:t>Captopril - Captopril, 50 mg, comprimido.</w:t>
                  </w:r>
                </w:p>
              </w:tc>
              <w:tc>
                <w:tcPr>
                  <w:tcW w:w="1276" w:type="dxa"/>
                  <w:shd w:val="clear" w:color="auto" w:fill="auto"/>
                  <w:vAlign w:val="center"/>
                </w:tcPr>
                <w:p w14:paraId="56386BE9">
                  <w:pPr>
                    <w:jc w:val="center"/>
                    <w:rPr>
                      <w:rFonts w:ascii="Calibri" w:hAnsi="Calibri" w:cs="Calibri"/>
                      <w:sz w:val="17"/>
                      <w:szCs w:val="17"/>
                    </w:rPr>
                  </w:pPr>
                  <w:r>
                    <w:rPr>
                      <w:rFonts w:ascii="Calibri" w:hAnsi="Calibri" w:cs="Calibri"/>
                      <w:sz w:val="17"/>
                      <w:szCs w:val="17"/>
                    </w:rPr>
                    <w:t>COMP</w:t>
                  </w:r>
                </w:p>
              </w:tc>
              <w:tc>
                <w:tcPr>
                  <w:tcW w:w="992" w:type="dxa"/>
                  <w:shd w:val="clear" w:color="auto" w:fill="auto"/>
                  <w:vAlign w:val="center"/>
                </w:tcPr>
                <w:p w14:paraId="4D90BB63">
                  <w:pPr>
                    <w:jc w:val="center"/>
                    <w:rPr>
                      <w:rFonts w:ascii="Calibri" w:hAnsi="Calibri" w:cs="Calibri"/>
                      <w:sz w:val="17"/>
                      <w:szCs w:val="17"/>
                    </w:rPr>
                  </w:pPr>
                  <w:r>
                    <w:rPr>
                      <w:rFonts w:ascii="Calibri" w:hAnsi="Calibri" w:cs="Calibri"/>
                      <w:sz w:val="17"/>
                      <w:szCs w:val="17"/>
                    </w:rPr>
                    <w:t>3000</w:t>
                  </w:r>
                </w:p>
              </w:tc>
            </w:tr>
            <w:tr w14:paraId="102CB023">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351D09A5">
                  <w:pPr>
                    <w:jc w:val="center"/>
                    <w:rPr>
                      <w:rFonts w:ascii="Calibri" w:hAnsi="Calibri" w:cs="Calibri"/>
                      <w:sz w:val="17"/>
                      <w:szCs w:val="17"/>
                    </w:rPr>
                  </w:pPr>
                  <w:r>
                    <w:rPr>
                      <w:rFonts w:ascii="Calibri" w:hAnsi="Calibri" w:cs="Calibri"/>
                      <w:sz w:val="17"/>
                      <w:szCs w:val="17"/>
                    </w:rPr>
                    <w:t>0019</w:t>
                  </w:r>
                </w:p>
              </w:tc>
              <w:tc>
                <w:tcPr>
                  <w:tcW w:w="812" w:type="dxa"/>
                  <w:shd w:val="clear" w:color="auto" w:fill="auto"/>
                  <w:vAlign w:val="center"/>
                </w:tcPr>
                <w:p w14:paraId="3607BDF5">
                  <w:pPr>
                    <w:jc w:val="center"/>
                    <w:rPr>
                      <w:rFonts w:ascii="Calibri" w:hAnsi="Calibri" w:cs="Calibri"/>
                      <w:sz w:val="17"/>
                      <w:szCs w:val="17"/>
                    </w:rPr>
                  </w:pPr>
                  <w:r>
                    <w:rPr>
                      <w:rFonts w:ascii="Calibri" w:hAnsi="Calibri" w:cs="Calibri"/>
                      <w:sz w:val="17"/>
                      <w:szCs w:val="17"/>
                    </w:rPr>
                    <w:t>11855</w:t>
                  </w:r>
                </w:p>
              </w:tc>
              <w:tc>
                <w:tcPr>
                  <w:tcW w:w="4798" w:type="dxa"/>
                  <w:shd w:val="clear" w:color="auto" w:fill="auto"/>
                  <w:vAlign w:val="center"/>
                </w:tcPr>
                <w:p w14:paraId="620F30A0">
                  <w:pPr>
                    <w:jc w:val="both"/>
                    <w:rPr>
                      <w:rFonts w:ascii="Calibri" w:hAnsi="Calibri" w:cs="Calibri"/>
                      <w:sz w:val="17"/>
                      <w:szCs w:val="17"/>
                    </w:rPr>
                  </w:pPr>
                  <w:r>
                    <w:rPr>
                      <w:rFonts w:ascii="Calibri" w:hAnsi="Calibri" w:cs="Calibri"/>
                      <w:sz w:val="17"/>
                      <w:szCs w:val="17"/>
                    </w:rPr>
                    <w:t>Catéter tipo óculos adulto - catéter nasal para oxigenoterapia (tipo óculos), material tubo plástico atóxico, siliconizado, descartável, estéril, atóxico, tamanho adulto, embalado individualmente, embalagem contendo dados de identificação do produto, marca/fabricante, data de fabricação, prazo de validade e registro no MS.</w:t>
                  </w:r>
                </w:p>
              </w:tc>
              <w:tc>
                <w:tcPr>
                  <w:tcW w:w="1276" w:type="dxa"/>
                  <w:shd w:val="clear" w:color="auto" w:fill="auto"/>
                  <w:vAlign w:val="center"/>
                </w:tcPr>
                <w:p w14:paraId="7BC9550B">
                  <w:pPr>
                    <w:jc w:val="center"/>
                    <w:rPr>
                      <w:rFonts w:ascii="Calibri" w:hAnsi="Calibri" w:cs="Calibri"/>
                      <w:sz w:val="17"/>
                      <w:szCs w:val="17"/>
                    </w:rPr>
                  </w:pPr>
                  <w:r>
                    <w:rPr>
                      <w:rFonts w:ascii="Calibri" w:hAnsi="Calibri" w:cs="Calibri"/>
                      <w:sz w:val="17"/>
                      <w:szCs w:val="17"/>
                    </w:rPr>
                    <w:t>UN</w:t>
                  </w:r>
                </w:p>
              </w:tc>
              <w:tc>
                <w:tcPr>
                  <w:tcW w:w="992" w:type="dxa"/>
                  <w:shd w:val="clear" w:color="auto" w:fill="auto"/>
                  <w:vAlign w:val="center"/>
                </w:tcPr>
                <w:p w14:paraId="75D08EEA">
                  <w:pPr>
                    <w:jc w:val="center"/>
                    <w:rPr>
                      <w:rFonts w:ascii="Calibri" w:hAnsi="Calibri" w:cs="Calibri"/>
                      <w:sz w:val="17"/>
                      <w:szCs w:val="17"/>
                    </w:rPr>
                  </w:pPr>
                  <w:r>
                    <w:rPr>
                      <w:rFonts w:ascii="Calibri" w:hAnsi="Calibri" w:cs="Calibri"/>
                      <w:sz w:val="17"/>
                      <w:szCs w:val="17"/>
                    </w:rPr>
                    <w:t>3000</w:t>
                  </w:r>
                </w:p>
              </w:tc>
            </w:tr>
            <w:tr w14:paraId="1B11ECF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1D6DE5A4">
                  <w:pPr>
                    <w:jc w:val="center"/>
                    <w:rPr>
                      <w:rFonts w:ascii="Calibri" w:hAnsi="Calibri" w:cs="Calibri"/>
                      <w:sz w:val="17"/>
                      <w:szCs w:val="17"/>
                    </w:rPr>
                  </w:pPr>
                  <w:r>
                    <w:rPr>
                      <w:rFonts w:ascii="Calibri" w:hAnsi="Calibri" w:cs="Calibri"/>
                      <w:sz w:val="17"/>
                      <w:szCs w:val="17"/>
                    </w:rPr>
                    <w:t>0020</w:t>
                  </w:r>
                </w:p>
              </w:tc>
              <w:tc>
                <w:tcPr>
                  <w:tcW w:w="812" w:type="dxa"/>
                  <w:shd w:val="clear" w:color="auto" w:fill="auto"/>
                  <w:vAlign w:val="center"/>
                </w:tcPr>
                <w:p w14:paraId="1C0F7D87">
                  <w:pPr>
                    <w:jc w:val="center"/>
                    <w:rPr>
                      <w:rFonts w:ascii="Calibri" w:hAnsi="Calibri" w:cs="Calibri"/>
                      <w:sz w:val="17"/>
                      <w:szCs w:val="17"/>
                    </w:rPr>
                  </w:pPr>
                  <w:r>
                    <w:rPr>
                      <w:rFonts w:ascii="Calibri" w:hAnsi="Calibri" w:cs="Calibri"/>
                      <w:sz w:val="17"/>
                      <w:szCs w:val="17"/>
                    </w:rPr>
                    <w:t>11232</w:t>
                  </w:r>
                </w:p>
              </w:tc>
              <w:tc>
                <w:tcPr>
                  <w:tcW w:w="4798" w:type="dxa"/>
                  <w:shd w:val="clear" w:color="auto" w:fill="auto"/>
                  <w:vAlign w:val="center"/>
                </w:tcPr>
                <w:p w14:paraId="194F5952">
                  <w:pPr>
                    <w:jc w:val="both"/>
                    <w:rPr>
                      <w:rFonts w:ascii="Calibri" w:hAnsi="Calibri" w:cs="Calibri"/>
                      <w:sz w:val="17"/>
                      <w:szCs w:val="17"/>
                    </w:rPr>
                  </w:pPr>
                  <w:r>
                    <w:rPr>
                      <w:rFonts w:ascii="Calibri" w:hAnsi="Calibri" w:cs="Calibri"/>
                      <w:sz w:val="17"/>
                      <w:szCs w:val="17"/>
                    </w:rPr>
                    <w:t>Ceftriaxona Sódica - Ceftriaxona Sódica 1 g, pó para solução injetável, frasco-ampola IM.</w:t>
                  </w:r>
                </w:p>
              </w:tc>
              <w:tc>
                <w:tcPr>
                  <w:tcW w:w="1276" w:type="dxa"/>
                  <w:shd w:val="clear" w:color="auto" w:fill="auto"/>
                  <w:vAlign w:val="center"/>
                </w:tcPr>
                <w:p w14:paraId="142257E3">
                  <w:pPr>
                    <w:jc w:val="center"/>
                    <w:rPr>
                      <w:rFonts w:ascii="Calibri" w:hAnsi="Calibri" w:cs="Calibri"/>
                      <w:sz w:val="17"/>
                      <w:szCs w:val="17"/>
                    </w:rPr>
                  </w:pPr>
                  <w:r>
                    <w:rPr>
                      <w:rFonts w:ascii="Calibri" w:hAnsi="Calibri" w:cs="Calibri"/>
                      <w:sz w:val="17"/>
                      <w:szCs w:val="17"/>
                    </w:rPr>
                    <w:t>FAM</w:t>
                  </w:r>
                </w:p>
              </w:tc>
              <w:tc>
                <w:tcPr>
                  <w:tcW w:w="992" w:type="dxa"/>
                  <w:shd w:val="clear" w:color="auto" w:fill="auto"/>
                  <w:vAlign w:val="center"/>
                </w:tcPr>
                <w:p w14:paraId="049262AE">
                  <w:pPr>
                    <w:jc w:val="center"/>
                    <w:rPr>
                      <w:rFonts w:ascii="Calibri" w:hAnsi="Calibri" w:cs="Calibri"/>
                      <w:sz w:val="17"/>
                      <w:szCs w:val="17"/>
                    </w:rPr>
                  </w:pPr>
                  <w:r>
                    <w:rPr>
                      <w:rFonts w:ascii="Calibri" w:hAnsi="Calibri" w:cs="Calibri"/>
                      <w:sz w:val="17"/>
                      <w:szCs w:val="17"/>
                    </w:rPr>
                    <w:t>2000</w:t>
                  </w:r>
                </w:p>
              </w:tc>
            </w:tr>
            <w:tr w14:paraId="278B6101">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19BC87D1">
                  <w:pPr>
                    <w:jc w:val="center"/>
                    <w:rPr>
                      <w:rFonts w:ascii="Calibri" w:hAnsi="Calibri" w:cs="Calibri"/>
                      <w:sz w:val="17"/>
                      <w:szCs w:val="17"/>
                    </w:rPr>
                  </w:pPr>
                  <w:r>
                    <w:rPr>
                      <w:rFonts w:ascii="Calibri" w:hAnsi="Calibri" w:cs="Calibri"/>
                      <w:sz w:val="17"/>
                      <w:szCs w:val="17"/>
                    </w:rPr>
                    <w:t>0021</w:t>
                  </w:r>
                </w:p>
              </w:tc>
              <w:tc>
                <w:tcPr>
                  <w:tcW w:w="812" w:type="dxa"/>
                  <w:shd w:val="clear" w:color="auto" w:fill="auto"/>
                  <w:vAlign w:val="center"/>
                </w:tcPr>
                <w:p w14:paraId="70B311DC">
                  <w:pPr>
                    <w:jc w:val="center"/>
                    <w:rPr>
                      <w:rFonts w:ascii="Calibri" w:hAnsi="Calibri" w:cs="Calibri"/>
                      <w:sz w:val="17"/>
                      <w:szCs w:val="17"/>
                    </w:rPr>
                  </w:pPr>
                  <w:r>
                    <w:rPr>
                      <w:rFonts w:ascii="Calibri" w:hAnsi="Calibri" w:cs="Calibri"/>
                      <w:sz w:val="17"/>
                      <w:szCs w:val="17"/>
                    </w:rPr>
                    <w:t>11234</w:t>
                  </w:r>
                </w:p>
              </w:tc>
              <w:tc>
                <w:tcPr>
                  <w:tcW w:w="4798" w:type="dxa"/>
                  <w:shd w:val="clear" w:color="auto" w:fill="auto"/>
                  <w:vAlign w:val="center"/>
                </w:tcPr>
                <w:p w14:paraId="20C11E92">
                  <w:pPr>
                    <w:jc w:val="both"/>
                    <w:rPr>
                      <w:rFonts w:ascii="Calibri" w:hAnsi="Calibri" w:cs="Calibri"/>
                      <w:sz w:val="17"/>
                      <w:szCs w:val="17"/>
                    </w:rPr>
                  </w:pPr>
                  <w:r>
                    <w:rPr>
                      <w:rFonts w:ascii="Calibri" w:hAnsi="Calibri" w:cs="Calibri"/>
                      <w:sz w:val="17"/>
                      <w:szCs w:val="17"/>
                    </w:rPr>
                    <w:t>Cetoprofeno IV - Cetoprofeno 100mg, pó liofilizado para solução injetável, frasco-ampola com 100mg.</w:t>
                  </w:r>
                </w:p>
              </w:tc>
              <w:tc>
                <w:tcPr>
                  <w:tcW w:w="1276" w:type="dxa"/>
                  <w:shd w:val="clear" w:color="auto" w:fill="auto"/>
                  <w:vAlign w:val="center"/>
                </w:tcPr>
                <w:p w14:paraId="2BBE89A7">
                  <w:pPr>
                    <w:jc w:val="center"/>
                    <w:rPr>
                      <w:rFonts w:ascii="Calibri" w:hAnsi="Calibri" w:cs="Calibri"/>
                      <w:sz w:val="17"/>
                      <w:szCs w:val="17"/>
                    </w:rPr>
                  </w:pPr>
                  <w:r>
                    <w:rPr>
                      <w:rFonts w:ascii="Calibri" w:hAnsi="Calibri" w:cs="Calibri"/>
                      <w:sz w:val="17"/>
                      <w:szCs w:val="17"/>
                    </w:rPr>
                    <w:t>FAM</w:t>
                  </w:r>
                </w:p>
              </w:tc>
              <w:tc>
                <w:tcPr>
                  <w:tcW w:w="992" w:type="dxa"/>
                  <w:shd w:val="clear" w:color="auto" w:fill="auto"/>
                  <w:vAlign w:val="center"/>
                </w:tcPr>
                <w:p w14:paraId="47B39180">
                  <w:pPr>
                    <w:jc w:val="center"/>
                    <w:rPr>
                      <w:rFonts w:ascii="Calibri" w:hAnsi="Calibri" w:cs="Calibri"/>
                      <w:sz w:val="17"/>
                      <w:szCs w:val="17"/>
                    </w:rPr>
                  </w:pPr>
                  <w:r>
                    <w:rPr>
                      <w:rFonts w:ascii="Calibri" w:hAnsi="Calibri" w:cs="Calibri"/>
                      <w:sz w:val="17"/>
                      <w:szCs w:val="17"/>
                    </w:rPr>
                    <w:t>4000</w:t>
                  </w:r>
                </w:p>
              </w:tc>
            </w:tr>
            <w:tr w14:paraId="7CB2954C">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29151C4F">
                  <w:pPr>
                    <w:jc w:val="center"/>
                    <w:rPr>
                      <w:rFonts w:ascii="Calibri" w:hAnsi="Calibri" w:cs="Calibri"/>
                      <w:sz w:val="17"/>
                      <w:szCs w:val="17"/>
                    </w:rPr>
                  </w:pPr>
                  <w:r>
                    <w:rPr>
                      <w:rFonts w:ascii="Calibri" w:hAnsi="Calibri" w:cs="Calibri"/>
                      <w:sz w:val="17"/>
                      <w:szCs w:val="17"/>
                    </w:rPr>
                    <w:t>0022</w:t>
                  </w:r>
                </w:p>
              </w:tc>
              <w:tc>
                <w:tcPr>
                  <w:tcW w:w="812" w:type="dxa"/>
                  <w:shd w:val="clear" w:color="auto" w:fill="auto"/>
                  <w:vAlign w:val="center"/>
                </w:tcPr>
                <w:p w14:paraId="29EBDE57">
                  <w:pPr>
                    <w:jc w:val="center"/>
                    <w:rPr>
                      <w:rFonts w:ascii="Calibri" w:hAnsi="Calibri" w:cs="Calibri"/>
                      <w:sz w:val="17"/>
                      <w:szCs w:val="17"/>
                    </w:rPr>
                  </w:pPr>
                  <w:r>
                    <w:rPr>
                      <w:rFonts w:ascii="Calibri" w:hAnsi="Calibri" w:cs="Calibri"/>
                      <w:sz w:val="17"/>
                      <w:szCs w:val="17"/>
                    </w:rPr>
                    <w:t>13684</w:t>
                  </w:r>
                </w:p>
              </w:tc>
              <w:tc>
                <w:tcPr>
                  <w:tcW w:w="4798" w:type="dxa"/>
                  <w:shd w:val="clear" w:color="auto" w:fill="auto"/>
                  <w:vAlign w:val="center"/>
                </w:tcPr>
                <w:p w14:paraId="58BD68B3">
                  <w:pPr>
                    <w:jc w:val="both"/>
                    <w:rPr>
                      <w:rFonts w:ascii="Calibri" w:hAnsi="Calibri" w:cs="Calibri"/>
                      <w:sz w:val="17"/>
                      <w:szCs w:val="17"/>
                    </w:rPr>
                  </w:pPr>
                  <w:r>
                    <w:rPr>
                      <w:rFonts w:ascii="Calibri" w:hAnsi="Calibri" w:cs="Calibri"/>
                      <w:sz w:val="17"/>
                      <w:szCs w:val="17"/>
                    </w:rPr>
                    <w:t>Cetoprofeno IM - Cetoprofeno IM Concentração: 50mg/ml. Forma Farmacêutica: solução injetável. Unidade de Fornecimento: Ampola com 2 ml.</w:t>
                  </w:r>
                </w:p>
              </w:tc>
              <w:tc>
                <w:tcPr>
                  <w:tcW w:w="1276" w:type="dxa"/>
                  <w:shd w:val="clear" w:color="auto" w:fill="auto"/>
                  <w:vAlign w:val="center"/>
                </w:tcPr>
                <w:p w14:paraId="75668499">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78F9DF29">
                  <w:pPr>
                    <w:jc w:val="center"/>
                    <w:rPr>
                      <w:rFonts w:ascii="Calibri" w:hAnsi="Calibri" w:cs="Calibri"/>
                      <w:sz w:val="17"/>
                      <w:szCs w:val="17"/>
                    </w:rPr>
                  </w:pPr>
                  <w:r>
                    <w:rPr>
                      <w:rFonts w:ascii="Calibri" w:hAnsi="Calibri" w:cs="Calibri"/>
                      <w:sz w:val="17"/>
                      <w:szCs w:val="17"/>
                    </w:rPr>
                    <w:t>4000</w:t>
                  </w:r>
                </w:p>
              </w:tc>
            </w:tr>
            <w:tr w14:paraId="463252B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6A167AC5">
                  <w:pPr>
                    <w:jc w:val="center"/>
                    <w:rPr>
                      <w:rFonts w:ascii="Calibri" w:hAnsi="Calibri" w:cs="Calibri"/>
                      <w:sz w:val="17"/>
                      <w:szCs w:val="17"/>
                    </w:rPr>
                  </w:pPr>
                  <w:r>
                    <w:rPr>
                      <w:rFonts w:ascii="Calibri" w:hAnsi="Calibri" w:cs="Calibri"/>
                      <w:sz w:val="17"/>
                      <w:szCs w:val="17"/>
                    </w:rPr>
                    <w:t>0023</w:t>
                  </w:r>
                </w:p>
              </w:tc>
              <w:tc>
                <w:tcPr>
                  <w:tcW w:w="812" w:type="dxa"/>
                  <w:shd w:val="clear" w:color="auto" w:fill="auto"/>
                  <w:vAlign w:val="center"/>
                </w:tcPr>
                <w:p w14:paraId="7B70C2A3">
                  <w:pPr>
                    <w:jc w:val="center"/>
                    <w:rPr>
                      <w:rFonts w:ascii="Calibri" w:hAnsi="Calibri" w:cs="Calibri"/>
                      <w:sz w:val="17"/>
                      <w:szCs w:val="17"/>
                    </w:rPr>
                  </w:pPr>
                  <w:r>
                    <w:rPr>
                      <w:rFonts w:ascii="Calibri" w:hAnsi="Calibri" w:cs="Calibri"/>
                      <w:sz w:val="17"/>
                      <w:szCs w:val="17"/>
                    </w:rPr>
                    <w:t>11235</w:t>
                  </w:r>
                </w:p>
              </w:tc>
              <w:tc>
                <w:tcPr>
                  <w:tcW w:w="4798" w:type="dxa"/>
                  <w:shd w:val="clear" w:color="auto" w:fill="auto"/>
                  <w:vAlign w:val="center"/>
                </w:tcPr>
                <w:p w14:paraId="2FE7D6B6">
                  <w:pPr>
                    <w:jc w:val="both"/>
                    <w:rPr>
                      <w:rFonts w:ascii="Calibri" w:hAnsi="Calibri" w:cs="Calibri"/>
                      <w:sz w:val="17"/>
                      <w:szCs w:val="17"/>
                    </w:rPr>
                  </w:pPr>
                  <w:r>
                    <w:rPr>
                      <w:rFonts w:ascii="Calibri" w:hAnsi="Calibri" w:cs="Calibri"/>
                      <w:sz w:val="17"/>
                      <w:szCs w:val="17"/>
                    </w:rPr>
                    <w:t>Cimetidina - Cimetidina, 150 mg/ml, solução injetável, ampola 2 ml</w:t>
                  </w:r>
                </w:p>
              </w:tc>
              <w:tc>
                <w:tcPr>
                  <w:tcW w:w="1276" w:type="dxa"/>
                  <w:shd w:val="clear" w:color="auto" w:fill="auto"/>
                  <w:vAlign w:val="center"/>
                </w:tcPr>
                <w:p w14:paraId="6C24C261">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59420144">
                  <w:pPr>
                    <w:jc w:val="center"/>
                    <w:rPr>
                      <w:rFonts w:ascii="Calibri" w:hAnsi="Calibri" w:cs="Calibri"/>
                      <w:sz w:val="17"/>
                      <w:szCs w:val="17"/>
                    </w:rPr>
                  </w:pPr>
                  <w:r>
                    <w:rPr>
                      <w:rFonts w:ascii="Calibri" w:hAnsi="Calibri" w:cs="Calibri"/>
                      <w:sz w:val="17"/>
                      <w:szCs w:val="17"/>
                    </w:rPr>
                    <w:t>4000</w:t>
                  </w:r>
                </w:p>
              </w:tc>
            </w:tr>
            <w:tr w14:paraId="2AFE8E6B">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139BCFBC">
                  <w:pPr>
                    <w:jc w:val="center"/>
                    <w:rPr>
                      <w:rFonts w:ascii="Calibri" w:hAnsi="Calibri" w:cs="Calibri"/>
                      <w:sz w:val="17"/>
                      <w:szCs w:val="17"/>
                    </w:rPr>
                  </w:pPr>
                  <w:r>
                    <w:rPr>
                      <w:rFonts w:ascii="Calibri" w:hAnsi="Calibri" w:cs="Calibri"/>
                      <w:sz w:val="17"/>
                      <w:szCs w:val="17"/>
                    </w:rPr>
                    <w:t>0024</w:t>
                  </w:r>
                </w:p>
              </w:tc>
              <w:tc>
                <w:tcPr>
                  <w:tcW w:w="812" w:type="dxa"/>
                  <w:shd w:val="clear" w:color="auto" w:fill="auto"/>
                  <w:vAlign w:val="center"/>
                </w:tcPr>
                <w:p w14:paraId="5B7D1AF0">
                  <w:pPr>
                    <w:jc w:val="center"/>
                    <w:rPr>
                      <w:rFonts w:ascii="Calibri" w:hAnsi="Calibri" w:cs="Calibri"/>
                      <w:sz w:val="17"/>
                      <w:szCs w:val="17"/>
                    </w:rPr>
                  </w:pPr>
                  <w:r>
                    <w:rPr>
                      <w:rFonts w:ascii="Calibri" w:hAnsi="Calibri" w:cs="Calibri"/>
                      <w:sz w:val="17"/>
                      <w:szCs w:val="17"/>
                    </w:rPr>
                    <w:t>11909</w:t>
                  </w:r>
                </w:p>
              </w:tc>
              <w:tc>
                <w:tcPr>
                  <w:tcW w:w="4798" w:type="dxa"/>
                  <w:shd w:val="clear" w:color="auto" w:fill="auto"/>
                  <w:vAlign w:val="center"/>
                </w:tcPr>
                <w:p w14:paraId="697F5981">
                  <w:pPr>
                    <w:jc w:val="both"/>
                    <w:rPr>
                      <w:rFonts w:ascii="Calibri" w:hAnsi="Calibri" w:cs="Calibri"/>
                      <w:sz w:val="17"/>
                      <w:szCs w:val="17"/>
                    </w:rPr>
                  </w:pPr>
                  <w:r>
                    <w:rPr>
                      <w:rFonts w:ascii="Calibri" w:hAnsi="Calibri" w:cs="Calibri"/>
                      <w:sz w:val="17"/>
                      <w:szCs w:val="17"/>
                    </w:rPr>
                    <w:t>Clisterol - Clisterol 12% frasco de 500 ml</w:t>
                  </w:r>
                </w:p>
              </w:tc>
              <w:tc>
                <w:tcPr>
                  <w:tcW w:w="1276" w:type="dxa"/>
                  <w:shd w:val="clear" w:color="auto" w:fill="auto"/>
                  <w:vAlign w:val="center"/>
                </w:tcPr>
                <w:p w14:paraId="55998E6B">
                  <w:pPr>
                    <w:jc w:val="center"/>
                    <w:rPr>
                      <w:rFonts w:ascii="Calibri" w:hAnsi="Calibri" w:cs="Calibri"/>
                      <w:sz w:val="17"/>
                      <w:szCs w:val="17"/>
                    </w:rPr>
                  </w:pPr>
                  <w:r>
                    <w:rPr>
                      <w:rFonts w:ascii="Calibri" w:hAnsi="Calibri" w:cs="Calibri"/>
                      <w:sz w:val="17"/>
                      <w:szCs w:val="17"/>
                    </w:rPr>
                    <w:t>FR</w:t>
                  </w:r>
                </w:p>
              </w:tc>
              <w:tc>
                <w:tcPr>
                  <w:tcW w:w="992" w:type="dxa"/>
                  <w:shd w:val="clear" w:color="auto" w:fill="auto"/>
                  <w:vAlign w:val="center"/>
                </w:tcPr>
                <w:p w14:paraId="7EF96F91">
                  <w:pPr>
                    <w:jc w:val="center"/>
                    <w:rPr>
                      <w:rFonts w:ascii="Calibri" w:hAnsi="Calibri" w:cs="Calibri"/>
                      <w:sz w:val="17"/>
                      <w:szCs w:val="17"/>
                    </w:rPr>
                  </w:pPr>
                  <w:r>
                    <w:rPr>
                      <w:rFonts w:ascii="Calibri" w:hAnsi="Calibri" w:cs="Calibri"/>
                      <w:sz w:val="17"/>
                      <w:szCs w:val="17"/>
                    </w:rPr>
                    <w:t>500</w:t>
                  </w:r>
                </w:p>
              </w:tc>
            </w:tr>
            <w:tr w14:paraId="69CA6D3A">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02AA7245">
                  <w:pPr>
                    <w:jc w:val="center"/>
                    <w:rPr>
                      <w:rFonts w:ascii="Calibri" w:hAnsi="Calibri" w:cs="Calibri"/>
                      <w:sz w:val="17"/>
                      <w:szCs w:val="17"/>
                    </w:rPr>
                  </w:pPr>
                  <w:r>
                    <w:rPr>
                      <w:rFonts w:ascii="Calibri" w:hAnsi="Calibri" w:cs="Calibri"/>
                      <w:sz w:val="17"/>
                      <w:szCs w:val="17"/>
                    </w:rPr>
                    <w:t>0025</w:t>
                  </w:r>
                </w:p>
              </w:tc>
              <w:tc>
                <w:tcPr>
                  <w:tcW w:w="812" w:type="dxa"/>
                  <w:shd w:val="clear" w:color="auto" w:fill="auto"/>
                  <w:vAlign w:val="center"/>
                </w:tcPr>
                <w:p w14:paraId="5FEE7AE9">
                  <w:pPr>
                    <w:jc w:val="center"/>
                    <w:rPr>
                      <w:rFonts w:ascii="Calibri" w:hAnsi="Calibri" w:cs="Calibri"/>
                      <w:sz w:val="17"/>
                      <w:szCs w:val="17"/>
                    </w:rPr>
                  </w:pPr>
                  <w:r>
                    <w:rPr>
                      <w:rFonts w:ascii="Calibri" w:hAnsi="Calibri" w:cs="Calibri"/>
                      <w:sz w:val="17"/>
                      <w:szCs w:val="17"/>
                    </w:rPr>
                    <w:t>11238</w:t>
                  </w:r>
                </w:p>
              </w:tc>
              <w:tc>
                <w:tcPr>
                  <w:tcW w:w="4798" w:type="dxa"/>
                  <w:shd w:val="clear" w:color="auto" w:fill="auto"/>
                  <w:vAlign w:val="center"/>
                </w:tcPr>
                <w:p w14:paraId="5AEE1F2D">
                  <w:pPr>
                    <w:jc w:val="both"/>
                    <w:rPr>
                      <w:rFonts w:ascii="Calibri" w:hAnsi="Calibri" w:cs="Calibri"/>
                      <w:sz w:val="17"/>
                      <w:szCs w:val="17"/>
                    </w:rPr>
                  </w:pPr>
                  <w:r>
                    <w:rPr>
                      <w:rFonts w:ascii="Calibri" w:hAnsi="Calibri" w:cs="Calibri"/>
                      <w:sz w:val="17"/>
                      <w:szCs w:val="17"/>
                    </w:rPr>
                    <w:t>Clonazepam - Clonazepam, 2,5 mg/ml, Solução oral, Frasco 20 ml</w:t>
                  </w:r>
                </w:p>
              </w:tc>
              <w:tc>
                <w:tcPr>
                  <w:tcW w:w="1276" w:type="dxa"/>
                  <w:shd w:val="clear" w:color="auto" w:fill="auto"/>
                  <w:vAlign w:val="center"/>
                </w:tcPr>
                <w:p w14:paraId="7C2EECB7">
                  <w:pPr>
                    <w:jc w:val="center"/>
                    <w:rPr>
                      <w:rFonts w:ascii="Calibri" w:hAnsi="Calibri" w:cs="Calibri"/>
                      <w:sz w:val="17"/>
                      <w:szCs w:val="17"/>
                    </w:rPr>
                  </w:pPr>
                  <w:r>
                    <w:rPr>
                      <w:rFonts w:ascii="Calibri" w:hAnsi="Calibri" w:cs="Calibri"/>
                      <w:sz w:val="17"/>
                      <w:szCs w:val="17"/>
                    </w:rPr>
                    <w:t>FAM</w:t>
                  </w:r>
                </w:p>
              </w:tc>
              <w:tc>
                <w:tcPr>
                  <w:tcW w:w="992" w:type="dxa"/>
                  <w:shd w:val="clear" w:color="auto" w:fill="auto"/>
                  <w:vAlign w:val="center"/>
                </w:tcPr>
                <w:p w14:paraId="2F3C33D9">
                  <w:pPr>
                    <w:jc w:val="center"/>
                    <w:rPr>
                      <w:rFonts w:ascii="Calibri" w:hAnsi="Calibri" w:cs="Calibri"/>
                      <w:sz w:val="17"/>
                      <w:szCs w:val="17"/>
                    </w:rPr>
                  </w:pPr>
                  <w:r>
                    <w:rPr>
                      <w:rFonts w:ascii="Calibri" w:hAnsi="Calibri" w:cs="Calibri"/>
                      <w:sz w:val="17"/>
                      <w:szCs w:val="17"/>
                    </w:rPr>
                    <w:t>200</w:t>
                  </w:r>
                </w:p>
              </w:tc>
            </w:tr>
            <w:tr w14:paraId="258C04A8">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15CD488D">
                  <w:pPr>
                    <w:jc w:val="center"/>
                    <w:rPr>
                      <w:rFonts w:ascii="Calibri" w:hAnsi="Calibri" w:cs="Calibri"/>
                      <w:sz w:val="17"/>
                      <w:szCs w:val="17"/>
                    </w:rPr>
                  </w:pPr>
                  <w:r>
                    <w:rPr>
                      <w:rFonts w:ascii="Calibri" w:hAnsi="Calibri" w:cs="Calibri"/>
                      <w:sz w:val="17"/>
                      <w:szCs w:val="17"/>
                    </w:rPr>
                    <w:t>0026</w:t>
                  </w:r>
                </w:p>
              </w:tc>
              <w:tc>
                <w:tcPr>
                  <w:tcW w:w="812" w:type="dxa"/>
                  <w:shd w:val="clear" w:color="auto" w:fill="auto"/>
                  <w:vAlign w:val="center"/>
                </w:tcPr>
                <w:p w14:paraId="7F651413">
                  <w:pPr>
                    <w:jc w:val="center"/>
                    <w:rPr>
                      <w:rFonts w:ascii="Calibri" w:hAnsi="Calibri" w:cs="Calibri"/>
                      <w:sz w:val="17"/>
                      <w:szCs w:val="17"/>
                    </w:rPr>
                  </w:pPr>
                  <w:r>
                    <w:rPr>
                      <w:rFonts w:ascii="Calibri" w:hAnsi="Calibri" w:cs="Calibri"/>
                      <w:sz w:val="17"/>
                      <w:szCs w:val="17"/>
                    </w:rPr>
                    <w:t>13693</w:t>
                  </w:r>
                </w:p>
              </w:tc>
              <w:tc>
                <w:tcPr>
                  <w:tcW w:w="4798" w:type="dxa"/>
                  <w:shd w:val="clear" w:color="auto" w:fill="auto"/>
                  <w:vAlign w:val="center"/>
                </w:tcPr>
                <w:p w14:paraId="63C00859">
                  <w:pPr>
                    <w:jc w:val="both"/>
                    <w:rPr>
                      <w:rFonts w:ascii="Calibri" w:hAnsi="Calibri" w:cs="Calibri"/>
                      <w:sz w:val="17"/>
                      <w:szCs w:val="17"/>
                    </w:rPr>
                  </w:pPr>
                  <w:r>
                    <w:rPr>
                      <w:rFonts w:ascii="Calibri" w:hAnsi="Calibri" w:cs="Calibri"/>
                      <w:sz w:val="17"/>
                      <w:szCs w:val="17"/>
                    </w:rPr>
                    <w:t>Clonazepam (COMPRIMIDO) - Concentração: 2 mg. Forma Farmacêutica: comprimidos para via oral. Unidade de Fornecimento: comprimidos.</w:t>
                  </w:r>
                </w:p>
              </w:tc>
              <w:tc>
                <w:tcPr>
                  <w:tcW w:w="1276" w:type="dxa"/>
                  <w:shd w:val="clear" w:color="auto" w:fill="auto"/>
                  <w:vAlign w:val="center"/>
                </w:tcPr>
                <w:p w14:paraId="590D2A74">
                  <w:pPr>
                    <w:jc w:val="center"/>
                    <w:rPr>
                      <w:rFonts w:ascii="Calibri" w:hAnsi="Calibri" w:cs="Calibri"/>
                      <w:sz w:val="17"/>
                      <w:szCs w:val="17"/>
                    </w:rPr>
                  </w:pPr>
                  <w:r>
                    <w:rPr>
                      <w:rFonts w:ascii="Calibri" w:hAnsi="Calibri" w:cs="Calibri"/>
                      <w:sz w:val="17"/>
                      <w:szCs w:val="17"/>
                    </w:rPr>
                    <w:t>COMP</w:t>
                  </w:r>
                </w:p>
              </w:tc>
              <w:tc>
                <w:tcPr>
                  <w:tcW w:w="992" w:type="dxa"/>
                  <w:shd w:val="clear" w:color="auto" w:fill="auto"/>
                  <w:vAlign w:val="center"/>
                </w:tcPr>
                <w:p w14:paraId="69228219">
                  <w:pPr>
                    <w:jc w:val="center"/>
                    <w:rPr>
                      <w:rFonts w:ascii="Calibri" w:hAnsi="Calibri" w:cs="Calibri"/>
                      <w:sz w:val="17"/>
                      <w:szCs w:val="17"/>
                    </w:rPr>
                  </w:pPr>
                  <w:r>
                    <w:rPr>
                      <w:rFonts w:ascii="Calibri" w:hAnsi="Calibri" w:cs="Calibri"/>
                      <w:sz w:val="17"/>
                      <w:szCs w:val="17"/>
                    </w:rPr>
                    <w:t>3000</w:t>
                  </w:r>
                </w:p>
              </w:tc>
            </w:tr>
            <w:tr w14:paraId="78C1B65E">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079B6AFD">
                  <w:pPr>
                    <w:jc w:val="center"/>
                    <w:rPr>
                      <w:rFonts w:ascii="Calibri" w:hAnsi="Calibri" w:cs="Calibri"/>
                      <w:sz w:val="17"/>
                      <w:szCs w:val="17"/>
                    </w:rPr>
                  </w:pPr>
                  <w:r>
                    <w:rPr>
                      <w:rFonts w:ascii="Calibri" w:hAnsi="Calibri" w:cs="Calibri"/>
                      <w:sz w:val="17"/>
                      <w:szCs w:val="17"/>
                    </w:rPr>
                    <w:t>0027</w:t>
                  </w:r>
                </w:p>
              </w:tc>
              <w:tc>
                <w:tcPr>
                  <w:tcW w:w="812" w:type="dxa"/>
                  <w:shd w:val="clear" w:color="auto" w:fill="auto"/>
                  <w:vAlign w:val="center"/>
                </w:tcPr>
                <w:p w14:paraId="70642A19">
                  <w:pPr>
                    <w:jc w:val="center"/>
                    <w:rPr>
                      <w:rFonts w:ascii="Calibri" w:hAnsi="Calibri" w:cs="Calibri"/>
                      <w:sz w:val="17"/>
                      <w:szCs w:val="17"/>
                    </w:rPr>
                  </w:pPr>
                  <w:r>
                    <w:rPr>
                      <w:rFonts w:ascii="Calibri" w:hAnsi="Calibri" w:cs="Calibri"/>
                      <w:sz w:val="17"/>
                      <w:szCs w:val="17"/>
                    </w:rPr>
                    <w:t>13687</w:t>
                  </w:r>
                </w:p>
              </w:tc>
              <w:tc>
                <w:tcPr>
                  <w:tcW w:w="4798" w:type="dxa"/>
                  <w:shd w:val="clear" w:color="auto" w:fill="auto"/>
                  <w:vAlign w:val="center"/>
                </w:tcPr>
                <w:p w14:paraId="4DAFF825">
                  <w:pPr>
                    <w:jc w:val="both"/>
                    <w:rPr>
                      <w:rFonts w:ascii="Calibri" w:hAnsi="Calibri" w:cs="Calibri"/>
                      <w:sz w:val="17"/>
                      <w:szCs w:val="17"/>
                    </w:rPr>
                  </w:pPr>
                  <w:r>
                    <w:rPr>
                      <w:rFonts w:ascii="Calibri" w:hAnsi="Calibri" w:cs="Calibri"/>
                      <w:sz w:val="17"/>
                      <w:szCs w:val="17"/>
                    </w:rPr>
                    <w:t>Clonidina - Concentração: 150mcg/ml  Forma Farmacêutica: solução injetável Unidade de Fornecimento: Ampola com 1 ml</w:t>
                  </w:r>
                </w:p>
              </w:tc>
              <w:tc>
                <w:tcPr>
                  <w:tcW w:w="1276" w:type="dxa"/>
                  <w:shd w:val="clear" w:color="auto" w:fill="auto"/>
                  <w:vAlign w:val="center"/>
                </w:tcPr>
                <w:p w14:paraId="72CF6F0B">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1AE3DD67">
                  <w:pPr>
                    <w:jc w:val="center"/>
                    <w:rPr>
                      <w:rFonts w:ascii="Calibri" w:hAnsi="Calibri" w:cs="Calibri"/>
                      <w:sz w:val="17"/>
                      <w:szCs w:val="17"/>
                    </w:rPr>
                  </w:pPr>
                  <w:r>
                    <w:rPr>
                      <w:rFonts w:ascii="Calibri" w:hAnsi="Calibri" w:cs="Calibri"/>
                      <w:sz w:val="17"/>
                      <w:szCs w:val="17"/>
                    </w:rPr>
                    <w:t>500</w:t>
                  </w:r>
                </w:p>
              </w:tc>
            </w:tr>
            <w:tr w14:paraId="10B5D80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3A7E2870">
                  <w:pPr>
                    <w:jc w:val="center"/>
                    <w:rPr>
                      <w:rFonts w:ascii="Calibri" w:hAnsi="Calibri" w:cs="Calibri"/>
                      <w:sz w:val="17"/>
                      <w:szCs w:val="17"/>
                    </w:rPr>
                  </w:pPr>
                  <w:r>
                    <w:rPr>
                      <w:rFonts w:ascii="Calibri" w:hAnsi="Calibri" w:cs="Calibri"/>
                      <w:sz w:val="17"/>
                      <w:szCs w:val="17"/>
                    </w:rPr>
                    <w:t>0028</w:t>
                  </w:r>
                </w:p>
              </w:tc>
              <w:tc>
                <w:tcPr>
                  <w:tcW w:w="812" w:type="dxa"/>
                  <w:shd w:val="clear" w:color="auto" w:fill="auto"/>
                  <w:vAlign w:val="center"/>
                </w:tcPr>
                <w:p w14:paraId="14E226EF">
                  <w:pPr>
                    <w:jc w:val="center"/>
                    <w:rPr>
                      <w:rFonts w:ascii="Calibri" w:hAnsi="Calibri" w:cs="Calibri"/>
                      <w:sz w:val="17"/>
                      <w:szCs w:val="17"/>
                    </w:rPr>
                  </w:pPr>
                  <w:r>
                    <w:rPr>
                      <w:rFonts w:ascii="Calibri" w:hAnsi="Calibri" w:cs="Calibri"/>
                      <w:sz w:val="17"/>
                      <w:szCs w:val="17"/>
                    </w:rPr>
                    <w:t>13694</w:t>
                  </w:r>
                </w:p>
              </w:tc>
              <w:tc>
                <w:tcPr>
                  <w:tcW w:w="4798" w:type="dxa"/>
                  <w:shd w:val="clear" w:color="auto" w:fill="auto"/>
                  <w:vAlign w:val="center"/>
                </w:tcPr>
                <w:p w14:paraId="42FC54EC">
                  <w:pPr>
                    <w:jc w:val="both"/>
                    <w:rPr>
                      <w:rFonts w:ascii="Calibri" w:hAnsi="Calibri" w:cs="Calibri"/>
                      <w:sz w:val="17"/>
                      <w:szCs w:val="17"/>
                    </w:rPr>
                  </w:pPr>
                  <w:r>
                    <w:rPr>
                      <w:rFonts w:ascii="Calibri" w:hAnsi="Calibri" w:cs="Calibri"/>
                      <w:sz w:val="17"/>
                      <w:szCs w:val="17"/>
                    </w:rPr>
                    <w:t>Clonidina (comprimido) - Concentração: 0,1 mg. Forma Farmacêutica: comprimidos para via oral Unidade de Fornecimento: comprimidos.</w:t>
                  </w:r>
                </w:p>
              </w:tc>
              <w:tc>
                <w:tcPr>
                  <w:tcW w:w="1276" w:type="dxa"/>
                  <w:shd w:val="clear" w:color="auto" w:fill="auto"/>
                  <w:vAlign w:val="center"/>
                </w:tcPr>
                <w:p w14:paraId="6552C11E">
                  <w:pPr>
                    <w:jc w:val="center"/>
                    <w:rPr>
                      <w:rFonts w:ascii="Calibri" w:hAnsi="Calibri" w:cs="Calibri"/>
                      <w:sz w:val="17"/>
                      <w:szCs w:val="17"/>
                    </w:rPr>
                  </w:pPr>
                  <w:r>
                    <w:rPr>
                      <w:rFonts w:ascii="Calibri" w:hAnsi="Calibri" w:cs="Calibri"/>
                      <w:sz w:val="17"/>
                      <w:szCs w:val="17"/>
                    </w:rPr>
                    <w:t>COMP</w:t>
                  </w:r>
                </w:p>
              </w:tc>
              <w:tc>
                <w:tcPr>
                  <w:tcW w:w="992" w:type="dxa"/>
                  <w:shd w:val="clear" w:color="auto" w:fill="auto"/>
                  <w:vAlign w:val="center"/>
                </w:tcPr>
                <w:p w14:paraId="32C77E81">
                  <w:pPr>
                    <w:jc w:val="center"/>
                    <w:rPr>
                      <w:rFonts w:ascii="Calibri" w:hAnsi="Calibri" w:cs="Calibri"/>
                      <w:sz w:val="17"/>
                      <w:szCs w:val="17"/>
                    </w:rPr>
                  </w:pPr>
                  <w:r>
                    <w:rPr>
                      <w:rFonts w:ascii="Calibri" w:hAnsi="Calibri" w:cs="Calibri"/>
                      <w:sz w:val="17"/>
                      <w:szCs w:val="17"/>
                    </w:rPr>
                    <w:t>500</w:t>
                  </w:r>
                </w:p>
              </w:tc>
            </w:tr>
            <w:tr w14:paraId="5A119FD2">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2B2CE72C">
                  <w:pPr>
                    <w:jc w:val="center"/>
                    <w:rPr>
                      <w:rFonts w:ascii="Calibri" w:hAnsi="Calibri" w:cs="Calibri"/>
                      <w:sz w:val="17"/>
                      <w:szCs w:val="17"/>
                    </w:rPr>
                  </w:pPr>
                  <w:r>
                    <w:rPr>
                      <w:rFonts w:ascii="Calibri" w:hAnsi="Calibri" w:cs="Calibri"/>
                      <w:sz w:val="17"/>
                      <w:szCs w:val="17"/>
                    </w:rPr>
                    <w:t>0029</w:t>
                  </w:r>
                </w:p>
              </w:tc>
              <w:tc>
                <w:tcPr>
                  <w:tcW w:w="812" w:type="dxa"/>
                  <w:shd w:val="clear" w:color="auto" w:fill="auto"/>
                  <w:vAlign w:val="center"/>
                </w:tcPr>
                <w:p w14:paraId="74AD5507">
                  <w:pPr>
                    <w:jc w:val="center"/>
                    <w:rPr>
                      <w:rFonts w:ascii="Calibri" w:hAnsi="Calibri" w:cs="Calibri"/>
                      <w:sz w:val="17"/>
                      <w:szCs w:val="17"/>
                    </w:rPr>
                  </w:pPr>
                  <w:r>
                    <w:rPr>
                      <w:rFonts w:ascii="Calibri" w:hAnsi="Calibri" w:cs="Calibri"/>
                      <w:sz w:val="17"/>
                      <w:szCs w:val="17"/>
                    </w:rPr>
                    <w:t>11239</w:t>
                  </w:r>
                </w:p>
              </w:tc>
              <w:tc>
                <w:tcPr>
                  <w:tcW w:w="4798" w:type="dxa"/>
                  <w:shd w:val="clear" w:color="auto" w:fill="auto"/>
                  <w:vAlign w:val="center"/>
                </w:tcPr>
                <w:p w14:paraId="38A3E9C6">
                  <w:pPr>
                    <w:jc w:val="both"/>
                    <w:rPr>
                      <w:rFonts w:ascii="Calibri" w:hAnsi="Calibri" w:cs="Calibri"/>
                      <w:sz w:val="17"/>
                      <w:szCs w:val="17"/>
                    </w:rPr>
                  </w:pPr>
                  <w:r>
                    <w:rPr>
                      <w:rFonts w:ascii="Calibri" w:hAnsi="Calibri" w:cs="Calibri"/>
                      <w:sz w:val="17"/>
                      <w:szCs w:val="17"/>
                    </w:rPr>
                    <w:t>Clopidogrel - Clopidogrel, Bissulfato, 75 mg, comprimido</w:t>
                  </w:r>
                </w:p>
              </w:tc>
              <w:tc>
                <w:tcPr>
                  <w:tcW w:w="1276" w:type="dxa"/>
                  <w:shd w:val="clear" w:color="auto" w:fill="auto"/>
                  <w:vAlign w:val="center"/>
                </w:tcPr>
                <w:p w14:paraId="034C3111">
                  <w:pPr>
                    <w:jc w:val="center"/>
                    <w:rPr>
                      <w:rFonts w:ascii="Calibri" w:hAnsi="Calibri" w:cs="Calibri"/>
                      <w:sz w:val="17"/>
                      <w:szCs w:val="17"/>
                    </w:rPr>
                  </w:pPr>
                  <w:r>
                    <w:rPr>
                      <w:rFonts w:ascii="Calibri" w:hAnsi="Calibri" w:cs="Calibri"/>
                      <w:sz w:val="17"/>
                      <w:szCs w:val="17"/>
                    </w:rPr>
                    <w:t>COMP</w:t>
                  </w:r>
                </w:p>
              </w:tc>
              <w:tc>
                <w:tcPr>
                  <w:tcW w:w="992" w:type="dxa"/>
                  <w:shd w:val="clear" w:color="auto" w:fill="auto"/>
                  <w:vAlign w:val="center"/>
                </w:tcPr>
                <w:p w14:paraId="1D030E61">
                  <w:pPr>
                    <w:jc w:val="center"/>
                    <w:rPr>
                      <w:rFonts w:ascii="Calibri" w:hAnsi="Calibri" w:cs="Calibri"/>
                      <w:sz w:val="17"/>
                      <w:szCs w:val="17"/>
                    </w:rPr>
                  </w:pPr>
                  <w:r>
                    <w:rPr>
                      <w:rFonts w:ascii="Calibri" w:hAnsi="Calibri" w:cs="Calibri"/>
                      <w:sz w:val="17"/>
                      <w:szCs w:val="17"/>
                    </w:rPr>
                    <w:t>1000</w:t>
                  </w:r>
                </w:p>
              </w:tc>
            </w:tr>
            <w:tr w14:paraId="7E4FE108">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712D2A1B">
                  <w:pPr>
                    <w:jc w:val="center"/>
                    <w:rPr>
                      <w:rFonts w:ascii="Calibri" w:hAnsi="Calibri" w:cs="Calibri"/>
                      <w:sz w:val="17"/>
                      <w:szCs w:val="17"/>
                    </w:rPr>
                  </w:pPr>
                  <w:r>
                    <w:rPr>
                      <w:rFonts w:ascii="Calibri" w:hAnsi="Calibri" w:cs="Calibri"/>
                      <w:sz w:val="17"/>
                      <w:szCs w:val="17"/>
                    </w:rPr>
                    <w:t>0030</w:t>
                  </w:r>
                </w:p>
              </w:tc>
              <w:tc>
                <w:tcPr>
                  <w:tcW w:w="812" w:type="dxa"/>
                  <w:shd w:val="clear" w:color="auto" w:fill="auto"/>
                  <w:vAlign w:val="center"/>
                </w:tcPr>
                <w:p w14:paraId="6CB54072">
                  <w:pPr>
                    <w:jc w:val="center"/>
                    <w:rPr>
                      <w:rFonts w:ascii="Calibri" w:hAnsi="Calibri" w:cs="Calibri"/>
                      <w:sz w:val="17"/>
                      <w:szCs w:val="17"/>
                    </w:rPr>
                  </w:pPr>
                  <w:r>
                    <w:rPr>
                      <w:rFonts w:ascii="Calibri" w:hAnsi="Calibri" w:cs="Calibri"/>
                      <w:sz w:val="17"/>
                      <w:szCs w:val="17"/>
                    </w:rPr>
                    <w:t>11242</w:t>
                  </w:r>
                </w:p>
              </w:tc>
              <w:tc>
                <w:tcPr>
                  <w:tcW w:w="4798" w:type="dxa"/>
                  <w:shd w:val="clear" w:color="auto" w:fill="auto"/>
                  <w:vAlign w:val="center"/>
                </w:tcPr>
                <w:p w14:paraId="00765253">
                  <w:pPr>
                    <w:jc w:val="both"/>
                    <w:rPr>
                      <w:rFonts w:ascii="Calibri" w:hAnsi="Calibri" w:cs="Calibri"/>
                      <w:sz w:val="17"/>
                      <w:szCs w:val="17"/>
                    </w:rPr>
                  </w:pPr>
                  <w:r>
                    <w:rPr>
                      <w:rFonts w:ascii="Calibri" w:hAnsi="Calibri" w:cs="Calibri"/>
                      <w:sz w:val="17"/>
                      <w:szCs w:val="17"/>
                    </w:rPr>
                    <w:t>Cloreto de Sódio 1000 ml - Cloreto de Sódio ,0,90%, solução injetável, frasco 1000 ml sistema fechado</w:t>
                  </w:r>
                </w:p>
              </w:tc>
              <w:tc>
                <w:tcPr>
                  <w:tcW w:w="1276" w:type="dxa"/>
                  <w:shd w:val="clear" w:color="auto" w:fill="auto"/>
                  <w:vAlign w:val="center"/>
                </w:tcPr>
                <w:p w14:paraId="5640E5D6">
                  <w:pPr>
                    <w:jc w:val="center"/>
                    <w:rPr>
                      <w:rFonts w:ascii="Calibri" w:hAnsi="Calibri" w:cs="Calibri"/>
                      <w:sz w:val="17"/>
                      <w:szCs w:val="17"/>
                    </w:rPr>
                  </w:pPr>
                  <w:r>
                    <w:rPr>
                      <w:rFonts w:ascii="Calibri" w:hAnsi="Calibri" w:cs="Calibri"/>
                      <w:sz w:val="17"/>
                      <w:szCs w:val="17"/>
                    </w:rPr>
                    <w:t>FAM</w:t>
                  </w:r>
                </w:p>
              </w:tc>
              <w:tc>
                <w:tcPr>
                  <w:tcW w:w="992" w:type="dxa"/>
                  <w:shd w:val="clear" w:color="auto" w:fill="auto"/>
                  <w:vAlign w:val="center"/>
                </w:tcPr>
                <w:p w14:paraId="12BE189D">
                  <w:pPr>
                    <w:jc w:val="center"/>
                    <w:rPr>
                      <w:rFonts w:ascii="Calibri" w:hAnsi="Calibri" w:cs="Calibri"/>
                      <w:sz w:val="17"/>
                      <w:szCs w:val="17"/>
                    </w:rPr>
                  </w:pPr>
                  <w:r>
                    <w:rPr>
                      <w:rFonts w:ascii="Calibri" w:hAnsi="Calibri" w:cs="Calibri"/>
                      <w:sz w:val="17"/>
                      <w:szCs w:val="17"/>
                    </w:rPr>
                    <w:t>300</w:t>
                  </w:r>
                </w:p>
              </w:tc>
            </w:tr>
            <w:tr w14:paraId="5BCD7009">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5978EFCF">
                  <w:pPr>
                    <w:jc w:val="center"/>
                    <w:rPr>
                      <w:rFonts w:ascii="Calibri" w:hAnsi="Calibri" w:cs="Calibri"/>
                      <w:sz w:val="17"/>
                      <w:szCs w:val="17"/>
                    </w:rPr>
                  </w:pPr>
                  <w:r>
                    <w:rPr>
                      <w:rFonts w:ascii="Calibri" w:hAnsi="Calibri" w:cs="Calibri"/>
                      <w:sz w:val="17"/>
                      <w:szCs w:val="17"/>
                    </w:rPr>
                    <w:t>0031</w:t>
                  </w:r>
                </w:p>
              </w:tc>
              <w:tc>
                <w:tcPr>
                  <w:tcW w:w="812" w:type="dxa"/>
                  <w:shd w:val="clear" w:color="auto" w:fill="auto"/>
                  <w:vAlign w:val="center"/>
                </w:tcPr>
                <w:p w14:paraId="0F94B470">
                  <w:pPr>
                    <w:jc w:val="center"/>
                    <w:rPr>
                      <w:rFonts w:ascii="Calibri" w:hAnsi="Calibri" w:cs="Calibri"/>
                      <w:sz w:val="17"/>
                      <w:szCs w:val="17"/>
                    </w:rPr>
                  </w:pPr>
                  <w:r>
                    <w:rPr>
                      <w:rFonts w:ascii="Calibri" w:hAnsi="Calibri" w:cs="Calibri"/>
                      <w:sz w:val="17"/>
                      <w:szCs w:val="17"/>
                    </w:rPr>
                    <w:t>11243</w:t>
                  </w:r>
                </w:p>
              </w:tc>
              <w:tc>
                <w:tcPr>
                  <w:tcW w:w="4798" w:type="dxa"/>
                  <w:shd w:val="clear" w:color="auto" w:fill="auto"/>
                  <w:vAlign w:val="center"/>
                </w:tcPr>
                <w:p w14:paraId="56DAF72A">
                  <w:pPr>
                    <w:jc w:val="both"/>
                    <w:rPr>
                      <w:rFonts w:ascii="Calibri" w:hAnsi="Calibri" w:cs="Calibri"/>
                      <w:sz w:val="17"/>
                      <w:szCs w:val="17"/>
                    </w:rPr>
                  </w:pPr>
                  <w:r>
                    <w:rPr>
                      <w:rFonts w:ascii="Calibri" w:hAnsi="Calibri" w:cs="Calibri"/>
                      <w:sz w:val="17"/>
                      <w:szCs w:val="17"/>
                    </w:rPr>
                    <w:t>Cloreto de Sódio 100 ml - Cloreto de Sódio, 0,90%, Solução injetável, Frasco 100 ml sistema fechado</w:t>
                  </w:r>
                </w:p>
              </w:tc>
              <w:tc>
                <w:tcPr>
                  <w:tcW w:w="1276" w:type="dxa"/>
                  <w:shd w:val="clear" w:color="auto" w:fill="auto"/>
                  <w:vAlign w:val="center"/>
                </w:tcPr>
                <w:p w14:paraId="2948F53A">
                  <w:pPr>
                    <w:jc w:val="center"/>
                    <w:rPr>
                      <w:rFonts w:ascii="Calibri" w:hAnsi="Calibri" w:cs="Calibri"/>
                      <w:sz w:val="17"/>
                      <w:szCs w:val="17"/>
                    </w:rPr>
                  </w:pPr>
                  <w:r>
                    <w:rPr>
                      <w:rFonts w:ascii="Calibri" w:hAnsi="Calibri" w:cs="Calibri"/>
                      <w:sz w:val="17"/>
                      <w:szCs w:val="17"/>
                    </w:rPr>
                    <w:t>FAM</w:t>
                  </w:r>
                </w:p>
              </w:tc>
              <w:tc>
                <w:tcPr>
                  <w:tcW w:w="992" w:type="dxa"/>
                  <w:shd w:val="clear" w:color="auto" w:fill="auto"/>
                  <w:vAlign w:val="center"/>
                </w:tcPr>
                <w:p w14:paraId="6EF48C48">
                  <w:pPr>
                    <w:jc w:val="center"/>
                    <w:rPr>
                      <w:rFonts w:ascii="Calibri" w:hAnsi="Calibri" w:cs="Calibri"/>
                      <w:sz w:val="17"/>
                      <w:szCs w:val="17"/>
                    </w:rPr>
                  </w:pPr>
                  <w:r>
                    <w:rPr>
                      <w:rFonts w:ascii="Calibri" w:hAnsi="Calibri" w:cs="Calibri"/>
                      <w:sz w:val="17"/>
                      <w:szCs w:val="17"/>
                    </w:rPr>
                    <w:t>6000</w:t>
                  </w:r>
                </w:p>
              </w:tc>
            </w:tr>
            <w:tr w14:paraId="6D877462">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734FE5A7">
                  <w:pPr>
                    <w:jc w:val="center"/>
                    <w:rPr>
                      <w:rFonts w:ascii="Calibri" w:hAnsi="Calibri" w:cs="Calibri"/>
                      <w:sz w:val="17"/>
                      <w:szCs w:val="17"/>
                    </w:rPr>
                  </w:pPr>
                  <w:r>
                    <w:rPr>
                      <w:rFonts w:ascii="Calibri" w:hAnsi="Calibri" w:cs="Calibri"/>
                      <w:sz w:val="17"/>
                      <w:szCs w:val="17"/>
                    </w:rPr>
                    <w:t>0032</w:t>
                  </w:r>
                </w:p>
              </w:tc>
              <w:tc>
                <w:tcPr>
                  <w:tcW w:w="812" w:type="dxa"/>
                  <w:shd w:val="clear" w:color="auto" w:fill="auto"/>
                  <w:vAlign w:val="center"/>
                </w:tcPr>
                <w:p w14:paraId="5B2A3672">
                  <w:pPr>
                    <w:jc w:val="center"/>
                    <w:rPr>
                      <w:rFonts w:ascii="Calibri" w:hAnsi="Calibri" w:cs="Calibri"/>
                      <w:sz w:val="17"/>
                      <w:szCs w:val="17"/>
                    </w:rPr>
                  </w:pPr>
                  <w:r>
                    <w:rPr>
                      <w:rFonts w:ascii="Calibri" w:hAnsi="Calibri" w:cs="Calibri"/>
                      <w:sz w:val="17"/>
                      <w:szCs w:val="17"/>
                    </w:rPr>
                    <w:t>11241</w:t>
                  </w:r>
                </w:p>
              </w:tc>
              <w:tc>
                <w:tcPr>
                  <w:tcW w:w="4798" w:type="dxa"/>
                  <w:shd w:val="clear" w:color="auto" w:fill="auto"/>
                  <w:vAlign w:val="center"/>
                </w:tcPr>
                <w:p w14:paraId="7D779A23">
                  <w:pPr>
                    <w:jc w:val="both"/>
                    <w:rPr>
                      <w:rFonts w:ascii="Calibri" w:hAnsi="Calibri" w:cs="Calibri"/>
                      <w:sz w:val="17"/>
                      <w:szCs w:val="17"/>
                    </w:rPr>
                  </w:pPr>
                  <w:r>
                    <w:rPr>
                      <w:rFonts w:ascii="Calibri" w:hAnsi="Calibri" w:cs="Calibri"/>
                      <w:sz w:val="17"/>
                      <w:szCs w:val="17"/>
                    </w:rPr>
                    <w:t>Cloreto de Sódio 10 ml - Cloreto de Sódio, 0,90%, solução injetável, ampola 10 ml</w:t>
                  </w:r>
                </w:p>
              </w:tc>
              <w:tc>
                <w:tcPr>
                  <w:tcW w:w="1276" w:type="dxa"/>
                  <w:shd w:val="clear" w:color="auto" w:fill="auto"/>
                  <w:vAlign w:val="center"/>
                </w:tcPr>
                <w:p w14:paraId="7061320A">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5BC99740">
                  <w:pPr>
                    <w:jc w:val="center"/>
                    <w:rPr>
                      <w:rFonts w:ascii="Calibri" w:hAnsi="Calibri" w:cs="Calibri"/>
                      <w:sz w:val="17"/>
                      <w:szCs w:val="17"/>
                    </w:rPr>
                  </w:pPr>
                  <w:r>
                    <w:rPr>
                      <w:rFonts w:ascii="Calibri" w:hAnsi="Calibri" w:cs="Calibri"/>
                      <w:sz w:val="17"/>
                      <w:szCs w:val="17"/>
                    </w:rPr>
                    <w:t>10000</w:t>
                  </w:r>
                </w:p>
              </w:tc>
            </w:tr>
            <w:tr w14:paraId="67129EB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0088BD1B">
                  <w:pPr>
                    <w:jc w:val="center"/>
                    <w:rPr>
                      <w:rFonts w:ascii="Calibri" w:hAnsi="Calibri" w:cs="Calibri"/>
                      <w:sz w:val="17"/>
                      <w:szCs w:val="17"/>
                    </w:rPr>
                  </w:pPr>
                  <w:r>
                    <w:rPr>
                      <w:rFonts w:ascii="Calibri" w:hAnsi="Calibri" w:cs="Calibri"/>
                      <w:sz w:val="17"/>
                      <w:szCs w:val="17"/>
                    </w:rPr>
                    <w:t>0033</w:t>
                  </w:r>
                </w:p>
              </w:tc>
              <w:tc>
                <w:tcPr>
                  <w:tcW w:w="812" w:type="dxa"/>
                  <w:shd w:val="clear" w:color="auto" w:fill="auto"/>
                  <w:vAlign w:val="center"/>
                </w:tcPr>
                <w:p w14:paraId="18CB5EB2">
                  <w:pPr>
                    <w:jc w:val="center"/>
                    <w:rPr>
                      <w:rFonts w:ascii="Calibri" w:hAnsi="Calibri" w:cs="Calibri"/>
                      <w:sz w:val="17"/>
                      <w:szCs w:val="17"/>
                    </w:rPr>
                  </w:pPr>
                  <w:r>
                    <w:rPr>
                      <w:rFonts w:ascii="Calibri" w:hAnsi="Calibri" w:cs="Calibri"/>
                      <w:sz w:val="17"/>
                      <w:szCs w:val="17"/>
                    </w:rPr>
                    <w:t>13685</w:t>
                  </w:r>
                </w:p>
              </w:tc>
              <w:tc>
                <w:tcPr>
                  <w:tcW w:w="4798" w:type="dxa"/>
                  <w:shd w:val="clear" w:color="auto" w:fill="auto"/>
                  <w:vAlign w:val="center"/>
                </w:tcPr>
                <w:p w14:paraId="4CFC9ABF">
                  <w:pPr>
                    <w:jc w:val="both"/>
                    <w:rPr>
                      <w:rFonts w:ascii="Calibri" w:hAnsi="Calibri" w:cs="Calibri"/>
                      <w:sz w:val="17"/>
                      <w:szCs w:val="17"/>
                    </w:rPr>
                  </w:pPr>
                  <w:r>
                    <w:rPr>
                      <w:rFonts w:ascii="Calibri" w:hAnsi="Calibri" w:cs="Calibri"/>
                      <w:sz w:val="17"/>
                      <w:szCs w:val="17"/>
                    </w:rPr>
                    <w:t>Cloreto de sódio 20% - Concentração: 20% ou 200 mg/ml solução injetável  Forma Farmacêutica: solução injetável  Unidade de Fornecimento: Frasco-ampola com 10 ml.</w:t>
                  </w:r>
                </w:p>
              </w:tc>
              <w:tc>
                <w:tcPr>
                  <w:tcW w:w="1276" w:type="dxa"/>
                  <w:shd w:val="clear" w:color="auto" w:fill="auto"/>
                  <w:vAlign w:val="center"/>
                </w:tcPr>
                <w:p w14:paraId="11C96CB1">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775B6F41">
                  <w:pPr>
                    <w:jc w:val="center"/>
                    <w:rPr>
                      <w:rFonts w:ascii="Calibri" w:hAnsi="Calibri" w:cs="Calibri"/>
                      <w:sz w:val="17"/>
                      <w:szCs w:val="17"/>
                    </w:rPr>
                  </w:pPr>
                  <w:r>
                    <w:rPr>
                      <w:rFonts w:ascii="Calibri" w:hAnsi="Calibri" w:cs="Calibri"/>
                      <w:sz w:val="17"/>
                      <w:szCs w:val="17"/>
                    </w:rPr>
                    <w:t>3000</w:t>
                  </w:r>
                </w:p>
              </w:tc>
            </w:tr>
            <w:tr w14:paraId="150197FD">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505FBFF3">
                  <w:pPr>
                    <w:jc w:val="center"/>
                    <w:rPr>
                      <w:rFonts w:ascii="Calibri" w:hAnsi="Calibri" w:cs="Calibri"/>
                      <w:sz w:val="17"/>
                      <w:szCs w:val="17"/>
                    </w:rPr>
                  </w:pPr>
                  <w:r>
                    <w:rPr>
                      <w:rFonts w:ascii="Calibri" w:hAnsi="Calibri" w:cs="Calibri"/>
                      <w:sz w:val="17"/>
                      <w:szCs w:val="17"/>
                    </w:rPr>
                    <w:t>0034</w:t>
                  </w:r>
                </w:p>
              </w:tc>
              <w:tc>
                <w:tcPr>
                  <w:tcW w:w="812" w:type="dxa"/>
                  <w:shd w:val="clear" w:color="auto" w:fill="auto"/>
                  <w:vAlign w:val="center"/>
                </w:tcPr>
                <w:p w14:paraId="0453B595">
                  <w:pPr>
                    <w:jc w:val="center"/>
                    <w:rPr>
                      <w:rFonts w:ascii="Calibri" w:hAnsi="Calibri" w:cs="Calibri"/>
                      <w:sz w:val="17"/>
                      <w:szCs w:val="17"/>
                    </w:rPr>
                  </w:pPr>
                  <w:r>
                    <w:rPr>
                      <w:rFonts w:ascii="Calibri" w:hAnsi="Calibri" w:cs="Calibri"/>
                      <w:sz w:val="17"/>
                      <w:szCs w:val="17"/>
                    </w:rPr>
                    <w:t>11244</w:t>
                  </w:r>
                </w:p>
              </w:tc>
              <w:tc>
                <w:tcPr>
                  <w:tcW w:w="4798" w:type="dxa"/>
                  <w:shd w:val="clear" w:color="auto" w:fill="auto"/>
                  <w:vAlign w:val="center"/>
                </w:tcPr>
                <w:p w14:paraId="1A69C29D">
                  <w:pPr>
                    <w:jc w:val="both"/>
                    <w:rPr>
                      <w:rFonts w:ascii="Calibri" w:hAnsi="Calibri" w:cs="Calibri"/>
                      <w:sz w:val="17"/>
                      <w:szCs w:val="17"/>
                    </w:rPr>
                  </w:pPr>
                  <w:r>
                    <w:rPr>
                      <w:rFonts w:ascii="Calibri" w:hAnsi="Calibri" w:cs="Calibri"/>
                      <w:sz w:val="17"/>
                      <w:szCs w:val="17"/>
                    </w:rPr>
                    <w:t>Cloreto de Sódio 250 ml - Cloreto de Sódio 0,90%, Solução injetável, Frasco 250 ml sistema fechado</w:t>
                  </w:r>
                </w:p>
              </w:tc>
              <w:tc>
                <w:tcPr>
                  <w:tcW w:w="1276" w:type="dxa"/>
                  <w:shd w:val="clear" w:color="auto" w:fill="auto"/>
                  <w:vAlign w:val="center"/>
                </w:tcPr>
                <w:p w14:paraId="665BBE53">
                  <w:pPr>
                    <w:jc w:val="center"/>
                    <w:rPr>
                      <w:rFonts w:ascii="Calibri" w:hAnsi="Calibri" w:cs="Calibri"/>
                      <w:sz w:val="17"/>
                      <w:szCs w:val="17"/>
                    </w:rPr>
                  </w:pPr>
                  <w:r>
                    <w:rPr>
                      <w:rFonts w:ascii="Calibri" w:hAnsi="Calibri" w:cs="Calibri"/>
                      <w:sz w:val="17"/>
                      <w:szCs w:val="17"/>
                    </w:rPr>
                    <w:t>FAM</w:t>
                  </w:r>
                </w:p>
              </w:tc>
              <w:tc>
                <w:tcPr>
                  <w:tcW w:w="992" w:type="dxa"/>
                  <w:shd w:val="clear" w:color="auto" w:fill="auto"/>
                  <w:vAlign w:val="center"/>
                </w:tcPr>
                <w:p w14:paraId="68A16651">
                  <w:pPr>
                    <w:jc w:val="center"/>
                    <w:rPr>
                      <w:rFonts w:ascii="Calibri" w:hAnsi="Calibri" w:cs="Calibri"/>
                      <w:sz w:val="17"/>
                      <w:szCs w:val="17"/>
                    </w:rPr>
                  </w:pPr>
                  <w:r>
                    <w:rPr>
                      <w:rFonts w:ascii="Calibri" w:hAnsi="Calibri" w:cs="Calibri"/>
                      <w:sz w:val="17"/>
                      <w:szCs w:val="17"/>
                    </w:rPr>
                    <w:t>4000</w:t>
                  </w:r>
                </w:p>
              </w:tc>
            </w:tr>
            <w:tr w14:paraId="6F42859B">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79308306">
                  <w:pPr>
                    <w:jc w:val="center"/>
                    <w:rPr>
                      <w:rFonts w:ascii="Calibri" w:hAnsi="Calibri" w:cs="Calibri"/>
                      <w:sz w:val="17"/>
                      <w:szCs w:val="17"/>
                    </w:rPr>
                  </w:pPr>
                  <w:r>
                    <w:rPr>
                      <w:rFonts w:ascii="Calibri" w:hAnsi="Calibri" w:cs="Calibri"/>
                      <w:sz w:val="17"/>
                      <w:szCs w:val="17"/>
                    </w:rPr>
                    <w:t>0035</w:t>
                  </w:r>
                </w:p>
              </w:tc>
              <w:tc>
                <w:tcPr>
                  <w:tcW w:w="812" w:type="dxa"/>
                  <w:shd w:val="clear" w:color="auto" w:fill="auto"/>
                  <w:vAlign w:val="center"/>
                </w:tcPr>
                <w:p w14:paraId="551F6D45">
                  <w:pPr>
                    <w:jc w:val="center"/>
                    <w:rPr>
                      <w:rFonts w:ascii="Calibri" w:hAnsi="Calibri" w:cs="Calibri"/>
                      <w:sz w:val="17"/>
                      <w:szCs w:val="17"/>
                    </w:rPr>
                  </w:pPr>
                  <w:r>
                    <w:rPr>
                      <w:rFonts w:ascii="Calibri" w:hAnsi="Calibri" w:cs="Calibri"/>
                      <w:sz w:val="17"/>
                      <w:szCs w:val="17"/>
                    </w:rPr>
                    <w:t>11245</w:t>
                  </w:r>
                </w:p>
              </w:tc>
              <w:tc>
                <w:tcPr>
                  <w:tcW w:w="4798" w:type="dxa"/>
                  <w:shd w:val="clear" w:color="auto" w:fill="auto"/>
                  <w:vAlign w:val="center"/>
                </w:tcPr>
                <w:p w14:paraId="31AFE614">
                  <w:pPr>
                    <w:jc w:val="both"/>
                    <w:rPr>
                      <w:rFonts w:ascii="Calibri" w:hAnsi="Calibri" w:cs="Calibri"/>
                      <w:sz w:val="17"/>
                      <w:szCs w:val="17"/>
                    </w:rPr>
                  </w:pPr>
                  <w:r>
                    <w:rPr>
                      <w:rFonts w:ascii="Calibri" w:hAnsi="Calibri" w:cs="Calibri"/>
                      <w:sz w:val="17"/>
                      <w:szCs w:val="17"/>
                    </w:rPr>
                    <w:t>Cloreto de Sódio 500 ml - Cloreto de Sódio 0,90%, Solução injetável, Frasco 500 ml sistema fechado</w:t>
                  </w:r>
                </w:p>
              </w:tc>
              <w:tc>
                <w:tcPr>
                  <w:tcW w:w="1276" w:type="dxa"/>
                  <w:shd w:val="clear" w:color="auto" w:fill="auto"/>
                  <w:vAlign w:val="center"/>
                </w:tcPr>
                <w:p w14:paraId="441A6A54">
                  <w:pPr>
                    <w:jc w:val="center"/>
                    <w:rPr>
                      <w:rFonts w:ascii="Calibri" w:hAnsi="Calibri" w:cs="Calibri"/>
                      <w:sz w:val="17"/>
                      <w:szCs w:val="17"/>
                    </w:rPr>
                  </w:pPr>
                  <w:r>
                    <w:rPr>
                      <w:rFonts w:ascii="Calibri" w:hAnsi="Calibri" w:cs="Calibri"/>
                      <w:sz w:val="17"/>
                      <w:szCs w:val="17"/>
                    </w:rPr>
                    <w:t>FAM</w:t>
                  </w:r>
                </w:p>
              </w:tc>
              <w:tc>
                <w:tcPr>
                  <w:tcW w:w="992" w:type="dxa"/>
                  <w:shd w:val="clear" w:color="auto" w:fill="auto"/>
                  <w:vAlign w:val="center"/>
                </w:tcPr>
                <w:p w14:paraId="446DE2EB">
                  <w:pPr>
                    <w:jc w:val="center"/>
                    <w:rPr>
                      <w:rFonts w:ascii="Calibri" w:hAnsi="Calibri" w:cs="Calibri"/>
                      <w:sz w:val="17"/>
                      <w:szCs w:val="17"/>
                    </w:rPr>
                  </w:pPr>
                  <w:r>
                    <w:rPr>
                      <w:rFonts w:ascii="Calibri" w:hAnsi="Calibri" w:cs="Calibri"/>
                      <w:sz w:val="17"/>
                      <w:szCs w:val="17"/>
                    </w:rPr>
                    <w:t>3000</w:t>
                  </w:r>
                </w:p>
              </w:tc>
            </w:tr>
            <w:tr w14:paraId="33489C3F">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660C79FA">
                  <w:pPr>
                    <w:jc w:val="center"/>
                    <w:rPr>
                      <w:rFonts w:ascii="Calibri" w:hAnsi="Calibri" w:cs="Calibri"/>
                      <w:sz w:val="17"/>
                      <w:szCs w:val="17"/>
                    </w:rPr>
                  </w:pPr>
                  <w:r>
                    <w:rPr>
                      <w:rFonts w:ascii="Calibri" w:hAnsi="Calibri" w:cs="Calibri"/>
                      <w:sz w:val="17"/>
                      <w:szCs w:val="17"/>
                    </w:rPr>
                    <w:t>0036</w:t>
                  </w:r>
                </w:p>
              </w:tc>
              <w:tc>
                <w:tcPr>
                  <w:tcW w:w="812" w:type="dxa"/>
                  <w:shd w:val="clear" w:color="auto" w:fill="auto"/>
                  <w:vAlign w:val="center"/>
                </w:tcPr>
                <w:p w14:paraId="07B0509A">
                  <w:pPr>
                    <w:jc w:val="center"/>
                    <w:rPr>
                      <w:rFonts w:ascii="Calibri" w:hAnsi="Calibri" w:cs="Calibri"/>
                      <w:sz w:val="17"/>
                      <w:szCs w:val="17"/>
                    </w:rPr>
                  </w:pPr>
                  <w:r>
                    <w:rPr>
                      <w:rFonts w:ascii="Calibri" w:hAnsi="Calibri" w:cs="Calibri"/>
                      <w:sz w:val="17"/>
                      <w:szCs w:val="17"/>
                    </w:rPr>
                    <w:t>13686</w:t>
                  </w:r>
                </w:p>
              </w:tc>
              <w:tc>
                <w:tcPr>
                  <w:tcW w:w="4798" w:type="dxa"/>
                  <w:shd w:val="clear" w:color="auto" w:fill="auto"/>
                  <w:vAlign w:val="center"/>
                </w:tcPr>
                <w:p w14:paraId="1210E330">
                  <w:pPr>
                    <w:jc w:val="both"/>
                    <w:rPr>
                      <w:rFonts w:ascii="Calibri" w:hAnsi="Calibri" w:cs="Calibri"/>
                      <w:sz w:val="17"/>
                      <w:szCs w:val="17"/>
                    </w:rPr>
                  </w:pPr>
                  <w:r>
                    <w:rPr>
                      <w:rFonts w:ascii="Calibri" w:hAnsi="Calibri" w:cs="Calibri"/>
                      <w:sz w:val="17"/>
                      <w:szCs w:val="17"/>
                    </w:rPr>
                    <w:t>Clorpromazina - Concentração: 5mg/ml  Forma Farmacêutica: solução injetável  Unidade de Fornecimento: Ampola com 5 ml</w:t>
                  </w:r>
                </w:p>
              </w:tc>
              <w:tc>
                <w:tcPr>
                  <w:tcW w:w="1276" w:type="dxa"/>
                  <w:shd w:val="clear" w:color="auto" w:fill="auto"/>
                  <w:vAlign w:val="center"/>
                </w:tcPr>
                <w:p w14:paraId="2CE8679B">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6ADB5D81">
                  <w:pPr>
                    <w:jc w:val="center"/>
                    <w:rPr>
                      <w:rFonts w:ascii="Calibri" w:hAnsi="Calibri" w:cs="Calibri"/>
                      <w:sz w:val="17"/>
                      <w:szCs w:val="17"/>
                    </w:rPr>
                  </w:pPr>
                  <w:r>
                    <w:rPr>
                      <w:rFonts w:ascii="Calibri" w:hAnsi="Calibri" w:cs="Calibri"/>
                      <w:sz w:val="17"/>
                      <w:szCs w:val="17"/>
                    </w:rPr>
                    <w:t>1000</w:t>
                  </w:r>
                </w:p>
              </w:tc>
            </w:tr>
            <w:tr w14:paraId="36CA2596">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039EF3E2">
                  <w:pPr>
                    <w:jc w:val="center"/>
                    <w:rPr>
                      <w:rFonts w:ascii="Calibri" w:hAnsi="Calibri" w:cs="Calibri"/>
                      <w:sz w:val="17"/>
                      <w:szCs w:val="17"/>
                    </w:rPr>
                  </w:pPr>
                  <w:r>
                    <w:rPr>
                      <w:rFonts w:ascii="Calibri" w:hAnsi="Calibri" w:cs="Calibri"/>
                      <w:sz w:val="17"/>
                      <w:szCs w:val="17"/>
                    </w:rPr>
                    <w:t>0037</w:t>
                  </w:r>
                </w:p>
              </w:tc>
              <w:tc>
                <w:tcPr>
                  <w:tcW w:w="812" w:type="dxa"/>
                  <w:shd w:val="clear" w:color="auto" w:fill="auto"/>
                  <w:vAlign w:val="center"/>
                </w:tcPr>
                <w:p w14:paraId="03FED429">
                  <w:pPr>
                    <w:jc w:val="center"/>
                    <w:rPr>
                      <w:rFonts w:ascii="Calibri" w:hAnsi="Calibri" w:cs="Calibri"/>
                      <w:sz w:val="17"/>
                      <w:szCs w:val="17"/>
                    </w:rPr>
                  </w:pPr>
                  <w:r>
                    <w:rPr>
                      <w:rFonts w:ascii="Calibri" w:hAnsi="Calibri" w:cs="Calibri"/>
                      <w:sz w:val="17"/>
                      <w:szCs w:val="17"/>
                    </w:rPr>
                    <w:t>11249</w:t>
                  </w:r>
                </w:p>
              </w:tc>
              <w:tc>
                <w:tcPr>
                  <w:tcW w:w="4798" w:type="dxa"/>
                  <w:shd w:val="clear" w:color="auto" w:fill="auto"/>
                  <w:vAlign w:val="center"/>
                </w:tcPr>
                <w:p w14:paraId="621DDF11">
                  <w:pPr>
                    <w:jc w:val="both"/>
                    <w:rPr>
                      <w:rFonts w:ascii="Calibri" w:hAnsi="Calibri" w:cs="Calibri"/>
                      <w:sz w:val="17"/>
                      <w:szCs w:val="17"/>
                    </w:rPr>
                  </w:pPr>
                  <w:r>
                    <w:rPr>
                      <w:rFonts w:ascii="Calibri" w:hAnsi="Calibri" w:cs="Calibri"/>
                      <w:sz w:val="17"/>
                      <w:szCs w:val="17"/>
                    </w:rPr>
                    <w:t>Colagenase + Cloranfenicol</w:t>
                  </w:r>
                  <w:r>
                    <w:rPr>
                      <w:rFonts w:ascii="Calibri" w:hAnsi="Calibri" w:cs="Calibri"/>
                      <w:sz w:val="17"/>
                      <w:szCs w:val="17"/>
                    </w:rPr>
                    <w:tab/>
                  </w:r>
                  <w:r>
                    <w:rPr>
                      <w:rFonts w:ascii="Calibri" w:hAnsi="Calibri" w:cs="Calibri"/>
                      <w:sz w:val="17"/>
                      <w:szCs w:val="17"/>
                    </w:rPr>
                    <w:t xml:space="preserve"> - Colagenase + Cloranfenicol 0,6 ui + 10 mg/g, Pomada, Bisnaga 30 g</w:t>
                  </w:r>
                </w:p>
              </w:tc>
              <w:tc>
                <w:tcPr>
                  <w:tcW w:w="1276" w:type="dxa"/>
                  <w:shd w:val="clear" w:color="auto" w:fill="auto"/>
                  <w:vAlign w:val="center"/>
                </w:tcPr>
                <w:p w14:paraId="2F037587">
                  <w:pPr>
                    <w:jc w:val="center"/>
                    <w:rPr>
                      <w:rFonts w:ascii="Calibri" w:hAnsi="Calibri" w:cs="Calibri"/>
                      <w:sz w:val="17"/>
                      <w:szCs w:val="17"/>
                    </w:rPr>
                  </w:pPr>
                  <w:r>
                    <w:rPr>
                      <w:rFonts w:ascii="Calibri" w:hAnsi="Calibri" w:cs="Calibri"/>
                      <w:sz w:val="17"/>
                      <w:szCs w:val="17"/>
                    </w:rPr>
                    <w:t>BISN</w:t>
                  </w:r>
                </w:p>
              </w:tc>
              <w:tc>
                <w:tcPr>
                  <w:tcW w:w="992" w:type="dxa"/>
                  <w:shd w:val="clear" w:color="auto" w:fill="auto"/>
                  <w:vAlign w:val="center"/>
                </w:tcPr>
                <w:p w14:paraId="32C09A87">
                  <w:pPr>
                    <w:jc w:val="center"/>
                    <w:rPr>
                      <w:rFonts w:ascii="Calibri" w:hAnsi="Calibri" w:cs="Calibri"/>
                      <w:sz w:val="17"/>
                      <w:szCs w:val="17"/>
                    </w:rPr>
                  </w:pPr>
                  <w:r>
                    <w:rPr>
                      <w:rFonts w:ascii="Calibri" w:hAnsi="Calibri" w:cs="Calibri"/>
                      <w:sz w:val="17"/>
                      <w:szCs w:val="17"/>
                    </w:rPr>
                    <w:t>200</w:t>
                  </w:r>
                </w:p>
              </w:tc>
            </w:tr>
            <w:tr w14:paraId="57DF54AF">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0410C316">
                  <w:pPr>
                    <w:jc w:val="center"/>
                    <w:rPr>
                      <w:rFonts w:ascii="Calibri" w:hAnsi="Calibri" w:cs="Calibri"/>
                      <w:sz w:val="17"/>
                      <w:szCs w:val="17"/>
                    </w:rPr>
                  </w:pPr>
                  <w:r>
                    <w:rPr>
                      <w:rFonts w:ascii="Calibri" w:hAnsi="Calibri" w:cs="Calibri"/>
                      <w:sz w:val="17"/>
                      <w:szCs w:val="17"/>
                    </w:rPr>
                    <w:t>0038</w:t>
                  </w:r>
                </w:p>
              </w:tc>
              <w:tc>
                <w:tcPr>
                  <w:tcW w:w="812" w:type="dxa"/>
                  <w:shd w:val="clear" w:color="auto" w:fill="auto"/>
                  <w:vAlign w:val="center"/>
                </w:tcPr>
                <w:p w14:paraId="1218E36F">
                  <w:pPr>
                    <w:jc w:val="center"/>
                    <w:rPr>
                      <w:rFonts w:ascii="Calibri" w:hAnsi="Calibri" w:cs="Calibri"/>
                      <w:sz w:val="17"/>
                      <w:szCs w:val="17"/>
                    </w:rPr>
                  </w:pPr>
                  <w:r>
                    <w:rPr>
                      <w:rFonts w:ascii="Calibri" w:hAnsi="Calibri" w:cs="Calibri"/>
                      <w:sz w:val="17"/>
                      <w:szCs w:val="17"/>
                    </w:rPr>
                    <w:t>11154</w:t>
                  </w:r>
                </w:p>
              </w:tc>
              <w:tc>
                <w:tcPr>
                  <w:tcW w:w="4798" w:type="dxa"/>
                  <w:shd w:val="clear" w:color="auto" w:fill="auto"/>
                  <w:vAlign w:val="center"/>
                </w:tcPr>
                <w:p w14:paraId="5FD9D4E4">
                  <w:pPr>
                    <w:jc w:val="both"/>
                    <w:rPr>
                      <w:rFonts w:ascii="Calibri" w:hAnsi="Calibri" w:cs="Calibri"/>
                      <w:sz w:val="17"/>
                      <w:szCs w:val="17"/>
                    </w:rPr>
                  </w:pPr>
                  <w:r>
                    <w:rPr>
                      <w:rFonts w:ascii="Calibri" w:hAnsi="Calibri" w:cs="Calibri"/>
                      <w:sz w:val="17"/>
                      <w:szCs w:val="17"/>
                    </w:rPr>
                    <w:t>Complexo B - Complexo B solução injetável, ampola de 2ml.</w:t>
                  </w:r>
                </w:p>
              </w:tc>
              <w:tc>
                <w:tcPr>
                  <w:tcW w:w="1276" w:type="dxa"/>
                  <w:shd w:val="clear" w:color="auto" w:fill="auto"/>
                  <w:vAlign w:val="center"/>
                </w:tcPr>
                <w:p w14:paraId="42C9182D">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37B15F06">
                  <w:pPr>
                    <w:jc w:val="center"/>
                    <w:rPr>
                      <w:rFonts w:ascii="Calibri" w:hAnsi="Calibri" w:cs="Calibri"/>
                      <w:sz w:val="17"/>
                      <w:szCs w:val="17"/>
                    </w:rPr>
                  </w:pPr>
                  <w:r>
                    <w:rPr>
                      <w:rFonts w:ascii="Calibri" w:hAnsi="Calibri" w:cs="Calibri"/>
                      <w:sz w:val="17"/>
                      <w:szCs w:val="17"/>
                    </w:rPr>
                    <w:t>2000</w:t>
                  </w:r>
                </w:p>
              </w:tc>
            </w:tr>
            <w:tr w14:paraId="4310C900">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2DC0A8F3">
                  <w:pPr>
                    <w:jc w:val="center"/>
                    <w:rPr>
                      <w:rFonts w:ascii="Calibri" w:hAnsi="Calibri" w:cs="Calibri"/>
                      <w:sz w:val="17"/>
                      <w:szCs w:val="17"/>
                    </w:rPr>
                  </w:pPr>
                  <w:r>
                    <w:rPr>
                      <w:rFonts w:ascii="Calibri" w:hAnsi="Calibri" w:cs="Calibri"/>
                      <w:sz w:val="17"/>
                      <w:szCs w:val="17"/>
                    </w:rPr>
                    <w:t>0039</w:t>
                  </w:r>
                </w:p>
              </w:tc>
              <w:tc>
                <w:tcPr>
                  <w:tcW w:w="812" w:type="dxa"/>
                  <w:shd w:val="clear" w:color="auto" w:fill="auto"/>
                  <w:vAlign w:val="center"/>
                </w:tcPr>
                <w:p w14:paraId="531E30EB">
                  <w:pPr>
                    <w:jc w:val="center"/>
                    <w:rPr>
                      <w:rFonts w:ascii="Calibri" w:hAnsi="Calibri" w:cs="Calibri"/>
                      <w:sz w:val="17"/>
                      <w:szCs w:val="17"/>
                    </w:rPr>
                  </w:pPr>
                  <w:r>
                    <w:rPr>
                      <w:rFonts w:ascii="Calibri" w:hAnsi="Calibri" w:cs="Calibri"/>
                      <w:sz w:val="17"/>
                      <w:szCs w:val="17"/>
                    </w:rPr>
                    <w:t>11864</w:t>
                  </w:r>
                </w:p>
              </w:tc>
              <w:tc>
                <w:tcPr>
                  <w:tcW w:w="4798" w:type="dxa"/>
                  <w:shd w:val="clear" w:color="auto" w:fill="auto"/>
                  <w:vAlign w:val="center"/>
                </w:tcPr>
                <w:p w14:paraId="48477B84">
                  <w:pPr>
                    <w:jc w:val="both"/>
                    <w:rPr>
                      <w:rFonts w:ascii="Calibri" w:hAnsi="Calibri" w:cs="Calibri"/>
                      <w:sz w:val="17"/>
                      <w:szCs w:val="17"/>
                    </w:rPr>
                  </w:pPr>
                  <w:r>
                    <w:rPr>
                      <w:rFonts w:ascii="Calibri" w:hAnsi="Calibri" w:cs="Calibri"/>
                      <w:sz w:val="17"/>
                      <w:szCs w:val="17"/>
                    </w:rPr>
                    <w:t>Compressa gaze 7.5x7.5 13f est c/10 - Material 100% algodão estéril, dimensões cerca de 7,5 x 7,5 cm, quantidade de fios 13 fios/ cm², 8 camadas, 5 dobras. Características adicionais: bordas delimitadas que não soltem fiapos e sem falhas no acabamento. Embalagem com devida identificação do produto, marca/fabricante, data de fabricação, prazo de validade e Registro no MS. Pacote com 10 unidades.</w:t>
                  </w:r>
                </w:p>
              </w:tc>
              <w:tc>
                <w:tcPr>
                  <w:tcW w:w="1276" w:type="dxa"/>
                  <w:shd w:val="clear" w:color="auto" w:fill="auto"/>
                  <w:vAlign w:val="center"/>
                </w:tcPr>
                <w:p w14:paraId="795A501D">
                  <w:pPr>
                    <w:jc w:val="center"/>
                    <w:rPr>
                      <w:rFonts w:ascii="Calibri" w:hAnsi="Calibri" w:cs="Calibri"/>
                      <w:sz w:val="17"/>
                      <w:szCs w:val="17"/>
                    </w:rPr>
                  </w:pPr>
                  <w:r>
                    <w:rPr>
                      <w:rFonts w:ascii="Calibri" w:hAnsi="Calibri" w:cs="Calibri"/>
                      <w:sz w:val="17"/>
                      <w:szCs w:val="17"/>
                    </w:rPr>
                    <w:t>UN</w:t>
                  </w:r>
                </w:p>
              </w:tc>
              <w:tc>
                <w:tcPr>
                  <w:tcW w:w="992" w:type="dxa"/>
                  <w:shd w:val="clear" w:color="auto" w:fill="auto"/>
                  <w:vAlign w:val="center"/>
                </w:tcPr>
                <w:p w14:paraId="18C06E96">
                  <w:pPr>
                    <w:jc w:val="center"/>
                    <w:rPr>
                      <w:rFonts w:ascii="Calibri" w:hAnsi="Calibri" w:cs="Calibri"/>
                      <w:sz w:val="17"/>
                      <w:szCs w:val="17"/>
                    </w:rPr>
                  </w:pPr>
                  <w:r>
                    <w:rPr>
                      <w:rFonts w:ascii="Calibri" w:hAnsi="Calibri" w:cs="Calibri"/>
                      <w:sz w:val="17"/>
                      <w:szCs w:val="17"/>
                    </w:rPr>
                    <w:t>12000</w:t>
                  </w:r>
                </w:p>
              </w:tc>
            </w:tr>
            <w:tr w14:paraId="310A1054">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75FBCAFB">
                  <w:pPr>
                    <w:jc w:val="center"/>
                    <w:rPr>
                      <w:rFonts w:ascii="Calibri" w:hAnsi="Calibri" w:cs="Calibri"/>
                      <w:sz w:val="17"/>
                      <w:szCs w:val="17"/>
                    </w:rPr>
                  </w:pPr>
                  <w:r>
                    <w:rPr>
                      <w:rFonts w:ascii="Calibri" w:hAnsi="Calibri" w:cs="Calibri"/>
                      <w:sz w:val="17"/>
                      <w:szCs w:val="17"/>
                    </w:rPr>
                    <w:t>0040</w:t>
                  </w:r>
                </w:p>
              </w:tc>
              <w:tc>
                <w:tcPr>
                  <w:tcW w:w="812" w:type="dxa"/>
                  <w:shd w:val="clear" w:color="auto" w:fill="auto"/>
                  <w:vAlign w:val="center"/>
                </w:tcPr>
                <w:p w14:paraId="57A6F20C">
                  <w:pPr>
                    <w:jc w:val="center"/>
                    <w:rPr>
                      <w:rFonts w:ascii="Calibri" w:hAnsi="Calibri" w:cs="Calibri"/>
                      <w:sz w:val="17"/>
                      <w:szCs w:val="17"/>
                    </w:rPr>
                  </w:pPr>
                  <w:r>
                    <w:rPr>
                      <w:rFonts w:ascii="Calibri" w:hAnsi="Calibri" w:cs="Calibri"/>
                      <w:sz w:val="17"/>
                      <w:szCs w:val="17"/>
                    </w:rPr>
                    <w:t>13432</w:t>
                  </w:r>
                </w:p>
              </w:tc>
              <w:tc>
                <w:tcPr>
                  <w:tcW w:w="4798" w:type="dxa"/>
                  <w:shd w:val="clear" w:color="auto" w:fill="auto"/>
                  <w:vAlign w:val="center"/>
                </w:tcPr>
                <w:p w14:paraId="3AA0A1BB">
                  <w:pPr>
                    <w:jc w:val="both"/>
                    <w:rPr>
                      <w:rFonts w:ascii="Calibri" w:hAnsi="Calibri" w:cs="Calibri"/>
                      <w:sz w:val="17"/>
                      <w:szCs w:val="17"/>
                    </w:rPr>
                  </w:pPr>
                  <w:r>
                    <w:rPr>
                      <w:rFonts w:ascii="Calibri" w:hAnsi="Calibri" w:cs="Calibri"/>
                      <w:sz w:val="17"/>
                      <w:szCs w:val="17"/>
                    </w:rPr>
                    <w:t>Criocautério dermatológico de nitrogênio - capacidade de 300 a 500 ml. Fabricado de material especial isolante, com tempo mínimo de manutenção do nitrogênio de 10 horas. Ampola e sistema de válvula totalmente em aço inoxidável. acessórios: no mínimo 3 ponteiras sprays, 2 ponteiras de contato e 1 adaptador de agulha descartável.</w:t>
                  </w:r>
                </w:p>
              </w:tc>
              <w:tc>
                <w:tcPr>
                  <w:tcW w:w="1276" w:type="dxa"/>
                  <w:shd w:val="clear" w:color="auto" w:fill="auto"/>
                  <w:vAlign w:val="center"/>
                </w:tcPr>
                <w:p w14:paraId="3F6967F0">
                  <w:pPr>
                    <w:jc w:val="center"/>
                    <w:rPr>
                      <w:rFonts w:ascii="Calibri" w:hAnsi="Calibri" w:cs="Calibri"/>
                      <w:sz w:val="17"/>
                      <w:szCs w:val="17"/>
                    </w:rPr>
                  </w:pPr>
                  <w:r>
                    <w:rPr>
                      <w:rFonts w:ascii="Calibri" w:hAnsi="Calibri" w:cs="Calibri"/>
                      <w:sz w:val="17"/>
                      <w:szCs w:val="17"/>
                    </w:rPr>
                    <w:t>UN</w:t>
                  </w:r>
                </w:p>
              </w:tc>
              <w:tc>
                <w:tcPr>
                  <w:tcW w:w="992" w:type="dxa"/>
                  <w:shd w:val="clear" w:color="auto" w:fill="auto"/>
                  <w:vAlign w:val="center"/>
                </w:tcPr>
                <w:p w14:paraId="49C53655">
                  <w:pPr>
                    <w:jc w:val="center"/>
                    <w:rPr>
                      <w:rFonts w:ascii="Calibri" w:hAnsi="Calibri" w:cs="Calibri"/>
                      <w:sz w:val="17"/>
                      <w:szCs w:val="17"/>
                    </w:rPr>
                  </w:pPr>
                  <w:r>
                    <w:rPr>
                      <w:rFonts w:ascii="Calibri" w:hAnsi="Calibri" w:cs="Calibri"/>
                      <w:sz w:val="17"/>
                      <w:szCs w:val="17"/>
                    </w:rPr>
                    <w:t>1</w:t>
                  </w:r>
                </w:p>
              </w:tc>
            </w:tr>
            <w:tr w14:paraId="6DC7713F">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6A21315E">
                  <w:pPr>
                    <w:jc w:val="center"/>
                    <w:rPr>
                      <w:rFonts w:ascii="Calibri" w:hAnsi="Calibri" w:cs="Calibri"/>
                      <w:sz w:val="17"/>
                      <w:szCs w:val="17"/>
                    </w:rPr>
                  </w:pPr>
                  <w:r>
                    <w:rPr>
                      <w:rFonts w:ascii="Calibri" w:hAnsi="Calibri" w:cs="Calibri"/>
                      <w:sz w:val="17"/>
                      <w:szCs w:val="17"/>
                    </w:rPr>
                    <w:t>0041</w:t>
                  </w:r>
                </w:p>
              </w:tc>
              <w:tc>
                <w:tcPr>
                  <w:tcW w:w="812" w:type="dxa"/>
                  <w:shd w:val="clear" w:color="auto" w:fill="auto"/>
                  <w:vAlign w:val="center"/>
                </w:tcPr>
                <w:p w14:paraId="166FCE99">
                  <w:pPr>
                    <w:jc w:val="center"/>
                    <w:rPr>
                      <w:rFonts w:ascii="Calibri" w:hAnsi="Calibri" w:cs="Calibri"/>
                      <w:sz w:val="17"/>
                      <w:szCs w:val="17"/>
                    </w:rPr>
                  </w:pPr>
                  <w:r>
                    <w:rPr>
                      <w:rFonts w:ascii="Calibri" w:hAnsi="Calibri" w:cs="Calibri"/>
                      <w:sz w:val="17"/>
                      <w:szCs w:val="17"/>
                    </w:rPr>
                    <w:t>11253</w:t>
                  </w:r>
                </w:p>
              </w:tc>
              <w:tc>
                <w:tcPr>
                  <w:tcW w:w="4798" w:type="dxa"/>
                  <w:shd w:val="clear" w:color="auto" w:fill="auto"/>
                  <w:vAlign w:val="center"/>
                </w:tcPr>
                <w:p w14:paraId="5A558930">
                  <w:pPr>
                    <w:jc w:val="both"/>
                    <w:rPr>
                      <w:rFonts w:ascii="Calibri" w:hAnsi="Calibri" w:cs="Calibri"/>
                      <w:sz w:val="17"/>
                      <w:szCs w:val="17"/>
                    </w:rPr>
                  </w:pPr>
                  <w:r>
                    <w:rPr>
                      <w:rFonts w:ascii="Calibri" w:hAnsi="Calibri" w:cs="Calibri"/>
                      <w:sz w:val="17"/>
                      <w:szCs w:val="17"/>
                    </w:rPr>
                    <w:t>Dexametasona, Fosfato Dissódico - Dexametasona, Fosfato Dissódico, 4 mg/ml, Solução injetável, Frasco-ampola 2,5 ml</w:t>
                  </w:r>
                </w:p>
              </w:tc>
              <w:tc>
                <w:tcPr>
                  <w:tcW w:w="1276" w:type="dxa"/>
                  <w:shd w:val="clear" w:color="auto" w:fill="auto"/>
                  <w:vAlign w:val="center"/>
                </w:tcPr>
                <w:p w14:paraId="1E7CECD4">
                  <w:pPr>
                    <w:jc w:val="center"/>
                    <w:rPr>
                      <w:rFonts w:ascii="Calibri" w:hAnsi="Calibri" w:cs="Calibri"/>
                      <w:sz w:val="17"/>
                      <w:szCs w:val="17"/>
                    </w:rPr>
                  </w:pPr>
                  <w:r>
                    <w:rPr>
                      <w:rFonts w:ascii="Calibri" w:hAnsi="Calibri" w:cs="Calibri"/>
                      <w:sz w:val="17"/>
                      <w:szCs w:val="17"/>
                    </w:rPr>
                    <w:t>FAM</w:t>
                  </w:r>
                </w:p>
              </w:tc>
              <w:tc>
                <w:tcPr>
                  <w:tcW w:w="992" w:type="dxa"/>
                  <w:shd w:val="clear" w:color="auto" w:fill="auto"/>
                  <w:vAlign w:val="center"/>
                </w:tcPr>
                <w:p w14:paraId="39963431">
                  <w:pPr>
                    <w:jc w:val="center"/>
                    <w:rPr>
                      <w:rFonts w:ascii="Calibri" w:hAnsi="Calibri" w:cs="Calibri"/>
                      <w:sz w:val="17"/>
                      <w:szCs w:val="17"/>
                    </w:rPr>
                  </w:pPr>
                  <w:r>
                    <w:rPr>
                      <w:rFonts w:ascii="Calibri" w:hAnsi="Calibri" w:cs="Calibri"/>
                      <w:sz w:val="17"/>
                      <w:szCs w:val="17"/>
                    </w:rPr>
                    <w:t>1000</w:t>
                  </w:r>
                </w:p>
              </w:tc>
            </w:tr>
            <w:tr w14:paraId="50085E72">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17507E18">
                  <w:pPr>
                    <w:jc w:val="center"/>
                    <w:rPr>
                      <w:rFonts w:ascii="Calibri" w:hAnsi="Calibri" w:cs="Calibri"/>
                      <w:sz w:val="17"/>
                      <w:szCs w:val="17"/>
                    </w:rPr>
                  </w:pPr>
                  <w:r>
                    <w:rPr>
                      <w:rFonts w:ascii="Calibri" w:hAnsi="Calibri" w:cs="Calibri"/>
                      <w:sz w:val="17"/>
                      <w:szCs w:val="17"/>
                    </w:rPr>
                    <w:t>0042</w:t>
                  </w:r>
                </w:p>
              </w:tc>
              <w:tc>
                <w:tcPr>
                  <w:tcW w:w="812" w:type="dxa"/>
                  <w:shd w:val="clear" w:color="auto" w:fill="auto"/>
                  <w:vAlign w:val="center"/>
                </w:tcPr>
                <w:p w14:paraId="06020A1B">
                  <w:pPr>
                    <w:jc w:val="center"/>
                    <w:rPr>
                      <w:rFonts w:ascii="Calibri" w:hAnsi="Calibri" w:cs="Calibri"/>
                      <w:sz w:val="17"/>
                      <w:szCs w:val="17"/>
                    </w:rPr>
                  </w:pPr>
                  <w:r>
                    <w:rPr>
                      <w:rFonts w:ascii="Calibri" w:hAnsi="Calibri" w:cs="Calibri"/>
                      <w:sz w:val="17"/>
                      <w:szCs w:val="17"/>
                    </w:rPr>
                    <w:t>13695</w:t>
                  </w:r>
                </w:p>
              </w:tc>
              <w:tc>
                <w:tcPr>
                  <w:tcW w:w="4798" w:type="dxa"/>
                  <w:shd w:val="clear" w:color="auto" w:fill="auto"/>
                  <w:vAlign w:val="center"/>
                </w:tcPr>
                <w:p w14:paraId="174A67CE">
                  <w:pPr>
                    <w:jc w:val="both"/>
                    <w:rPr>
                      <w:rFonts w:ascii="Calibri" w:hAnsi="Calibri" w:cs="Calibri"/>
                      <w:sz w:val="17"/>
                      <w:szCs w:val="17"/>
                    </w:rPr>
                  </w:pPr>
                  <w:r>
                    <w:rPr>
                      <w:rFonts w:ascii="Calibri" w:hAnsi="Calibri" w:cs="Calibri"/>
                      <w:sz w:val="17"/>
                      <w:szCs w:val="17"/>
                    </w:rPr>
                    <w:t>Dexclorfeniramina + Betametasona - Concentração: 0,4mg+0,05mg/ml Forma Farmacêutica: solução oral.  Unidade de Fornecimento: Frascos com 100 ml</w:t>
                  </w:r>
                </w:p>
              </w:tc>
              <w:tc>
                <w:tcPr>
                  <w:tcW w:w="1276" w:type="dxa"/>
                  <w:shd w:val="clear" w:color="auto" w:fill="auto"/>
                  <w:vAlign w:val="center"/>
                </w:tcPr>
                <w:p w14:paraId="1C7D13F1">
                  <w:pPr>
                    <w:jc w:val="center"/>
                    <w:rPr>
                      <w:rFonts w:ascii="Calibri" w:hAnsi="Calibri" w:cs="Calibri"/>
                      <w:sz w:val="17"/>
                      <w:szCs w:val="17"/>
                    </w:rPr>
                  </w:pPr>
                  <w:r>
                    <w:rPr>
                      <w:rFonts w:ascii="Calibri" w:hAnsi="Calibri" w:cs="Calibri"/>
                      <w:sz w:val="17"/>
                      <w:szCs w:val="17"/>
                    </w:rPr>
                    <w:t>FR</w:t>
                  </w:r>
                </w:p>
              </w:tc>
              <w:tc>
                <w:tcPr>
                  <w:tcW w:w="992" w:type="dxa"/>
                  <w:shd w:val="clear" w:color="auto" w:fill="auto"/>
                  <w:vAlign w:val="center"/>
                </w:tcPr>
                <w:p w14:paraId="0572D0AF">
                  <w:pPr>
                    <w:jc w:val="center"/>
                    <w:rPr>
                      <w:rFonts w:ascii="Calibri" w:hAnsi="Calibri" w:cs="Calibri"/>
                      <w:sz w:val="17"/>
                      <w:szCs w:val="17"/>
                    </w:rPr>
                  </w:pPr>
                  <w:r>
                    <w:rPr>
                      <w:rFonts w:ascii="Calibri" w:hAnsi="Calibri" w:cs="Calibri"/>
                      <w:sz w:val="17"/>
                      <w:szCs w:val="17"/>
                    </w:rPr>
                    <w:t>200</w:t>
                  </w:r>
                </w:p>
              </w:tc>
            </w:tr>
            <w:tr w14:paraId="03E4EFAC">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6C1C25E3">
                  <w:pPr>
                    <w:jc w:val="center"/>
                    <w:rPr>
                      <w:rFonts w:ascii="Calibri" w:hAnsi="Calibri" w:cs="Calibri"/>
                      <w:sz w:val="17"/>
                      <w:szCs w:val="17"/>
                    </w:rPr>
                  </w:pPr>
                  <w:r>
                    <w:rPr>
                      <w:rFonts w:ascii="Calibri" w:hAnsi="Calibri" w:cs="Calibri"/>
                      <w:sz w:val="17"/>
                      <w:szCs w:val="17"/>
                    </w:rPr>
                    <w:t>0043</w:t>
                  </w:r>
                </w:p>
              </w:tc>
              <w:tc>
                <w:tcPr>
                  <w:tcW w:w="812" w:type="dxa"/>
                  <w:shd w:val="clear" w:color="auto" w:fill="auto"/>
                  <w:vAlign w:val="center"/>
                </w:tcPr>
                <w:p w14:paraId="0EE65394">
                  <w:pPr>
                    <w:jc w:val="center"/>
                    <w:rPr>
                      <w:rFonts w:ascii="Calibri" w:hAnsi="Calibri" w:cs="Calibri"/>
                      <w:sz w:val="17"/>
                      <w:szCs w:val="17"/>
                    </w:rPr>
                  </w:pPr>
                  <w:r>
                    <w:rPr>
                      <w:rFonts w:ascii="Calibri" w:hAnsi="Calibri" w:cs="Calibri"/>
                      <w:sz w:val="17"/>
                      <w:szCs w:val="17"/>
                    </w:rPr>
                    <w:t>13688</w:t>
                  </w:r>
                </w:p>
              </w:tc>
              <w:tc>
                <w:tcPr>
                  <w:tcW w:w="4798" w:type="dxa"/>
                  <w:shd w:val="clear" w:color="auto" w:fill="auto"/>
                  <w:vAlign w:val="center"/>
                </w:tcPr>
                <w:p w14:paraId="35210DA3">
                  <w:pPr>
                    <w:jc w:val="both"/>
                    <w:rPr>
                      <w:rFonts w:ascii="Calibri" w:hAnsi="Calibri" w:cs="Calibri"/>
                      <w:sz w:val="17"/>
                      <w:szCs w:val="17"/>
                    </w:rPr>
                  </w:pPr>
                  <w:r>
                    <w:rPr>
                      <w:rFonts w:ascii="Calibri" w:hAnsi="Calibri" w:cs="Calibri"/>
                      <w:sz w:val="17"/>
                      <w:szCs w:val="17"/>
                    </w:rPr>
                    <w:t>Dextrocetamina - Concentração: 100mg/2ml.  Forma Farmacêutica: solução injetável Unidade de Fornecimento: Ampola com 2 ml</w:t>
                  </w:r>
                </w:p>
              </w:tc>
              <w:tc>
                <w:tcPr>
                  <w:tcW w:w="1276" w:type="dxa"/>
                  <w:shd w:val="clear" w:color="auto" w:fill="auto"/>
                  <w:vAlign w:val="center"/>
                </w:tcPr>
                <w:p w14:paraId="5014FAE2">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4FE993AE">
                  <w:pPr>
                    <w:jc w:val="center"/>
                    <w:rPr>
                      <w:rFonts w:ascii="Calibri" w:hAnsi="Calibri" w:cs="Calibri"/>
                      <w:sz w:val="17"/>
                      <w:szCs w:val="17"/>
                    </w:rPr>
                  </w:pPr>
                  <w:r>
                    <w:rPr>
                      <w:rFonts w:ascii="Calibri" w:hAnsi="Calibri" w:cs="Calibri"/>
                      <w:sz w:val="17"/>
                      <w:szCs w:val="17"/>
                    </w:rPr>
                    <w:t>600</w:t>
                  </w:r>
                </w:p>
              </w:tc>
            </w:tr>
            <w:tr w14:paraId="1C06ACAC">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00CB416D">
                  <w:pPr>
                    <w:jc w:val="center"/>
                    <w:rPr>
                      <w:rFonts w:ascii="Calibri" w:hAnsi="Calibri" w:cs="Calibri"/>
                      <w:sz w:val="17"/>
                      <w:szCs w:val="17"/>
                    </w:rPr>
                  </w:pPr>
                  <w:r>
                    <w:rPr>
                      <w:rFonts w:ascii="Calibri" w:hAnsi="Calibri" w:cs="Calibri"/>
                      <w:sz w:val="17"/>
                      <w:szCs w:val="17"/>
                    </w:rPr>
                    <w:t>0044</w:t>
                  </w:r>
                </w:p>
              </w:tc>
              <w:tc>
                <w:tcPr>
                  <w:tcW w:w="812" w:type="dxa"/>
                  <w:shd w:val="clear" w:color="auto" w:fill="auto"/>
                  <w:vAlign w:val="center"/>
                </w:tcPr>
                <w:p w14:paraId="10999EF5">
                  <w:pPr>
                    <w:jc w:val="center"/>
                    <w:rPr>
                      <w:rFonts w:ascii="Calibri" w:hAnsi="Calibri" w:cs="Calibri"/>
                      <w:sz w:val="17"/>
                      <w:szCs w:val="17"/>
                    </w:rPr>
                  </w:pPr>
                  <w:r>
                    <w:rPr>
                      <w:rFonts w:ascii="Calibri" w:hAnsi="Calibri" w:cs="Calibri"/>
                      <w:sz w:val="17"/>
                      <w:szCs w:val="17"/>
                    </w:rPr>
                    <w:t>11256</w:t>
                  </w:r>
                </w:p>
              </w:tc>
              <w:tc>
                <w:tcPr>
                  <w:tcW w:w="4798" w:type="dxa"/>
                  <w:shd w:val="clear" w:color="auto" w:fill="auto"/>
                  <w:vAlign w:val="center"/>
                </w:tcPr>
                <w:p w14:paraId="7073E4DC">
                  <w:pPr>
                    <w:jc w:val="both"/>
                    <w:rPr>
                      <w:rFonts w:ascii="Calibri" w:hAnsi="Calibri" w:cs="Calibri"/>
                      <w:sz w:val="17"/>
                      <w:szCs w:val="17"/>
                    </w:rPr>
                  </w:pPr>
                  <w:r>
                    <w:rPr>
                      <w:rFonts w:ascii="Calibri" w:hAnsi="Calibri" w:cs="Calibri"/>
                      <w:sz w:val="17"/>
                      <w:szCs w:val="17"/>
                    </w:rPr>
                    <w:t>Diazepam - Diazepam, 5 mg/ml, Solução injetável, Ampola 2 ml</w:t>
                  </w:r>
                </w:p>
              </w:tc>
              <w:tc>
                <w:tcPr>
                  <w:tcW w:w="1276" w:type="dxa"/>
                  <w:shd w:val="clear" w:color="auto" w:fill="auto"/>
                  <w:vAlign w:val="center"/>
                </w:tcPr>
                <w:p w14:paraId="291FB8AF">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40FCCAE5">
                  <w:pPr>
                    <w:jc w:val="center"/>
                    <w:rPr>
                      <w:rFonts w:ascii="Calibri" w:hAnsi="Calibri" w:cs="Calibri"/>
                      <w:sz w:val="17"/>
                      <w:szCs w:val="17"/>
                    </w:rPr>
                  </w:pPr>
                  <w:r>
                    <w:rPr>
                      <w:rFonts w:ascii="Calibri" w:hAnsi="Calibri" w:cs="Calibri"/>
                      <w:sz w:val="17"/>
                      <w:szCs w:val="17"/>
                    </w:rPr>
                    <w:t>3000</w:t>
                  </w:r>
                </w:p>
              </w:tc>
            </w:tr>
            <w:tr w14:paraId="5D7F9358">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471B0818">
                  <w:pPr>
                    <w:jc w:val="center"/>
                    <w:rPr>
                      <w:rFonts w:ascii="Calibri" w:hAnsi="Calibri" w:cs="Calibri"/>
                      <w:sz w:val="17"/>
                      <w:szCs w:val="17"/>
                    </w:rPr>
                  </w:pPr>
                  <w:r>
                    <w:rPr>
                      <w:rFonts w:ascii="Calibri" w:hAnsi="Calibri" w:cs="Calibri"/>
                      <w:sz w:val="17"/>
                      <w:szCs w:val="17"/>
                    </w:rPr>
                    <w:t>0045</w:t>
                  </w:r>
                </w:p>
              </w:tc>
              <w:tc>
                <w:tcPr>
                  <w:tcW w:w="812" w:type="dxa"/>
                  <w:shd w:val="clear" w:color="auto" w:fill="auto"/>
                  <w:vAlign w:val="center"/>
                </w:tcPr>
                <w:p w14:paraId="731250BD">
                  <w:pPr>
                    <w:jc w:val="center"/>
                    <w:rPr>
                      <w:rFonts w:ascii="Calibri" w:hAnsi="Calibri" w:cs="Calibri"/>
                      <w:sz w:val="17"/>
                      <w:szCs w:val="17"/>
                    </w:rPr>
                  </w:pPr>
                  <w:r>
                    <w:rPr>
                      <w:rFonts w:ascii="Calibri" w:hAnsi="Calibri" w:cs="Calibri"/>
                      <w:sz w:val="17"/>
                      <w:szCs w:val="17"/>
                    </w:rPr>
                    <w:t>11255</w:t>
                  </w:r>
                </w:p>
              </w:tc>
              <w:tc>
                <w:tcPr>
                  <w:tcW w:w="4798" w:type="dxa"/>
                  <w:shd w:val="clear" w:color="auto" w:fill="auto"/>
                  <w:vAlign w:val="center"/>
                </w:tcPr>
                <w:p w14:paraId="20B06291">
                  <w:pPr>
                    <w:jc w:val="both"/>
                    <w:rPr>
                      <w:rFonts w:ascii="Calibri" w:hAnsi="Calibri" w:cs="Calibri"/>
                      <w:sz w:val="17"/>
                      <w:szCs w:val="17"/>
                    </w:rPr>
                  </w:pPr>
                  <w:r>
                    <w:rPr>
                      <w:rFonts w:ascii="Calibri" w:hAnsi="Calibri" w:cs="Calibri"/>
                      <w:sz w:val="17"/>
                      <w:szCs w:val="17"/>
                    </w:rPr>
                    <w:t>Diazepam Comprimido - Diazepam, 10 mg, Comprimido</w:t>
                  </w:r>
                </w:p>
              </w:tc>
              <w:tc>
                <w:tcPr>
                  <w:tcW w:w="1276" w:type="dxa"/>
                  <w:shd w:val="clear" w:color="auto" w:fill="auto"/>
                  <w:vAlign w:val="center"/>
                </w:tcPr>
                <w:p w14:paraId="29C20A8D">
                  <w:pPr>
                    <w:jc w:val="center"/>
                    <w:rPr>
                      <w:rFonts w:ascii="Calibri" w:hAnsi="Calibri" w:cs="Calibri"/>
                      <w:sz w:val="17"/>
                      <w:szCs w:val="17"/>
                    </w:rPr>
                  </w:pPr>
                  <w:r>
                    <w:rPr>
                      <w:rFonts w:ascii="Calibri" w:hAnsi="Calibri" w:cs="Calibri"/>
                      <w:sz w:val="17"/>
                      <w:szCs w:val="17"/>
                    </w:rPr>
                    <w:t>COMP</w:t>
                  </w:r>
                </w:p>
              </w:tc>
              <w:tc>
                <w:tcPr>
                  <w:tcW w:w="992" w:type="dxa"/>
                  <w:shd w:val="clear" w:color="auto" w:fill="auto"/>
                  <w:vAlign w:val="center"/>
                </w:tcPr>
                <w:p w14:paraId="141B8DB4">
                  <w:pPr>
                    <w:jc w:val="center"/>
                    <w:rPr>
                      <w:rFonts w:ascii="Calibri" w:hAnsi="Calibri" w:cs="Calibri"/>
                      <w:sz w:val="17"/>
                      <w:szCs w:val="17"/>
                    </w:rPr>
                  </w:pPr>
                  <w:r>
                    <w:rPr>
                      <w:rFonts w:ascii="Calibri" w:hAnsi="Calibri" w:cs="Calibri"/>
                      <w:sz w:val="17"/>
                      <w:szCs w:val="17"/>
                    </w:rPr>
                    <w:t>2000</w:t>
                  </w:r>
                </w:p>
              </w:tc>
            </w:tr>
            <w:tr w14:paraId="42098EE9">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02448FC2">
                  <w:pPr>
                    <w:jc w:val="center"/>
                    <w:rPr>
                      <w:rFonts w:ascii="Calibri" w:hAnsi="Calibri" w:cs="Calibri"/>
                      <w:sz w:val="17"/>
                      <w:szCs w:val="17"/>
                    </w:rPr>
                  </w:pPr>
                  <w:r>
                    <w:rPr>
                      <w:rFonts w:ascii="Calibri" w:hAnsi="Calibri" w:cs="Calibri"/>
                      <w:sz w:val="17"/>
                      <w:szCs w:val="17"/>
                    </w:rPr>
                    <w:t>0046</w:t>
                  </w:r>
                </w:p>
              </w:tc>
              <w:tc>
                <w:tcPr>
                  <w:tcW w:w="812" w:type="dxa"/>
                  <w:shd w:val="clear" w:color="auto" w:fill="auto"/>
                  <w:vAlign w:val="center"/>
                </w:tcPr>
                <w:p w14:paraId="1B4BB176">
                  <w:pPr>
                    <w:jc w:val="center"/>
                    <w:rPr>
                      <w:rFonts w:ascii="Calibri" w:hAnsi="Calibri" w:cs="Calibri"/>
                      <w:sz w:val="17"/>
                      <w:szCs w:val="17"/>
                    </w:rPr>
                  </w:pPr>
                  <w:r>
                    <w:rPr>
                      <w:rFonts w:ascii="Calibri" w:hAnsi="Calibri" w:cs="Calibri"/>
                      <w:sz w:val="17"/>
                      <w:szCs w:val="17"/>
                    </w:rPr>
                    <w:t>11155</w:t>
                  </w:r>
                </w:p>
              </w:tc>
              <w:tc>
                <w:tcPr>
                  <w:tcW w:w="4798" w:type="dxa"/>
                  <w:shd w:val="clear" w:color="auto" w:fill="auto"/>
                  <w:vAlign w:val="center"/>
                </w:tcPr>
                <w:p w14:paraId="41E3C73F">
                  <w:pPr>
                    <w:jc w:val="both"/>
                    <w:rPr>
                      <w:rFonts w:ascii="Calibri" w:hAnsi="Calibri" w:cs="Calibri"/>
                      <w:sz w:val="17"/>
                      <w:szCs w:val="17"/>
                    </w:rPr>
                  </w:pPr>
                  <w:r>
                    <w:rPr>
                      <w:rFonts w:ascii="Calibri" w:hAnsi="Calibri" w:cs="Calibri"/>
                      <w:sz w:val="17"/>
                      <w:szCs w:val="17"/>
                    </w:rPr>
                    <w:t>Diclofenaco Sódico - Diclofenaco Sódico 25 mg/ml solução injetável ampola de 3 ml</w:t>
                  </w:r>
                </w:p>
              </w:tc>
              <w:tc>
                <w:tcPr>
                  <w:tcW w:w="1276" w:type="dxa"/>
                  <w:shd w:val="clear" w:color="auto" w:fill="auto"/>
                  <w:vAlign w:val="center"/>
                </w:tcPr>
                <w:p w14:paraId="5A5FA263">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21E59C63">
                  <w:pPr>
                    <w:jc w:val="center"/>
                    <w:rPr>
                      <w:rFonts w:ascii="Calibri" w:hAnsi="Calibri" w:cs="Calibri"/>
                      <w:sz w:val="17"/>
                      <w:szCs w:val="17"/>
                    </w:rPr>
                  </w:pPr>
                  <w:r>
                    <w:rPr>
                      <w:rFonts w:ascii="Calibri" w:hAnsi="Calibri" w:cs="Calibri"/>
                      <w:sz w:val="17"/>
                      <w:szCs w:val="17"/>
                    </w:rPr>
                    <w:t>10000</w:t>
                  </w:r>
                </w:p>
              </w:tc>
            </w:tr>
            <w:tr w14:paraId="783755F2">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03BC60E5">
                  <w:pPr>
                    <w:jc w:val="center"/>
                    <w:rPr>
                      <w:rFonts w:ascii="Calibri" w:hAnsi="Calibri" w:cs="Calibri"/>
                      <w:sz w:val="17"/>
                      <w:szCs w:val="17"/>
                    </w:rPr>
                  </w:pPr>
                  <w:r>
                    <w:rPr>
                      <w:rFonts w:ascii="Calibri" w:hAnsi="Calibri" w:cs="Calibri"/>
                      <w:sz w:val="17"/>
                      <w:szCs w:val="17"/>
                    </w:rPr>
                    <w:t>0047</w:t>
                  </w:r>
                </w:p>
              </w:tc>
              <w:tc>
                <w:tcPr>
                  <w:tcW w:w="812" w:type="dxa"/>
                  <w:shd w:val="clear" w:color="auto" w:fill="auto"/>
                  <w:vAlign w:val="center"/>
                </w:tcPr>
                <w:p w14:paraId="6CDDDDB2">
                  <w:pPr>
                    <w:jc w:val="center"/>
                    <w:rPr>
                      <w:rFonts w:ascii="Calibri" w:hAnsi="Calibri" w:cs="Calibri"/>
                      <w:sz w:val="17"/>
                      <w:szCs w:val="17"/>
                    </w:rPr>
                  </w:pPr>
                  <w:r>
                    <w:rPr>
                      <w:rFonts w:ascii="Calibri" w:hAnsi="Calibri" w:cs="Calibri"/>
                      <w:sz w:val="17"/>
                      <w:szCs w:val="17"/>
                    </w:rPr>
                    <w:t>13689</w:t>
                  </w:r>
                </w:p>
              </w:tc>
              <w:tc>
                <w:tcPr>
                  <w:tcW w:w="4798" w:type="dxa"/>
                  <w:shd w:val="clear" w:color="auto" w:fill="auto"/>
                  <w:vAlign w:val="center"/>
                </w:tcPr>
                <w:p w14:paraId="168EF1D3">
                  <w:pPr>
                    <w:jc w:val="both"/>
                    <w:rPr>
                      <w:rFonts w:ascii="Calibri" w:hAnsi="Calibri" w:cs="Calibri"/>
                      <w:sz w:val="17"/>
                      <w:szCs w:val="17"/>
                    </w:rPr>
                  </w:pPr>
                  <w:r>
                    <w:rPr>
                      <w:rFonts w:ascii="Calibri" w:hAnsi="Calibri" w:cs="Calibri"/>
                      <w:sz w:val="17"/>
                      <w:szCs w:val="17"/>
                    </w:rPr>
                    <w:t>Difenidramina - Concentração: 50mg/ml  Forma Farmacêutica: solução injetável Unidade de Fornecimento: Ampola com 1 ml</w:t>
                  </w:r>
                </w:p>
              </w:tc>
              <w:tc>
                <w:tcPr>
                  <w:tcW w:w="1276" w:type="dxa"/>
                  <w:shd w:val="clear" w:color="auto" w:fill="auto"/>
                  <w:vAlign w:val="center"/>
                </w:tcPr>
                <w:p w14:paraId="04DFDE62">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1B6307F5">
                  <w:pPr>
                    <w:jc w:val="center"/>
                    <w:rPr>
                      <w:rFonts w:ascii="Calibri" w:hAnsi="Calibri" w:cs="Calibri"/>
                      <w:sz w:val="17"/>
                      <w:szCs w:val="17"/>
                    </w:rPr>
                  </w:pPr>
                  <w:r>
                    <w:rPr>
                      <w:rFonts w:ascii="Calibri" w:hAnsi="Calibri" w:cs="Calibri"/>
                      <w:sz w:val="17"/>
                      <w:szCs w:val="17"/>
                    </w:rPr>
                    <w:t>3000</w:t>
                  </w:r>
                </w:p>
              </w:tc>
            </w:tr>
            <w:tr w14:paraId="4591C1F9">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7DE9257D">
                  <w:pPr>
                    <w:jc w:val="center"/>
                    <w:rPr>
                      <w:rFonts w:ascii="Calibri" w:hAnsi="Calibri" w:cs="Calibri"/>
                      <w:sz w:val="17"/>
                      <w:szCs w:val="17"/>
                    </w:rPr>
                  </w:pPr>
                  <w:r>
                    <w:rPr>
                      <w:rFonts w:ascii="Calibri" w:hAnsi="Calibri" w:cs="Calibri"/>
                      <w:sz w:val="17"/>
                      <w:szCs w:val="17"/>
                    </w:rPr>
                    <w:t>0048</w:t>
                  </w:r>
                </w:p>
              </w:tc>
              <w:tc>
                <w:tcPr>
                  <w:tcW w:w="812" w:type="dxa"/>
                  <w:shd w:val="clear" w:color="auto" w:fill="auto"/>
                  <w:vAlign w:val="center"/>
                </w:tcPr>
                <w:p w14:paraId="745020EC">
                  <w:pPr>
                    <w:jc w:val="center"/>
                    <w:rPr>
                      <w:rFonts w:ascii="Calibri" w:hAnsi="Calibri" w:cs="Calibri"/>
                      <w:sz w:val="17"/>
                      <w:szCs w:val="17"/>
                    </w:rPr>
                  </w:pPr>
                  <w:r>
                    <w:rPr>
                      <w:rFonts w:ascii="Calibri" w:hAnsi="Calibri" w:cs="Calibri"/>
                      <w:sz w:val="17"/>
                      <w:szCs w:val="17"/>
                    </w:rPr>
                    <w:t>11258</w:t>
                  </w:r>
                </w:p>
              </w:tc>
              <w:tc>
                <w:tcPr>
                  <w:tcW w:w="4798" w:type="dxa"/>
                  <w:shd w:val="clear" w:color="auto" w:fill="auto"/>
                  <w:vAlign w:val="center"/>
                </w:tcPr>
                <w:p w14:paraId="410BE8F5">
                  <w:pPr>
                    <w:jc w:val="both"/>
                    <w:rPr>
                      <w:rFonts w:ascii="Calibri" w:hAnsi="Calibri" w:cs="Calibri"/>
                      <w:sz w:val="17"/>
                      <w:szCs w:val="17"/>
                    </w:rPr>
                  </w:pPr>
                  <w:r>
                    <w:rPr>
                      <w:rFonts w:ascii="Calibri" w:hAnsi="Calibri" w:cs="Calibri"/>
                      <w:sz w:val="17"/>
                      <w:szCs w:val="17"/>
                    </w:rPr>
                    <w:t>Dimenidrinato + Piridoxina + Glicose + Frutose - Dimenidrinato + Piridoxina + Glicose + Frutose, 3 + 5 + 100 + 100 mg/ml, Solução injetável, Ampola 10 ml</w:t>
                  </w:r>
                </w:p>
              </w:tc>
              <w:tc>
                <w:tcPr>
                  <w:tcW w:w="1276" w:type="dxa"/>
                  <w:shd w:val="clear" w:color="auto" w:fill="auto"/>
                  <w:vAlign w:val="center"/>
                </w:tcPr>
                <w:p w14:paraId="00F4D626">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4BC82CCC">
                  <w:pPr>
                    <w:jc w:val="center"/>
                    <w:rPr>
                      <w:rFonts w:ascii="Calibri" w:hAnsi="Calibri" w:cs="Calibri"/>
                      <w:sz w:val="17"/>
                      <w:szCs w:val="17"/>
                    </w:rPr>
                  </w:pPr>
                  <w:r>
                    <w:rPr>
                      <w:rFonts w:ascii="Calibri" w:hAnsi="Calibri" w:cs="Calibri"/>
                      <w:sz w:val="17"/>
                      <w:szCs w:val="17"/>
                    </w:rPr>
                    <w:t>3000</w:t>
                  </w:r>
                </w:p>
              </w:tc>
            </w:tr>
            <w:tr w14:paraId="079C891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03CB359E">
                  <w:pPr>
                    <w:jc w:val="center"/>
                    <w:rPr>
                      <w:rFonts w:ascii="Calibri" w:hAnsi="Calibri" w:cs="Calibri"/>
                      <w:sz w:val="17"/>
                      <w:szCs w:val="17"/>
                    </w:rPr>
                  </w:pPr>
                  <w:r>
                    <w:rPr>
                      <w:rFonts w:ascii="Calibri" w:hAnsi="Calibri" w:cs="Calibri"/>
                      <w:sz w:val="17"/>
                      <w:szCs w:val="17"/>
                    </w:rPr>
                    <w:t>0049</w:t>
                  </w:r>
                </w:p>
              </w:tc>
              <w:tc>
                <w:tcPr>
                  <w:tcW w:w="812" w:type="dxa"/>
                  <w:shd w:val="clear" w:color="auto" w:fill="auto"/>
                  <w:vAlign w:val="center"/>
                </w:tcPr>
                <w:p w14:paraId="25D49ECE">
                  <w:pPr>
                    <w:jc w:val="center"/>
                    <w:rPr>
                      <w:rFonts w:ascii="Calibri" w:hAnsi="Calibri" w:cs="Calibri"/>
                      <w:sz w:val="17"/>
                      <w:szCs w:val="17"/>
                    </w:rPr>
                  </w:pPr>
                  <w:r>
                    <w:rPr>
                      <w:rFonts w:ascii="Calibri" w:hAnsi="Calibri" w:cs="Calibri"/>
                      <w:sz w:val="17"/>
                      <w:szCs w:val="17"/>
                    </w:rPr>
                    <w:t>11156</w:t>
                  </w:r>
                </w:p>
              </w:tc>
              <w:tc>
                <w:tcPr>
                  <w:tcW w:w="4798" w:type="dxa"/>
                  <w:shd w:val="clear" w:color="auto" w:fill="auto"/>
                  <w:vAlign w:val="center"/>
                </w:tcPr>
                <w:p w14:paraId="68DD0559">
                  <w:pPr>
                    <w:jc w:val="both"/>
                    <w:rPr>
                      <w:rFonts w:ascii="Calibri" w:hAnsi="Calibri" w:cs="Calibri"/>
                      <w:sz w:val="17"/>
                      <w:szCs w:val="17"/>
                    </w:rPr>
                  </w:pPr>
                  <w:r>
                    <w:rPr>
                      <w:rFonts w:ascii="Calibri" w:hAnsi="Calibri" w:cs="Calibri"/>
                      <w:sz w:val="17"/>
                      <w:szCs w:val="17"/>
                    </w:rPr>
                    <w:t>Dipirona Sódica - Dipirona Sódica 500 mg/ml solução injetável ampola de 2 ml</w:t>
                  </w:r>
                </w:p>
              </w:tc>
              <w:tc>
                <w:tcPr>
                  <w:tcW w:w="1276" w:type="dxa"/>
                  <w:shd w:val="clear" w:color="auto" w:fill="auto"/>
                  <w:vAlign w:val="center"/>
                </w:tcPr>
                <w:p w14:paraId="0223103C">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16328CAA">
                  <w:pPr>
                    <w:jc w:val="center"/>
                    <w:rPr>
                      <w:rFonts w:ascii="Calibri" w:hAnsi="Calibri" w:cs="Calibri"/>
                      <w:sz w:val="17"/>
                      <w:szCs w:val="17"/>
                    </w:rPr>
                  </w:pPr>
                  <w:r>
                    <w:rPr>
                      <w:rFonts w:ascii="Calibri" w:hAnsi="Calibri" w:cs="Calibri"/>
                      <w:sz w:val="17"/>
                      <w:szCs w:val="17"/>
                    </w:rPr>
                    <w:t>10000</w:t>
                  </w:r>
                </w:p>
              </w:tc>
            </w:tr>
            <w:tr w14:paraId="13AB864C">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1B43DF5F">
                  <w:pPr>
                    <w:jc w:val="center"/>
                    <w:rPr>
                      <w:rFonts w:ascii="Calibri" w:hAnsi="Calibri" w:cs="Calibri"/>
                      <w:sz w:val="17"/>
                      <w:szCs w:val="17"/>
                    </w:rPr>
                  </w:pPr>
                  <w:r>
                    <w:rPr>
                      <w:rFonts w:ascii="Calibri" w:hAnsi="Calibri" w:cs="Calibri"/>
                      <w:sz w:val="17"/>
                      <w:szCs w:val="17"/>
                    </w:rPr>
                    <w:t>0050</w:t>
                  </w:r>
                </w:p>
              </w:tc>
              <w:tc>
                <w:tcPr>
                  <w:tcW w:w="812" w:type="dxa"/>
                  <w:shd w:val="clear" w:color="auto" w:fill="auto"/>
                  <w:vAlign w:val="center"/>
                </w:tcPr>
                <w:p w14:paraId="15DCF2D7">
                  <w:pPr>
                    <w:jc w:val="center"/>
                    <w:rPr>
                      <w:rFonts w:ascii="Calibri" w:hAnsi="Calibri" w:cs="Calibri"/>
                      <w:sz w:val="17"/>
                      <w:szCs w:val="17"/>
                    </w:rPr>
                  </w:pPr>
                  <w:r>
                    <w:rPr>
                      <w:rFonts w:ascii="Calibri" w:hAnsi="Calibri" w:cs="Calibri"/>
                      <w:sz w:val="17"/>
                      <w:szCs w:val="17"/>
                    </w:rPr>
                    <w:t>11261</w:t>
                  </w:r>
                </w:p>
              </w:tc>
              <w:tc>
                <w:tcPr>
                  <w:tcW w:w="4798" w:type="dxa"/>
                  <w:shd w:val="clear" w:color="auto" w:fill="auto"/>
                  <w:vAlign w:val="center"/>
                </w:tcPr>
                <w:p w14:paraId="585CE5D7">
                  <w:pPr>
                    <w:jc w:val="both"/>
                    <w:rPr>
                      <w:rFonts w:ascii="Calibri" w:hAnsi="Calibri" w:cs="Calibri"/>
                      <w:sz w:val="17"/>
                      <w:szCs w:val="17"/>
                    </w:rPr>
                  </w:pPr>
                  <w:r>
                    <w:rPr>
                      <w:rFonts w:ascii="Calibri" w:hAnsi="Calibri" w:cs="Calibri"/>
                      <w:sz w:val="17"/>
                      <w:szCs w:val="17"/>
                    </w:rPr>
                    <w:t>Dipirona Sódica 20 ml - Dipirona Sódica, 500 mg/ml, Solução oral, Frasco 20 ml</w:t>
                  </w:r>
                </w:p>
              </w:tc>
              <w:tc>
                <w:tcPr>
                  <w:tcW w:w="1276" w:type="dxa"/>
                  <w:shd w:val="clear" w:color="auto" w:fill="auto"/>
                  <w:vAlign w:val="center"/>
                </w:tcPr>
                <w:p w14:paraId="7EEA4ABC">
                  <w:pPr>
                    <w:jc w:val="center"/>
                    <w:rPr>
                      <w:rFonts w:ascii="Calibri" w:hAnsi="Calibri" w:cs="Calibri"/>
                      <w:sz w:val="17"/>
                      <w:szCs w:val="17"/>
                    </w:rPr>
                  </w:pPr>
                  <w:r>
                    <w:rPr>
                      <w:rFonts w:ascii="Calibri" w:hAnsi="Calibri" w:cs="Calibri"/>
                      <w:sz w:val="17"/>
                      <w:szCs w:val="17"/>
                    </w:rPr>
                    <w:t>FR</w:t>
                  </w:r>
                </w:p>
              </w:tc>
              <w:tc>
                <w:tcPr>
                  <w:tcW w:w="992" w:type="dxa"/>
                  <w:shd w:val="clear" w:color="auto" w:fill="auto"/>
                  <w:vAlign w:val="center"/>
                </w:tcPr>
                <w:p w14:paraId="7D420222">
                  <w:pPr>
                    <w:jc w:val="center"/>
                    <w:rPr>
                      <w:rFonts w:ascii="Calibri" w:hAnsi="Calibri" w:cs="Calibri"/>
                      <w:sz w:val="17"/>
                      <w:szCs w:val="17"/>
                    </w:rPr>
                  </w:pPr>
                  <w:r>
                    <w:rPr>
                      <w:rFonts w:ascii="Calibri" w:hAnsi="Calibri" w:cs="Calibri"/>
                      <w:sz w:val="17"/>
                      <w:szCs w:val="17"/>
                    </w:rPr>
                    <w:t>500</w:t>
                  </w:r>
                </w:p>
              </w:tc>
            </w:tr>
            <w:tr w14:paraId="0CA64111">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364BDF9C">
                  <w:pPr>
                    <w:jc w:val="center"/>
                    <w:rPr>
                      <w:rFonts w:ascii="Calibri" w:hAnsi="Calibri" w:cs="Calibri"/>
                      <w:sz w:val="17"/>
                      <w:szCs w:val="17"/>
                    </w:rPr>
                  </w:pPr>
                  <w:r>
                    <w:rPr>
                      <w:rFonts w:ascii="Calibri" w:hAnsi="Calibri" w:cs="Calibri"/>
                      <w:sz w:val="17"/>
                      <w:szCs w:val="17"/>
                    </w:rPr>
                    <w:t>0051</w:t>
                  </w:r>
                </w:p>
              </w:tc>
              <w:tc>
                <w:tcPr>
                  <w:tcW w:w="812" w:type="dxa"/>
                  <w:shd w:val="clear" w:color="auto" w:fill="auto"/>
                  <w:vAlign w:val="center"/>
                </w:tcPr>
                <w:p w14:paraId="17CE40E3">
                  <w:pPr>
                    <w:jc w:val="center"/>
                    <w:rPr>
                      <w:rFonts w:ascii="Calibri" w:hAnsi="Calibri" w:cs="Calibri"/>
                      <w:sz w:val="17"/>
                      <w:szCs w:val="17"/>
                    </w:rPr>
                  </w:pPr>
                  <w:r>
                    <w:rPr>
                      <w:rFonts w:ascii="Calibri" w:hAnsi="Calibri" w:cs="Calibri"/>
                      <w:sz w:val="17"/>
                      <w:szCs w:val="17"/>
                    </w:rPr>
                    <w:t>11259</w:t>
                  </w:r>
                </w:p>
              </w:tc>
              <w:tc>
                <w:tcPr>
                  <w:tcW w:w="4798" w:type="dxa"/>
                  <w:shd w:val="clear" w:color="auto" w:fill="auto"/>
                  <w:vAlign w:val="center"/>
                </w:tcPr>
                <w:p w14:paraId="5E9BF671">
                  <w:pPr>
                    <w:jc w:val="both"/>
                    <w:rPr>
                      <w:rFonts w:ascii="Calibri" w:hAnsi="Calibri" w:cs="Calibri"/>
                      <w:sz w:val="17"/>
                      <w:szCs w:val="17"/>
                    </w:rPr>
                  </w:pPr>
                  <w:r>
                    <w:rPr>
                      <w:rFonts w:ascii="Calibri" w:hAnsi="Calibri" w:cs="Calibri"/>
                      <w:sz w:val="17"/>
                      <w:szCs w:val="17"/>
                    </w:rPr>
                    <w:t>Dipirona Sódica Comprimido - Dipirona Sódica, 500 mg, Comprimido.</w:t>
                  </w:r>
                </w:p>
              </w:tc>
              <w:tc>
                <w:tcPr>
                  <w:tcW w:w="1276" w:type="dxa"/>
                  <w:shd w:val="clear" w:color="auto" w:fill="auto"/>
                  <w:vAlign w:val="center"/>
                </w:tcPr>
                <w:p w14:paraId="204A2CD0">
                  <w:pPr>
                    <w:jc w:val="center"/>
                    <w:rPr>
                      <w:rFonts w:ascii="Calibri" w:hAnsi="Calibri" w:cs="Calibri"/>
                      <w:sz w:val="17"/>
                      <w:szCs w:val="17"/>
                    </w:rPr>
                  </w:pPr>
                  <w:r>
                    <w:rPr>
                      <w:rFonts w:ascii="Calibri" w:hAnsi="Calibri" w:cs="Calibri"/>
                      <w:sz w:val="17"/>
                      <w:szCs w:val="17"/>
                    </w:rPr>
                    <w:t>COMP</w:t>
                  </w:r>
                </w:p>
              </w:tc>
              <w:tc>
                <w:tcPr>
                  <w:tcW w:w="992" w:type="dxa"/>
                  <w:shd w:val="clear" w:color="auto" w:fill="auto"/>
                  <w:vAlign w:val="center"/>
                </w:tcPr>
                <w:p w14:paraId="58A5E048">
                  <w:pPr>
                    <w:jc w:val="center"/>
                    <w:rPr>
                      <w:rFonts w:ascii="Calibri" w:hAnsi="Calibri" w:cs="Calibri"/>
                      <w:sz w:val="17"/>
                      <w:szCs w:val="17"/>
                    </w:rPr>
                  </w:pPr>
                  <w:r>
                    <w:rPr>
                      <w:rFonts w:ascii="Calibri" w:hAnsi="Calibri" w:cs="Calibri"/>
                      <w:sz w:val="17"/>
                      <w:szCs w:val="17"/>
                    </w:rPr>
                    <w:t>1000</w:t>
                  </w:r>
                </w:p>
              </w:tc>
            </w:tr>
            <w:tr w14:paraId="637AEF74">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611AEB90">
                  <w:pPr>
                    <w:jc w:val="center"/>
                    <w:rPr>
                      <w:rFonts w:ascii="Calibri" w:hAnsi="Calibri" w:cs="Calibri"/>
                      <w:sz w:val="17"/>
                      <w:szCs w:val="17"/>
                    </w:rPr>
                  </w:pPr>
                  <w:r>
                    <w:rPr>
                      <w:rFonts w:ascii="Calibri" w:hAnsi="Calibri" w:cs="Calibri"/>
                      <w:sz w:val="17"/>
                      <w:szCs w:val="17"/>
                    </w:rPr>
                    <w:t>0052</w:t>
                  </w:r>
                </w:p>
              </w:tc>
              <w:tc>
                <w:tcPr>
                  <w:tcW w:w="812" w:type="dxa"/>
                  <w:shd w:val="clear" w:color="auto" w:fill="auto"/>
                  <w:vAlign w:val="center"/>
                </w:tcPr>
                <w:p w14:paraId="60CBCA9A">
                  <w:pPr>
                    <w:jc w:val="center"/>
                    <w:rPr>
                      <w:rFonts w:ascii="Calibri" w:hAnsi="Calibri" w:cs="Calibri"/>
                      <w:sz w:val="17"/>
                      <w:szCs w:val="17"/>
                    </w:rPr>
                  </w:pPr>
                  <w:r>
                    <w:rPr>
                      <w:rFonts w:ascii="Calibri" w:hAnsi="Calibri" w:cs="Calibri"/>
                      <w:sz w:val="17"/>
                      <w:szCs w:val="17"/>
                    </w:rPr>
                    <w:t>13457</w:t>
                  </w:r>
                </w:p>
              </w:tc>
              <w:tc>
                <w:tcPr>
                  <w:tcW w:w="4798" w:type="dxa"/>
                  <w:shd w:val="clear" w:color="auto" w:fill="auto"/>
                  <w:vAlign w:val="center"/>
                </w:tcPr>
                <w:p w14:paraId="0528673E">
                  <w:pPr>
                    <w:jc w:val="both"/>
                    <w:rPr>
                      <w:rFonts w:ascii="Calibri" w:hAnsi="Calibri" w:cs="Calibri"/>
                      <w:sz w:val="17"/>
                      <w:szCs w:val="17"/>
                    </w:rPr>
                  </w:pPr>
                  <w:r>
                    <w:rPr>
                      <w:rFonts w:ascii="Calibri" w:hAnsi="Calibri" w:cs="Calibri"/>
                      <w:sz w:val="17"/>
                      <w:szCs w:val="17"/>
                    </w:rPr>
                    <w:t>Eletrodo Adesivo Pás para Desfibrilador - Material resistente de alta durabilidade, tamanho adulto, eletrodos multifunções descartáveis para desfibrilação externa, compatível com o desfibrilador externo automático (DEA), marca INTRAMED - ISI; garantia mínima de 1 ano após a entrega. Registro na ANVISA</w:t>
                  </w:r>
                </w:p>
              </w:tc>
              <w:tc>
                <w:tcPr>
                  <w:tcW w:w="1276" w:type="dxa"/>
                  <w:shd w:val="clear" w:color="auto" w:fill="auto"/>
                  <w:vAlign w:val="center"/>
                </w:tcPr>
                <w:p w14:paraId="7A0D5B36">
                  <w:pPr>
                    <w:jc w:val="center"/>
                    <w:rPr>
                      <w:rFonts w:ascii="Calibri" w:hAnsi="Calibri" w:cs="Calibri"/>
                      <w:sz w:val="17"/>
                      <w:szCs w:val="17"/>
                    </w:rPr>
                  </w:pPr>
                  <w:r>
                    <w:rPr>
                      <w:rFonts w:ascii="Calibri" w:hAnsi="Calibri" w:cs="Calibri"/>
                      <w:sz w:val="17"/>
                      <w:szCs w:val="17"/>
                    </w:rPr>
                    <w:t>UN</w:t>
                  </w:r>
                </w:p>
              </w:tc>
              <w:tc>
                <w:tcPr>
                  <w:tcW w:w="992" w:type="dxa"/>
                  <w:shd w:val="clear" w:color="auto" w:fill="auto"/>
                  <w:vAlign w:val="center"/>
                </w:tcPr>
                <w:p w14:paraId="6D710E77">
                  <w:pPr>
                    <w:jc w:val="center"/>
                    <w:rPr>
                      <w:rFonts w:ascii="Calibri" w:hAnsi="Calibri" w:cs="Calibri"/>
                      <w:sz w:val="17"/>
                      <w:szCs w:val="17"/>
                    </w:rPr>
                  </w:pPr>
                  <w:r>
                    <w:rPr>
                      <w:rFonts w:ascii="Calibri" w:hAnsi="Calibri" w:cs="Calibri"/>
                      <w:sz w:val="17"/>
                      <w:szCs w:val="17"/>
                    </w:rPr>
                    <w:t>20</w:t>
                  </w:r>
                </w:p>
              </w:tc>
            </w:tr>
            <w:tr w14:paraId="5B46E814">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7E411D83">
                  <w:pPr>
                    <w:jc w:val="center"/>
                    <w:rPr>
                      <w:rFonts w:ascii="Calibri" w:hAnsi="Calibri" w:cs="Calibri"/>
                      <w:sz w:val="17"/>
                      <w:szCs w:val="17"/>
                    </w:rPr>
                  </w:pPr>
                  <w:r>
                    <w:rPr>
                      <w:rFonts w:ascii="Calibri" w:hAnsi="Calibri" w:cs="Calibri"/>
                      <w:sz w:val="17"/>
                      <w:szCs w:val="17"/>
                    </w:rPr>
                    <w:t>0053</w:t>
                  </w:r>
                </w:p>
              </w:tc>
              <w:tc>
                <w:tcPr>
                  <w:tcW w:w="812" w:type="dxa"/>
                  <w:shd w:val="clear" w:color="auto" w:fill="auto"/>
                  <w:vAlign w:val="center"/>
                </w:tcPr>
                <w:p w14:paraId="23162BC5">
                  <w:pPr>
                    <w:jc w:val="center"/>
                    <w:rPr>
                      <w:rFonts w:ascii="Calibri" w:hAnsi="Calibri" w:cs="Calibri"/>
                      <w:sz w:val="17"/>
                      <w:szCs w:val="17"/>
                    </w:rPr>
                  </w:pPr>
                  <w:r>
                    <w:rPr>
                      <w:rFonts w:ascii="Calibri" w:hAnsi="Calibri" w:cs="Calibri"/>
                      <w:sz w:val="17"/>
                      <w:szCs w:val="17"/>
                    </w:rPr>
                    <w:t>11264</w:t>
                  </w:r>
                </w:p>
              </w:tc>
              <w:tc>
                <w:tcPr>
                  <w:tcW w:w="4798" w:type="dxa"/>
                  <w:shd w:val="clear" w:color="auto" w:fill="auto"/>
                  <w:vAlign w:val="center"/>
                </w:tcPr>
                <w:p w14:paraId="2499DDBD">
                  <w:pPr>
                    <w:jc w:val="both"/>
                    <w:rPr>
                      <w:rFonts w:ascii="Calibri" w:hAnsi="Calibri" w:cs="Calibri"/>
                      <w:sz w:val="17"/>
                      <w:szCs w:val="17"/>
                    </w:rPr>
                  </w:pPr>
                  <w:r>
                    <w:rPr>
                      <w:rFonts w:ascii="Calibri" w:hAnsi="Calibri" w:cs="Calibri"/>
                      <w:sz w:val="17"/>
                      <w:szCs w:val="17"/>
                    </w:rPr>
                    <w:t>Epinefrina 1 mg/ml  - Epinefrina, 1 mg/ml, Solução injetável, Ampola 1 ml</w:t>
                  </w:r>
                </w:p>
              </w:tc>
              <w:tc>
                <w:tcPr>
                  <w:tcW w:w="1276" w:type="dxa"/>
                  <w:shd w:val="clear" w:color="auto" w:fill="auto"/>
                  <w:vAlign w:val="center"/>
                </w:tcPr>
                <w:p w14:paraId="3DDC65D7">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4B3BBC33">
                  <w:pPr>
                    <w:jc w:val="center"/>
                    <w:rPr>
                      <w:rFonts w:ascii="Calibri" w:hAnsi="Calibri" w:cs="Calibri"/>
                      <w:sz w:val="17"/>
                      <w:szCs w:val="17"/>
                    </w:rPr>
                  </w:pPr>
                  <w:r>
                    <w:rPr>
                      <w:rFonts w:ascii="Calibri" w:hAnsi="Calibri" w:cs="Calibri"/>
                      <w:sz w:val="17"/>
                      <w:szCs w:val="17"/>
                    </w:rPr>
                    <w:t>6000</w:t>
                  </w:r>
                </w:p>
              </w:tc>
            </w:tr>
            <w:tr w14:paraId="7AE5199E">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4A421D35">
                  <w:pPr>
                    <w:jc w:val="center"/>
                    <w:rPr>
                      <w:rFonts w:ascii="Calibri" w:hAnsi="Calibri" w:cs="Calibri"/>
                      <w:sz w:val="17"/>
                      <w:szCs w:val="17"/>
                    </w:rPr>
                  </w:pPr>
                  <w:r>
                    <w:rPr>
                      <w:rFonts w:ascii="Calibri" w:hAnsi="Calibri" w:cs="Calibri"/>
                      <w:sz w:val="17"/>
                      <w:szCs w:val="17"/>
                    </w:rPr>
                    <w:t>0054</w:t>
                  </w:r>
                </w:p>
              </w:tc>
              <w:tc>
                <w:tcPr>
                  <w:tcW w:w="812" w:type="dxa"/>
                  <w:shd w:val="clear" w:color="auto" w:fill="auto"/>
                  <w:vAlign w:val="center"/>
                </w:tcPr>
                <w:p w14:paraId="65676134">
                  <w:pPr>
                    <w:jc w:val="center"/>
                    <w:rPr>
                      <w:rFonts w:ascii="Calibri" w:hAnsi="Calibri" w:cs="Calibri"/>
                      <w:sz w:val="17"/>
                      <w:szCs w:val="17"/>
                    </w:rPr>
                  </w:pPr>
                  <w:r>
                    <w:rPr>
                      <w:rFonts w:ascii="Calibri" w:hAnsi="Calibri" w:cs="Calibri"/>
                      <w:sz w:val="17"/>
                      <w:szCs w:val="17"/>
                    </w:rPr>
                    <w:t>11265</w:t>
                  </w:r>
                </w:p>
              </w:tc>
              <w:tc>
                <w:tcPr>
                  <w:tcW w:w="4798" w:type="dxa"/>
                  <w:shd w:val="clear" w:color="auto" w:fill="auto"/>
                  <w:vAlign w:val="center"/>
                </w:tcPr>
                <w:p w14:paraId="4A08F7C2">
                  <w:pPr>
                    <w:jc w:val="both"/>
                    <w:rPr>
                      <w:rFonts w:ascii="Calibri" w:hAnsi="Calibri" w:cs="Calibri"/>
                      <w:sz w:val="17"/>
                      <w:szCs w:val="17"/>
                    </w:rPr>
                  </w:pPr>
                  <w:r>
                    <w:rPr>
                      <w:rFonts w:ascii="Calibri" w:hAnsi="Calibri" w:cs="Calibri"/>
                      <w:sz w:val="17"/>
                      <w:szCs w:val="17"/>
                    </w:rPr>
                    <w:t>Escopolamina, Butilbrometo - Escopolamina, Butilbrometo, 20 mg/ml, Solução injetável, Ampola 1 ml</w:t>
                  </w:r>
                </w:p>
              </w:tc>
              <w:tc>
                <w:tcPr>
                  <w:tcW w:w="1276" w:type="dxa"/>
                  <w:shd w:val="clear" w:color="auto" w:fill="auto"/>
                  <w:vAlign w:val="center"/>
                </w:tcPr>
                <w:p w14:paraId="5515AE95">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3BD7738E">
                  <w:pPr>
                    <w:jc w:val="center"/>
                    <w:rPr>
                      <w:rFonts w:ascii="Calibri" w:hAnsi="Calibri" w:cs="Calibri"/>
                      <w:sz w:val="17"/>
                      <w:szCs w:val="17"/>
                    </w:rPr>
                  </w:pPr>
                  <w:r>
                    <w:rPr>
                      <w:rFonts w:ascii="Calibri" w:hAnsi="Calibri" w:cs="Calibri"/>
                      <w:sz w:val="17"/>
                      <w:szCs w:val="17"/>
                    </w:rPr>
                    <w:t>3000</w:t>
                  </w:r>
                </w:p>
              </w:tc>
            </w:tr>
            <w:tr w14:paraId="6D53007D">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4214B0EB">
                  <w:pPr>
                    <w:jc w:val="center"/>
                    <w:rPr>
                      <w:rFonts w:ascii="Calibri" w:hAnsi="Calibri" w:cs="Calibri"/>
                      <w:sz w:val="17"/>
                      <w:szCs w:val="17"/>
                    </w:rPr>
                  </w:pPr>
                  <w:r>
                    <w:rPr>
                      <w:rFonts w:ascii="Calibri" w:hAnsi="Calibri" w:cs="Calibri"/>
                      <w:sz w:val="17"/>
                      <w:szCs w:val="17"/>
                    </w:rPr>
                    <w:t>0055</w:t>
                  </w:r>
                </w:p>
              </w:tc>
              <w:tc>
                <w:tcPr>
                  <w:tcW w:w="812" w:type="dxa"/>
                  <w:shd w:val="clear" w:color="auto" w:fill="auto"/>
                  <w:vAlign w:val="center"/>
                </w:tcPr>
                <w:p w14:paraId="2ED3FE37">
                  <w:pPr>
                    <w:jc w:val="center"/>
                    <w:rPr>
                      <w:rFonts w:ascii="Calibri" w:hAnsi="Calibri" w:cs="Calibri"/>
                      <w:sz w:val="17"/>
                      <w:szCs w:val="17"/>
                    </w:rPr>
                  </w:pPr>
                  <w:r>
                    <w:rPr>
                      <w:rFonts w:ascii="Calibri" w:hAnsi="Calibri" w:cs="Calibri"/>
                      <w:sz w:val="17"/>
                      <w:szCs w:val="17"/>
                    </w:rPr>
                    <w:t>13455</w:t>
                  </w:r>
                </w:p>
              </w:tc>
              <w:tc>
                <w:tcPr>
                  <w:tcW w:w="4798" w:type="dxa"/>
                  <w:shd w:val="clear" w:color="auto" w:fill="auto"/>
                  <w:vAlign w:val="center"/>
                </w:tcPr>
                <w:p w14:paraId="15CC4B77">
                  <w:pPr>
                    <w:jc w:val="both"/>
                    <w:rPr>
                      <w:rFonts w:ascii="Calibri" w:hAnsi="Calibri" w:cs="Calibri"/>
                      <w:sz w:val="17"/>
                      <w:szCs w:val="17"/>
                    </w:rPr>
                  </w:pPr>
                  <w:r>
                    <w:rPr>
                      <w:rFonts w:ascii="Calibri" w:hAnsi="Calibri" w:cs="Calibri"/>
                      <w:sz w:val="17"/>
                      <w:szCs w:val="17"/>
                    </w:rPr>
                    <w:t>Espaçador para medicamento em aerossol. - Espaçador para medicamento em aerossol. Composto de tubo transparente com válvula duplano tubo e máscara (bivalvulada), produto deve ser compatível com todos os dispensadores de medicamento aerossol (encaixe universal) e o material do espaçador e bocal deve ser livre de BPA e DEHP e deve acompanhar máscara tamanho adulto formato anatômico compatível extra macia. Produto deve conter registro na ANVISA e todas as informações do produto devem estar em embalagem.</w:t>
                  </w:r>
                </w:p>
              </w:tc>
              <w:tc>
                <w:tcPr>
                  <w:tcW w:w="1276" w:type="dxa"/>
                  <w:shd w:val="clear" w:color="auto" w:fill="auto"/>
                  <w:vAlign w:val="center"/>
                </w:tcPr>
                <w:p w14:paraId="5977D2A5">
                  <w:pPr>
                    <w:jc w:val="center"/>
                    <w:rPr>
                      <w:rFonts w:ascii="Calibri" w:hAnsi="Calibri" w:cs="Calibri"/>
                      <w:sz w:val="17"/>
                      <w:szCs w:val="17"/>
                    </w:rPr>
                  </w:pPr>
                  <w:r>
                    <w:rPr>
                      <w:rFonts w:ascii="Calibri" w:hAnsi="Calibri" w:cs="Calibri"/>
                      <w:sz w:val="17"/>
                      <w:szCs w:val="17"/>
                    </w:rPr>
                    <w:t>UN</w:t>
                  </w:r>
                </w:p>
              </w:tc>
              <w:tc>
                <w:tcPr>
                  <w:tcW w:w="992" w:type="dxa"/>
                  <w:shd w:val="clear" w:color="auto" w:fill="auto"/>
                  <w:vAlign w:val="center"/>
                </w:tcPr>
                <w:p w14:paraId="64D8E98B">
                  <w:pPr>
                    <w:jc w:val="center"/>
                    <w:rPr>
                      <w:rFonts w:ascii="Calibri" w:hAnsi="Calibri" w:cs="Calibri"/>
                      <w:sz w:val="17"/>
                      <w:szCs w:val="17"/>
                    </w:rPr>
                  </w:pPr>
                  <w:r>
                    <w:rPr>
                      <w:rFonts w:ascii="Calibri" w:hAnsi="Calibri" w:cs="Calibri"/>
                      <w:sz w:val="17"/>
                      <w:szCs w:val="17"/>
                    </w:rPr>
                    <w:t>20</w:t>
                  </w:r>
                </w:p>
              </w:tc>
            </w:tr>
            <w:tr w14:paraId="1D41A3FA">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2446ABA8">
                  <w:pPr>
                    <w:jc w:val="center"/>
                    <w:rPr>
                      <w:rFonts w:ascii="Calibri" w:hAnsi="Calibri" w:cs="Calibri"/>
                      <w:sz w:val="17"/>
                      <w:szCs w:val="17"/>
                    </w:rPr>
                  </w:pPr>
                  <w:r>
                    <w:rPr>
                      <w:rFonts w:ascii="Calibri" w:hAnsi="Calibri" w:cs="Calibri"/>
                      <w:sz w:val="17"/>
                      <w:szCs w:val="17"/>
                    </w:rPr>
                    <w:t>0056</w:t>
                  </w:r>
                </w:p>
              </w:tc>
              <w:tc>
                <w:tcPr>
                  <w:tcW w:w="812" w:type="dxa"/>
                  <w:shd w:val="clear" w:color="auto" w:fill="auto"/>
                  <w:vAlign w:val="center"/>
                </w:tcPr>
                <w:p w14:paraId="46340367">
                  <w:pPr>
                    <w:jc w:val="center"/>
                    <w:rPr>
                      <w:rFonts w:ascii="Calibri" w:hAnsi="Calibri" w:cs="Calibri"/>
                      <w:sz w:val="17"/>
                      <w:szCs w:val="17"/>
                    </w:rPr>
                  </w:pPr>
                  <w:r>
                    <w:rPr>
                      <w:rFonts w:ascii="Calibri" w:hAnsi="Calibri" w:cs="Calibri"/>
                      <w:sz w:val="17"/>
                      <w:szCs w:val="17"/>
                    </w:rPr>
                    <w:t>13456</w:t>
                  </w:r>
                </w:p>
              </w:tc>
              <w:tc>
                <w:tcPr>
                  <w:tcW w:w="4798" w:type="dxa"/>
                  <w:shd w:val="clear" w:color="auto" w:fill="auto"/>
                  <w:vAlign w:val="center"/>
                </w:tcPr>
                <w:p w14:paraId="5473692C">
                  <w:pPr>
                    <w:jc w:val="both"/>
                    <w:rPr>
                      <w:rFonts w:ascii="Calibri" w:hAnsi="Calibri" w:cs="Calibri"/>
                      <w:sz w:val="17"/>
                      <w:szCs w:val="17"/>
                    </w:rPr>
                  </w:pPr>
                  <w:r>
                    <w:rPr>
                      <w:rFonts w:ascii="Calibri" w:hAnsi="Calibri" w:cs="Calibri"/>
                      <w:sz w:val="17"/>
                      <w:szCs w:val="17"/>
                    </w:rPr>
                    <w:t>Espaçador para medicamento em aerossol - infantil - Espaçador para medicamento em aerossol. Composto de tubo transparente com válvula dupla no tubo e máscara (bivalvulada), produto deve ser compatível com todos os dispensadores de medicamento aerossol (encaixe universal) e o material do espaçador e bocal deve ser livre de BPA e DEHP e deve acompanhar máscara tamanho infantil/pediátrico formato anatômico compatível extra macia. Produto deve conter registro na ANVISA e todas as informações do produto devem estar em embalagem.</w:t>
                  </w:r>
                </w:p>
              </w:tc>
              <w:tc>
                <w:tcPr>
                  <w:tcW w:w="1276" w:type="dxa"/>
                  <w:shd w:val="clear" w:color="auto" w:fill="auto"/>
                  <w:vAlign w:val="center"/>
                </w:tcPr>
                <w:p w14:paraId="6A96A642">
                  <w:pPr>
                    <w:jc w:val="center"/>
                    <w:rPr>
                      <w:rFonts w:ascii="Calibri" w:hAnsi="Calibri" w:cs="Calibri"/>
                      <w:sz w:val="17"/>
                      <w:szCs w:val="17"/>
                    </w:rPr>
                  </w:pPr>
                  <w:r>
                    <w:rPr>
                      <w:rFonts w:ascii="Calibri" w:hAnsi="Calibri" w:cs="Calibri"/>
                      <w:sz w:val="17"/>
                      <w:szCs w:val="17"/>
                    </w:rPr>
                    <w:t>UN</w:t>
                  </w:r>
                </w:p>
              </w:tc>
              <w:tc>
                <w:tcPr>
                  <w:tcW w:w="992" w:type="dxa"/>
                  <w:shd w:val="clear" w:color="auto" w:fill="auto"/>
                  <w:vAlign w:val="center"/>
                </w:tcPr>
                <w:p w14:paraId="307513AF">
                  <w:pPr>
                    <w:jc w:val="center"/>
                    <w:rPr>
                      <w:rFonts w:ascii="Calibri" w:hAnsi="Calibri" w:cs="Calibri"/>
                      <w:sz w:val="17"/>
                      <w:szCs w:val="17"/>
                    </w:rPr>
                  </w:pPr>
                  <w:r>
                    <w:rPr>
                      <w:rFonts w:ascii="Calibri" w:hAnsi="Calibri" w:cs="Calibri"/>
                      <w:sz w:val="17"/>
                      <w:szCs w:val="17"/>
                    </w:rPr>
                    <w:t>20</w:t>
                  </w:r>
                </w:p>
              </w:tc>
            </w:tr>
            <w:tr w14:paraId="456C1A2A">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7A3C6125">
                  <w:pPr>
                    <w:jc w:val="center"/>
                    <w:rPr>
                      <w:rFonts w:ascii="Calibri" w:hAnsi="Calibri" w:cs="Calibri"/>
                      <w:sz w:val="17"/>
                      <w:szCs w:val="17"/>
                    </w:rPr>
                  </w:pPr>
                  <w:r>
                    <w:rPr>
                      <w:rFonts w:ascii="Calibri" w:hAnsi="Calibri" w:cs="Calibri"/>
                      <w:sz w:val="17"/>
                      <w:szCs w:val="17"/>
                    </w:rPr>
                    <w:t>0057</w:t>
                  </w:r>
                </w:p>
              </w:tc>
              <w:tc>
                <w:tcPr>
                  <w:tcW w:w="812" w:type="dxa"/>
                  <w:shd w:val="clear" w:color="auto" w:fill="auto"/>
                  <w:vAlign w:val="center"/>
                </w:tcPr>
                <w:p w14:paraId="7967B289">
                  <w:pPr>
                    <w:jc w:val="center"/>
                    <w:rPr>
                      <w:rFonts w:ascii="Calibri" w:hAnsi="Calibri" w:cs="Calibri"/>
                      <w:sz w:val="17"/>
                      <w:szCs w:val="17"/>
                    </w:rPr>
                  </w:pPr>
                  <w:r>
                    <w:rPr>
                      <w:rFonts w:ascii="Calibri" w:hAnsi="Calibri" w:cs="Calibri"/>
                      <w:sz w:val="17"/>
                      <w:szCs w:val="17"/>
                    </w:rPr>
                    <w:t>13674</w:t>
                  </w:r>
                </w:p>
              </w:tc>
              <w:tc>
                <w:tcPr>
                  <w:tcW w:w="4798" w:type="dxa"/>
                  <w:shd w:val="clear" w:color="auto" w:fill="auto"/>
                  <w:vAlign w:val="center"/>
                </w:tcPr>
                <w:p w14:paraId="1A3939C4">
                  <w:pPr>
                    <w:jc w:val="both"/>
                    <w:rPr>
                      <w:rFonts w:ascii="Calibri" w:hAnsi="Calibri" w:cs="Calibri"/>
                      <w:sz w:val="17"/>
                      <w:szCs w:val="17"/>
                    </w:rPr>
                  </w:pPr>
                  <w:r>
                    <w:rPr>
                      <w:rFonts w:ascii="Calibri" w:hAnsi="Calibri" w:cs="Calibri"/>
                      <w:sz w:val="17"/>
                      <w:szCs w:val="17"/>
                    </w:rPr>
                    <w:t>Esparadrapo 10x4,5 - esparadrapo, largura 100 mm, comprimento 4,50 m, características adicionais impermeável 1 face, massa adesiva zno, resistente, cor branca, material dorso tecido de algodão.</w:t>
                  </w:r>
                </w:p>
              </w:tc>
              <w:tc>
                <w:tcPr>
                  <w:tcW w:w="1276" w:type="dxa"/>
                  <w:shd w:val="clear" w:color="auto" w:fill="auto"/>
                  <w:vAlign w:val="center"/>
                </w:tcPr>
                <w:p w14:paraId="2069E1C2">
                  <w:pPr>
                    <w:jc w:val="center"/>
                    <w:rPr>
                      <w:rFonts w:ascii="Calibri" w:hAnsi="Calibri" w:cs="Calibri"/>
                      <w:sz w:val="17"/>
                      <w:szCs w:val="17"/>
                    </w:rPr>
                  </w:pPr>
                  <w:r>
                    <w:rPr>
                      <w:rFonts w:ascii="Calibri" w:hAnsi="Calibri" w:cs="Calibri"/>
                      <w:sz w:val="17"/>
                      <w:szCs w:val="17"/>
                    </w:rPr>
                    <w:t>UN</w:t>
                  </w:r>
                </w:p>
              </w:tc>
              <w:tc>
                <w:tcPr>
                  <w:tcW w:w="992" w:type="dxa"/>
                  <w:shd w:val="clear" w:color="auto" w:fill="auto"/>
                  <w:vAlign w:val="center"/>
                </w:tcPr>
                <w:p w14:paraId="190682E1">
                  <w:pPr>
                    <w:jc w:val="center"/>
                    <w:rPr>
                      <w:rFonts w:ascii="Calibri" w:hAnsi="Calibri" w:cs="Calibri"/>
                      <w:sz w:val="17"/>
                      <w:szCs w:val="17"/>
                    </w:rPr>
                  </w:pPr>
                  <w:r>
                    <w:rPr>
                      <w:rFonts w:ascii="Calibri" w:hAnsi="Calibri" w:cs="Calibri"/>
                      <w:sz w:val="17"/>
                      <w:szCs w:val="17"/>
                    </w:rPr>
                    <w:t>1000</w:t>
                  </w:r>
                </w:p>
              </w:tc>
            </w:tr>
            <w:tr w14:paraId="19BF0B4D">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5F348C88">
                  <w:pPr>
                    <w:jc w:val="center"/>
                    <w:rPr>
                      <w:rFonts w:ascii="Calibri" w:hAnsi="Calibri" w:cs="Calibri"/>
                      <w:sz w:val="17"/>
                      <w:szCs w:val="17"/>
                    </w:rPr>
                  </w:pPr>
                  <w:r>
                    <w:rPr>
                      <w:rFonts w:ascii="Calibri" w:hAnsi="Calibri" w:cs="Calibri"/>
                      <w:sz w:val="17"/>
                      <w:szCs w:val="17"/>
                    </w:rPr>
                    <w:t>0058</w:t>
                  </w:r>
                </w:p>
              </w:tc>
              <w:tc>
                <w:tcPr>
                  <w:tcW w:w="812" w:type="dxa"/>
                  <w:shd w:val="clear" w:color="auto" w:fill="auto"/>
                  <w:vAlign w:val="center"/>
                </w:tcPr>
                <w:p w14:paraId="7E001DFC">
                  <w:pPr>
                    <w:jc w:val="center"/>
                    <w:rPr>
                      <w:rFonts w:ascii="Calibri" w:hAnsi="Calibri" w:cs="Calibri"/>
                      <w:sz w:val="17"/>
                      <w:szCs w:val="17"/>
                    </w:rPr>
                  </w:pPr>
                  <w:r>
                    <w:rPr>
                      <w:rFonts w:ascii="Calibri" w:hAnsi="Calibri" w:cs="Calibri"/>
                      <w:sz w:val="17"/>
                      <w:szCs w:val="17"/>
                    </w:rPr>
                    <w:t>11267</w:t>
                  </w:r>
                </w:p>
              </w:tc>
              <w:tc>
                <w:tcPr>
                  <w:tcW w:w="4798" w:type="dxa"/>
                  <w:shd w:val="clear" w:color="auto" w:fill="auto"/>
                  <w:vAlign w:val="center"/>
                </w:tcPr>
                <w:p w14:paraId="658B51EB">
                  <w:pPr>
                    <w:jc w:val="both"/>
                    <w:rPr>
                      <w:rFonts w:ascii="Calibri" w:hAnsi="Calibri" w:cs="Calibri"/>
                      <w:sz w:val="17"/>
                      <w:szCs w:val="17"/>
                    </w:rPr>
                  </w:pPr>
                  <w:r>
                    <w:rPr>
                      <w:rFonts w:ascii="Calibri" w:hAnsi="Calibri" w:cs="Calibri"/>
                      <w:sz w:val="17"/>
                      <w:szCs w:val="17"/>
                    </w:rPr>
                    <w:t>Etomidato - Etomidato, 2 mg/ml, Solução injetável, Ampola 10 ml</w:t>
                  </w:r>
                </w:p>
              </w:tc>
              <w:tc>
                <w:tcPr>
                  <w:tcW w:w="1276" w:type="dxa"/>
                  <w:shd w:val="clear" w:color="auto" w:fill="auto"/>
                  <w:vAlign w:val="center"/>
                </w:tcPr>
                <w:p w14:paraId="2CD28A80">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24181A15">
                  <w:pPr>
                    <w:jc w:val="center"/>
                    <w:rPr>
                      <w:rFonts w:ascii="Calibri" w:hAnsi="Calibri" w:cs="Calibri"/>
                      <w:sz w:val="17"/>
                      <w:szCs w:val="17"/>
                    </w:rPr>
                  </w:pPr>
                  <w:r>
                    <w:rPr>
                      <w:rFonts w:ascii="Calibri" w:hAnsi="Calibri" w:cs="Calibri"/>
                      <w:sz w:val="17"/>
                      <w:szCs w:val="17"/>
                    </w:rPr>
                    <w:t>500</w:t>
                  </w:r>
                </w:p>
              </w:tc>
            </w:tr>
            <w:tr w14:paraId="6225C913">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512151A7">
                  <w:pPr>
                    <w:jc w:val="center"/>
                    <w:rPr>
                      <w:rFonts w:ascii="Calibri" w:hAnsi="Calibri" w:cs="Calibri"/>
                      <w:sz w:val="17"/>
                      <w:szCs w:val="17"/>
                    </w:rPr>
                  </w:pPr>
                  <w:r>
                    <w:rPr>
                      <w:rFonts w:ascii="Calibri" w:hAnsi="Calibri" w:cs="Calibri"/>
                      <w:sz w:val="17"/>
                      <w:szCs w:val="17"/>
                    </w:rPr>
                    <w:t>0059</w:t>
                  </w:r>
                </w:p>
              </w:tc>
              <w:tc>
                <w:tcPr>
                  <w:tcW w:w="812" w:type="dxa"/>
                  <w:shd w:val="clear" w:color="auto" w:fill="auto"/>
                  <w:vAlign w:val="center"/>
                </w:tcPr>
                <w:p w14:paraId="064654DB">
                  <w:pPr>
                    <w:jc w:val="center"/>
                    <w:rPr>
                      <w:rFonts w:ascii="Calibri" w:hAnsi="Calibri" w:cs="Calibri"/>
                      <w:sz w:val="17"/>
                      <w:szCs w:val="17"/>
                    </w:rPr>
                  </w:pPr>
                  <w:r>
                    <w:rPr>
                      <w:rFonts w:ascii="Calibri" w:hAnsi="Calibri" w:cs="Calibri"/>
                      <w:sz w:val="17"/>
                      <w:szCs w:val="17"/>
                    </w:rPr>
                    <w:t>11269</w:t>
                  </w:r>
                </w:p>
              </w:tc>
              <w:tc>
                <w:tcPr>
                  <w:tcW w:w="4798" w:type="dxa"/>
                  <w:shd w:val="clear" w:color="auto" w:fill="auto"/>
                  <w:vAlign w:val="center"/>
                </w:tcPr>
                <w:p w14:paraId="5331F939">
                  <w:pPr>
                    <w:jc w:val="both"/>
                    <w:rPr>
                      <w:rFonts w:ascii="Calibri" w:hAnsi="Calibri" w:cs="Calibri"/>
                      <w:sz w:val="17"/>
                      <w:szCs w:val="17"/>
                    </w:rPr>
                  </w:pPr>
                  <w:r>
                    <w:rPr>
                      <w:rFonts w:ascii="Calibri" w:hAnsi="Calibri" w:cs="Calibri"/>
                      <w:sz w:val="17"/>
                      <w:szCs w:val="17"/>
                    </w:rPr>
                    <w:t>Fenitoína Sódica</w:t>
                  </w:r>
                  <w:r>
                    <w:rPr>
                      <w:rFonts w:ascii="Calibri" w:hAnsi="Calibri" w:cs="Calibri"/>
                      <w:sz w:val="17"/>
                      <w:szCs w:val="17"/>
                    </w:rPr>
                    <w:tab/>
                  </w:r>
                  <w:r>
                    <w:rPr>
                      <w:rFonts w:ascii="Calibri" w:hAnsi="Calibri" w:cs="Calibri"/>
                      <w:sz w:val="17"/>
                      <w:szCs w:val="17"/>
                    </w:rPr>
                    <w:t xml:space="preserve"> - Fenitoína Sódica, 50 mg/ml, Solução injetável, Ampola 5 ml</w:t>
                  </w:r>
                </w:p>
              </w:tc>
              <w:tc>
                <w:tcPr>
                  <w:tcW w:w="1276" w:type="dxa"/>
                  <w:shd w:val="clear" w:color="auto" w:fill="auto"/>
                  <w:vAlign w:val="center"/>
                </w:tcPr>
                <w:p w14:paraId="3F32EB3B">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1F770303">
                  <w:pPr>
                    <w:jc w:val="center"/>
                    <w:rPr>
                      <w:rFonts w:ascii="Calibri" w:hAnsi="Calibri" w:cs="Calibri"/>
                      <w:sz w:val="17"/>
                      <w:szCs w:val="17"/>
                    </w:rPr>
                  </w:pPr>
                  <w:r>
                    <w:rPr>
                      <w:rFonts w:ascii="Calibri" w:hAnsi="Calibri" w:cs="Calibri"/>
                      <w:sz w:val="17"/>
                      <w:szCs w:val="17"/>
                    </w:rPr>
                    <w:t>1500</w:t>
                  </w:r>
                </w:p>
              </w:tc>
            </w:tr>
            <w:tr w14:paraId="705E6641">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5E9FD988">
                  <w:pPr>
                    <w:jc w:val="center"/>
                    <w:rPr>
                      <w:rFonts w:ascii="Calibri" w:hAnsi="Calibri" w:cs="Calibri"/>
                      <w:sz w:val="17"/>
                      <w:szCs w:val="17"/>
                    </w:rPr>
                  </w:pPr>
                  <w:r>
                    <w:rPr>
                      <w:rFonts w:ascii="Calibri" w:hAnsi="Calibri" w:cs="Calibri"/>
                      <w:sz w:val="17"/>
                      <w:szCs w:val="17"/>
                    </w:rPr>
                    <w:t>0060</w:t>
                  </w:r>
                </w:p>
              </w:tc>
              <w:tc>
                <w:tcPr>
                  <w:tcW w:w="812" w:type="dxa"/>
                  <w:shd w:val="clear" w:color="auto" w:fill="auto"/>
                  <w:vAlign w:val="center"/>
                </w:tcPr>
                <w:p w14:paraId="35692B5F">
                  <w:pPr>
                    <w:jc w:val="center"/>
                    <w:rPr>
                      <w:rFonts w:ascii="Calibri" w:hAnsi="Calibri" w:cs="Calibri"/>
                      <w:sz w:val="17"/>
                      <w:szCs w:val="17"/>
                    </w:rPr>
                  </w:pPr>
                  <w:r>
                    <w:rPr>
                      <w:rFonts w:ascii="Calibri" w:hAnsi="Calibri" w:cs="Calibri"/>
                      <w:sz w:val="17"/>
                      <w:szCs w:val="17"/>
                    </w:rPr>
                    <w:t>11270</w:t>
                  </w:r>
                </w:p>
              </w:tc>
              <w:tc>
                <w:tcPr>
                  <w:tcW w:w="4798" w:type="dxa"/>
                  <w:shd w:val="clear" w:color="auto" w:fill="auto"/>
                  <w:vAlign w:val="center"/>
                </w:tcPr>
                <w:p w14:paraId="1EB1A3BF">
                  <w:pPr>
                    <w:jc w:val="both"/>
                    <w:rPr>
                      <w:rFonts w:ascii="Calibri" w:hAnsi="Calibri" w:cs="Calibri"/>
                      <w:sz w:val="17"/>
                      <w:szCs w:val="17"/>
                    </w:rPr>
                  </w:pPr>
                  <w:r>
                    <w:rPr>
                      <w:rFonts w:ascii="Calibri" w:hAnsi="Calibri" w:cs="Calibri"/>
                      <w:sz w:val="17"/>
                      <w:szCs w:val="17"/>
                    </w:rPr>
                    <w:t>Fenobarbital - Fenobarbital, 100 mg/ml, Solução injetável, Ampola 2 ml</w:t>
                  </w:r>
                </w:p>
              </w:tc>
              <w:tc>
                <w:tcPr>
                  <w:tcW w:w="1276" w:type="dxa"/>
                  <w:shd w:val="clear" w:color="auto" w:fill="auto"/>
                  <w:vAlign w:val="center"/>
                </w:tcPr>
                <w:p w14:paraId="1FE38DC3">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77C22E3B">
                  <w:pPr>
                    <w:jc w:val="center"/>
                    <w:rPr>
                      <w:rFonts w:ascii="Calibri" w:hAnsi="Calibri" w:cs="Calibri"/>
                      <w:sz w:val="17"/>
                      <w:szCs w:val="17"/>
                    </w:rPr>
                  </w:pPr>
                  <w:r>
                    <w:rPr>
                      <w:rFonts w:ascii="Calibri" w:hAnsi="Calibri" w:cs="Calibri"/>
                      <w:sz w:val="17"/>
                      <w:szCs w:val="17"/>
                    </w:rPr>
                    <w:t>1200</w:t>
                  </w:r>
                </w:p>
              </w:tc>
            </w:tr>
            <w:tr w14:paraId="6B3016E2">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7085C37F">
                  <w:pPr>
                    <w:jc w:val="center"/>
                    <w:rPr>
                      <w:rFonts w:ascii="Calibri" w:hAnsi="Calibri" w:cs="Calibri"/>
                      <w:sz w:val="17"/>
                      <w:szCs w:val="17"/>
                    </w:rPr>
                  </w:pPr>
                  <w:r>
                    <w:rPr>
                      <w:rFonts w:ascii="Calibri" w:hAnsi="Calibri" w:cs="Calibri"/>
                      <w:sz w:val="17"/>
                      <w:szCs w:val="17"/>
                    </w:rPr>
                    <w:t>0061</w:t>
                  </w:r>
                </w:p>
              </w:tc>
              <w:tc>
                <w:tcPr>
                  <w:tcW w:w="812" w:type="dxa"/>
                  <w:shd w:val="clear" w:color="auto" w:fill="auto"/>
                  <w:vAlign w:val="center"/>
                </w:tcPr>
                <w:p w14:paraId="56A9D0F4">
                  <w:pPr>
                    <w:jc w:val="center"/>
                    <w:rPr>
                      <w:rFonts w:ascii="Calibri" w:hAnsi="Calibri" w:cs="Calibri"/>
                      <w:sz w:val="17"/>
                      <w:szCs w:val="17"/>
                    </w:rPr>
                  </w:pPr>
                  <w:r>
                    <w:rPr>
                      <w:rFonts w:ascii="Calibri" w:hAnsi="Calibri" w:cs="Calibri"/>
                      <w:sz w:val="17"/>
                      <w:szCs w:val="17"/>
                    </w:rPr>
                    <w:t>11273</w:t>
                  </w:r>
                </w:p>
              </w:tc>
              <w:tc>
                <w:tcPr>
                  <w:tcW w:w="4798" w:type="dxa"/>
                  <w:shd w:val="clear" w:color="auto" w:fill="auto"/>
                  <w:vAlign w:val="center"/>
                </w:tcPr>
                <w:p w14:paraId="4BC1F72F">
                  <w:pPr>
                    <w:jc w:val="both"/>
                    <w:rPr>
                      <w:rFonts w:ascii="Calibri" w:hAnsi="Calibri" w:cs="Calibri"/>
                      <w:sz w:val="17"/>
                      <w:szCs w:val="17"/>
                    </w:rPr>
                  </w:pPr>
                  <w:r>
                    <w:rPr>
                      <w:rFonts w:ascii="Calibri" w:hAnsi="Calibri" w:cs="Calibri"/>
                      <w:sz w:val="17"/>
                      <w:szCs w:val="17"/>
                    </w:rPr>
                    <w:t>Fentanila, Citrato 2 ml - Fentanila, Citrato, 0,05 mg/ml, Solução injetável, Ampola 2 ml</w:t>
                  </w:r>
                </w:p>
              </w:tc>
              <w:tc>
                <w:tcPr>
                  <w:tcW w:w="1276" w:type="dxa"/>
                  <w:shd w:val="clear" w:color="auto" w:fill="auto"/>
                  <w:vAlign w:val="center"/>
                </w:tcPr>
                <w:p w14:paraId="6B34980B">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5BB9D342">
                  <w:pPr>
                    <w:jc w:val="center"/>
                    <w:rPr>
                      <w:rFonts w:ascii="Calibri" w:hAnsi="Calibri" w:cs="Calibri"/>
                      <w:sz w:val="17"/>
                      <w:szCs w:val="17"/>
                    </w:rPr>
                  </w:pPr>
                  <w:r>
                    <w:rPr>
                      <w:rFonts w:ascii="Calibri" w:hAnsi="Calibri" w:cs="Calibri"/>
                      <w:sz w:val="17"/>
                      <w:szCs w:val="17"/>
                    </w:rPr>
                    <w:t>1200</w:t>
                  </w:r>
                </w:p>
              </w:tc>
            </w:tr>
            <w:tr w14:paraId="2A63A904">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2EEACEAB">
                  <w:pPr>
                    <w:jc w:val="center"/>
                    <w:rPr>
                      <w:rFonts w:ascii="Calibri" w:hAnsi="Calibri" w:cs="Calibri"/>
                      <w:sz w:val="17"/>
                      <w:szCs w:val="17"/>
                    </w:rPr>
                  </w:pPr>
                  <w:r>
                    <w:rPr>
                      <w:rFonts w:ascii="Calibri" w:hAnsi="Calibri" w:cs="Calibri"/>
                      <w:sz w:val="17"/>
                      <w:szCs w:val="17"/>
                    </w:rPr>
                    <w:t>0062</w:t>
                  </w:r>
                </w:p>
              </w:tc>
              <w:tc>
                <w:tcPr>
                  <w:tcW w:w="812" w:type="dxa"/>
                  <w:shd w:val="clear" w:color="auto" w:fill="auto"/>
                  <w:vAlign w:val="center"/>
                </w:tcPr>
                <w:p w14:paraId="010745A0">
                  <w:pPr>
                    <w:jc w:val="center"/>
                    <w:rPr>
                      <w:rFonts w:ascii="Calibri" w:hAnsi="Calibri" w:cs="Calibri"/>
                      <w:sz w:val="17"/>
                      <w:szCs w:val="17"/>
                    </w:rPr>
                  </w:pPr>
                  <w:r>
                    <w:rPr>
                      <w:rFonts w:ascii="Calibri" w:hAnsi="Calibri" w:cs="Calibri"/>
                      <w:sz w:val="17"/>
                      <w:szCs w:val="17"/>
                    </w:rPr>
                    <w:t>11274</w:t>
                  </w:r>
                </w:p>
              </w:tc>
              <w:tc>
                <w:tcPr>
                  <w:tcW w:w="4798" w:type="dxa"/>
                  <w:shd w:val="clear" w:color="auto" w:fill="auto"/>
                  <w:vAlign w:val="center"/>
                </w:tcPr>
                <w:p w14:paraId="0F06B3E4">
                  <w:pPr>
                    <w:jc w:val="both"/>
                    <w:rPr>
                      <w:rFonts w:ascii="Calibri" w:hAnsi="Calibri" w:cs="Calibri"/>
                      <w:sz w:val="17"/>
                      <w:szCs w:val="17"/>
                    </w:rPr>
                  </w:pPr>
                  <w:r>
                    <w:rPr>
                      <w:rFonts w:ascii="Calibri" w:hAnsi="Calibri" w:cs="Calibri"/>
                      <w:sz w:val="17"/>
                      <w:szCs w:val="17"/>
                    </w:rPr>
                    <w:t>Fitomenadiona - Fitomenadiona, 10 mg/ml, Solução injetável, Ampola 1 ml</w:t>
                  </w:r>
                </w:p>
              </w:tc>
              <w:tc>
                <w:tcPr>
                  <w:tcW w:w="1276" w:type="dxa"/>
                  <w:shd w:val="clear" w:color="auto" w:fill="auto"/>
                  <w:vAlign w:val="center"/>
                </w:tcPr>
                <w:p w14:paraId="0F2FDE1D">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3A68CAED">
                  <w:pPr>
                    <w:jc w:val="center"/>
                    <w:rPr>
                      <w:rFonts w:ascii="Calibri" w:hAnsi="Calibri" w:cs="Calibri"/>
                      <w:sz w:val="17"/>
                      <w:szCs w:val="17"/>
                    </w:rPr>
                  </w:pPr>
                  <w:r>
                    <w:rPr>
                      <w:rFonts w:ascii="Calibri" w:hAnsi="Calibri" w:cs="Calibri"/>
                      <w:sz w:val="17"/>
                      <w:szCs w:val="17"/>
                    </w:rPr>
                    <w:t>1500</w:t>
                  </w:r>
                </w:p>
              </w:tc>
            </w:tr>
            <w:tr w14:paraId="527DBB03">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4C57C748">
                  <w:pPr>
                    <w:jc w:val="center"/>
                    <w:rPr>
                      <w:rFonts w:ascii="Calibri" w:hAnsi="Calibri" w:cs="Calibri"/>
                      <w:sz w:val="17"/>
                      <w:szCs w:val="17"/>
                    </w:rPr>
                  </w:pPr>
                  <w:r>
                    <w:rPr>
                      <w:rFonts w:ascii="Calibri" w:hAnsi="Calibri" w:cs="Calibri"/>
                      <w:sz w:val="17"/>
                      <w:szCs w:val="17"/>
                    </w:rPr>
                    <w:t>0063</w:t>
                  </w:r>
                </w:p>
              </w:tc>
              <w:tc>
                <w:tcPr>
                  <w:tcW w:w="812" w:type="dxa"/>
                  <w:shd w:val="clear" w:color="auto" w:fill="auto"/>
                  <w:vAlign w:val="center"/>
                </w:tcPr>
                <w:p w14:paraId="5E850446">
                  <w:pPr>
                    <w:jc w:val="center"/>
                    <w:rPr>
                      <w:rFonts w:ascii="Calibri" w:hAnsi="Calibri" w:cs="Calibri"/>
                      <w:sz w:val="17"/>
                      <w:szCs w:val="17"/>
                    </w:rPr>
                  </w:pPr>
                  <w:r>
                    <w:rPr>
                      <w:rFonts w:ascii="Calibri" w:hAnsi="Calibri" w:cs="Calibri"/>
                      <w:sz w:val="17"/>
                      <w:szCs w:val="17"/>
                    </w:rPr>
                    <w:t>11275</w:t>
                  </w:r>
                </w:p>
              </w:tc>
              <w:tc>
                <w:tcPr>
                  <w:tcW w:w="4798" w:type="dxa"/>
                  <w:shd w:val="clear" w:color="auto" w:fill="auto"/>
                  <w:vAlign w:val="center"/>
                </w:tcPr>
                <w:p w14:paraId="3001D995">
                  <w:pPr>
                    <w:jc w:val="both"/>
                    <w:rPr>
                      <w:rFonts w:ascii="Calibri" w:hAnsi="Calibri" w:cs="Calibri"/>
                      <w:sz w:val="17"/>
                      <w:szCs w:val="17"/>
                    </w:rPr>
                  </w:pPr>
                  <w:r>
                    <w:rPr>
                      <w:rFonts w:ascii="Calibri" w:hAnsi="Calibri" w:cs="Calibri"/>
                      <w:sz w:val="17"/>
                      <w:szCs w:val="17"/>
                    </w:rPr>
                    <w:t>Flumazenil - Flumazenil, 0,1 mg/ml, Solução injetável, Ampola 5 ml</w:t>
                  </w:r>
                </w:p>
              </w:tc>
              <w:tc>
                <w:tcPr>
                  <w:tcW w:w="1276" w:type="dxa"/>
                  <w:shd w:val="clear" w:color="auto" w:fill="auto"/>
                  <w:vAlign w:val="center"/>
                </w:tcPr>
                <w:p w14:paraId="5204EF09">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2253182B">
                  <w:pPr>
                    <w:jc w:val="center"/>
                    <w:rPr>
                      <w:rFonts w:ascii="Calibri" w:hAnsi="Calibri" w:cs="Calibri"/>
                      <w:sz w:val="17"/>
                      <w:szCs w:val="17"/>
                    </w:rPr>
                  </w:pPr>
                  <w:r>
                    <w:rPr>
                      <w:rFonts w:ascii="Calibri" w:hAnsi="Calibri" w:cs="Calibri"/>
                      <w:sz w:val="17"/>
                      <w:szCs w:val="17"/>
                    </w:rPr>
                    <w:t>1200</w:t>
                  </w:r>
                </w:p>
              </w:tc>
            </w:tr>
            <w:tr w14:paraId="0F63BFF9">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3C7C4F90">
                  <w:pPr>
                    <w:jc w:val="center"/>
                    <w:rPr>
                      <w:rFonts w:ascii="Calibri" w:hAnsi="Calibri" w:cs="Calibri"/>
                      <w:sz w:val="17"/>
                      <w:szCs w:val="17"/>
                    </w:rPr>
                  </w:pPr>
                  <w:r>
                    <w:rPr>
                      <w:rFonts w:ascii="Calibri" w:hAnsi="Calibri" w:cs="Calibri"/>
                      <w:sz w:val="17"/>
                      <w:szCs w:val="17"/>
                    </w:rPr>
                    <w:t>0064</w:t>
                  </w:r>
                </w:p>
              </w:tc>
              <w:tc>
                <w:tcPr>
                  <w:tcW w:w="812" w:type="dxa"/>
                  <w:shd w:val="clear" w:color="auto" w:fill="auto"/>
                  <w:vAlign w:val="center"/>
                </w:tcPr>
                <w:p w14:paraId="08050941">
                  <w:pPr>
                    <w:jc w:val="center"/>
                    <w:rPr>
                      <w:rFonts w:ascii="Calibri" w:hAnsi="Calibri" w:cs="Calibri"/>
                      <w:sz w:val="17"/>
                      <w:szCs w:val="17"/>
                    </w:rPr>
                  </w:pPr>
                  <w:r>
                    <w:rPr>
                      <w:rFonts w:ascii="Calibri" w:hAnsi="Calibri" w:cs="Calibri"/>
                      <w:sz w:val="17"/>
                      <w:szCs w:val="17"/>
                    </w:rPr>
                    <w:t>11276</w:t>
                  </w:r>
                </w:p>
              </w:tc>
              <w:tc>
                <w:tcPr>
                  <w:tcW w:w="4798" w:type="dxa"/>
                  <w:shd w:val="clear" w:color="auto" w:fill="auto"/>
                  <w:vAlign w:val="center"/>
                </w:tcPr>
                <w:p w14:paraId="4440B018">
                  <w:pPr>
                    <w:jc w:val="both"/>
                    <w:rPr>
                      <w:rFonts w:ascii="Calibri" w:hAnsi="Calibri" w:cs="Calibri"/>
                      <w:sz w:val="17"/>
                      <w:szCs w:val="17"/>
                    </w:rPr>
                  </w:pPr>
                  <w:r>
                    <w:rPr>
                      <w:rFonts w:ascii="Calibri" w:hAnsi="Calibri" w:cs="Calibri"/>
                      <w:sz w:val="17"/>
                      <w:szCs w:val="17"/>
                    </w:rPr>
                    <w:t>Furosemida - Furosemida, 20 mg/ml, Solução injetável, Ampola 2 ml</w:t>
                  </w:r>
                </w:p>
              </w:tc>
              <w:tc>
                <w:tcPr>
                  <w:tcW w:w="1276" w:type="dxa"/>
                  <w:shd w:val="clear" w:color="auto" w:fill="auto"/>
                  <w:vAlign w:val="center"/>
                </w:tcPr>
                <w:p w14:paraId="00B06C61">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0B3A68AF">
                  <w:pPr>
                    <w:jc w:val="center"/>
                    <w:rPr>
                      <w:rFonts w:ascii="Calibri" w:hAnsi="Calibri" w:cs="Calibri"/>
                      <w:sz w:val="17"/>
                      <w:szCs w:val="17"/>
                    </w:rPr>
                  </w:pPr>
                  <w:r>
                    <w:rPr>
                      <w:rFonts w:ascii="Calibri" w:hAnsi="Calibri" w:cs="Calibri"/>
                      <w:sz w:val="17"/>
                      <w:szCs w:val="17"/>
                    </w:rPr>
                    <w:t>2000</w:t>
                  </w:r>
                </w:p>
              </w:tc>
            </w:tr>
            <w:tr w14:paraId="4C49A208">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00C8624B">
                  <w:pPr>
                    <w:jc w:val="center"/>
                    <w:rPr>
                      <w:rFonts w:ascii="Calibri" w:hAnsi="Calibri" w:cs="Calibri"/>
                      <w:sz w:val="17"/>
                      <w:szCs w:val="17"/>
                    </w:rPr>
                  </w:pPr>
                  <w:r>
                    <w:rPr>
                      <w:rFonts w:ascii="Calibri" w:hAnsi="Calibri" w:cs="Calibri"/>
                      <w:sz w:val="17"/>
                      <w:szCs w:val="17"/>
                    </w:rPr>
                    <w:t>0065</w:t>
                  </w:r>
                </w:p>
              </w:tc>
              <w:tc>
                <w:tcPr>
                  <w:tcW w:w="812" w:type="dxa"/>
                  <w:shd w:val="clear" w:color="auto" w:fill="auto"/>
                  <w:vAlign w:val="center"/>
                </w:tcPr>
                <w:p w14:paraId="226F7884">
                  <w:pPr>
                    <w:jc w:val="center"/>
                    <w:rPr>
                      <w:rFonts w:ascii="Calibri" w:hAnsi="Calibri" w:cs="Calibri"/>
                      <w:sz w:val="17"/>
                      <w:szCs w:val="17"/>
                    </w:rPr>
                  </w:pPr>
                  <w:r>
                    <w:rPr>
                      <w:rFonts w:ascii="Calibri" w:hAnsi="Calibri" w:cs="Calibri"/>
                      <w:sz w:val="17"/>
                      <w:szCs w:val="17"/>
                    </w:rPr>
                    <w:t>13696</w:t>
                  </w:r>
                </w:p>
              </w:tc>
              <w:tc>
                <w:tcPr>
                  <w:tcW w:w="4798" w:type="dxa"/>
                  <w:shd w:val="clear" w:color="auto" w:fill="auto"/>
                  <w:vAlign w:val="center"/>
                </w:tcPr>
                <w:p w14:paraId="296F2C4F">
                  <w:pPr>
                    <w:jc w:val="both"/>
                    <w:rPr>
                      <w:rFonts w:ascii="Calibri" w:hAnsi="Calibri" w:cs="Calibri"/>
                      <w:sz w:val="17"/>
                      <w:szCs w:val="17"/>
                    </w:rPr>
                  </w:pPr>
                  <w:r>
                    <w:rPr>
                      <w:rFonts w:ascii="Calibri" w:hAnsi="Calibri" w:cs="Calibri"/>
                      <w:sz w:val="17"/>
                      <w:szCs w:val="17"/>
                    </w:rPr>
                    <w:t>Furosemida – Furosemida 40mg, comprimido.</w:t>
                  </w:r>
                </w:p>
              </w:tc>
              <w:tc>
                <w:tcPr>
                  <w:tcW w:w="1276" w:type="dxa"/>
                  <w:shd w:val="clear" w:color="auto" w:fill="auto"/>
                  <w:vAlign w:val="center"/>
                </w:tcPr>
                <w:p w14:paraId="29039533">
                  <w:pPr>
                    <w:jc w:val="center"/>
                    <w:rPr>
                      <w:rFonts w:ascii="Calibri" w:hAnsi="Calibri" w:cs="Calibri"/>
                      <w:sz w:val="17"/>
                      <w:szCs w:val="17"/>
                    </w:rPr>
                  </w:pPr>
                  <w:r>
                    <w:rPr>
                      <w:rFonts w:ascii="Calibri" w:hAnsi="Calibri" w:cs="Calibri"/>
                      <w:sz w:val="17"/>
                      <w:szCs w:val="17"/>
                    </w:rPr>
                    <w:t>COMP</w:t>
                  </w:r>
                </w:p>
              </w:tc>
              <w:tc>
                <w:tcPr>
                  <w:tcW w:w="992" w:type="dxa"/>
                  <w:shd w:val="clear" w:color="auto" w:fill="auto"/>
                  <w:vAlign w:val="center"/>
                </w:tcPr>
                <w:p w14:paraId="097F9418">
                  <w:pPr>
                    <w:jc w:val="center"/>
                    <w:rPr>
                      <w:rFonts w:ascii="Calibri" w:hAnsi="Calibri" w:cs="Calibri"/>
                      <w:sz w:val="17"/>
                      <w:szCs w:val="17"/>
                    </w:rPr>
                  </w:pPr>
                  <w:r>
                    <w:rPr>
                      <w:rFonts w:ascii="Calibri" w:hAnsi="Calibri" w:cs="Calibri"/>
                      <w:sz w:val="17"/>
                      <w:szCs w:val="17"/>
                    </w:rPr>
                    <w:t>500</w:t>
                  </w:r>
                </w:p>
              </w:tc>
            </w:tr>
            <w:tr w14:paraId="26C684DB">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3FD9EF4A">
                  <w:pPr>
                    <w:jc w:val="center"/>
                    <w:rPr>
                      <w:rFonts w:ascii="Calibri" w:hAnsi="Calibri" w:cs="Calibri"/>
                      <w:sz w:val="17"/>
                      <w:szCs w:val="17"/>
                    </w:rPr>
                  </w:pPr>
                  <w:r>
                    <w:rPr>
                      <w:rFonts w:ascii="Calibri" w:hAnsi="Calibri" w:cs="Calibri"/>
                      <w:sz w:val="17"/>
                      <w:szCs w:val="17"/>
                    </w:rPr>
                    <w:t>0066</w:t>
                  </w:r>
                </w:p>
              </w:tc>
              <w:tc>
                <w:tcPr>
                  <w:tcW w:w="812" w:type="dxa"/>
                  <w:shd w:val="clear" w:color="auto" w:fill="auto"/>
                  <w:vAlign w:val="center"/>
                </w:tcPr>
                <w:p w14:paraId="26BDB051">
                  <w:pPr>
                    <w:jc w:val="center"/>
                    <w:rPr>
                      <w:rFonts w:ascii="Calibri" w:hAnsi="Calibri" w:cs="Calibri"/>
                      <w:sz w:val="17"/>
                      <w:szCs w:val="17"/>
                    </w:rPr>
                  </w:pPr>
                  <w:r>
                    <w:rPr>
                      <w:rFonts w:ascii="Calibri" w:hAnsi="Calibri" w:cs="Calibri"/>
                      <w:sz w:val="17"/>
                      <w:szCs w:val="17"/>
                    </w:rPr>
                    <w:t>11277</w:t>
                  </w:r>
                </w:p>
              </w:tc>
              <w:tc>
                <w:tcPr>
                  <w:tcW w:w="4798" w:type="dxa"/>
                  <w:shd w:val="clear" w:color="auto" w:fill="auto"/>
                  <w:vAlign w:val="center"/>
                </w:tcPr>
                <w:p w14:paraId="5621E360">
                  <w:pPr>
                    <w:jc w:val="both"/>
                    <w:rPr>
                      <w:rFonts w:ascii="Calibri" w:hAnsi="Calibri" w:cs="Calibri"/>
                      <w:sz w:val="17"/>
                      <w:szCs w:val="17"/>
                    </w:rPr>
                  </w:pPr>
                  <w:r>
                    <w:rPr>
                      <w:rFonts w:ascii="Calibri" w:hAnsi="Calibri" w:cs="Calibri"/>
                      <w:sz w:val="17"/>
                      <w:szCs w:val="17"/>
                    </w:rPr>
                    <w:t>Glicose 10 ml - Glicose, 25%, Solução injetável, Ampola 10 ml</w:t>
                  </w:r>
                </w:p>
              </w:tc>
              <w:tc>
                <w:tcPr>
                  <w:tcW w:w="1276" w:type="dxa"/>
                  <w:shd w:val="clear" w:color="auto" w:fill="auto"/>
                  <w:vAlign w:val="center"/>
                </w:tcPr>
                <w:p w14:paraId="6D1CAC72">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001071B3">
                  <w:pPr>
                    <w:jc w:val="center"/>
                    <w:rPr>
                      <w:rFonts w:ascii="Calibri" w:hAnsi="Calibri" w:cs="Calibri"/>
                      <w:sz w:val="17"/>
                      <w:szCs w:val="17"/>
                    </w:rPr>
                  </w:pPr>
                  <w:r>
                    <w:rPr>
                      <w:rFonts w:ascii="Calibri" w:hAnsi="Calibri" w:cs="Calibri"/>
                      <w:sz w:val="17"/>
                      <w:szCs w:val="17"/>
                    </w:rPr>
                    <w:t>10000</w:t>
                  </w:r>
                </w:p>
              </w:tc>
            </w:tr>
            <w:tr w14:paraId="1998384D">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28E3901D">
                  <w:pPr>
                    <w:jc w:val="center"/>
                    <w:rPr>
                      <w:rFonts w:ascii="Calibri" w:hAnsi="Calibri" w:cs="Calibri"/>
                      <w:sz w:val="17"/>
                      <w:szCs w:val="17"/>
                    </w:rPr>
                  </w:pPr>
                  <w:r>
                    <w:rPr>
                      <w:rFonts w:ascii="Calibri" w:hAnsi="Calibri" w:cs="Calibri"/>
                      <w:sz w:val="17"/>
                      <w:szCs w:val="17"/>
                    </w:rPr>
                    <w:t>0067</w:t>
                  </w:r>
                </w:p>
              </w:tc>
              <w:tc>
                <w:tcPr>
                  <w:tcW w:w="812" w:type="dxa"/>
                  <w:shd w:val="clear" w:color="auto" w:fill="auto"/>
                  <w:vAlign w:val="center"/>
                </w:tcPr>
                <w:p w14:paraId="3D1C781C">
                  <w:pPr>
                    <w:jc w:val="center"/>
                    <w:rPr>
                      <w:rFonts w:ascii="Calibri" w:hAnsi="Calibri" w:cs="Calibri"/>
                      <w:sz w:val="17"/>
                      <w:szCs w:val="17"/>
                    </w:rPr>
                  </w:pPr>
                  <w:r>
                    <w:rPr>
                      <w:rFonts w:ascii="Calibri" w:hAnsi="Calibri" w:cs="Calibri"/>
                      <w:sz w:val="17"/>
                      <w:szCs w:val="17"/>
                    </w:rPr>
                    <w:t>11279</w:t>
                  </w:r>
                </w:p>
              </w:tc>
              <w:tc>
                <w:tcPr>
                  <w:tcW w:w="4798" w:type="dxa"/>
                  <w:shd w:val="clear" w:color="auto" w:fill="auto"/>
                  <w:vAlign w:val="center"/>
                </w:tcPr>
                <w:p w14:paraId="0838A045">
                  <w:pPr>
                    <w:jc w:val="both"/>
                    <w:rPr>
                      <w:rFonts w:ascii="Calibri" w:hAnsi="Calibri" w:cs="Calibri"/>
                      <w:sz w:val="17"/>
                      <w:szCs w:val="17"/>
                    </w:rPr>
                  </w:pPr>
                  <w:r>
                    <w:rPr>
                      <w:rFonts w:ascii="Calibri" w:hAnsi="Calibri" w:cs="Calibri"/>
                      <w:sz w:val="17"/>
                      <w:szCs w:val="17"/>
                    </w:rPr>
                    <w:t>Glicose 50% 10 ml - Glicose, 50%, Solução injetável, Ampola 10 ml</w:t>
                  </w:r>
                </w:p>
              </w:tc>
              <w:tc>
                <w:tcPr>
                  <w:tcW w:w="1276" w:type="dxa"/>
                  <w:shd w:val="clear" w:color="auto" w:fill="auto"/>
                  <w:vAlign w:val="center"/>
                </w:tcPr>
                <w:p w14:paraId="7F691F39">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7EDFDBB1">
                  <w:pPr>
                    <w:jc w:val="center"/>
                    <w:rPr>
                      <w:rFonts w:ascii="Calibri" w:hAnsi="Calibri" w:cs="Calibri"/>
                      <w:sz w:val="17"/>
                      <w:szCs w:val="17"/>
                    </w:rPr>
                  </w:pPr>
                  <w:r>
                    <w:rPr>
                      <w:rFonts w:ascii="Calibri" w:hAnsi="Calibri" w:cs="Calibri"/>
                      <w:sz w:val="17"/>
                      <w:szCs w:val="17"/>
                    </w:rPr>
                    <w:t>10000</w:t>
                  </w:r>
                </w:p>
              </w:tc>
            </w:tr>
            <w:tr w14:paraId="6252119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7FB48EC7">
                  <w:pPr>
                    <w:jc w:val="center"/>
                    <w:rPr>
                      <w:rFonts w:ascii="Calibri" w:hAnsi="Calibri" w:cs="Calibri"/>
                      <w:sz w:val="17"/>
                      <w:szCs w:val="17"/>
                    </w:rPr>
                  </w:pPr>
                  <w:r>
                    <w:rPr>
                      <w:rFonts w:ascii="Calibri" w:hAnsi="Calibri" w:cs="Calibri"/>
                      <w:sz w:val="17"/>
                      <w:szCs w:val="17"/>
                    </w:rPr>
                    <w:t>0068</w:t>
                  </w:r>
                </w:p>
              </w:tc>
              <w:tc>
                <w:tcPr>
                  <w:tcW w:w="812" w:type="dxa"/>
                  <w:shd w:val="clear" w:color="auto" w:fill="auto"/>
                  <w:vAlign w:val="center"/>
                </w:tcPr>
                <w:p w14:paraId="4CD659F5">
                  <w:pPr>
                    <w:jc w:val="center"/>
                    <w:rPr>
                      <w:rFonts w:ascii="Calibri" w:hAnsi="Calibri" w:cs="Calibri"/>
                      <w:sz w:val="17"/>
                      <w:szCs w:val="17"/>
                    </w:rPr>
                  </w:pPr>
                  <w:r>
                    <w:rPr>
                      <w:rFonts w:ascii="Calibri" w:hAnsi="Calibri" w:cs="Calibri"/>
                      <w:sz w:val="17"/>
                      <w:szCs w:val="17"/>
                    </w:rPr>
                    <w:t>11280</w:t>
                  </w:r>
                </w:p>
              </w:tc>
              <w:tc>
                <w:tcPr>
                  <w:tcW w:w="4798" w:type="dxa"/>
                  <w:shd w:val="clear" w:color="auto" w:fill="auto"/>
                  <w:vAlign w:val="center"/>
                </w:tcPr>
                <w:p w14:paraId="5645FAF9">
                  <w:pPr>
                    <w:jc w:val="both"/>
                    <w:rPr>
                      <w:rFonts w:ascii="Calibri" w:hAnsi="Calibri" w:cs="Calibri"/>
                      <w:sz w:val="17"/>
                      <w:szCs w:val="17"/>
                    </w:rPr>
                  </w:pPr>
                  <w:r>
                    <w:rPr>
                      <w:rFonts w:ascii="Calibri" w:hAnsi="Calibri" w:cs="Calibri"/>
                      <w:sz w:val="17"/>
                      <w:szCs w:val="17"/>
                    </w:rPr>
                    <w:t>Haloperidol - Haloperidol, 5 mg/ml, Solução injetável, Ampola 1 ml</w:t>
                  </w:r>
                </w:p>
              </w:tc>
              <w:tc>
                <w:tcPr>
                  <w:tcW w:w="1276" w:type="dxa"/>
                  <w:shd w:val="clear" w:color="auto" w:fill="auto"/>
                  <w:vAlign w:val="center"/>
                </w:tcPr>
                <w:p w14:paraId="55B9FCAB">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5B1F20A2">
                  <w:pPr>
                    <w:jc w:val="center"/>
                    <w:rPr>
                      <w:rFonts w:ascii="Calibri" w:hAnsi="Calibri" w:cs="Calibri"/>
                      <w:sz w:val="17"/>
                      <w:szCs w:val="17"/>
                    </w:rPr>
                  </w:pPr>
                  <w:r>
                    <w:rPr>
                      <w:rFonts w:ascii="Calibri" w:hAnsi="Calibri" w:cs="Calibri"/>
                      <w:sz w:val="17"/>
                      <w:szCs w:val="17"/>
                    </w:rPr>
                    <w:t>500</w:t>
                  </w:r>
                </w:p>
              </w:tc>
            </w:tr>
            <w:tr w14:paraId="4EA3C9FE">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0179A5E6">
                  <w:pPr>
                    <w:jc w:val="center"/>
                    <w:rPr>
                      <w:rFonts w:ascii="Calibri" w:hAnsi="Calibri" w:cs="Calibri"/>
                      <w:sz w:val="17"/>
                      <w:szCs w:val="17"/>
                    </w:rPr>
                  </w:pPr>
                  <w:r>
                    <w:rPr>
                      <w:rFonts w:ascii="Calibri" w:hAnsi="Calibri" w:cs="Calibri"/>
                      <w:sz w:val="17"/>
                      <w:szCs w:val="17"/>
                    </w:rPr>
                    <w:t>0069</w:t>
                  </w:r>
                </w:p>
              </w:tc>
              <w:tc>
                <w:tcPr>
                  <w:tcW w:w="812" w:type="dxa"/>
                  <w:shd w:val="clear" w:color="auto" w:fill="auto"/>
                  <w:vAlign w:val="center"/>
                </w:tcPr>
                <w:p w14:paraId="32DE2C71">
                  <w:pPr>
                    <w:jc w:val="center"/>
                    <w:rPr>
                      <w:rFonts w:ascii="Calibri" w:hAnsi="Calibri" w:cs="Calibri"/>
                      <w:sz w:val="17"/>
                      <w:szCs w:val="17"/>
                    </w:rPr>
                  </w:pPr>
                  <w:r>
                    <w:rPr>
                      <w:rFonts w:ascii="Calibri" w:hAnsi="Calibri" w:cs="Calibri"/>
                      <w:sz w:val="17"/>
                      <w:szCs w:val="17"/>
                    </w:rPr>
                    <w:t>11281</w:t>
                  </w:r>
                </w:p>
              </w:tc>
              <w:tc>
                <w:tcPr>
                  <w:tcW w:w="4798" w:type="dxa"/>
                  <w:shd w:val="clear" w:color="auto" w:fill="auto"/>
                  <w:vAlign w:val="center"/>
                </w:tcPr>
                <w:p w14:paraId="105BB443">
                  <w:pPr>
                    <w:jc w:val="both"/>
                    <w:rPr>
                      <w:rFonts w:ascii="Calibri" w:hAnsi="Calibri" w:cs="Calibri"/>
                      <w:sz w:val="17"/>
                      <w:szCs w:val="17"/>
                    </w:rPr>
                  </w:pPr>
                  <w:r>
                    <w:rPr>
                      <w:rFonts w:ascii="Calibri" w:hAnsi="Calibri" w:cs="Calibri"/>
                      <w:sz w:val="17"/>
                      <w:szCs w:val="17"/>
                    </w:rPr>
                    <w:t>Haloperidol, Decanoato - Haloperidol, Decanoato, 70 mg + 50 mg 50 mg/ml, Solução injetável, Ampola 1 ml</w:t>
                  </w:r>
                </w:p>
              </w:tc>
              <w:tc>
                <w:tcPr>
                  <w:tcW w:w="1276" w:type="dxa"/>
                  <w:shd w:val="clear" w:color="auto" w:fill="auto"/>
                  <w:vAlign w:val="center"/>
                </w:tcPr>
                <w:p w14:paraId="291F18B7">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2903E050">
                  <w:pPr>
                    <w:jc w:val="center"/>
                    <w:rPr>
                      <w:rFonts w:ascii="Calibri" w:hAnsi="Calibri" w:cs="Calibri"/>
                      <w:sz w:val="17"/>
                      <w:szCs w:val="17"/>
                    </w:rPr>
                  </w:pPr>
                  <w:r>
                    <w:rPr>
                      <w:rFonts w:ascii="Calibri" w:hAnsi="Calibri" w:cs="Calibri"/>
                      <w:sz w:val="17"/>
                      <w:szCs w:val="17"/>
                    </w:rPr>
                    <w:t>100</w:t>
                  </w:r>
                </w:p>
              </w:tc>
            </w:tr>
            <w:tr w14:paraId="544A201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7C88FE52">
                  <w:pPr>
                    <w:jc w:val="center"/>
                    <w:rPr>
                      <w:rFonts w:ascii="Calibri" w:hAnsi="Calibri" w:cs="Calibri"/>
                      <w:sz w:val="17"/>
                      <w:szCs w:val="17"/>
                    </w:rPr>
                  </w:pPr>
                  <w:r>
                    <w:rPr>
                      <w:rFonts w:ascii="Calibri" w:hAnsi="Calibri" w:cs="Calibri"/>
                      <w:sz w:val="17"/>
                      <w:szCs w:val="17"/>
                    </w:rPr>
                    <w:t>0070</w:t>
                  </w:r>
                </w:p>
              </w:tc>
              <w:tc>
                <w:tcPr>
                  <w:tcW w:w="812" w:type="dxa"/>
                  <w:shd w:val="clear" w:color="auto" w:fill="auto"/>
                  <w:vAlign w:val="center"/>
                </w:tcPr>
                <w:p w14:paraId="2E9182F5">
                  <w:pPr>
                    <w:jc w:val="center"/>
                    <w:rPr>
                      <w:rFonts w:ascii="Calibri" w:hAnsi="Calibri" w:cs="Calibri"/>
                      <w:sz w:val="17"/>
                      <w:szCs w:val="17"/>
                    </w:rPr>
                  </w:pPr>
                  <w:r>
                    <w:rPr>
                      <w:rFonts w:ascii="Calibri" w:hAnsi="Calibri" w:cs="Calibri"/>
                      <w:sz w:val="17"/>
                      <w:szCs w:val="17"/>
                    </w:rPr>
                    <w:t>13697</w:t>
                  </w:r>
                </w:p>
              </w:tc>
              <w:tc>
                <w:tcPr>
                  <w:tcW w:w="4798" w:type="dxa"/>
                  <w:shd w:val="clear" w:color="auto" w:fill="auto"/>
                  <w:vAlign w:val="center"/>
                </w:tcPr>
                <w:p w14:paraId="1F59AB86">
                  <w:pPr>
                    <w:jc w:val="both"/>
                    <w:rPr>
                      <w:rFonts w:ascii="Calibri" w:hAnsi="Calibri" w:cs="Calibri"/>
                      <w:sz w:val="17"/>
                      <w:szCs w:val="17"/>
                    </w:rPr>
                  </w:pPr>
                  <w:r>
                    <w:rPr>
                      <w:rFonts w:ascii="Calibri" w:hAnsi="Calibri" w:cs="Calibri"/>
                      <w:sz w:val="17"/>
                      <w:szCs w:val="17"/>
                    </w:rPr>
                    <w:t>Hidralazina - Concentração: 50mg Forma Farmacêutica: comprimidos para via oral Unidade de Fornecimento: comprimidos</w:t>
                  </w:r>
                </w:p>
              </w:tc>
              <w:tc>
                <w:tcPr>
                  <w:tcW w:w="1276" w:type="dxa"/>
                  <w:shd w:val="clear" w:color="auto" w:fill="auto"/>
                  <w:vAlign w:val="center"/>
                </w:tcPr>
                <w:p w14:paraId="4E160833">
                  <w:pPr>
                    <w:jc w:val="center"/>
                    <w:rPr>
                      <w:rFonts w:ascii="Calibri" w:hAnsi="Calibri" w:cs="Calibri"/>
                      <w:sz w:val="17"/>
                      <w:szCs w:val="17"/>
                    </w:rPr>
                  </w:pPr>
                  <w:r>
                    <w:rPr>
                      <w:rFonts w:ascii="Calibri" w:hAnsi="Calibri" w:cs="Calibri"/>
                      <w:sz w:val="17"/>
                      <w:szCs w:val="17"/>
                    </w:rPr>
                    <w:t>COMP</w:t>
                  </w:r>
                </w:p>
              </w:tc>
              <w:tc>
                <w:tcPr>
                  <w:tcW w:w="992" w:type="dxa"/>
                  <w:shd w:val="clear" w:color="auto" w:fill="auto"/>
                  <w:vAlign w:val="center"/>
                </w:tcPr>
                <w:p w14:paraId="3E45622C">
                  <w:pPr>
                    <w:jc w:val="center"/>
                    <w:rPr>
                      <w:rFonts w:ascii="Calibri" w:hAnsi="Calibri" w:cs="Calibri"/>
                      <w:sz w:val="17"/>
                      <w:szCs w:val="17"/>
                    </w:rPr>
                  </w:pPr>
                  <w:r>
                    <w:rPr>
                      <w:rFonts w:ascii="Calibri" w:hAnsi="Calibri" w:cs="Calibri"/>
                      <w:sz w:val="17"/>
                      <w:szCs w:val="17"/>
                    </w:rPr>
                    <w:t>500</w:t>
                  </w:r>
                </w:p>
              </w:tc>
            </w:tr>
            <w:tr w14:paraId="2099EF2C">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3ABD96C7">
                  <w:pPr>
                    <w:jc w:val="center"/>
                    <w:rPr>
                      <w:rFonts w:ascii="Calibri" w:hAnsi="Calibri" w:cs="Calibri"/>
                      <w:sz w:val="17"/>
                      <w:szCs w:val="17"/>
                    </w:rPr>
                  </w:pPr>
                  <w:r>
                    <w:rPr>
                      <w:rFonts w:ascii="Calibri" w:hAnsi="Calibri" w:cs="Calibri"/>
                      <w:sz w:val="17"/>
                      <w:szCs w:val="17"/>
                    </w:rPr>
                    <w:t>0071</w:t>
                  </w:r>
                </w:p>
              </w:tc>
              <w:tc>
                <w:tcPr>
                  <w:tcW w:w="812" w:type="dxa"/>
                  <w:shd w:val="clear" w:color="auto" w:fill="auto"/>
                  <w:vAlign w:val="center"/>
                </w:tcPr>
                <w:p w14:paraId="164E1F45">
                  <w:pPr>
                    <w:jc w:val="center"/>
                    <w:rPr>
                      <w:rFonts w:ascii="Calibri" w:hAnsi="Calibri" w:cs="Calibri"/>
                      <w:sz w:val="17"/>
                      <w:szCs w:val="17"/>
                    </w:rPr>
                  </w:pPr>
                  <w:r>
                    <w:rPr>
                      <w:rFonts w:ascii="Calibri" w:hAnsi="Calibri" w:cs="Calibri"/>
                      <w:sz w:val="17"/>
                      <w:szCs w:val="17"/>
                    </w:rPr>
                    <w:t>11284</w:t>
                  </w:r>
                </w:p>
              </w:tc>
              <w:tc>
                <w:tcPr>
                  <w:tcW w:w="4798" w:type="dxa"/>
                  <w:shd w:val="clear" w:color="auto" w:fill="auto"/>
                  <w:vAlign w:val="center"/>
                </w:tcPr>
                <w:p w14:paraId="4E125EC6">
                  <w:pPr>
                    <w:jc w:val="both"/>
                    <w:rPr>
                      <w:rFonts w:ascii="Calibri" w:hAnsi="Calibri" w:cs="Calibri"/>
                      <w:sz w:val="17"/>
                      <w:szCs w:val="17"/>
                    </w:rPr>
                  </w:pPr>
                  <w:r>
                    <w:rPr>
                      <w:rFonts w:ascii="Calibri" w:hAnsi="Calibri" w:cs="Calibri"/>
                      <w:sz w:val="17"/>
                      <w:szCs w:val="17"/>
                    </w:rPr>
                    <w:t>Hidrocortisona, Succinato Sódico 100 mg - Hidrocortisona, Succinato Sódico, 100 mg, Pó para solução injetável, Frasco-ampola</w:t>
                  </w:r>
                </w:p>
              </w:tc>
              <w:tc>
                <w:tcPr>
                  <w:tcW w:w="1276" w:type="dxa"/>
                  <w:shd w:val="clear" w:color="auto" w:fill="auto"/>
                  <w:vAlign w:val="center"/>
                </w:tcPr>
                <w:p w14:paraId="31CAC16D">
                  <w:pPr>
                    <w:jc w:val="center"/>
                    <w:rPr>
                      <w:rFonts w:ascii="Calibri" w:hAnsi="Calibri" w:cs="Calibri"/>
                      <w:sz w:val="17"/>
                      <w:szCs w:val="17"/>
                    </w:rPr>
                  </w:pPr>
                  <w:r>
                    <w:rPr>
                      <w:rFonts w:ascii="Calibri" w:hAnsi="Calibri" w:cs="Calibri"/>
                      <w:sz w:val="17"/>
                      <w:szCs w:val="17"/>
                    </w:rPr>
                    <w:t>FAM</w:t>
                  </w:r>
                </w:p>
              </w:tc>
              <w:tc>
                <w:tcPr>
                  <w:tcW w:w="992" w:type="dxa"/>
                  <w:shd w:val="clear" w:color="auto" w:fill="auto"/>
                  <w:vAlign w:val="center"/>
                </w:tcPr>
                <w:p w14:paraId="4A6B30DD">
                  <w:pPr>
                    <w:jc w:val="center"/>
                    <w:rPr>
                      <w:rFonts w:ascii="Calibri" w:hAnsi="Calibri" w:cs="Calibri"/>
                      <w:sz w:val="17"/>
                      <w:szCs w:val="17"/>
                    </w:rPr>
                  </w:pPr>
                  <w:r>
                    <w:rPr>
                      <w:rFonts w:ascii="Calibri" w:hAnsi="Calibri" w:cs="Calibri"/>
                      <w:sz w:val="17"/>
                      <w:szCs w:val="17"/>
                    </w:rPr>
                    <w:t>4000</w:t>
                  </w:r>
                </w:p>
              </w:tc>
            </w:tr>
            <w:tr w14:paraId="4A414AC8">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4C792E58">
                  <w:pPr>
                    <w:jc w:val="center"/>
                    <w:rPr>
                      <w:rFonts w:ascii="Calibri" w:hAnsi="Calibri" w:cs="Calibri"/>
                      <w:sz w:val="17"/>
                      <w:szCs w:val="17"/>
                    </w:rPr>
                  </w:pPr>
                  <w:r>
                    <w:rPr>
                      <w:rFonts w:ascii="Calibri" w:hAnsi="Calibri" w:cs="Calibri"/>
                      <w:sz w:val="17"/>
                      <w:szCs w:val="17"/>
                    </w:rPr>
                    <w:t>0072</w:t>
                  </w:r>
                </w:p>
              </w:tc>
              <w:tc>
                <w:tcPr>
                  <w:tcW w:w="812" w:type="dxa"/>
                  <w:shd w:val="clear" w:color="auto" w:fill="auto"/>
                  <w:vAlign w:val="center"/>
                </w:tcPr>
                <w:p w14:paraId="5FF3CB1F">
                  <w:pPr>
                    <w:jc w:val="center"/>
                    <w:rPr>
                      <w:rFonts w:ascii="Calibri" w:hAnsi="Calibri" w:cs="Calibri"/>
                      <w:sz w:val="17"/>
                      <w:szCs w:val="17"/>
                    </w:rPr>
                  </w:pPr>
                  <w:r>
                    <w:rPr>
                      <w:rFonts w:ascii="Calibri" w:hAnsi="Calibri" w:cs="Calibri"/>
                      <w:sz w:val="17"/>
                      <w:szCs w:val="17"/>
                    </w:rPr>
                    <w:t>11285</w:t>
                  </w:r>
                </w:p>
              </w:tc>
              <w:tc>
                <w:tcPr>
                  <w:tcW w:w="4798" w:type="dxa"/>
                  <w:shd w:val="clear" w:color="auto" w:fill="auto"/>
                  <w:vAlign w:val="center"/>
                </w:tcPr>
                <w:p w14:paraId="26C44658">
                  <w:pPr>
                    <w:jc w:val="both"/>
                    <w:rPr>
                      <w:rFonts w:ascii="Calibri" w:hAnsi="Calibri" w:cs="Calibri"/>
                      <w:sz w:val="17"/>
                      <w:szCs w:val="17"/>
                    </w:rPr>
                  </w:pPr>
                  <w:r>
                    <w:rPr>
                      <w:rFonts w:ascii="Calibri" w:hAnsi="Calibri" w:cs="Calibri"/>
                      <w:sz w:val="17"/>
                      <w:szCs w:val="17"/>
                    </w:rPr>
                    <w:t>Hidrocortisona, Succinato Sódico 500 mg - Hidrocortisona, Succinato Sódico, 500 mg, Pó para solução injetável, Frasco-ampola</w:t>
                  </w:r>
                </w:p>
              </w:tc>
              <w:tc>
                <w:tcPr>
                  <w:tcW w:w="1276" w:type="dxa"/>
                  <w:shd w:val="clear" w:color="auto" w:fill="auto"/>
                  <w:vAlign w:val="center"/>
                </w:tcPr>
                <w:p w14:paraId="52CB6EE4">
                  <w:pPr>
                    <w:jc w:val="center"/>
                    <w:rPr>
                      <w:rFonts w:ascii="Calibri" w:hAnsi="Calibri" w:cs="Calibri"/>
                      <w:sz w:val="17"/>
                      <w:szCs w:val="17"/>
                    </w:rPr>
                  </w:pPr>
                  <w:r>
                    <w:rPr>
                      <w:rFonts w:ascii="Calibri" w:hAnsi="Calibri" w:cs="Calibri"/>
                      <w:sz w:val="17"/>
                      <w:szCs w:val="17"/>
                    </w:rPr>
                    <w:t>FAM</w:t>
                  </w:r>
                </w:p>
              </w:tc>
              <w:tc>
                <w:tcPr>
                  <w:tcW w:w="992" w:type="dxa"/>
                  <w:shd w:val="clear" w:color="auto" w:fill="auto"/>
                  <w:vAlign w:val="center"/>
                </w:tcPr>
                <w:p w14:paraId="616A0142">
                  <w:pPr>
                    <w:jc w:val="center"/>
                    <w:rPr>
                      <w:rFonts w:ascii="Calibri" w:hAnsi="Calibri" w:cs="Calibri"/>
                      <w:sz w:val="17"/>
                      <w:szCs w:val="17"/>
                    </w:rPr>
                  </w:pPr>
                  <w:r>
                    <w:rPr>
                      <w:rFonts w:ascii="Calibri" w:hAnsi="Calibri" w:cs="Calibri"/>
                      <w:sz w:val="17"/>
                      <w:szCs w:val="17"/>
                    </w:rPr>
                    <w:t>6000</w:t>
                  </w:r>
                </w:p>
              </w:tc>
            </w:tr>
            <w:tr w14:paraId="2ACC02FD">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45DEC9C6">
                  <w:pPr>
                    <w:jc w:val="center"/>
                    <w:rPr>
                      <w:rFonts w:ascii="Calibri" w:hAnsi="Calibri" w:cs="Calibri"/>
                      <w:sz w:val="17"/>
                      <w:szCs w:val="17"/>
                    </w:rPr>
                  </w:pPr>
                  <w:r>
                    <w:rPr>
                      <w:rFonts w:ascii="Calibri" w:hAnsi="Calibri" w:cs="Calibri"/>
                      <w:sz w:val="17"/>
                      <w:szCs w:val="17"/>
                    </w:rPr>
                    <w:t>0073</w:t>
                  </w:r>
                </w:p>
              </w:tc>
              <w:tc>
                <w:tcPr>
                  <w:tcW w:w="812" w:type="dxa"/>
                  <w:shd w:val="clear" w:color="auto" w:fill="auto"/>
                  <w:vAlign w:val="center"/>
                </w:tcPr>
                <w:p w14:paraId="0EEF9915">
                  <w:pPr>
                    <w:jc w:val="center"/>
                    <w:rPr>
                      <w:rFonts w:ascii="Calibri" w:hAnsi="Calibri" w:cs="Calibri"/>
                      <w:sz w:val="17"/>
                      <w:szCs w:val="17"/>
                    </w:rPr>
                  </w:pPr>
                  <w:r>
                    <w:rPr>
                      <w:rFonts w:ascii="Calibri" w:hAnsi="Calibri" w:cs="Calibri"/>
                      <w:sz w:val="17"/>
                      <w:szCs w:val="17"/>
                    </w:rPr>
                    <w:t>11287</w:t>
                  </w:r>
                </w:p>
              </w:tc>
              <w:tc>
                <w:tcPr>
                  <w:tcW w:w="4798" w:type="dxa"/>
                  <w:shd w:val="clear" w:color="auto" w:fill="auto"/>
                  <w:vAlign w:val="center"/>
                </w:tcPr>
                <w:p w14:paraId="18D0808A">
                  <w:pPr>
                    <w:jc w:val="both"/>
                    <w:rPr>
                      <w:rFonts w:ascii="Calibri" w:hAnsi="Calibri" w:cs="Calibri"/>
                      <w:sz w:val="17"/>
                      <w:szCs w:val="17"/>
                    </w:rPr>
                  </w:pPr>
                  <w:r>
                    <w:rPr>
                      <w:rFonts w:ascii="Calibri" w:hAnsi="Calibri" w:cs="Calibri"/>
                      <w:sz w:val="17"/>
                      <w:szCs w:val="17"/>
                    </w:rPr>
                    <w:t>Ibuprofeno - Ibuprofeno, 600 mg, Comprimido</w:t>
                  </w:r>
                </w:p>
              </w:tc>
              <w:tc>
                <w:tcPr>
                  <w:tcW w:w="1276" w:type="dxa"/>
                  <w:shd w:val="clear" w:color="auto" w:fill="auto"/>
                  <w:vAlign w:val="center"/>
                </w:tcPr>
                <w:p w14:paraId="11DFF3AB">
                  <w:pPr>
                    <w:jc w:val="center"/>
                    <w:rPr>
                      <w:rFonts w:ascii="Calibri" w:hAnsi="Calibri" w:cs="Calibri"/>
                      <w:sz w:val="17"/>
                      <w:szCs w:val="17"/>
                    </w:rPr>
                  </w:pPr>
                  <w:r>
                    <w:rPr>
                      <w:rFonts w:ascii="Calibri" w:hAnsi="Calibri" w:cs="Calibri"/>
                      <w:sz w:val="17"/>
                      <w:szCs w:val="17"/>
                    </w:rPr>
                    <w:t>COMP</w:t>
                  </w:r>
                </w:p>
              </w:tc>
              <w:tc>
                <w:tcPr>
                  <w:tcW w:w="992" w:type="dxa"/>
                  <w:shd w:val="clear" w:color="auto" w:fill="auto"/>
                  <w:vAlign w:val="center"/>
                </w:tcPr>
                <w:p w14:paraId="5793B02D">
                  <w:pPr>
                    <w:jc w:val="center"/>
                    <w:rPr>
                      <w:rFonts w:ascii="Calibri" w:hAnsi="Calibri" w:cs="Calibri"/>
                      <w:sz w:val="17"/>
                      <w:szCs w:val="17"/>
                    </w:rPr>
                  </w:pPr>
                  <w:r>
                    <w:rPr>
                      <w:rFonts w:ascii="Calibri" w:hAnsi="Calibri" w:cs="Calibri"/>
                      <w:sz w:val="17"/>
                      <w:szCs w:val="17"/>
                    </w:rPr>
                    <w:t>500</w:t>
                  </w:r>
                </w:p>
              </w:tc>
            </w:tr>
            <w:tr w14:paraId="6111F7A6">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6F9B5EE0">
                  <w:pPr>
                    <w:jc w:val="center"/>
                    <w:rPr>
                      <w:rFonts w:ascii="Calibri" w:hAnsi="Calibri" w:cs="Calibri"/>
                      <w:sz w:val="17"/>
                      <w:szCs w:val="17"/>
                    </w:rPr>
                  </w:pPr>
                  <w:r>
                    <w:rPr>
                      <w:rFonts w:ascii="Calibri" w:hAnsi="Calibri" w:cs="Calibri"/>
                      <w:sz w:val="17"/>
                      <w:szCs w:val="17"/>
                    </w:rPr>
                    <w:t>0074</w:t>
                  </w:r>
                </w:p>
              </w:tc>
              <w:tc>
                <w:tcPr>
                  <w:tcW w:w="812" w:type="dxa"/>
                  <w:shd w:val="clear" w:color="auto" w:fill="auto"/>
                  <w:vAlign w:val="center"/>
                </w:tcPr>
                <w:p w14:paraId="3693B5B4">
                  <w:pPr>
                    <w:jc w:val="center"/>
                    <w:rPr>
                      <w:rFonts w:ascii="Calibri" w:hAnsi="Calibri" w:cs="Calibri"/>
                      <w:sz w:val="17"/>
                      <w:szCs w:val="17"/>
                    </w:rPr>
                  </w:pPr>
                  <w:r>
                    <w:rPr>
                      <w:rFonts w:ascii="Calibri" w:hAnsi="Calibri" w:cs="Calibri"/>
                      <w:sz w:val="17"/>
                      <w:szCs w:val="17"/>
                    </w:rPr>
                    <w:t>11286</w:t>
                  </w:r>
                </w:p>
              </w:tc>
              <w:tc>
                <w:tcPr>
                  <w:tcW w:w="4798" w:type="dxa"/>
                  <w:shd w:val="clear" w:color="auto" w:fill="auto"/>
                  <w:vAlign w:val="center"/>
                </w:tcPr>
                <w:p w14:paraId="5BAE9DD2">
                  <w:pPr>
                    <w:jc w:val="both"/>
                    <w:rPr>
                      <w:rFonts w:ascii="Calibri" w:hAnsi="Calibri" w:cs="Calibri"/>
                      <w:sz w:val="17"/>
                      <w:szCs w:val="17"/>
                    </w:rPr>
                  </w:pPr>
                  <w:r>
                    <w:rPr>
                      <w:rFonts w:ascii="Calibri" w:hAnsi="Calibri" w:cs="Calibri"/>
                      <w:sz w:val="17"/>
                      <w:szCs w:val="17"/>
                    </w:rPr>
                    <w:t>Ibuprofeno Frasco 20 ml - Ibuprofeno, 100 mg/ml, Suspensão oral, Frasco 20 ml</w:t>
                  </w:r>
                </w:p>
              </w:tc>
              <w:tc>
                <w:tcPr>
                  <w:tcW w:w="1276" w:type="dxa"/>
                  <w:shd w:val="clear" w:color="auto" w:fill="auto"/>
                  <w:vAlign w:val="center"/>
                </w:tcPr>
                <w:p w14:paraId="54E95C8D">
                  <w:pPr>
                    <w:jc w:val="center"/>
                    <w:rPr>
                      <w:rFonts w:ascii="Calibri" w:hAnsi="Calibri" w:cs="Calibri"/>
                      <w:sz w:val="17"/>
                      <w:szCs w:val="17"/>
                    </w:rPr>
                  </w:pPr>
                  <w:r>
                    <w:rPr>
                      <w:rFonts w:ascii="Calibri" w:hAnsi="Calibri" w:cs="Calibri"/>
                      <w:sz w:val="17"/>
                      <w:szCs w:val="17"/>
                    </w:rPr>
                    <w:t>FAM</w:t>
                  </w:r>
                </w:p>
              </w:tc>
              <w:tc>
                <w:tcPr>
                  <w:tcW w:w="992" w:type="dxa"/>
                  <w:shd w:val="clear" w:color="auto" w:fill="auto"/>
                  <w:vAlign w:val="center"/>
                </w:tcPr>
                <w:p w14:paraId="17907035">
                  <w:pPr>
                    <w:jc w:val="center"/>
                    <w:rPr>
                      <w:rFonts w:ascii="Calibri" w:hAnsi="Calibri" w:cs="Calibri"/>
                      <w:sz w:val="17"/>
                      <w:szCs w:val="17"/>
                    </w:rPr>
                  </w:pPr>
                  <w:r>
                    <w:rPr>
                      <w:rFonts w:ascii="Calibri" w:hAnsi="Calibri" w:cs="Calibri"/>
                      <w:sz w:val="17"/>
                      <w:szCs w:val="17"/>
                    </w:rPr>
                    <w:t>200</w:t>
                  </w:r>
                </w:p>
              </w:tc>
            </w:tr>
            <w:tr w14:paraId="6346295E">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095685C8">
                  <w:pPr>
                    <w:jc w:val="center"/>
                    <w:rPr>
                      <w:rFonts w:ascii="Calibri" w:hAnsi="Calibri" w:cs="Calibri"/>
                      <w:sz w:val="17"/>
                      <w:szCs w:val="17"/>
                    </w:rPr>
                  </w:pPr>
                  <w:r>
                    <w:rPr>
                      <w:rFonts w:ascii="Calibri" w:hAnsi="Calibri" w:cs="Calibri"/>
                      <w:sz w:val="17"/>
                      <w:szCs w:val="17"/>
                    </w:rPr>
                    <w:t>0075</w:t>
                  </w:r>
                </w:p>
              </w:tc>
              <w:tc>
                <w:tcPr>
                  <w:tcW w:w="812" w:type="dxa"/>
                  <w:shd w:val="clear" w:color="auto" w:fill="auto"/>
                  <w:vAlign w:val="center"/>
                </w:tcPr>
                <w:p w14:paraId="57570167">
                  <w:pPr>
                    <w:jc w:val="center"/>
                    <w:rPr>
                      <w:rFonts w:ascii="Calibri" w:hAnsi="Calibri" w:cs="Calibri"/>
                      <w:sz w:val="17"/>
                      <w:szCs w:val="17"/>
                    </w:rPr>
                  </w:pPr>
                  <w:r>
                    <w:rPr>
                      <w:rFonts w:ascii="Calibri" w:hAnsi="Calibri" w:cs="Calibri"/>
                      <w:sz w:val="17"/>
                      <w:szCs w:val="17"/>
                    </w:rPr>
                    <w:t>11288</w:t>
                  </w:r>
                </w:p>
              </w:tc>
              <w:tc>
                <w:tcPr>
                  <w:tcW w:w="4798" w:type="dxa"/>
                  <w:shd w:val="clear" w:color="auto" w:fill="auto"/>
                  <w:vAlign w:val="center"/>
                </w:tcPr>
                <w:p w14:paraId="3FDDABA7">
                  <w:pPr>
                    <w:jc w:val="both"/>
                    <w:rPr>
                      <w:rFonts w:ascii="Calibri" w:hAnsi="Calibri" w:cs="Calibri"/>
                      <w:sz w:val="17"/>
                      <w:szCs w:val="17"/>
                    </w:rPr>
                  </w:pPr>
                  <w:r>
                    <w:rPr>
                      <w:rFonts w:ascii="Calibri" w:hAnsi="Calibri" w:cs="Calibri"/>
                      <w:sz w:val="17"/>
                      <w:szCs w:val="17"/>
                    </w:rPr>
                    <w:t>Ipratrópio, Brometo - Ipratrópio, Brometo, 0,25 mg/ml, Solução para inalação, Frasco 15 ml</w:t>
                  </w:r>
                </w:p>
              </w:tc>
              <w:tc>
                <w:tcPr>
                  <w:tcW w:w="1276" w:type="dxa"/>
                  <w:shd w:val="clear" w:color="auto" w:fill="auto"/>
                  <w:vAlign w:val="center"/>
                </w:tcPr>
                <w:p w14:paraId="360EFA56">
                  <w:pPr>
                    <w:jc w:val="center"/>
                    <w:rPr>
                      <w:rFonts w:ascii="Calibri" w:hAnsi="Calibri" w:cs="Calibri"/>
                      <w:sz w:val="17"/>
                      <w:szCs w:val="17"/>
                    </w:rPr>
                  </w:pPr>
                  <w:r>
                    <w:rPr>
                      <w:rFonts w:ascii="Calibri" w:hAnsi="Calibri" w:cs="Calibri"/>
                      <w:sz w:val="17"/>
                      <w:szCs w:val="17"/>
                    </w:rPr>
                    <w:t>FAM</w:t>
                  </w:r>
                </w:p>
              </w:tc>
              <w:tc>
                <w:tcPr>
                  <w:tcW w:w="992" w:type="dxa"/>
                  <w:shd w:val="clear" w:color="auto" w:fill="auto"/>
                  <w:vAlign w:val="center"/>
                </w:tcPr>
                <w:p w14:paraId="77A698D2">
                  <w:pPr>
                    <w:jc w:val="center"/>
                    <w:rPr>
                      <w:rFonts w:ascii="Calibri" w:hAnsi="Calibri" w:cs="Calibri"/>
                      <w:sz w:val="17"/>
                      <w:szCs w:val="17"/>
                    </w:rPr>
                  </w:pPr>
                  <w:r>
                    <w:rPr>
                      <w:rFonts w:ascii="Calibri" w:hAnsi="Calibri" w:cs="Calibri"/>
                      <w:sz w:val="17"/>
                      <w:szCs w:val="17"/>
                    </w:rPr>
                    <w:t>100</w:t>
                  </w:r>
                </w:p>
              </w:tc>
            </w:tr>
            <w:tr w14:paraId="41588BA2">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15ADEFD1">
                  <w:pPr>
                    <w:jc w:val="center"/>
                    <w:rPr>
                      <w:rFonts w:ascii="Calibri" w:hAnsi="Calibri" w:cs="Calibri"/>
                      <w:sz w:val="17"/>
                      <w:szCs w:val="17"/>
                    </w:rPr>
                  </w:pPr>
                  <w:r>
                    <w:rPr>
                      <w:rFonts w:ascii="Calibri" w:hAnsi="Calibri" w:cs="Calibri"/>
                      <w:sz w:val="17"/>
                      <w:szCs w:val="17"/>
                    </w:rPr>
                    <w:t>0076</w:t>
                  </w:r>
                </w:p>
              </w:tc>
              <w:tc>
                <w:tcPr>
                  <w:tcW w:w="812" w:type="dxa"/>
                  <w:shd w:val="clear" w:color="auto" w:fill="auto"/>
                  <w:vAlign w:val="center"/>
                </w:tcPr>
                <w:p w14:paraId="4CD5D148">
                  <w:pPr>
                    <w:jc w:val="center"/>
                    <w:rPr>
                      <w:rFonts w:ascii="Calibri" w:hAnsi="Calibri" w:cs="Calibri"/>
                      <w:sz w:val="17"/>
                      <w:szCs w:val="17"/>
                    </w:rPr>
                  </w:pPr>
                  <w:r>
                    <w:rPr>
                      <w:rFonts w:ascii="Calibri" w:hAnsi="Calibri" w:cs="Calibri"/>
                      <w:sz w:val="17"/>
                      <w:szCs w:val="17"/>
                    </w:rPr>
                    <w:t>11290</w:t>
                  </w:r>
                </w:p>
              </w:tc>
              <w:tc>
                <w:tcPr>
                  <w:tcW w:w="4798" w:type="dxa"/>
                  <w:shd w:val="clear" w:color="auto" w:fill="auto"/>
                  <w:vAlign w:val="center"/>
                </w:tcPr>
                <w:p w14:paraId="41CAA560">
                  <w:pPr>
                    <w:jc w:val="both"/>
                    <w:rPr>
                      <w:rFonts w:ascii="Calibri" w:hAnsi="Calibri" w:cs="Calibri"/>
                      <w:sz w:val="17"/>
                      <w:szCs w:val="17"/>
                    </w:rPr>
                  </w:pPr>
                  <w:r>
                    <w:rPr>
                      <w:rFonts w:ascii="Calibri" w:hAnsi="Calibri" w:cs="Calibri"/>
                      <w:sz w:val="17"/>
                      <w:szCs w:val="17"/>
                    </w:rPr>
                    <w:t>Isossorbida, Dinitrato 5 mg</w:t>
                  </w:r>
                  <w:r>
                    <w:rPr>
                      <w:rFonts w:ascii="Calibri" w:hAnsi="Calibri" w:cs="Calibri"/>
                      <w:sz w:val="17"/>
                      <w:szCs w:val="17"/>
                    </w:rPr>
                    <w:tab/>
                  </w:r>
                  <w:r>
                    <w:rPr>
                      <w:rFonts w:ascii="Calibri" w:hAnsi="Calibri" w:cs="Calibri"/>
                      <w:sz w:val="17"/>
                      <w:szCs w:val="17"/>
                    </w:rPr>
                    <w:t xml:space="preserve"> - Isossorbida, Dinitrato, 5 mg, Comprimido sublingual</w:t>
                  </w:r>
                </w:p>
              </w:tc>
              <w:tc>
                <w:tcPr>
                  <w:tcW w:w="1276" w:type="dxa"/>
                  <w:shd w:val="clear" w:color="auto" w:fill="auto"/>
                  <w:vAlign w:val="center"/>
                </w:tcPr>
                <w:p w14:paraId="16373523">
                  <w:pPr>
                    <w:jc w:val="center"/>
                    <w:rPr>
                      <w:rFonts w:ascii="Calibri" w:hAnsi="Calibri" w:cs="Calibri"/>
                      <w:sz w:val="17"/>
                      <w:szCs w:val="17"/>
                    </w:rPr>
                  </w:pPr>
                  <w:r>
                    <w:rPr>
                      <w:rFonts w:ascii="Calibri" w:hAnsi="Calibri" w:cs="Calibri"/>
                      <w:sz w:val="17"/>
                      <w:szCs w:val="17"/>
                    </w:rPr>
                    <w:t>COMP</w:t>
                  </w:r>
                </w:p>
              </w:tc>
              <w:tc>
                <w:tcPr>
                  <w:tcW w:w="992" w:type="dxa"/>
                  <w:shd w:val="clear" w:color="auto" w:fill="auto"/>
                  <w:vAlign w:val="center"/>
                </w:tcPr>
                <w:p w14:paraId="5EFE2A59">
                  <w:pPr>
                    <w:jc w:val="center"/>
                    <w:rPr>
                      <w:rFonts w:ascii="Calibri" w:hAnsi="Calibri" w:cs="Calibri"/>
                      <w:sz w:val="17"/>
                      <w:szCs w:val="17"/>
                    </w:rPr>
                  </w:pPr>
                  <w:r>
                    <w:rPr>
                      <w:rFonts w:ascii="Calibri" w:hAnsi="Calibri" w:cs="Calibri"/>
                      <w:sz w:val="17"/>
                      <w:szCs w:val="17"/>
                    </w:rPr>
                    <w:t>1000</w:t>
                  </w:r>
                </w:p>
              </w:tc>
            </w:tr>
            <w:tr w14:paraId="73093AE2">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7CF18B28">
                  <w:pPr>
                    <w:jc w:val="center"/>
                    <w:rPr>
                      <w:rFonts w:ascii="Calibri" w:hAnsi="Calibri" w:cs="Calibri"/>
                      <w:sz w:val="17"/>
                      <w:szCs w:val="17"/>
                    </w:rPr>
                  </w:pPr>
                  <w:r>
                    <w:rPr>
                      <w:rFonts w:ascii="Calibri" w:hAnsi="Calibri" w:cs="Calibri"/>
                      <w:sz w:val="17"/>
                      <w:szCs w:val="17"/>
                    </w:rPr>
                    <w:t>0077</w:t>
                  </w:r>
                </w:p>
              </w:tc>
              <w:tc>
                <w:tcPr>
                  <w:tcW w:w="812" w:type="dxa"/>
                  <w:shd w:val="clear" w:color="auto" w:fill="auto"/>
                  <w:vAlign w:val="center"/>
                </w:tcPr>
                <w:p w14:paraId="59747E68">
                  <w:pPr>
                    <w:jc w:val="center"/>
                    <w:rPr>
                      <w:rFonts w:ascii="Calibri" w:hAnsi="Calibri" w:cs="Calibri"/>
                      <w:sz w:val="17"/>
                      <w:szCs w:val="17"/>
                    </w:rPr>
                  </w:pPr>
                  <w:r>
                    <w:rPr>
                      <w:rFonts w:ascii="Calibri" w:hAnsi="Calibri" w:cs="Calibri"/>
                      <w:sz w:val="17"/>
                      <w:szCs w:val="17"/>
                    </w:rPr>
                    <w:t>13704</w:t>
                  </w:r>
                </w:p>
              </w:tc>
              <w:tc>
                <w:tcPr>
                  <w:tcW w:w="4798" w:type="dxa"/>
                  <w:shd w:val="clear" w:color="auto" w:fill="auto"/>
                  <w:vAlign w:val="center"/>
                </w:tcPr>
                <w:p w14:paraId="652245CE">
                  <w:pPr>
                    <w:jc w:val="both"/>
                    <w:rPr>
                      <w:rFonts w:ascii="Calibri" w:hAnsi="Calibri" w:cs="Calibri"/>
                      <w:sz w:val="17"/>
                      <w:szCs w:val="17"/>
                    </w:rPr>
                  </w:pPr>
                  <w:r>
                    <w:rPr>
                      <w:rFonts w:ascii="Calibri" w:hAnsi="Calibri" w:cs="Calibri"/>
                      <w:sz w:val="17"/>
                      <w:szCs w:val="17"/>
                    </w:rPr>
                    <w:t>Kit para vasectomia - kit para vasectomia contendo: 1 und - estojo inox 20x10x5 cm perfurado  1 und - manta de silicone 1 und - cabo para bisturi n.3 1 und - pinça adson 12cm com dente delicada 1 und - pinça adson 12cm com serrilha delicada 2 und - pinça halstead mosquito 12cm curva 1 und - pinça para dissecção do deferente com ponta lisa 1 und - pinça para apreensão do deferente com ponta encaixe 1 und - porta agulha derf 12cm com vídea 1 und - tesoura iris 11cm reta delicada</w:t>
                  </w:r>
                </w:p>
              </w:tc>
              <w:tc>
                <w:tcPr>
                  <w:tcW w:w="1276" w:type="dxa"/>
                  <w:shd w:val="clear" w:color="auto" w:fill="auto"/>
                  <w:vAlign w:val="center"/>
                </w:tcPr>
                <w:p w14:paraId="6EDCCA7F">
                  <w:pPr>
                    <w:jc w:val="center"/>
                    <w:rPr>
                      <w:rFonts w:ascii="Calibri" w:hAnsi="Calibri" w:cs="Calibri"/>
                      <w:sz w:val="17"/>
                      <w:szCs w:val="17"/>
                    </w:rPr>
                  </w:pPr>
                  <w:r>
                    <w:rPr>
                      <w:rFonts w:ascii="Calibri" w:hAnsi="Calibri" w:cs="Calibri"/>
                      <w:sz w:val="17"/>
                      <w:szCs w:val="17"/>
                    </w:rPr>
                    <w:t>KIT</w:t>
                  </w:r>
                </w:p>
              </w:tc>
              <w:tc>
                <w:tcPr>
                  <w:tcW w:w="992" w:type="dxa"/>
                  <w:shd w:val="clear" w:color="auto" w:fill="auto"/>
                  <w:vAlign w:val="center"/>
                </w:tcPr>
                <w:p w14:paraId="27516219">
                  <w:pPr>
                    <w:jc w:val="center"/>
                    <w:rPr>
                      <w:rFonts w:ascii="Calibri" w:hAnsi="Calibri" w:cs="Calibri"/>
                      <w:sz w:val="17"/>
                      <w:szCs w:val="17"/>
                    </w:rPr>
                  </w:pPr>
                  <w:r>
                    <w:rPr>
                      <w:rFonts w:ascii="Calibri" w:hAnsi="Calibri" w:cs="Calibri"/>
                      <w:sz w:val="17"/>
                      <w:szCs w:val="17"/>
                    </w:rPr>
                    <w:t>3</w:t>
                  </w:r>
                </w:p>
              </w:tc>
            </w:tr>
            <w:tr w14:paraId="431F8C1C">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4424E66A">
                  <w:pPr>
                    <w:jc w:val="center"/>
                    <w:rPr>
                      <w:rFonts w:ascii="Calibri" w:hAnsi="Calibri" w:cs="Calibri"/>
                      <w:sz w:val="17"/>
                      <w:szCs w:val="17"/>
                    </w:rPr>
                  </w:pPr>
                  <w:r>
                    <w:rPr>
                      <w:rFonts w:ascii="Calibri" w:hAnsi="Calibri" w:cs="Calibri"/>
                      <w:sz w:val="17"/>
                      <w:szCs w:val="17"/>
                    </w:rPr>
                    <w:t>0078</w:t>
                  </w:r>
                </w:p>
              </w:tc>
              <w:tc>
                <w:tcPr>
                  <w:tcW w:w="812" w:type="dxa"/>
                  <w:shd w:val="clear" w:color="auto" w:fill="auto"/>
                  <w:vAlign w:val="center"/>
                </w:tcPr>
                <w:p w14:paraId="56A84327">
                  <w:pPr>
                    <w:jc w:val="center"/>
                    <w:rPr>
                      <w:rFonts w:ascii="Calibri" w:hAnsi="Calibri" w:cs="Calibri"/>
                      <w:sz w:val="17"/>
                      <w:szCs w:val="17"/>
                    </w:rPr>
                  </w:pPr>
                  <w:r>
                    <w:rPr>
                      <w:rFonts w:ascii="Calibri" w:hAnsi="Calibri" w:cs="Calibri"/>
                      <w:sz w:val="17"/>
                      <w:szCs w:val="17"/>
                    </w:rPr>
                    <w:t>11292</w:t>
                  </w:r>
                </w:p>
              </w:tc>
              <w:tc>
                <w:tcPr>
                  <w:tcW w:w="4798" w:type="dxa"/>
                  <w:shd w:val="clear" w:color="auto" w:fill="auto"/>
                  <w:vAlign w:val="center"/>
                </w:tcPr>
                <w:p w14:paraId="1025166C">
                  <w:pPr>
                    <w:jc w:val="both"/>
                    <w:rPr>
                      <w:rFonts w:ascii="Calibri" w:hAnsi="Calibri" w:cs="Calibri"/>
                      <w:sz w:val="17"/>
                      <w:szCs w:val="17"/>
                    </w:rPr>
                  </w:pPr>
                  <w:r>
                    <w:rPr>
                      <w:rFonts w:ascii="Calibri" w:hAnsi="Calibri" w:cs="Calibri"/>
                      <w:sz w:val="17"/>
                      <w:szCs w:val="17"/>
                    </w:rPr>
                    <w:t>Lidocaína, Cloridrato 20 ml - Lidocaína, Cloridrato, 1%, Solução injetável, Ampola 20 ml</w:t>
                  </w:r>
                </w:p>
              </w:tc>
              <w:tc>
                <w:tcPr>
                  <w:tcW w:w="1276" w:type="dxa"/>
                  <w:shd w:val="clear" w:color="auto" w:fill="auto"/>
                  <w:vAlign w:val="center"/>
                </w:tcPr>
                <w:p w14:paraId="79D9EC3F">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384923E0">
                  <w:pPr>
                    <w:jc w:val="center"/>
                    <w:rPr>
                      <w:rFonts w:ascii="Calibri" w:hAnsi="Calibri" w:cs="Calibri"/>
                      <w:sz w:val="17"/>
                      <w:szCs w:val="17"/>
                    </w:rPr>
                  </w:pPr>
                  <w:r>
                    <w:rPr>
                      <w:rFonts w:ascii="Calibri" w:hAnsi="Calibri" w:cs="Calibri"/>
                      <w:sz w:val="17"/>
                      <w:szCs w:val="17"/>
                    </w:rPr>
                    <w:t>8000</w:t>
                  </w:r>
                </w:p>
              </w:tc>
            </w:tr>
            <w:tr w14:paraId="631ECAA6">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2C4EE517">
                  <w:pPr>
                    <w:jc w:val="center"/>
                    <w:rPr>
                      <w:rFonts w:ascii="Calibri" w:hAnsi="Calibri" w:cs="Calibri"/>
                      <w:sz w:val="17"/>
                      <w:szCs w:val="17"/>
                    </w:rPr>
                  </w:pPr>
                  <w:r>
                    <w:rPr>
                      <w:rFonts w:ascii="Calibri" w:hAnsi="Calibri" w:cs="Calibri"/>
                      <w:sz w:val="17"/>
                      <w:szCs w:val="17"/>
                    </w:rPr>
                    <w:t>0079</w:t>
                  </w:r>
                </w:p>
              </w:tc>
              <w:tc>
                <w:tcPr>
                  <w:tcW w:w="812" w:type="dxa"/>
                  <w:shd w:val="clear" w:color="auto" w:fill="auto"/>
                  <w:vAlign w:val="center"/>
                </w:tcPr>
                <w:p w14:paraId="69B771CE">
                  <w:pPr>
                    <w:jc w:val="center"/>
                    <w:rPr>
                      <w:rFonts w:ascii="Calibri" w:hAnsi="Calibri" w:cs="Calibri"/>
                      <w:sz w:val="17"/>
                      <w:szCs w:val="17"/>
                    </w:rPr>
                  </w:pPr>
                  <w:r>
                    <w:rPr>
                      <w:rFonts w:ascii="Calibri" w:hAnsi="Calibri" w:cs="Calibri"/>
                      <w:sz w:val="17"/>
                      <w:szCs w:val="17"/>
                    </w:rPr>
                    <w:t>11295</w:t>
                  </w:r>
                </w:p>
              </w:tc>
              <w:tc>
                <w:tcPr>
                  <w:tcW w:w="4798" w:type="dxa"/>
                  <w:shd w:val="clear" w:color="auto" w:fill="auto"/>
                  <w:vAlign w:val="center"/>
                </w:tcPr>
                <w:p w14:paraId="3D95CC7E">
                  <w:pPr>
                    <w:jc w:val="both"/>
                    <w:rPr>
                      <w:rFonts w:ascii="Calibri" w:hAnsi="Calibri" w:cs="Calibri"/>
                      <w:sz w:val="17"/>
                      <w:szCs w:val="17"/>
                    </w:rPr>
                  </w:pPr>
                  <w:r>
                    <w:rPr>
                      <w:rFonts w:ascii="Calibri" w:hAnsi="Calibri" w:cs="Calibri"/>
                      <w:sz w:val="17"/>
                      <w:szCs w:val="17"/>
                    </w:rPr>
                    <w:t>Lidocaína, Cloridrato + Epinefrina 20 ml - Lidocaína, Cloridrato + Epinefrina, 2% + 1:200.000 ui, Solução injetável, Ampola 20 ml</w:t>
                  </w:r>
                </w:p>
              </w:tc>
              <w:tc>
                <w:tcPr>
                  <w:tcW w:w="1276" w:type="dxa"/>
                  <w:shd w:val="clear" w:color="auto" w:fill="auto"/>
                  <w:vAlign w:val="center"/>
                </w:tcPr>
                <w:p w14:paraId="36D2E3C0">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53781EC1">
                  <w:pPr>
                    <w:jc w:val="center"/>
                    <w:rPr>
                      <w:rFonts w:ascii="Calibri" w:hAnsi="Calibri" w:cs="Calibri"/>
                      <w:sz w:val="17"/>
                      <w:szCs w:val="17"/>
                    </w:rPr>
                  </w:pPr>
                  <w:r>
                    <w:rPr>
                      <w:rFonts w:ascii="Calibri" w:hAnsi="Calibri" w:cs="Calibri"/>
                      <w:sz w:val="17"/>
                      <w:szCs w:val="17"/>
                    </w:rPr>
                    <w:t>5000</w:t>
                  </w:r>
                </w:p>
              </w:tc>
            </w:tr>
            <w:tr w14:paraId="616EBBC1">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2F513432">
                  <w:pPr>
                    <w:jc w:val="center"/>
                    <w:rPr>
                      <w:rFonts w:ascii="Calibri" w:hAnsi="Calibri" w:cs="Calibri"/>
                      <w:sz w:val="17"/>
                      <w:szCs w:val="17"/>
                    </w:rPr>
                  </w:pPr>
                  <w:r>
                    <w:rPr>
                      <w:rFonts w:ascii="Calibri" w:hAnsi="Calibri" w:cs="Calibri"/>
                      <w:sz w:val="17"/>
                      <w:szCs w:val="17"/>
                    </w:rPr>
                    <w:t>0080</w:t>
                  </w:r>
                </w:p>
              </w:tc>
              <w:tc>
                <w:tcPr>
                  <w:tcW w:w="812" w:type="dxa"/>
                  <w:shd w:val="clear" w:color="auto" w:fill="auto"/>
                  <w:vAlign w:val="center"/>
                </w:tcPr>
                <w:p w14:paraId="594C3F99">
                  <w:pPr>
                    <w:jc w:val="center"/>
                    <w:rPr>
                      <w:rFonts w:ascii="Calibri" w:hAnsi="Calibri" w:cs="Calibri"/>
                      <w:sz w:val="17"/>
                      <w:szCs w:val="17"/>
                    </w:rPr>
                  </w:pPr>
                  <w:r>
                    <w:rPr>
                      <w:rFonts w:ascii="Calibri" w:hAnsi="Calibri" w:cs="Calibri"/>
                      <w:sz w:val="17"/>
                      <w:szCs w:val="17"/>
                    </w:rPr>
                    <w:t>13702</w:t>
                  </w:r>
                </w:p>
              </w:tc>
              <w:tc>
                <w:tcPr>
                  <w:tcW w:w="4798" w:type="dxa"/>
                  <w:shd w:val="clear" w:color="auto" w:fill="auto"/>
                  <w:vAlign w:val="center"/>
                </w:tcPr>
                <w:p w14:paraId="5D30BDD3">
                  <w:pPr>
                    <w:jc w:val="both"/>
                    <w:rPr>
                      <w:rFonts w:ascii="Calibri" w:hAnsi="Calibri" w:cs="Calibri"/>
                      <w:sz w:val="17"/>
                      <w:szCs w:val="17"/>
                    </w:rPr>
                  </w:pPr>
                  <w:r>
                    <w:rPr>
                      <w:rFonts w:ascii="Calibri" w:hAnsi="Calibri" w:cs="Calibri"/>
                      <w:sz w:val="17"/>
                      <w:szCs w:val="17"/>
                    </w:rPr>
                    <w:t>Lidocaína geleia - Concentração: 20mg/g ou 2% Forma Farmacêutica: geleia de uso tópico Unidade de Fornecimento: tubos de 30 g cada.</w:t>
                  </w:r>
                </w:p>
              </w:tc>
              <w:tc>
                <w:tcPr>
                  <w:tcW w:w="1276" w:type="dxa"/>
                  <w:shd w:val="clear" w:color="auto" w:fill="auto"/>
                  <w:vAlign w:val="center"/>
                </w:tcPr>
                <w:p w14:paraId="31EF4169">
                  <w:pPr>
                    <w:jc w:val="center"/>
                    <w:rPr>
                      <w:rFonts w:ascii="Calibri" w:hAnsi="Calibri" w:cs="Calibri"/>
                      <w:sz w:val="17"/>
                      <w:szCs w:val="17"/>
                    </w:rPr>
                  </w:pPr>
                  <w:r>
                    <w:rPr>
                      <w:rFonts w:ascii="Calibri" w:hAnsi="Calibri" w:cs="Calibri"/>
                      <w:sz w:val="17"/>
                      <w:szCs w:val="17"/>
                    </w:rPr>
                    <w:t>UN</w:t>
                  </w:r>
                </w:p>
              </w:tc>
              <w:tc>
                <w:tcPr>
                  <w:tcW w:w="992" w:type="dxa"/>
                  <w:shd w:val="clear" w:color="auto" w:fill="auto"/>
                  <w:vAlign w:val="center"/>
                </w:tcPr>
                <w:p w14:paraId="42AD395A">
                  <w:pPr>
                    <w:jc w:val="center"/>
                    <w:rPr>
                      <w:rFonts w:ascii="Calibri" w:hAnsi="Calibri" w:cs="Calibri"/>
                      <w:sz w:val="17"/>
                      <w:szCs w:val="17"/>
                    </w:rPr>
                  </w:pPr>
                  <w:r>
                    <w:rPr>
                      <w:rFonts w:ascii="Calibri" w:hAnsi="Calibri" w:cs="Calibri"/>
                      <w:sz w:val="17"/>
                      <w:szCs w:val="17"/>
                    </w:rPr>
                    <w:t>300</w:t>
                  </w:r>
                </w:p>
              </w:tc>
            </w:tr>
            <w:tr w14:paraId="29EC8004">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7025D4CB">
                  <w:pPr>
                    <w:jc w:val="center"/>
                    <w:rPr>
                      <w:rFonts w:ascii="Calibri" w:hAnsi="Calibri" w:cs="Calibri"/>
                      <w:sz w:val="17"/>
                      <w:szCs w:val="17"/>
                    </w:rPr>
                  </w:pPr>
                  <w:r>
                    <w:rPr>
                      <w:rFonts w:ascii="Calibri" w:hAnsi="Calibri" w:cs="Calibri"/>
                      <w:sz w:val="17"/>
                      <w:szCs w:val="17"/>
                    </w:rPr>
                    <w:t>0081</w:t>
                  </w:r>
                </w:p>
              </w:tc>
              <w:tc>
                <w:tcPr>
                  <w:tcW w:w="812" w:type="dxa"/>
                  <w:shd w:val="clear" w:color="auto" w:fill="auto"/>
                  <w:vAlign w:val="center"/>
                </w:tcPr>
                <w:p w14:paraId="76616F59">
                  <w:pPr>
                    <w:jc w:val="center"/>
                    <w:rPr>
                      <w:rFonts w:ascii="Calibri" w:hAnsi="Calibri" w:cs="Calibri"/>
                      <w:sz w:val="17"/>
                      <w:szCs w:val="17"/>
                    </w:rPr>
                  </w:pPr>
                  <w:r>
                    <w:rPr>
                      <w:rFonts w:ascii="Calibri" w:hAnsi="Calibri" w:cs="Calibri"/>
                      <w:sz w:val="17"/>
                      <w:szCs w:val="17"/>
                    </w:rPr>
                    <w:t>13699</w:t>
                  </w:r>
                </w:p>
              </w:tc>
              <w:tc>
                <w:tcPr>
                  <w:tcW w:w="4798" w:type="dxa"/>
                  <w:shd w:val="clear" w:color="auto" w:fill="auto"/>
                  <w:vAlign w:val="center"/>
                </w:tcPr>
                <w:p w14:paraId="12F99010">
                  <w:pPr>
                    <w:jc w:val="both"/>
                    <w:rPr>
                      <w:rFonts w:ascii="Calibri" w:hAnsi="Calibri" w:cs="Calibri"/>
                      <w:sz w:val="17"/>
                      <w:szCs w:val="17"/>
                    </w:rPr>
                  </w:pPr>
                  <w:r>
                    <w:rPr>
                      <w:rFonts w:ascii="Calibri" w:hAnsi="Calibri" w:cs="Calibri"/>
                      <w:sz w:val="17"/>
                      <w:szCs w:val="17"/>
                    </w:rPr>
                    <w:t>Loratadina - Concentração: 10 mg. Forma Farmacêutica: comprimido para via oral Unidade de Fornecimento: comprimido</w:t>
                  </w:r>
                </w:p>
              </w:tc>
              <w:tc>
                <w:tcPr>
                  <w:tcW w:w="1276" w:type="dxa"/>
                  <w:shd w:val="clear" w:color="auto" w:fill="auto"/>
                  <w:vAlign w:val="center"/>
                </w:tcPr>
                <w:p w14:paraId="0B186A7E">
                  <w:pPr>
                    <w:jc w:val="center"/>
                    <w:rPr>
                      <w:rFonts w:ascii="Calibri" w:hAnsi="Calibri" w:cs="Calibri"/>
                      <w:sz w:val="17"/>
                      <w:szCs w:val="17"/>
                    </w:rPr>
                  </w:pPr>
                  <w:r>
                    <w:rPr>
                      <w:rFonts w:ascii="Calibri" w:hAnsi="Calibri" w:cs="Calibri"/>
                      <w:sz w:val="17"/>
                      <w:szCs w:val="17"/>
                    </w:rPr>
                    <w:t>COMP</w:t>
                  </w:r>
                </w:p>
              </w:tc>
              <w:tc>
                <w:tcPr>
                  <w:tcW w:w="992" w:type="dxa"/>
                  <w:shd w:val="clear" w:color="auto" w:fill="auto"/>
                  <w:vAlign w:val="center"/>
                </w:tcPr>
                <w:p w14:paraId="42BA0B7C">
                  <w:pPr>
                    <w:jc w:val="center"/>
                    <w:rPr>
                      <w:rFonts w:ascii="Calibri" w:hAnsi="Calibri" w:cs="Calibri"/>
                      <w:sz w:val="17"/>
                      <w:szCs w:val="17"/>
                    </w:rPr>
                  </w:pPr>
                  <w:r>
                    <w:rPr>
                      <w:rFonts w:ascii="Calibri" w:hAnsi="Calibri" w:cs="Calibri"/>
                      <w:sz w:val="17"/>
                      <w:szCs w:val="17"/>
                    </w:rPr>
                    <w:t>500</w:t>
                  </w:r>
                </w:p>
              </w:tc>
            </w:tr>
            <w:tr w14:paraId="5B973B44">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70F7F503">
                  <w:pPr>
                    <w:jc w:val="center"/>
                    <w:rPr>
                      <w:rFonts w:ascii="Calibri" w:hAnsi="Calibri" w:cs="Calibri"/>
                      <w:sz w:val="17"/>
                      <w:szCs w:val="17"/>
                    </w:rPr>
                  </w:pPr>
                  <w:r>
                    <w:rPr>
                      <w:rFonts w:ascii="Calibri" w:hAnsi="Calibri" w:cs="Calibri"/>
                      <w:sz w:val="17"/>
                      <w:szCs w:val="17"/>
                    </w:rPr>
                    <w:t>0082</w:t>
                  </w:r>
                </w:p>
              </w:tc>
              <w:tc>
                <w:tcPr>
                  <w:tcW w:w="812" w:type="dxa"/>
                  <w:shd w:val="clear" w:color="auto" w:fill="auto"/>
                  <w:vAlign w:val="center"/>
                </w:tcPr>
                <w:p w14:paraId="737F72F1">
                  <w:pPr>
                    <w:jc w:val="center"/>
                    <w:rPr>
                      <w:rFonts w:ascii="Calibri" w:hAnsi="Calibri" w:cs="Calibri"/>
                      <w:sz w:val="17"/>
                      <w:szCs w:val="17"/>
                    </w:rPr>
                  </w:pPr>
                  <w:r>
                    <w:rPr>
                      <w:rFonts w:ascii="Calibri" w:hAnsi="Calibri" w:cs="Calibri"/>
                      <w:sz w:val="17"/>
                      <w:szCs w:val="17"/>
                    </w:rPr>
                    <w:t>11297</w:t>
                  </w:r>
                </w:p>
              </w:tc>
              <w:tc>
                <w:tcPr>
                  <w:tcW w:w="4798" w:type="dxa"/>
                  <w:shd w:val="clear" w:color="auto" w:fill="auto"/>
                  <w:vAlign w:val="center"/>
                </w:tcPr>
                <w:p w14:paraId="7B697551">
                  <w:pPr>
                    <w:jc w:val="both"/>
                    <w:rPr>
                      <w:rFonts w:ascii="Calibri" w:hAnsi="Calibri" w:cs="Calibri"/>
                      <w:sz w:val="17"/>
                      <w:szCs w:val="17"/>
                    </w:rPr>
                  </w:pPr>
                  <w:r>
                    <w:rPr>
                      <w:rFonts w:ascii="Calibri" w:hAnsi="Calibri" w:cs="Calibri"/>
                      <w:sz w:val="17"/>
                      <w:szCs w:val="17"/>
                    </w:rPr>
                    <w:t>Losartana Potássica - Losartana Potássica, 50 mg, comprimido</w:t>
                  </w:r>
                </w:p>
              </w:tc>
              <w:tc>
                <w:tcPr>
                  <w:tcW w:w="1276" w:type="dxa"/>
                  <w:shd w:val="clear" w:color="auto" w:fill="auto"/>
                  <w:vAlign w:val="center"/>
                </w:tcPr>
                <w:p w14:paraId="17C6A8AD">
                  <w:pPr>
                    <w:jc w:val="center"/>
                    <w:rPr>
                      <w:rFonts w:ascii="Calibri" w:hAnsi="Calibri" w:cs="Calibri"/>
                      <w:sz w:val="17"/>
                      <w:szCs w:val="17"/>
                    </w:rPr>
                  </w:pPr>
                  <w:r>
                    <w:rPr>
                      <w:rFonts w:ascii="Calibri" w:hAnsi="Calibri" w:cs="Calibri"/>
                      <w:sz w:val="17"/>
                      <w:szCs w:val="17"/>
                    </w:rPr>
                    <w:t>COMP</w:t>
                  </w:r>
                </w:p>
              </w:tc>
              <w:tc>
                <w:tcPr>
                  <w:tcW w:w="992" w:type="dxa"/>
                  <w:shd w:val="clear" w:color="auto" w:fill="auto"/>
                  <w:vAlign w:val="center"/>
                </w:tcPr>
                <w:p w14:paraId="3B41BF41">
                  <w:pPr>
                    <w:jc w:val="center"/>
                    <w:rPr>
                      <w:rFonts w:ascii="Calibri" w:hAnsi="Calibri" w:cs="Calibri"/>
                      <w:sz w:val="17"/>
                      <w:szCs w:val="17"/>
                    </w:rPr>
                  </w:pPr>
                  <w:r>
                    <w:rPr>
                      <w:rFonts w:ascii="Calibri" w:hAnsi="Calibri" w:cs="Calibri"/>
                      <w:sz w:val="17"/>
                      <w:szCs w:val="17"/>
                    </w:rPr>
                    <w:t>500</w:t>
                  </w:r>
                </w:p>
              </w:tc>
            </w:tr>
            <w:tr w14:paraId="781FAACC">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53C98E5F">
                  <w:pPr>
                    <w:jc w:val="center"/>
                    <w:rPr>
                      <w:rFonts w:ascii="Calibri" w:hAnsi="Calibri" w:cs="Calibri"/>
                      <w:sz w:val="17"/>
                      <w:szCs w:val="17"/>
                    </w:rPr>
                  </w:pPr>
                  <w:r>
                    <w:rPr>
                      <w:rFonts w:ascii="Calibri" w:hAnsi="Calibri" w:cs="Calibri"/>
                      <w:sz w:val="17"/>
                      <w:szCs w:val="17"/>
                    </w:rPr>
                    <w:t>0083</w:t>
                  </w:r>
                </w:p>
              </w:tc>
              <w:tc>
                <w:tcPr>
                  <w:tcW w:w="812" w:type="dxa"/>
                  <w:shd w:val="clear" w:color="auto" w:fill="auto"/>
                  <w:vAlign w:val="center"/>
                </w:tcPr>
                <w:p w14:paraId="7667B736">
                  <w:pPr>
                    <w:jc w:val="center"/>
                    <w:rPr>
                      <w:rFonts w:ascii="Calibri" w:hAnsi="Calibri" w:cs="Calibri"/>
                      <w:sz w:val="17"/>
                      <w:szCs w:val="17"/>
                    </w:rPr>
                  </w:pPr>
                  <w:r>
                    <w:rPr>
                      <w:rFonts w:ascii="Calibri" w:hAnsi="Calibri" w:cs="Calibri"/>
                      <w:sz w:val="17"/>
                      <w:szCs w:val="17"/>
                    </w:rPr>
                    <w:t>11300</w:t>
                  </w:r>
                </w:p>
              </w:tc>
              <w:tc>
                <w:tcPr>
                  <w:tcW w:w="4798" w:type="dxa"/>
                  <w:shd w:val="clear" w:color="auto" w:fill="auto"/>
                  <w:vAlign w:val="center"/>
                </w:tcPr>
                <w:p w14:paraId="03EC979E">
                  <w:pPr>
                    <w:jc w:val="both"/>
                    <w:rPr>
                      <w:rFonts w:ascii="Calibri" w:hAnsi="Calibri" w:cs="Calibri"/>
                      <w:sz w:val="17"/>
                      <w:szCs w:val="17"/>
                    </w:rPr>
                  </w:pPr>
                  <w:r>
                    <w:rPr>
                      <w:rFonts w:ascii="Calibri" w:hAnsi="Calibri" w:cs="Calibri"/>
                      <w:sz w:val="17"/>
                      <w:szCs w:val="17"/>
                    </w:rPr>
                    <w:t>Meloxicam - Meloxicam, 10 mg/ml, Solução injetável, Ampola 1,5 ml</w:t>
                  </w:r>
                </w:p>
              </w:tc>
              <w:tc>
                <w:tcPr>
                  <w:tcW w:w="1276" w:type="dxa"/>
                  <w:shd w:val="clear" w:color="auto" w:fill="auto"/>
                  <w:vAlign w:val="center"/>
                </w:tcPr>
                <w:p w14:paraId="26814BC3">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494436A1">
                  <w:pPr>
                    <w:jc w:val="center"/>
                    <w:rPr>
                      <w:rFonts w:ascii="Calibri" w:hAnsi="Calibri" w:cs="Calibri"/>
                      <w:sz w:val="17"/>
                      <w:szCs w:val="17"/>
                    </w:rPr>
                  </w:pPr>
                  <w:r>
                    <w:rPr>
                      <w:rFonts w:ascii="Calibri" w:hAnsi="Calibri" w:cs="Calibri"/>
                      <w:sz w:val="17"/>
                      <w:szCs w:val="17"/>
                    </w:rPr>
                    <w:t>1500</w:t>
                  </w:r>
                </w:p>
              </w:tc>
            </w:tr>
            <w:tr w14:paraId="530A5A8C">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71E84B8B">
                  <w:pPr>
                    <w:jc w:val="center"/>
                    <w:rPr>
                      <w:rFonts w:ascii="Calibri" w:hAnsi="Calibri" w:cs="Calibri"/>
                      <w:sz w:val="17"/>
                      <w:szCs w:val="17"/>
                    </w:rPr>
                  </w:pPr>
                  <w:r>
                    <w:rPr>
                      <w:rFonts w:ascii="Calibri" w:hAnsi="Calibri" w:cs="Calibri"/>
                      <w:sz w:val="17"/>
                      <w:szCs w:val="17"/>
                    </w:rPr>
                    <w:t>0084</w:t>
                  </w:r>
                </w:p>
              </w:tc>
              <w:tc>
                <w:tcPr>
                  <w:tcW w:w="812" w:type="dxa"/>
                  <w:shd w:val="clear" w:color="auto" w:fill="auto"/>
                  <w:vAlign w:val="center"/>
                </w:tcPr>
                <w:p w14:paraId="77A70203">
                  <w:pPr>
                    <w:jc w:val="center"/>
                    <w:rPr>
                      <w:rFonts w:ascii="Calibri" w:hAnsi="Calibri" w:cs="Calibri"/>
                      <w:sz w:val="17"/>
                      <w:szCs w:val="17"/>
                    </w:rPr>
                  </w:pPr>
                  <w:r>
                    <w:rPr>
                      <w:rFonts w:ascii="Calibri" w:hAnsi="Calibri" w:cs="Calibri"/>
                      <w:sz w:val="17"/>
                      <w:szCs w:val="17"/>
                    </w:rPr>
                    <w:t>11304</w:t>
                  </w:r>
                </w:p>
              </w:tc>
              <w:tc>
                <w:tcPr>
                  <w:tcW w:w="4798" w:type="dxa"/>
                  <w:shd w:val="clear" w:color="auto" w:fill="auto"/>
                  <w:vAlign w:val="center"/>
                </w:tcPr>
                <w:p w14:paraId="5D052A4B">
                  <w:pPr>
                    <w:jc w:val="both"/>
                    <w:rPr>
                      <w:rFonts w:ascii="Calibri" w:hAnsi="Calibri" w:cs="Calibri"/>
                      <w:sz w:val="17"/>
                      <w:szCs w:val="17"/>
                    </w:rPr>
                  </w:pPr>
                  <w:r>
                    <w:rPr>
                      <w:rFonts w:ascii="Calibri" w:hAnsi="Calibri" w:cs="Calibri"/>
                      <w:sz w:val="17"/>
                      <w:szCs w:val="17"/>
                    </w:rPr>
                    <w:t>Metoclopramida 1 ml - Metoclopramida, Cloridrato, 5 mg/ml, Solução injetável, Ampola 1 ml</w:t>
                  </w:r>
                </w:p>
              </w:tc>
              <w:tc>
                <w:tcPr>
                  <w:tcW w:w="1276" w:type="dxa"/>
                  <w:shd w:val="clear" w:color="auto" w:fill="auto"/>
                  <w:vAlign w:val="center"/>
                </w:tcPr>
                <w:p w14:paraId="2A346D2B">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384CD001">
                  <w:pPr>
                    <w:jc w:val="center"/>
                    <w:rPr>
                      <w:rFonts w:ascii="Calibri" w:hAnsi="Calibri" w:cs="Calibri"/>
                      <w:sz w:val="17"/>
                      <w:szCs w:val="17"/>
                    </w:rPr>
                  </w:pPr>
                  <w:r>
                    <w:rPr>
                      <w:rFonts w:ascii="Calibri" w:hAnsi="Calibri" w:cs="Calibri"/>
                      <w:sz w:val="17"/>
                      <w:szCs w:val="17"/>
                    </w:rPr>
                    <w:t>3000</w:t>
                  </w:r>
                </w:p>
              </w:tc>
            </w:tr>
            <w:tr w14:paraId="30BCA6F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4F40A15F">
                  <w:pPr>
                    <w:jc w:val="center"/>
                    <w:rPr>
                      <w:rFonts w:ascii="Calibri" w:hAnsi="Calibri" w:cs="Calibri"/>
                      <w:sz w:val="17"/>
                      <w:szCs w:val="17"/>
                    </w:rPr>
                  </w:pPr>
                  <w:r>
                    <w:rPr>
                      <w:rFonts w:ascii="Calibri" w:hAnsi="Calibri" w:cs="Calibri"/>
                      <w:sz w:val="17"/>
                      <w:szCs w:val="17"/>
                    </w:rPr>
                    <w:t>0085</w:t>
                  </w:r>
                </w:p>
              </w:tc>
              <w:tc>
                <w:tcPr>
                  <w:tcW w:w="812" w:type="dxa"/>
                  <w:shd w:val="clear" w:color="auto" w:fill="auto"/>
                  <w:vAlign w:val="center"/>
                </w:tcPr>
                <w:p w14:paraId="7D7BA4A8">
                  <w:pPr>
                    <w:jc w:val="center"/>
                    <w:rPr>
                      <w:rFonts w:ascii="Calibri" w:hAnsi="Calibri" w:cs="Calibri"/>
                      <w:sz w:val="17"/>
                      <w:szCs w:val="17"/>
                    </w:rPr>
                  </w:pPr>
                  <w:r>
                    <w:rPr>
                      <w:rFonts w:ascii="Calibri" w:hAnsi="Calibri" w:cs="Calibri"/>
                      <w:sz w:val="17"/>
                      <w:szCs w:val="17"/>
                    </w:rPr>
                    <w:t>11305</w:t>
                  </w:r>
                </w:p>
              </w:tc>
              <w:tc>
                <w:tcPr>
                  <w:tcW w:w="4798" w:type="dxa"/>
                  <w:shd w:val="clear" w:color="auto" w:fill="auto"/>
                  <w:vAlign w:val="center"/>
                </w:tcPr>
                <w:p w14:paraId="0B68B77F">
                  <w:pPr>
                    <w:jc w:val="both"/>
                    <w:rPr>
                      <w:rFonts w:ascii="Calibri" w:hAnsi="Calibri" w:cs="Calibri"/>
                      <w:sz w:val="17"/>
                      <w:szCs w:val="17"/>
                    </w:rPr>
                  </w:pPr>
                  <w:r>
                    <w:rPr>
                      <w:rFonts w:ascii="Calibri" w:hAnsi="Calibri" w:cs="Calibri"/>
                      <w:sz w:val="17"/>
                      <w:szCs w:val="17"/>
                    </w:rPr>
                    <w:t>Metoprolol, Succinato - Metoprolol, Succinato, 50 mg, comprimido de liberação prolongada</w:t>
                  </w:r>
                </w:p>
              </w:tc>
              <w:tc>
                <w:tcPr>
                  <w:tcW w:w="1276" w:type="dxa"/>
                  <w:shd w:val="clear" w:color="auto" w:fill="auto"/>
                  <w:vAlign w:val="center"/>
                </w:tcPr>
                <w:p w14:paraId="4B543D5B">
                  <w:pPr>
                    <w:jc w:val="center"/>
                    <w:rPr>
                      <w:rFonts w:ascii="Calibri" w:hAnsi="Calibri" w:cs="Calibri"/>
                      <w:sz w:val="17"/>
                      <w:szCs w:val="17"/>
                    </w:rPr>
                  </w:pPr>
                  <w:r>
                    <w:rPr>
                      <w:rFonts w:ascii="Calibri" w:hAnsi="Calibri" w:cs="Calibri"/>
                      <w:sz w:val="17"/>
                      <w:szCs w:val="17"/>
                    </w:rPr>
                    <w:t>COMP</w:t>
                  </w:r>
                </w:p>
              </w:tc>
              <w:tc>
                <w:tcPr>
                  <w:tcW w:w="992" w:type="dxa"/>
                  <w:shd w:val="clear" w:color="auto" w:fill="auto"/>
                  <w:vAlign w:val="center"/>
                </w:tcPr>
                <w:p w14:paraId="79C2AB11">
                  <w:pPr>
                    <w:jc w:val="center"/>
                    <w:rPr>
                      <w:rFonts w:ascii="Calibri" w:hAnsi="Calibri" w:cs="Calibri"/>
                      <w:sz w:val="17"/>
                      <w:szCs w:val="17"/>
                    </w:rPr>
                  </w:pPr>
                  <w:r>
                    <w:rPr>
                      <w:rFonts w:ascii="Calibri" w:hAnsi="Calibri" w:cs="Calibri"/>
                      <w:sz w:val="17"/>
                      <w:szCs w:val="17"/>
                    </w:rPr>
                    <w:t>500</w:t>
                  </w:r>
                </w:p>
              </w:tc>
            </w:tr>
            <w:tr w14:paraId="0A0E770A">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505DBFD2">
                  <w:pPr>
                    <w:jc w:val="center"/>
                    <w:rPr>
                      <w:rFonts w:ascii="Calibri" w:hAnsi="Calibri" w:cs="Calibri"/>
                      <w:sz w:val="17"/>
                      <w:szCs w:val="17"/>
                    </w:rPr>
                  </w:pPr>
                  <w:r>
                    <w:rPr>
                      <w:rFonts w:ascii="Calibri" w:hAnsi="Calibri" w:cs="Calibri"/>
                      <w:sz w:val="17"/>
                      <w:szCs w:val="17"/>
                    </w:rPr>
                    <w:t>0086</w:t>
                  </w:r>
                </w:p>
              </w:tc>
              <w:tc>
                <w:tcPr>
                  <w:tcW w:w="812" w:type="dxa"/>
                  <w:shd w:val="clear" w:color="auto" w:fill="auto"/>
                  <w:vAlign w:val="center"/>
                </w:tcPr>
                <w:p w14:paraId="3794CBAF">
                  <w:pPr>
                    <w:jc w:val="center"/>
                    <w:rPr>
                      <w:rFonts w:ascii="Calibri" w:hAnsi="Calibri" w:cs="Calibri"/>
                      <w:sz w:val="17"/>
                      <w:szCs w:val="17"/>
                    </w:rPr>
                  </w:pPr>
                  <w:r>
                    <w:rPr>
                      <w:rFonts w:ascii="Calibri" w:hAnsi="Calibri" w:cs="Calibri"/>
                      <w:sz w:val="17"/>
                      <w:szCs w:val="17"/>
                    </w:rPr>
                    <w:t>11307</w:t>
                  </w:r>
                </w:p>
              </w:tc>
              <w:tc>
                <w:tcPr>
                  <w:tcW w:w="4798" w:type="dxa"/>
                  <w:shd w:val="clear" w:color="auto" w:fill="auto"/>
                  <w:vAlign w:val="center"/>
                </w:tcPr>
                <w:p w14:paraId="6256BDBB">
                  <w:pPr>
                    <w:jc w:val="both"/>
                    <w:rPr>
                      <w:rFonts w:ascii="Calibri" w:hAnsi="Calibri" w:cs="Calibri"/>
                      <w:sz w:val="17"/>
                      <w:szCs w:val="17"/>
                    </w:rPr>
                  </w:pPr>
                  <w:r>
                    <w:rPr>
                      <w:rFonts w:ascii="Calibri" w:hAnsi="Calibri" w:cs="Calibri"/>
                      <w:sz w:val="17"/>
                      <w:szCs w:val="17"/>
                    </w:rPr>
                    <w:t>Midazolam, Cloridrato 10 ml - Midazolam, Cloridrato, 5 mg/ml, Solução injetável, Ampola 10 ml</w:t>
                  </w:r>
                </w:p>
              </w:tc>
              <w:tc>
                <w:tcPr>
                  <w:tcW w:w="1276" w:type="dxa"/>
                  <w:shd w:val="clear" w:color="auto" w:fill="auto"/>
                  <w:vAlign w:val="center"/>
                </w:tcPr>
                <w:p w14:paraId="34B9A1E0">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5083DA47">
                  <w:pPr>
                    <w:jc w:val="center"/>
                    <w:rPr>
                      <w:rFonts w:ascii="Calibri" w:hAnsi="Calibri" w:cs="Calibri"/>
                      <w:sz w:val="17"/>
                      <w:szCs w:val="17"/>
                    </w:rPr>
                  </w:pPr>
                  <w:r>
                    <w:rPr>
                      <w:rFonts w:ascii="Calibri" w:hAnsi="Calibri" w:cs="Calibri"/>
                      <w:sz w:val="17"/>
                      <w:szCs w:val="17"/>
                    </w:rPr>
                    <w:t>2000</w:t>
                  </w:r>
                </w:p>
              </w:tc>
            </w:tr>
            <w:tr w14:paraId="2DE35916">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67F969D6">
                  <w:pPr>
                    <w:jc w:val="center"/>
                    <w:rPr>
                      <w:rFonts w:asciiTheme="minorHAnsi" w:hAnsiTheme="minorHAnsi" w:cstheme="minorHAnsi"/>
                      <w:sz w:val="17"/>
                      <w:szCs w:val="17"/>
                    </w:rPr>
                  </w:pPr>
                  <w:r>
                    <w:rPr>
                      <w:rFonts w:asciiTheme="minorHAnsi" w:hAnsiTheme="minorHAnsi" w:cstheme="minorHAnsi"/>
                      <w:sz w:val="17"/>
                      <w:szCs w:val="17"/>
                    </w:rPr>
                    <w:t>0087</w:t>
                  </w:r>
                </w:p>
              </w:tc>
              <w:tc>
                <w:tcPr>
                  <w:tcW w:w="812" w:type="dxa"/>
                  <w:shd w:val="clear" w:color="auto" w:fill="auto"/>
                  <w:vAlign w:val="center"/>
                </w:tcPr>
                <w:p w14:paraId="665E2137">
                  <w:pPr>
                    <w:jc w:val="center"/>
                    <w:rPr>
                      <w:rFonts w:asciiTheme="minorHAnsi" w:hAnsiTheme="minorHAnsi" w:cstheme="minorHAnsi"/>
                      <w:sz w:val="17"/>
                      <w:szCs w:val="17"/>
                    </w:rPr>
                  </w:pPr>
                  <w:r>
                    <w:rPr>
                      <w:rFonts w:asciiTheme="minorHAnsi" w:hAnsiTheme="minorHAnsi" w:cstheme="minorHAnsi"/>
                      <w:sz w:val="17"/>
                      <w:szCs w:val="17"/>
                    </w:rPr>
                    <w:t>13854</w:t>
                  </w:r>
                </w:p>
              </w:tc>
              <w:tc>
                <w:tcPr>
                  <w:tcW w:w="4798" w:type="dxa"/>
                  <w:shd w:val="clear" w:color="auto" w:fill="auto"/>
                  <w:vAlign w:val="center"/>
                </w:tcPr>
                <w:p w14:paraId="442D1917">
                  <w:pPr>
                    <w:jc w:val="both"/>
                    <w:rPr>
                      <w:rFonts w:asciiTheme="minorHAnsi" w:hAnsiTheme="minorHAnsi" w:cstheme="minorHAnsi"/>
                      <w:sz w:val="17"/>
                      <w:szCs w:val="17"/>
                    </w:rPr>
                  </w:pPr>
                  <w:r>
                    <w:rPr>
                      <w:rFonts w:asciiTheme="minorHAnsi" w:hAnsiTheme="minorHAnsi" w:cstheme="minorHAnsi"/>
                      <w:sz w:val="17"/>
                      <w:szCs w:val="17"/>
                    </w:rPr>
                    <w:t>Mini Incubadora para teste biológico - Mini Incubadora para teste biológico, com capacidade para 4 indicadores biológicos, voltagem monofásico, temperatura máxima de 60 °C, potência de 10 watts. Produzida dentro dos padrões da ISSO 9001:2000 Sistema de Gestão de Qualidade, ISSO 14001 Gestão Ambiental, ISSO 13485 Aparelhos médicos e certificado de boas práticas de fabricação</w:t>
                  </w:r>
                </w:p>
              </w:tc>
              <w:tc>
                <w:tcPr>
                  <w:tcW w:w="1276" w:type="dxa"/>
                  <w:shd w:val="clear" w:color="auto" w:fill="auto"/>
                  <w:vAlign w:val="center"/>
                </w:tcPr>
                <w:p w14:paraId="11286698">
                  <w:pPr>
                    <w:jc w:val="center"/>
                    <w:rPr>
                      <w:rFonts w:asciiTheme="minorHAnsi" w:hAnsiTheme="minorHAnsi" w:cstheme="minorHAnsi"/>
                      <w:sz w:val="17"/>
                      <w:szCs w:val="17"/>
                    </w:rPr>
                  </w:pPr>
                  <w:r>
                    <w:rPr>
                      <w:rFonts w:asciiTheme="minorHAnsi" w:hAnsiTheme="minorHAnsi" w:cstheme="minorHAnsi"/>
                      <w:sz w:val="17"/>
                      <w:szCs w:val="17"/>
                    </w:rPr>
                    <w:t>UN</w:t>
                  </w:r>
                </w:p>
              </w:tc>
              <w:tc>
                <w:tcPr>
                  <w:tcW w:w="992" w:type="dxa"/>
                  <w:shd w:val="clear" w:color="auto" w:fill="auto"/>
                  <w:vAlign w:val="center"/>
                </w:tcPr>
                <w:p w14:paraId="55F48386">
                  <w:pPr>
                    <w:jc w:val="center"/>
                    <w:rPr>
                      <w:rFonts w:asciiTheme="minorHAnsi" w:hAnsiTheme="minorHAnsi" w:cstheme="minorHAnsi"/>
                      <w:sz w:val="17"/>
                      <w:szCs w:val="17"/>
                    </w:rPr>
                  </w:pPr>
                  <w:r>
                    <w:rPr>
                      <w:rFonts w:asciiTheme="minorHAnsi" w:hAnsiTheme="minorHAnsi" w:cstheme="minorHAnsi"/>
                      <w:sz w:val="17"/>
                      <w:szCs w:val="17"/>
                    </w:rPr>
                    <w:t>2</w:t>
                  </w:r>
                </w:p>
              </w:tc>
            </w:tr>
            <w:tr w14:paraId="2B0B3A48">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05DD7990">
                  <w:pPr>
                    <w:jc w:val="center"/>
                    <w:rPr>
                      <w:rFonts w:ascii="Calibri" w:hAnsi="Calibri" w:cs="Calibri"/>
                      <w:sz w:val="17"/>
                      <w:szCs w:val="17"/>
                    </w:rPr>
                  </w:pPr>
                  <w:r>
                    <w:rPr>
                      <w:rFonts w:ascii="Calibri" w:hAnsi="Calibri" w:cs="Calibri"/>
                      <w:sz w:val="17"/>
                      <w:szCs w:val="17"/>
                    </w:rPr>
                    <w:t>0088</w:t>
                  </w:r>
                </w:p>
              </w:tc>
              <w:tc>
                <w:tcPr>
                  <w:tcW w:w="812" w:type="dxa"/>
                  <w:shd w:val="clear" w:color="auto" w:fill="auto"/>
                  <w:vAlign w:val="center"/>
                </w:tcPr>
                <w:p w14:paraId="1C8D3140">
                  <w:pPr>
                    <w:jc w:val="center"/>
                    <w:rPr>
                      <w:rFonts w:ascii="Calibri" w:hAnsi="Calibri" w:cs="Calibri"/>
                      <w:sz w:val="17"/>
                      <w:szCs w:val="17"/>
                    </w:rPr>
                  </w:pPr>
                  <w:r>
                    <w:rPr>
                      <w:rFonts w:ascii="Calibri" w:hAnsi="Calibri" w:cs="Calibri"/>
                      <w:sz w:val="17"/>
                      <w:szCs w:val="17"/>
                    </w:rPr>
                    <w:t>11308</w:t>
                  </w:r>
                </w:p>
              </w:tc>
              <w:tc>
                <w:tcPr>
                  <w:tcW w:w="4798" w:type="dxa"/>
                  <w:shd w:val="clear" w:color="auto" w:fill="auto"/>
                  <w:vAlign w:val="center"/>
                </w:tcPr>
                <w:p w14:paraId="6FA736F8">
                  <w:pPr>
                    <w:jc w:val="both"/>
                    <w:rPr>
                      <w:rFonts w:ascii="Calibri" w:hAnsi="Calibri" w:cs="Calibri"/>
                      <w:sz w:val="17"/>
                      <w:szCs w:val="17"/>
                    </w:rPr>
                  </w:pPr>
                  <w:r>
                    <w:rPr>
                      <w:rFonts w:ascii="Calibri" w:hAnsi="Calibri" w:cs="Calibri"/>
                      <w:sz w:val="17"/>
                      <w:szCs w:val="17"/>
                    </w:rPr>
                    <w:t>Morfina, Sulfato - Morfina, Sulfato, 1 mg/ml, Solução injetável, Ampola 2 ml</w:t>
                  </w:r>
                </w:p>
              </w:tc>
              <w:tc>
                <w:tcPr>
                  <w:tcW w:w="1276" w:type="dxa"/>
                  <w:shd w:val="clear" w:color="auto" w:fill="auto"/>
                  <w:vAlign w:val="center"/>
                </w:tcPr>
                <w:p w14:paraId="7CF4B64F">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5302FC65">
                  <w:pPr>
                    <w:jc w:val="center"/>
                    <w:rPr>
                      <w:rFonts w:ascii="Calibri" w:hAnsi="Calibri" w:cs="Calibri"/>
                      <w:sz w:val="17"/>
                      <w:szCs w:val="17"/>
                    </w:rPr>
                  </w:pPr>
                  <w:r>
                    <w:rPr>
                      <w:rFonts w:ascii="Calibri" w:hAnsi="Calibri" w:cs="Calibri"/>
                      <w:sz w:val="17"/>
                      <w:szCs w:val="17"/>
                    </w:rPr>
                    <w:t>5000</w:t>
                  </w:r>
                </w:p>
              </w:tc>
            </w:tr>
            <w:tr w14:paraId="394C4394">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68C7A164">
                  <w:pPr>
                    <w:jc w:val="center"/>
                    <w:rPr>
                      <w:rFonts w:ascii="Calibri" w:hAnsi="Calibri" w:cs="Calibri"/>
                      <w:sz w:val="17"/>
                      <w:szCs w:val="17"/>
                    </w:rPr>
                  </w:pPr>
                  <w:r>
                    <w:rPr>
                      <w:rFonts w:ascii="Calibri" w:hAnsi="Calibri" w:cs="Calibri"/>
                      <w:sz w:val="17"/>
                      <w:szCs w:val="17"/>
                    </w:rPr>
                    <w:t>0089</w:t>
                  </w:r>
                </w:p>
              </w:tc>
              <w:tc>
                <w:tcPr>
                  <w:tcW w:w="812" w:type="dxa"/>
                  <w:shd w:val="clear" w:color="auto" w:fill="auto"/>
                  <w:vAlign w:val="center"/>
                </w:tcPr>
                <w:p w14:paraId="4D875860">
                  <w:pPr>
                    <w:jc w:val="center"/>
                    <w:rPr>
                      <w:rFonts w:ascii="Calibri" w:hAnsi="Calibri" w:cs="Calibri"/>
                      <w:sz w:val="17"/>
                      <w:szCs w:val="17"/>
                    </w:rPr>
                  </w:pPr>
                  <w:r>
                    <w:rPr>
                      <w:rFonts w:ascii="Calibri" w:hAnsi="Calibri" w:cs="Calibri"/>
                      <w:sz w:val="17"/>
                      <w:szCs w:val="17"/>
                    </w:rPr>
                    <w:t>13690</w:t>
                  </w:r>
                </w:p>
              </w:tc>
              <w:tc>
                <w:tcPr>
                  <w:tcW w:w="4798" w:type="dxa"/>
                  <w:shd w:val="clear" w:color="auto" w:fill="auto"/>
                  <w:vAlign w:val="center"/>
                </w:tcPr>
                <w:p w14:paraId="5C563157">
                  <w:pPr>
                    <w:jc w:val="both"/>
                    <w:rPr>
                      <w:rFonts w:ascii="Calibri" w:hAnsi="Calibri" w:cs="Calibri"/>
                      <w:sz w:val="17"/>
                      <w:szCs w:val="17"/>
                    </w:rPr>
                  </w:pPr>
                  <w:r>
                    <w:rPr>
                      <w:rFonts w:ascii="Calibri" w:hAnsi="Calibri" w:cs="Calibri"/>
                      <w:sz w:val="17"/>
                      <w:szCs w:val="17"/>
                    </w:rPr>
                    <w:t>Naloxona - Concentração: 0,4mg/ml. Forma Farmacêutica: solução injetável. Unidade de Fornecimento: Ampola com 1ml</w:t>
                  </w:r>
                </w:p>
              </w:tc>
              <w:tc>
                <w:tcPr>
                  <w:tcW w:w="1276" w:type="dxa"/>
                  <w:shd w:val="clear" w:color="auto" w:fill="auto"/>
                  <w:vAlign w:val="center"/>
                </w:tcPr>
                <w:p w14:paraId="71AFC7F8">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7F976E79">
                  <w:pPr>
                    <w:jc w:val="center"/>
                    <w:rPr>
                      <w:rFonts w:ascii="Calibri" w:hAnsi="Calibri" w:cs="Calibri"/>
                      <w:sz w:val="17"/>
                      <w:szCs w:val="17"/>
                    </w:rPr>
                  </w:pPr>
                  <w:r>
                    <w:rPr>
                      <w:rFonts w:ascii="Calibri" w:hAnsi="Calibri" w:cs="Calibri"/>
                      <w:sz w:val="17"/>
                      <w:szCs w:val="17"/>
                    </w:rPr>
                    <w:t>1500</w:t>
                  </w:r>
                </w:p>
              </w:tc>
            </w:tr>
            <w:tr w14:paraId="4C124220">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3DC960EE">
                  <w:pPr>
                    <w:jc w:val="center"/>
                    <w:rPr>
                      <w:rFonts w:ascii="Calibri" w:hAnsi="Calibri" w:cs="Calibri"/>
                      <w:sz w:val="17"/>
                      <w:szCs w:val="17"/>
                    </w:rPr>
                  </w:pPr>
                  <w:r>
                    <w:rPr>
                      <w:rFonts w:ascii="Calibri" w:hAnsi="Calibri" w:cs="Calibri"/>
                      <w:sz w:val="17"/>
                      <w:szCs w:val="17"/>
                    </w:rPr>
                    <w:t>0090</w:t>
                  </w:r>
                </w:p>
              </w:tc>
              <w:tc>
                <w:tcPr>
                  <w:tcW w:w="812" w:type="dxa"/>
                  <w:shd w:val="clear" w:color="auto" w:fill="auto"/>
                  <w:vAlign w:val="center"/>
                </w:tcPr>
                <w:p w14:paraId="71984DF8">
                  <w:pPr>
                    <w:jc w:val="center"/>
                    <w:rPr>
                      <w:rFonts w:ascii="Calibri" w:hAnsi="Calibri" w:cs="Calibri"/>
                      <w:sz w:val="17"/>
                      <w:szCs w:val="17"/>
                    </w:rPr>
                  </w:pPr>
                  <w:r>
                    <w:rPr>
                      <w:rFonts w:ascii="Calibri" w:hAnsi="Calibri" w:cs="Calibri"/>
                      <w:sz w:val="17"/>
                      <w:szCs w:val="17"/>
                    </w:rPr>
                    <w:t>11311</w:t>
                  </w:r>
                </w:p>
              </w:tc>
              <w:tc>
                <w:tcPr>
                  <w:tcW w:w="4798" w:type="dxa"/>
                  <w:shd w:val="clear" w:color="auto" w:fill="auto"/>
                  <w:vAlign w:val="center"/>
                </w:tcPr>
                <w:p w14:paraId="7AF4162E">
                  <w:pPr>
                    <w:jc w:val="both"/>
                    <w:rPr>
                      <w:rFonts w:ascii="Calibri" w:hAnsi="Calibri" w:cs="Calibri"/>
                      <w:sz w:val="17"/>
                      <w:szCs w:val="17"/>
                    </w:rPr>
                  </w:pPr>
                  <w:r>
                    <w:rPr>
                      <w:rFonts w:ascii="Calibri" w:hAnsi="Calibri" w:cs="Calibri"/>
                      <w:sz w:val="17"/>
                      <w:szCs w:val="17"/>
                    </w:rPr>
                    <w:t>Nifedipino - Nifedipino, 10 mg, Cápsula</w:t>
                  </w:r>
                </w:p>
              </w:tc>
              <w:tc>
                <w:tcPr>
                  <w:tcW w:w="1276" w:type="dxa"/>
                  <w:shd w:val="clear" w:color="auto" w:fill="auto"/>
                  <w:vAlign w:val="center"/>
                </w:tcPr>
                <w:p w14:paraId="0103E2EB">
                  <w:pPr>
                    <w:jc w:val="center"/>
                    <w:rPr>
                      <w:rFonts w:ascii="Calibri" w:hAnsi="Calibri" w:cs="Calibri"/>
                      <w:sz w:val="17"/>
                      <w:szCs w:val="17"/>
                    </w:rPr>
                  </w:pPr>
                  <w:r>
                    <w:rPr>
                      <w:rFonts w:ascii="Calibri" w:hAnsi="Calibri" w:cs="Calibri"/>
                      <w:sz w:val="17"/>
                      <w:szCs w:val="17"/>
                    </w:rPr>
                    <w:t>CAPS</w:t>
                  </w:r>
                </w:p>
              </w:tc>
              <w:tc>
                <w:tcPr>
                  <w:tcW w:w="992" w:type="dxa"/>
                  <w:shd w:val="clear" w:color="auto" w:fill="auto"/>
                  <w:vAlign w:val="center"/>
                </w:tcPr>
                <w:p w14:paraId="0D24FCC2">
                  <w:pPr>
                    <w:jc w:val="center"/>
                    <w:rPr>
                      <w:rFonts w:ascii="Calibri" w:hAnsi="Calibri" w:cs="Calibri"/>
                      <w:sz w:val="17"/>
                      <w:szCs w:val="17"/>
                    </w:rPr>
                  </w:pPr>
                  <w:r>
                    <w:rPr>
                      <w:rFonts w:ascii="Calibri" w:hAnsi="Calibri" w:cs="Calibri"/>
                      <w:sz w:val="17"/>
                      <w:szCs w:val="17"/>
                    </w:rPr>
                    <w:t>500</w:t>
                  </w:r>
                </w:p>
              </w:tc>
            </w:tr>
            <w:tr w14:paraId="4E18E541">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737FA528">
                  <w:pPr>
                    <w:jc w:val="center"/>
                    <w:rPr>
                      <w:rFonts w:ascii="Calibri" w:hAnsi="Calibri" w:cs="Calibri"/>
                      <w:sz w:val="17"/>
                      <w:szCs w:val="17"/>
                    </w:rPr>
                  </w:pPr>
                  <w:r>
                    <w:rPr>
                      <w:rFonts w:ascii="Calibri" w:hAnsi="Calibri" w:cs="Calibri"/>
                      <w:sz w:val="17"/>
                      <w:szCs w:val="17"/>
                    </w:rPr>
                    <w:t>0091</w:t>
                  </w:r>
                </w:p>
              </w:tc>
              <w:tc>
                <w:tcPr>
                  <w:tcW w:w="812" w:type="dxa"/>
                  <w:shd w:val="clear" w:color="auto" w:fill="auto"/>
                  <w:vAlign w:val="center"/>
                </w:tcPr>
                <w:p w14:paraId="02EFE014">
                  <w:pPr>
                    <w:jc w:val="center"/>
                    <w:rPr>
                      <w:rFonts w:ascii="Calibri" w:hAnsi="Calibri" w:cs="Calibri"/>
                      <w:sz w:val="17"/>
                      <w:szCs w:val="17"/>
                    </w:rPr>
                  </w:pPr>
                  <w:r>
                    <w:rPr>
                      <w:rFonts w:ascii="Calibri" w:hAnsi="Calibri" w:cs="Calibri"/>
                      <w:sz w:val="17"/>
                      <w:szCs w:val="17"/>
                    </w:rPr>
                    <w:t>11313</w:t>
                  </w:r>
                </w:p>
              </w:tc>
              <w:tc>
                <w:tcPr>
                  <w:tcW w:w="4798" w:type="dxa"/>
                  <w:shd w:val="clear" w:color="auto" w:fill="auto"/>
                  <w:vAlign w:val="center"/>
                </w:tcPr>
                <w:p w14:paraId="47740C26">
                  <w:pPr>
                    <w:jc w:val="both"/>
                    <w:rPr>
                      <w:rFonts w:ascii="Calibri" w:hAnsi="Calibri" w:cs="Calibri"/>
                      <w:sz w:val="17"/>
                      <w:szCs w:val="17"/>
                    </w:rPr>
                  </w:pPr>
                  <w:r>
                    <w:rPr>
                      <w:rFonts w:ascii="Calibri" w:hAnsi="Calibri" w:cs="Calibri"/>
                      <w:sz w:val="17"/>
                      <w:szCs w:val="17"/>
                    </w:rPr>
                    <w:t>Omeprazol - Omeprazol, 40 mg, Pó para solução injetável, Frasco-ampola</w:t>
                  </w:r>
                </w:p>
              </w:tc>
              <w:tc>
                <w:tcPr>
                  <w:tcW w:w="1276" w:type="dxa"/>
                  <w:shd w:val="clear" w:color="auto" w:fill="auto"/>
                  <w:vAlign w:val="center"/>
                </w:tcPr>
                <w:p w14:paraId="4A02E014">
                  <w:pPr>
                    <w:jc w:val="center"/>
                    <w:rPr>
                      <w:rFonts w:ascii="Calibri" w:hAnsi="Calibri" w:cs="Calibri"/>
                      <w:sz w:val="17"/>
                      <w:szCs w:val="17"/>
                    </w:rPr>
                  </w:pPr>
                  <w:r>
                    <w:rPr>
                      <w:rFonts w:ascii="Calibri" w:hAnsi="Calibri" w:cs="Calibri"/>
                      <w:sz w:val="17"/>
                      <w:szCs w:val="17"/>
                    </w:rPr>
                    <w:t>FAM</w:t>
                  </w:r>
                </w:p>
              </w:tc>
              <w:tc>
                <w:tcPr>
                  <w:tcW w:w="992" w:type="dxa"/>
                  <w:shd w:val="clear" w:color="auto" w:fill="auto"/>
                  <w:vAlign w:val="center"/>
                </w:tcPr>
                <w:p w14:paraId="6B5B3AAD">
                  <w:pPr>
                    <w:jc w:val="center"/>
                    <w:rPr>
                      <w:rFonts w:ascii="Calibri" w:hAnsi="Calibri" w:cs="Calibri"/>
                      <w:sz w:val="17"/>
                      <w:szCs w:val="17"/>
                    </w:rPr>
                  </w:pPr>
                  <w:r>
                    <w:rPr>
                      <w:rFonts w:ascii="Calibri" w:hAnsi="Calibri" w:cs="Calibri"/>
                      <w:sz w:val="17"/>
                      <w:szCs w:val="17"/>
                    </w:rPr>
                    <w:t>4000</w:t>
                  </w:r>
                </w:p>
              </w:tc>
            </w:tr>
            <w:tr w14:paraId="4E241D64">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2C1FDF62">
                  <w:pPr>
                    <w:jc w:val="center"/>
                    <w:rPr>
                      <w:rFonts w:ascii="Calibri" w:hAnsi="Calibri" w:cs="Calibri"/>
                      <w:sz w:val="17"/>
                      <w:szCs w:val="17"/>
                    </w:rPr>
                  </w:pPr>
                  <w:r>
                    <w:rPr>
                      <w:rFonts w:ascii="Calibri" w:hAnsi="Calibri" w:cs="Calibri"/>
                      <w:sz w:val="17"/>
                      <w:szCs w:val="17"/>
                    </w:rPr>
                    <w:t>0092</w:t>
                  </w:r>
                </w:p>
              </w:tc>
              <w:tc>
                <w:tcPr>
                  <w:tcW w:w="812" w:type="dxa"/>
                  <w:shd w:val="clear" w:color="auto" w:fill="auto"/>
                  <w:vAlign w:val="center"/>
                </w:tcPr>
                <w:p w14:paraId="5DC9743D">
                  <w:pPr>
                    <w:jc w:val="center"/>
                    <w:rPr>
                      <w:rFonts w:ascii="Calibri" w:hAnsi="Calibri" w:cs="Calibri"/>
                      <w:sz w:val="17"/>
                      <w:szCs w:val="17"/>
                    </w:rPr>
                  </w:pPr>
                  <w:r>
                    <w:rPr>
                      <w:rFonts w:ascii="Calibri" w:hAnsi="Calibri" w:cs="Calibri"/>
                      <w:sz w:val="17"/>
                      <w:szCs w:val="17"/>
                    </w:rPr>
                    <w:t>11314</w:t>
                  </w:r>
                </w:p>
              </w:tc>
              <w:tc>
                <w:tcPr>
                  <w:tcW w:w="4798" w:type="dxa"/>
                  <w:shd w:val="clear" w:color="auto" w:fill="auto"/>
                  <w:vAlign w:val="center"/>
                </w:tcPr>
                <w:p w14:paraId="147D267F">
                  <w:pPr>
                    <w:jc w:val="both"/>
                    <w:rPr>
                      <w:rFonts w:ascii="Calibri" w:hAnsi="Calibri" w:cs="Calibri"/>
                      <w:sz w:val="17"/>
                      <w:szCs w:val="17"/>
                    </w:rPr>
                  </w:pPr>
                  <w:r>
                    <w:rPr>
                      <w:rFonts w:ascii="Calibri" w:hAnsi="Calibri" w:cs="Calibri"/>
                      <w:sz w:val="17"/>
                      <w:szCs w:val="17"/>
                    </w:rPr>
                    <w:t>Ondansetrona, Cloridrato - Ondansetrona, Cloridrato, 2 mg/ml, Solução injetável, Ampola 2 ml</w:t>
                  </w:r>
                </w:p>
              </w:tc>
              <w:tc>
                <w:tcPr>
                  <w:tcW w:w="1276" w:type="dxa"/>
                  <w:shd w:val="clear" w:color="auto" w:fill="auto"/>
                  <w:vAlign w:val="center"/>
                </w:tcPr>
                <w:p w14:paraId="203AA3EA">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04AF1051">
                  <w:pPr>
                    <w:jc w:val="center"/>
                    <w:rPr>
                      <w:rFonts w:ascii="Calibri" w:hAnsi="Calibri" w:cs="Calibri"/>
                      <w:sz w:val="17"/>
                      <w:szCs w:val="17"/>
                    </w:rPr>
                  </w:pPr>
                  <w:r>
                    <w:rPr>
                      <w:rFonts w:ascii="Calibri" w:hAnsi="Calibri" w:cs="Calibri"/>
                      <w:sz w:val="17"/>
                      <w:szCs w:val="17"/>
                    </w:rPr>
                    <w:t>4000</w:t>
                  </w:r>
                </w:p>
              </w:tc>
            </w:tr>
            <w:tr w14:paraId="693E964E">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5A886383">
                  <w:pPr>
                    <w:jc w:val="center"/>
                    <w:rPr>
                      <w:rFonts w:ascii="Calibri" w:hAnsi="Calibri" w:cs="Calibri"/>
                      <w:sz w:val="17"/>
                      <w:szCs w:val="17"/>
                    </w:rPr>
                  </w:pPr>
                  <w:r>
                    <w:rPr>
                      <w:rFonts w:ascii="Calibri" w:hAnsi="Calibri" w:cs="Calibri"/>
                      <w:sz w:val="17"/>
                      <w:szCs w:val="17"/>
                    </w:rPr>
                    <w:t>0093</w:t>
                  </w:r>
                </w:p>
              </w:tc>
              <w:tc>
                <w:tcPr>
                  <w:tcW w:w="812" w:type="dxa"/>
                  <w:shd w:val="clear" w:color="auto" w:fill="auto"/>
                  <w:vAlign w:val="center"/>
                </w:tcPr>
                <w:p w14:paraId="3D5E8A42">
                  <w:pPr>
                    <w:jc w:val="center"/>
                    <w:rPr>
                      <w:rFonts w:ascii="Calibri" w:hAnsi="Calibri" w:cs="Calibri"/>
                      <w:sz w:val="17"/>
                      <w:szCs w:val="17"/>
                    </w:rPr>
                  </w:pPr>
                  <w:r>
                    <w:rPr>
                      <w:rFonts w:ascii="Calibri" w:hAnsi="Calibri" w:cs="Calibri"/>
                      <w:sz w:val="17"/>
                      <w:szCs w:val="17"/>
                    </w:rPr>
                    <w:t>11316</w:t>
                  </w:r>
                </w:p>
              </w:tc>
              <w:tc>
                <w:tcPr>
                  <w:tcW w:w="4798" w:type="dxa"/>
                  <w:shd w:val="clear" w:color="auto" w:fill="auto"/>
                  <w:vAlign w:val="center"/>
                </w:tcPr>
                <w:p w14:paraId="6EEACE81">
                  <w:pPr>
                    <w:jc w:val="both"/>
                    <w:rPr>
                      <w:rFonts w:ascii="Calibri" w:hAnsi="Calibri" w:cs="Calibri"/>
                      <w:sz w:val="17"/>
                      <w:szCs w:val="17"/>
                    </w:rPr>
                  </w:pPr>
                  <w:r>
                    <w:rPr>
                      <w:rFonts w:ascii="Calibri" w:hAnsi="Calibri" w:cs="Calibri"/>
                      <w:sz w:val="17"/>
                      <w:szCs w:val="17"/>
                    </w:rPr>
                    <w:t>Paracetamol - Paracetamol, 500 mg, comprimido.</w:t>
                  </w:r>
                </w:p>
              </w:tc>
              <w:tc>
                <w:tcPr>
                  <w:tcW w:w="1276" w:type="dxa"/>
                  <w:shd w:val="clear" w:color="auto" w:fill="auto"/>
                  <w:vAlign w:val="center"/>
                </w:tcPr>
                <w:p w14:paraId="41012479">
                  <w:pPr>
                    <w:jc w:val="center"/>
                    <w:rPr>
                      <w:rFonts w:ascii="Calibri" w:hAnsi="Calibri" w:cs="Calibri"/>
                      <w:sz w:val="17"/>
                      <w:szCs w:val="17"/>
                    </w:rPr>
                  </w:pPr>
                  <w:r>
                    <w:rPr>
                      <w:rFonts w:ascii="Calibri" w:hAnsi="Calibri" w:cs="Calibri"/>
                      <w:sz w:val="17"/>
                      <w:szCs w:val="17"/>
                    </w:rPr>
                    <w:t>COMP</w:t>
                  </w:r>
                </w:p>
              </w:tc>
              <w:tc>
                <w:tcPr>
                  <w:tcW w:w="992" w:type="dxa"/>
                  <w:shd w:val="clear" w:color="auto" w:fill="auto"/>
                  <w:vAlign w:val="center"/>
                </w:tcPr>
                <w:p w14:paraId="63E1084D">
                  <w:pPr>
                    <w:jc w:val="center"/>
                    <w:rPr>
                      <w:rFonts w:ascii="Calibri" w:hAnsi="Calibri" w:cs="Calibri"/>
                      <w:sz w:val="17"/>
                      <w:szCs w:val="17"/>
                    </w:rPr>
                  </w:pPr>
                  <w:r>
                    <w:rPr>
                      <w:rFonts w:ascii="Calibri" w:hAnsi="Calibri" w:cs="Calibri"/>
                      <w:sz w:val="17"/>
                      <w:szCs w:val="17"/>
                    </w:rPr>
                    <w:t>500</w:t>
                  </w:r>
                </w:p>
              </w:tc>
            </w:tr>
            <w:tr w14:paraId="0F7CBC1D">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21192759">
                  <w:pPr>
                    <w:jc w:val="center"/>
                    <w:rPr>
                      <w:rFonts w:ascii="Calibri" w:hAnsi="Calibri" w:cs="Calibri"/>
                      <w:sz w:val="17"/>
                      <w:szCs w:val="17"/>
                    </w:rPr>
                  </w:pPr>
                  <w:r>
                    <w:rPr>
                      <w:rFonts w:ascii="Calibri" w:hAnsi="Calibri" w:cs="Calibri"/>
                      <w:sz w:val="17"/>
                      <w:szCs w:val="17"/>
                    </w:rPr>
                    <w:t>0094</w:t>
                  </w:r>
                </w:p>
              </w:tc>
              <w:tc>
                <w:tcPr>
                  <w:tcW w:w="812" w:type="dxa"/>
                  <w:shd w:val="clear" w:color="auto" w:fill="auto"/>
                  <w:vAlign w:val="center"/>
                </w:tcPr>
                <w:p w14:paraId="5D074238">
                  <w:pPr>
                    <w:jc w:val="center"/>
                    <w:rPr>
                      <w:rFonts w:ascii="Calibri" w:hAnsi="Calibri" w:cs="Calibri"/>
                      <w:sz w:val="17"/>
                      <w:szCs w:val="17"/>
                    </w:rPr>
                  </w:pPr>
                  <w:r>
                    <w:rPr>
                      <w:rFonts w:ascii="Calibri" w:hAnsi="Calibri" w:cs="Calibri"/>
                      <w:sz w:val="17"/>
                      <w:szCs w:val="17"/>
                    </w:rPr>
                    <w:t>11315</w:t>
                  </w:r>
                </w:p>
              </w:tc>
              <w:tc>
                <w:tcPr>
                  <w:tcW w:w="4798" w:type="dxa"/>
                  <w:shd w:val="clear" w:color="auto" w:fill="auto"/>
                  <w:vAlign w:val="center"/>
                </w:tcPr>
                <w:p w14:paraId="7A8443B8">
                  <w:pPr>
                    <w:jc w:val="both"/>
                    <w:rPr>
                      <w:rFonts w:ascii="Calibri" w:hAnsi="Calibri" w:cs="Calibri"/>
                      <w:sz w:val="17"/>
                      <w:szCs w:val="17"/>
                    </w:rPr>
                  </w:pPr>
                  <w:r>
                    <w:rPr>
                      <w:rFonts w:ascii="Calibri" w:hAnsi="Calibri" w:cs="Calibri"/>
                      <w:sz w:val="17"/>
                      <w:szCs w:val="17"/>
                    </w:rPr>
                    <w:t>Paracetamol 10 ml - Paracetamol, 100 mg/ml, Solução oral, Frasco 10 ml</w:t>
                  </w:r>
                </w:p>
              </w:tc>
              <w:tc>
                <w:tcPr>
                  <w:tcW w:w="1276" w:type="dxa"/>
                  <w:shd w:val="clear" w:color="auto" w:fill="auto"/>
                  <w:vAlign w:val="center"/>
                </w:tcPr>
                <w:p w14:paraId="3F26E0D5">
                  <w:pPr>
                    <w:jc w:val="center"/>
                    <w:rPr>
                      <w:rFonts w:ascii="Calibri" w:hAnsi="Calibri" w:cs="Calibri"/>
                      <w:sz w:val="17"/>
                      <w:szCs w:val="17"/>
                    </w:rPr>
                  </w:pPr>
                  <w:r>
                    <w:rPr>
                      <w:rFonts w:ascii="Calibri" w:hAnsi="Calibri" w:cs="Calibri"/>
                      <w:sz w:val="17"/>
                      <w:szCs w:val="17"/>
                    </w:rPr>
                    <w:t>FAM</w:t>
                  </w:r>
                </w:p>
              </w:tc>
              <w:tc>
                <w:tcPr>
                  <w:tcW w:w="992" w:type="dxa"/>
                  <w:shd w:val="clear" w:color="auto" w:fill="auto"/>
                  <w:vAlign w:val="center"/>
                </w:tcPr>
                <w:p w14:paraId="518C0FF0">
                  <w:pPr>
                    <w:jc w:val="center"/>
                    <w:rPr>
                      <w:rFonts w:ascii="Calibri" w:hAnsi="Calibri" w:cs="Calibri"/>
                      <w:sz w:val="17"/>
                      <w:szCs w:val="17"/>
                    </w:rPr>
                  </w:pPr>
                  <w:r>
                    <w:rPr>
                      <w:rFonts w:ascii="Calibri" w:hAnsi="Calibri" w:cs="Calibri"/>
                      <w:sz w:val="17"/>
                      <w:szCs w:val="17"/>
                    </w:rPr>
                    <w:t>200</w:t>
                  </w:r>
                </w:p>
              </w:tc>
            </w:tr>
            <w:tr w14:paraId="223BCDEA">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3F494C9F">
                  <w:pPr>
                    <w:jc w:val="center"/>
                    <w:rPr>
                      <w:rFonts w:ascii="Calibri" w:hAnsi="Calibri" w:cs="Calibri"/>
                      <w:sz w:val="17"/>
                      <w:szCs w:val="17"/>
                    </w:rPr>
                  </w:pPr>
                  <w:r>
                    <w:rPr>
                      <w:rFonts w:ascii="Calibri" w:hAnsi="Calibri" w:cs="Calibri"/>
                      <w:sz w:val="17"/>
                      <w:szCs w:val="17"/>
                    </w:rPr>
                    <w:t>0095</w:t>
                  </w:r>
                </w:p>
              </w:tc>
              <w:tc>
                <w:tcPr>
                  <w:tcW w:w="812" w:type="dxa"/>
                  <w:shd w:val="clear" w:color="auto" w:fill="auto"/>
                  <w:vAlign w:val="center"/>
                </w:tcPr>
                <w:p w14:paraId="7A0D506A">
                  <w:pPr>
                    <w:jc w:val="center"/>
                    <w:rPr>
                      <w:rFonts w:ascii="Calibri" w:hAnsi="Calibri" w:cs="Calibri"/>
                      <w:sz w:val="17"/>
                      <w:szCs w:val="17"/>
                    </w:rPr>
                  </w:pPr>
                  <w:r>
                    <w:rPr>
                      <w:rFonts w:ascii="Calibri" w:hAnsi="Calibri" w:cs="Calibri"/>
                      <w:sz w:val="17"/>
                      <w:szCs w:val="17"/>
                    </w:rPr>
                    <w:t>11317</w:t>
                  </w:r>
                </w:p>
              </w:tc>
              <w:tc>
                <w:tcPr>
                  <w:tcW w:w="4798" w:type="dxa"/>
                  <w:shd w:val="clear" w:color="auto" w:fill="auto"/>
                  <w:vAlign w:val="center"/>
                </w:tcPr>
                <w:p w14:paraId="6BD2FED9">
                  <w:pPr>
                    <w:jc w:val="both"/>
                    <w:rPr>
                      <w:rFonts w:ascii="Calibri" w:hAnsi="Calibri" w:cs="Calibri"/>
                      <w:sz w:val="17"/>
                      <w:szCs w:val="17"/>
                    </w:rPr>
                  </w:pPr>
                  <w:r>
                    <w:rPr>
                      <w:rFonts w:ascii="Calibri" w:hAnsi="Calibri" w:cs="Calibri"/>
                      <w:sz w:val="17"/>
                      <w:szCs w:val="17"/>
                    </w:rPr>
                    <w:t>Petidina - Petidina, 50 mg/ml, Solução injetável, Ampola 2 ml</w:t>
                  </w:r>
                </w:p>
              </w:tc>
              <w:tc>
                <w:tcPr>
                  <w:tcW w:w="1276" w:type="dxa"/>
                  <w:shd w:val="clear" w:color="auto" w:fill="auto"/>
                  <w:vAlign w:val="center"/>
                </w:tcPr>
                <w:p w14:paraId="1887ACEA">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28015E02">
                  <w:pPr>
                    <w:jc w:val="center"/>
                    <w:rPr>
                      <w:rFonts w:ascii="Calibri" w:hAnsi="Calibri" w:cs="Calibri"/>
                      <w:sz w:val="17"/>
                      <w:szCs w:val="17"/>
                    </w:rPr>
                  </w:pPr>
                  <w:r>
                    <w:rPr>
                      <w:rFonts w:ascii="Calibri" w:hAnsi="Calibri" w:cs="Calibri"/>
                      <w:sz w:val="17"/>
                      <w:szCs w:val="17"/>
                    </w:rPr>
                    <w:t>400</w:t>
                  </w:r>
                </w:p>
              </w:tc>
            </w:tr>
            <w:tr w14:paraId="1D902003">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6B574F77">
                  <w:pPr>
                    <w:jc w:val="center"/>
                    <w:rPr>
                      <w:rFonts w:ascii="Calibri" w:hAnsi="Calibri" w:cs="Calibri"/>
                      <w:sz w:val="17"/>
                      <w:szCs w:val="17"/>
                    </w:rPr>
                  </w:pPr>
                  <w:r>
                    <w:rPr>
                      <w:rFonts w:ascii="Calibri" w:hAnsi="Calibri" w:cs="Calibri"/>
                      <w:sz w:val="17"/>
                      <w:szCs w:val="17"/>
                    </w:rPr>
                    <w:t>0096</w:t>
                  </w:r>
                </w:p>
              </w:tc>
              <w:tc>
                <w:tcPr>
                  <w:tcW w:w="812" w:type="dxa"/>
                  <w:shd w:val="clear" w:color="auto" w:fill="auto"/>
                  <w:vAlign w:val="center"/>
                </w:tcPr>
                <w:p w14:paraId="0F9070AF">
                  <w:pPr>
                    <w:jc w:val="center"/>
                    <w:rPr>
                      <w:rFonts w:ascii="Calibri" w:hAnsi="Calibri" w:cs="Calibri"/>
                      <w:sz w:val="17"/>
                      <w:szCs w:val="17"/>
                    </w:rPr>
                  </w:pPr>
                  <w:r>
                    <w:rPr>
                      <w:rFonts w:ascii="Calibri" w:hAnsi="Calibri" w:cs="Calibri"/>
                      <w:sz w:val="17"/>
                      <w:szCs w:val="17"/>
                    </w:rPr>
                    <w:t>13712</w:t>
                  </w:r>
                </w:p>
              </w:tc>
              <w:tc>
                <w:tcPr>
                  <w:tcW w:w="4798" w:type="dxa"/>
                  <w:shd w:val="clear" w:color="auto" w:fill="auto"/>
                  <w:vAlign w:val="center"/>
                </w:tcPr>
                <w:p w14:paraId="333FA525">
                  <w:pPr>
                    <w:jc w:val="both"/>
                    <w:rPr>
                      <w:rFonts w:ascii="Calibri" w:hAnsi="Calibri" w:cs="Calibri"/>
                      <w:sz w:val="17"/>
                      <w:szCs w:val="17"/>
                    </w:rPr>
                  </w:pPr>
                  <w:r>
                    <w:rPr>
                      <w:rFonts w:ascii="Calibri" w:hAnsi="Calibri" w:cs="Calibri"/>
                      <w:sz w:val="17"/>
                      <w:szCs w:val="17"/>
                    </w:rPr>
                    <w:t>Pinça de Allis 15cm - Pinça de Allis pequena 15cm. Para tracionar tecido Em aço inoxidável</w:t>
                  </w:r>
                </w:p>
              </w:tc>
              <w:tc>
                <w:tcPr>
                  <w:tcW w:w="1276" w:type="dxa"/>
                  <w:shd w:val="clear" w:color="auto" w:fill="auto"/>
                  <w:vAlign w:val="center"/>
                </w:tcPr>
                <w:p w14:paraId="2BAF3F6E">
                  <w:pPr>
                    <w:jc w:val="center"/>
                    <w:rPr>
                      <w:rFonts w:ascii="Calibri" w:hAnsi="Calibri" w:cs="Calibri"/>
                      <w:sz w:val="17"/>
                      <w:szCs w:val="17"/>
                    </w:rPr>
                  </w:pPr>
                  <w:r>
                    <w:rPr>
                      <w:rFonts w:ascii="Calibri" w:hAnsi="Calibri" w:cs="Calibri"/>
                      <w:sz w:val="17"/>
                      <w:szCs w:val="17"/>
                    </w:rPr>
                    <w:t>UN</w:t>
                  </w:r>
                </w:p>
              </w:tc>
              <w:tc>
                <w:tcPr>
                  <w:tcW w:w="992" w:type="dxa"/>
                  <w:shd w:val="clear" w:color="auto" w:fill="auto"/>
                  <w:vAlign w:val="center"/>
                </w:tcPr>
                <w:p w14:paraId="7D212145">
                  <w:pPr>
                    <w:jc w:val="center"/>
                    <w:rPr>
                      <w:rFonts w:ascii="Calibri" w:hAnsi="Calibri" w:cs="Calibri"/>
                      <w:sz w:val="17"/>
                      <w:szCs w:val="17"/>
                    </w:rPr>
                  </w:pPr>
                  <w:r>
                    <w:rPr>
                      <w:rFonts w:ascii="Calibri" w:hAnsi="Calibri" w:cs="Calibri"/>
                      <w:sz w:val="17"/>
                      <w:szCs w:val="17"/>
                    </w:rPr>
                    <w:t>10</w:t>
                  </w:r>
                </w:p>
              </w:tc>
            </w:tr>
            <w:tr w14:paraId="5615182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3D28DF11">
                  <w:pPr>
                    <w:jc w:val="center"/>
                    <w:rPr>
                      <w:rFonts w:ascii="Calibri" w:hAnsi="Calibri" w:cs="Calibri"/>
                      <w:sz w:val="17"/>
                      <w:szCs w:val="17"/>
                    </w:rPr>
                  </w:pPr>
                  <w:r>
                    <w:rPr>
                      <w:rFonts w:ascii="Calibri" w:hAnsi="Calibri" w:cs="Calibri"/>
                      <w:sz w:val="17"/>
                      <w:szCs w:val="17"/>
                    </w:rPr>
                    <w:t>0097</w:t>
                  </w:r>
                </w:p>
              </w:tc>
              <w:tc>
                <w:tcPr>
                  <w:tcW w:w="812" w:type="dxa"/>
                  <w:shd w:val="clear" w:color="auto" w:fill="auto"/>
                  <w:vAlign w:val="center"/>
                </w:tcPr>
                <w:p w14:paraId="6402700E">
                  <w:pPr>
                    <w:jc w:val="center"/>
                    <w:rPr>
                      <w:rFonts w:ascii="Calibri" w:hAnsi="Calibri" w:cs="Calibri"/>
                      <w:sz w:val="17"/>
                      <w:szCs w:val="17"/>
                    </w:rPr>
                  </w:pPr>
                  <w:r>
                    <w:rPr>
                      <w:rFonts w:ascii="Calibri" w:hAnsi="Calibri" w:cs="Calibri"/>
                      <w:sz w:val="17"/>
                      <w:szCs w:val="17"/>
                    </w:rPr>
                    <w:t>13714</w:t>
                  </w:r>
                </w:p>
              </w:tc>
              <w:tc>
                <w:tcPr>
                  <w:tcW w:w="4798" w:type="dxa"/>
                  <w:shd w:val="clear" w:color="auto" w:fill="auto"/>
                  <w:vAlign w:val="center"/>
                </w:tcPr>
                <w:p w14:paraId="4C91C3F8">
                  <w:pPr>
                    <w:jc w:val="both"/>
                    <w:rPr>
                      <w:rFonts w:ascii="Calibri" w:hAnsi="Calibri" w:cs="Calibri"/>
                      <w:sz w:val="17"/>
                      <w:szCs w:val="17"/>
                    </w:rPr>
                  </w:pPr>
                  <w:r>
                    <w:rPr>
                      <w:rFonts w:ascii="Calibri" w:hAnsi="Calibri" w:cs="Calibri"/>
                      <w:sz w:val="17"/>
                      <w:szCs w:val="17"/>
                    </w:rPr>
                    <w:t>Pinça hemostática 10cm - Pinça hemostática curva pequena 10cm, em aço inoxidável</w:t>
                  </w:r>
                </w:p>
              </w:tc>
              <w:tc>
                <w:tcPr>
                  <w:tcW w:w="1276" w:type="dxa"/>
                  <w:shd w:val="clear" w:color="auto" w:fill="auto"/>
                  <w:vAlign w:val="center"/>
                </w:tcPr>
                <w:p w14:paraId="0F17D6BD">
                  <w:pPr>
                    <w:jc w:val="center"/>
                    <w:rPr>
                      <w:rFonts w:ascii="Calibri" w:hAnsi="Calibri" w:cs="Calibri"/>
                      <w:sz w:val="17"/>
                      <w:szCs w:val="17"/>
                    </w:rPr>
                  </w:pPr>
                  <w:r>
                    <w:rPr>
                      <w:rFonts w:ascii="Calibri" w:hAnsi="Calibri" w:cs="Calibri"/>
                      <w:sz w:val="17"/>
                      <w:szCs w:val="17"/>
                    </w:rPr>
                    <w:t>UN</w:t>
                  </w:r>
                </w:p>
              </w:tc>
              <w:tc>
                <w:tcPr>
                  <w:tcW w:w="992" w:type="dxa"/>
                  <w:shd w:val="clear" w:color="auto" w:fill="auto"/>
                  <w:vAlign w:val="center"/>
                </w:tcPr>
                <w:p w14:paraId="2095DBBE">
                  <w:pPr>
                    <w:jc w:val="center"/>
                    <w:rPr>
                      <w:rFonts w:ascii="Calibri" w:hAnsi="Calibri" w:cs="Calibri"/>
                      <w:sz w:val="17"/>
                      <w:szCs w:val="17"/>
                    </w:rPr>
                  </w:pPr>
                  <w:r>
                    <w:rPr>
                      <w:rFonts w:ascii="Calibri" w:hAnsi="Calibri" w:cs="Calibri"/>
                      <w:sz w:val="17"/>
                      <w:szCs w:val="17"/>
                    </w:rPr>
                    <w:t>5</w:t>
                  </w:r>
                </w:p>
              </w:tc>
            </w:tr>
            <w:tr w14:paraId="0046AAA2">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024C8582">
                  <w:pPr>
                    <w:jc w:val="center"/>
                    <w:rPr>
                      <w:rFonts w:ascii="Calibri" w:hAnsi="Calibri" w:cs="Calibri"/>
                      <w:sz w:val="17"/>
                      <w:szCs w:val="17"/>
                    </w:rPr>
                  </w:pPr>
                  <w:r>
                    <w:rPr>
                      <w:rFonts w:ascii="Calibri" w:hAnsi="Calibri" w:cs="Calibri"/>
                      <w:sz w:val="17"/>
                      <w:szCs w:val="17"/>
                    </w:rPr>
                    <w:t>0098</w:t>
                  </w:r>
                </w:p>
              </w:tc>
              <w:tc>
                <w:tcPr>
                  <w:tcW w:w="812" w:type="dxa"/>
                  <w:shd w:val="clear" w:color="auto" w:fill="auto"/>
                  <w:vAlign w:val="center"/>
                </w:tcPr>
                <w:p w14:paraId="4CAA90EF">
                  <w:pPr>
                    <w:jc w:val="center"/>
                    <w:rPr>
                      <w:rFonts w:ascii="Calibri" w:hAnsi="Calibri" w:cs="Calibri"/>
                      <w:sz w:val="17"/>
                      <w:szCs w:val="17"/>
                    </w:rPr>
                  </w:pPr>
                  <w:r>
                    <w:rPr>
                      <w:rFonts w:ascii="Calibri" w:hAnsi="Calibri" w:cs="Calibri"/>
                      <w:sz w:val="17"/>
                      <w:szCs w:val="17"/>
                    </w:rPr>
                    <w:t>13713</w:t>
                  </w:r>
                </w:p>
              </w:tc>
              <w:tc>
                <w:tcPr>
                  <w:tcW w:w="4798" w:type="dxa"/>
                  <w:shd w:val="clear" w:color="auto" w:fill="auto"/>
                  <w:vAlign w:val="center"/>
                </w:tcPr>
                <w:p w14:paraId="46871052">
                  <w:pPr>
                    <w:jc w:val="both"/>
                    <w:rPr>
                      <w:rFonts w:ascii="Calibri" w:hAnsi="Calibri" w:cs="Calibri"/>
                      <w:sz w:val="17"/>
                      <w:szCs w:val="17"/>
                    </w:rPr>
                  </w:pPr>
                  <w:r>
                    <w:rPr>
                      <w:rFonts w:ascii="Calibri" w:hAnsi="Calibri" w:cs="Calibri"/>
                      <w:sz w:val="17"/>
                      <w:szCs w:val="17"/>
                    </w:rPr>
                    <w:t>Pinça hemostática 12cm - Pinça hemostática curva pequena 12cm, em aço inoxidável</w:t>
                  </w:r>
                </w:p>
              </w:tc>
              <w:tc>
                <w:tcPr>
                  <w:tcW w:w="1276" w:type="dxa"/>
                  <w:shd w:val="clear" w:color="auto" w:fill="auto"/>
                  <w:vAlign w:val="center"/>
                </w:tcPr>
                <w:p w14:paraId="4689EF0F">
                  <w:pPr>
                    <w:jc w:val="center"/>
                    <w:rPr>
                      <w:rFonts w:ascii="Calibri" w:hAnsi="Calibri" w:cs="Calibri"/>
                      <w:sz w:val="17"/>
                      <w:szCs w:val="17"/>
                    </w:rPr>
                  </w:pPr>
                  <w:r>
                    <w:rPr>
                      <w:rFonts w:ascii="Calibri" w:hAnsi="Calibri" w:cs="Calibri"/>
                      <w:sz w:val="17"/>
                      <w:szCs w:val="17"/>
                    </w:rPr>
                    <w:t>UN</w:t>
                  </w:r>
                </w:p>
              </w:tc>
              <w:tc>
                <w:tcPr>
                  <w:tcW w:w="992" w:type="dxa"/>
                  <w:shd w:val="clear" w:color="auto" w:fill="auto"/>
                  <w:vAlign w:val="center"/>
                </w:tcPr>
                <w:p w14:paraId="34A4E10D">
                  <w:pPr>
                    <w:jc w:val="center"/>
                    <w:rPr>
                      <w:rFonts w:ascii="Calibri" w:hAnsi="Calibri" w:cs="Calibri"/>
                      <w:sz w:val="17"/>
                      <w:szCs w:val="17"/>
                    </w:rPr>
                  </w:pPr>
                  <w:r>
                    <w:rPr>
                      <w:rFonts w:ascii="Calibri" w:hAnsi="Calibri" w:cs="Calibri"/>
                      <w:sz w:val="17"/>
                      <w:szCs w:val="17"/>
                    </w:rPr>
                    <w:t>5</w:t>
                  </w:r>
                </w:p>
              </w:tc>
            </w:tr>
            <w:tr w14:paraId="3B0180E6">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320CCBC4">
                  <w:pPr>
                    <w:jc w:val="center"/>
                    <w:rPr>
                      <w:rFonts w:ascii="Calibri" w:hAnsi="Calibri" w:cs="Calibri"/>
                      <w:sz w:val="17"/>
                      <w:szCs w:val="17"/>
                    </w:rPr>
                  </w:pPr>
                  <w:r>
                    <w:rPr>
                      <w:rFonts w:ascii="Calibri" w:hAnsi="Calibri" w:cs="Calibri"/>
                      <w:sz w:val="17"/>
                      <w:szCs w:val="17"/>
                    </w:rPr>
                    <w:t>0099</w:t>
                  </w:r>
                </w:p>
              </w:tc>
              <w:tc>
                <w:tcPr>
                  <w:tcW w:w="812" w:type="dxa"/>
                  <w:shd w:val="clear" w:color="auto" w:fill="auto"/>
                  <w:vAlign w:val="center"/>
                </w:tcPr>
                <w:p w14:paraId="2FF1D98D">
                  <w:pPr>
                    <w:jc w:val="center"/>
                    <w:rPr>
                      <w:rFonts w:ascii="Calibri" w:hAnsi="Calibri" w:cs="Calibri"/>
                      <w:sz w:val="17"/>
                      <w:szCs w:val="17"/>
                    </w:rPr>
                  </w:pPr>
                  <w:r>
                    <w:rPr>
                      <w:rFonts w:ascii="Calibri" w:hAnsi="Calibri" w:cs="Calibri"/>
                      <w:sz w:val="17"/>
                      <w:szCs w:val="17"/>
                    </w:rPr>
                    <w:t>11318</w:t>
                  </w:r>
                </w:p>
              </w:tc>
              <w:tc>
                <w:tcPr>
                  <w:tcW w:w="4798" w:type="dxa"/>
                  <w:shd w:val="clear" w:color="auto" w:fill="auto"/>
                  <w:vAlign w:val="center"/>
                </w:tcPr>
                <w:p w14:paraId="6C33B2B0">
                  <w:pPr>
                    <w:jc w:val="both"/>
                    <w:rPr>
                      <w:rFonts w:ascii="Calibri" w:hAnsi="Calibri" w:cs="Calibri"/>
                      <w:sz w:val="17"/>
                      <w:szCs w:val="17"/>
                    </w:rPr>
                  </w:pPr>
                  <w:r>
                    <w:rPr>
                      <w:rFonts w:ascii="Calibri" w:hAnsi="Calibri" w:cs="Calibri"/>
                      <w:sz w:val="17"/>
                      <w:szCs w:val="17"/>
                    </w:rPr>
                    <w:t>Prednisolona - Prednisolona, 3 mg/ml, Solução oral, Frasco 100 ml</w:t>
                  </w:r>
                </w:p>
              </w:tc>
              <w:tc>
                <w:tcPr>
                  <w:tcW w:w="1276" w:type="dxa"/>
                  <w:shd w:val="clear" w:color="auto" w:fill="auto"/>
                  <w:vAlign w:val="center"/>
                </w:tcPr>
                <w:p w14:paraId="165AFA2F">
                  <w:pPr>
                    <w:jc w:val="center"/>
                    <w:rPr>
                      <w:rFonts w:ascii="Calibri" w:hAnsi="Calibri" w:cs="Calibri"/>
                      <w:sz w:val="17"/>
                      <w:szCs w:val="17"/>
                    </w:rPr>
                  </w:pPr>
                  <w:r>
                    <w:rPr>
                      <w:rFonts w:ascii="Calibri" w:hAnsi="Calibri" w:cs="Calibri"/>
                      <w:sz w:val="17"/>
                      <w:szCs w:val="17"/>
                    </w:rPr>
                    <w:t>FAM</w:t>
                  </w:r>
                </w:p>
              </w:tc>
              <w:tc>
                <w:tcPr>
                  <w:tcW w:w="992" w:type="dxa"/>
                  <w:shd w:val="clear" w:color="auto" w:fill="auto"/>
                  <w:vAlign w:val="center"/>
                </w:tcPr>
                <w:p w14:paraId="3B3C9472">
                  <w:pPr>
                    <w:jc w:val="center"/>
                    <w:rPr>
                      <w:rFonts w:ascii="Calibri" w:hAnsi="Calibri" w:cs="Calibri"/>
                      <w:sz w:val="17"/>
                      <w:szCs w:val="17"/>
                    </w:rPr>
                  </w:pPr>
                  <w:r>
                    <w:rPr>
                      <w:rFonts w:ascii="Calibri" w:hAnsi="Calibri" w:cs="Calibri"/>
                      <w:sz w:val="17"/>
                      <w:szCs w:val="17"/>
                    </w:rPr>
                    <w:t>300</w:t>
                  </w:r>
                </w:p>
              </w:tc>
            </w:tr>
            <w:tr w14:paraId="5A52F6B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43BACC00">
                  <w:pPr>
                    <w:jc w:val="center"/>
                    <w:rPr>
                      <w:rFonts w:ascii="Calibri" w:hAnsi="Calibri" w:cs="Calibri"/>
                      <w:sz w:val="17"/>
                      <w:szCs w:val="17"/>
                    </w:rPr>
                  </w:pPr>
                  <w:r>
                    <w:rPr>
                      <w:rFonts w:ascii="Calibri" w:hAnsi="Calibri" w:cs="Calibri"/>
                      <w:sz w:val="17"/>
                      <w:szCs w:val="17"/>
                    </w:rPr>
                    <w:t>0100</w:t>
                  </w:r>
                </w:p>
              </w:tc>
              <w:tc>
                <w:tcPr>
                  <w:tcW w:w="812" w:type="dxa"/>
                  <w:shd w:val="clear" w:color="auto" w:fill="auto"/>
                  <w:vAlign w:val="center"/>
                </w:tcPr>
                <w:p w14:paraId="7030EAAC">
                  <w:pPr>
                    <w:jc w:val="center"/>
                    <w:rPr>
                      <w:rFonts w:ascii="Calibri" w:hAnsi="Calibri" w:cs="Calibri"/>
                      <w:sz w:val="17"/>
                      <w:szCs w:val="17"/>
                    </w:rPr>
                  </w:pPr>
                  <w:r>
                    <w:rPr>
                      <w:rFonts w:ascii="Calibri" w:hAnsi="Calibri" w:cs="Calibri"/>
                      <w:sz w:val="17"/>
                      <w:szCs w:val="17"/>
                    </w:rPr>
                    <w:t>13700</w:t>
                  </w:r>
                </w:p>
              </w:tc>
              <w:tc>
                <w:tcPr>
                  <w:tcW w:w="4798" w:type="dxa"/>
                  <w:shd w:val="clear" w:color="auto" w:fill="auto"/>
                  <w:vAlign w:val="center"/>
                </w:tcPr>
                <w:p w14:paraId="1FA7BE0D">
                  <w:pPr>
                    <w:jc w:val="both"/>
                    <w:rPr>
                      <w:rFonts w:ascii="Calibri" w:hAnsi="Calibri" w:cs="Calibri"/>
                      <w:sz w:val="17"/>
                      <w:szCs w:val="17"/>
                    </w:rPr>
                  </w:pPr>
                  <w:r>
                    <w:rPr>
                      <w:rFonts w:ascii="Calibri" w:hAnsi="Calibri" w:cs="Calibri"/>
                      <w:sz w:val="17"/>
                      <w:szCs w:val="17"/>
                    </w:rPr>
                    <w:t>Prednisolona 100ml - Concentração: 1mg/ml. Forma Farmacêutica: solução oral. Unidade de Fornecimento: frascos com 100 ml.</w:t>
                  </w:r>
                </w:p>
              </w:tc>
              <w:tc>
                <w:tcPr>
                  <w:tcW w:w="1276" w:type="dxa"/>
                  <w:shd w:val="clear" w:color="auto" w:fill="auto"/>
                  <w:vAlign w:val="center"/>
                </w:tcPr>
                <w:p w14:paraId="0132AC0D">
                  <w:pPr>
                    <w:jc w:val="center"/>
                    <w:rPr>
                      <w:rFonts w:ascii="Calibri" w:hAnsi="Calibri" w:cs="Calibri"/>
                      <w:sz w:val="17"/>
                      <w:szCs w:val="17"/>
                    </w:rPr>
                  </w:pPr>
                  <w:r>
                    <w:rPr>
                      <w:rFonts w:ascii="Calibri" w:hAnsi="Calibri" w:cs="Calibri"/>
                      <w:sz w:val="17"/>
                      <w:szCs w:val="17"/>
                    </w:rPr>
                    <w:t>FR</w:t>
                  </w:r>
                </w:p>
              </w:tc>
              <w:tc>
                <w:tcPr>
                  <w:tcW w:w="992" w:type="dxa"/>
                  <w:shd w:val="clear" w:color="auto" w:fill="auto"/>
                  <w:vAlign w:val="center"/>
                </w:tcPr>
                <w:p w14:paraId="0FFF3276">
                  <w:pPr>
                    <w:jc w:val="center"/>
                    <w:rPr>
                      <w:rFonts w:ascii="Calibri" w:hAnsi="Calibri" w:cs="Calibri"/>
                      <w:sz w:val="17"/>
                      <w:szCs w:val="17"/>
                    </w:rPr>
                  </w:pPr>
                  <w:r>
                    <w:rPr>
                      <w:rFonts w:ascii="Calibri" w:hAnsi="Calibri" w:cs="Calibri"/>
                      <w:sz w:val="17"/>
                      <w:szCs w:val="17"/>
                    </w:rPr>
                    <w:t>200</w:t>
                  </w:r>
                </w:p>
              </w:tc>
            </w:tr>
            <w:tr w14:paraId="522433A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3BCF5CB0">
                  <w:pPr>
                    <w:jc w:val="center"/>
                    <w:rPr>
                      <w:rFonts w:ascii="Calibri" w:hAnsi="Calibri" w:cs="Calibri"/>
                      <w:sz w:val="17"/>
                      <w:szCs w:val="17"/>
                    </w:rPr>
                  </w:pPr>
                  <w:r>
                    <w:rPr>
                      <w:rFonts w:ascii="Calibri" w:hAnsi="Calibri" w:cs="Calibri"/>
                      <w:sz w:val="17"/>
                      <w:szCs w:val="17"/>
                    </w:rPr>
                    <w:t>0101</w:t>
                  </w:r>
                </w:p>
              </w:tc>
              <w:tc>
                <w:tcPr>
                  <w:tcW w:w="812" w:type="dxa"/>
                  <w:shd w:val="clear" w:color="auto" w:fill="auto"/>
                  <w:vAlign w:val="center"/>
                </w:tcPr>
                <w:p w14:paraId="1D23AB19">
                  <w:pPr>
                    <w:jc w:val="center"/>
                    <w:rPr>
                      <w:rFonts w:ascii="Calibri" w:hAnsi="Calibri" w:cs="Calibri"/>
                      <w:sz w:val="17"/>
                      <w:szCs w:val="17"/>
                    </w:rPr>
                  </w:pPr>
                  <w:r>
                    <w:rPr>
                      <w:rFonts w:ascii="Calibri" w:hAnsi="Calibri" w:cs="Calibri"/>
                      <w:sz w:val="17"/>
                      <w:szCs w:val="17"/>
                    </w:rPr>
                    <w:t>13701</w:t>
                  </w:r>
                </w:p>
              </w:tc>
              <w:tc>
                <w:tcPr>
                  <w:tcW w:w="4798" w:type="dxa"/>
                  <w:shd w:val="clear" w:color="auto" w:fill="auto"/>
                  <w:vAlign w:val="center"/>
                </w:tcPr>
                <w:p w14:paraId="7C67ABC8">
                  <w:pPr>
                    <w:jc w:val="both"/>
                    <w:rPr>
                      <w:rFonts w:ascii="Calibri" w:hAnsi="Calibri" w:cs="Calibri"/>
                      <w:sz w:val="17"/>
                      <w:szCs w:val="17"/>
                    </w:rPr>
                  </w:pPr>
                  <w:r>
                    <w:rPr>
                      <w:rFonts w:ascii="Calibri" w:hAnsi="Calibri" w:cs="Calibri"/>
                      <w:sz w:val="17"/>
                      <w:szCs w:val="17"/>
                    </w:rPr>
                    <w:t>Prednisona - Concentração: 20 mg. Forma Farmacêutica: comprimidos para via oral  Unidade de Fornecimento: comprimidos</w:t>
                  </w:r>
                </w:p>
              </w:tc>
              <w:tc>
                <w:tcPr>
                  <w:tcW w:w="1276" w:type="dxa"/>
                  <w:shd w:val="clear" w:color="auto" w:fill="auto"/>
                  <w:vAlign w:val="center"/>
                </w:tcPr>
                <w:p w14:paraId="3035FF5C">
                  <w:pPr>
                    <w:jc w:val="center"/>
                    <w:rPr>
                      <w:rFonts w:ascii="Calibri" w:hAnsi="Calibri" w:cs="Calibri"/>
                      <w:sz w:val="17"/>
                      <w:szCs w:val="17"/>
                    </w:rPr>
                  </w:pPr>
                  <w:r>
                    <w:rPr>
                      <w:rFonts w:ascii="Calibri" w:hAnsi="Calibri" w:cs="Calibri"/>
                      <w:sz w:val="17"/>
                      <w:szCs w:val="17"/>
                    </w:rPr>
                    <w:t>COMP</w:t>
                  </w:r>
                </w:p>
              </w:tc>
              <w:tc>
                <w:tcPr>
                  <w:tcW w:w="992" w:type="dxa"/>
                  <w:shd w:val="clear" w:color="auto" w:fill="auto"/>
                  <w:vAlign w:val="center"/>
                </w:tcPr>
                <w:p w14:paraId="22922EE3">
                  <w:pPr>
                    <w:jc w:val="center"/>
                    <w:rPr>
                      <w:rFonts w:ascii="Calibri" w:hAnsi="Calibri" w:cs="Calibri"/>
                      <w:sz w:val="17"/>
                      <w:szCs w:val="17"/>
                    </w:rPr>
                  </w:pPr>
                  <w:r>
                    <w:rPr>
                      <w:rFonts w:ascii="Calibri" w:hAnsi="Calibri" w:cs="Calibri"/>
                      <w:sz w:val="17"/>
                      <w:szCs w:val="17"/>
                    </w:rPr>
                    <w:t>500</w:t>
                  </w:r>
                </w:p>
              </w:tc>
            </w:tr>
            <w:tr w14:paraId="140468CA">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51DE2545">
                  <w:pPr>
                    <w:jc w:val="center"/>
                    <w:rPr>
                      <w:rFonts w:ascii="Calibri" w:hAnsi="Calibri" w:cs="Calibri"/>
                      <w:sz w:val="17"/>
                      <w:szCs w:val="17"/>
                    </w:rPr>
                  </w:pPr>
                  <w:r>
                    <w:rPr>
                      <w:rFonts w:ascii="Calibri" w:hAnsi="Calibri" w:cs="Calibri"/>
                      <w:sz w:val="17"/>
                      <w:szCs w:val="17"/>
                    </w:rPr>
                    <w:t>0102</w:t>
                  </w:r>
                </w:p>
              </w:tc>
              <w:tc>
                <w:tcPr>
                  <w:tcW w:w="812" w:type="dxa"/>
                  <w:shd w:val="clear" w:color="auto" w:fill="auto"/>
                  <w:vAlign w:val="center"/>
                </w:tcPr>
                <w:p w14:paraId="5248AA39">
                  <w:pPr>
                    <w:jc w:val="center"/>
                    <w:rPr>
                      <w:rFonts w:ascii="Calibri" w:hAnsi="Calibri" w:cs="Calibri"/>
                      <w:sz w:val="17"/>
                      <w:szCs w:val="17"/>
                    </w:rPr>
                  </w:pPr>
                  <w:r>
                    <w:rPr>
                      <w:rFonts w:ascii="Calibri" w:hAnsi="Calibri" w:cs="Calibri"/>
                      <w:sz w:val="17"/>
                      <w:szCs w:val="17"/>
                    </w:rPr>
                    <w:t>11319</w:t>
                  </w:r>
                </w:p>
              </w:tc>
              <w:tc>
                <w:tcPr>
                  <w:tcW w:w="4798" w:type="dxa"/>
                  <w:shd w:val="clear" w:color="auto" w:fill="auto"/>
                  <w:vAlign w:val="center"/>
                </w:tcPr>
                <w:p w14:paraId="48B72499">
                  <w:pPr>
                    <w:jc w:val="both"/>
                    <w:rPr>
                      <w:rFonts w:ascii="Calibri" w:hAnsi="Calibri" w:cs="Calibri"/>
                      <w:sz w:val="17"/>
                      <w:szCs w:val="17"/>
                    </w:rPr>
                  </w:pPr>
                  <w:r>
                    <w:rPr>
                      <w:rFonts w:ascii="Calibri" w:hAnsi="Calibri" w:cs="Calibri"/>
                      <w:sz w:val="17"/>
                      <w:szCs w:val="17"/>
                    </w:rPr>
                    <w:t>Prometazina, Cloridrato - Prometazina, Cloridrato, 25 mg/ml, Solução injetável, Ampola 2 ml</w:t>
                  </w:r>
                </w:p>
              </w:tc>
              <w:tc>
                <w:tcPr>
                  <w:tcW w:w="1276" w:type="dxa"/>
                  <w:shd w:val="clear" w:color="auto" w:fill="auto"/>
                  <w:vAlign w:val="center"/>
                </w:tcPr>
                <w:p w14:paraId="3503DDE5">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70646BA3">
                  <w:pPr>
                    <w:jc w:val="center"/>
                    <w:rPr>
                      <w:rFonts w:ascii="Calibri" w:hAnsi="Calibri" w:cs="Calibri"/>
                      <w:sz w:val="17"/>
                      <w:szCs w:val="17"/>
                    </w:rPr>
                  </w:pPr>
                  <w:r>
                    <w:rPr>
                      <w:rFonts w:ascii="Calibri" w:hAnsi="Calibri" w:cs="Calibri"/>
                      <w:sz w:val="17"/>
                      <w:szCs w:val="17"/>
                    </w:rPr>
                    <w:t>2500</w:t>
                  </w:r>
                </w:p>
              </w:tc>
            </w:tr>
            <w:tr w14:paraId="76576D29">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0834DBB0">
                  <w:pPr>
                    <w:jc w:val="center"/>
                    <w:rPr>
                      <w:rFonts w:ascii="Calibri" w:hAnsi="Calibri" w:cs="Calibri"/>
                      <w:sz w:val="17"/>
                      <w:szCs w:val="17"/>
                    </w:rPr>
                  </w:pPr>
                  <w:r>
                    <w:rPr>
                      <w:rFonts w:ascii="Calibri" w:hAnsi="Calibri" w:cs="Calibri"/>
                      <w:sz w:val="17"/>
                      <w:szCs w:val="17"/>
                    </w:rPr>
                    <w:t>0103</w:t>
                  </w:r>
                </w:p>
              </w:tc>
              <w:tc>
                <w:tcPr>
                  <w:tcW w:w="812" w:type="dxa"/>
                  <w:shd w:val="clear" w:color="auto" w:fill="auto"/>
                  <w:vAlign w:val="center"/>
                </w:tcPr>
                <w:p w14:paraId="6EDC9B4B">
                  <w:pPr>
                    <w:jc w:val="center"/>
                    <w:rPr>
                      <w:rFonts w:ascii="Calibri" w:hAnsi="Calibri" w:cs="Calibri"/>
                      <w:sz w:val="17"/>
                      <w:szCs w:val="17"/>
                    </w:rPr>
                  </w:pPr>
                  <w:r>
                    <w:rPr>
                      <w:rFonts w:ascii="Calibri" w:hAnsi="Calibri" w:cs="Calibri"/>
                      <w:sz w:val="17"/>
                      <w:szCs w:val="17"/>
                    </w:rPr>
                    <w:t>11320</w:t>
                  </w:r>
                </w:p>
              </w:tc>
              <w:tc>
                <w:tcPr>
                  <w:tcW w:w="4798" w:type="dxa"/>
                  <w:shd w:val="clear" w:color="auto" w:fill="auto"/>
                  <w:vAlign w:val="center"/>
                </w:tcPr>
                <w:p w14:paraId="203E7A78">
                  <w:pPr>
                    <w:jc w:val="both"/>
                    <w:rPr>
                      <w:rFonts w:ascii="Calibri" w:hAnsi="Calibri" w:cs="Calibri"/>
                      <w:sz w:val="17"/>
                      <w:szCs w:val="17"/>
                    </w:rPr>
                  </w:pPr>
                  <w:r>
                    <w:rPr>
                      <w:rFonts w:ascii="Calibri" w:hAnsi="Calibri" w:cs="Calibri"/>
                      <w:sz w:val="17"/>
                      <w:szCs w:val="17"/>
                    </w:rPr>
                    <w:t>Propranolol, Cloridrato - Propranolol, Cloridrato, 40 mg, comprimido</w:t>
                  </w:r>
                </w:p>
              </w:tc>
              <w:tc>
                <w:tcPr>
                  <w:tcW w:w="1276" w:type="dxa"/>
                  <w:shd w:val="clear" w:color="auto" w:fill="auto"/>
                  <w:vAlign w:val="center"/>
                </w:tcPr>
                <w:p w14:paraId="17ED0891">
                  <w:pPr>
                    <w:jc w:val="center"/>
                    <w:rPr>
                      <w:rFonts w:ascii="Calibri" w:hAnsi="Calibri" w:cs="Calibri"/>
                      <w:sz w:val="17"/>
                      <w:szCs w:val="17"/>
                    </w:rPr>
                  </w:pPr>
                  <w:r>
                    <w:rPr>
                      <w:rFonts w:ascii="Calibri" w:hAnsi="Calibri" w:cs="Calibri"/>
                      <w:sz w:val="17"/>
                      <w:szCs w:val="17"/>
                    </w:rPr>
                    <w:t>COMP</w:t>
                  </w:r>
                </w:p>
              </w:tc>
              <w:tc>
                <w:tcPr>
                  <w:tcW w:w="992" w:type="dxa"/>
                  <w:shd w:val="clear" w:color="auto" w:fill="auto"/>
                  <w:vAlign w:val="center"/>
                </w:tcPr>
                <w:p w14:paraId="7B6E5446">
                  <w:pPr>
                    <w:jc w:val="center"/>
                    <w:rPr>
                      <w:rFonts w:ascii="Calibri" w:hAnsi="Calibri" w:cs="Calibri"/>
                      <w:sz w:val="17"/>
                      <w:szCs w:val="17"/>
                    </w:rPr>
                  </w:pPr>
                  <w:r>
                    <w:rPr>
                      <w:rFonts w:ascii="Calibri" w:hAnsi="Calibri" w:cs="Calibri"/>
                      <w:sz w:val="17"/>
                      <w:szCs w:val="17"/>
                    </w:rPr>
                    <w:t>500</w:t>
                  </w:r>
                </w:p>
              </w:tc>
            </w:tr>
            <w:tr w14:paraId="1FDDF78F">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1303B735">
                  <w:pPr>
                    <w:jc w:val="center"/>
                    <w:rPr>
                      <w:rFonts w:ascii="Calibri" w:hAnsi="Calibri" w:cs="Calibri"/>
                      <w:sz w:val="17"/>
                      <w:szCs w:val="17"/>
                    </w:rPr>
                  </w:pPr>
                  <w:r>
                    <w:rPr>
                      <w:rFonts w:ascii="Calibri" w:hAnsi="Calibri" w:cs="Calibri"/>
                      <w:sz w:val="17"/>
                      <w:szCs w:val="17"/>
                    </w:rPr>
                    <w:t>0104</w:t>
                  </w:r>
                </w:p>
              </w:tc>
              <w:tc>
                <w:tcPr>
                  <w:tcW w:w="812" w:type="dxa"/>
                  <w:shd w:val="clear" w:color="auto" w:fill="auto"/>
                  <w:vAlign w:val="center"/>
                </w:tcPr>
                <w:p w14:paraId="109822BB">
                  <w:pPr>
                    <w:jc w:val="center"/>
                    <w:rPr>
                      <w:rFonts w:ascii="Calibri" w:hAnsi="Calibri" w:cs="Calibri"/>
                      <w:sz w:val="17"/>
                      <w:szCs w:val="17"/>
                    </w:rPr>
                  </w:pPr>
                  <w:r>
                    <w:rPr>
                      <w:rFonts w:ascii="Calibri" w:hAnsi="Calibri" w:cs="Calibri"/>
                      <w:sz w:val="17"/>
                      <w:szCs w:val="17"/>
                    </w:rPr>
                    <w:t>11321</w:t>
                  </w:r>
                </w:p>
              </w:tc>
              <w:tc>
                <w:tcPr>
                  <w:tcW w:w="4798" w:type="dxa"/>
                  <w:shd w:val="clear" w:color="auto" w:fill="auto"/>
                  <w:vAlign w:val="center"/>
                </w:tcPr>
                <w:p w14:paraId="3779156F">
                  <w:pPr>
                    <w:jc w:val="both"/>
                    <w:rPr>
                      <w:rFonts w:ascii="Calibri" w:hAnsi="Calibri" w:cs="Calibri"/>
                      <w:sz w:val="17"/>
                      <w:szCs w:val="17"/>
                    </w:rPr>
                  </w:pPr>
                  <w:r>
                    <w:rPr>
                      <w:rFonts w:ascii="Calibri" w:hAnsi="Calibri" w:cs="Calibri"/>
                      <w:sz w:val="17"/>
                      <w:szCs w:val="17"/>
                    </w:rPr>
                    <w:t>Ringer Lactato Sódico - Ringer Lactato Sódico, Solução injetável, Frasco 500 ml sistema fechado</w:t>
                  </w:r>
                </w:p>
              </w:tc>
              <w:tc>
                <w:tcPr>
                  <w:tcW w:w="1276" w:type="dxa"/>
                  <w:shd w:val="clear" w:color="auto" w:fill="auto"/>
                  <w:vAlign w:val="center"/>
                </w:tcPr>
                <w:p w14:paraId="3B381153">
                  <w:pPr>
                    <w:jc w:val="center"/>
                    <w:rPr>
                      <w:rFonts w:ascii="Calibri" w:hAnsi="Calibri" w:cs="Calibri"/>
                      <w:sz w:val="17"/>
                      <w:szCs w:val="17"/>
                    </w:rPr>
                  </w:pPr>
                  <w:r>
                    <w:rPr>
                      <w:rFonts w:ascii="Calibri" w:hAnsi="Calibri" w:cs="Calibri"/>
                      <w:sz w:val="17"/>
                      <w:szCs w:val="17"/>
                    </w:rPr>
                    <w:t>FAM</w:t>
                  </w:r>
                </w:p>
              </w:tc>
              <w:tc>
                <w:tcPr>
                  <w:tcW w:w="992" w:type="dxa"/>
                  <w:shd w:val="clear" w:color="auto" w:fill="auto"/>
                  <w:vAlign w:val="center"/>
                </w:tcPr>
                <w:p w14:paraId="70FD7A5C">
                  <w:pPr>
                    <w:jc w:val="center"/>
                    <w:rPr>
                      <w:rFonts w:ascii="Calibri" w:hAnsi="Calibri" w:cs="Calibri"/>
                      <w:sz w:val="17"/>
                      <w:szCs w:val="17"/>
                    </w:rPr>
                  </w:pPr>
                  <w:r>
                    <w:rPr>
                      <w:rFonts w:ascii="Calibri" w:hAnsi="Calibri" w:cs="Calibri"/>
                      <w:sz w:val="17"/>
                      <w:szCs w:val="17"/>
                    </w:rPr>
                    <w:t>1300</w:t>
                  </w:r>
                </w:p>
              </w:tc>
            </w:tr>
            <w:tr w14:paraId="2232C1B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216EEB90">
                  <w:pPr>
                    <w:jc w:val="center"/>
                    <w:rPr>
                      <w:rFonts w:ascii="Calibri" w:hAnsi="Calibri" w:cs="Calibri"/>
                      <w:sz w:val="17"/>
                      <w:szCs w:val="17"/>
                    </w:rPr>
                  </w:pPr>
                  <w:r>
                    <w:rPr>
                      <w:rFonts w:ascii="Calibri" w:hAnsi="Calibri" w:cs="Calibri"/>
                      <w:sz w:val="17"/>
                      <w:szCs w:val="17"/>
                    </w:rPr>
                    <w:t>0105</w:t>
                  </w:r>
                </w:p>
              </w:tc>
              <w:tc>
                <w:tcPr>
                  <w:tcW w:w="812" w:type="dxa"/>
                  <w:shd w:val="clear" w:color="auto" w:fill="auto"/>
                  <w:vAlign w:val="center"/>
                </w:tcPr>
                <w:p w14:paraId="374FB926">
                  <w:pPr>
                    <w:jc w:val="center"/>
                    <w:rPr>
                      <w:rFonts w:ascii="Calibri" w:hAnsi="Calibri" w:cs="Calibri"/>
                      <w:sz w:val="17"/>
                      <w:szCs w:val="17"/>
                    </w:rPr>
                  </w:pPr>
                  <w:r>
                    <w:rPr>
                      <w:rFonts w:ascii="Calibri" w:hAnsi="Calibri" w:cs="Calibri"/>
                      <w:sz w:val="17"/>
                      <w:szCs w:val="17"/>
                    </w:rPr>
                    <w:t>11324</w:t>
                  </w:r>
                </w:p>
              </w:tc>
              <w:tc>
                <w:tcPr>
                  <w:tcW w:w="4798" w:type="dxa"/>
                  <w:shd w:val="clear" w:color="auto" w:fill="auto"/>
                  <w:vAlign w:val="center"/>
                </w:tcPr>
                <w:p w14:paraId="087EA560">
                  <w:pPr>
                    <w:jc w:val="both"/>
                    <w:rPr>
                      <w:rFonts w:ascii="Calibri" w:hAnsi="Calibri" w:cs="Calibri"/>
                      <w:sz w:val="17"/>
                      <w:szCs w:val="17"/>
                    </w:rPr>
                  </w:pPr>
                  <w:r>
                    <w:rPr>
                      <w:rFonts w:ascii="Calibri" w:hAnsi="Calibri" w:cs="Calibri"/>
                      <w:sz w:val="17"/>
                      <w:szCs w:val="17"/>
                    </w:rPr>
                    <w:t>Salbutamol, Sulfato - Salbutamol, Sulfato, 100 mcg/dose, Aerossol, Frasco 200 doses</w:t>
                  </w:r>
                </w:p>
              </w:tc>
              <w:tc>
                <w:tcPr>
                  <w:tcW w:w="1276" w:type="dxa"/>
                  <w:shd w:val="clear" w:color="auto" w:fill="auto"/>
                  <w:vAlign w:val="center"/>
                </w:tcPr>
                <w:p w14:paraId="7D9AFAAF">
                  <w:pPr>
                    <w:jc w:val="center"/>
                    <w:rPr>
                      <w:rFonts w:ascii="Calibri" w:hAnsi="Calibri" w:cs="Calibri"/>
                      <w:sz w:val="17"/>
                      <w:szCs w:val="17"/>
                    </w:rPr>
                  </w:pPr>
                  <w:r>
                    <w:rPr>
                      <w:rFonts w:ascii="Calibri" w:hAnsi="Calibri" w:cs="Calibri"/>
                      <w:sz w:val="17"/>
                      <w:szCs w:val="17"/>
                    </w:rPr>
                    <w:t>FAM</w:t>
                  </w:r>
                </w:p>
              </w:tc>
              <w:tc>
                <w:tcPr>
                  <w:tcW w:w="992" w:type="dxa"/>
                  <w:shd w:val="clear" w:color="auto" w:fill="auto"/>
                  <w:vAlign w:val="center"/>
                </w:tcPr>
                <w:p w14:paraId="3D900F39">
                  <w:pPr>
                    <w:jc w:val="center"/>
                    <w:rPr>
                      <w:rFonts w:ascii="Calibri" w:hAnsi="Calibri" w:cs="Calibri"/>
                      <w:sz w:val="17"/>
                      <w:szCs w:val="17"/>
                    </w:rPr>
                  </w:pPr>
                  <w:r>
                    <w:rPr>
                      <w:rFonts w:ascii="Calibri" w:hAnsi="Calibri" w:cs="Calibri"/>
                      <w:sz w:val="17"/>
                      <w:szCs w:val="17"/>
                    </w:rPr>
                    <w:t>400</w:t>
                  </w:r>
                </w:p>
              </w:tc>
            </w:tr>
            <w:tr w14:paraId="00B3CC99">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103E0058">
                  <w:pPr>
                    <w:jc w:val="center"/>
                    <w:rPr>
                      <w:rFonts w:ascii="Calibri" w:hAnsi="Calibri" w:cs="Calibri"/>
                      <w:sz w:val="17"/>
                      <w:szCs w:val="17"/>
                    </w:rPr>
                  </w:pPr>
                  <w:r>
                    <w:rPr>
                      <w:rFonts w:ascii="Calibri" w:hAnsi="Calibri" w:cs="Calibri"/>
                      <w:sz w:val="17"/>
                      <w:szCs w:val="17"/>
                    </w:rPr>
                    <w:t>0106</w:t>
                  </w:r>
                </w:p>
              </w:tc>
              <w:tc>
                <w:tcPr>
                  <w:tcW w:w="812" w:type="dxa"/>
                  <w:shd w:val="clear" w:color="auto" w:fill="auto"/>
                  <w:vAlign w:val="center"/>
                </w:tcPr>
                <w:p w14:paraId="359FF44E">
                  <w:pPr>
                    <w:jc w:val="center"/>
                    <w:rPr>
                      <w:rFonts w:ascii="Calibri" w:hAnsi="Calibri" w:cs="Calibri"/>
                      <w:sz w:val="17"/>
                      <w:szCs w:val="17"/>
                    </w:rPr>
                  </w:pPr>
                  <w:r>
                    <w:rPr>
                      <w:rFonts w:ascii="Calibri" w:hAnsi="Calibri" w:cs="Calibri"/>
                      <w:sz w:val="17"/>
                      <w:szCs w:val="17"/>
                    </w:rPr>
                    <w:t>13680</w:t>
                  </w:r>
                </w:p>
              </w:tc>
              <w:tc>
                <w:tcPr>
                  <w:tcW w:w="4798" w:type="dxa"/>
                  <w:shd w:val="clear" w:color="auto" w:fill="auto"/>
                  <w:vAlign w:val="center"/>
                </w:tcPr>
                <w:p w14:paraId="546C20FD">
                  <w:pPr>
                    <w:jc w:val="both"/>
                    <w:rPr>
                      <w:rFonts w:ascii="Calibri" w:hAnsi="Calibri" w:cs="Calibri"/>
                      <w:sz w:val="17"/>
                      <w:szCs w:val="17"/>
                    </w:rPr>
                  </w:pPr>
                  <w:r>
                    <w:rPr>
                      <w:rFonts w:ascii="Calibri" w:hAnsi="Calibri" w:cs="Calibri"/>
                      <w:sz w:val="17"/>
                      <w:szCs w:val="17"/>
                    </w:rPr>
                    <w:t>Sensor de Oximetria Compatível Alfamed Vita 400 - Sensor de oximetria confeccionado em TPU, alta durabilidade e resistência. Cabo com 3 metros de comprimento - 6 pinos e 2 guias, 40°. Compatível monitor Alfamed Vita 400</w:t>
                  </w:r>
                </w:p>
              </w:tc>
              <w:tc>
                <w:tcPr>
                  <w:tcW w:w="1276" w:type="dxa"/>
                  <w:shd w:val="clear" w:color="auto" w:fill="auto"/>
                  <w:vAlign w:val="center"/>
                </w:tcPr>
                <w:p w14:paraId="533A5CC8">
                  <w:pPr>
                    <w:jc w:val="center"/>
                    <w:rPr>
                      <w:rFonts w:ascii="Calibri" w:hAnsi="Calibri" w:cs="Calibri"/>
                      <w:sz w:val="17"/>
                      <w:szCs w:val="17"/>
                    </w:rPr>
                  </w:pPr>
                  <w:r>
                    <w:rPr>
                      <w:rFonts w:ascii="Calibri" w:hAnsi="Calibri" w:cs="Calibri"/>
                      <w:sz w:val="17"/>
                      <w:szCs w:val="17"/>
                    </w:rPr>
                    <w:t>UN</w:t>
                  </w:r>
                </w:p>
              </w:tc>
              <w:tc>
                <w:tcPr>
                  <w:tcW w:w="992" w:type="dxa"/>
                  <w:shd w:val="clear" w:color="auto" w:fill="auto"/>
                  <w:vAlign w:val="center"/>
                </w:tcPr>
                <w:p w14:paraId="01063A74">
                  <w:pPr>
                    <w:jc w:val="center"/>
                    <w:rPr>
                      <w:rFonts w:ascii="Calibri" w:hAnsi="Calibri" w:cs="Calibri"/>
                      <w:sz w:val="17"/>
                      <w:szCs w:val="17"/>
                    </w:rPr>
                  </w:pPr>
                  <w:r>
                    <w:rPr>
                      <w:rFonts w:ascii="Calibri" w:hAnsi="Calibri" w:cs="Calibri"/>
                      <w:sz w:val="17"/>
                      <w:szCs w:val="17"/>
                    </w:rPr>
                    <w:t>2</w:t>
                  </w:r>
                </w:p>
              </w:tc>
            </w:tr>
            <w:tr w14:paraId="2534BB19">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0CBCCBAC">
                  <w:pPr>
                    <w:jc w:val="center"/>
                    <w:rPr>
                      <w:rFonts w:ascii="Calibri" w:hAnsi="Calibri" w:cs="Calibri"/>
                      <w:sz w:val="17"/>
                      <w:szCs w:val="17"/>
                    </w:rPr>
                  </w:pPr>
                  <w:r>
                    <w:rPr>
                      <w:rFonts w:ascii="Calibri" w:hAnsi="Calibri" w:cs="Calibri"/>
                      <w:sz w:val="17"/>
                      <w:szCs w:val="17"/>
                    </w:rPr>
                    <w:t>0107</w:t>
                  </w:r>
                </w:p>
              </w:tc>
              <w:tc>
                <w:tcPr>
                  <w:tcW w:w="812" w:type="dxa"/>
                  <w:shd w:val="clear" w:color="auto" w:fill="auto"/>
                  <w:vAlign w:val="center"/>
                </w:tcPr>
                <w:p w14:paraId="41DE40E7">
                  <w:pPr>
                    <w:jc w:val="center"/>
                    <w:rPr>
                      <w:rFonts w:ascii="Calibri" w:hAnsi="Calibri" w:cs="Calibri"/>
                      <w:sz w:val="17"/>
                      <w:szCs w:val="17"/>
                    </w:rPr>
                  </w:pPr>
                  <w:r>
                    <w:rPr>
                      <w:rFonts w:ascii="Calibri" w:hAnsi="Calibri" w:cs="Calibri"/>
                      <w:sz w:val="17"/>
                      <w:szCs w:val="17"/>
                    </w:rPr>
                    <w:t>11325</w:t>
                  </w:r>
                </w:p>
              </w:tc>
              <w:tc>
                <w:tcPr>
                  <w:tcW w:w="4798" w:type="dxa"/>
                  <w:shd w:val="clear" w:color="auto" w:fill="auto"/>
                  <w:vAlign w:val="center"/>
                </w:tcPr>
                <w:p w14:paraId="066CC4D6">
                  <w:pPr>
                    <w:jc w:val="both"/>
                    <w:rPr>
                      <w:rFonts w:ascii="Calibri" w:hAnsi="Calibri" w:cs="Calibri"/>
                      <w:sz w:val="17"/>
                      <w:szCs w:val="17"/>
                    </w:rPr>
                  </w:pPr>
                  <w:r>
                    <w:rPr>
                      <w:rFonts w:ascii="Calibri" w:hAnsi="Calibri" w:cs="Calibri"/>
                      <w:sz w:val="17"/>
                      <w:szCs w:val="17"/>
                    </w:rPr>
                    <w:t>Simeticona - Simeticona, 75 mg/ml, Solução oral, Frasco 15 ml</w:t>
                  </w:r>
                </w:p>
              </w:tc>
              <w:tc>
                <w:tcPr>
                  <w:tcW w:w="1276" w:type="dxa"/>
                  <w:shd w:val="clear" w:color="auto" w:fill="auto"/>
                  <w:vAlign w:val="center"/>
                </w:tcPr>
                <w:p w14:paraId="15C7F88C">
                  <w:pPr>
                    <w:jc w:val="center"/>
                    <w:rPr>
                      <w:rFonts w:ascii="Calibri" w:hAnsi="Calibri" w:cs="Calibri"/>
                      <w:sz w:val="17"/>
                      <w:szCs w:val="17"/>
                    </w:rPr>
                  </w:pPr>
                  <w:r>
                    <w:rPr>
                      <w:rFonts w:ascii="Calibri" w:hAnsi="Calibri" w:cs="Calibri"/>
                      <w:sz w:val="17"/>
                      <w:szCs w:val="17"/>
                    </w:rPr>
                    <w:t>FAM</w:t>
                  </w:r>
                </w:p>
              </w:tc>
              <w:tc>
                <w:tcPr>
                  <w:tcW w:w="992" w:type="dxa"/>
                  <w:shd w:val="clear" w:color="auto" w:fill="auto"/>
                  <w:vAlign w:val="center"/>
                </w:tcPr>
                <w:p w14:paraId="3396CC2E">
                  <w:pPr>
                    <w:jc w:val="center"/>
                    <w:rPr>
                      <w:rFonts w:ascii="Calibri" w:hAnsi="Calibri" w:cs="Calibri"/>
                      <w:sz w:val="17"/>
                      <w:szCs w:val="17"/>
                    </w:rPr>
                  </w:pPr>
                  <w:r>
                    <w:rPr>
                      <w:rFonts w:ascii="Calibri" w:hAnsi="Calibri" w:cs="Calibri"/>
                      <w:sz w:val="17"/>
                      <w:szCs w:val="17"/>
                    </w:rPr>
                    <w:t>200</w:t>
                  </w:r>
                </w:p>
              </w:tc>
            </w:tr>
            <w:tr w14:paraId="1E2D306C">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72FA73B0">
                  <w:pPr>
                    <w:jc w:val="center"/>
                    <w:rPr>
                      <w:rFonts w:ascii="Calibri" w:hAnsi="Calibri" w:cs="Calibri"/>
                      <w:sz w:val="17"/>
                      <w:szCs w:val="17"/>
                    </w:rPr>
                  </w:pPr>
                  <w:r>
                    <w:rPr>
                      <w:rFonts w:ascii="Calibri" w:hAnsi="Calibri" w:cs="Calibri"/>
                      <w:sz w:val="17"/>
                      <w:szCs w:val="17"/>
                    </w:rPr>
                    <w:t>0108</w:t>
                  </w:r>
                </w:p>
              </w:tc>
              <w:tc>
                <w:tcPr>
                  <w:tcW w:w="812" w:type="dxa"/>
                  <w:shd w:val="clear" w:color="auto" w:fill="auto"/>
                  <w:vAlign w:val="center"/>
                </w:tcPr>
                <w:p w14:paraId="0D351D54">
                  <w:pPr>
                    <w:jc w:val="center"/>
                    <w:rPr>
                      <w:rFonts w:ascii="Calibri" w:hAnsi="Calibri" w:cs="Calibri"/>
                      <w:sz w:val="17"/>
                      <w:szCs w:val="17"/>
                    </w:rPr>
                  </w:pPr>
                  <w:r>
                    <w:rPr>
                      <w:rFonts w:ascii="Calibri" w:hAnsi="Calibri" w:cs="Calibri"/>
                      <w:sz w:val="17"/>
                      <w:szCs w:val="17"/>
                    </w:rPr>
                    <w:t>13703</w:t>
                  </w:r>
                </w:p>
              </w:tc>
              <w:tc>
                <w:tcPr>
                  <w:tcW w:w="4798" w:type="dxa"/>
                  <w:shd w:val="clear" w:color="auto" w:fill="auto"/>
                  <w:vAlign w:val="center"/>
                </w:tcPr>
                <w:p w14:paraId="49B2D2B1">
                  <w:pPr>
                    <w:jc w:val="both"/>
                    <w:rPr>
                      <w:rFonts w:ascii="Calibri" w:hAnsi="Calibri" w:cs="Calibri"/>
                      <w:sz w:val="17"/>
                      <w:szCs w:val="17"/>
                    </w:rPr>
                  </w:pPr>
                  <w:r>
                    <w:rPr>
                      <w:rFonts w:ascii="Calibri" w:hAnsi="Calibri" w:cs="Calibri"/>
                      <w:sz w:val="17"/>
                      <w:szCs w:val="17"/>
                    </w:rPr>
                    <w:t>Soro Glicosado 5% - Concentração: 5%. Forma Farmacêutica: Bolsa/frasco com 100 ml  Unidade de Fornecimento: Bolsa ou Frascos</w:t>
                  </w:r>
                </w:p>
              </w:tc>
              <w:tc>
                <w:tcPr>
                  <w:tcW w:w="1276" w:type="dxa"/>
                  <w:shd w:val="clear" w:color="auto" w:fill="auto"/>
                  <w:vAlign w:val="center"/>
                </w:tcPr>
                <w:p w14:paraId="6C49AC76">
                  <w:pPr>
                    <w:jc w:val="center"/>
                    <w:rPr>
                      <w:rFonts w:ascii="Calibri" w:hAnsi="Calibri" w:cs="Calibri"/>
                      <w:sz w:val="17"/>
                      <w:szCs w:val="17"/>
                    </w:rPr>
                  </w:pPr>
                  <w:r>
                    <w:rPr>
                      <w:rFonts w:ascii="Calibri" w:hAnsi="Calibri" w:cs="Calibri"/>
                      <w:sz w:val="17"/>
                      <w:szCs w:val="17"/>
                    </w:rPr>
                    <w:t>FR</w:t>
                  </w:r>
                </w:p>
              </w:tc>
              <w:tc>
                <w:tcPr>
                  <w:tcW w:w="992" w:type="dxa"/>
                  <w:shd w:val="clear" w:color="auto" w:fill="auto"/>
                  <w:vAlign w:val="center"/>
                </w:tcPr>
                <w:p w14:paraId="616A14BD">
                  <w:pPr>
                    <w:jc w:val="center"/>
                    <w:rPr>
                      <w:rFonts w:ascii="Calibri" w:hAnsi="Calibri" w:cs="Calibri"/>
                      <w:sz w:val="17"/>
                      <w:szCs w:val="17"/>
                    </w:rPr>
                  </w:pPr>
                  <w:r>
                    <w:rPr>
                      <w:rFonts w:ascii="Calibri" w:hAnsi="Calibri" w:cs="Calibri"/>
                      <w:sz w:val="17"/>
                      <w:szCs w:val="17"/>
                    </w:rPr>
                    <w:t>2000</w:t>
                  </w:r>
                </w:p>
              </w:tc>
            </w:tr>
            <w:tr w14:paraId="7E207369">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46A752A3">
                  <w:pPr>
                    <w:jc w:val="center"/>
                    <w:rPr>
                      <w:rFonts w:ascii="Calibri" w:hAnsi="Calibri" w:cs="Calibri"/>
                      <w:sz w:val="17"/>
                      <w:szCs w:val="17"/>
                    </w:rPr>
                  </w:pPr>
                  <w:r>
                    <w:rPr>
                      <w:rFonts w:ascii="Calibri" w:hAnsi="Calibri" w:cs="Calibri"/>
                      <w:sz w:val="17"/>
                      <w:szCs w:val="17"/>
                    </w:rPr>
                    <w:t>0109</w:t>
                  </w:r>
                </w:p>
              </w:tc>
              <w:tc>
                <w:tcPr>
                  <w:tcW w:w="812" w:type="dxa"/>
                  <w:shd w:val="clear" w:color="auto" w:fill="auto"/>
                  <w:vAlign w:val="center"/>
                </w:tcPr>
                <w:p w14:paraId="1C1A01EC">
                  <w:pPr>
                    <w:jc w:val="center"/>
                    <w:rPr>
                      <w:rFonts w:ascii="Calibri" w:hAnsi="Calibri" w:cs="Calibri"/>
                      <w:sz w:val="17"/>
                      <w:szCs w:val="17"/>
                    </w:rPr>
                  </w:pPr>
                  <w:r>
                    <w:rPr>
                      <w:rFonts w:ascii="Calibri" w:hAnsi="Calibri" w:cs="Calibri"/>
                      <w:sz w:val="17"/>
                      <w:szCs w:val="17"/>
                    </w:rPr>
                    <w:t>11327</w:t>
                  </w:r>
                </w:p>
              </w:tc>
              <w:tc>
                <w:tcPr>
                  <w:tcW w:w="4798" w:type="dxa"/>
                  <w:shd w:val="clear" w:color="auto" w:fill="auto"/>
                  <w:vAlign w:val="center"/>
                </w:tcPr>
                <w:p w14:paraId="2CC871E2">
                  <w:pPr>
                    <w:jc w:val="both"/>
                    <w:rPr>
                      <w:rFonts w:ascii="Calibri" w:hAnsi="Calibri" w:cs="Calibri"/>
                      <w:sz w:val="17"/>
                      <w:szCs w:val="17"/>
                    </w:rPr>
                  </w:pPr>
                  <w:r>
                    <w:rPr>
                      <w:rFonts w:ascii="Calibri" w:hAnsi="Calibri" w:cs="Calibri"/>
                      <w:sz w:val="17"/>
                      <w:szCs w:val="17"/>
                    </w:rPr>
                    <w:t>Sulfadiazina de Prata - Sulfadiazina de Prata, 1%, Pasta, Pote 400 g</w:t>
                  </w:r>
                </w:p>
              </w:tc>
              <w:tc>
                <w:tcPr>
                  <w:tcW w:w="1276" w:type="dxa"/>
                  <w:shd w:val="clear" w:color="auto" w:fill="auto"/>
                  <w:vAlign w:val="center"/>
                </w:tcPr>
                <w:p w14:paraId="20C5B8F4">
                  <w:pPr>
                    <w:jc w:val="center"/>
                    <w:rPr>
                      <w:rFonts w:ascii="Calibri" w:hAnsi="Calibri" w:cs="Calibri"/>
                      <w:sz w:val="17"/>
                      <w:szCs w:val="17"/>
                    </w:rPr>
                  </w:pPr>
                  <w:r>
                    <w:rPr>
                      <w:rFonts w:ascii="Calibri" w:hAnsi="Calibri" w:cs="Calibri"/>
                      <w:sz w:val="17"/>
                      <w:szCs w:val="17"/>
                    </w:rPr>
                    <w:t>POTE</w:t>
                  </w:r>
                </w:p>
              </w:tc>
              <w:tc>
                <w:tcPr>
                  <w:tcW w:w="992" w:type="dxa"/>
                  <w:shd w:val="clear" w:color="auto" w:fill="auto"/>
                  <w:vAlign w:val="center"/>
                </w:tcPr>
                <w:p w14:paraId="5C5537EA">
                  <w:pPr>
                    <w:jc w:val="center"/>
                    <w:rPr>
                      <w:rFonts w:ascii="Calibri" w:hAnsi="Calibri" w:cs="Calibri"/>
                      <w:sz w:val="17"/>
                      <w:szCs w:val="17"/>
                    </w:rPr>
                  </w:pPr>
                  <w:r>
                    <w:rPr>
                      <w:rFonts w:ascii="Calibri" w:hAnsi="Calibri" w:cs="Calibri"/>
                      <w:sz w:val="17"/>
                      <w:szCs w:val="17"/>
                    </w:rPr>
                    <w:t>400</w:t>
                  </w:r>
                </w:p>
              </w:tc>
            </w:tr>
            <w:tr w14:paraId="707D0570">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3DF87316">
                  <w:pPr>
                    <w:jc w:val="center"/>
                    <w:rPr>
                      <w:rFonts w:ascii="Calibri" w:hAnsi="Calibri" w:cs="Calibri"/>
                      <w:sz w:val="17"/>
                      <w:szCs w:val="17"/>
                    </w:rPr>
                  </w:pPr>
                  <w:r>
                    <w:rPr>
                      <w:rFonts w:ascii="Calibri" w:hAnsi="Calibri" w:cs="Calibri"/>
                      <w:sz w:val="17"/>
                      <w:szCs w:val="17"/>
                    </w:rPr>
                    <w:t>0110</w:t>
                  </w:r>
                </w:p>
              </w:tc>
              <w:tc>
                <w:tcPr>
                  <w:tcW w:w="812" w:type="dxa"/>
                  <w:shd w:val="clear" w:color="auto" w:fill="auto"/>
                  <w:vAlign w:val="center"/>
                </w:tcPr>
                <w:p w14:paraId="7F63FB37">
                  <w:pPr>
                    <w:jc w:val="center"/>
                    <w:rPr>
                      <w:rFonts w:ascii="Calibri" w:hAnsi="Calibri" w:cs="Calibri"/>
                      <w:sz w:val="17"/>
                      <w:szCs w:val="17"/>
                    </w:rPr>
                  </w:pPr>
                  <w:r>
                    <w:rPr>
                      <w:rFonts w:ascii="Calibri" w:hAnsi="Calibri" w:cs="Calibri"/>
                      <w:sz w:val="17"/>
                      <w:szCs w:val="17"/>
                    </w:rPr>
                    <w:t>11328</w:t>
                  </w:r>
                </w:p>
              </w:tc>
              <w:tc>
                <w:tcPr>
                  <w:tcW w:w="4798" w:type="dxa"/>
                  <w:shd w:val="clear" w:color="auto" w:fill="auto"/>
                  <w:vAlign w:val="center"/>
                </w:tcPr>
                <w:p w14:paraId="39A96039">
                  <w:pPr>
                    <w:jc w:val="both"/>
                    <w:rPr>
                      <w:rFonts w:ascii="Calibri" w:hAnsi="Calibri" w:cs="Calibri"/>
                      <w:sz w:val="17"/>
                      <w:szCs w:val="17"/>
                    </w:rPr>
                  </w:pPr>
                  <w:r>
                    <w:rPr>
                      <w:rFonts w:ascii="Calibri" w:hAnsi="Calibri" w:cs="Calibri"/>
                      <w:sz w:val="17"/>
                      <w:szCs w:val="17"/>
                    </w:rPr>
                    <w:t>Suxametônio, Cloreto - Suxametônio, Cloreto, 100 mg, Pó para solução injetável, Frasco-ampola</w:t>
                  </w:r>
                </w:p>
              </w:tc>
              <w:tc>
                <w:tcPr>
                  <w:tcW w:w="1276" w:type="dxa"/>
                  <w:shd w:val="clear" w:color="auto" w:fill="auto"/>
                  <w:vAlign w:val="center"/>
                </w:tcPr>
                <w:p w14:paraId="31DD2C45">
                  <w:pPr>
                    <w:jc w:val="center"/>
                    <w:rPr>
                      <w:rFonts w:ascii="Calibri" w:hAnsi="Calibri" w:cs="Calibri"/>
                      <w:sz w:val="17"/>
                      <w:szCs w:val="17"/>
                    </w:rPr>
                  </w:pPr>
                  <w:r>
                    <w:rPr>
                      <w:rFonts w:ascii="Calibri" w:hAnsi="Calibri" w:cs="Calibri"/>
                      <w:sz w:val="17"/>
                      <w:szCs w:val="17"/>
                    </w:rPr>
                    <w:t>FAM</w:t>
                  </w:r>
                </w:p>
              </w:tc>
              <w:tc>
                <w:tcPr>
                  <w:tcW w:w="992" w:type="dxa"/>
                  <w:shd w:val="clear" w:color="auto" w:fill="auto"/>
                  <w:vAlign w:val="center"/>
                </w:tcPr>
                <w:p w14:paraId="0CF82A70">
                  <w:pPr>
                    <w:jc w:val="center"/>
                    <w:rPr>
                      <w:rFonts w:ascii="Calibri" w:hAnsi="Calibri" w:cs="Calibri"/>
                      <w:sz w:val="17"/>
                      <w:szCs w:val="17"/>
                    </w:rPr>
                  </w:pPr>
                  <w:r>
                    <w:rPr>
                      <w:rFonts w:ascii="Calibri" w:hAnsi="Calibri" w:cs="Calibri"/>
                      <w:sz w:val="17"/>
                      <w:szCs w:val="17"/>
                    </w:rPr>
                    <w:t>1000</w:t>
                  </w:r>
                </w:p>
              </w:tc>
            </w:tr>
            <w:tr w14:paraId="72161DEC">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07468CEE">
                  <w:pPr>
                    <w:jc w:val="center"/>
                    <w:rPr>
                      <w:rFonts w:ascii="Calibri" w:hAnsi="Calibri" w:cs="Calibri"/>
                      <w:sz w:val="17"/>
                      <w:szCs w:val="17"/>
                    </w:rPr>
                  </w:pPr>
                  <w:r>
                    <w:rPr>
                      <w:rFonts w:ascii="Calibri" w:hAnsi="Calibri" w:cs="Calibri"/>
                      <w:sz w:val="17"/>
                      <w:szCs w:val="17"/>
                    </w:rPr>
                    <w:t>0111</w:t>
                  </w:r>
                </w:p>
              </w:tc>
              <w:tc>
                <w:tcPr>
                  <w:tcW w:w="812" w:type="dxa"/>
                  <w:shd w:val="clear" w:color="auto" w:fill="auto"/>
                  <w:vAlign w:val="center"/>
                </w:tcPr>
                <w:p w14:paraId="38994806">
                  <w:pPr>
                    <w:jc w:val="center"/>
                    <w:rPr>
                      <w:rFonts w:ascii="Calibri" w:hAnsi="Calibri" w:cs="Calibri"/>
                      <w:sz w:val="17"/>
                      <w:szCs w:val="17"/>
                    </w:rPr>
                  </w:pPr>
                  <w:r>
                    <w:rPr>
                      <w:rFonts w:ascii="Calibri" w:hAnsi="Calibri" w:cs="Calibri"/>
                      <w:sz w:val="17"/>
                      <w:szCs w:val="17"/>
                    </w:rPr>
                    <w:t>13711</w:t>
                  </w:r>
                </w:p>
              </w:tc>
              <w:tc>
                <w:tcPr>
                  <w:tcW w:w="4798" w:type="dxa"/>
                  <w:shd w:val="clear" w:color="auto" w:fill="auto"/>
                  <w:vAlign w:val="center"/>
                </w:tcPr>
                <w:p w14:paraId="6B6CE58B">
                  <w:pPr>
                    <w:jc w:val="both"/>
                    <w:rPr>
                      <w:rFonts w:ascii="Calibri" w:hAnsi="Calibri" w:cs="Calibri"/>
                      <w:sz w:val="17"/>
                      <w:szCs w:val="17"/>
                    </w:rPr>
                  </w:pPr>
                  <w:r>
                    <w:rPr>
                      <w:rFonts w:ascii="Calibri" w:hAnsi="Calibri" w:cs="Calibri"/>
                      <w:sz w:val="17"/>
                      <w:szCs w:val="17"/>
                    </w:rPr>
                    <w:t>Tesoura cirúrgica curva / romba 15 cm - Tesoura cirúrgica curva / romba 15 cm em aço inox.  Contendo registro na ANVISA</w:t>
                  </w:r>
                </w:p>
              </w:tc>
              <w:tc>
                <w:tcPr>
                  <w:tcW w:w="1276" w:type="dxa"/>
                  <w:shd w:val="clear" w:color="auto" w:fill="auto"/>
                  <w:vAlign w:val="center"/>
                </w:tcPr>
                <w:p w14:paraId="4BAEFDC1">
                  <w:pPr>
                    <w:jc w:val="center"/>
                    <w:rPr>
                      <w:rFonts w:ascii="Calibri" w:hAnsi="Calibri" w:cs="Calibri"/>
                      <w:sz w:val="17"/>
                      <w:szCs w:val="17"/>
                    </w:rPr>
                  </w:pPr>
                  <w:r>
                    <w:rPr>
                      <w:rFonts w:ascii="Calibri" w:hAnsi="Calibri" w:cs="Calibri"/>
                      <w:sz w:val="17"/>
                      <w:szCs w:val="17"/>
                    </w:rPr>
                    <w:t>UN</w:t>
                  </w:r>
                </w:p>
              </w:tc>
              <w:tc>
                <w:tcPr>
                  <w:tcW w:w="992" w:type="dxa"/>
                  <w:shd w:val="clear" w:color="auto" w:fill="auto"/>
                  <w:vAlign w:val="center"/>
                </w:tcPr>
                <w:p w14:paraId="1349C37C">
                  <w:pPr>
                    <w:jc w:val="center"/>
                    <w:rPr>
                      <w:rFonts w:ascii="Calibri" w:hAnsi="Calibri" w:cs="Calibri"/>
                      <w:sz w:val="17"/>
                      <w:szCs w:val="17"/>
                    </w:rPr>
                  </w:pPr>
                  <w:r>
                    <w:rPr>
                      <w:rFonts w:ascii="Calibri" w:hAnsi="Calibri" w:cs="Calibri"/>
                      <w:sz w:val="17"/>
                      <w:szCs w:val="17"/>
                    </w:rPr>
                    <w:t>10</w:t>
                  </w:r>
                </w:p>
              </w:tc>
            </w:tr>
            <w:tr w14:paraId="55A2FBCB">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5586D301">
                  <w:pPr>
                    <w:jc w:val="center"/>
                    <w:rPr>
                      <w:rFonts w:ascii="Calibri" w:hAnsi="Calibri" w:cs="Calibri"/>
                      <w:sz w:val="17"/>
                      <w:szCs w:val="17"/>
                    </w:rPr>
                  </w:pPr>
                  <w:r>
                    <w:rPr>
                      <w:rFonts w:ascii="Calibri" w:hAnsi="Calibri" w:cs="Calibri"/>
                      <w:sz w:val="17"/>
                      <w:szCs w:val="17"/>
                    </w:rPr>
                    <w:t>0112</w:t>
                  </w:r>
                </w:p>
              </w:tc>
              <w:tc>
                <w:tcPr>
                  <w:tcW w:w="812" w:type="dxa"/>
                  <w:shd w:val="clear" w:color="auto" w:fill="auto"/>
                  <w:vAlign w:val="center"/>
                </w:tcPr>
                <w:p w14:paraId="3059B956">
                  <w:pPr>
                    <w:jc w:val="center"/>
                    <w:rPr>
                      <w:rFonts w:ascii="Calibri" w:hAnsi="Calibri" w:cs="Calibri"/>
                      <w:sz w:val="17"/>
                      <w:szCs w:val="17"/>
                    </w:rPr>
                  </w:pPr>
                  <w:r>
                    <w:rPr>
                      <w:rFonts w:ascii="Calibri" w:hAnsi="Calibri" w:cs="Calibri"/>
                      <w:sz w:val="17"/>
                      <w:szCs w:val="17"/>
                    </w:rPr>
                    <w:t>11329</w:t>
                  </w:r>
                </w:p>
              </w:tc>
              <w:tc>
                <w:tcPr>
                  <w:tcW w:w="4798" w:type="dxa"/>
                  <w:shd w:val="clear" w:color="auto" w:fill="auto"/>
                  <w:vAlign w:val="center"/>
                </w:tcPr>
                <w:p w14:paraId="7D27E843">
                  <w:pPr>
                    <w:jc w:val="both"/>
                    <w:rPr>
                      <w:rFonts w:ascii="Calibri" w:hAnsi="Calibri" w:cs="Calibri"/>
                      <w:sz w:val="17"/>
                      <w:szCs w:val="17"/>
                    </w:rPr>
                  </w:pPr>
                  <w:r>
                    <w:rPr>
                      <w:rFonts w:ascii="Calibri" w:hAnsi="Calibri" w:cs="Calibri"/>
                      <w:sz w:val="17"/>
                      <w:szCs w:val="17"/>
                    </w:rPr>
                    <w:t>Tramadol, Cloridrato - Tramadol, Cloridrato, 50 mg/ml, Solução injetável, Ampola 2 ml</w:t>
                  </w:r>
                </w:p>
              </w:tc>
              <w:tc>
                <w:tcPr>
                  <w:tcW w:w="1276" w:type="dxa"/>
                  <w:shd w:val="clear" w:color="auto" w:fill="auto"/>
                  <w:vAlign w:val="center"/>
                </w:tcPr>
                <w:p w14:paraId="7F06523D">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308DF0C3">
                  <w:pPr>
                    <w:jc w:val="center"/>
                    <w:rPr>
                      <w:rFonts w:ascii="Calibri" w:hAnsi="Calibri" w:cs="Calibri"/>
                      <w:sz w:val="17"/>
                      <w:szCs w:val="17"/>
                    </w:rPr>
                  </w:pPr>
                  <w:r>
                    <w:rPr>
                      <w:rFonts w:ascii="Calibri" w:hAnsi="Calibri" w:cs="Calibri"/>
                      <w:sz w:val="17"/>
                      <w:szCs w:val="17"/>
                    </w:rPr>
                    <w:t>10000</w:t>
                  </w:r>
                </w:p>
              </w:tc>
            </w:tr>
            <w:tr w14:paraId="3B58E11A">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656" w:type="dxa"/>
                  <w:shd w:val="clear" w:color="auto" w:fill="auto"/>
                  <w:vAlign w:val="center"/>
                </w:tcPr>
                <w:p w14:paraId="68A28FA2">
                  <w:pPr>
                    <w:jc w:val="center"/>
                    <w:rPr>
                      <w:rFonts w:ascii="Calibri" w:hAnsi="Calibri" w:cs="Calibri"/>
                      <w:sz w:val="17"/>
                      <w:szCs w:val="17"/>
                    </w:rPr>
                  </w:pPr>
                  <w:r>
                    <w:rPr>
                      <w:sz w:val="16"/>
                      <w:szCs w:val="16"/>
                    </w:rPr>
                    <w:t>0113</w:t>
                  </w:r>
                </w:p>
              </w:tc>
              <w:tc>
                <w:tcPr>
                  <w:tcW w:w="812" w:type="dxa"/>
                  <w:shd w:val="clear" w:color="auto" w:fill="auto"/>
                  <w:vAlign w:val="center"/>
                </w:tcPr>
                <w:p w14:paraId="3F6D217A">
                  <w:pPr>
                    <w:jc w:val="center"/>
                    <w:rPr>
                      <w:rFonts w:ascii="Calibri" w:hAnsi="Calibri" w:cs="Calibri"/>
                      <w:sz w:val="17"/>
                      <w:szCs w:val="17"/>
                    </w:rPr>
                  </w:pPr>
                  <w:r>
                    <w:rPr>
                      <w:rFonts w:ascii="Calibri" w:hAnsi="Calibri" w:cs="Calibri"/>
                      <w:sz w:val="17"/>
                      <w:szCs w:val="17"/>
                    </w:rPr>
                    <w:t>13691</w:t>
                  </w:r>
                </w:p>
              </w:tc>
              <w:tc>
                <w:tcPr>
                  <w:tcW w:w="4798" w:type="dxa"/>
                  <w:shd w:val="clear" w:color="auto" w:fill="auto"/>
                  <w:vAlign w:val="center"/>
                </w:tcPr>
                <w:p w14:paraId="58AA272D">
                  <w:pPr>
                    <w:jc w:val="both"/>
                    <w:rPr>
                      <w:rFonts w:ascii="Calibri" w:hAnsi="Calibri" w:cs="Calibri"/>
                      <w:sz w:val="17"/>
                      <w:szCs w:val="17"/>
                    </w:rPr>
                  </w:pPr>
                  <w:r>
                    <w:rPr>
                      <w:rFonts w:ascii="Calibri" w:hAnsi="Calibri" w:cs="Calibri"/>
                      <w:sz w:val="17"/>
                      <w:szCs w:val="17"/>
                    </w:rPr>
                    <w:t>Vitamina C - Concentração: 100 mg/ml Forma Farmacêutica: solução injetável Unidade de Fornecimento: Ampola com 5 ml</w:t>
                  </w:r>
                </w:p>
              </w:tc>
              <w:tc>
                <w:tcPr>
                  <w:tcW w:w="1276" w:type="dxa"/>
                  <w:shd w:val="clear" w:color="auto" w:fill="auto"/>
                  <w:vAlign w:val="center"/>
                </w:tcPr>
                <w:p w14:paraId="12ADCBBB">
                  <w:pPr>
                    <w:jc w:val="center"/>
                    <w:rPr>
                      <w:rFonts w:ascii="Calibri" w:hAnsi="Calibri" w:cs="Calibri"/>
                      <w:sz w:val="17"/>
                      <w:szCs w:val="17"/>
                    </w:rPr>
                  </w:pPr>
                  <w:r>
                    <w:rPr>
                      <w:rFonts w:ascii="Calibri" w:hAnsi="Calibri" w:cs="Calibri"/>
                      <w:sz w:val="17"/>
                      <w:szCs w:val="17"/>
                    </w:rPr>
                    <w:t>AMP</w:t>
                  </w:r>
                </w:p>
              </w:tc>
              <w:tc>
                <w:tcPr>
                  <w:tcW w:w="992" w:type="dxa"/>
                  <w:shd w:val="clear" w:color="auto" w:fill="auto"/>
                  <w:vAlign w:val="center"/>
                </w:tcPr>
                <w:p w14:paraId="306D8B5E">
                  <w:pPr>
                    <w:jc w:val="center"/>
                    <w:rPr>
                      <w:rFonts w:ascii="Calibri" w:hAnsi="Calibri" w:cs="Calibri"/>
                      <w:sz w:val="17"/>
                      <w:szCs w:val="17"/>
                    </w:rPr>
                  </w:pPr>
                  <w:r>
                    <w:rPr>
                      <w:rFonts w:ascii="Calibri" w:hAnsi="Calibri" w:cs="Calibri"/>
                      <w:sz w:val="17"/>
                      <w:szCs w:val="17"/>
                    </w:rPr>
                    <w:t>1500</w:t>
                  </w:r>
                </w:p>
              </w:tc>
            </w:tr>
          </w:tbl>
          <w:p w14:paraId="408300A0">
            <w:pPr>
              <w:jc w:val="center"/>
              <w:rPr>
                <w:rFonts w:eastAsia="Times New Roman" w:asciiTheme="minorHAnsi" w:hAnsiTheme="minorHAnsi" w:cstheme="minorHAnsi"/>
                <w:sz w:val="22"/>
                <w:szCs w:val="22"/>
              </w:rPr>
            </w:pPr>
          </w:p>
        </w:tc>
      </w:tr>
      <w:tr w14:paraId="3242750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9212" w:type="dxa"/>
            <w:shd w:val="clear" w:color="auto" w:fill="D9E2F3" w:themeFill="accent1" w:themeFillTint="33"/>
            <w:vAlign w:val="center"/>
          </w:tcPr>
          <w:p w14:paraId="221C49A8">
            <w:pPr>
              <w:spacing w:after="120"/>
              <w:jc w:val="both"/>
              <w:rPr>
                <w:rFonts w:asciiTheme="minorHAnsi" w:hAnsiTheme="minorHAnsi" w:cstheme="minorHAnsi"/>
                <w:b/>
                <w:sz w:val="22"/>
                <w:szCs w:val="22"/>
              </w:rPr>
            </w:pPr>
            <w:r>
              <w:rPr>
                <w:rFonts w:asciiTheme="minorHAnsi" w:hAnsiTheme="minorHAnsi" w:cstheme="minorHAnsi"/>
                <w:b/>
                <w:sz w:val="22"/>
                <w:szCs w:val="22"/>
              </w:rPr>
              <w:t>5. LEVANTAMENTO DE MERCADO</w:t>
            </w:r>
          </w:p>
        </w:tc>
      </w:tr>
      <w:tr w14:paraId="01D085D2">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9212" w:type="dxa"/>
            <w:vAlign w:val="center"/>
          </w:tcPr>
          <w:p w14:paraId="3A900321">
            <w:pPr>
              <w:spacing w:after="120"/>
              <w:jc w:val="both"/>
              <w:rPr>
                <w:rFonts w:asciiTheme="minorHAnsi" w:hAnsiTheme="minorHAnsi" w:cstheme="minorHAnsi"/>
                <w:sz w:val="22"/>
                <w:szCs w:val="22"/>
              </w:rPr>
            </w:pPr>
            <w:r>
              <w:rPr>
                <w:rFonts w:eastAsia="Times New Roman" w:asciiTheme="minorHAnsi" w:hAnsiTheme="minorHAnsi" w:cstheme="minorHAnsi"/>
                <w:b/>
                <w:bCs/>
                <w:color w:val="000000"/>
                <w:sz w:val="22"/>
                <w:szCs w:val="22"/>
              </w:rPr>
              <w:t xml:space="preserve">Fundamentação: </w:t>
            </w:r>
            <w:r>
              <w:rPr>
                <w:rFonts w:asciiTheme="minorHAnsi" w:hAnsiTheme="minorHAnsi" w:cstheme="minorHAnsi"/>
                <w:sz w:val="22"/>
                <w:szCs w:val="22"/>
              </w:rPr>
              <w:t>Levantamento de mercado, que consiste na análise das alternativas possíveis, e justificativa técnica e econômica da escolha do tipo de solução a contratar. (</w:t>
            </w:r>
            <w:r>
              <w:rPr>
                <w:rFonts w:eastAsia="Times New Roman" w:asciiTheme="minorHAnsi" w:hAnsiTheme="minorHAnsi" w:cstheme="minorHAnsi"/>
                <w:color w:val="000000"/>
                <w:sz w:val="22"/>
                <w:szCs w:val="22"/>
              </w:rPr>
              <w:t>Inciso V do § 1° do art. 18 da Lei 14.133/2021).</w:t>
            </w:r>
          </w:p>
          <w:p w14:paraId="41D4D950">
            <w:pPr>
              <w:shd w:val="clear" w:color="auto" w:fill="FFFFFF"/>
              <w:spacing w:after="120"/>
              <w:jc w:val="both"/>
              <w:textAlignment w:val="baseline"/>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 ser consideradas contratações similares feitas por outros órgãos e entidades, com objetivo de identificar a existência de novas metodologias, tecnologias ou inovações que melhor atendam às necessidades da administração; e</w:t>
            </w:r>
          </w:p>
          <w:p w14:paraId="1DA1A11D">
            <w:pPr>
              <w:shd w:val="clear" w:color="auto" w:fill="FFFFFF"/>
              <w:spacing w:after="120"/>
              <w:jc w:val="both"/>
              <w:textAlignment w:val="baseline"/>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b) ser realizada consulta, audiência pública ou diálogo transparente com potenciais contratadas, para coleta de contribuições.</w:t>
            </w:r>
          </w:p>
          <w:p w14:paraId="716E2000">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Visando atender as necessidades da FUMSAT, foram realizados levantamentos para identificar as soluções no mercado que atendem aos requisitos estabelecidos. Nesse sentido, foram analisados processos de contratações semelhantes feitas por outros órgãos públicos e entidades, por meio de consulta a outros editais, bem como as contratações recentes feitas pela fundação, que servem de base para as contratações atuais.</w:t>
            </w:r>
          </w:p>
          <w:p w14:paraId="28CE9604">
            <w:pPr>
              <w:jc w:val="both"/>
              <w:rPr>
                <w:rFonts w:eastAsia="Times New Roman" w:asciiTheme="minorHAnsi" w:hAnsiTheme="minorHAnsi" w:cstheme="minorHAnsi"/>
                <w:color w:val="000000"/>
                <w:sz w:val="22"/>
                <w:szCs w:val="22"/>
              </w:rPr>
            </w:pPr>
          </w:p>
          <w:p w14:paraId="185DCE3A">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Além disso, o mercado de medicamentos possui ampla oferta, mas somente podem ser fornecidos por empresas especializadas e registradas. Nesse sentido, a solução mais adequada seria a compra de medicamentos com empresas especializadas e registradas através de um processo licitatório que permita uma ampla competição entre elas, levando-se em conta aspectos de economicidade, segurança, eficácia e eficiência.</w:t>
            </w:r>
          </w:p>
          <w:p w14:paraId="61BD5871">
            <w:pPr>
              <w:jc w:val="both"/>
              <w:rPr>
                <w:rFonts w:eastAsia="Times New Roman" w:asciiTheme="minorHAnsi" w:hAnsiTheme="minorHAnsi" w:cstheme="minorHAnsi"/>
                <w:color w:val="000000"/>
                <w:sz w:val="22"/>
                <w:szCs w:val="22"/>
              </w:rPr>
            </w:pPr>
          </w:p>
          <w:p w14:paraId="37F6CAEE">
            <w:pPr>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Vale destacar que, em razão do mercado de medicamentos ser composto por grandes distribuidoras, recomenda-se que não seja adotado o critério de participação exclusiva de empresas qualificadas como Microempresas (ME) e Empresas de Pequeno Porte (EPP), conforme o art. 49, inciso III, da Lei Complementar nº 123/2006, já que o tratamento diferenciado poderá não ser vantajoso para a fundação, levando-se em conta a economicidade e a eficiência.</w:t>
            </w:r>
          </w:p>
          <w:p w14:paraId="65EE4B6D">
            <w:pPr>
              <w:spacing w:after="120"/>
              <w:jc w:val="both"/>
              <w:rPr>
                <w:rFonts w:asciiTheme="minorHAnsi" w:hAnsiTheme="minorHAnsi" w:cstheme="minorHAnsi"/>
                <w:sz w:val="22"/>
                <w:szCs w:val="22"/>
              </w:rPr>
            </w:pPr>
            <w:r>
              <w:rPr>
                <w:rFonts w:asciiTheme="minorHAnsi" w:hAnsiTheme="minorHAnsi" w:cstheme="minorHAnsi"/>
                <w:sz w:val="22"/>
                <w:szCs w:val="22"/>
              </w:rPr>
              <w:t xml:space="preserve"> </w:t>
            </w:r>
          </w:p>
        </w:tc>
      </w:tr>
      <w:tr w14:paraId="1F6500B4">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9212" w:type="dxa"/>
            <w:shd w:val="clear" w:color="auto" w:fill="D9E2F3" w:themeFill="accent1" w:themeFillTint="33"/>
            <w:vAlign w:val="center"/>
          </w:tcPr>
          <w:p w14:paraId="37AA6803">
            <w:pPr>
              <w:spacing w:after="120"/>
              <w:jc w:val="both"/>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6. ESTIMATIVA DO PREÇO DA CONTRATAÇÃO</w:t>
            </w:r>
          </w:p>
        </w:tc>
      </w:tr>
      <w:tr w14:paraId="179EF9F0">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9212" w:type="dxa"/>
            <w:vAlign w:val="center"/>
          </w:tcPr>
          <w:p w14:paraId="00D8BA0F">
            <w:pPr>
              <w:spacing w:after="120"/>
              <w:jc w:val="both"/>
              <w:rPr>
                <w:rFonts w:eastAsia="Times New Roman" w:asciiTheme="minorHAnsi" w:hAnsiTheme="minorHAnsi" w:cstheme="minorHAnsi"/>
                <w:color w:val="000000"/>
                <w:sz w:val="22"/>
                <w:szCs w:val="22"/>
              </w:rPr>
            </w:pPr>
            <w:r>
              <w:rPr>
                <w:rFonts w:eastAsia="Times New Roman" w:asciiTheme="minorHAnsi" w:hAnsiTheme="minorHAnsi" w:cstheme="minorHAnsi"/>
                <w:b/>
                <w:bCs/>
                <w:color w:val="000000"/>
                <w:sz w:val="22"/>
                <w:szCs w:val="22"/>
              </w:rPr>
              <w:t xml:space="preserve">Fundamentação: </w:t>
            </w:r>
            <w:r>
              <w:rPr>
                <w:rFonts w:eastAsia="Times New Roman" w:asciiTheme="minorHAnsi" w:hAnsiTheme="minorHAnsi" w:cstheme="minorHAnsi"/>
                <w:color w:val="000000"/>
                <w:sz w:val="22"/>
                <w:szCs w:val="22"/>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 (inciso VI do § 1° da Lei 14.133/21).</w:t>
            </w:r>
          </w:p>
          <w:p w14:paraId="15667B90">
            <w:pPr>
              <w:spacing w:after="120"/>
              <w:jc w:val="both"/>
              <w:rPr>
                <w:rFonts w:eastAsia="Times New Roman" w:asciiTheme="minorHAnsi" w:hAnsiTheme="minorHAnsi" w:cstheme="minorHAnsi"/>
                <w:color w:val="000000"/>
                <w:sz w:val="22"/>
                <w:szCs w:val="22"/>
              </w:rPr>
            </w:pPr>
            <w:r>
              <w:rPr>
                <w:rFonts w:asciiTheme="minorHAnsi" w:hAnsiTheme="minorHAnsi" w:cstheme="minorHAnsi"/>
                <w:sz w:val="22"/>
                <w:szCs w:val="22"/>
              </w:rPr>
              <w:t xml:space="preserve">Foi realizada pesquisa de preços no Banco de Preços para atender o objeto especificado neste documento, conforme documentos anexos, sendo o valor estimado de </w:t>
            </w:r>
            <w:r>
              <w:rPr>
                <w:rFonts w:asciiTheme="minorHAnsi" w:hAnsiTheme="minorHAnsi" w:cstheme="minorHAnsi"/>
                <w:b/>
                <w:sz w:val="22"/>
                <w:szCs w:val="22"/>
              </w:rPr>
              <w:t>R$922.517,40 (novecentos e vinte e dois mil quinhentos e dezessete reais e quarenta centavos)</w:t>
            </w:r>
            <w:r>
              <w:rPr>
                <w:rFonts w:asciiTheme="minorHAnsi" w:hAnsiTheme="minorHAnsi" w:cstheme="minorHAnsi"/>
                <w:sz w:val="22"/>
                <w:szCs w:val="22"/>
              </w:rPr>
              <w:t>, conforme art.18, Inciso VI da Lei nº 14.333/2021.</w:t>
            </w:r>
          </w:p>
        </w:tc>
      </w:tr>
      <w:tr w14:paraId="69D40F08">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9212" w:type="dxa"/>
            <w:shd w:val="clear" w:color="auto" w:fill="D9E2F3" w:themeFill="accent1" w:themeFillTint="33"/>
            <w:vAlign w:val="center"/>
          </w:tcPr>
          <w:p w14:paraId="48E73B20">
            <w:pPr>
              <w:spacing w:after="120"/>
              <w:jc w:val="both"/>
              <w:rPr>
                <w:rFonts w:asciiTheme="minorHAnsi" w:hAnsiTheme="minorHAnsi" w:cstheme="minorHAnsi"/>
                <w:b/>
                <w:bCs/>
                <w:sz w:val="22"/>
                <w:szCs w:val="22"/>
              </w:rPr>
            </w:pPr>
            <w:r>
              <w:rPr>
                <w:rFonts w:asciiTheme="minorHAnsi" w:hAnsiTheme="minorHAnsi" w:cstheme="minorHAnsi"/>
                <w:b/>
                <w:bCs/>
                <w:sz w:val="22"/>
                <w:szCs w:val="22"/>
              </w:rPr>
              <w:t>7. DESCRIÇÃO DA SOLUÇÃO COMO UM TODO</w:t>
            </w:r>
          </w:p>
        </w:tc>
      </w:tr>
      <w:tr w14:paraId="116A182C">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9212" w:type="dxa"/>
            <w:vAlign w:val="center"/>
          </w:tcPr>
          <w:p w14:paraId="07518452">
            <w:pPr>
              <w:spacing w:after="120"/>
              <w:jc w:val="both"/>
              <w:rPr>
                <w:rFonts w:asciiTheme="minorHAnsi" w:hAnsiTheme="minorHAnsi" w:cstheme="minorHAnsi"/>
                <w:sz w:val="22"/>
                <w:szCs w:val="22"/>
              </w:rPr>
            </w:pPr>
            <w:r>
              <w:rPr>
                <w:rFonts w:eastAsia="Times New Roman" w:asciiTheme="minorHAnsi" w:hAnsiTheme="minorHAnsi" w:cstheme="minorHAnsi"/>
                <w:b/>
                <w:bCs/>
                <w:color w:val="000000"/>
                <w:sz w:val="22"/>
                <w:szCs w:val="22"/>
              </w:rPr>
              <w:t xml:space="preserve">Fundamentação: </w:t>
            </w:r>
            <w:r>
              <w:rPr>
                <w:rFonts w:eastAsia="Times New Roman" w:asciiTheme="minorHAnsi" w:hAnsiTheme="minorHAnsi" w:cstheme="minorHAnsi"/>
                <w:color w:val="000000"/>
                <w:sz w:val="22"/>
                <w:szCs w:val="22"/>
              </w:rPr>
              <w:t>Descrição da solução como um todo, inclusive das exigências relacionadas à manutenção e à assistência técnica, quando for o caso. (Inciso VII do § 1° do art. 18 da Lei 14.133/21).</w:t>
            </w:r>
          </w:p>
          <w:p w14:paraId="5F589172">
            <w:pPr>
              <w:spacing w:after="120"/>
              <w:jc w:val="both"/>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Considerando que o objeto deste Estudo Técnico Preliminar (ETP) trata-se de bens de natureza comum, na forma do art. 6º, inciso XIII, da Lei Federal nº 14.133/2021, visto que podem ter seus padrões de desempenho e qualidade objetivamente definidos por meio de especificações usuais de mercado, a solução escolhida foi realizar a </w:t>
            </w:r>
            <w:r>
              <w:rPr>
                <w:rFonts w:ascii="Calibri" w:hAnsi="Calibri" w:cs="Calibri"/>
                <w:sz w:val="22"/>
              </w:rPr>
              <w:t>aquisição dos produtos</w:t>
            </w:r>
            <w:r>
              <w:rPr>
                <w:rFonts w:eastAsia="Times New Roman" w:asciiTheme="minorHAnsi" w:hAnsiTheme="minorHAnsi" w:cstheme="minorHAnsi"/>
                <w:color w:val="000000"/>
                <w:sz w:val="22"/>
                <w:szCs w:val="22"/>
              </w:rPr>
              <w:t xml:space="preserve"> por meio da licitação na modalidade Pregão.</w:t>
            </w:r>
          </w:p>
          <w:p w14:paraId="54944075">
            <w:pPr>
              <w:spacing w:after="120"/>
              <w:jc w:val="both"/>
              <w:rPr>
                <w:rFonts w:eastAsia="Times New Roman" w:asciiTheme="minorHAnsi" w:hAnsiTheme="minorHAnsi" w:cstheme="minorHAnsi"/>
                <w:color w:val="000000"/>
                <w:sz w:val="22"/>
                <w:szCs w:val="22"/>
              </w:rPr>
            </w:pPr>
            <w:r>
              <w:rPr>
                <w:rFonts w:asciiTheme="minorHAnsi" w:hAnsiTheme="minorHAnsi" w:cstheme="minorHAnsi"/>
                <w:bCs/>
                <w:sz w:val="22"/>
                <w:szCs w:val="22"/>
              </w:rPr>
              <w:t xml:space="preserve">A aquisição dos produtos </w:t>
            </w:r>
            <w:r>
              <w:rPr>
                <w:rFonts w:eastAsia="Times New Roman" w:asciiTheme="minorHAnsi" w:hAnsiTheme="minorHAnsi" w:cstheme="minorHAnsi"/>
                <w:color w:val="000000"/>
                <w:sz w:val="22"/>
                <w:szCs w:val="22"/>
              </w:rPr>
              <w:t>será realizada com empresa especializada no ramo e observará tanto o orçamento quanto a possibilidade de aquisição de quantitativos durante o período de vigência da contratação, bem como a disponibilidade orçamentária a cada pedido de fornecimento.</w:t>
            </w:r>
          </w:p>
          <w:p w14:paraId="14F988C3">
            <w:pPr>
              <w:spacing w:after="120"/>
              <w:jc w:val="both"/>
              <w:rPr>
                <w:rFonts w:asciiTheme="minorHAnsi" w:hAnsiTheme="minorHAnsi" w:cstheme="minorHAnsi"/>
                <w:bCs/>
                <w:sz w:val="22"/>
                <w:szCs w:val="22"/>
              </w:rPr>
            </w:pPr>
            <w:r>
              <w:rPr>
                <w:rFonts w:eastAsia="Times New Roman" w:asciiTheme="minorHAnsi" w:hAnsiTheme="minorHAnsi" w:cstheme="minorHAnsi"/>
                <w:color w:val="000000"/>
                <w:sz w:val="22"/>
                <w:szCs w:val="22"/>
              </w:rPr>
              <w:t xml:space="preserve">Destaca-se que a quantificação exata dos produtos é extremamente complicada e, dessa forma, visando dar maior efetividade ao processo, propõe-se realizar a contratação </w:t>
            </w:r>
            <w:r>
              <w:rPr>
                <w:rFonts w:asciiTheme="minorHAnsi" w:hAnsiTheme="minorHAnsi" w:cstheme="minorHAnsi"/>
                <w:bCs/>
                <w:sz w:val="22"/>
                <w:szCs w:val="22"/>
              </w:rPr>
              <w:t>por meio do Sistema de Registro de Preços (SRP), na modalidade Pregão Eletrônico, com critério de julgamento de menor preço por item, em conformidade com a legislação vigente</w:t>
            </w:r>
            <w:r>
              <w:rPr>
                <w:rFonts w:eastAsia="Times New Roman" w:asciiTheme="minorHAnsi" w:hAnsiTheme="minorHAnsi" w:cstheme="minorHAnsi"/>
                <w:color w:val="000000"/>
                <w:sz w:val="22"/>
                <w:szCs w:val="22"/>
              </w:rPr>
              <w:t>, pois assim não existe a obrigatoriedade de promover a aquisição de todos os produtos, sendo que a fundação realiza a aquisição de determinados produtos conforme a demanda.</w:t>
            </w:r>
          </w:p>
          <w:p w14:paraId="5D4DEC2B">
            <w:pPr>
              <w:spacing w:after="120"/>
              <w:jc w:val="both"/>
              <w:rPr>
                <w:rFonts w:asciiTheme="minorHAnsi" w:hAnsiTheme="minorHAnsi" w:cstheme="minorHAnsi"/>
                <w:sz w:val="22"/>
                <w:szCs w:val="22"/>
              </w:rPr>
            </w:pPr>
            <w:r>
              <w:rPr>
                <w:rFonts w:ascii="Calibri" w:hAnsi="Calibri" w:cs="Calibri"/>
                <w:sz w:val="22"/>
              </w:rPr>
              <w:t xml:space="preserve">O critério de menor preço consiste em selecionar a proposta mais vantajosa para a Administração, sendo utilizado para compras e serviços de modo geral. </w:t>
            </w:r>
            <w:r>
              <w:rPr>
                <w:rFonts w:asciiTheme="minorHAnsi" w:hAnsiTheme="minorHAnsi" w:cstheme="minorHAnsi"/>
                <w:sz w:val="22"/>
                <w:szCs w:val="22"/>
              </w:rPr>
              <w:t>As quantidades apresentadas serão suficientes para atender a entidade pelo período de 12 (doze) meses, podendo ser prorrogado até o limite da lei.</w:t>
            </w:r>
          </w:p>
        </w:tc>
      </w:tr>
      <w:tr w14:paraId="37F6C424">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9212" w:type="dxa"/>
            <w:shd w:val="clear" w:color="auto" w:fill="D9E2F3" w:themeFill="accent1" w:themeFillTint="33"/>
            <w:vAlign w:val="center"/>
          </w:tcPr>
          <w:p w14:paraId="2E2E0EB3">
            <w:pPr>
              <w:spacing w:after="120"/>
              <w:jc w:val="both"/>
              <w:rPr>
                <w:rFonts w:asciiTheme="minorHAnsi" w:hAnsiTheme="minorHAnsi" w:cstheme="minorHAnsi"/>
                <w:b/>
                <w:sz w:val="22"/>
                <w:szCs w:val="22"/>
              </w:rPr>
            </w:pPr>
            <w:r>
              <w:rPr>
                <w:rFonts w:eastAsia="Times New Roman" w:asciiTheme="minorHAnsi" w:hAnsiTheme="minorHAnsi" w:cstheme="minorHAnsi"/>
                <w:b/>
                <w:bCs/>
                <w:color w:val="000000"/>
                <w:sz w:val="22"/>
                <w:szCs w:val="22"/>
              </w:rPr>
              <w:t>8. JUSTIFICATIVA PARA PARCELAMENTO/OU NÃO</w:t>
            </w:r>
          </w:p>
        </w:tc>
      </w:tr>
      <w:tr w14:paraId="7347CD61">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9212" w:type="dxa"/>
            <w:vAlign w:val="center"/>
          </w:tcPr>
          <w:p w14:paraId="10CF6E20">
            <w:pPr>
              <w:spacing w:after="120"/>
              <w:jc w:val="both"/>
              <w:rPr>
                <w:rFonts w:asciiTheme="minorHAnsi" w:hAnsiTheme="minorHAnsi" w:cstheme="minorHAnsi"/>
                <w:sz w:val="22"/>
                <w:szCs w:val="22"/>
              </w:rPr>
            </w:pPr>
            <w:r>
              <w:rPr>
                <w:rFonts w:eastAsia="Times New Roman" w:asciiTheme="minorHAnsi" w:hAnsiTheme="minorHAnsi" w:cstheme="minorHAnsi"/>
                <w:b/>
                <w:bCs/>
                <w:color w:val="000000"/>
                <w:sz w:val="22"/>
                <w:szCs w:val="22"/>
              </w:rPr>
              <w:t xml:space="preserve">Fundamentação: </w:t>
            </w:r>
            <w:r>
              <w:rPr>
                <w:rFonts w:eastAsia="Times New Roman" w:asciiTheme="minorHAnsi" w:hAnsiTheme="minorHAnsi" w:cstheme="minorHAnsi"/>
                <w:color w:val="000000"/>
                <w:sz w:val="22"/>
                <w:szCs w:val="22"/>
              </w:rPr>
              <w:t>Justificativas para o parcelamento ou não da solução. (Inciso VIII do § 1° do art. 18 da Lei 14.133/21).</w:t>
            </w:r>
          </w:p>
          <w:p w14:paraId="00C07B53">
            <w:pPr>
              <w:spacing w:after="120"/>
              <w:jc w:val="both"/>
              <w:rPr>
                <w:rFonts w:asciiTheme="minorHAnsi" w:hAnsiTheme="minorHAnsi" w:cstheme="minorHAnsi"/>
                <w:sz w:val="22"/>
                <w:szCs w:val="22"/>
              </w:rPr>
            </w:pPr>
            <w:r>
              <w:rPr>
                <w:rFonts w:asciiTheme="minorHAnsi" w:hAnsiTheme="minorHAnsi" w:cstheme="minorHAnsi"/>
                <w:sz w:val="22"/>
                <w:szCs w:val="22"/>
              </w:rPr>
              <w:t>Conforme o princípio do parcelamento, a contratação será realizada por item, visando um melhor aproveitamento dos recursos disponíveis no mercado, além da ampliação da competitividade.</w:t>
            </w:r>
          </w:p>
        </w:tc>
      </w:tr>
      <w:tr w14:paraId="0397E17B">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9212" w:type="dxa"/>
            <w:shd w:val="clear" w:color="auto" w:fill="D9E2F3" w:themeFill="accent1" w:themeFillTint="33"/>
            <w:vAlign w:val="center"/>
          </w:tcPr>
          <w:p w14:paraId="249F0537">
            <w:pPr>
              <w:spacing w:after="120"/>
              <w:jc w:val="both"/>
              <w:rPr>
                <w:rFonts w:asciiTheme="minorHAnsi" w:hAnsiTheme="minorHAnsi" w:cstheme="minorHAnsi"/>
                <w:b/>
                <w:sz w:val="22"/>
                <w:szCs w:val="22"/>
              </w:rPr>
            </w:pPr>
            <w:r>
              <w:rPr>
                <w:rFonts w:asciiTheme="minorHAnsi" w:hAnsiTheme="minorHAnsi" w:cstheme="minorHAnsi"/>
                <w:b/>
                <w:sz w:val="22"/>
                <w:szCs w:val="22"/>
              </w:rPr>
              <w:t>9. DEMONSTRATIVO DOS RESULTADOS PRETENDIDOS</w:t>
            </w:r>
          </w:p>
        </w:tc>
      </w:tr>
      <w:tr w14:paraId="57B64DDA">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jc w:val="center"/>
        </w:trPr>
        <w:tc>
          <w:tcPr>
            <w:tcW w:w="9212" w:type="dxa"/>
            <w:vAlign w:val="center"/>
          </w:tcPr>
          <w:p w14:paraId="74B1DEA2">
            <w:pPr>
              <w:spacing w:after="120"/>
              <w:jc w:val="both"/>
              <w:rPr>
                <w:rFonts w:eastAsia="Times New Roman" w:asciiTheme="minorHAnsi" w:hAnsiTheme="minorHAnsi" w:cstheme="minorHAnsi"/>
                <w:color w:val="000000"/>
                <w:sz w:val="22"/>
                <w:szCs w:val="22"/>
              </w:rPr>
            </w:pPr>
            <w:r>
              <w:rPr>
                <w:rFonts w:eastAsia="Times New Roman" w:asciiTheme="minorHAnsi" w:hAnsiTheme="minorHAnsi" w:cstheme="minorHAnsi"/>
                <w:b/>
                <w:bCs/>
                <w:color w:val="000000"/>
                <w:sz w:val="22"/>
                <w:szCs w:val="22"/>
              </w:rPr>
              <w:t xml:space="preserve">Fundamentação: </w:t>
            </w:r>
            <w:r>
              <w:rPr>
                <w:rFonts w:asciiTheme="minorHAnsi" w:hAnsiTheme="minorHAnsi" w:cstheme="minorHAnsi"/>
                <w:sz w:val="22"/>
                <w:szCs w:val="22"/>
              </w:rPr>
              <w:t>Demonstrativo dos resultados pretendidos em termos de economicidade e de melhor aproveitamento dos recursos humanos, materiais e financeiros disponíveis; (</w:t>
            </w:r>
            <w:r>
              <w:rPr>
                <w:rFonts w:eastAsia="Times New Roman" w:asciiTheme="minorHAnsi" w:hAnsiTheme="minorHAnsi" w:cstheme="minorHAnsi"/>
                <w:color w:val="000000"/>
                <w:sz w:val="22"/>
                <w:szCs w:val="22"/>
              </w:rPr>
              <w:t>inciso IX do § 1° do art. 18 da Lei 14.133/21)</w:t>
            </w:r>
          </w:p>
          <w:p w14:paraId="3988E65B">
            <w:pPr>
              <w:pStyle w:val="15"/>
              <w:numPr>
                <w:ilvl w:val="0"/>
                <w:numId w:val="9"/>
              </w:numPr>
              <w:spacing w:after="120"/>
              <w:jc w:val="both"/>
              <w:rPr>
                <w:rFonts w:eastAsia="Times New Roman" w:asciiTheme="minorHAnsi" w:hAnsiTheme="minorHAnsi" w:cstheme="minorHAnsi"/>
                <w:color w:val="000000"/>
                <w:sz w:val="22"/>
                <w:szCs w:val="22"/>
              </w:rPr>
            </w:pPr>
            <w:r>
              <w:rPr>
                <w:rFonts w:eastAsia="Times New Roman" w:asciiTheme="minorHAnsi" w:hAnsiTheme="minorHAnsi" w:cstheme="minorHAnsi"/>
                <w:b/>
                <w:bCs/>
                <w:color w:val="000000"/>
                <w:sz w:val="22"/>
                <w:szCs w:val="22"/>
              </w:rPr>
              <w:t>Melhoria na qualidade do atendimento médico:</w:t>
            </w:r>
            <w:r>
              <w:rPr>
                <w:rFonts w:eastAsia="Times New Roman" w:asciiTheme="minorHAnsi" w:hAnsiTheme="minorHAnsi" w:cstheme="minorHAnsi"/>
                <w:color w:val="000000"/>
                <w:sz w:val="22"/>
                <w:szCs w:val="22"/>
              </w:rPr>
              <w:t xml:space="preserve"> Garantir que os pacientes recebam tratamentos adequados e oportunos por meio da disponibilidade de medicamentos, materiais e equipamentos essenciais.</w:t>
            </w:r>
          </w:p>
          <w:p w14:paraId="3BABDDC7">
            <w:pPr>
              <w:pStyle w:val="15"/>
              <w:numPr>
                <w:ilvl w:val="0"/>
                <w:numId w:val="9"/>
              </w:numPr>
              <w:spacing w:after="120"/>
              <w:jc w:val="both"/>
              <w:rPr>
                <w:rFonts w:eastAsia="Times New Roman" w:asciiTheme="minorHAnsi" w:hAnsiTheme="minorHAnsi" w:cstheme="minorHAnsi"/>
                <w:color w:val="000000"/>
                <w:sz w:val="22"/>
                <w:szCs w:val="22"/>
              </w:rPr>
            </w:pPr>
            <w:r>
              <w:rPr>
                <w:rFonts w:eastAsia="Times New Roman" w:asciiTheme="minorHAnsi" w:hAnsiTheme="minorHAnsi" w:cstheme="minorHAnsi"/>
                <w:b/>
                <w:bCs/>
                <w:color w:val="000000"/>
                <w:sz w:val="22"/>
                <w:szCs w:val="22"/>
              </w:rPr>
              <w:t>Redução do tempo de espera para administração de medicamentos:</w:t>
            </w:r>
            <w:r>
              <w:rPr>
                <w:rFonts w:eastAsia="Times New Roman" w:asciiTheme="minorHAnsi" w:hAnsiTheme="minorHAnsi" w:cstheme="minorHAnsi"/>
                <w:color w:val="000000"/>
                <w:sz w:val="22"/>
                <w:szCs w:val="22"/>
              </w:rPr>
              <w:t xml:space="preserve"> Assegurar a rápida disponibilização dos medicamentos e materiais necessários para o tratamento dos pacientes.</w:t>
            </w:r>
          </w:p>
          <w:p w14:paraId="6D25B72D">
            <w:pPr>
              <w:pStyle w:val="15"/>
              <w:numPr>
                <w:ilvl w:val="0"/>
                <w:numId w:val="9"/>
              </w:numPr>
              <w:spacing w:after="120"/>
              <w:jc w:val="both"/>
              <w:rPr>
                <w:rFonts w:eastAsia="Times New Roman" w:asciiTheme="minorHAnsi" w:hAnsiTheme="minorHAnsi" w:cstheme="minorHAnsi"/>
                <w:color w:val="000000"/>
                <w:sz w:val="22"/>
                <w:szCs w:val="22"/>
              </w:rPr>
            </w:pPr>
            <w:r>
              <w:rPr>
                <w:rFonts w:eastAsia="Times New Roman" w:asciiTheme="minorHAnsi" w:hAnsiTheme="minorHAnsi" w:cstheme="minorHAnsi"/>
                <w:b/>
                <w:bCs/>
                <w:color w:val="000000"/>
                <w:sz w:val="22"/>
                <w:szCs w:val="22"/>
              </w:rPr>
              <w:t>Aumento na taxa de recuperação dos pacientes:</w:t>
            </w:r>
            <w:r>
              <w:rPr>
                <w:rFonts w:eastAsia="Times New Roman" w:asciiTheme="minorHAnsi" w:hAnsiTheme="minorHAnsi" w:cstheme="minorHAnsi"/>
                <w:color w:val="000000"/>
                <w:sz w:val="22"/>
                <w:szCs w:val="22"/>
              </w:rPr>
              <w:t xml:space="preserve"> Melhorar a eficácia dos tratamentos médicos e promover a saúde dos pacientes por meio do uso adequado de medicamentos e equipamentos de qualidade.</w:t>
            </w:r>
          </w:p>
          <w:p w14:paraId="73B82247">
            <w:pPr>
              <w:pStyle w:val="15"/>
              <w:numPr>
                <w:ilvl w:val="0"/>
                <w:numId w:val="9"/>
              </w:numPr>
              <w:spacing w:after="120"/>
              <w:jc w:val="both"/>
              <w:rPr>
                <w:rFonts w:eastAsia="Times New Roman" w:asciiTheme="minorHAnsi" w:hAnsiTheme="minorHAnsi" w:cstheme="minorHAnsi"/>
                <w:color w:val="000000"/>
                <w:sz w:val="22"/>
                <w:szCs w:val="22"/>
              </w:rPr>
            </w:pPr>
            <w:r>
              <w:rPr>
                <w:rFonts w:eastAsia="Times New Roman" w:asciiTheme="minorHAnsi" w:hAnsiTheme="minorHAnsi" w:cstheme="minorHAnsi"/>
                <w:b/>
                <w:bCs/>
                <w:color w:val="000000"/>
                <w:sz w:val="22"/>
                <w:szCs w:val="22"/>
              </w:rPr>
              <w:t>Redução de complicações médicas e mortes evitáveis:</w:t>
            </w:r>
            <w:r>
              <w:rPr>
                <w:rFonts w:eastAsia="Times New Roman" w:asciiTheme="minorHAnsi" w:hAnsiTheme="minorHAnsi" w:cstheme="minorHAnsi"/>
                <w:color w:val="000000"/>
                <w:sz w:val="22"/>
                <w:szCs w:val="22"/>
              </w:rPr>
              <w:t xml:space="preserve"> Minimizar os riscos de agravamento das condições de saúde e prevenir mortes que poderiam ser evitadas com o tratamento adequado, incluindo o uso de materiais e equipamentos apropriados.</w:t>
            </w:r>
          </w:p>
          <w:p w14:paraId="1C74B652">
            <w:pPr>
              <w:pStyle w:val="15"/>
              <w:numPr>
                <w:ilvl w:val="0"/>
                <w:numId w:val="9"/>
              </w:numPr>
              <w:spacing w:after="120"/>
              <w:jc w:val="both"/>
              <w:rPr>
                <w:rFonts w:eastAsia="Times New Roman" w:asciiTheme="minorHAnsi" w:hAnsiTheme="minorHAnsi" w:cstheme="minorHAnsi"/>
                <w:color w:val="000000"/>
                <w:sz w:val="22"/>
                <w:szCs w:val="22"/>
              </w:rPr>
            </w:pPr>
            <w:r>
              <w:rPr>
                <w:rFonts w:eastAsia="Times New Roman" w:asciiTheme="minorHAnsi" w:hAnsiTheme="minorHAnsi" w:cstheme="minorHAnsi"/>
                <w:b/>
                <w:bCs/>
                <w:color w:val="000000"/>
                <w:sz w:val="22"/>
                <w:szCs w:val="22"/>
              </w:rPr>
              <w:t>Melhoria na capacidade de resposta a emergências médicas:</w:t>
            </w:r>
            <w:r>
              <w:rPr>
                <w:rFonts w:eastAsia="Times New Roman" w:asciiTheme="minorHAnsi" w:hAnsiTheme="minorHAnsi" w:cstheme="minorHAnsi"/>
                <w:color w:val="000000"/>
                <w:sz w:val="22"/>
                <w:szCs w:val="22"/>
              </w:rPr>
              <w:t xml:space="preserve"> Preparar a FUMSAT para responder prontamente a situações de emergência e surtos de doenças, com a disponibilidade necessária de medicamentos e equipamentos.</w:t>
            </w:r>
          </w:p>
          <w:p w14:paraId="748BD371">
            <w:pPr>
              <w:pStyle w:val="15"/>
              <w:numPr>
                <w:ilvl w:val="0"/>
                <w:numId w:val="9"/>
              </w:numPr>
              <w:spacing w:after="120"/>
              <w:jc w:val="both"/>
              <w:rPr>
                <w:rFonts w:eastAsia="Times New Roman" w:asciiTheme="minorHAnsi" w:hAnsiTheme="minorHAnsi" w:cstheme="minorHAnsi"/>
                <w:color w:val="000000"/>
                <w:sz w:val="22"/>
                <w:szCs w:val="22"/>
              </w:rPr>
            </w:pPr>
            <w:r>
              <w:rPr>
                <w:rFonts w:eastAsia="Times New Roman" w:asciiTheme="minorHAnsi" w:hAnsiTheme="minorHAnsi" w:cstheme="minorHAnsi"/>
                <w:b/>
                <w:bCs/>
                <w:color w:val="000000"/>
                <w:sz w:val="22"/>
                <w:szCs w:val="22"/>
              </w:rPr>
              <w:t>Manutenção contínua dos serviços de saúde sem interrupções:</w:t>
            </w:r>
            <w:r>
              <w:rPr>
                <w:rFonts w:eastAsia="Times New Roman" w:asciiTheme="minorHAnsi" w:hAnsiTheme="minorHAnsi" w:cstheme="minorHAnsi"/>
                <w:color w:val="000000"/>
                <w:sz w:val="22"/>
                <w:szCs w:val="22"/>
              </w:rPr>
              <w:t xml:space="preserve"> Garantir um fornecimento constante de medicamentos, materiais e equipamentos essenciais para evitar interrupções no atendimento e assegurar a continuidade dos serviços de saúde.</w:t>
            </w:r>
          </w:p>
          <w:p w14:paraId="0E50E0C3">
            <w:pPr>
              <w:pStyle w:val="15"/>
              <w:numPr>
                <w:ilvl w:val="0"/>
                <w:numId w:val="9"/>
              </w:numPr>
              <w:spacing w:after="120"/>
              <w:jc w:val="both"/>
              <w:rPr>
                <w:rFonts w:eastAsia="Times New Roman" w:asciiTheme="minorHAnsi" w:hAnsiTheme="minorHAnsi" w:cstheme="minorHAnsi"/>
                <w:color w:val="000000"/>
                <w:sz w:val="22"/>
                <w:szCs w:val="22"/>
              </w:rPr>
            </w:pPr>
            <w:r>
              <w:rPr>
                <w:rFonts w:eastAsia="Times New Roman" w:asciiTheme="minorHAnsi" w:hAnsiTheme="minorHAnsi" w:cstheme="minorHAnsi"/>
                <w:b/>
                <w:bCs/>
                <w:color w:val="000000"/>
                <w:sz w:val="22"/>
                <w:szCs w:val="22"/>
              </w:rPr>
              <w:t>Economia de recursos públicos e melhor gestão do orçamento da saúde:</w:t>
            </w:r>
            <w:r>
              <w:rPr>
                <w:rFonts w:eastAsia="Times New Roman" w:asciiTheme="minorHAnsi" w:hAnsiTheme="minorHAnsi" w:cstheme="minorHAnsi"/>
                <w:color w:val="000000"/>
                <w:sz w:val="22"/>
                <w:szCs w:val="22"/>
              </w:rPr>
              <w:t xml:space="preserve"> Otimizar a aquisição e o uso de medicamentos, materiais e equipamentos, evitando desperdícios e reduzindo custos, promovendo uma gestão eficiente dos recursos públicos.</w:t>
            </w:r>
          </w:p>
          <w:p w14:paraId="46DC5E58">
            <w:pPr>
              <w:pStyle w:val="15"/>
              <w:numPr>
                <w:ilvl w:val="0"/>
                <w:numId w:val="9"/>
              </w:numPr>
              <w:spacing w:after="120"/>
              <w:jc w:val="both"/>
              <w:rPr>
                <w:rFonts w:eastAsia="Times New Roman" w:asciiTheme="minorHAnsi" w:hAnsiTheme="minorHAnsi" w:cstheme="minorHAnsi"/>
                <w:color w:val="000000"/>
                <w:sz w:val="22"/>
                <w:szCs w:val="22"/>
              </w:rPr>
            </w:pPr>
            <w:r>
              <w:rPr>
                <w:rFonts w:eastAsia="Times New Roman" w:asciiTheme="minorHAnsi" w:hAnsiTheme="minorHAnsi" w:cstheme="minorHAnsi"/>
                <w:b/>
                <w:bCs/>
                <w:color w:val="000000"/>
                <w:sz w:val="22"/>
                <w:szCs w:val="22"/>
              </w:rPr>
              <w:t>Redução de internações hospitalares e complicações entre grupos de risco:</w:t>
            </w:r>
            <w:r>
              <w:rPr>
                <w:rFonts w:eastAsia="Times New Roman" w:asciiTheme="minorHAnsi" w:hAnsiTheme="minorHAnsi" w:cstheme="minorHAnsi"/>
                <w:color w:val="000000"/>
                <w:sz w:val="22"/>
                <w:szCs w:val="22"/>
              </w:rPr>
              <w:t xml:space="preserve"> Proporcionar tratamento adequado a populações vulneráveis, prevenindo complicações e hospitalizações prolongadas por meio do acesso a medicamentos e equipamentos específicos.</w:t>
            </w:r>
          </w:p>
          <w:p w14:paraId="49C16E95">
            <w:pPr>
              <w:pStyle w:val="15"/>
              <w:numPr>
                <w:ilvl w:val="0"/>
                <w:numId w:val="9"/>
              </w:numPr>
              <w:spacing w:after="120"/>
              <w:jc w:val="both"/>
              <w:rPr>
                <w:rFonts w:eastAsia="Times New Roman" w:asciiTheme="minorHAnsi" w:hAnsiTheme="minorHAnsi" w:cstheme="minorHAnsi"/>
                <w:color w:val="000000"/>
                <w:sz w:val="22"/>
                <w:szCs w:val="22"/>
              </w:rPr>
            </w:pPr>
            <w:r>
              <w:rPr>
                <w:rFonts w:eastAsia="Times New Roman" w:asciiTheme="minorHAnsi" w:hAnsiTheme="minorHAnsi" w:cstheme="minorHAnsi"/>
                <w:b/>
                <w:bCs/>
                <w:color w:val="000000"/>
                <w:sz w:val="22"/>
                <w:szCs w:val="22"/>
              </w:rPr>
              <w:t>Melhoria na qualidade de vida da população vulnerável:</w:t>
            </w:r>
            <w:r>
              <w:rPr>
                <w:rFonts w:eastAsia="Times New Roman" w:asciiTheme="minorHAnsi" w:hAnsiTheme="minorHAnsi" w:cstheme="minorHAnsi"/>
                <w:color w:val="000000"/>
                <w:sz w:val="22"/>
                <w:szCs w:val="22"/>
              </w:rPr>
              <w:t xml:space="preserve"> Assegurar que crianças, idosos, gestantes e pacientes crônicos recebam os medicamentos e equipamentos necessários para o seu tratamento, promovendo uma melhor qualidade de vida.</w:t>
            </w:r>
          </w:p>
          <w:p w14:paraId="7A96FD6C">
            <w:pPr>
              <w:pStyle w:val="15"/>
              <w:numPr>
                <w:ilvl w:val="0"/>
                <w:numId w:val="9"/>
              </w:numPr>
              <w:spacing w:after="120"/>
              <w:jc w:val="both"/>
              <w:rPr>
                <w:rFonts w:eastAsia="Times New Roman" w:asciiTheme="minorHAnsi" w:hAnsiTheme="minorHAnsi" w:cstheme="minorHAnsi"/>
                <w:color w:val="000000"/>
                <w:sz w:val="22"/>
                <w:szCs w:val="22"/>
              </w:rPr>
            </w:pPr>
            <w:r>
              <w:rPr>
                <w:rFonts w:eastAsia="Times New Roman" w:asciiTheme="minorHAnsi" w:hAnsiTheme="minorHAnsi" w:cstheme="minorHAnsi"/>
                <w:b/>
                <w:bCs/>
                <w:color w:val="000000"/>
                <w:sz w:val="22"/>
                <w:szCs w:val="22"/>
              </w:rPr>
              <w:t>Aumento da satisfação e confiança da população nos serviços de saúde pública:</w:t>
            </w:r>
            <w:r>
              <w:rPr>
                <w:rFonts w:eastAsia="Times New Roman" w:asciiTheme="minorHAnsi" w:hAnsiTheme="minorHAnsi" w:cstheme="minorHAnsi"/>
                <w:color w:val="000000"/>
                <w:sz w:val="22"/>
                <w:szCs w:val="22"/>
              </w:rPr>
              <w:t xml:space="preserve"> Melhorar a percepção da população sobre a qualidade e a confiabilidade dos serviços de saúde, garantindo a disponibilidade de medicamentos, materiais e equipamentos adequados.</w:t>
            </w:r>
          </w:p>
          <w:p w14:paraId="478B610D">
            <w:pPr>
              <w:pStyle w:val="15"/>
              <w:numPr>
                <w:ilvl w:val="0"/>
                <w:numId w:val="9"/>
              </w:numPr>
              <w:spacing w:after="120"/>
              <w:jc w:val="both"/>
              <w:rPr>
                <w:rFonts w:eastAsia="Times New Roman" w:asciiTheme="minorHAnsi" w:hAnsiTheme="minorHAnsi" w:cstheme="minorHAnsi"/>
                <w:color w:val="000000"/>
                <w:sz w:val="22"/>
                <w:szCs w:val="22"/>
              </w:rPr>
            </w:pPr>
            <w:r>
              <w:rPr>
                <w:rFonts w:eastAsia="Times New Roman" w:asciiTheme="minorHAnsi" w:hAnsiTheme="minorHAnsi" w:cstheme="minorHAnsi"/>
                <w:b/>
                <w:bCs/>
                <w:color w:val="000000"/>
                <w:sz w:val="22"/>
                <w:szCs w:val="22"/>
              </w:rPr>
              <w:t>Fortalecimento da transparência e participação da sociedade na gestão da saúde:</w:t>
            </w:r>
            <w:r>
              <w:rPr>
                <w:rFonts w:eastAsia="Times New Roman" w:asciiTheme="minorHAnsi" w:hAnsiTheme="minorHAnsi" w:cstheme="minorHAnsi"/>
                <w:color w:val="000000"/>
                <w:sz w:val="22"/>
                <w:szCs w:val="22"/>
              </w:rPr>
              <w:t xml:space="preserve"> Promover a confiança pública através de processos transparentes na aquisição de medicamentos e equipamentos, e incentivar a participação comunitária na gestão da saúde.</w:t>
            </w:r>
          </w:p>
          <w:p w14:paraId="12F954F2">
            <w:pPr>
              <w:pStyle w:val="15"/>
              <w:numPr>
                <w:ilvl w:val="0"/>
                <w:numId w:val="9"/>
              </w:numPr>
              <w:spacing w:after="120"/>
              <w:jc w:val="both"/>
              <w:rPr>
                <w:rFonts w:eastAsia="Times New Roman" w:asciiTheme="minorHAnsi" w:hAnsiTheme="minorHAnsi" w:cstheme="minorHAnsi"/>
                <w:color w:val="000000"/>
                <w:sz w:val="22"/>
                <w:szCs w:val="22"/>
              </w:rPr>
            </w:pPr>
            <w:r>
              <w:rPr>
                <w:rFonts w:eastAsia="Times New Roman" w:asciiTheme="minorHAnsi" w:hAnsiTheme="minorHAnsi" w:cstheme="minorHAnsi"/>
                <w:b/>
                <w:bCs/>
                <w:color w:val="000000"/>
                <w:sz w:val="22"/>
                <w:szCs w:val="22"/>
              </w:rPr>
              <w:t>Melhoria nos indicadores de saúde pública, como redução da mortalidade e morbidade:</w:t>
            </w:r>
            <w:r>
              <w:rPr>
                <w:rFonts w:eastAsia="Times New Roman" w:asciiTheme="minorHAnsi" w:hAnsiTheme="minorHAnsi" w:cstheme="minorHAnsi"/>
                <w:color w:val="000000"/>
                <w:sz w:val="22"/>
                <w:szCs w:val="22"/>
              </w:rPr>
              <w:t xml:space="preserve"> Contribuir para melhores resultados de saúde geral na população atendida, por meio do acesso a medicamentos e equipamentos eficazes.</w:t>
            </w:r>
          </w:p>
          <w:p w14:paraId="66D4CBCC">
            <w:pPr>
              <w:pStyle w:val="15"/>
              <w:numPr>
                <w:ilvl w:val="0"/>
                <w:numId w:val="9"/>
              </w:numPr>
              <w:spacing w:after="120"/>
              <w:jc w:val="both"/>
              <w:rPr>
                <w:rFonts w:eastAsia="Times New Roman" w:asciiTheme="minorHAnsi" w:hAnsiTheme="minorHAnsi" w:cstheme="minorHAnsi"/>
                <w:color w:val="000000"/>
                <w:sz w:val="22"/>
                <w:szCs w:val="22"/>
              </w:rPr>
            </w:pPr>
            <w:r>
              <w:rPr>
                <w:rFonts w:eastAsia="Times New Roman" w:asciiTheme="minorHAnsi" w:hAnsiTheme="minorHAnsi" w:cstheme="minorHAnsi"/>
                <w:b/>
                <w:bCs/>
                <w:color w:val="000000"/>
                <w:sz w:val="22"/>
                <w:szCs w:val="22"/>
              </w:rPr>
              <w:t>Aumento da satisfação e motivação dos profissionais de saúde:</w:t>
            </w:r>
            <w:r>
              <w:rPr>
                <w:rFonts w:eastAsia="Times New Roman" w:asciiTheme="minorHAnsi" w:hAnsiTheme="minorHAnsi" w:cstheme="minorHAnsi"/>
                <w:color w:val="000000"/>
                <w:sz w:val="22"/>
                <w:szCs w:val="22"/>
              </w:rPr>
              <w:t xml:space="preserve"> Proporcionar aos profissionais de saúde os recursos necessários para um atendimento eficiente e de qualidade, incluindo medicamentos, materiais e equipamentos apropriados.</w:t>
            </w:r>
          </w:p>
          <w:p w14:paraId="0FE823E9">
            <w:pPr>
              <w:pStyle w:val="15"/>
              <w:numPr>
                <w:ilvl w:val="0"/>
                <w:numId w:val="9"/>
              </w:numPr>
              <w:spacing w:after="120"/>
              <w:jc w:val="both"/>
              <w:rPr>
                <w:rFonts w:eastAsia="Times New Roman" w:asciiTheme="minorHAnsi" w:hAnsiTheme="minorHAnsi" w:cstheme="minorHAnsi"/>
                <w:color w:val="000000"/>
                <w:sz w:val="22"/>
                <w:szCs w:val="22"/>
              </w:rPr>
            </w:pPr>
            <w:r>
              <w:rPr>
                <w:rFonts w:eastAsia="Times New Roman" w:asciiTheme="minorHAnsi" w:hAnsiTheme="minorHAnsi" w:cstheme="minorHAnsi"/>
                <w:b/>
                <w:bCs/>
                <w:color w:val="000000"/>
                <w:sz w:val="22"/>
                <w:szCs w:val="22"/>
              </w:rPr>
              <w:t>Efetivação das políticas públicas de saúde de forma eficiente e eficaz:</w:t>
            </w:r>
            <w:r>
              <w:rPr>
                <w:rFonts w:eastAsia="Times New Roman" w:asciiTheme="minorHAnsi" w:hAnsiTheme="minorHAnsi" w:cstheme="minorHAnsi"/>
                <w:color w:val="000000"/>
                <w:sz w:val="22"/>
                <w:szCs w:val="22"/>
              </w:rPr>
              <w:t xml:space="preserve"> Implementar de maneira eficaz as políticas de saúde pública, alinhando as ações às diretrizes estabelecidas, com foco na aquisição e utilização adequada de medicamentos, materiais e equipamentos.</w:t>
            </w:r>
          </w:p>
        </w:tc>
      </w:tr>
      <w:tr w14:paraId="44F6C170">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9212" w:type="dxa"/>
            <w:shd w:val="clear" w:color="auto" w:fill="D9E2F3" w:themeFill="accent1" w:themeFillTint="33"/>
          </w:tcPr>
          <w:p w14:paraId="7F74F563">
            <w:pPr>
              <w:spacing w:after="120"/>
              <w:jc w:val="both"/>
              <w:rPr>
                <w:rFonts w:asciiTheme="minorHAnsi" w:hAnsiTheme="minorHAnsi" w:cstheme="minorHAnsi"/>
                <w:b/>
                <w:sz w:val="22"/>
                <w:szCs w:val="22"/>
              </w:rPr>
            </w:pPr>
            <w:r>
              <w:rPr>
                <w:rFonts w:eastAsia="Times New Roman" w:asciiTheme="minorHAnsi" w:hAnsiTheme="minorHAnsi" w:cstheme="minorHAnsi"/>
                <w:b/>
                <w:bCs/>
                <w:color w:val="000000"/>
                <w:sz w:val="22"/>
                <w:szCs w:val="22"/>
              </w:rPr>
              <w:t>10. PROVIDÊNCIAS PRÉVIAS AO CONTRATO</w:t>
            </w:r>
          </w:p>
        </w:tc>
      </w:tr>
      <w:tr w14:paraId="42649CFF">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9212" w:type="dxa"/>
          </w:tcPr>
          <w:p w14:paraId="4967C3DF">
            <w:pPr>
              <w:spacing w:after="120"/>
              <w:jc w:val="both"/>
              <w:rPr>
                <w:rFonts w:asciiTheme="minorHAnsi" w:hAnsiTheme="minorHAnsi" w:cstheme="minorHAnsi"/>
                <w:sz w:val="22"/>
                <w:szCs w:val="22"/>
              </w:rPr>
            </w:pPr>
            <w:r>
              <w:rPr>
                <w:rFonts w:eastAsia="Times New Roman" w:asciiTheme="minorHAnsi" w:hAnsiTheme="minorHAnsi" w:cstheme="minorHAnsi"/>
                <w:b/>
                <w:bCs/>
                <w:color w:val="000000"/>
                <w:sz w:val="22"/>
                <w:szCs w:val="22"/>
              </w:rPr>
              <w:t xml:space="preserve">Fundamentação: </w:t>
            </w:r>
            <w:r>
              <w:rPr>
                <w:rFonts w:eastAsia="Times New Roman" w:asciiTheme="minorHAnsi" w:hAnsiTheme="minorHAnsi" w:cstheme="minorHAnsi"/>
                <w:color w:val="000000"/>
                <w:sz w:val="22"/>
                <w:szCs w:val="22"/>
              </w:rPr>
              <w:t>Providências a serem adotadas pela administração previamente à celebração do contrato, inclusive quanto à capacitação de servidores ou de empregados para fiscalização e gestão contratual ou adequação do ambiente da organização; (inciso X do § 1° do art. 18 da Lei 14.133/21).</w:t>
            </w:r>
          </w:p>
          <w:p w14:paraId="155D9688">
            <w:pPr>
              <w:spacing w:after="120"/>
              <w:jc w:val="both"/>
              <w:rPr>
                <w:rFonts w:eastAsia="Times New Roman" w:asciiTheme="minorHAnsi" w:hAnsiTheme="minorHAnsi" w:cstheme="minorHAnsi"/>
                <w:color w:val="FF0000"/>
                <w:sz w:val="22"/>
                <w:szCs w:val="22"/>
              </w:rPr>
            </w:pPr>
            <w:r>
              <w:rPr>
                <w:rFonts w:eastAsia="Times New Roman" w:asciiTheme="minorHAnsi" w:hAnsiTheme="minorHAnsi" w:cstheme="minorHAnsi"/>
                <w:sz w:val="22"/>
                <w:szCs w:val="22"/>
              </w:rPr>
              <w:t>Não se vislumbram ações que deverão ser executadas pela fundação antes da formalização da futura contratação, com vistas à correta execução contratual.</w:t>
            </w:r>
          </w:p>
        </w:tc>
      </w:tr>
      <w:tr w14:paraId="5EFC918F">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9212" w:type="dxa"/>
            <w:shd w:val="clear" w:color="auto" w:fill="D9E2F3" w:themeFill="accent1" w:themeFillTint="33"/>
          </w:tcPr>
          <w:p w14:paraId="28E7C851">
            <w:pPr>
              <w:spacing w:after="120"/>
              <w:jc w:val="both"/>
              <w:rPr>
                <w:rFonts w:asciiTheme="minorHAnsi" w:hAnsiTheme="minorHAnsi" w:cstheme="minorHAnsi"/>
                <w:b/>
                <w:sz w:val="22"/>
                <w:szCs w:val="22"/>
              </w:rPr>
            </w:pPr>
            <w:r>
              <w:rPr>
                <w:rFonts w:eastAsia="Times New Roman" w:asciiTheme="minorHAnsi" w:hAnsiTheme="minorHAnsi" w:cstheme="minorHAnsi"/>
                <w:b/>
                <w:bCs/>
                <w:color w:val="000000"/>
                <w:sz w:val="22"/>
                <w:szCs w:val="22"/>
              </w:rPr>
              <w:t>11. CONTRATAÇÕES CORRELATAS/INTERDEPENDENTES</w:t>
            </w:r>
          </w:p>
        </w:tc>
      </w:tr>
      <w:tr w14:paraId="15DF309B">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9212" w:type="dxa"/>
          </w:tcPr>
          <w:p w14:paraId="1A68F564">
            <w:pPr>
              <w:spacing w:after="120"/>
              <w:jc w:val="both"/>
              <w:rPr>
                <w:rFonts w:asciiTheme="minorHAnsi" w:hAnsiTheme="minorHAnsi" w:cstheme="minorHAnsi"/>
                <w:sz w:val="22"/>
                <w:szCs w:val="22"/>
              </w:rPr>
            </w:pPr>
            <w:r>
              <w:rPr>
                <w:rFonts w:eastAsia="Times New Roman" w:asciiTheme="minorHAnsi" w:hAnsiTheme="minorHAnsi" w:cstheme="minorHAnsi"/>
                <w:b/>
                <w:bCs/>
                <w:color w:val="000000"/>
                <w:sz w:val="22"/>
                <w:szCs w:val="22"/>
              </w:rPr>
              <w:t xml:space="preserve">Fundamentação: </w:t>
            </w:r>
            <w:r>
              <w:rPr>
                <w:rFonts w:eastAsia="Times New Roman" w:asciiTheme="minorHAnsi" w:hAnsiTheme="minorHAnsi" w:cstheme="minorHAnsi"/>
                <w:color w:val="000000"/>
                <w:sz w:val="22"/>
                <w:szCs w:val="22"/>
              </w:rPr>
              <w:t>Contratações correlatas e/ou interdependentes. (inciso XI do § 1° do art. 18 da Lei 14.133/21).</w:t>
            </w:r>
          </w:p>
          <w:p w14:paraId="479ABA05">
            <w:pPr>
              <w:spacing w:after="120"/>
              <w:jc w:val="both"/>
              <w:rPr>
                <w:rFonts w:asciiTheme="minorHAnsi" w:hAnsiTheme="minorHAnsi" w:cstheme="minorHAnsi"/>
                <w:b/>
                <w:sz w:val="22"/>
                <w:szCs w:val="22"/>
              </w:rPr>
            </w:pPr>
            <w:r>
              <w:rPr>
                <w:rFonts w:eastAsia="Times New Roman" w:asciiTheme="minorHAnsi" w:hAnsiTheme="minorHAnsi" w:cstheme="minorHAnsi"/>
                <w:sz w:val="22"/>
                <w:szCs w:val="22"/>
              </w:rPr>
              <w:t>Como contratação correlata e/ou interdependentes para a viabilidade e contratação desta demanda está a prestação de serviços de coleta, transporte e destinação final dos Resíduos do Serviço de Saúde - RSS dos grupos A, B e E gerados com a aquisição. Há, no presente momento, contrato vigente para tal necessidade.</w:t>
            </w:r>
          </w:p>
        </w:tc>
      </w:tr>
      <w:tr w14:paraId="0DC82891">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9212" w:type="dxa"/>
            <w:shd w:val="clear" w:color="auto" w:fill="D9E2F3" w:themeFill="accent1" w:themeFillTint="33"/>
          </w:tcPr>
          <w:p w14:paraId="2E58552B">
            <w:pPr>
              <w:spacing w:after="120"/>
              <w:jc w:val="both"/>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12. IMPACTOS AMBIENTAIS</w:t>
            </w:r>
          </w:p>
        </w:tc>
      </w:tr>
      <w:tr w14:paraId="7F93FF5B">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9212" w:type="dxa"/>
          </w:tcPr>
          <w:p w14:paraId="52C90343">
            <w:pPr>
              <w:spacing w:after="120"/>
              <w:jc w:val="both"/>
              <w:rPr>
                <w:rFonts w:asciiTheme="minorHAnsi" w:hAnsiTheme="minorHAnsi" w:cstheme="minorHAnsi"/>
                <w:sz w:val="22"/>
                <w:szCs w:val="22"/>
              </w:rPr>
            </w:pPr>
            <w:r>
              <w:rPr>
                <w:rFonts w:eastAsia="Times New Roman" w:asciiTheme="minorHAnsi" w:hAnsiTheme="minorHAnsi" w:cstheme="minorHAnsi"/>
                <w:b/>
                <w:bCs/>
                <w:color w:val="000000"/>
                <w:sz w:val="22"/>
                <w:szCs w:val="22"/>
              </w:rPr>
              <w:t xml:space="preserve">Fundamentação: </w:t>
            </w:r>
            <w:r>
              <w:rPr>
                <w:rFonts w:asciiTheme="minorHAnsi" w:hAnsiTheme="minorHAnsi" w:cstheme="minorHAnsi"/>
                <w:sz w:val="22"/>
                <w:szCs w:val="22"/>
              </w:rPr>
              <w:t>Descrição de possíveis impactos ambientais e respectivas medidas mitigadoras, incluídos requisitos de baixo consumo de energia e de outros recursos, bem como logística reversa para desfazimento e reciclagem de bens e refugos, quando aplicável. (</w:t>
            </w:r>
            <w:r>
              <w:rPr>
                <w:rFonts w:eastAsia="Times New Roman" w:asciiTheme="minorHAnsi" w:hAnsiTheme="minorHAnsi" w:cstheme="minorHAnsi"/>
                <w:color w:val="000000"/>
                <w:sz w:val="22"/>
                <w:szCs w:val="22"/>
              </w:rPr>
              <w:t>inciso XII do § 1° do art. 18 da Lei 14.133/21)</w:t>
            </w:r>
          </w:p>
          <w:p w14:paraId="29CE9DCA">
            <w:pPr>
              <w:pStyle w:val="17"/>
              <w:spacing w:after="120"/>
              <w:jc w:val="both"/>
              <w:rPr>
                <w:rFonts w:ascii="Calibri" w:hAnsi="Calibri" w:eastAsia="Times New Roman" w:cs="Calibri"/>
                <w:color w:val="auto"/>
                <w:sz w:val="22"/>
                <w:szCs w:val="22"/>
                <w:lang w:eastAsia="pt-BR"/>
              </w:rPr>
            </w:pPr>
            <w:r>
              <w:rPr>
                <w:rFonts w:ascii="Calibri" w:hAnsi="Calibri" w:eastAsia="Times New Roman" w:cs="Calibri"/>
                <w:color w:val="auto"/>
                <w:sz w:val="22"/>
                <w:szCs w:val="22"/>
                <w:lang w:eastAsia="pt-BR"/>
              </w:rPr>
              <w:t>A presente contratação não acarreta impactos ambientais diretos. A Contratada, por sua vez, está obrigada a observar e respeitar as normas estabelecidas pela Agência Nacional de Saúde – ANVISA.</w:t>
            </w:r>
          </w:p>
          <w:p w14:paraId="048F1136">
            <w:pPr>
              <w:pStyle w:val="17"/>
              <w:spacing w:after="120"/>
              <w:jc w:val="both"/>
              <w:rPr>
                <w:rFonts w:eastAsia="Times New Roman" w:asciiTheme="minorHAnsi" w:hAnsiTheme="minorHAnsi" w:cstheme="minorHAnsi"/>
                <w:sz w:val="22"/>
                <w:szCs w:val="22"/>
                <w:lang w:eastAsia="pt-BR"/>
              </w:rPr>
            </w:pPr>
            <w:r>
              <w:rPr>
                <w:rFonts w:eastAsia="Times New Roman" w:asciiTheme="minorHAnsi" w:hAnsiTheme="minorHAnsi" w:cstheme="minorHAnsi"/>
                <w:color w:val="auto"/>
                <w:sz w:val="22"/>
                <w:szCs w:val="22"/>
                <w:lang w:eastAsia="pt-BR"/>
              </w:rPr>
              <w:t>Com o propósito de mitigar os impactos ambientais decorrentes do descarte de medicamentos expirados ou não mais necessários, a FUMSAT possui contratada uma empresa especializada no recolhimento de resíduos sólidos da saúde, abrangendo os materiais requisitados. A empresa designada realiza a coleta de resíduos sólidos na área da saúde, abarcando, assim, os materiais específicos mencionados nesta solicitação.</w:t>
            </w:r>
          </w:p>
        </w:tc>
      </w:tr>
      <w:tr w14:paraId="19C22F31">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9212" w:type="dxa"/>
            <w:shd w:val="clear" w:color="auto" w:fill="D9E2F3" w:themeFill="accent1" w:themeFillTint="33"/>
          </w:tcPr>
          <w:p w14:paraId="6BB855D8">
            <w:pPr>
              <w:spacing w:after="120"/>
              <w:jc w:val="both"/>
              <w:rPr>
                <w:rFonts w:asciiTheme="minorHAnsi" w:hAnsiTheme="minorHAnsi" w:cstheme="minorHAnsi"/>
                <w:b/>
                <w:sz w:val="22"/>
                <w:szCs w:val="22"/>
              </w:rPr>
            </w:pPr>
            <w:r>
              <w:rPr>
                <w:rFonts w:eastAsia="Times New Roman" w:asciiTheme="minorHAnsi" w:hAnsiTheme="minorHAnsi" w:cstheme="minorHAnsi"/>
                <w:b/>
                <w:bCs/>
                <w:color w:val="000000"/>
                <w:sz w:val="22"/>
                <w:szCs w:val="22"/>
              </w:rPr>
              <w:t>13. VIABILIDADE DA CONTRATAÇÃO</w:t>
            </w:r>
          </w:p>
        </w:tc>
      </w:tr>
      <w:tr w14:paraId="3C2C573E">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9212" w:type="dxa"/>
          </w:tcPr>
          <w:p w14:paraId="499917AF">
            <w:pPr>
              <w:spacing w:after="120"/>
              <w:jc w:val="both"/>
              <w:rPr>
                <w:rFonts w:asciiTheme="minorHAnsi" w:hAnsiTheme="minorHAnsi" w:cstheme="minorHAnsi"/>
                <w:sz w:val="22"/>
                <w:szCs w:val="22"/>
              </w:rPr>
            </w:pPr>
            <w:r>
              <w:rPr>
                <w:rFonts w:eastAsia="Times New Roman" w:asciiTheme="minorHAnsi" w:hAnsiTheme="minorHAnsi" w:cstheme="minorHAnsi"/>
                <w:b/>
                <w:bCs/>
                <w:color w:val="000000"/>
                <w:sz w:val="22"/>
                <w:szCs w:val="22"/>
              </w:rPr>
              <w:t xml:space="preserve">Fundamentação: </w:t>
            </w:r>
            <w:r>
              <w:rPr>
                <w:rFonts w:asciiTheme="minorHAnsi" w:hAnsiTheme="minorHAnsi" w:cstheme="minorHAnsi"/>
                <w:sz w:val="22"/>
                <w:szCs w:val="22"/>
              </w:rPr>
              <w:t>Posicionamento conclusivo sobre a adequação da contratação para o atendimento da necessidade a que se destina.</w:t>
            </w:r>
            <w:r>
              <w:rPr>
                <w:rFonts w:eastAsia="Times New Roman" w:asciiTheme="minorHAnsi" w:hAnsiTheme="minorHAnsi" w:cstheme="minorHAnsi"/>
                <w:color w:val="000000"/>
                <w:sz w:val="22"/>
                <w:szCs w:val="22"/>
              </w:rPr>
              <w:t xml:space="preserve"> (inciso XIII do § 1° do art. 18 da Lei 14.133/21)</w:t>
            </w:r>
          </w:p>
          <w:p w14:paraId="112E66D9">
            <w:pPr>
              <w:spacing w:after="120"/>
              <w:jc w:val="both"/>
              <w:rPr>
                <w:rFonts w:asciiTheme="minorHAnsi" w:hAnsiTheme="minorHAnsi" w:cstheme="minorHAnsi"/>
                <w:b/>
                <w:sz w:val="22"/>
                <w:szCs w:val="22"/>
              </w:rPr>
            </w:pPr>
            <w:r>
              <w:rPr>
                <w:rFonts w:eastAsia="Times New Roman" w:asciiTheme="minorHAnsi" w:hAnsiTheme="minorHAnsi" w:cstheme="minorHAnsi"/>
                <w:sz w:val="22"/>
                <w:szCs w:val="22"/>
              </w:rPr>
              <w:t>Conclui-se que a compra em questão é viável tecnicamente, operacionalmente e orçamentariamente. A avaliação indica coesão com a necessidade identificada na demanda específica. Assim, a conclusão é de que a compra é respaldada por fundamentos consistentes, está em conformidade com as normativas aplicáveis e atende o interesse público envolvido.</w:t>
            </w:r>
          </w:p>
        </w:tc>
      </w:tr>
    </w:tbl>
    <w:p w14:paraId="2ABE825F">
      <w:pPr>
        <w:jc w:val="both"/>
        <w:rPr>
          <w:rFonts w:ascii="Calibri" w:hAnsi="Calibri" w:eastAsia="Times New Roman" w:cs="Calibri"/>
          <w:sz w:val="22"/>
          <w:szCs w:val="22"/>
        </w:rPr>
      </w:pPr>
    </w:p>
    <w:p w14:paraId="293ED996">
      <w:pPr>
        <w:tabs>
          <w:tab w:val="left" w:pos="9781"/>
        </w:tabs>
        <w:spacing w:after="160" w:line="259" w:lineRule="auto"/>
        <w:rPr>
          <w:rFonts w:ascii="Calibri" w:hAnsi="Calibri" w:eastAsia="Calibri" w:cs="Calibri"/>
          <w:sz w:val="22"/>
          <w:szCs w:val="22"/>
          <w:lang w:eastAsia="en-US"/>
        </w:rPr>
      </w:pPr>
      <w:r>
        <w:rPr>
          <w:rFonts w:ascii="Calibri" w:hAnsi="Calibri" w:eastAsia="Calibri" w:cs="Calibri"/>
          <w:sz w:val="22"/>
          <w:szCs w:val="22"/>
          <w:lang w:eastAsia="en-US"/>
        </w:rPr>
        <w:t>Teixeiras, 27 de agosto de 2024.</w:t>
      </w:r>
    </w:p>
    <w:p w14:paraId="03AAA2F5">
      <w:pPr>
        <w:tabs>
          <w:tab w:val="left" w:pos="9781"/>
        </w:tabs>
        <w:spacing w:after="160" w:line="259" w:lineRule="auto"/>
        <w:rPr>
          <w:rFonts w:ascii="Calibri" w:hAnsi="Calibri" w:eastAsia="Calibri" w:cs="Calibri"/>
          <w:sz w:val="22"/>
          <w:szCs w:val="22"/>
          <w:lang w:eastAsia="en-US"/>
        </w:rPr>
      </w:pPr>
    </w:p>
    <w:p w14:paraId="2C236703">
      <w:pPr>
        <w:jc w:val="center"/>
        <w:rPr>
          <w:rFonts w:ascii="Calibri" w:hAnsi="Calibri" w:eastAsia="Calibri" w:cs="Calibri"/>
          <w:b/>
          <w:sz w:val="22"/>
          <w:szCs w:val="22"/>
        </w:rPr>
      </w:pPr>
      <w:r>
        <w:rPr>
          <w:rFonts w:ascii="Calibri" w:hAnsi="Calibri" w:eastAsia="Calibri" w:cs="Calibri"/>
          <w:b/>
          <w:sz w:val="22"/>
          <w:szCs w:val="22"/>
        </w:rPr>
        <w:t>Nacife Miguel Burjaile Sobrinho</w:t>
      </w:r>
    </w:p>
    <w:p w14:paraId="6533ACC3">
      <w:pPr>
        <w:jc w:val="center"/>
        <w:rPr>
          <w:rFonts w:ascii="Calibri" w:hAnsi="Calibri" w:eastAsia="Calibri" w:cs="Calibri"/>
          <w:b/>
          <w:sz w:val="22"/>
          <w:szCs w:val="22"/>
        </w:rPr>
      </w:pPr>
      <w:r>
        <w:rPr>
          <w:rFonts w:ascii="Calibri" w:hAnsi="Calibri" w:eastAsia="Calibri" w:cs="Calibri"/>
          <w:b/>
          <w:sz w:val="22"/>
          <w:szCs w:val="22"/>
        </w:rPr>
        <w:t>Diretor Administrativo</w:t>
      </w:r>
    </w:p>
    <w:p w14:paraId="34E6D172">
      <w:pPr>
        <w:jc w:val="center"/>
        <w:rPr>
          <w:rFonts w:ascii="Calibri" w:hAnsi="Calibri" w:eastAsia="Calibri" w:cs="Calibri"/>
          <w:b/>
          <w:sz w:val="22"/>
          <w:szCs w:val="22"/>
        </w:rPr>
      </w:pPr>
    </w:p>
    <w:p w14:paraId="433D2639">
      <w:pPr>
        <w:jc w:val="center"/>
        <w:rPr>
          <w:rFonts w:ascii="Calibri" w:hAnsi="Calibri" w:eastAsia="Calibri" w:cs="Calibri"/>
          <w:b/>
          <w:sz w:val="22"/>
          <w:szCs w:val="22"/>
        </w:rPr>
      </w:pPr>
    </w:p>
    <w:p w14:paraId="66D04D8D">
      <w:pPr>
        <w:jc w:val="center"/>
        <w:rPr>
          <w:rFonts w:ascii="Calibri" w:hAnsi="Calibri" w:eastAsia="Calibri" w:cs="Calibri"/>
          <w:b/>
          <w:sz w:val="22"/>
          <w:szCs w:val="22"/>
        </w:rPr>
      </w:pPr>
      <w:r>
        <w:rPr>
          <w:rFonts w:ascii="Calibri" w:hAnsi="Calibri" w:eastAsia="Calibri" w:cs="Calibri"/>
          <w:b/>
          <w:sz w:val="22"/>
          <w:szCs w:val="22"/>
        </w:rPr>
        <w:t>Ivanete Danielly Souza</w:t>
      </w:r>
    </w:p>
    <w:p w14:paraId="21B9DEE5">
      <w:pPr>
        <w:jc w:val="center"/>
        <w:rPr>
          <w:rFonts w:ascii="Calibri" w:hAnsi="Calibri" w:eastAsia="Calibri" w:cs="Calibri"/>
          <w:b/>
          <w:sz w:val="22"/>
          <w:szCs w:val="22"/>
        </w:rPr>
      </w:pPr>
      <w:r>
        <w:rPr>
          <w:rFonts w:ascii="Calibri" w:hAnsi="Calibri" w:eastAsia="Calibri" w:cs="Calibri"/>
          <w:b/>
          <w:sz w:val="22"/>
          <w:szCs w:val="22"/>
        </w:rPr>
        <w:t>Farmacêutica</w:t>
      </w:r>
    </w:p>
    <w:p w14:paraId="0A77AA68">
      <w:pPr>
        <w:spacing w:after="160" w:line="259" w:lineRule="auto"/>
        <w:rPr>
          <w:rFonts w:ascii="Calibri" w:hAnsi="Calibri" w:eastAsia="Times New Roman" w:cs="Calibri"/>
          <w:b/>
          <w:bCs/>
          <w:sz w:val="22"/>
          <w:szCs w:val="22"/>
        </w:rPr>
      </w:pPr>
      <w:r>
        <w:rPr>
          <w:rFonts w:ascii="Calibri" w:hAnsi="Calibri" w:eastAsia="Times New Roman" w:cs="Calibri"/>
          <w:b/>
          <w:bCs/>
          <w:sz w:val="22"/>
          <w:szCs w:val="22"/>
        </w:rPr>
        <w:br w:type="page"/>
      </w:r>
    </w:p>
    <w:p w14:paraId="2ADE56D1">
      <w:pPr>
        <w:shd w:val="clear" w:color="auto" w:fill="D9E2F3" w:themeFill="accent1" w:themeFillTint="33"/>
        <w:jc w:val="center"/>
        <w:rPr>
          <w:rFonts w:ascii="Calibri" w:hAnsi="Calibri" w:eastAsia="Times New Roman" w:cs="Calibri"/>
          <w:b/>
          <w:bCs/>
          <w:sz w:val="22"/>
          <w:szCs w:val="22"/>
        </w:rPr>
      </w:pPr>
      <w:r>
        <w:rPr>
          <w:rFonts w:ascii="Calibri" w:hAnsi="Calibri" w:eastAsia="Times New Roman" w:cs="Calibri"/>
          <w:b/>
          <w:bCs/>
          <w:sz w:val="22"/>
          <w:szCs w:val="22"/>
        </w:rPr>
        <w:t>ANEXO II – MODELO DE PROPOSTA DE PREÇOS</w:t>
      </w:r>
    </w:p>
    <w:p w14:paraId="10B2611D">
      <w:pPr>
        <w:spacing w:before="240"/>
        <w:jc w:val="center"/>
        <w:rPr>
          <w:rFonts w:ascii="Calibri" w:hAnsi="Calibri" w:eastAsia="Times New Roman" w:cs="Calibri"/>
          <w:b/>
          <w:bCs/>
          <w:sz w:val="22"/>
          <w:szCs w:val="22"/>
        </w:rPr>
      </w:pPr>
      <w:r>
        <w:rPr>
          <w:rFonts w:ascii="Calibri" w:hAnsi="Calibri" w:eastAsia="Times New Roman" w:cs="Calibri"/>
          <w:b/>
          <w:bCs/>
          <w:sz w:val="22"/>
          <w:szCs w:val="22"/>
        </w:rPr>
        <w:t>PREGÃO ELETRÔNICO Nº 008/2024</w:t>
      </w:r>
    </w:p>
    <w:p w14:paraId="26445261">
      <w:pPr>
        <w:jc w:val="center"/>
        <w:rPr>
          <w:rFonts w:ascii="Calibri" w:hAnsi="Calibri" w:eastAsia="Times New Roman" w:cs="Calibri"/>
          <w:b/>
          <w:bCs/>
          <w:sz w:val="22"/>
          <w:szCs w:val="22"/>
        </w:rPr>
      </w:pPr>
      <w:r>
        <w:rPr>
          <w:rFonts w:ascii="Calibri" w:hAnsi="Calibri" w:eastAsia="Times New Roman" w:cs="Calibri"/>
          <w:b/>
          <w:bCs/>
          <w:sz w:val="22"/>
          <w:szCs w:val="22"/>
        </w:rPr>
        <w:t>PROCESSO ADMINISTRATIVO Nº 009/2024</w:t>
      </w:r>
    </w:p>
    <w:p w14:paraId="26191999">
      <w:pPr>
        <w:spacing w:after="240"/>
        <w:jc w:val="center"/>
        <w:rPr>
          <w:rFonts w:ascii="Calibri" w:hAnsi="Calibri" w:eastAsia="Times New Roman" w:cs="Calibri"/>
          <w:b/>
          <w:bCs/>
          <w:sz w:val="22"/>
          <w:szCs w:val="22"/>
        </w:rPr>
      </w:pPr>
      <w:r>
        <w:rPr>
          <w:rFonts w:ascii="Calibri" w:hAnsi="Calibri" w:eastAsia="Times New Roman" w:cs="Calibri"/>
          <w:b/>
          <w:bCs/>
          <w:sz w:val="22"/>
          <w:szCs w:val="22"/>
        </w:rPr>
        <w:t>SRP 008/2024</w:t>
      </w:r>
    </w:p>
    <w:tbl>
      <w:tblPr>
        <w:tblStyle w:val="18"/>
        <w:tblW w:w="0" w:type="auto"/>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5396"/>
        <w:gridCol w:w="3948"/>
      </w:tblGrid>
      <w:tr w14:paraId="285D83CC">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3" w:hRule="atLeast"/>
        </w:trPr>
        <w:tc>
          <w:tcPr>
            <w:tcW w:w="9344" w:type="dxa"/>
            <w:gridSpan w:val="2"/>
            <w:vAlign w:val="center"/>
          </w:tcPr>
          <w:p w14:paraId="522674D9">
            <w:pPr>
              <w:jc w:val="both"/>
              <w:rPr>
                <w:rFonts w:ascii="Calibri" w:hAnsi="Calibri" w:eastAsia="Times New Roman" w:cs="Calibri"/>
                <w:sz w:val="20"/>
                <w:szCs w:val="20"/>
              </w:rPr>
            </w:pPr>
            <w:r>
              <w:rPr>
                <w:rFonts w:ascii="Calibri" w:hAnsi="Calibri" w:eastAsia="Times New Roman" w:cs="Calibri"/>
                <w:b/>
                <w:bCs/>
                <w:sz w:val="20"/>
                <w:szCs w:val="20"/>
              </w:rPr>
              <w:t>NOME DE FANTASIA</w:t>
            </w:r>
            <w:r>
              <w:rPr>
                <w:rFonts w:ascii="Calibri" w:hAnsi="Calibri" w:eastAsia="Times New Roman" w:cs="Calibri"/>
                <w:sz w:val="20"/>
                <w:szCs w:val="20"/>
              </w:rPr>
              <w:t>:</w:t>
            </w:r>
          </w:p>
        </w:tc>
      </w:tr>
      <w:tr w14:paraId="66588990">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3" w:hRule="atLeast"/>
        </w:trPr>
        <w:tc>
          <w:tcPr>
            <w:tcW w:w="9344" w:type="dxa"/>
            <w:gridSpan w:val="2"/>
            <w:vAlign w:val="center"/>
          </w:tcPr>
          <w:p w14:paraId="4CDA1B5C">
            <w:pPr>
              <w:jc w:val="both"/>
              <w:rPr>
                <w:rFonts w:ascii="Calibri" w:hAnsi="Calibri" w:eastAsia="Times New Roman" w:cs="Calibri"/>
                <w:sz w:val="20"/>
                <w:szCs w:val="20"/>
              </w:rPr>
            </w:pPr>
            <w:r>
              <w:rPr>
                <w:rFonts w:ascii="Calibri" w:hAnsi="Calibri" w:eastAsia="Times New Roman" w:cs="Calibri"/>
                <w:b/>
                <w:bCs/>
                <w:sz w:val="20"/>
                <w:szCs w:val="20"/>
              </w:rPr>
              <w:t>RAZÃO SOCIAL</w:t>
            </w:r>
            <w:r>
              <w:rPr>
                <w:rFonts w:ascii="Calibri" w:hAnsi="Calibri" w:eastAsia="Times New Roman" w:cs="Calibri"/>
                <w:sz w:val="20"/>
                <w:szCs w:val="20"/>
              </w:rPr>
              <w:t>:</w:t>
            </w:r>
          </w:p>
        </w:tc>
      </w:tr>
      <w:tr w14:paraId="5B3953AF">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3" w:hRule="atLeast"/>
        </w:trPr>
        <w:tc>
          <w:tcPr>
            <w:tcW w:w="9344" w:type="dxa"/>
            <w:gridSpan w:val="2"/>
            <w:vAlign w:val="center"/>
          </w:tcPr>
          <w:p w14:paraId="16FF4CFD">
            <w:pPr>
              <w:jc w:val="both"/>
              <w:rPr>
                <w:rFonts w:ascii="Calibri" w:hAnsi="Calibri" w:eastAsia="Times New Roman" w:cs="Calibri"/>
                <w:sz w:val="20"/>
                <w:szCs w:val="20"/>
              </w:rPr>
            </w:pPr>
            <w:r>
              <w:rPr>
                <w:rFonts w:ascii="Calibri" w:hAnsi="Calibri" w:eastAsia="Times New Roman" w:cs="Calibri"/>
                <w:b/>
                <w:bCs/>
                <w:sz w:val="20"/>
                <w:szCs w:val="20"/>
              </w:rPr>
              <w:t>CNPJ</w:t>
            </w:r>
            <w:r>
              <w:rPr>
                <w:rFonts w:ascii="Calibri" w:hAnsi="Calibri" w:eastAsia="Times New Roman" w:cs="Calibri"/>
                <w:sz w:val="20"/>
                <w:szCs w:val="20"/>
              </w:rPr>
              <w:t>:</w:t>
            </w:r>
          </w:p>
        </w:tc>
      </w:tr>
      <w:tr w14:paraId="6D3D76B9">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3" w:hRule="atLeast"/>
        </w:trPr>
        <w:tc>
          <w:tcPr>
            <w:tcW w:w="9344" w:type="dxa"/>
            <w:gridSpan w:val="2"/>
            <w:vAlign w:val="center"/>
          </w:tcPr>
          <w:p w14:paraId="75558789">
            <w:pPr>
              <w:jc w:val="both"/>
              <w:rPr>
                <w:rFonts w:ascii="Calibri" w:hAnsi="Calibri" w:eastAsia="Times New Roman" w:cs="Calibri"/>
                <w:sz w:val="20"/>
                <w:szCs w:val="20"/>
              </w:rPr>
            </w:pPr>
            <w:r>
              <w:rPr>
                <w:rFonts w:ascii="Calibri" w:hAnsi="Calibri" w:eastAsia="Times New Roman" w:cs="Calibri"/>
                <w:b/>
                <w:bCs/>
                <w:sz w:val="20"/>
                <w:szCs w:val="20"/>
              </w:rPr>
              <w:t>INSCRIÇÃO ESTADUAL</w:t>
            </w:r>
            <w:r>
              <w:rPr>
                <w:rFonts w:ascii="Calibri" w:hAnsi="Calibri" w:eastAsia="Times New Roman" w:cs="Calibri"/>
                <w:sz w:val="20"/>
                <w:szCs w:val="20"/>
              </w:rPr>
              <w:t>:</w:t>
            </w:r>
          </w:p>
        </w:tc>
      </w:tr>
      <w:tr w14:paraId="05BCFB65">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3" w:hRule="atLeast"/>
        </w:trPr>
        <w:tc>
          <w:tcPr>
            <w:tcW w:w="9344" w:type="dxa"/>
            <w:gridSpan w:val="2"/>
            <w:vAlign w:val="center"/>
          </w:tcPr>
          <w:p w14:paraId="62522E09">
            <w:pPr>
              <w:jc w:val="both"/>
              <w:rPr>
                <w:rFonts w:ascii="Calibri" w:hAnsi="Calibri" w:eastAsia="Times New Roman" w:cs="Calibri"/>
                <w:sz w:val="20"/>
                <w:szCs w:val="20"/>
              </w:rPr>
            </w:pPr>
            <w:r>
              <w:rPr>
                <w:rFonts w:ascii="Calibri" w:hAnsi="Calibri" w:eastAsia="Times New Roman" w:cs="Calibri"/>
                <w:b/>
                <w:bCs/>
                <w:sz w:val="20"/>
                <w:szCs w:val="20"/>
              </w:rPr>
              <w:t>OPTANTE PELO SIMPLES NACIONAL</w:t>
            </w:r>
            <w:r>
              <w:rPr>
                <w:rFonts w:ascii="Calibri" w:hAnsi="Calibri" w:eastAsia="Times New Roman" w:cs="Calibri"/>
                <w:sz w:val="20"/>
                <w:szCs w:val="20"/>
              </w:rPr>
              <w:t xml:space="preserve">?   </w:t>
            </w:r>
            <w:r>
              <w:rPr>
                <w:rFonts w:ascii="Calibri" w:hAnsi="Calibri" w:eastAsia="Times New Roman" w:cs="Calibri"/>
                <w:b/>
                <w:bCs/>
                <w:sz w:val="20"/>
                <w:szCs w:val="20"/>
              </w:rPr>
              <w:t>SIM</w:t>
            </w:r>
            <w:r>
              <w:rPr>
                <w:rFonts w:ascii="Calibri" w:hAnsi="Calibri" w:eastAsia="Times New Roman" w:cs="Calibri"/>
                <w:sz w:val="20"/>
                <w:szCs w:val="20"/>
              </w:rPr>
              <w:t xml:space="preserve"> (   )   </w:t>
            </w:r>
            <w:r>
              <w:rPr>
                <w:rFonts w:ascii="Calibri" w:hAnsi="Calibri" w:eastAsia="Times New Roman" w:cs="Calibri"/>
                <w:b/>
                <w:bCs/>
                <w:sz w:val="20"/>
                <w:szCs w:val="20"/>
              </w:rPr>
              <w:t>NÃO</w:t>
            </w:r>
            <w:r>
              <w:rPr>
                <w:rFonts w:ascii="Calibri" w:hAnsi="Calibri" w:eastAsia="Times New Roman" w:cs="Calibri"/>
                <w:sz w:val="20"/>
                <w:szCs w:val="20"/>
              </w:rPr>
              <w:t xml:space="preserve"> (   )</w:t>
            </w:r>
          </w:p>
        </w:tc>
      </w:tr>
      <w:tr w14:paraId="725FB96E">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3" w:hRule="atLeast"/>
        </w:trPr>
        <w:tc>
          <w:tcPr>
            <w:tcW w:w="9344" w:type="dxa"/>
            <w:gridSpan w:val="2"/>
            <w:vAlign w:val="center"/>
          </w:tcPr>
          <w:p w14:paraId="335581C2">
            <w:pPr>
              <w:jc w:val="both"/>
              <w:rPr>
                <w:rFonts w:ascii="Calibri" w:hAnsi="Calibri" w:eastAsia="Times New Roman" w:cs="Calibri"/>
                <w:sz w:val="20"/>
                <w:szCs w:val="20"/>
              </w:rPr>
            </w:pPr>
            <w:r>
              <w:rPr>
                <w:rFonts w:ascii="Calibri" w:hAnsi="Calibri" w:eastAsia="Times New Roman" w:cs="Calibri"/>
                <w:b/>
                <w:bCs/>
                <w:sz w:val="20"/>
                <w:szCs w:val="20"/>
              </w:rPr>
              <w:t>ENDEREÇO</w:t>
            </w:r>
            <w:r>
              <w:rPr>
                <w:rFonts w:ascii="Calibri" w:hAnsi="Calibri" w:eastAsia="Times New Roman" w:cs="Calibri"/>
                <w:sz w:val="20"/>
                <w:szCs w:val="20"/>
              </w:rPr>
              <w:t>:</w:t>
            </w:r>
          </w:p>
        </w:tc>
      </w:tr>
      <w:tr w14:paraId="4388EBAF">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3" w:hRule="atLeast"/>
        </w:trPr>
        <w:tc>
          <w:tcPr>
            <w:tcW w:w="9344" w:type="dxa"/>
            <w:gridSpan w:val="2"/>
            <w:vAlign w:val="center"/>
          </w:tcPr>
          <w:p w14:paraId="543D022A">
            <w:pPr>
              <w:jc w:val="both"/>
              <w:rPr>
                <w:rFonts w:ascii="Calibri" w:hAnsi="Calibri" w:eastAsia="Times New Roman" w:cs="Calibri"/>
                <w:sz w:val="20"/>
                <w:szCs w:val="20"/>
              </w:rPr>
            </w:pPr>
            <w:r>
              <w:rPr>
                <w:rFonts w:ascii="Calibri" w:hAnsi="Calibri" w:eastAsia="Times New Roman" w:cs="Calibri"/>
                <w:b/>
                <w:bCs/>
                <w:sz w:val="20"/>
                <w:szCs w:val="20"/>
              </w:rPr>
              <w:t>BAIRRO</w:t>
            </w:r>
            <w:r>
              <w:rPr>
                <w:rFonts w:ascii="Calibri" w:hAnsi="Calibri" w:eastAsia="Times New Roman" w:cs="Calibri"/>
                <w:sz w:val="20"/>
                <w:szCs w:val="20"/>
              </w:rPr>
              <w:t>:</w:t>
            </w:r>
          </w:p>
        </w:tc>
      </w:tr>
      <w:tr w14:paraId="01F2DE87">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3" w:hRule="atLeast"/>
        </w:trPr>
        <w:tc>
          <w:tcPr>
            <w:tcW w:w="9344" w:type="dxa"/>
            <w:gridSpan w:val="2"/>
            <w:vAlign w:val="center"/>
          </w:tcPr>
          <w:p w14:paraId="1573438B">
            <w:pPr>
              <w:jc w:val="both"/>
              <w:rPr>
                <w:rFonts w:ascii="Calibri" w:hAnsi="Calibri" w:eastAsia="Times New Roman" w:cs="Calibri"/>
                <w:sz w:val="20"/>
                <w:szCs w:val="20"/>
              </w:rPr>
            </w:pPr>
            <w:r>
              <w:rPr>
                <w:rFonts w:ascii="Calibri" w:hAnsi="Calibri" w:eastAsia="Times New Roman" w:cs="Calibri"/>
                <w:b/>
                <w:bCs/>
                <w:sz w:val="20"/>
                <w:szCs w:val="20"/>
              </w:rPr>
              <w:t>CEP</w:t>
            </w:r>
            <w:r>
              <w:rPr>
                <w:rFonts w:ascii="Calibri" w:hAnsi="Calibri" w:eastAsia="Times New Roman" w:cs="Calibri"/>
                <w:sz w:val="20"/>
                <w:szCs w:val="20"/>
              </w:rPr>
              <w:t>:</w:t>
            </w:r>
          </w:p>
        </w:tc>
      </w:tr>
      <w:tr w14:paraId="604D643C">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3" w:hRule="atLeast"/>
        </w:trPr>
        <w:tc>
          <w:tcPr>
            <w:tcW w:w="9344" w:type="dxa"/>
            <w:gridSpan w:val="2"/>
            <w:vAlign w:val="center"/>
          </w:tcPr>
          <w:p w14:paraId="1D79AF79">
            <w:pPr>
              <w:jc w:val="both"/>
              <w:rPr>
                <w:rFonts w:ascii="Calibri" w:hAnsi="Calibri" w:eastAsia="Times New Roman" w:cs="Calibri"/>
                <w:sz w:val="20"/>
                <w:szCs w:val="20"/>
              </w:rPr>
            </w:pPr>
            <w:r>
              <w:rPr>
                <w:rFonts w:ascii="Calibri" w:hAnsi="Calibri" w:eastAsia="Times New Roman" w:cs="Calibri"/>
                <w:b/>
                <w:bCs/>
                <w:sz w:val="20"/>
                <w:szCs w:val="20"/>
              </w:rPr>
              <w:t>CIDADE</w:t>
            </w:r>
            <w:r>
              <w:rPr>
                <w:rFonts w:ascii="Calibri" w:hAnsi="Calibri" w:eastAsia="Times New Roman" w:cs="Calibri"/>
                <w:sz w:val="20"/>
                <w:szCs w:val="20"/>
              </w:rPr>
              <w:t>:</w:t>
            </w:r>
          </w:p>
        </w:tc>
      </w:tr>
      <w:tr w14:paraId="1E310506">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3" w:hRule="atLeast"/>
        </w:trPr>
        <w:tc>
          <w:tcPr>
            <w:tcW w:w="9344" w:type="dxa"/>
            <w:gridSpan w:val="2"/>
            <w:vAlign w:val="center"/>
          </w:tcPr>
          <w:p w14:paraId="58DC8040">
            <w:pPr>
              <w:jc w:val="both"/>
              <w:rPr>
                <w:rFonts w:ascii="Calibri" w:hAnsi="Calibri" w:eastAsia="Times New Roman" w:cs="Calibri"/>
                <w:sz w:val="20"/>
                <w:szCs w:val="20"/>
              </w:rPr>
            </w:pPr>
            <w:r>
              <w:rPr>
                <w:rFonts w:ascii="Calibri" w:hAnsi="Calibri" w:eastAsia="Times New Roman" w:cs="Calibri"/>
                <w:b/>
                <w:bCs/>
                <w:sz w:val="20"/>
                <w:szCs w:val="20"/>
              </w:rPr>
              <w:t>ESTADO</w:t>
            </w:r>
            <w:r>
              <w:rPr>
                <w:rFonts w:ascii="Calibri" w:hAnsi="Calibri" w:eastAsia="Times New Roman" w:cs="Calibri"/>
                <w:sz w:val="20"/>
                <w:szCs w:val="20"/>
              </w:rPr>
              <w:t>:</w:t>
            </w:r>
          </w:p>
        </w:tc>
      </w:tr>
      <w:tr w14:paraId="2DB0A5FB">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3" w:hRule="atLeast"/>
        </w:trPr>
        <w:tc>
          <w:tcPr>
            <w:tcW w:w="9344" w:type="dxa"/>
            <w:gridSpan w:val="2"/>
            <w:vAlign w:val="center"/>
          </w:tcPr>
          <w:p w14:paraId="777063C6">
            <w:pPr>
              <w:jc w:val="both"/>
              <w:rPr>
                <w:rFonts w:ascii="Calibri" w:hAnsi="Calibri" w:eastAsia="Times New Roman" w:cs="Calibri"/>
                <w:sz w:val="20"/>
                <w:szCs w:val="20"/>
              </w:rPr>
            </w:pPr>
            <w:r>
              <w:rPr>
                <w:rFonts w:ascii="Calibri" w:hAnsi="Calibri" w:eastAsia="Times New Roman" w:cs="Calibri"/>
                <w:b/>
                <w:bCs/>
                <w:sz w:val="20"/>
                <w:szCs w:val="20"/>
              </w:rPr>
              <w:t>E-MAIL</w:t>
            </w:r>
            <w:r>
              <w:rPr>
                <w:rFonts w:ascii="Calibri" w:hAnsi="Calibri" w:eastAsia="Times New Roman" w:cs="Calibri"/>
                <w:sz w:val="20"/>
                <w:szCs w:val="20"/>
              </w:rPr>
              <w:t>:</w:t>
            </w:r>
          </w:p>
        </w:tc>
      </w:tr>
      <w:tr w14:paraId="7171D60C">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3" w:hRule="atLeast"/>
        </w:trPr>
        <w:tc>
          <w:tcPr>
            <w:tcW w:w="5396" w:type="dxa"/>
            <w:vAlign w:val="center"/>
          </w:tcPr>
          <w:p w14:paraId="239873AF">
            <w:pPr>
              <w:jc w:val="both"/>
              <w:rPr>
                <w:rFonts w:ascii="Calibri" w:hAnsi="Calibri" w:eastAsia="Times New Roman" w:cs="Calibri"/>
                <w:sz w:val="20"/>
                <w:szCs w:val="20"/>
              </w:rPr>
            </w:pPr>
            <w:r>
              <w:rPr>
                <w:rFonts w:ascii="Calibri" w:hAnsi="Calibri" w:eastAsia="Times New Roman" w:cs="Calibri"/>
                <w:b/>
                <w:bCs/>
                <w:sz w:val="20"/>
                <w:szCs w:val="20"/>
              </w:rPr>
              <w:t>TELEFONE</w:t>
            </w:r>
            <w:r>
              <w:rPr>
                <w:rFonts w:ascii="Calibri" w:hAnsi="Calibri" w:eastAsia="Times New Roman" w:cs="Calibri"/>
                <w:sz w:val="20"/>
                <w:szCs w:val="20"/>
              </w:rPr>
              <w:t>:</w:t>
            </w:r>
          </w:p>
        </w:tc>
        <w:tc>
          <w:tcPr>
            <w:tcW w:w="3948" w:type="dxa"/>
            <w:vAlign w:val="center"/>
          </w:tcPr>
          <w:p w14:paraId="3E2D786D">
            <w:pPr>
              <w:jc w:val="both"/>
              <w:rPr>
                <w:rFonts w:ascii="Calibri" w:hAnsi="Calibri" w:eastAsia="Times New Roman" w:cs="Calibri"/>
                <w:sz w:val="20"/>
                <w:szCs w:val="20"/>
              </w:rPr>
            </w:pPr>
            <w:r>
              <w:rPr>
                <w:rFonts w:ascii="Calibri" w:hAnsi="Calibri" w:eastAsia="Times New Roman" w:cs="Calibri"/>
                <w:b/>
                <w:bCs/>
                <w:sz w:val="20"/>
                <w:szCs w:val="20"/>
              </w:rPr>
              <w:t>FAX</w:t>
            </w:r>
            <w:r>
              <w:rPr>
                <w:rFonts w:ascii="Calibri" w:hAnsi="Calibri" w:eastAsia="Times New Roman" w:cs="Calibri"/>
                <w:sz w:val="20"/>
                <w:szCs w:val="20"/>
              </w:rPr>
              <w:t>:</w:t>
            </w:r>
          </w:p>
        </w:tc>
      </w:tr>
      <w:tr w14:paraId="36A77C98">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3" w:hRule="atLeast"/>
        </w:trPr>
        <w:tc>
          <w:tcPr>
            <w:tcW w:w="5396" w:type="dxa"/>
            <w:vAlign w:val="center"/>
          </w:tcPr>
          <w:p w14:paraId="2640A7FB">
            <w:pPr>
              <w:jc w:val="both"/>
              <w:rPr>
                <w:rFonts w:ascii="Calibri" w:hAnsi="Calibri" w:eastAsia="Times New Roman" w:cs="Calibri"/>
                <w:sz w:val="20"/>
                <w:szCs w:val="20"/>
              </w:rPr>
            </w:pPr>
            <w:r>
              <w:rPr>
                <w:rFonts w:ascii="Calibri" w:hAnsi="Calibri" w:eastAsia="Times New Roman" w:cs="Calibri"/>
                <w:b/>
                <w:bCs/>
                <w:sz w:val="20"/>
                <w:szCs w:val="20"/>
              </w:rPr>
              <w:t>CONTATO DA LICITANTE</w:t>
            </w:r>
            <w:r>
              <w:rPr>
                <w:rFonts w:ascii="Calibri" w:hAnsi="Calibri" w:eastAsia="Times New Roman" w:cs="Calibri"/>
                <w:sz w:val="20"/>
                <w:szCs w:val="20"/>
              </w:rPr>
              <w:t>:</w:t>
            </w:r>
          </w:p>
        </w:tc>
        <w:tc>
          <w:tcPr>
            <w:tcW w:w="3948" w:type="dxa"/>
            <w:vAlign w:val="center"/>
          </w:tcPr>
          <w:p w14:paraId="62281481">
            <w:pPr>
              <w:jc w:val="both"/>
              <w:rPr>
                <w:rFonts w:ascii="Calibri" w:hAnsi="Calibri" w:eastAsia="Times New Roman" w:cs="Calibri"/>
                <w:sz w:val="20"/>
                <w:szCs w:val="20"/>
              </w:rPr>
            </w:pPr>
            <w:r>
              <w:rPr>
                <w:rFonts w:ascii="Calibri" w:hAnsi="Calibri" w:eastAsia="Times New Roman" w:cs="Calibri"/>
                <w:b/>
                <w:bCs/>
                <w:sz w:val="20"/>
                <w:szCs w:val="20"/>
              </w:rPr>
              <w:t>TELEFONE</w:t>
            </w:r>
            <w:r>
              <w:rPr>
                <w:rFonts w:ascii="Calibri" w:hAnsi="Calibri" w:eastAsia="Times New Roman" w:cs="Calibri"/>
                <w:sz w:val="20"/>
                <w:szCs w:val="20"/>
              </w:rPr>
              <w:t>:</w:t>
            </w:r>
          </w:p>
        </w:tc>
      </w:tr>
      <w:tr w14:paraId="529F24D0">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3" w:hRule="atLeast"/>
        </w:trPr>
        <w:tc>
          <w:tcPr>
            <w:tcW w:w="9344" w:type="dxa"/>
            <w:gridSpan w:val="2"/>
            <w:vAlign w:val="center"/>
          </w:tcPr>
          <w:p w14:paraId="64274C18">
            <w:pPr>
              <w:jc w:val="both"/>
              <w:rPr>
                <w:rFonts w:ascii="Calibri" w:hAnsi="Calibri" w:eastAsia="Times New Roman" w:cs="Calibri"/>
                <w:sz w:val="20"/>
                <w:szCs w:val="20"/>
              </w:rPr>
            </w:pPr>
            <w:r>
              <w:rPr>
                <w:rFonts w:ascii="Calibri" w:hAnsi="Calibri" w:eastAsia="Times New Roman" w:cs="Calibri"/>
                <w:b/>
                <w:bCs/>
                <w:sz w:val="20"/>
                <w:szCs w:val="20"/>
              </w:rPr>
              <w:t>BANCO DA LICITANTE</w:t>
            </w:r>
            <w:r>
              <w:rPr>
                <w:rFonts w:ascii="Calibri" w:hAnsi="Calibri" w:eastAsia="Times New Roman" w:cs="Calibri"/>
                <w:sz w:val="20"/>
                <w:szCs w:val="20"/>
              </w:rPr>
              <w:t>:</w:t>
            </w:r>
          </w:p>
        </w:tc>
      </w:tr>
      <w:tr w14:paraId="60EF64C5">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3" w:hRule="atLeast"/>
        </w:trPr>
        <w:tc>
          <w:tcPr>
            <w:tcW w:w="9344" w:type="dxa"/>
            <w:gridSpan w:val="2"/>
            <w:vAlign w:val="center"/>
          </w:tcPr>
          <w:p w14:paraId="1C4367BC">
            <w:pPr>
              <w:jc w:val="both"/>
              <w:rPr>
                <w:rFonts w:ascii="Calibri" w:hAnsi="Calibri" w:eastAsia="Times New Roman" w:cs="Calibri"/>
                <w:sz w:val="20"/>
                <w:szCs w:val="20"/>
              </w:rPr>
            </w:pPr>
            <w:r>
              <w:rPr>
                <w:rFonts w:ascii="Calibri" w:hAnsi="Calibri" w:eastAsia="Times New Roman" w:cs="Calibri"/>
                <w:b/>
                <w:bCs/>
                <w:sz w:val="20"/>
                <w:szCs w:val="20"/>
              </w:rPr>
              <w:t>Nº DA AGÊNCIA</w:t>
            </w:r>
            <w:r>
              <w:rPr>
                <w:rFonts w:ascii="Calibri" w:hAnsi="Calibri" w:eastAsia="Times New Roman" w:cs="Calibri"/>
                <w:sz w:val="20"/>
                <w:szCs w:val="20"/>
              </w:rPr>
              <w:t>:</w:t>
            </w:r>
          </w:p>
        </w:tc>
      </w:tr>
      <w:tr w14:paraId="6CDE405A">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3" w:hRule="atLeast"/>
        </w:trPr>
        <w:tc>
          <w:tcPr>
            <w:tcW w:w="9344" w:type="dxa"/>
            <w:gridSpan w:val="2"/>
            <w:vAlign w:val="center"/>
          </w:tcPr>
          <w:p w14:paraId="657C4E8C">
            <w:pPr>
              <w:jc w:val="both"/>
              <w:rPr>
                <w:rFonts w:ascii="Calibri" w:hAnsi="Calibri" w:eastAsia="Times New Roman" w:cs="Calibri"/>
                <w:sz w:val="20"/>
                <w:szCs w:val="20"/>
              </w:rPr>
            </w:pPr>
            <w:r>
              <w:rPr>
                <w:rFonts w:ascii="Calibri" w:hAnsi="Calibri" w:eastAsia="Times New Roman" w:cs="Calibri"/>
                <w:b/>
                <w:bCs/>
                <w:sz w:val="20"/>
                <w:szCs w:val="20"/>
              </w:rPr>
              <w:t>CONTA BANCÁRIA DA LICITANTE</w:t>
            </w:r>
            <w:r>
              <w:rPr>
                <w:rFonts w:ascii="Calibri" w:hAnsi="Calibri" w:eastAsia="Times New Roman" w:cs="Calibri"/>
                <w:sz w:val="20"/>
                <w:szCs w:val="20"/>
              </w:rPr>
              <w:t>:</w:t>
            </w:r>
          </w:p>
        </w:tc>
      </w:tr>
    </w:tbl>
    <w:p w14:paraId="6AD14E41">
      <w:pPr>
        <w:jc w:val="both"/>
        <w:rPr>
          <w:rFonts w:ascii="Calibri" w:hAnsi="Calibri" w:eastAsia="Times New Roman" w:cs="Calibri"/>
          <w:sz w:val="22"/>
          <w:szCs w:val="22"/>
        </w:rPr>
      </w:pPr>
    </w:p>
    <w:tbl>
      <w:tblPr>
        <w:tblStyle w:val="18"/>
        <w:tblW w:w="0" w:type="auto"/>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514"/>
        <w:gridCol w:w="883"/>
        <w:gridCol w:w="721"/>
        <w:gridCol w:w="1263"/>
        <w:gridCol w:w="767"/>
        <w:gridCol w:w="688"/>
        <w:gridCol w:w="889"/>
        <w:gridCol w:w="699"/>
        <w:gridCol w:w="896"/>
        <w:gridCol w:w="888"/>
        <w:gridCol w:w="1362"/>
      </w:tblGrid>
      <w:tr w14:paraId="39821B36">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771" w:hRule="atLeast"/>
        </w:trPr>
        <w:tc>
          <w:tcPr>
            <w:tcW w:w="0" w:type="auto"/>
            <w:shd w:val="clear" w:color="auto" w:fill="D9E2F3" w:themeFill="accent1" w:themeFillTint="33"/>
            <w:vAlign w:val="center"/>
          </w:tcPr>
          <w:p w14:paraId="4E940620">
            <w:pPr>
              <w:spacing w:after="80"/>
              <w:jc w:val="center"/>
              <w:rPr>
                <w:rFonts w:ascii="Calibri" w:hAnsi="Calibri" w:eastAsia="Times New Roman" w:cs="Calibri"/>
                <w:sz w:val="14"/>
                <w:szCs w:val="14"/>
              </w:rPr>
            </w:pPr>
            <w:r>
              <w:rPr>
                <w:rFonts w:ascii="Calibri" w:hAnsi="Calibri" w:eastAsia="Times New Roman" w:cs="Calibri"/>
                <w:b/>
                <w:bCs/>
                <w:color w:val="000000"/>
                <w:sz w:val="14"/>
                <w:szCs w:val="14"/>
              </w:rPr>
              <w:t>ITEM</w:t>
            </w:r>
          </w:p>
        </w:tc>
        <w:tc>
          <w:tcPr>
            <w:tcW w:w="0" w:type="auto"/>
            <w:shd w:val="clear" w:color="auto" w:fill="D9E2F3" w:themeFill="accent1" w:themeFillTint="33"/>
            <w:vAlign w:val="center"/>
          </w:tcPr>
          <w:p w14:paraId="1FBBC5FB">
            <w:pPr>
              <w:spacing w:after="80"/>
              <w:jc w:val="center"/>
              <w:rPr>
                <w:rFonts w:ascii="Calibri" w:hAnsi="Calibri" w:eastAsia="Times New Roman" w:cs="Calibri"/>
                <w:sz w:val="14"/>
                <w:szCs w:val="14"/>
              </w:rPr>
            </w:pPr>
            <w:r>
              <w:rPr>
                <w:rFonts w:ascii="Calibri" w:hAnsi="Calibri" w:eastAsia="Times New Roman" w:cs="Calibri"/>
                <w:b/>
                <w:bCs/>
                <w:color w:val="000000"/>
                <w:sz w:val="14"/>
                <w:szCs w:val="14"/>
              </w:rPr>
              <w:t>DESCRIÇÃO</w:t>
            </w:r>
          </w:p>
        </w:tc>
        <w:tc>
          <w:tcPr>
            <w:tcW w:w="0" w:type="auto"/>
            <w:shd w:val="clear" w:color="auto" w:fill="D9E2F3" w:themeFill="accent1" w:themeFillTint="33"/>
            <w:vAlign w:val="center"/>
          </w:tcPr>
          <w:p w14:paraId="01A6E52F">
            <w:pPr>
              <w:spacing w:after="80"/>
              <w:jc w:val="center"/>
              <w:rPr>
                <w:rFonts w:ascii="Calibri" w:hAnsi="Calibri" w:eastAsia="Times New Roman" w:cs="Calibri"/>
                <w:sz w:val="14"/>
                <w:szCs w:val="14"/>
              </w:rPr>
            </w:pPr>
            <w:r>
              <w:rPr>
                <w:rFonts w:ascii="Calibri" w:hAnsi="Calibri" w:eastAsia="Times New Roman" w:cs="Calibri"/>
                <w:b/>
                <w:bCs/>
                <w:color w:val="000000"/>
                <w:sz w:val="14"/>
                <w:szCs w:val="14"/>
              </w:rPr>
              <w:t>CATMAT</w:t>
            </w:r>
          </w:p>
        </w:tc>
        <w:tc>
          <w:tcPr>
            <w:tcW w:w="0" w:type="auto"/>
            <w:shd w:val="clear" w:color="auto" w:fill="D9E2F3" w:themeFill="accent1" w:themeFillTint="33"/>
            <w:vAlign w:val="center"/>
          </w:tcPr>
          <w:p w14:paraId="7AB2FBFC">
            <w:pPr>
              <w:spacing w:after="80"/>
              <w:jc w:val="center"/>
              <w:rPr>
                <w:rFonts w:ascii="Calibri" w:hAnsi="Calibri" w:eastAsia="Times New Roman" w:cs="Calibri"/>
                <w:sz w:val="14"/>
                <w:szCs w:val="14"/>
              </w:rPr>
            </w:pPr>
            <w:r>
              <w:rPr>
                <w:rFonts w:ascii="Calibri" w:hAnsi="Calibri" w:eastAsia="Times New Roman" w:cs="Calibri"/>
                <w:b/>
                <w:bCs/>
                <w:color w:val="000000"/>
                <w:sz w:val="14"/>
                <w:szCs w:val="14"/>
              </w:rPr>
              <w:t>NOME MARCA/ LABORATÓRIO</w:t>
            </w:r>
          </w:p>
        </w:tc>
        <w:tc>
          <w:tcPr>
            <w:tcW w:w="0" w:type="auto"/>
            <w:shd w:val="clear" w:color="auto" w:fill="D9E2F3" w:themeFill="accent1" w:themeFillTint="33"/>
            <w:vAlign w:val="center"/>
          </w:tcPr>
          <w:p w14:paraId="3F79F06E">
            <w:pPr>
              <w:spacing w:after="80"/>
              <w:jc w:val="center"/>
              <w:rPr>
                <w:rFonts w:ascii="Calibri" w:hAnsi="Calibri" w:eastAsia="Times New Roman" w:cs="Calibri"/>
                <w:sz w:val="14"/>
                <w:szCs w:val="14"/>
              </w:rPr>
            </w:pPr>
            <w:r>
              <w:rPr>
                <w:rFonts w:ascii="Calibri" w:hAnsi="Calibri" w:eastAsia="Times New Roman" w:cs="Calibri"/>
                <w:b/>
                <w:bCs/>
                <w:color w:val="000000"/>
                <w:sz w:val="14"/>
                <w:szCs w:val="14"/>
              </w:rPr>
              <w:t>UNIDADE</w:t>
            </w:r>
          </w:p>
        </w:tc>
        <w:tc>
          <w:tcPr>
            <w:tcW w:w="0" w:type="auto"/>
            <w:shd w:val="clear" w:color="auto" w:fill="D9E2F3" w:themeFill="accent1" w:themeFillTint="33"/>
            <w:vAlign w:val="center"/>
          </w:tcPr>
          <w:p w14:paraId="440970F8">
            <w:pPr>
              <w:spacing w:after="80"/>
              <w:jc w:val="center"/>
              <w:rPr>
                <w:rFonts w:ascii="Calibri" w:hAnsi="Calibri" w:eastAsia="Times New Roman" w:cs="Calibri"/>
                <w:sz w:val="14"/>
                <w:szCs w:val="14"/>
              </w:rPr>
            </w:pPr>
            <w:r>
              <w:rPr>
                <w:rFonts w:ascii="Calibri" w:hAnsi="Calibri" w:eastAsia="Times New Roman" w:cs="Calibri"/>
                <w:b/>
                <w:bCs/>
                <w:color w:val="000000"/>
                <w:sz w:val="14"/>
                <w:szCs w:val="14"/>
              </w:rPr>
              <w:t>QUANT.</w:t>
            </w:r>
          </w:p>
        </w:tc>
        <w:tc>
          <w:tcPr>
            <w:tcW w:w="0" w:type="auto"/>
            <w:shd w:val="clear" w:color="auto" w:fill="D9E2F3" w:themeFill="accent1" w:themeFillTint="33"/>
            <w:vAlign w:val="center"/>
          </w:tcPr>
          <w:p w14:paraId="393FBF19">
            <w:pPr>
              <w:spacing w:after="80"/>
              <w:jc w:val="center"/>
              <w:rPr>
                <w:rFonts w:ascii="Calibri" w:hAnsi="Calibri" w:eastAsia="Times New Roman" w:cs="Calibri"/>
                <w:sz w:val="14"/>
                <w:szCs w:val="14"/>
              </w:rPr>
            </w:pPr>
            <w:r>
              <w:rPr>
                <w:rFonts w:ascii="Calibri" w:hAnsi="Calibri" w:eastAsia="Times New Roman" w:cs="Calibri"/>
                <w:b/>
                <w:bCs/>
                <w:color w:val="000000"/>
                <w:sz w:val="14"/>
                <w:szCs w:val="14"/>
              </w:rPr>
              <w:t>VALOR UNITÁRIO</w:t>
            </w:r>
          </w:p>
        </w:tc>
        <w:tc>
          <w:tcPr>
            <w:tcW w:w="0" w:type="auto"/>
            <w:shd w:val="clear" w:color="auto" w:fill="D9E2F3" w:themeFill="accent1" w:themeFillTint="33"/>
            <w:vAlign w:val="center"/>
          </w:tcPr>
          <w:p w14:paraId="5D92F63A">
            <w:pPr>
              <w:spacing w:after="80"/>
              <w:jc w:val="center"/>
              <w:rPr>
                <w:rFonts w:ascii="Calibri" w:hAnsi="Calibri" w:eastAsia="Times New Roman" w:cs="Calibri"/>
                <w:sz w:val="14"/>
                <w:szCs w:val="14"/>
              </w:rPr>
            </w:pPr>
            <w:r>
              <w:rPr>
                <w:rFonts w:ascii="Calibri" w:hAnsi="Calibri" w:eastAsia="Times New Roman" w:cs="Calibri"/>
                <w:b/>
                <w:bCs/>
                <w:color w:val="000000"/>
                <w:sz w:val="14"/>
                <w:szCs w:val="14"/>
              </w:rPr>
              <w:t>VALOR TOTAL</w:t>
            </w:r>
          </w:p>
        </w:tc>
        <w:tc>
          <w:tcPr>
            <w:tcW w:w="0" w:type="auto"/>
            <w:shd w:val="clear" w:color="auto" w:fill="D9E2F3" w:themeFill="accent1" w:themeFillTint="33"/>
            <w:vAlign w:val="center"/>
          </w:tcPr>
          <w:p w14:paraId="69FCE83C">
            <w:pPr>
              <w:spacing w:after="80"/>
              <w:jc w:val="center"/>
              <w:rPr>
                <w:rFonts w:ascii="Calibri" w:hAnsi="Calibri" w:eastAsia="Times New Roman" w:cs="Calibri"/>
                <w:sz w:val="14"/>
                <w:szCs w:val="14"/>
              </w:rPr>
            </w:pPr>
            <w:r>
              <w:rPr>
                <w:rFonts w:ascii="Calibri" w:hAnsi="Calibri" w:eastAsia="Times New Roman" w:cs="Calibri"/>
                <w:b/>
                <w:bCs/>
                <w:color w:val="000000"/>
                <w:sz w:val="14"/>
                <w:szCs w:val="14"/>
              </w:rPr>
              <w:t>REGISTRO ANVISA</w:t>
            </w:r>
          </w:p>
        </w:tc>
        <w:tc>
          <w:tcPr>
            <w:tcW w:w="0" w:type="auto"/>
            <w:shd w:val="clear" w:color="auto" w:fill="D9E2F3" w:themeFill="accent1" w:themeFillTint="33"/>
            <w:vAlign w:val="center"/>
          </w:tcPr>
          <w:p w14:paraId="2666257B">
            <w:pPr>
              <w:jc w:val="center"/>
              <w:rPr>
                <w:rFonts w:ascii="Calibri" w:hAnsi="Calibri" w:eastAsia="Times New Roman" w:cs="Calibri"/>
                <w:sz w:val="14"/>
                <w:szCs w:val="14"/>
              </w:rPr>
            </w:pPr>
            <w:r>
              <w:rPr>
                <w:rFonts w:ascii="Calibri" w:hAnsi="Calibri" w:eastAsia="Times New Roman" w:cs="Calibri"/>
                <w:b/>
                <w:bCs/>
                <w:color w:val="000000"/>
                <w:sz w:val="14"/>
                <w:szCs w:val="14"/>
              </w:rPr>
              <w:t>CÓDIGO</w:t>
            </w:r>
          </w:p>
          <w:p w14:paraId="37B8B7CD">
            <w:pPr>
              <w:spacing w:after="80"/>
              <w:jc w:val="center"/>
              <w:rPr>
                <w:rFonts w:ascii="Calibri" w:hAnsi="Calibri" w:eastAsia="Times New Roman" w:cs="Calibri"/>
                <w:sz w:val="14"/>
                <w:szCs w:val="14"/>
              </w:rPr>
            </w:pPr>
            <w:r>
              <w:rPr>
                <w:rFonts w:ascii="Calibri" w:hAnsi="Calibri" w:eastAsia="Times New Roman" w:cs="Calibri"/>
                <w:b/>
                <w:bCs/>
                <w:color w:val="000000"/>
                <w:sz w:val="14"/>
                <w:szCs w:val="14"/>
              </w:rPr>
              <w:t>GGREM (TABELA CMED)</w:t>
            </w:r>
          </w:p>
        </w:tc>
        <w:tc>
          <w:tcPr>
            <w:tcW w:w="0" w:type="auto"/>
            <w:shd w:val="clear" w:color="auto" w:fill="D9E2F3" w:themeFill="accent1" w:themeFillTint="33"/>
            <w:vAlign w:val="center"/>
          </w:tcPr>
          <w:p w14:paraId="446FFE53">
            <w:pPr>
              <w:jc w:val="center"/>
              <w:rPr>
                <w:rFonts w:ascii="Calibri" w:hAnsi="Calibri" w:eastAsia="Times New Roman" w:cs="Calibri"/>
                <w:sz w:val="14"/>
                <w:szCs w:val="14"/>
              </w:rPr>
            </w:pPr>
            <w:r>
              <w:rPr>
                <w:rFonts w:ascii="Calibri" w:hAnsi="Calibri" w:eastAsia="Times New Roman" w:cs="Calibri"/>
                <w:b/>
                <w:bCs/>
                <w:color w:val="000000"/>
                <w:sz w:val="14"/>
                <w:szCs w:val="14"/>
              </w:rPr>
              <w:t>QUANT.</w:t>
            </w:r>
          </w:p>
          <w:p w14:paraId="177CA19A">
            <w:pPr>
              <w:jc w:val="center"/>
              <w:rPr>
                <w:rFonts w:ascii="Calibri" w:hAnsi="Calibri" w:eastAsia="Times New Roman" w:cs="Calibri"/>
                <w:sz w:val="14"/>
                <w:szCs w:val="14"/>
              </w:rPr>
            </w:pPr>
            <w:r>
              <w:rPr>
                <w:rFonts w:ascii="Calibri" w:hAnsi="Calibri" w:eastAsia="Times New Roman" w:cs="Calibri"/>
                <w:b/>
                <w:bCs/>
                <w:color w:val="000000"/>
                <w:sz w:val="14"/>
                <w:szCs w:val="14"/>
              </w:rPr>
              <w:t>EMBALAGEM P/</w:t>
            </w:r>
          </w:p>
          <w:p w14:paraId="2350568E">
            <w:pPr>
              <w:jc w:val="center"/>
              <w:rPr>
                <w:rFonts w:ascii="Calibri" w:hAnsi="Calibri" w:eastAsia="Times New Roman" w:cs="Calibri"/>
                <w:sz w:val="14"/>
                <w:szCs w:val="14"/>
              </w:rPr>
            </w:pPr>
            <w:r>
              <w:rPr>
                <w:rFonts w:ascii="Calibri" w:hAnsi="Calibri" w:eastAsia="Times New Roman" w:cs="Calibri"/>
                <w:b/>
                <w:bCs/>
                <w:color w:val="000000"/>
                <w:sz w:val="14"/>
                <w:szCs w:val="14"/>
              </w:rPr>
              <w:t>ENTREGA</w:t>
            </w:r>
          </w:p>
          <w:p w14:paraId="5C15559C">
            <w:pPr>
              <w:jc w:val="center"/>
              <w:rPr>
                <w:rFonts w:ascii="Calibri" w:hAnsi="Calibri" w:eastAsia="Times New Roman" w:cs="Calibri"/>
                <w:sz w:val="14"/>
                <w:szCs w:val="14"/>
              </w:rPr>
            </w:pPr>
            <w:r>
              <w:rPr>
                <w:rFonts w:ascii="Calibri" w:hAnsi="Calibri" w:eastAsia="Times New Roman" w:cs="Calibri"/>
                <w:b/>
                <w:bCs/>
                <w:color w:val="000000"/>
                <w:sz w:val="14"/>
                <w:szCs w:val="14"/>
              </w:rPr>
              <w:t>(FRACIONAMENTO)</w:t>
            </w:r>
          </w:p>
        </w:tc>
      </w:tr>
      <w:tr w14:paraId="6CB548E4">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21" w:hRule="atLeast"/>
        </w:trPr>
        <w:tc>
          <w:tcPr>
            <w:tcW w:w="0" w:type="auto"/>
            <w:vAlign w:val="center"/>
          </w:tcPr>
          <w:p w14:paraId="4F5AC2C7">
            <w:pPr>
              <w:spacing w:after="80"/>
              <w:jc w:val="center"/>
              <w:rPr>
                <w:rFonts w:ascii="Calibri" w:hAnsi="Calibri" w:eastAsia="Times New Roman" w:cs="Calibri"/>
                <w:sz w:val="14"/>
                <w:szCs w:val="14"/>
              </w:rPr>
            </w:pPr>
          </w:p>
        </w:tc>
        <w:tc>
          <w:tcPr>
            <w:tcW w:w="0" w:type="auto"/>
            <w:vAlign w:val="center"/>
          </w:tcPr>
          <w:p w14:paraId="67EF362A">
            <w:pPr>
              <w:spacing w:after="80"/>
              <w:jc w:val="center"/>
              <w:rPr>
                <w:rFonts w:ascii="Calibri" w:hAnsi="Calibri" w:eastAsia="Times New Roman" w:cs="Calibri"/>
                <w:sz w:val="14"/>
                <w:szCs w:val="14"/>
              </w:rPr>
            </w:pPr>
          </w:p>
        </w:tc>
        <w:tc>
          <w:tcPr>
            <w:tcW w:w="0" w:type="auto"/>
            <w:vAlign w:val="center"/>
          </w:tcPr>
          <w:p w14:paraId="5EFDDC59">
            <w:pPr>
              <w:spacing w:after="80"/>
              <w:jc w:val="center"/>
              <w:rPr>
                <w:rFonts w:ascii="Calibri" w:hAnsi="Calibri" w:eastAsia="Times New Roman" w:cs="Calibri"/>
                <w:sz w:val="14"/>
                <w:szCs w:val="14"/>
              </w:rPr>
            </w:pPr>
          </w:p>
        </w:tc>
        <w:tc>
          <w:tcPr>
            <w:tcW w:w="0" w:type="auto"/>
            <w:vAlign w:val="center"/>
          </w:tcPr>
          <w:p w14:paraId="4BFB1C2C">
            <w:pPr>
              <w:jc w:val="center"/>
              <w:rPr>
                <w:rFonts w:ascii="Calibri" w:hAnsi="Calibri" w:eastAsia="Times New Roman" w:cs="Calibri"/>
                <w:sz w:val="14"/>
                <w:szCs w:val="14"/>
              </w:rPr>
            </w:pPr>
          </w:p>
        </w:tc>
        <w:tc>
          <w:tcPr>
            <w:tcW w:w="0" w:type="auto"/>
            <w:vAlign w:val="center"/>
          </w:tcPr>
          <w:p w14:paraId="7B7495A7">
            <w:pPr>
              <w:spacing w:after="80"/>
              <w:jc w:val="center"/>
              <w:rPr>
                <w:rFonts w:ascii="Calibri" w:hAnsi="Calibri" w:eastAsia="Times New Roman" w:cs="Calibri"/>
                <w:sz w:val="14"/>
                <w:szCs w:val="14"/>
              </w:rPr>
            </w:pPr>
          </w:p>
        </w:tc>
        <w:tc>
          <w:tcPr>
            <w:tcW w:w="0" w:type="auto"/>
            <w:vAlign w:val="center"/>
          </w:tcPr>
          <w:p w14:paraId="429E276C">
            <w:pPr>
              <w:spacing w:after="80"/>
              <w:jc w:val="center"/>
              <w:rPr>
                <w:rFonts w:ascii="Calibri" w:hAnsi="Calibri" w:eastAsia="Times New Roman" w:cs="Calibri"/>
                <w:sz w:val="14"/>
                <w:szCs w:val="14"/>
              </w:rPr>
            </w:pPr>
          </w:p>
        </w:tc>
        <w:tc>
          <w:tcPr>
            <w:tcW w:w="0" w:type="auto"/>
            <w:vAlign w:val="center"/>
          </w:tcPr>
          <w:p w14:paraId="485B2889">
            <w:pPr>
              <w:jc w:val="center"/>
              <w:rPr>
                <w:rFonts w:ascii="Calibri" w:hAnsi="Calibri" w:eastAsia="Times New Roman" w:cs="Calibri"/>
                <w:sz w:val="14"/>
                <w:szCs w:val="14"/>
              </w:rPr>
            </w:pPr>
          </w:p>
        </w:tc>
        <w:tc>
          <w:tcPr>
            <w:tcW w:w="0" w:type="auto"/>
            <w:vAlign w:val="center"/>
          </w:tcPr>
          <w:p w14:paraId="6C2EE27D">
            <w:pPr>
              <w:jc w:val="center"/>
              <w:rPr>
                <w:rFonts w:ascii="Calibri" w:hAnsi="Calibri" w:eastAsia="Times New Roman" w:cs="Calibri"/>
                <w:sz w:val="14"/>
                <w:szCs w:val="14"/>
              </w:rPr>
            </w:pPr>
          </w:p>
        </w:tc>
        <w:tc>
          <w:tcPr>
            <w:tcW w:w="0" w:type="auto"/>
            <w:vAlign w:val="center"/>
          </w:tcPr>
          <w:p w14:paraId="5DB3C3A1">
            <w:pPr>
              <w:jc w:val="center"/>
              <w:rPr>
                <w:rFonts w:ascii="Calibri" w:hAnsi="Calibri" w:eastAsia="Times New Roman" w:cs="Calibri"/>
                <w:sz w:val="14"/>
                <w:szCs w:val="14"/>
              </w:rPr>
            </w:pPr>
          </w:p>
        </w:tc>
        <w:tc>
          <w:tcPr>
            <w:tcW w:w="0" w:type="auto"/>
            <w:vAlign w:val="center"/>
          </w:tcPr>
          <w:p w14:paraId="5464D8D2">
            <w:pPr>
              <w:jc w:val="center"/>
              <w:rPr>
                <w:rFonts w:ascii="Calibri" w:hAnsi="Calibri" w:eastAsia="Times New Roman" w:cs="Calibri"/>
                <w:sz w:val="14"/>
                <w:szCs w:val="14"/>
              </w:rPr>
            </w:pPr>
          </w:p>
        </w:tc>
        <w:tc>
          <w:tcPr>
            <w:tcW w:w="0" w:type="auto"/>
            <w:vAlign w:val="center"/>
          </w:tcPr>
          <w:p w14:paraId="3BDEC841">
            <w:pPr>
              <w:jc w:val="center"/>
              <w:rPr>
                <w:rFonts w:ascii="Calibri" w:hAnsi="Calibri" w:eastAsia="Times New Roman" w:cs="Calibri"/>
                <w:sz w:val="14"/>
                <w:szCs w:val="14"/>
              </w:rPr>
            </w:pPr>
          </w:p>
        </w:tc>
      </w:tr>
      <w:tr w14:paraId="48AF9997">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21" w:hRule="atLeast"/>
        </w:trPr>
        <w:tc>
          <w:tcPr>
            <w:tcW w:w="0" w:type="auto"/>
            <w:gridSpan w:val="7"/>
            <w:vAlign w:val="center"/>
          </w:tcPr>
          <w:p w14:paraId="4D058676">
            <w:pPr>
              <w:jc w:val="both"/>
              <w:rPr>
                <w:rFonts w:ascii="Calibri" w:hAnsi="Calibri" w:eastAsia="Times New Roman" w:cs="Calibri"/>
                <w:b/>
                <w:bCs/>
                <w:sz w:val="14"/>
                <w:szCs w:val="14"/>
              </w:rPr>
            </w:pPr>
            <w:r>
              <w:rPr>
                <w:rFonts w:ascii="Calibri" w:hAnsi="Calibri" w:eastAsia="Times New Roman" w:cs="Calibri"/>
                <w:b/>
                <w:bCs/>
                <w:sz w:val="14"/>
                <w:szCs w:val="14"/>
              </w:rPr>
              <w:t>VALOR TOTAL (POR EXTENSO):</w:t>
            </w:r>
          </w:p>
        </w:tc>
        <w:tc>
          <w:tcPr>
            <w:tcW w:w="0" w:type="auto"/>
            <w:vAlign w:val="center"/>
          </w:tcPr>
          <w:p w14:paraId="68042F36">
            <w:pPr>
              <w:jc w:val="both"/>
              <w:rPr>
                <w:rFonts w:ascii="Calibri" w:hAnsi="Calibri" w:eastAsia="Times New Roman" w:cs="Calibri"/>
                <w:b/>
                <w:bCs/>
                <w:sz w:val="14"/>
                <w:szCs w:val="14"/>
              </w:rPr>
            </w:pPr>
            <w:r>
              <w:rPr>
                <w:rFonts w:ascii="Calibri" w:hAnsi="Calibri" w:eastAsia="Times New Roman" w:cs="Calibri"/>
                <w:b/>
                <w:bCs/>
                <w:sz w:val="14"/>
                <w:szCs w:val="14"/>
              </w:rPr>
              <w:t>R$</w:t>
            </w:r>
          </w:p>
        </w:tc>
        <w:tc>
          <w:tcPr>
            <w:tcW w:w="0" w:type="auto"/>
            <w:vAlign w:val="center"/>
          </w:tcPr>
          <w:p w14:paraId="039427D4">
            <w:pPr>
              <w:jc w:val="center"/>
              <w:rPr>
                <w:rFonts w:ascii="Calibri" w:hAnsi="Calibri" w:eastAsia="Times New Roman" w:cs="Calibri"/>
                <w:sz w:val="14"/>
                <w:szCs w:val="14"/>
              </w:rPr>
            </w:pPr>
          </w:p>
        </w:tc>
        <w:tc>
          <w:tcPr>
            <w:tcW w:w="0" w:type="auto"/>
            <w:vAlign w:val="center"/>
          </w:tcPr>
          <w:p w14:paraId="65C89122">
            <w:pPr>
              <w:jc w:val="center"/>
              <w:rPr>
                <w:rFonts w:ascii="Calibri" w:hAnsi="Calibri" w:eastAsia="Times New Roman" w:cs="Calibri"/>
                <w:sz w:val="14"/>
                <w:szCs w:val="14"/>
              </w:rPr>
            </w:pPr>
          </w:p>
        </w:tc>
        <w:tc>
          <w:tcPr>
            <w:tcW w:w="0" w:type="auto"/>
            <w:vAlign w:val="center"/>
          </w:tcPr>
          <w:p w14:paraId="5A74AA21">
            <w:pPr>
              <w:jc w:val="center"/>
              <w:rPr>
                <w:rFonts w:ascii="Calibri" w:hAnsi="Calibri" w:eastAsia="Times New Roman" w:cs="Calibri"/>
                <w:sz w:val="14"/>
                <w:szCs w:val="14"/>
              </w:rPr>
            </w:pPr>
          </w:p>
        </w:tc>
      </w:tr>
    </w:tbl>
    <w:p w14:paraId="70AE5D4A">
      <w:pPr>
        <w:jc w:val="both"/>
        <w:rPr>
          <w:rFonts w:ascii="Calibri" w:hAnsi="Calibri" w:eastAsia="Times New Roman" w:cs="Calibri"/>
          <w:sz w:val="22"/>
          <w:szCs w:val="22"/>
        </w:rPr>
      </w:pPr>
    </w:p>
    <w:p w14:paraId="17AE5474">
      <w:pPr>
        <w:jc w:val="both"/>
        <w:rPr>
          <w:rFonts w:ascii="Calibri" w:hAnsi="Calibri" w:eastAsia="Times New Roman" w:cs="Calibri"/>
          <w:sz w:val="22"/>
          <w:szCs w:val="22"/>
        </w:rPr>
      </w:pPr>
      <w:r>
        <w:rPr>
          <w:rFonts w:ascii="Calibri" w:hAnsi="Calibri" w:eastAsia="Times New Roman" w:cs="Calibri"/>
          <w:sz w:val="22"/>
          <w:szCs w:val="22"/>
        </w:rPr>
        <w:t>A Empresa ......................................................... DECLARA que:</w:t>
      </w:r>
    </w:p>
    <w:p w14:paraId="65EE5EBB">
      <w:pPr>
        <w:jc w:val="both"/>
        <w:rPr>
          <w:rFonts w:ascii="Calibri" w:hAnsi="Calibri" w:eastAsia="Times New Roman" w:cs="Calibri"/>
          <w:sz w:val="22"/>
          <w:szCs w:val="22"/>
        </w:rPr>
      </w:pPr>
    </w:p>
    <w:p w14:paraId="0A11983A">
      <w:pPr>
        <w:pStyle w:val="15"/>
        <w:numPr>
          <w:ilvl w:val="0"/>
          <w:numId w:val="10"/>
        </w:numPr>
        <w:ind w:left="0" w:firstLine="0"/>
        <w:jc w:val="both"/>
        <w:rPr>
          <w:rFonts w:ascii="Calibri" w:hAnsi="Calibri" w:eastAsia="Times New Roman" w:cs="Calibri"/>
          <w:sz w:val="22"/>
          <w:szCs w:val="22"/>
        </w:rPr>
      </w:pPr>
      <w:r>
        <w:rPr>
          <w:rFonts w:ascii="Calibri" w:hAnsi="Calibri" w:eastAsia="Times New Roman" w:cs="Calibri"/>
          <w:sz w:val="22"/>
          <w:szCs w:val="22"/>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5413A642">
      <w:pPr>
        <w:pStyle w:val="15"/>
        <w:numPr>
          <w:ilvl w:val="0"/>
          <w:numId w:val="10"/>
        </w:numPr>
        <w:ind w:left="0" w:firstLine="0"/>
        <w:jc w:val="both"/>
        <w:rPr>
          <w:rFonts w:ascii="Calibri" w:hAnsi="Calibri" w:eastAsia="Times New Roman" w:cs="Calibri"/>
          <w:sz w:val="22"/>
          <w:szCs w:val="22"/>
        </w:rPr>
      </w:pPr>
      <w:r>
        <w:rPr>
          <w:rFonts w:ascii="Calibri" w:hAnsi="Calibri" w:eastAsia="Times New Roman" w:cs="Calibri"/>
          <w:sz w:val="22"/>
          <w:szCs w:val="22"/>
        </w:rPr>
        <w:t>Validade da proposta: 60 (sessenta) dias.</w:t>
      </w:r>
    </w:p>
    <w:p w14:paraId="66CD0219">
      <w:pPr>
        <w:pStyle w:val="15"/>
        <w:numPr>
          <w:ilvl w:val="0"/>
          <w:numId w:val="10"/>
        </w:numPr>
        <w:ind w:left="0" w:firstLine="0"/>
        <w:jc w:val="both"/>
        <w:rPr>
          <w:rFonts w:ascii="Calibri" w:hAnsi="Calibri" w:eastAsia="Times New Roman" w:cs="Calibri"/>
          <w:sz w:val="22"/>
          <w:szCs w:val="22"/>
        </w:rPr>
      </w:pPr>
      <w:r>
        <w:rPr>
          <w:rFonts w:ascii="Calibri" w:hAnsi="Calibri" w:eastAsia="Times New Roman" w:cs="Calibri"/>
          <w:sz w:val="22"/>
          <w:szCs w:val="22"/>
        </w:rPr>
        <w:t>Prazo de início de fornecimento de acordo com o estabelecido no termo de referência (Anexo I do Edital) desse processo.</w:t>
      </w:r>
    </w:p>
    <w:p w14:paraId="0A2A15A2">
      <w:pPr>
        <w:pStyle w:val="15"/>
        <w:numPr>
          <w:ilvl w:val="0"/>
          <w:numId w:val="10"/>
        </w:numPr>
        <w:ind w:left="0" w:firstLine="0"/>
        <w:jc w:val="both"/>
        <w:rPr>
          <w:rFonts w:ascii="Calibri" w:hAnsi="Calibri" w:eastAsia="Times New Roman" w:cs="Calibri"/>
          <w:sz w:val="22"/>
          <w:szCs w:val="22"/>
        </w:rPr>
      </w:pPr>
      <w:r>
        <w:rPr>
          <w:rFonts w:ascii="Calibri" w:hAnsi="Calibri" w:eastAsia="Times New Roman" w:cs="Calibri"/>
          <w:sz w:val="22"/>
          <w:szCs w:val="22"/>
        </w:rPr>
        <w:t>Que não incide nas vedações previstas na Lei Federal nº 14.133/2021.</w:t>
      </w:r>
    </w:p>
    <w:p w14:paraId="3A2D359F">
      <w:pPr>
        <w:pStyle w:val="15"/>
        <w:numPr>
          <w:ilvl w:val="0"/>
          <w:numId w:val="10"/>
        </w:numPr>
        <w:ind w:left="0" w:firstLine="0"/>
        <w:jc w:val="both"/>
        <w:rPr>
          <w:rFonts w:ascii="Calibri" w:hAnsi="Calibri" w:eastAsia="Times New Roman" w:cs="Calibri"/>
          <w:sz w:val="22"/>
          <w:szCs w:val="22"/>
        </w:rPr>
      </w:pPr>
      <w:r>
        <w:rPr>
          <w:rFonts w:ascii="Calibri" w:hAnsi="Calibri" w:eastAsia="Times New Roman" w:cs="Calibri"/>
          <w:sz w:val="22"/>
          <w:szCs w:val="22"/>
        </w:rPr>
        <w:t>Que o prazo de início da entrega dos produtos será de acordo com os termos estabelecidos no Anexo I do Edital, a contar do recebimento, por parte da Contratada, da autorização de fornecimento ou documento similar, todos os bens serão avaliados, sob pena de devolução de não aceite, caso não atenda a descriminação do Termo de Referência do referido Edital ou de má qualidade.</w:t>
      </w:r>
    </w:p>
    <w:p w14:paraId="253C5B84">
      <w:pPr>
        <w:pStyle w:val="15"/>
        <w:ind w:left="0"/>
        <w:rPr>
          <w:rFonts w:ascii="Calibri" w:hAnsi="Calibri" w:eastAsia="Times New Roman" w:cs="Calibri"/>
          <w:sz w:val="22"/>
          <w:szCs w:val="22"/>
        </w:rPr>
      </w:pPr>
    </w:p>
    <w:p w14:paraId="3ED8FBB0">
      <w:pPr>
        <w:jc w:val="both"/>
        <w:rPr>
          <w:rFonts w:ascii="Calibri" w:hAnsi="Calibri" w:eastAsia="Times New Roman" w:cs="Calibri"/>
          <w:sz w:val="22"/>
          <w:szCs w:val="22"/>
        </w:rPr>
      </w:pPr>
      <w:r>
        <w:rPr>
          <w:rFonts w:ascii="Calibri" w:hAnsi="Calibri" w:eastAsia="Times New Roman" w:cs="Calibri"/>
          <w:sz w:val="22"/>
          <w:szCs w:val="22"/>
        </w:rPr>
        <w:t>LOCAL E DATA</w:t>
      </w:r>
    </w:p>
    <w:p w14:paraId="1B32B62C">
      <w:pPr>
        <w:jc w:val="both"/>
        <w:rPr>
          <w:rFonts w:ascii="Calibri" w:hAnsi="Calibri" w:eastAsia="Times New Roman" w:cs="Calibri"/>
          <w:sz w:val="22"/>
          <w:szCs w:val="22"/>
        </w:rPr>
      </w:pPr>
    </w:p>
    <w:p w14:paraId="0A04F737">
      <w:pPr>
        <w:jc w:val="center"/>
        <w:rPr>
          <w:rFonts w:ascii="Calibri" w:hAnsi="Calibri" w:eastAsia="Calibri" w:cs="Calibri"/>
          <w:sz w:val="22"/>
          <w:szCs w:val="22"/>
        </w:rPr>
      </w:pPr>
      <w:r>
        <w:rPr>
          <w:rFonts w:ascii="Calibri" w:hAnsi="Calibri" w:eastAsia="Calibri" w:cs="Calibri"/>
          <w:sz w:val="22"/>
          <w:szCs w:val="22"/>
        </w:rPr>
        <w:t>_____________________________________</w:t>
      </w:r>
    </w:p>
    <w:p w14:paraId="7B8CBEA9">
      <w:pPr>
        <w:jc w:val="center"/>
        <w:rPr>
          <w:rFonts w:ascii="Calibri" w:hAnsi="Calibri" w:eastAsia="Calibri" w:cs="Calibri"/>
          <w:sz w:val="22"/>
          <w:szCs w:val="22"/>
        </w:rPr>
      </w:pPr>
      <w:r>
        <w:rPr>
          <w:rFonts w:ascii="Calibri" w:hAnsi="Calibri" w:eastAsia="Calibri" w:cs="Calibri"/>
          <w:sz w:val="22"/>
          <w:szCs w:val="22"/>
        </w:rPr>
        <w:t>ASSINATURA DO RESPONSÁVEL</w:t>
      </w:r>
    </w:p>
    <w:p w14:paraId="2533433C">
      <w:pPr>
        <w:jc w:val="center"/>
        <w:rPr>
          <w:rFonts w:ascii="Calibri" w:hAnsi="Calibri" w:eastAsia="Calibri" w:cs="Calibri"/>
          <w:sz w:val="22"/>
          <w:szCs w:val="22"/>
        </w:rPr>
      </w:pPr>
    </w:p>
    <w:p w14:paraId="145D6A7A">
      <w:pPr>
        <w:jc w:val="both"/>
        <w:rPr>
          <w:rFonts w:ascii="Calibri" w:hAnsi="Calibri" w:eastAsia="Times New Roman" w:cs="Calibri"/>
          <w:sz w:val="22"/>
          <w:szCs w:val="22"/>
        </w:rPr>
      </w:pPr>
      <w:r>
        <w:rPr>
          <w:rFonts w:ascii="Calibri" w:hAnsi="Calibri" w:eastAsia="Times New Roman" w:cs="Calibri"/>
          <w:sz w:val="22"/>
          <w:szCs w:val="22"/>
        </w:rPr>
        <w:t>OBS.: Serão DESCLASSIFICADAS as propostas que apresentarem cotações contendo preços excessivos, simbólicos, de valor zero ou inexequíveis, na forma da legislação em vigor, ou ainda, que ofereçam preços ou vantagens baseadas nas ofertas dos demais licitantes.</w:t>
      </w:r>
    </w:p>
    <w:p w14:paraId="496ABB3F">
      <w:pPr>
        <w:spacing w:after="160" w:line="259" w:lineRule="auto"/>
        <w:rPr>
          <w:rFonts w:ascii="Calibri" w:hAnsi="Calibri" w:eastAsia="Times New Roman" w:cs="Calibri"/>
          <w:sz w:val="22"/>
          <w:szCs w:val="22"/>
        </w:rPr>
      </w:pPr>
      <w:r>
        <w:rPr>
          <w:rFonts w:ascii="Calibri" w:hAnsi="Calibri" w:eastAsia="Times New Roman" w:cs="Calibri"/>
          <w:sz w:val="22"/>
          <w:szCs w:val="22"/>
        </w:rPr>
        <w:br w:type="page"/>
      </w:r>
    </w:p>
    <w:p w14:paraId="6A80ADA0">
      <w:pPr>
        <w:shd w:val="clear" w:color="auto" w:fill="D9E2F3" w:themeFill="accent1" w:themeFillTint="33"/>
        <w:spacing w:line="360" w:lineRule="auto"/>
        <w:jc w:val="center"/>
        <w:rPr>
          <w:rFonts w:asciiTheme="minorHAnsi" w:hAnsiTheme="minorHAnsi" w:cstheme="minorHAnsi"/>
          <w:sz w:val="22"/>
          <w:szCs w:val="22"/>
        </w:rPr>
      </w:pPr>
      <w:r>
        <w:rPr>
          <w:rFonts w:asciiTheme="minorHAnsi" w:hAnsiTheme="minorHAnsi" w:cstheme="minorHAnsi"/>
          <w:b/>
          <w:bCs/>
          <w:iCs/>
          <w:color w:val="000000"/>
          <w:sz w:val="22"/>
          <w:szCs w:val="22"/>
        </w:rPr>
        <w:t>ANEXO III – MINUTA DE ATA DE REGISTRO DE PREÇOS</w:t>
      </w:r>
    </w:p>
    <w:p w14:paraId="2F080790">
      <w:pPr>
        <w:spacing w:before="240"/>
        <w:jc w:val="center"/>
        <w:rPr>
          <w:rFonts w:ascii="Calibri" w:hAnsi="Calibri" w:eastAsia="Times New Roman" w:cs="Calibri"/>
          <w:b/>
          <w:bCs/>
          <w:sz w:val="22"/>
          <w:szCs w:val="22"/>
        </w:rPr>
      </w:pPr>
      <w:r>
        <w:rPr>
          <w:rFonts w:ascii="Calibri" w:hAnsi="Calibri" w:eastAsia="Times New Roman" w:cs="Calibri"/>
          <w:b/>
          <w:bCs/>
          <w:sz w:val="22"/>
          <w:szCs w:val="22"/>
        </w:rPr>
        <w:t>PREGÃO ELETRÔNICO Nº 008/2024</w:t>
      </w:r>
    </w:p>
    <w:p w14:paraId="6216D88E">
      <w:pPr>
        <w:jc w:val="center"/>
        <w:rPr>
          <w:rFonts w:ascii="Calibri" w:hAnsi="Calibri" w:eastAsia="Times New Roman" w:cs="Calibri"/>
          <w:b/>
          <w:bCs/>
          <w:sz w:val="22"/>
          <w:szCs w:val="22"/>
        </w:rPr>
      </w:pPr>
      <w:r>
        <w:rPr>
          <w:rFonts w:ascii="Calibri" w:hAnsi="Calibri" w:eastAsia="Times New Roman" w:cs="Calibri"/>
          <w:b/>
          <w:bCs/>
          <w:sz w:val="22"/>
          <w:szCs w:val="22"/>
        </w:rPr>
        <w:t>PROCESSO ADMINISTRATIVO Nº 009/2024</w:t>
      </w:r>
    </w:p>
    <w:p w14:paraId="3583AC63">
      <w:pPr>
        <w:jc w:val="center"/>
        <w:rPr>
          <w:rFonts w:asciiTheme="minorHAnsi" w:hAnsiTheme="minorHAnsi" w:cstheme="minorHAnsi"/>
          <w:b/>
          <w:bCs/>
          <w:color w:val="5B5B5F"/>
          <w:sz w:val="22"/>
          <w:szCs w:val="22"/>
        </w:rPr>
      </w:pPr>
      <w:r>
        <w:rPr>
          <w:rFonts w:ascii="Calibri" w:hAnsi="Calibri" w:eastAsia="Times New Roman" w:cs="Calibri"/>
          <w:b/>
          <w:bCs/>
          <w:sz w:val="22"/>
          <w:szCs w:val="22"/>
        </w:rPr>
        <w:t>SRP 008/2024</w:t>
      </w:r>
    </w:p>
    <w:p w14:paraId="17793014">
      <w:pPr>
        <w:widowControl w:val="0"/>
        <w:autoSpaceDE w:val="0"/>
        <w:autoSpaceDN w:val="0"/>
        <w:adjustRightInd w:val="0"/>
        <w:spacing w:line="360" w:lineRule="auto"/>
        <w:ind w:right="-30"/>
        <w:jc w:val="center"/>
        <w:rPr>
          <w:rFonts w:asciiTheme="minorHAnsi" w:hAnsiTheme="minorHAnsi" w:cstheme="minorHAnsi"/>
          <w:sz w:val="22"/>
          <w:szCs w:val="22"/>
        </w:rPr>
      </w:pPr>
    </w:p>
    <w:p w14:paraId="1F362823">
      <w:pPr>
        <w:widowControl w:val="0"/>
        <w:tabs>
          <w:tab w:val="center" w:pos="4779"/>
          <w:tab w:val="right" w:pos="9198"/>
        </w:tabs>
        <w:autoSpaceDE w:val="0"/>
        <w:autoSpaceDN w:val="0"/>
        <w:adjustRightInd w:val="0"/>
        <w:spacing w:before="120" w:after="120" w:line="276" w:lineRule="auto"/>
        <w:ind w:right="-28"/>
        <w:jc w:val="both"/>
        <w:rPr>
          <w:rFonts w:asciiTheme="minorHAnsi" w:hAnsiTheme="minorHAnsi" w:cstheme="minorHAnsi"/>
          <w:sz w:val="22"/>
          <w:szCs w:val="22"/>
        </w:rPr>
      </w:pPr>
      <w:r>
        <w:rPr>
          <w:rFonts w:ascii="Calibri" w:hAnsi="Calibri" w:eastAsia="Calibri" w:cs="Calibri"/>
          <w:color w:val="000000"/>
          <w:sz w:val="22"/>
          <w:szCs w:val="22"/>
        </w:rPr>
        <w:t>A</w:t>
      </w:r>
      <w:r>
        <w:rPr>
          <w:rFonts w:ascii="Calibri" w:hAnsi="Calibri" w:eastAsia="Calibri" w:cs="Calibri"/>
          <w:b/>
          <w:bCs/>
          <w:color w:val="000000"/>
          <w:sz w:val="22"/>
          <w:szCs w:val="22"/>
        </w:rPr>
        <w:t xml:space="preserve"> FUMSAT - Fundação Municipal de Saúde de Teixeiras – MG</w:t>
      </w:r>
      <w:r>
        <w:rPr>
          <w:rFonts w:ascii="Calibri" w:hAnsi="Calibri" w:eastAsia="Calibri" w:cs="Calibri"/>
          <w:color w:val="000000"/>
          <w:sz w:val="22"/>
          <w:szCs w:val="22"/>
        </w:rPr>
        <w:t xml:space="preserve">, inscrita no CNPJ nº 18.134.122/0001-36, sediada na Rua Santa Teresa, nº 330, Centro, em Teixeiras, Estado de Minas Gerais, CEP 36.580-0000, neste ato representado(a) pelo seu Presidente, Sr. </w:t>
      </w:r>
      <w:r>
        <w:rPr>
          <w:rFonts w:ascii="Calibri" w:hAnsi="Calibri" w:eastAsia="Calibri" w:cs="Calibri"/>
          <w:b/>
          <w:bCs/>
          <w:color w:val="000000"/>
          <w:sz w:val="22"/>
          <w:szCs w:val="22"/>
        </w:rPr>
        <w:t>Paulo Sérgio de Oliveira</w:t>
      </w:r>
      <w:r>
        <w:rPr>
          <w:rFonts w:asciiTheme="minorHAnsi" w:hAnsiTheme="minorHAnsi" w:cstheme="minorHAnsi"/>
          <w:sz w:val="22"/>
          <w:szCs w:val="22"/>
        </w:rPr>
        <w:t>, considerando o julgamento da licitação na modalidade de pregão, na forma eletrônica, para REGISTRO DE PREÇOS nº ......./202..., publicada no ...... de ...../...../202....., processo administrativo n.º ........,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14:paraId="7BAE9B61">
      <w:pPr>
        <w:pStyle w:val="22"/>
        <w:rPr>
          <w:rFonts w:asciiTheme="minorHAnsi" w:hAnsiTheme="minorHAnsi" w:cstheme="minorHAnsi"/>
        </w:rPr>
      </w:pPr>
      <w:r>
        <w:rPr>
          <w:rFonts w:asciiTheme="minorHAnsi" w:hAnsiTheme="minorHAnsi" w:cstheme="minorHAnsi"/>
        </w:rPr>
        <w:t>DO OBJETO</w:t>
      </w:r>
    </w:p>
    <w:p w14:paraId="748BE22E">
      <w:pPr>
        <w:pStyle w:val="23"/>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A presente Ata tem por objeto o </w:t>
      </w:r>
      <w:r>
        <w:rPr>
          <w:rFonts w:ascii="Calibri" w:hAnsi="Calibri" w:cs="Calibri"/>
          <w:sz w:val="22"/>
          <w:szCs w:val="22"/>
        </w:rPr>
        <w:t>Registro de Preços para futura e eventual aquisição de medicamentos, materiais e equipamentos de uso médico-hospitalar</w:t>
      </w:r>
      <w:r>
        <w:rPr>
          <w:rFonts w:ascii="Calibri" w:hAnsi="Calibri" w:cs="Calibri"/>
          <w:b/>
          <w:bCs/>
          <w:sz w:val="22"/>
          <w:szCs w:val="22"/>
        </w:rPr>
        <w:t xml:space="preserve">, </w:t>
      </w:r>
      <w:r>
        <w:rPr>
          <w:rFonts w:ascii="Calibri" w:hAnsi="Calibri" w:cs="Calibri"/>
          <w:bCs/>
          <w:sz w:val="22"/>
          <w:szCs w:val="22"/>
        </w:rPr>
        <w:t>para atendimento das demandas da FUMSAT</w:t>
      </w:r>
      <w:r>
        <w:rPr>
          <w:rFonts w:asciiTheme="minorHAnsi" w:hAnsiTheme="minorHAnsi" w:cstheme="minorHAnsi"/>
          <w:sz w:val="22"/>
          <w:szCs w:val="22"/>
        </w:rPr>
        <w:t>, conforme condições, quantidades e exigências estabelecidas neste instrumento, Termo de Referência e demais anexos do edital, que são parte integrante desta Ata, assim como as propostas cujos preços tenham sido registrados, independentemente de transcrição.</w:t>
      </w:r>
    </w:p>
    <w:p w14:paraId="3570E7FC">
      <w:pPr>
        <w:pStyle w:val="22"/>
        <w:rPr>
          <w:rFonts w:asciiTheme="minorHAnsi" w:hAnsiTheme="minorHAnsi" w:cstheme="minorHAnsi"/>
        </w:rPr>
      </w:pPr>
      <w:r>
        <w:rPr>
          <w:rFonts w:asciiTheme="minorHAnsi" w:hAnsiTheme="minorHAnsi" w:cstheme="minorHAnsi"/>
        </w:rPr>
        <w:t>DOS PREÇOS, ESPECIFICAÇÕES E QUANTITATIVOS</w:t>
      </w:r>
    </w:p>
    <w:p w14:paraId="47809054">
      <w:pPr>
        <w:pStyle w:val="23"/>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O preço registrado, as especificações do objeto, as quantidades mínimas e máximas de cada item, fornecedor e as demais condições ofertadas na(s) proposta(s) são as que seguem: </w:t>
      </w:r>
    </w:p>
    <w:tbl>
      <w:tblPr>
        <w:tblStyle w:val="18"/>
        <w:tblW w:w="0" w:type="auto"/>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514"/>
        <w:gridCol w:w="883"/>
        <w:gridCol w:w="721"/>
        <w:gridCol w:w="1263"/>
        <w:gridCol w:w="767"/>
        <w:gridCol w:w="688"/>
        <w:gridCol w:w="889"/>
        <w:gridCol w:w="699"/>
        <w:gridCol w:w="896"/>
        <w:gridCol w:w="888"/>
        <w:gridCol w:w="1362"/>
      </w:tblGrid>
      <w:tr w14:paraId="6D3C67AD">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771" w:hRule="atLeast"/>
        </w:trPr>
        <w:tc>
          <w:tcPr>
            <w:tcW w:w="0" w:type="auto"/>
            <w:gridSpan w:val="11"/>
            <w:shd w:val="clear" w:color="auto" w:fill="auto"/>
            <w:vAlign w:val="center"/>
          </w:tcPr>
          <w:p w14:paraId="6B566A64">
            <w:pPr>
              <w:jc w:val="center"/>
              <w:rPr>
                <w:rFonts w:ascii="Calibri" w:hAnsi="Calibri" w:eastAsia="Times New Roman" w:cs="Calibri"/>
                <w:b/>
                <w:bCs/>
                <w:color w:val="000000"/>
                <w:sz w:val="14"/>
                <w:szCs w:val="14"/>
              </w:rPr>
            </w:pPr>
            <w:r>
              <w:rPr>
                <w:rFonts w:asciiTheme="minorHAnsi" w:hAnsiTheme="minorHAnsi" w:cstheme="minorHAnsi"/>
                <w:i/>
                <w:iCs/>
                <w:color w:val="FF0000"/>
                <w:sz w:val="18"/>
                <w:szCs w:val="18"/>
              </w:rPr>
              <w:t>Fornecedor (razão social, CNPJ/MF, endereço, contatos, representante)</w:t>
            </w:r>
          </w:p>
        </w:tc>
      </w:tr>
      <w:tr w14:paraId="756362B4">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771" w:hRule="atLeast"/>
        </w:trPr>
        <w:tc>
          <w:tcPr>
            <w:tcW w:w="0" w:type="auto"/>
            <w:shd w:val="clear" w:color="auto" w:fill="auto"/>
            <w:vAlign w:val="center"/>
          </w:tcPr>
          <w:p w14:paraId="663DD3E8">
            <w:pPr>
              <w:spacing w:after="80"/>
              <w:jc w:val="center"/>
              <w:rPr>
                <w:rFonts w:ascii="Calibri" w:hAnsi="Calibri" w:eastAsia="Times New Roman" w:cs="Calibri"/>
                <w:sz w:val="14"/>
                <w:szCs w:val="14"/>
              </w:rPr>
            </w:pPr>
            <w:r>
              <w:rPr>
                <w:rFonts w:ascii="Calibri" w:hAnsi="Calibri" w:eastAsia="Times New Roman" w:cs="Calibri"/>
                <w:b/>
                <w:bCs/>
                <w:color w:val="000000"/>
                <w:sz w:val="14"/>
                <w:szCs w:val="14"/>
              </w:rPr>
              <w:t>ITEM</w:t>
            </w:r>
          </w:p>
        </w:tc>
        <w:tc>
          <w:tcPr>
            <w:tcW w:w="0" w:type="auto"/>
            <w:shd w:val="clear" w:color="auto" w:fill="auto"/>
            <w:vAlign w:val="center"/>
          </w:tcPr>
          <w:p w14:paraId="6CF7541A">
            <w:pPr>
              <w:spacing w:after="80"/>
              <w:jc w:val="center"/>
              <w:rPr>
                <w:rFonts w:ascii="Calibri" w:hAnsi="Calibri" w:eastAsia="Times New Roman" w:cs="Calibri"/>
                <w:sz w:val="14"/>
                <w:szCs w:val="14"/>
              </w:rPr>
            </w:pPr>
            <w:r>
              <w:rPr>
                <w:rFonts w:ascii="Calibri" w:hAnsi="Calibri" w:eastAsia="Times New Roman" w:cs="Calibri"/>
                <w:b/>
                <w:bCs/>
                <w:color w:val="000000"/>
                <w:sz w:val="14"/>
                <w:szCs w:val="14"/>
              </w:rPr>
              <w:t>DESCRIÇÃO</w:t>
            </w:r>
          </w:p>
        </w:tc>
        <w:tc>
          <w:tcPr>
            <w:tcW w:w="0" w:type="auto"/>
            <w:shd w:val="clear" w:color="auto" w:fill="auto"/>
            <w:vAlign w:val="center"/>
          </w:tcPr>
          <w:p w14:paraId="67626E11">
            <w:pPr>
              <w:spacing w:after="80"/>
              <w:jc w:val="center"/>
              <w:rPr>
                <w:rFonts w:ascii="Calibri" w:hAnsi="Calibri" w:eastAsia="Times New Roman" w:cs="Calibri"/>
                <w:sz w:val="14"/>
                <w:szCs w:val="14"/>
              </w:rPr>
            </w:pPr>
            <w:r>
              <w:rPr>
                <w:rFonts w:ascii="Calibri" w:hAnsi="Calibri" w:eastAsia="Times New Roman" w:cs="Calibri"/>
                <w:b/>
                <w:bCs/>
                <w:color w:val="000000"/>
                <w:sz w:val="14"/>
                <w:szCs w:val="14"/>
              </w:rPr>
              <w:t>CATMAT</w:t>
            </w:r>
          </w:p>
        </w:tc>
        <w:tc>
          <w:tcPr>
            <w:tcW w:w="0" w:type="auto"/>
            <w:shd w:val="clear" w:color="auto" w:fill="auto"/>
            <w:vAlign w:val="center"/>
          </w:tcPr>
          <w:p w14:paraId="46256F7F">
            <w:pPr>
              <w:spacing w:after="80"/>
              <w:jc w:val="center"/>
              <w:rPr>
                <w:rFonts w:ascii="Calibri" w:hAnsi="Calibri" w:eastAsia="Times New Roman" w:cs="Calibri"/>
                <w:sz w:val="14"/>
                <w:szCs w:val="14"/>
              </w:rPr>
            </w:pPr>
            <w:r>
              <w:rPr>
                <w:rFonts w:ascii="Calibri" w:hAnsi="Calibri" w:eastAsia="Times New Roman" w:cs="Calibri"/>
                <w:b/>
                <w:bCs/>
                <w:color w:val="000000"/>
                <w:sz w:val="14"/>
                <w:szCs w:val="14"/>
              </w:rPr>
              <w:t>NOME MARCA/ LABORATÓRIO</w:t>
            </w:r>
          </w:p>
        </w:tc>
        <w:tc>
          <w:tcPr>
            <w:tcW w:w="0" w:type="auto"/>
            <w:shd w:val="clear" w:color="auto" w:fill="auto"/>
            <w:vAlign w:val="center"/>
          </w:tcPr>
          <w:p w14:paraId="25333581">
            <w:pPr>
              <w:spacing w:after="80"/>
              <w:jc w:val="center"/>
              <w:rPr>
                <w:rFonts w:ascii="Calibri" w:hAnsi="Calibri" w:eastAsia="Times New Roman" w:cs="Calibri"/>
                <w:sz w:val="14"/>
                <w:szCs w:val="14"/>
              </w:rPr>
            </w:pPr>
            <w:r>
              <w:rPr>
                <w:rFonts w:ascii="Calibri" w:hAnsi="Calibri" w:eastAsia="Times New Roman" w:cs="Calibri"/>
                <w:b/>
                <w:bCs/>
                <w:color w:val="000000"/>
                <w:sz w:val="14"/>
                <w:szCs w:val="14"/>
              </w:rPr>
              <w:t>UNIDADE</w:t>
            </w:r>
          </w:p>
        </w:tc>
        <w:tc>
          <w:tcPr>
            <w:tcW w:w="0" w:type="auto"/>
            <w:shd w:val="clear" w:color="auto" w:fill="auto"/>
            <w:vAlign w:val="center"/>
          </w:tcPr>
          <w:p w14:paraId="38984B96">
            <w:pPr>
              <w:spacing w:after="80"/>
              <w:jc w:val="center"/>
              <w:rPr>
                <w:rFonts w:ascii="Calibri" w:hAnsi="Calibri" w:eastAsia="Times New Roman" w:cs="Calibri"/>
                <w:sz w:val="14"/>
                <w:szCs w:val="14"/>
              </w:rPr>
            </w:pPr>
            <w:r>
              <w:rPr>
                <w:rFonts w:ascii="Calibri" w:hAnsi="Calibri" w:eastAsia="Times New Roman" w:cs="Calibri"/>
                <w:b/>
                <w:bCs/>
                <w:color w:val="000000"/>
                <w:sz w:val="14"/>
                <w:szCs w:val="14"/>
              </w:rPr>
              <w:t>QUANT.</w:t>
            </w:r>
          </w:p>
        </w:tc>
        <w:tc>
          <w:tcPr>
            <w:tcW w:w="0" w:type="auto"/>
            <w:shd w:val="clear" w:color="auto" w:fill="auto"/>
            <w:vAlign w:val="center"/>
          </w:tcPr>
          <w:p w14:paraId="45989C66">
            <w:pPr>
              <w:spacing w:after="80"/>
              <w:jc w:val="center"/>
              <w:rPr>
                <w:rFonts w:ascii="Calibri" w:hAnsi="Calibri" w:eastAsia="Times New Roman" w:cs="Calibri"/>
                <w:sz w:val="14"/>
                <w:szCs w:val="14"/>
              </w:rPr>
            </w:pPr>
            <w:r>
              <w:rPr>
                <w:rFonts w:ascii="Calibri" w:hAnsi="Calibri" w:eastAsia="Times New Roman" w:cs="Calibri"/>
                <w:b/>
                <w:bCs/>
                <w:color w:val="000000"/>
                <w:sz w:val="14"/>
                <w:szCs w:val="14"/>
              </w:rPr>
              <w:t>VALOR UNITÁRIO</w:t>
            </w:r>
          </w:p>
        </w:tc>
        <w:tc>
          <w:tcPr>
            <w:tcW w:w="0" w:type="auto"/>
            <w:shd w:val="clear" w:color="auto" w:fill="auto"/>
            <w:vAlign w:val="center"/>
          </w:tcPr>
          <w:p w14:paraId="0AB4C5E8">
            <w:pPr>
              <w:spacing w:after="80"/>
              <w:jc w:val="center"/>
              <w:rPr>
                <w:rFonts w:ascii="Calibri" w:hAnsi="Calibri" w:eastAsia="Times New Roman" w:cs="Calibri"/>
                <w:sz w:val="14"/>
                <w:szCs w:val="14"/>
              </w:rPr>
            </w:pPr>
            <w:r>
              <w:rPr>
                <w:rFonts w:ascii="Calibri" w:hAnsi="Calibri" w:eastAsia="Times New Roman" w:cs="Calibri"/>
                <w:b/>
                <w:bCs/>
                <w:color w:val="000000"/>
                <w:sz w:val="14"/>
                <w:szCs w:val="14"/>
              </w:rPr>
              <w:t>VALOR TOTAL</w:t>
            </w:r>
          </w:p>
        </w:tc>
        <w:tc>
          <w:tcPr>
            <w:tcW w:w="0" w:type="auto"/>
            <w:shd w:val="clear" w:color="auto" w:fill="auto"/>
            <w:vAlign w:val="center"/>
          </w:tcPr>
          <w:p w14:paraId="54190862">
            <w:pPr>
              <w:spacing w:after="80"/>
              <w:jc w:val="center"/>
              <w:rPr>
                <w:rFonts w:ascii="Calibri" w:hAnsi="Calibri" w:eastAsia="Times New Roman" w:cs="Calibri"/>
                <w:sz w:val="14"/>
                <w:szCs w:val="14"/>
              </w:rPr>
            </w:pPr>
            <w:r>
              <w:rPr>
                <w:rFonts w:ascii="Calibri" w:hAnsi="Calibri" w:eastAsia="Times New Roman" w:cs="Calibri"/>
                <w:b/>
                <w:bCs/>
                <w:color w:val="000000"/>
                <w:sz w:val="14"/>
                <w:szCs w:val="14"/>
              </w:rPr>
              <w:t>REGISTRO ANVISA</w:t>
            </w:r>
          </w:p>
        </w:tc>
        <w:tc>
          <w:tcPr>
            <w:tcW w:w="0" w:type="auto"/>
            <w:shd w:val="clear" w:color="auto" w:fill="auto"/>
            <w:vAlign w:val="center"/>
          </w:tcPr>
          <w:p w14:paraId="5F636CCB">
            <w:pPr>
              <w:jc w:val="center"/>
              <w:rPr>
                <w:rFonts w:ascii="Calibri" w:hAnsi="Calibri" w:eastAsia="Times New Roman" w:cs="Calibri"/>
                <w:sz w:val="14"/>
                <w:szCs w:val="14"/>
              </w:rPr>
            </w:pPr>
            <w:r>
              <w:rPr>
                <w:rFonts w:ascii="Calibri" w:hAnsi="Calibri" w:eastAsia="Times New Roman" w:cs="Calibri"/>
                <w:b/>
                <w:bCs/>
                <w:color w:val="000000"/>
                <w:sz w:val="14"/>
                <w:szCs w:val="14"/>
              </w:rPr>
              <w:t>CÓDIGO</w:t>
            </w:r>
          </w:p>
          <w:p w14:paraId="045195BF">
            <w:pPr>
              <w:spacing w:after="80"/>
              <w:jc w:val="center"/>
              <w:rPr>
                <w:rFonts w:ascii="Calibri" w:hAnsi="Calibri" w:eastAsia="Times New Roman" w:cs="Calibri"/>
                <w:sz w:val="14"/>
                <w:szCs w:val="14"/>
              </w:rPr>
            </w:pPr>
            <w:r>
              <w:rPr>
                <w:rFonts w:ascii="Calibri" w:hAnsi="Calibri" w:eastAsia="Times New Roman" w:cs="Calibri"/>
                <w:b/>
                <w:bCs/>
                <w:color w:val="000000"/>
                <w:sz w:val="14"/>
                <w:szCs w:val="14"/>
              </w:rPr>
              <w:t>GGREM (TABELA CMED)</w:t>
            </w:r>
          </w:p>
        </w:tc>
        <w:tc>
          <w:tcPr>
            <w:tcW w:w="0" w:type="auto"/>
            <w:shd w:val="clear" w:color="auto" w:fill="auto"/>
            <w:vAlign w:val="center"/>
          </w:tcPr>
          <w:p w14:paraId="48EA6660">
            <w:pPr>
              <w:jc w:val="center"/>
              <w:rPr>
                <w:rFonts w:ascii="Calibri" w:hAnsi="Calibri" w:eastAsia="Times New Roman" w:cs="Calibri"/>
                <w:sz w:val="14"/>
                <w:szCs w:val="14"/>
              </w:rPr>
            </w:pPr>
            <w:r>
              <w:rPr>
                <w:rFonts w:ascii="Calibri" w:hAnsi="Calibri" w:eastAsia="Times New Roman" w:cs="Calibri"/>
                <w:b/>
                <w:bCs/>
                <w:color w:val="000000"/>
                <w:sz w:val="14"/>
                <w:szCs w:val="14"/>
              </w:rPr>
              <w:t>QUANT.</w:t>
            </w:r>
          </w:p>
          <w:p w14:paraId="63664E3C">
            <w:pPr>
              <w:jc w:val="center"/>
              <w:rPr>
                <w:rFonts w:ascii="Calibri" w:hAnsi="Calibri" w:eastAsia="Times New Roman" w:cs="Calibri"/>
                <w:sz w:val="14"/>
                <w:szCs w:val="14"/>
              </w:rPr>
            </w:pPr>
            <w:r>
              <w:rPr>
                <w:rFonts w:ascii="Calibri" w:hAnsi="Calibri" w:eastAsia="Times New Roman" w:cs="Calibri"/>
                <w:b/>
                <w:bCs/>
                <w:color w:val="000000"/>
                <w:sz w:val="14"/>
                <w:szCs w:val="14"/>
              </w:rPr>
              <w:t>EMBALAGEM P/</w:t>
            </w:r>
          </w:p>
          <w:p w14:paraId="66D43A12">
            <w:pPr>
              <w:jc w:val="center"/>
              <w:rPr>
                <w:rFonts w:ascii="Calibri" w:hAnsi="Calibri" w:eastAsia="Times New Roman" w:cs="Calibri"/>
                <w:sz w:val="14"/>
                <w:szCs w:val="14"/>
              </w:rPr>
            </w:pPr>
            <w:r>
              <w:rPr>
                <w:rFonts w:ascii="Calibri" w:hAnsi="Calibri" w:eastAsia="Times New Roman" w:cs="Calibri"/>
                <w:b/>
                <w:bCs/>
                <w:color w:val="000000"/>
                <w:sz w:val="14"/>
                <w:szCs w:val="14"/>
              </w:rPr>
              <w:t>ENTREGA</w:t>
            </w:r>
          </w:p>
          <w:p w14:paraId="76C4C26A">
            <w:pPr>
              <w:jc w:val="center"/>
              <w:rPr>
                <w:rFonts w:ascii="Calibri" w:hAnsi="Calibri" w:eastAsia="Times New Roman" w:cs="Calibri"/>
                <w:sz w:val="14"/>
                <w:szCs w:val="14"/>
              </w:rPr>
            </w:pPr>
            <w:r>
              <w:rPr>
                <w:rFonts w:ascii="Calibri" w:hAnsi="Calibri" w:eastAsia="Times New Roman" w:cs="Calibri"/>
                <w:b/>
                <w:bCs/>
                <w:color w:val="000000"/>
                <w:sz w:val="14"/>
                <w:szCs w:val="14"/>
              </w:rPr>
              <w:t>(FRACIONAMENTO)</w:t>
            </w:r>
          </w:p>
        </w:tc>
      </w:tr>
      <w:tr w14:paraId="588DBCBE">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21" w:hRule="atLeast"/>
        </w:trPr>
        <w:tc>
          <w:tcPr>
            <w:tcW w:w="0" w:type="auto"/>
            <w:vAlign w:val="center"/>
          </w:tcPr>
          <w:p w14:paraId="00CE7986">
            <w:pPr>
              <w:spacing w:after="80"/>
              <w:jc w:val="center"/>
              <w:rPr>
                <w:rFonts w:ascii="Calibri" w:hAnsi="Calibri" w:eastAsia="Times New Roman" w:cs="Calibri"/>
                <w:sz w:val="14"/>
                <w:szCs w:val="14"/>
              </w:rPr>
            </w:pPr>
          </w:p>
        </w:tc>
        <w:tc>
          <w:tcPr>
            <w:tcW w:w="0" w:type="auto"/>
            <w:vAlign w:val="center"/>
          </w:tcPr>
          <w:p w14:paraId="0C18ACF9">
            <w:pPr>
              <w:spacing w:after="80"/>
              <w:jc w:val="center"/>
              <w:rPr>
                <w:rFonts w:ascii="Calibri" w:hAnsi="Calibri" w:eastAsia="Times New Roman" w:cs="Calibri"/>
                <w:sz w:val="14"/>
                <w:szCs w:val="14"/>
              </w:rPr>
            </w:pPr>
          </w:p>
        </w:tc>
        <w:tc>
          <w:tcPr>
            <w:tcW w:w="0" w:type="auto"/>
            <w:vAlign w:val="center"/>
          </w:tcPr>
          <w:p w14:paraId="29B09524">
            <w:pPr>
              <w:spacing w:after="80"/>
              <w:jc w:val="center"/>
              <w:rPr>
                <w:rFonts w:ascii="Calibri" w:hAnsi="Calibri" w:eastAsia="Times New Roman" w:cs="Calibri"/>
                <w:sz w:val="14"/>
                <w:szCs w:val="14"/>
              </w:rPr>
            </w:pPr>
          </w:p>
        </w:tc>
        <w:tc>
          <w:tcPr>
            <w:tcW w:w="0" w:type="auto"/>
            <w:vAlign w:val="center"/>
          </w:tcPr>
          <w:p w14:paraId="76564C65">
            <w:pPr>
              <w:jc w:val="center"/>
              <w:rPr>
                <w:rFonts w:ascii="Calibri" w:hAnsi="Calibri" w:eastAsia="Times New Roman" w:cs="Calibri"/>
                <w:sz w:val="14"/>
                <w:szCs w:val="14"/>
              </w:rPr>
            </w:pPr>
          </w:p>
        </w:tc>
        <w:tc>
          <w:tcPr>
            <w:tcW w:w="0" w:type="auto"/>
            <w:vAlign w:val="center"/>
          </w:tcPr>
          <w:p w14:paraId="67BDBDBB">
            <w:pPr>
              <w:spacing w:after="80"/>
              <w:jc w:val="center"/>
              <w:rPr>
                <w:rFonts w:ascii="Calibri" w:hAnsi="Calibri" w:eastAsia="Times New Roman" w:cs="Calibri"/>
                <w:sz w:val="14"/>
                <w:szCs w:val="14"/>
              </w:rPr>
            </w:pPr>
          </w:p>
        </w:tc>
        <w:tc>
          <w:tcPr>
            <w:tcW w:w="0" w:type="auto"/>
            <w:vAlign w:val="center"/>
          </w:tcPr>
          <w:p w14:paraId="75249AE7">
            <w:pPr>
              <w:spacing w:after="80"/>
              <w:jc w:val="center"/>
              <w:rPr>
                <w:rFonts w:ascii="Calibri" w:hAnsi="Calibri" w:eastAsia="Times New Roman" w:cs="Calibri"/>
                <w:sz w:val="14"/>
                <w:szCs w:val="14"/>
              </w:rPr>
            </w:pPr>
          </w:p>
        </w:tc>
        <w:tc>
          <w:tcPr>
            <w:tcW w:w="0" w:type="auto"/>
            <w:vAlign w:val="center"/>
          </w:tcPr>
          <w:p w14:paraId="1857864F">
            <w:pPr>
              <w:jc w:val="center"/>
              <w:rPr>
                <w:rFonts w:ascii="Calibri" w:hAnsi="Calibri" w:eastAsia="Times New Roman" w:cs="Calibri"/>
                <w:sz w:val="14"/>
                <w:szCs w:val="14"/>
              </w:rPr>
            </w:pPr>
          </w:p>
        </w:tc>
        <w:tc>
          <w:tcPr>
            <w:tcW w:w="0" w:type="auto"/>
            <w:vAlign w:val="center"/>
          </w:tcPr>
          <w:p w14:paraId="70C837DF">
            <w:pPr>
              <w:jc w:val="center"/>
              <w:rPr>
                <w:rFonts w:ascii="Calibri" w:hAnsi="Calibri" w:eastAsia="Times New Roman" w:cs="Calibri"/>
                <w:sz w:val="14"/>
                <w:szCs w:val="14"/>
              </w:rPr>
            </w:pPr>
          </w:p>
        </w:tc>
        <w:tc>
          <w:tcPr>
            <w:tcW w:w="0" w:type="auto"/>
            <w:vAlign w:val="center"/>
          </w:tcPr>
          <w:p w14:paraId="4C146889">
            <w:pPr>
              <w:jc w:val="center"/>
              <w:rPr>
                <w:rFonts w:ascii="Calibri" w:hAnsi="Calibri" w:eastAsia="Times New Roman" w:cs="Calibri"/>
                <w:sz w:val="14"/>
                <w:szCs w:val="14"/>
              </w:rPr>
            </w:pPr>
          </w:p>
        </w:tc>
        <w:tc>
          <w:tcPr>
            <w:tcW w:w="0" w:type="auto"/>
            <w:vAlign w:val="center"/>
          </w:tcPr>
          <w:p w14:paraId="45FB39CB">
            <w:pPr>
              <w:jc w:val="center"/>
              <w:rPr>
                <w:rFonts w:ascii="Calibri" w:hAnsi="Calibri" w:eastAsia="Times New Roman" w:cs="Calibri"/>
                <w:sz w:val="14"/>
                <w:szCs w:val="14"/>
              </w:rPr>
            </w:pPr>
          </w:p>
        </w:tc>
        <w:tc>
          <w:tcPr>
            <w:tcW w:w="0" w:type="auto"/>
            <w:vAlign w:val="center"/>
          </w:tcPr>
          <w:p w14:paraId="51E4FB69">
            <w:pPr>
              <w:jc w:val="center"/>
              <w:rPr>
                <w:rFonts w:ascii="Calibri" w:hAnsi="Calibri" w:eastAsia="Times New Roman" w:cs="Calibri"/>
                <w:sz w:val="14"/>
                <w:szCs w:val="14"/>
              </w:rPr>
            </w:pPr>
          </w:p>
        </w:tc>
      </w:tr>
      <w:tr w14:paraId="45B973DD">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21" w:hRule="atLeast"/>
        </w:trPr>
        <w:tc>
          <w:tcPr>
            <w:tcW w:w="0" w:type="auto"/>
            <w:gridSpan w:val="7"/>
            <w:vAlign w:val="center"/>
          </w:tcPr>
          <w:p w14:paraId="508E9772">
            <w:pPr>
              <w:jc w:val="both"/>
              <w:rPr>
                <w:rFonts w:ascii="Calibri" w:hAnsi="Calibri" w:eastAsia="Times New Roman" w:cs="Calibri"/>
                <w:b/>
                <w:bCs/>
                <w:sz w:val="14"/>
                <w:szCs w:val="14"/>
              </w:rPr>
            </w:pPr>
            <w:r>
              <w:rPr>
                <w:rFonts w:ascii="Calibri" w:hAnsi="Calibri" w:eastAsia="Times New Roman" w:cs="Calibri"/>
                <w:b/>
                <w:bCs/>
                <w:sz w:val="14"/>
                <w:szCs w:val="14"/>
              </w:rPr>
              <w:t>VALOR TOTAL (POR EXTENSO):</w:t>
            </w:r>
          </w:p>
        </w:tc>
        <w:tc>
          <w:tcPr>
            <w:tcW w:w="0" w:type="auto"/>
            <w:vAlign w:val="center"/>
          </w:tcPr>
          <w:p w14:paraId="0954C2C4">
            <w:pPr>
              <w:jc w:val="both"/>
              <w:rPr>
                <w:rFonts w:ascii="Calibri" w:hAnsi="Calibri" w:eastAsia="Times New Roman" w:cs="Calibri"/>
                <w:b/>
                <w:bCs/>
                <w:sz w:val="14"/>
                <w:szCs w:val="14"/>
              </w:rPr>
            </w:pPr>
            <w:r>
              <w:rPr>
                <w:rFonts w:ascii="Calibri" w:hAnsi="Calibri" w:eastAsia="Times New Roman" w:cs="Calibri"/>
                <w:b/>
                <w:bCs/>
                <w:sz w:val="14"/>
                <w:szCs w:val="14"/>
              </w:rPr>
              <w:t>R$</w:t>
            </w:r>
          </w:p>
        </w:tc>
        <w:tc>
          <w:tcPr>
            <w:tcW w:w="0" w:type="auto"/>
            <w:vAlign w:val="center"/>
          </w:tcPr>
          <w:p w14:paraId="13C07E39">
            <w:pPr>
              <w:jc w:val="center"/>
              <w:rPr>
                <w:rFonts w:ascii="Calibri" w:hAnsi="Calibri" w:eastAsia="Times New Roman" w:cs="Calibri"/>
                <w:sz w:val="14"/>
                <w:szCs w:val="14"/>
              </w:rPr>
            </w:pPr>
          </w:p>
        </w:tc>
        <w:tc>
          <w:tcPr>
            <w:tcW w:w="0" w:type="auto"/>
            <w:vAlign w:val="center"/>
          </w:tcPr>
          <w:p w14:paraId="5AB6F9D7">
            <w:pPr>
              <w:jc w:val="center"/>
              <w:rPr>
                <w:rFonts w:ascii="Calibri" w:hAnsi="Calibri" w:eastAsia="Times New Roman" w:cs="Calibri"/>
                <w:sz w:val="14"/>
                <w:szCs w:val="14"/>
              </w:rPr>
            </w:pPr>
          </w:p>
        </w:tc>
        <w:tc>
          <w:tcPr>
            <w:tcW w:w="0" w:type="auto"/>
            <w:vAlign w:val="center"/>
          </w:tcPr>
          <w:p w14:paraId="389BA298">
            <w:pPr>
              <w:jc w:val="center"/>
              <w:rPr>
                <w:rFonts w:ascii="Calibri" w:hAnsi="Calibri" w:eastAsia="Times New Roman" w:cs="Calibri"/>
                <w:sz w:val="14"/>
                <w:szCs w:val="14"/>
              </w:rPr>
            </w:pPr>
          </w:p>
        </w:tc>
      </w:tr>
    </w:tbl>
    <w:p w14:paraId="7B50CFB9">
      <w:pPr>
        <w:pStyle w:val="23"/>
        <w:numPr>
          <w:ilvl w:val="0"/>
          <w:numId w:val="0"/>
        </w:numPr>
        <w:autoSpaceDE w:val="0"/>
        <w:autoSpaceDN w:val="0"/>
        <w:adjustRightInd w:val="0"/>
        <w:rPr>
          <w:rFonts w:asciiTheme="minorHAnsi" w:hAnsiTheme="minorHAnsi" w:cstheme="minorHAnsi"/>
          <w:sz w:val="22"/>
          <w:szCs w:val="22"/>
        </w:rPr>
      </w:pPr>
    </w:p>
    <w:p w14:paraId="77CA2BCB">
      <w:pPr>
        <w:pStyle w:val="23"/>
        <w:autoSpaceDE w:val="0"/>
        <w:autoSpaceDN w:val="0"/>
        <w:adjustRightInd w:val="0"/>
        <w:rPr>
          <w:rFonts w:asciiTheme="minorHAnsi" w:hAnsiTheme="minorHAnsi" w:cstheme="minorHAnsi"/>
          <w:sz w:val="22"/>
          <w:szCs w:val="22"/>
          <w:lang w:eastAsia="en-US"/>
        </w:rPr>
      </w:pPr>
      <w:r>
        <w:rPr>
          <w:rFonts w:asciiTheme="minorHAnsi" w:hAnsiTheme="minorHAnsi" w:cstheme="minorHAnsi"/>
          <w:sz w:val="22"/>
          <w:szCs w:val="22"/>
          <w:lang w:eastAsia="en-US"/>
        </w:rPr>
        <w:t>A listagem do cadastro de reserva referente ao presente registro de preços consta como anexo a esta Ata.</w:t>
      </w:r>
    </w:p>
    <w:p w14:paraId="21FF05DB">
      <w:pPr>
        <w:pStyle w:val="22"/>
        <w:rPr>
          <w:rFonts w:asciiTheme="minorHAnsi" w:hAnsiTheme="minorHAnsi" w:cstheme="minorHAnsi"/>
        </w:rPr>
      </w:pPr>
      <w:r>
        <w:rPr>
          <w:rFonts w:asciiTheme="minorHAnsi" w:hAnsiTheme="minorHAnsi" w:cstheme="minorHAnsi"/>
        </w:rPr>
        <w:t>ÓRGÃO GERENCIADOR E PARTICIPANTE(S)</w:t>
      </w:r>
    </w:p>
    <w:p w14:paraId="4F9066D1">
      <w:pPr>
        <w:pStyle w:val="23"/>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O órgão gerenciador será o Fundação Municipal de Saúde de Teixeiras.</w:t>
      </w:r>
    </w:p>
    <w:p w14:paraId="71C54BF8">
      <w:pPr>
        <w:pStyle w:val="31"/>
        <w:rPr>
          <w:rFonts w:asciiTheme="minorHAnsi" w:hAnsiTheme="minorHAnsi" w:cstheme="minorHAnsi"/>
          <w:i w:val="0"/>
          <w:iCs w:val="0"/>
          <w:color w:val="auto"/>
          <w:sz w:val="22"/>
          <w:szCs w:val="22"/>
        </w:rPr>
      </w:pPr>
      <w:r>
        <w:rPr>
          <w:rFonts w:asciiTheme="minorHAnsi" w:hAnsiTheme="minorHAnsi" w:cstheme="minorHAnsi"/>
          <w:i w:val="0"/>
          <w:iCs w:val="0"/>
          <w:color w:val="auto"/>
          <w:sz w:val="22"/>
          <w:szCs w:val="22"/>
        </w:rPr>
        <w:t>Não há outros órgãos e entidades públicas participantes do registro de preços.</w:t>
      </w:r>
    </w:p>
    <w:p w14:paraId="39006673">
      <w:pPr>
        <w:pStyle w:val="22"/>
        <w:rPr>
          <w:rFonts w:asciiTheme="minorHAnsi" w:hAnsiTheme="minorHAnsi" w:cstheme="minorHAnsi"/>
          <w:i/>
          <w:color w:val="FF0000"/>
        </w:rPr>
      </w:pPr>
      <w:r>
        <w:rPr>
          <w:rFonts w:asciiTheme="minorHAnsi" w:hAnsiTheme="minorHAnsi" w:cstheme="minorHAnsi"/>
        </w:rPr>
        <w:t>DA ADESÃO À ATA DE REGISTRO DE PREÇOS</w:t>
      </w:r>
    </w:p>
    <w:p w14:paraId="5F671F45">
      <w:pPr>
        <w:pStyle w:val="31"/>
        <w:rPr>
          <w:rFonts w:asciiTheme="minorHAnsi" w:hAnsiTheme="minorHAnsi" w:cstheme="minorHAnsi"/>
          <w:i w:val="0"/>
          <w:iCs w:val="0"/>
          <w:color w:val="auto"/>
          <w:sz w:val="22"/>
          <w:szCs w:val="22"/>
          <w:lang w:eastAsia="en-US"/>
        </w:rPr>
      </w:pPr>
      <w:r>
        <w:rPr>
          <w:rFonts w:asciiTheme="minorHAnsi" w:hAnsiTheme="minorHAnsi" w:cstheme="minorHAnsi"/>
          <w:i w:val="0"/>
          <w:iCs w:val="0"/>
          <w:color w:val="auto"/>
          <w:sz w:val="22"/>
          <w:szCs w:val="22"/>
          <w:lang w:eastAsia="en-US"/>
        </w:rPr>
        <w:t xml:space="preserve"> Não será admitida a adesão à ata de registro de preços decorrente desta licitação.</w:t>
      </w:r>
    </w:p>
    <w:p w14:paraId="12277D93">
      <w:pPr>
        <w:pStyle w:val="23"/>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É vedado efetuar acréscimos nos quantitativos fixados na ata de registro de preços.</w:t>
      </w:r>
    </w:p>
    <w:p w14:paraId="10092C46">
      <w:pPr>
        <w:pStyle w:val="22"/>
        <w:rPr>
          <w:rFonts w:asciiTheme="minorHAnsi" w:hAnsiTheme="minorHAnsi" w:cstheme="minorHAnsi"/>
        </w:rPr>
      </w:pPr>
      <w:r>
        <w:rPr>
          <w:rFonts w:asciiTheme="minorHAnsi" w:hAnsiTheme="minorHAnsi" w:cstheme="minorHAnsi"/>
        </w:rPr>
        <w:t>VALIDADE, FORMALIZAÇÃO DA ATA DE REGISTRO DE PREÇOS E CADASTRO RESERVA</w:t>
      </w:r>
    </w:p>
    <w:p w14:paraId="4AF431ED">
      <w:pPr>
        <w:pStyle w:val="23"/>
        <w:autoSpaceDE w:val="0"/>
        <w:autoSpaceDN w:val="0"/>
        <w:adjustRightInd w:val="0"/>
        <w:rPr>
          <w:rFonts w:asciiTheme="minorHAnsi" w:hAnsiTheme="minorHAnsi" w:cstheme="minorHAnsi"/>
          <w:iCs/>
          <w:sz w:val="22"/>
          <w:szCs w:val="22"/>
        </w:rPr>
      </w:pPr>
      <w:r>
        <w:rPr>
          <w:rFonts w:asciiTheme="minorHAnsi" w:hAnsiTheme="minorHAnsi" w:cstheme="minorHAnsi"/>
          <w:sz w:val="22"/>
          <w:szCs w:val="22"/>
        </w:rPr>
        <w:t>A validade da Ata de Registro de Preços será de 1 (um) ano, contado a partir do primeiro dia útil subsequente à data de divulgação no PNCP, podendo ser prorrogada por igual período, mediante a anuência do fornecedor, desde que comprovado o preço vantajoso.</w:t>
      </w:r>
    </w:p>
    <w:p w14:paraId="152C294B">
      <w:pPr>
        <w:pStyle w:val="34"/>
        <w:ind w:left="0"/>
        <w:rPr>
          <w:rFonts w:asciiTheme="minorHAnsi" w:hAnsiTheme="minorHAnsi" w:cstheme="minorHAnsi"/>
          <w:sz w:val="22"/>
          <w:szCs w:val="22"/>
        </w:rPr>
      </w:pPr>
      <w:r>
        <w:rPr>
          <w:rFonts w:asciiTheme="minorHAnsi" w:hAnsiTheme="minorHAnsi" w:cstheme="minorHAnsi"/>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5A38CDB4">
      <w:pPr>
        <w:pStyle w:val="34"/>
        <w:ind w:left="0"/>
        <w:rPr>
          <w:rFonts w:asciiTheme="minorHAnsi" w:hAnsiTheme="minorHAnsi" w:cstheme="minorHAnsi"/>
          <w:sz w:val="22"/>
          <w:szCs w:val="22"/>
        </w:rPr>
      </w:pPr>
      <w:r>
        <w:rPr>
          <w:rFonts w:asciiTheme="minorHAnsi" w:hAnsiTheme="minorHAnsi" w:cstheme="minorHAnsi"/>
          <w:sz w:val="22"/>
          <w:szCs w:val="22"/>
        </w:rPr>
        <w:t>Na formalização do contrato ou do instrumento substituto deverá haver a indicação da disponibilidade dos créditos orçamentários respectivos.</w:t>
      </w:r>
    </w:p>
    <w:p w14:paraId="503859B7">
      <w:pPr>
        <w:pStyle w:val="23"/>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A contratação com os fornecedores registrados na ata será formalizada pelo órgão ou pela en</w:t>
      </w:r>
      <w:r>
        <w:rPr>
          <w:rFonts w:eastAsia="Arial" w:asciiTheme="minorHAnsi" w:hAnsiTheme="minorHAnsi" w:cstheme="minorHAnsi"/>
          <w:sz w:val="22"/>
          <w:szCs w:val="22"/>
        </w:rPr>
        <w:t>ti</w:t>
      </w:r>
      <w:r>
        <w:rPr>
          <w:rFonts w:asciiTheme="minorHAnsi" w:hAnsiTheme="minorHAnsi" w:cstheme="minorHAnsi"/>
          <w:sz w:val="22"/>
          <w:szCs w:val="22"/>
        </w:rPr>
        <w:t>dade interessada por intermédio de instrumento contratual, emissão de nota de empenho de despesa, autorização de compra ou outro instrumento hábil, conforme o art. 95 da Lei nº 14.133, de 2021.</w:t>
      </w:r>
    </w:p>
    <w:p w14:paraId="1CD6ADD4">
      <w:pPr>
        <w:pStyle w:val="34"/>
        <w:ind w:left="0"/>
        <w:rPr>
          <w:rFonts w:asciiTheme="minorHAnsi" w:hAnsiTheme="minorHAnsi" w:cstheme="minorHAnsi"/>
          <w:sz w:val="22"/>
          <w:szCs w:val="22"/>
        </w:rPr>
      </w:pPr>
      <w:r>
        <w:rPr>
          <w:rFonts w:asciiTheme="minorHAnsi" w:hAnsiTheme="minorHAnsi" w:cstheme="minorHAnsi"/>
          <w:sz w:val="22"/>
          <w:szCs w:val="22"/>
        </w:rPr>
        <w:t xml:space="preserve"> O instrumento contratual de que trata o item 5.2. deverá ser assinado no prazo de validade da ata de registro de preços.</w:t>
      </w:r>
    </w:p>
    <w:p w14:paraId="72D76A84">
      <w:pPr>
        <w:pStyle w:val="23"/>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Os contratos decorrentes do sistema de registro de preços poderão ser alterados, observado o art. 124 da Lei nº 14.133, de 2021.</w:t>
      </w:r>
    </w:p>
    <w:p w14:paraId="4D1E3540">
      <w:pPr>
        <w:pStyle w:val="23"/>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Após a homologação da licitação ou da contratação direta, deverão ser observadas as seguintes condições para formalização da ata de registro de preços:</w:t>
      </w:r>
    </w:p>
    <w:p w14:paraId="1AEDB64A">
      <w:pPr>
        <w:pStyle w:val="34"/>
        <w:ind w:left="0"/>
        <w:rPr>
          <w:rFonts w:asciiTheme="minorHAnsi" w:hAnsiTheme="minorHAnsi" w:cstheme="minorHAnsi"/>
          <w:sz w:val="22"/>
          <w:szCs w:val="22"/>
        </w:rPr>
      </w:pPr>
      <w:r>
        <w:rPr>
          <w:rFonts w:asciiTheme="minorHAnsi" w:hAnsiTheme="minorHAnsi" w:cstheme="minorHAnsi"/>
          <w:sz w:val="22"/>
          <w:szCs w:val="22"/>
        </w:rPr>
        <w:t>Serão registrados na ata os preços e os quantita</w:t>
      </w:r>
      <w:r>
        <w:rPr>
          <w:rFonts w:eastAsia="Arial" w:asciiTheme="minorHAnsi" w:hAnsiTheme="minorHAnsi" w:cstheme="minorHAnsi"/>
          <w:sz w:val="22"/>
          <w:szCs w:val="22"/>
        </w:rPr>
        <w:t>ti</w:t>
      </w:r>
      <w:r>
        <w:rPr>
          <w:rFonts w:asciiTheme="minorHAnsi" w:hAnsiTheme="minorHAnsi" w:cstheme="minorHAnsi"/>
          <w:sz w:val="22"/>
          <w:szCs w:val="22"/>
        </w:rPr>
        <w:t>vos do adjudicatário, devendo ser observada a possibilidade de o licitante oferecer ou não proposta em quantitativo inferior ao máximo previsto no edital e se obrigar nos limites dela;</w:t>
      </w:r>
    </w:p>
    <w:p w14:paraId="2C76E6C9">
      <w:pPr>
        <w:pStyle w:val="34"/>
        <w:ind w:left="0"/>
        <w:rPr>
          <w:rFonts w:asciiTheme="minorHAnsi" w:hAnsiTheme="minorHAnsi" w:cstheme="minorHAnsi"/>
          <w:sz w:val="22"/>
          <w:szCs w:val="22"/>
        </w:rPr>
      </w:pPr>
      <w:r>
        <w:rPr>
          <w:rFonts w:asciiTheme="minorHAnsi" w:hAnsiTheme="minorHAnsi" w:cstheme="minorHAnsi"/>
          <w:sz w:val="22"/>
          <w:szCs w:val="22"/>
        </w:rPr>
        <w:t>Será incluído na ata, na forma de anexo, o registro dos licitantes ou dos fornecedores que:</w:t>
      </w:r>
    </w:p>
    <w:p w14:paraId="688085CF">
      <w:pPr>
        <w:pStyle w:val="35"/>
        <w:numPr>
          <w:ilvl w:val="3"/>
          <w:numId w:val="0"/>
        </w:numPr>
        <w:rPr>
          <w:rFonts w:asciiTheme="minorHAnsi" w:hAnsiTheme="minorHAnsi" w:cstheme="minorHAnsi"/>
          <w:sz w:val="22"/>
          <w:szCs w:val="22"/>
        </w:rPr>
      </w:pPr>
      <w:r>
        <w:rPr>
          <w:rFonts w:asciiTheme="minorHAnsi" w:hAnsiTheme="minorHAnsi" w:cstheme="minorHAnsi"/>
          <w:sz w:val="22"/>
          <w:szCs w:val="22"/>
        </w:rPr>
        <w:t xml:space="preserve">Aceitarem cotar os bens, as obras ou os serviços com preços iguais aos do adjudicatário, observada a classificação da licitação; e </w:t>
      </w:r>
    </w:p>
    <w:p w14:paraId="259A3968">
      <w:pPr>
        <w:pStyle w:val="35"/>
        <w:numPr>
          <w:ilvl w:val="3"/>
          <w:numId w:val="0"/>
        </w:numPr>
        <w:rPr>
          <w:rFonts w:asciiTheme="minorHAnsi" w:hAnsiTheme="minorHAnsi" w:cstheme="minorHAnsi"/>
          <w:sz w:val="22"/>
          <w:szCs w:val="22"/>
        </w:rPr>
      </w:pPr>
      <w:r>
        <w:rPr>
          <w:rFonts w:asciiTheme="minorHAnsi" w:hAnsiTheme="minorHAnsi" w:cstheme="minorHAnsi"/>
          <w:sz w:val="22"/>
          <w:szCs w:val="22"/>
        </w:rPr>
        <w:t xml:space="preserve">Mantiverem sua proposta original. </w:t>
      </w:r>
      <w:bookmarkStart w:id="8" w:name="cadastro_reserva"/>
      <w:bookmarkEnd w:id="8"/>
    </w:p>
    <w:p w14:paraId="28991124">
      <w:pPr>
        <w:pStyle w:val="34"/>
        <w:ind w:left="0"/>
        <w:rPr>
          <w:rFonts w:asciiTheme="minorHAnsi" w:hAnsiTheme="minorHAnsi" w:cstheme="minorHAnsi"/>
          <w:sz w:val="22"/>
          <w:szCs w:val="22"/>
        </w:rPr>
      </w:pPr>
      <w:r>
        <w:rPr>
          <w:rFonts w:asciiTheme="minorHAnsi" w:hAnsiTheme="minorHAnsi" w:cstheme="minorHAnsi"/>
          <w:sz w:val="22"/>
          <w:szCs w:val="22"/>
        </w:rPr>
        <w:t>Será respeitada, nas contratações, a ordem de classificação dos licitantes ou dos fornecedores registrados na ata.</w:t>
      </w:r>
    </w:p>
    <w:p w14:paraId="13335B10">
      <w:pPr>
        <w:pStyle w:val="23"/>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O registro a que se refere o item 5.4.2</w:t>
      </w:r>
      <w:r>
        <w:rPr>
          <w:rFonts w:asciiTheme="minorHAnsi" w:hAnsiTheme="minorHAnsi" w:cstheme="minorHAnsi"/>
          <w:b/>
          <w:bCs/>
          <w:sz w:val="22"/>
          <w:szCs w:val="22"/>
        </w:rPr>
        <w:t xml:space="preserve"> </w:t>
      </w:r>
      <w:r>
        <w:rPr>
          <w:rFonts w:asciiTheme="minorHAnsi" w:hAnsiTheme="minorHAnsi" w:cstheme="minorHAnsi"/>
          <w:sz w:val="22"/>
          <w:szCs w:val="22"/>
        </w:rPr>
        <w:t>tem por obje</w:t>
      </w:r>
      <w:r>
        <w:rPr>
          <w:rFonts w:eastAsia="Arial" w:asciiTheme="minorHAnsi" w:hAnsiTheme="minorHAnsi" w:cstheme="minorHAnsi"/>
          <w:sz w:val="22"/>
          <w:szCs w:val="22"/>
        </w:rPr>
        <w:t>ti</w:t>
      </w:r>
      <w:r>
        <w:rPr>
          <w:rFonts w:asciiTheme="minorHAnsi" w:hAnsiTheme="minorHAnsi" w:cstheme="minorHAnsi"/>
          <w:sz w:val="22"/>
          <w:szCs w:val="22"/>
        </w:rPr>
        <w:t>vo a formação de cadastro de reserva para o caso de impossibilidade de atendimento pelo signatário da ata.</w:t>
      </w:r>
    </w:p>
    <w:p w14:paraId="34392524">
      <w:pPr>
        <w:pStyle w:val="23"/>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Para fins da ordem de classificação, os licitantes ou fornecedores que aceitarem reduzir suas propostas para o preço do adjudicatário antecederão aqueles que mantiverem sua proposta original.</w:t>
      </w:r>
    </w:p>
    <w:p w14:paraId="0F52B5FD">
      <w:pPr>
        <w:pStyle w:val="23"/>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A habilitação dos licitantes que comporão o cadastro de reserva a que se refere 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cadastro_reserva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5.4.2.2</w:t>
      </w:r>
      <w:r>
        <w:rPr>
          <w:rFonts w:asciiTheme="minorHAnsi" w:hAnsiTheme="minorHAnsi" w:cstheme="minorHAnsi"/>
          <w:sz w:val="22"/>
          <w:szCs w:val="22"/>
        </w:rPr>
        <w:fldChar w:fldCharType="end"/>
      </w:r>
      <w:r>
        <w:rPr>
          <w:rFonts w:asciiTheme="minorHAnsi" w:hAnsiTheme="minorHAnsi" w:cstheme="minorHAnsi"/>
          <w:sz w:val="22"/>
          <w:szCs w:val="22"/>
        </w:rPr>
        <w:t xml:space="preserve"> somente será efetuada quando houver necessidade de contratação dos licitantes remanescentes, nas seguintes hipóteses:</w:t>
      </w:r>
      <w:bookmarkStart w:id="9" w:name="habilitacao_reserva"/>
      <w:bookmarkEnd w:id="9"/>
    </w:p>
    <w:p w14:paraId="731C7191">
      <w:pPr>
        <w:pStyle w:val="34"/>
        <w:ind w:left="0"/>
        <w:rPr>
          <w:rFonts w:asciiTheme="minorHAnsi" w:hAnsiTheme="minorHAnsi" w:cstheme="minorHAnsi"/>
          <w:sz w:val="22"/>
          <w:szCs w:val="22"/>
        </w:rPr>
      </w:pPr>
      <w:r>
        <w:rPr>
          <w:rFonts w:asciiTheme="minorHAnsi" w:hAnsiTheme="minorHAnsi" w:cstheme="minorHAnsi"/>
          <w:sz w:val="22"/>
          <w:szCs w:val="22"/>
        </w:rPr>
        <w:t>Quando o licitante vencedor não assinar a ata de registro de preços, no prazo e nas condições estabelecidos no edital; e</w:t>
      </w:r>
    </w:p>
    <w:p w14:paraId="253DAC88">
      <w:pPr>
        <w:pStyle w:val="34"/>
        <w:ind w:left="0"/>
        <w:rPr>
          <w:rFonts w:asciiTheme="minorHAnsi" w:hAnsiTheme="minorHAnsi" w:cstheme="minorHAnsi"/>
          <w:sz w:val="22"/>
          <w:szCs w:val="22"/>
        </w:rPr>
      </w:pPr>
      <w:r>
        <w:rPr>
          <w:rFonts w:asciiTheme="minorHAnsi" w:hAnsiTheme="minorHAnsi" w:cstheme="minorHAnsi"/>
          <w:sz w:val="22"/>
          <w:szCs w:val="22"/>
        </w:rPr>
        <w:t xml:space="preserve">Quando houver o cancelamento do registro do licitante ou do registro de preços nas hipóteses previstas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cancelamento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9</w:t>
      </w:r>
      <w:r>
        <w:rPr>
          <w:rFonts w:asciiTheme="minorHAnsi" w:hAnsiTheme="minorHAnsi" w:cstheme="minorHAnsi"/>
          <w:sz w:val="22"/>
          <w:szCs w:val="22"/>
        </w:rPr>
        <w:fldChar w:fldCharType="end"/>
      </w:r>
      <w:r>
        <w:rPr>
          <w:rFonts w:asciiTheme="minorHAnsi" w:hAnsiTheme="minorHAnsi" w:cstheme="minorHAnsi"/>
          <w:sz w:val="22"/>
          <w:szCs w:val="22"/>
        </w:rPr>
        <w:t>.</w:t>
      </w:r>
    </w:p>
    <w:p w14:paraId="4A10A3C3">
      <w:pPr>
        <w:pStyle w:val="23"/>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O preço registrado com indicação dos licitantes e fornecedores será divulgado no PNCP e ficará disponibilizado durante a vigência da ata de registro de preços.</w:t>
      </w:r>
    </w:p>
    <w:p w14:paraId="7B675F2E">
      <w:pPr>
        <w:pStyle w:val="23"/>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47BB64C4">
      <w:pPr>
        <w:pStyle w:val="34"/>
        <w:ind w:left="0"/>
        <w:rPr>
          <w:rFonts w:asciiTheme="minorHAnsi" w:hAnsiTheme="minorHAnsi" w:cstheme="minorHAnsi"/>
          <w:sz w:val="22"/>
          <w:szCs w:val="22"/>
        </w:rPr>
      </w:pPr>
      <w:r>
        <w:rPr>
          <w:rFonts w:asciiTheme="minorHAnsi" w:hAnsiTheme="minorHAnsi" w:cstheme="minorHAnsi"/>
          <w:sz w:val="22"/>
          <w:szCs w:val="22"/>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7B15932F">
      <w:pPr>
        <w:pStyle w:val="23"/>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A ata de registro de preços será assinada por meio de assinatura digital e disponibilizada no Sistema de Registro de Preços.</w:t>
      </w:r>
    </w:p>
    <w:p w14:paraId="05BC6611">
      <w:pPr>
        <w:pStyle w:val="23"/>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Quando o convocado não assinar a ata de registro de preços no prazo e nas condições estabelecidos no edital ou no aviso de contratação, e observado o disposto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habilitacao_reserva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5.7</w:t>
      </w:r>
      <w:r>
        <w:rPr>
          <w:rFonts w:asciiTheme="minorHAnsi" w:hAnsiTheme="minorHAnsi" w:cstheme="minorHAnsi"/>
          <w:sz w:val="22"/>
          <w:szCs w:val="22"/>
        </w:rPr>
        <w:fldChar w:fldCharType="end"/>
      </w:r>
      <w:r>
        <w:rPr>
          <w:rFonts w:asciiTheme="minorHAnsi" w:hAnsiTheme="minorHAnsi" w:cstheme="minorHAnsi"/>
          <w:sz w:val="22"/>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10" w:name="recusa_dos_que_baixaram_preco"/>
      <w:bookmarkEnd w:id="10"/>
    </w:p>
    <w:p w14:paraId="27A4548C">
      <w:pPr>
        <w:pStyle w:val="23"/>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Na hipótese de nenhum dos licitantes que trata o item 5.4.2.1, aceitar a contratação nos termos do item anterior, a Administração, observados o valor es</w:t>
      </w:r>
      <w:r>
        <w:rPr>
          <w:rFonts w:eastAsia="Arial" w:asciiTheme="minorHAnsi" w:hAnsiTheme="minorHAnsi" w:cstheme="minorHAnsi"/>
          <w:sz w:val="22"/>
          <w:szCs w:val="22"/>
        </w:rPr>
        <w:t>ti</w:t>
      </w:r>
      <w:r>
        <w:rPr>
          <w:rFonts w:asciiTheme="minorHAnsi" w:hAnsiTheme="minorHAnsi" w:cstheme="minorHAnsi"/>
          <w:sz w:val="22"/>
          <w:szCs w:val="22"/>
        </w:rPr>
        <w:t>mado e sua eventual atualização nos termos do edital, poderá:</w:t>
      </w:r>
    </w:p>
    <w:p w14:paraId="664C4571">
      <w:pPr>
        <w:pStyle w:val="34"/>
        <w:ind w:left="0"/>
        <w:rPr>
          <w:rFonts w:asciiTheme="minorHAnsi" w:hAnsiTheme="minorHAnsi" w:cstheme="minorHAnsi"/>
          <w:sz w:val="22"/>
          <w:szCs w:val="22"/>
        </w:rPr>
      </w:pPr>
      <w:r>
        <w:rPr>
          <w:rFonts w:asciiTheme="minorHAnsi" w:hAnsiTheme="minorHAnsi" w:cstheme="minorHAnsi"/>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14:paraId="1710DDF0">
      <w:pPr>
        <w:pStyle w:val="34"/>
        <w:ind w:left="0"/>
        <w:rPr>
          <w:rFonts w:asciiTheme="minorHAnsi" w:hAnsiTheme="minorHAnsi" w:cstheme="minorHAnsi"/>
          <w:sz w:val="22"/>
          <w:szCs w:val="22"/>
        </w:rPr>
      </w:pPr>
      <w:r>
        <w:rPr>
          <w:rFonts w:asciiTheme="minorHAnsi" w:hAnsiTheme="minorHAnsi" w:cstheme="minorHAnsi"/>
          <w:sz w:val="22"/>
          <w:szCs w:val="22"/>
        </w:rPr>
        <w:t>Adjudicar e firmar o contrato nas condições ofertadas pelos licitantes ou fornecedores remanescentes, atendida a ordem classificatória, quando frustrada a negociação de melhor condição.</w:t>
      </w:r>
    </w:p>
    <w:p w14:paraId="7D1F0A83">
      <w:pPr>
        <w:pStyle w:val="23"/>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AE34AFD">
      <w:pPr>
        <w:pStyle w:val="22"/>
        <w:rPr>
          <w:rFonts w:asciiTheme="minorHAnsi" w:hAnsiTheme="minorHAnsi" w:cstheme="minorHAnsi"/>
        </w:rPr>
      </w:pPr>
      <w:r>
        <w:rPr>
          <w:rFonts w:asciiTheme="minorHAnsi" w:hAnsiTheme="minorHAnsi" w:cstheme="minorHAnsi"/>
        </w:rPr>
        <w:t>ALTERAÇÃO OU ATUALIZAÇÃO DOS PREÇOS REGISTRADOS</w:t>
      </w:r>
    </w:p>
    <w:p w14:paraId="7EA172FE">
      <w:pPr>
        <w:pStyle w:val="23"/>
        <w:autoSpaceDE w:val="0"/>
        <w:autoSpaceDN w:val="0"/>
        <w:adjustRightInd w:val="0"/>
        <w:rPr>
          <w:rFonts w:ascii="Calibri" w:hAnsi="Calibri" w:cs="Calibri"/>
          <w:sz w:val="22"/>
          <w:szCs w:val="22"/>
        </w:rPr>
      </w:pPr>
      <w:r>
        <w:rPr>
          <w:rFonts w:ascii="Calibri" w:hAnsi="Calibri" w:cs="Calibri"/>
          <w:sz w:val="22"/>
          <w:szCs w:val="22"/>
        </w:rPr>
        <w:t>Os preços registrados poderão ser alterados ou atualizados em decorrência de eventual redução dos preços pra</w:t>
      </w:r>
      <w:r>
        <w:rPr>
          <w:rFonts w:ascii="Calibri" w:hAnsi="Calibri" w:eastAsia="Calibri" w:cs="Calibri"/>
          <w:sz w:val="22"/>
          <w:szCs w:val="22"/>
        </w:rPr>
        <w:t>ti</w:t>
      </w:r>
      <w:r>
        <w:rPr>
          <w:rFonts w:ascii="Calibri" w:hAnsi="Calibri" w:cs="Calibri"/>
          <w:sz w:val="22"/>
          <w:szCs w:val="22"/>
        </w:rPr>
        <w:t>cados no mercado ou de fato que eleve o custo dos bens, das obras ou dos serviços registrados, nas seguintes situações:</w:t>
      </w:r>
    </w:p>
    <w:p w14:paraId="441C0216">
      <w:pPr>
        <w:pStyle w:val="24"/>
        <w:ind w:left="0" w:firstLine="0"/>
        <w:rPr>
          <w:rFonts w:ascii="Calibri" w:hAnsi="Calibri" w:cs="Calibri"/>
          <w:sz w:val="22"/>
          <w:szCs w:val="22"/>
        </w:rPr>
      </w:pPr>
      <w:r>
        <w:rPr>
          <w:rFonts w:ascii="Calibri" w:hAnsi="Calibri" w:cs="Calibri"/>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D5999B9">
      <w:pPr>
        <w:pStyle w:val="24"/>
        <w:ind w:left="0" w:firstLine="0"/>
        <w:rPr>
          <w:rFonts w:ascii="Calibri" w:hAnsi="Calibri" w:cs="Calibri"/>
          <w:sz w:val="22"/>
          <w:szCs w:val="22"/>
        </w:rPr>
      </w:pPr>
      <w:r>
        <w:rPr>
          <w:rFonts w:ascii="Calibri" w:hAnsi="Calibri" w:cs="Calibri"/>
          <w:sz w:val="22"/>
          <w:szCs w:val="22"/>
        </w:rPr>
        <w:t>Em caso de criação, alteração ou ex</w:t>
      </w:r>
      <w:r>
        <w:rPr>
          <w:rFonts w:ascii="Calibri" w:hAnsi="Calibri" w:eastAsia="Calibri" w:cs="Calibri"/>
          <w:sz w:val="22"/>
          <w:szCs w:val="22"/>
        </w:rPr>
        <w:t>ti</w:t>
      </w:r>
      <w:r>
        <w:rPr>
          <w:rFonts w:ascii="Calibri" w:hAnsi="Calibri" w:cs="Calibri"/>
          <w:sz w:val="22"/>
          <w:szCs w:val="22"/>
        </w:rPr>
        <w:t xml:space="preserve">nção de quaisquer tributos ou encargos legais ou a superveniência de disposições legais, com comprovada repercussão sobre os preços registrados; </w:t>
      </w:r>
    </w:p>
    <w:p w14:paraId="6C6473F8">
      <w:pPr>
        <w:pStyle w:val="24"/>
        <w:ind w:left="0" w:firstLine="0"/>
        <w:rPr>
          <w:rFonts w:ascii="Calibri" w:hAnsi="Calibri" w:cs="Calibri"/>
          <w:sz w:val="22"/>
          <w:szCs w:val="22"/>
        </w:rPr>
      </w:pPr>
      <w:r>
        <w:rPr>
          <w:rFonts w:ascii="Calibri" w:hAnsi="Calibri" w:cs="Calibri"/>
          <w:sz w:val="22"/>
          <w:szCs w:val="22"/>
        </w:rPr>
        <w:t>Na hipótese de previsão no edital de cláusula de reajustamento ou repactuação sobre os preços registrados, nos termos da Lei nº 14.133, de 2021.</w:t>
      </w:r>
    </w:p>
    <w:p w14:paraId="35961533">
      <w:pPr>
        <w:pStyle w:val="25"/>
        <w:ind w:left="0"/>
        <w:rPr>
          <w:rFonts w:ascii="Calibri" w:hAnsi="Calibri" w:cs="Calibri"/>
          <w:sz w:val="22"/>
          <w:szCs w:val="22"/>
        </w:rPr>
      </w:pPr>
      <w:r>
        <w:rPr>
          <w:rFonts w:ascii="Calibri" w:hAnsi="Calibri" w:cs="Calibri"/>
          <w:sz w:val="22"/>
          <w:szCs w:val="22"/>
        </w:rPr>
        <w:t xml:space="preserve">No caso do reajustamento, deverá ser respeitada a contagem da anualidade e o índice previstos para a contratação;  </w:t>
      </w:r>
    </w:p>
    <w:p w14:paraId="76578948">
      <w:pPr>
        <w:pStyle w:val="25"/>
        <w:ind w:left="0"/>
        <w:rPr>
          <w:rFonts w:ascii="Calibri" w:hAnsi="Calibri" w:cs="Calibri"/>
          <w:sz w:val="22"/>
          <w:szCs w:val="22"/>
        </w:rPr>
      </w:pPr>
      <w:r>
        <w:rPr>
          <w:rFonts w:ascii="Calibri" w:hAnsi="Calibri" w:cs="Calibri"/>
          <w:sz w:val="22"/>
          <w:szCs w:val="22"/>
        </w:rPr>
        <w:t>No caso da repactuação, poderá ser a pedido do interessado, conforme critérios definidos para a contratação.</w:t>
      </w:r>
    </w:p>
    <w:p w14:paraId="173A8971">
      <w:pPr>
        <w:pStyle w:val="22"/>
        <w:rPr>
          <w:rFonts w:asciiTheme="minorHAnsi" w:hAnsiTheme="minorHAnsi" w:cstheme="minorHAnsi"/>
        </w:rPr>
      </w:pPr>
      <w:r>
        <w:rPr>
          <w:rFonts w:asciiTheme="minorHAnsi" w:hAnsiTheme="minorHAnsi" w:cstheme="minorHAnsi"/>
        </w:rPr>
        <w:t>NEGOCIAÇÃO DE PREÇOS REGISTRADOS</w:t>
      </w:r>
    </w:p>
    <w:p w14:paraId="35BCAC96">
      <w:pPr>
        <w:pStyle w:val="23"/>
        <w:rPr>
          <w:rFonts w:asciiTheme="minorHAnsi" w:hAnsiTheme="minorHAnsi" w:cstheme="minorHAnsi"/>
          <w:sz w:val="22"/>
          <w:szCs w:val="22"/>
        </w:rPr>
      </w:pPr>
      <w:r>
        <w:rPr>
          <w:rFonts w:asciiTheme="minorHAnsi" w:hAnsiTheme="minorHAnsi" w:cstheme="minorHAnsi"/>
          <w:sz w:val="22"/>
          <w:szCs w:val="22"/>
        </w:rPr>
        <w:t>Na hipótese de o preço registrado tornar-se superior ao preço praticado no mercado por motivo superveniente, o órgão ou entidade gerenciadora convocará o fornecedor para negociar a redução do preço registrado.</w:t>
      </w:r>
    </w:p>
    <w:p w14:paraId="037DD5F6">
      <w:pPr>
        <w:pStyle w:val="24"/>
        <w:ind w:left="0" w:firstLine="0"/>
        <w:rPr>
          <w:rFonts w:asciiTheme="minorHAnsi" w:hAnsiTheme="minorHAnsi" w:cstheme="minorHAnsi"/>
          <w:sz w:val="22"/>
          <w:szCs w:val="22"/>
        </w:rPr>
      </w:pPr>
      <w:r>
        <w:rPr>
          <w:rFonts w:asciiTheme="minorHAnsi" w:hAnsiTheme="minorHAnsi" w:cstheme="minorHAnsi"/>
          <w:sz w:val="22"/>
          <w:szCs w:val="22"/>
        </w:rPr>
        <w:t>Caso não aceite reduzir seu preço aos valores praticados pelo mercado, o fornecedor será liberado do compromisso assumido quanto ao item registrado, sem aplicação de penalidades administrativas.</w:t>
      </w:r>
    </w:p>
    <w:p w14:paraId="6917008F">
      <w:pPr>
        <w:pStyle w:val="24"/>
        <w:ind w:left="0" w:firstLine="0"/>
        <w:rPr>
          <w:rFonts w:asciiTheme="minorHAnsi" w:hAnsiTheme="minorHAnsi" w:cstheme="minorHAnsi"/>
          <w:sz w:val="22"/>
          <w:szCs w:val="22"/>
        </w:rPr>
      </w:pPr>
      <w:r>
        <w:rPr>
          <w:rFonts w:asciiTheme="minorHAnsi" w:hAnsiTheme="minorHAnsi" w:cstheme="minorHAnsi"/>
          <w:sz w:val="22"/>
          <w:szCs w:val="22"/>
        </w:rPr>
        <w:t>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w:t>
      </w:r>
    </w:p>
    <w:p w14:paraId="0CA4F1A2">
      <w:pPr>
        <w:pStyle w:val="24"/>
        <w:ind w:left="0" w:firstLine="0"/>
        <w:rPr>
          <w:rFonts w:asciiTheme="minorHAnsi" w:hAnsiTheme="minorHAnsi" w:cstheme="minorHAnsi"/>
          <w:sz w:val="22"/>
          <w:szCs w:val="22"/>
        </w:rPr>
      </w:pPr>
      <w:r>
        <w:rPr>
          <w:rFonts w:asciiTheme="minorHAnsi" w:hAnsiTheme="minorHAnsi" w:cstheme="minorHAnsi"/>
          <w:sz w:val="22"/>
          <w:szCs w:val="22"/>
        </w:rPr>
        <w:t>Se não obtiver êxito nas negociações, o órgão ou entidade gerenciadora procederá ao cancelamento da Ata de Registro de Preços, adotando as medidas cabíveis para obtenção de contratação mais vantajosa.</w:t>
      </w:r>
    </w:p>
    <w:p w14:paraId="790F3C4B">
      <w:pPr>
        <w:pStyle w:val="24"/>
        <w:ind w:left="0" w:firstLine="0"/>
        <w:rPr>
          <w:rFonts w:asciiTheme="minorHAnsi" w:hAnsiTheme="minorHAnsi" w:cstheme="minorHAnsi"/>
          <w:sz w:val="22"/>
          <w:szCs w:val="22"/>
        </w:rPr>
      </w:pPr>
      <w:r>
        <w:rPr>
          <w:rFonts w:asciiTheme="minorHAnsi" w:hAnsiTheme="minorHAnsi" w:cstheme="minorHAnsi"/>
          <w:sz w:val="22"/>
          <w:szCs w:val="22"/>
        </w:rPr>
        <w:t xml:space="preserve">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w:t>
      </w:r>
      <w:r>
        <w:fldChar w:fldCharType="begin"/>
      </w:r>
      <w:r>
        <w:instrText xml:space="preserve"> HYPERLINK "https://www.planalto.gov.br/ccivil_03/_ato2019-2022/2021/lei/l14133.htm" \l "art124" </w:instrText>
      </w:r>
      <w:r>
        <w:fldChar w:fldCharType="separate"/>
      </w:r>
      <w:r>
        <w:rPr>
          <w:rStyle w:val="7"/>
          <w:rFonts w:asciiTheme="minorHAnsi" w:hAnsiTheme="minorHAnsi" w:cstheme="minorHAnsi"/>
          <w:sz w:val="22"/>
          <w:szCs w:val="22"/>
        </w:rPr>
        <w:t>art. 124 da Lei Federal nº 14.133/2021</w:t>
      </w:r>
      <w:r>
        <w:rPr>
          <w:rStyle w:val="7"/>
          <w:rFonts w:asciiTheme="minorHAnsi" w:hAnsiTheme="minorHAnsi" w:cstheme="minorHAnsi"/>
          <w:sz w:val="22"/>
          <w:szCs w:val="22"/>
        </w:rPr>
        <w:fldChar w:fldCharType="end"/>
      </w:r>
      <w:r>
        <w:rPr>
          <w:rFonts w:asciiTheme="minorHAnsi" w:hAnsiTheme="minorHAnsi" w:cstheme="minorHAnsi"/>
          <w:sz w:val="22"/>
          <w:szCs w:val="22"/>
        </w:rPr>
        <w:t>.</w:t>
      </w:r>
    </w:p>
    <w:p w14:paraId="1C16F448">
      <w:pPr>
        <w:pStyle w:val="23"/>
        <w:rPr>
          <w:rFonts w:asciiTheme="minorHAnsi" w:hAnsiTheme="minorHAnsi" w:cstheme="minorHAnsi"/>
          <w:sz w:val="22"/>
          <w:szCs w:val="22"/>
        </w:rPr>
      </w:pPr>
      <w:r>
        <w:rPr>
          <w:rFonts w:asciiTheme="minorHAnsi" w:hAnsiTheme="minorHAnsi" w:cstheme="minorHAnsi"/>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7FB203FD">
      <w:pPr>
        <w:pStyle w:val="24"/>
        <w:ind w:left="0" w:firstLine="0"/>
        <w:rPr>
          <w:rFonts w:asciiTheme="minorHAnsi" w:hAnsiTheme="minorHAnsi" w:cstheme="minorHAnsi"/>
          <w:sz w:val="22"/>
          <w:szCs w:val="22"/>
        </w:rPr>
      </w:pPr>
      <w:r>
        <w:rPr>
          <w:rFonts w:asciiTheme="minorHAnsi" w:hAnsiTheme="minorHAnsi" w:cstheme="minorHAnsi"/>
          <w:sz w:val="22"/>
          <w:szCs w:val="22"/>
        </w:rPr>
        <w:t>Neste caso, o fornecedor encaminhará, juntamente com o pedido de alteração, a documentação comprobatória ou a planilha de custos que demonstre a inviabilidade do preço registrado em relação às condições inicialmente pactuadas.</w:t>
      </w:r>
    </w:p>
    <w:p w14:paraId="7664716C">
      <w:pPr>
        <w:pStyle w:val="24"/>
        <w:ind w:left="0" w:firstLine="0"/>
        <w:rPr>
          <w:rFonts w:asciiTheme="minorHAnsi" w:hAnsiTheme="minorHAnsi" w:cstheme="minorHAnsi"/>
          <w:sz w:val="22"/>
          <w:szCs w:val="22"/>
        </w:rPr>
      </w:pPr>
      <w:r>
        <w:rPr>
          <w:rFonts w:asciiTheme="minorHAnsi" w:hAnsiTheme="minorHAnsi" w:cstheme="minorHAnsi"/>
          <w:sz w:val="22"/>
          <w:szCs w:val="22"/>
        </w:rPr>
        <w:t>Na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9.1, sem prejuízo das sanções previstas na Lei nº 14.133/2021 e na legislação aplicável.</w:t>
      </w:r>
    </w:p>
    <w:p w14:paraId="31F90918">
      <w:pPr>
        <w:pStyle w:val="24"/>
        <w:ind w:left="0" w:firstLine="0"/>
        <w:rPr>
          <w:rFonts w:asciiTheme="minorHAnsi" w:hAnsiTheme="minorHAnsi" w:cstheme="minorHAnsi"/>
          <w:sz w:val="22"/>
          <w:szCs w:val="22"/>
        </w:rPr>
      </w:pPr>
      <w:r>
        <w:rPr>
          <w:rFonts w:asciiTheme="minorHAnsi" w:hAnsiTheme="minorHAnsi" w:cstheme="minorHAnsi"/>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2FF85D57">
      <w:pPr>
        <w:pStyle w:val="24"/>
        <w:ind w:left="0" w:firstLine="0"/>
        <w:rPr>
          <w:rFonts w:asciiTheme="minorHAnsi" w:hAnsiTheme="minorHAnsi" w:cstheme="minorHAnsi"/>
          <w:sz w:val="22"/>
          <w:szCs w:val="22"/>
        </w:rPr>
      </w:pPr>
      <w:r>
        <w:rPr>
          <w:rFonts w:asciiTheme="minorHAnsi" w:hAnsiTheme="minorHAnsi" w:cstheme="minorHAnsi"/>
          <w:sz w:val="22"/>
          <w:szCs w:val="22"/>
        </w:rPr>
        <w:t>Se não obtiver êxito nas negociações, o órgão ou entidade gerenciadora procederá ao cancelamento da Ata de Registro de Preços, nos termos do item 9.4, e adotará as medidas cabíveis para a obtenção da contratação mais vantajosa.</w:t>
      </w:r>
    </w:p>
    <w:p w14:paraId="3088F523">
      <w:pPr>
        <w:pStyle w:val="24"/>
        <w:ind w:left="0" w:firstLine="0"/>
        <w:rPr>
          <w:rFonts w:asciiTheme="minorHAnsi" w:hAnsiTheme="minorHAnsi" w:cstheme="minorHAnsi"/>
          <w:sz w:val="22"/>
          <w:szCs w:val="22"/>
        </w:rPr>
      </w:pPr>
      <w:r>
        <w:rPr>
          <w:rFonts w:asciiTheme="minorHAnsi" w:hAnsiTheme="minorHAnsi" w:cstheme="minorHAnsi"/>
          <w:sz w:val="22"/>
          <w:szCs w:val="22"/>
        </w:rPr>
        <w:t>Na hipótese de comprovação da majoração do preço de mercado que inviabilize o preço registrado, conforme previsto no item 7.2 e no item 7.2.1, o órgão ou entidade gerenciadora atualizará o preço registrado, de acordo com a realidade dos valores praticados pelo mercado.</w:t>
      </w:r>
    </w:p>
    <w:p w14:paraId="21276B5C">
      <w:pPr>
        <w:pStyle w:val="24"/>
        <w:ind w:left="0" w:firstLine="0"/>
        <w:rPr>
          <w:rFonts w:asciiTheme="minorHAnsi" w:hAnsiTheme="minorHAnsi" w:cstheme="minorHAnsi"/>
          <w:sz w:val="22"/>
          <w:szCs w:val="22"/>
        </w:rPr>
      </w:pPr>
      <w:r>
        <w:rPr>
          <w:rFonts w:asciiTheme="minorHAnsi" w:hAnsiTheme="minorHAnsi" w:cstheme="minorHAnsi"/>
          <w:sz w:val="22"/>
          <w:szCs w:val="22"/>
        </w:rPr>
        <w:t xml:space="preserve">O órgão ou entidade gerenciadora comunicará aos órgãos e às entidades que tiverem firmado contratos decorrentes da Ata de Registro de Preços sobre a efetiva alteração do preço registrado, para que avaliem a necessidade de alteração contratual, observado o disposto no </w:t>
      </w:r>
      <w:r>
        <w:fldChar w:fldCharType="begin"/>
      </w:r>
      <w:r>
        <w:instrText xml:space="preserve"> HYPERLINK "https://www.planalto.gov.br/ccivil_03/_ato2019-2022/2021/lei/l14133.htm" \l "art124" </w:instrText>
      </w:r>
      <w:r>
        <w:fldChar w:fldCharType="separate"/>
      </w:r>
      <w:r>
        <w:rPr>
          <w:rStyle w:val="7"/>
          <w:rFonts w:asciiTheme="minorHAnsi" w:hAnsiTheme="minorHAnsi" w:cstheme="minorHAnsi"/>
          <w:sz w:val="22"/>
          <w:szCs w:val="22"/>
        </w:rPr>
        <w:t>art. 124 da Lei Federal nº 14.133/2021</w:t>
      </w:r>
      <w:r>
        <w:rPr>
          <w:rStyle w:val="7"/>
          <w:rFonts w:asciiTheme="minorHAnsi" w:hAnsiTheme="minorHAnsi" w:cstheme="minorHAnsi"/>
          <w:sz w:val="22"/>
          <w:szCs w:val="22"/>
        </w:rPr>
        <w:fldChar w:fldCharType="end"/>
      </w:r>
      <w:r>
        <w:rPr>
          <w:rFonts w:asciiTheme="minorHAnsi" w:hAnsiTheme="minorHAnsi" w:cstheme="minorHAnsi"/>
          <w:sz w:val="22"/>
          <w:szCs w:val="22"/>
        </w:rPr>
        <w:t>.</w:t>
      </w:r>
    </w:p>
    <w:p w14:paraId="7C4EDD64">
      <w:pPr>
        <w:pStyle w:val="22"/>
        <w:rPr>
          <w:rFonts w:asciiTheme="minorHAnsi" w:hAnsiTheme="minorHAnsi" w:cstheme="minorHAnsi"/>
        </w:rPr>
      </w:pPr>
      <w:r>
        <w:rPr>
          <w:rFonts w:asciiTheme="minorHAnsi" w:hAnsiTheme="minorHAnsi" w:cstheme="minorHAnsi"/>
        </w:rPr>
        <w:t>REMANEJAMENTO DAS QUANTIDADES REGISTRADAS NA ATA DE REGISTRO DE PREÇOS</w:t>
      </w:r>
    </w:p>
    <w:p w14:paraId="78902EAD">
      <w:pPr>
        <w:pStyle w:val="23"/>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As quan</w:t>
      </w:r>
      <w:r>
        <w:rPr>
          <w:rFonts w:eastAsia="Arial" w:asciiTheme="minorHAnsi" w:hAnsiTheme="minorHAnsi" w:cstheme="minorHAnsi"/>
          <w:sz w:val="22"/>
          <w:szCs w:val="22"/>
        </w:rPr>
        <w:t>ti</w:t>
      </w:r>
      <w:r>
        <w:rPr>
          <w:rFonts w:asciiTheme="minorHAnsi" w:hAnsiTheme="minorHAnsi" w:cstheme="minorHAnsi"/>
          <w:sz w:val="22"/>
          <w:szCs w:val="22"/>
        </w:rPr>
        <w:t>dades previstas para os itens com preços registrados nas atas de registro de preços poderão ser remanejadas pelo órgão ou en</w:t>
      </w:r>
      <w:r>
        <w:rPr>
          <w:rFonts w:eastAsia="Arial" w:asciiTheme="minorHAnsi" w:hAnsiTheme="minorHAnsi" w:cstheme="minorHAnsi"/>
          <w:sz w:val="22"/>
          <w:szCs w:val="22"/>
        </w:rPr>
        <w:t>ti</w:t>
      </w:r>
      <w:r>
        <w:rPr>
          <w:rFonts w:asciiTheme="minorHAnsi" w:hAnsiTheme="minorHAnsi" w:cstheme="minorHAnsi"/>
          <w:sz w:val="22"/>
          <w:szCs w:val="22"/>
        </w:rPr>
        <w:t>dade gerenciadora entre os órgãos ou as en</w:t>
      </w:r>
      <w:r>
        <w:rPr>
          <w:rFonts w:eastAsia="Arial" w:asciiTheme="minorHAnsi" w:hAnsiTheme="minorHAnsi" w:cstheme="minorHAnsi"/>
          <w:sz w:val="22"/>
          <w:szCs w:val="22"/>
        </w:rPr>
        <w:t>ti</w:t>
      </w:r>
      <w:r>
        <w:rPr>
          <w:rFonts w:asciiTheme="minorHAnsi" w:hAnsiTheme="minorHAnsi" w:cstheme="minorHAnsi"/>
          <w:sz w:val="22"/>
          <w:szCs w:val="22"/>
        </w:rPr>
        <w:t>dades par</w:t>
      </w:r>
      <w:r>
        <w:rPr>
          <w:rFonts w:eastAsia="Arial" w:asciiTheme="minorHAnsi" w:hAnsiTheme="minorHAnsi" w:cstheme="minorHAnsi"/>
          <w:sz w:val="22"/>
          <w:szCs w:val="22"/>
        </w:rPr>
        <w:t>ti</w:t>
      </w:r>
      <w:r>
        <w:rPr>
          <w:rFonts w:asciiTheme="minorHAnsi" w:hAnsiTheme="minorHAnsi" w:cstheme="minorHAnsi"/>
          <w:sz w:val="22"/>
          <w:szCs w:val="22"/>
        </w:rPr>
        <w:t>cipantes e não par</w:t>
      </w:r>
      <w:r>
        <w:rPr>
          <w:rFonts w:eastAsia="Arial" w:asciiTheme="minorHAnsi" w:hAnsiTheme="minorHAnsi" w:cstheme="minorHAnsi"/>
          <w:sz w:val="22"/>
          <w:szCs w:val="22"/>
        </w:rPr>
        <w:t>ti</w:t>
      </w:r>
      <w:r>
        <w:rPr>
          <w:rFonts w:asciiTheme="minorHAnsi" w:hAnsiTheme="minorHAnsi" w:cstheme="minorHAnsi"/>
          <w:sz w:val="22"/>
          <w:szCs w:val="22"/>
        </w:rPr>
        <w:t>cipantes do registro de preços.</w:t>
      </w:r>
    </w:p>
    <w:p w14:paraId="0DF9A076">
      <w:pPr>
        <w:pStyle w:val="23"/>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O remanejamento somente poderá ser feito:</w:t>
      </w:r>
    </w:p>
    <w:p w14:paraId="7B9D7B7F">
      <w:pPr>
        <w:pStyle w:val="24"/>
        <w:ind w:left="0" w:firstLine="0"/>
        <w:rPr>
          <w:rFonts w:asciiTheme="minorHAnsi" w:hAnsiTheme="minorHAnsi" w:cstheme="minorHAnsi"/>
          <w:sz w:val="22"/>
          <w:szCs w:val="22"/>
        </w:rPr>
      </w:pPr>
      <w:r>
        <w:rPr>
          <w:rFonts w:asciiTheme="minorHAnsi" w:hAnsiTheme="minorHAnsi" w:cstheme="minorHAnsi"/>
          <w:sz w:val="22"/>
          <w:szCs w:val="22"/>
        </w:rPr>
        <w:t>De órgão ou en</w:t>
      </w:r>
      <w:r>
        <w:rPr>
          <w:rFonts w:eastAsia="Arial" w:asciiTheme="minorHAnsi" w:hAnsiTheme="minorHAnsi" w:cstheme="minorHAnsi"/>
          <w:sz w:val="22"/>
          <w:szCs w:val="22"/>
        </w:rPr>
        <w:t>ti</w:t>
      </w:r>
      <w:r>
        <w:rPr>
          <w:rFonts w:asciiTheme="minorHAnsi" w:hAnsiTheme="minorHAnsi" w:cstheme="minorHAnsi"/>
          <w:sz w:val="22"/>
          <w:szCs w:val="22"/>
        </w:rPr>
        <w:t>dade par</w:t>
      </w:r>
      <w:r>
        <w:rPr>
          <w:rFonts w:eastAsia="Arial" w:asciiTheme="minorHAnsi" w:hAnsiTheme="minorHAnsi" w:cstheme="minorHAnsi"/>
          <w:sz w:val="22"/>
          <w:szCs w:val="22"/>
        </w:rPr>
        <w:t>ti</w:t>
      </w:r>
      <w:r>
        <w:rPr>
          <w:rFonts w:asciiTheme="minorHAnsi" w:hAnsiTheme="minorHAnsi" w:cstheme="minorHAnsi"/>
          <w:sz w:val="22"/>
          <w:szCs w:val="22"/>
        </w:rPr>
        <w:t>cipante para órgão ou en</w:t>
      </w:r>
      <w:r>
        <w:rPr>
          <w:rFonts w:eastAsia="Arial" w:asciiTheme="minorHAnsi" w:hAnsiTheme="minorHAnsi" w:cstheme="minorHAnsi"/>
          <w:sz w:val="22"/>
          <w:szCs w:val="22"/>
        </w:rPr>
        <w:t>ti</w:t>
      </w:r>
      <w:r>
        <w:rPr>
          <w:rFonts w:asciiTheme="minorHAnsi" w:hAnsiTheme="minorHAnsi" w:cstheme="minorHAnsi"/>
          <w:sz w:val="22"/>
          <w:szCs w:val="22"/>
        </w:rPr>
        <w:t>dade par</w:t>
      </w:r>
      <w:r>
        <w:rPr>
          <w:rFonts w:eastAsia="Arial" w:asciiTheme="minorHAnsi" w:hAnsiTheme="minorHAnsi" w:cstheme="minorHAnsi"/>
          <w:sz w:val="22"/>
          <w:szCs w:val="22"/>
        </w:rPr>
        <w:t>ti</w:t>
      </w:r>
      <w:r>
        <w:rPr>
          <w:rFonts w:asciiTheme="minorHAnsi" w:hAnsiTheme="minorHAnsi" w:cstheme="minorHAnsi"/>
          <w:sz w:val="22"/>
          <w:szCs w:val="22"/>
        </w:rPr>
        <w:t>cipante; ou</w:t>
      </w:r>
    </w:p>
    <w:p w14:paraId="050CFD12">
      <w:pPr>
        <w:pStyle w:val="24"/>
        <w:ind w:left="0" w:firstLine="0"/>
        <w:rPr>
          <w:rFonts w:asciiTheme="minorHAnsi" w:hAnsiTheme="minorHAnsi" w:cstheme="minorHAnsi"/>
          <w:sz w:val="22"/>
          <w:szCs w:val="22"/>
        </w:rPr>
      </w:pPr>
      <w:r>
        <w:rPr>
          <w:rFonts w:asciiTheme="minorHAnsi" w:hAnsiTheme="minorHAnsi" w:cstheme="minorHAnsi"/>
          <w:sz w:val="22"/>
          <w:szCs w:val="22"/>
        </w:rPr>
        <w:t>De órgão ou en</w:t>
      </w:r>
      <w:r>
        <w:rPr>
          <w:rFonts w:eastAsia="Arial" w:asciiTheme="minorHAnsi" w:hAnsiTheme="minorHAnsi" w:cstheme="minorHAnsi"/>
          <w:sz w:val="22"/>
          <w:szCs w:val="22"/>
        </w:rPr>
        <w:t>ti</w:t>
      </w:r>
      <w:r>
        <w:rPr>
          <w:rFonts w:asciiTheme="minorHAnsi" w:hAnsiTheme="minorHAnsi" w:cstheme="minorHAnsi"/>
          <w:sz w:val="22"/>
          <w:szCs w:val="22"/>
        </w:rPr>
        <w:t>dade par</w:t>
      </w:r>
      <w:r>
        <w:rPr>
          <w:rFonts w:eastAsia="Arial" w:asciiTheme="minorHAnsi" w:hAnsiTheme="minorHAnsi" w:cstheme="minorHAnsi"/>
          <w:sz w:val="22"/>
          <w:szCs w:val="22"/>
        </w:rPr>
        <w:t>ti</w:t>
      </w:r>
      <w:r>
        <w:rPr>
          <w:rFonts w:asciiTheme="minorHAnsi" w:hAnsiTheme="minorHAnsi" w:cstheme="minorHAnsi"/>
          <w:sz w:val="22"/>
          <w:szCs w:val="22"/>
        </w:rPr>
        <w:t>cipante para órgão ou entidade não participante.</w:t>
      </w:r>
    </w:p>
    <w:p w14:paraId="5E553D7B">
      <w:pPr>
        <w:pStyle w:val="23"/>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O órgão ou en</w:t>
      </w:r>
      <w:r>
        <w:rPr>
          <w:rFonts w:eastAsia="Arial" w:asciiTheme="minorHAnsi" w:hAnsiTheme="minorHAnsi" w:cstheme="minorHAnsi"/>
          <w:sz w:val="22"/>
          <w:szCs w:val="22"/>
        </w:rPr>
        <w:t>ti</w:t>
      </w:r>
      <w:r>
        <w:rPr>
          <w:rFonts w:asciiTheme="minorHAnsi" w:hAnsiTheme="minorHAnsi" w:cstheme="minorHAnsi"/>
          <w:sz w:val="22"/>
          <w:szCs w:val="22"/>
        </w:rPr>
        <w:t>dade gerenciadora que tiver es</w:t>
      </w:r>
      <w:r>
        <w:rPr>
          <w:rFonts w:eastAsia="Arial" w:asciiTheme="minorHAnsi" w:hAnsiTheme="minorHAnsi" w:cstheme="minorHAnsi"/>
          <w:sz w:val="22"/>
          <w:szCs w:val="22"/>
        </w:rPr>
        <w:t>ti</w:t>
      </w:r>
      <w:r>
        <w:rPr>
          <w:rFonts w:asciiTheme="minorHAnsi" w:hAnsiTheme="minorHAnsi" w:cstheme="minorHAnsi"/>
          <w:sz w:val="22"/>
          <w:szCs w:val="22"/>
        </w:rPr>
        <w:t>mado as quan</w:t>
      </w:r>
      <w:r>
        <w:rPr>
          <w:rFonts w:eastAsia="Arial" w:asciiTheme="minorHAnsi" w:hAnsiTheme="minorHAnsi" w:cstheme="minorHAnsi"/>
          <w:sz w:val="22"/>
          <w:szCs w:val="22"/>
        </w:rPr>
        <w:t>ti</w:t>
      </w:r>
      <w:r>
        <w:rPr>
          <w:rFonts w:asciiTheme="minorHAnsi" w:hAnsiTheme="minorHAnsi" w:cstheme="minorHAnsi"/>
          <w:sz w:val="22"/>
          <w:szCs w:val="22"/>
        </w:rPr>
        <w:t>dades que pretende contratar será considerado participante para efeito do remanejamento.</w:t>
      </w:r>
      <w:bookmarkStart w:id="11" w:name="gerenciador_estimador_é_partic_em_remane"/>
      <w:bookmarkEnd w:id="11"/>
    </w:p>
    <w:p w14:paraId="07247C64">
      <w:pPr>
        <w:pStyle w:val="23"/>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Na hipótese de remanejamento de órgão ou entidade par</w:t>
      </w:r>
      <w:r>
        <w:rPr>
          <w:rFonts w:eastAsia="Arial" w:asciiTheme="minorHAnsi" w:hAnsiTheme="minorHAnsi" w:cstheme="minorHAnsi"/>
          <w:sz w:val="22"/>
          <w:szCs w:val="22"/>
        </w:rPr>
        <w:t>ti</w:t>
      </w:r>
      <w:r>
        <w:rPr>
          <w:rFonts w:asciiTheme="minorHAnsi" w:hAnsiTheme="minorHAnsi" w:cstheme="minorHAnsi"/>
          <w:sz w:val="22"/>
          <w:szCs w:val="22"/>
        </w:rPr>
        <w:t>cipante para órgão ou entidade não participante, serão observados os limites previstos no art. 32 do Decreto nº 11.462, de 2023.</w:t>
      </w:r>
    </w:p>
    <w:p w14:paraId="1DC4C09A">
      <w:pPr>
        <w:pStyle w:val="23"/>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Competirá ao órgão ou à en</w:t>
      </w:r>
      <w:r>
        <w:rPr>
          <w:rFonts w:eastAsia="Arial" w:asciiTheme="minorHAnsi" w:hAnsiTheme="minorHAnsi" w:cstheme="minorHAnsi"/>
          <w:sz w:val="22"/>
          <w:szCs w:val="22"/>
        </w:rPr>
        <w:t>ti</w:t>
      </w:r>
      <w:r>
        <w:rPr>
          <w:rFonts w:asciiTheme="minorHAnsi" w:hAnsiTheme="minorHAnsi" w:cstheme="minorHAnsi"/>
          <w:sz w:val="22"/>
          <w:szCs w:val="22"/>
        </w:rPr>
        <w:t>dade gerenciadora autorizar o remanejamento solicitado, com a redução do quan</w:t>
      </w:r>
      <w:r>
        <w:rPr>
          <w:rFonts w:eastAsia="Arial" w:asciiTheme="minorHAnsi" w:hAnsiTheme="minorHAnsi" w:cstheme="minorHAnsi"/>
          <w:sz w:val="22"/>
          <w:szCs w:val="22"/>
        </w:rPr>
        <w:t>ti</w:t>
      </w:r>
      <w:r>
        <w:rPr>
          <w:rFonts w:asciiTheme="minorHAnsi" w:hAnsiTheme="minorHAnsi" w:cstheme="minorHAnsi"/>
          <w:sz w:val="22"/>
          <w:szCs w:val="22"/>
        </w:rPr>
        <w:t>ta</w:t>
      </w:r>
      <w:r>
        <w:rPr>
          <w:rFonts w:eastAsia="Arial" w:asciiTheme="minorHAnsi" w:hAnsiTheme="minorHAnsi" w:cstheme="minorHAnsi"/>
          <w:sz w:val="22"/>
          <w:szCs w:val="22"/>
        </w:rPr>
        <w:t>ti</w:t>
      </w:r>
      <w:r>
        <w:rPr>
          <w:rFonts w:asciiTheme="minorHAnsi" w:hAnsiTheme="minorHAnsi" w:cstheme="minorHAnsi"/>
          <w:sz w:val="22"/>
          <w:szCs w:val="22"/>
        </w:rPr>
        <w:t>vo inicialmente informado pelo órgão ou pela en</w:t>
      </w:r>
      <w:r>
        <w:rPr>
          <w:rFonts w:eastAsia="Arial" w:asciiTheme="minorHAnsi" w:hAnsiTheme="minorHAnsi" w:cstheme="minorHAnsi"/>
          <w:sz w:val="22"/>
          <w:szCs w:val="22"/>
        </w:rPr>
        <w:t>ti</w:t>
      </w:r>
      <w:r>
        <w:rPr>
          <w:rFonts w:asciiTheme="minorHAnsi" w:hAnsiTheme="minorHAnsi" w:cstheme="minorHAnsi"/>
          <w:sz w:val="22"/>
          <w:szCs w:val="22"/>
        </w:rPr>
        <w:t>dade par</w:t>
      </w:r>
      <w:r>
        <w:rPr>
          <w:rFonts w:eastAsia="Arial" w:asciiTheme="minorHAnsi" w:hAnsiTheme="minorHAnsi" w:cstheme="minorHAnsi"/>
          <w:sz w:val="22"/>
          <w:szCs w:val="22"/>
        </w:rPr>
        <w:t>ti</w:t>
      </w:r>
      <w:r>
        <w:rPr>
          <w:rFonts w:asciiTheme="minorHAnsi" w:hAnsiTheme="minorHAnsi" w:cstheme="minorHAnsi"/>
          <w:sz w:val="22"/>
          <w:szCs w:val="22"/>
        </w:rPr>
        <w:t>cipante, desde que haja prévia anuência do órgão ou da en</w:t>
      </w:r>
      <w:r>
        <w:rPr>
          <w:rFonts w:eastAsia="Arial" w:asciiTheme="minorHAnsi" w:hAnsiTheme="minorHAnsi" w:cstheme="minorHAnsi"/>
          <w:sz w:val="22"/>
          <w:szCs w:val="22"/>
        </w:rPr>
        <w:t>ti</w:t>
      </w:r>
      <w:r>
        <w:rPr>
          <w:rFonts w:asciiTheme="minorHAnsi" w:hAnsiTheme="minorHAnsi" w:cstheme="minorHAnsi"/>
          <w:sz w:val="22"/>
          <w:szCs w:val="22"/>
        </w:rPr>
        <w:t>dade que sofrer redução dos quantitativos informados.</w:t>
      </w:r>
    </w:p>
    <w:p w14:paraId="201D973C">
      <w:pPr>
        <w:pStyle w:val="23"/>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Caso o remanejamento seja feito entre órgãos ou en</w:t>
      </w:r>
      <w:r>
        <w:rPr>
          <w:rFonts w:eastAsia="Arial" w:asciiTheme="minorHAnsi" w:hAnsiTheme="minorHAnsi" w:cstheme="minorHAnsi"/>
          <w:sz w:val="22"/>
          <w:szCs w:val="22"/>
        </w:rPr>
        <w:t>ti</w:t>
      </w:r>
      <w:r>
        <w:rPr>
          <w:rFonts w:asciiTheme="minorHAnsi" w:hAnsiTheme="minorHAnsi" w:cstheme="minorHAnsi"/>
          <w:sz w:val="22"/>
          <w:szCs w:val="22"/>
        </w:rPr>
        <w:t>dades dos Estados, do Distrito Federal ou de Municípios dis</w:t>
      </w:r>
      <w:r>
        <w:rPr>
          <w:rFonts w:eastAsia="Arial" w:asciiTheme="minorHAnsi" w:hAnsiTheme="minorHAnsi" w:cstheme="minorHAnsi"/>
          <w:sz w:val="22"/>
          <w:szCs w:val="22"/>
        </w:rPr>
        <w:t>ti</w:t>
      </w:r>
      <w:r>
        <w:rPr>
          <w:rFonts w:asciiTheme="minorHAnsi" w:hAnsiTheme="minorHAnsi" w:cstheme="minorHAnsi"/>
          <w:sz w:val="22"/>
          <w:szCs w:val="22"/>
        </w:rPr>
        <w:t>ntos, caberá ao fornecedor beneficiário da ata de registro de preços, observadas as condições nela estabelecidas, optar pela aceitação ou não do fornecimento decorrente do remanejamento dos itens.</w:t>
      </w:r>
    </w:p>
    <w:p w14:paraId="2A3F909F">
      <w:pPr>
        <w:pStyle w:val="23"/>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Na hipótese da compra centralizada, não havendo indicação pelo órgão ou pela en</w:t>
      </w:r>
      <w:r>
        <w:rPr>
          <w:rFonts w:eastAsia="Arial" w:asciiTheme="minorHAnsi" w:hAnsiTheme="minorHAnsi" w:cstheme="minorHAnsi"/>
          <w:sz w:val="22"/>
          <w:szCs w:val="22"/>
        </w:rPr>
        <w:t>ti</w:t>
      </w:r>
      <w:r>
        <w:rPr>
          <w:rFonts w:asciiTheme="minorHAnsi" w:hAnsiTheme="minorHAnsi" w:cstheme="minorHAnsi"/>
          <w:sz w:val="22"/>
          <w:szCs w:val="22"/>
        </w:rPr>
        <w:t>dade gerenciadora, dos quan</w:t>
      </w:r>
      <w:r>
        <w:rPr>
          <w:rFonts w:eastAsia="Arial" w:asciiTheme="minorHAnsi" w:hAnsiTheme="minorHAnsi" w:cstheme="minorHAnsi"/>
          <w:sz w:val="22"/>
          <w:szCs w:val="22"/>
        </w:rPr>
        <w:t>ti</w:t>
      </w:r>
      <w:r>
        <w:rPr>
          <w:rFonts w:asciiTheme="minorHAnsi" w:hAnsiTheme="minorHAnsi" w:cstheme="minorHAnsi"/>
          <w:sz w:val="22"/>
          <w:szCs w:val="22"/>
        </w:rPr>
        <w:t>ta</w:t>
      </w:r>
      <w:r>
        <w:rPr>
          <w:rFonts w:eastAsia="Arial" w:asciiTheme="minorHAnsi" w:hAnsiTheme="minorHAnsi" w:cstheme="minorHAnsi"/>
          <w:sz w:val="22"/>
          <w:szCs w:val="22"/>
        </w:rPr>
        <w:t>ti</w:t>
      </w:r>
      <w:r>
        <w:rPr>
          <w:rFonts w:asciiTheme="minorHAnsi" w:hAnsiTheme="minorHAnsi" w:cstheme="minorHAnsi"/>
          <w:sz w:val="22"/>
          <w:szCs w:val="22"/>
        </w:rPr>
        <w:t>vos dos par</w:t>
      </w:r>
      <w:r>
        <w:rPr>
          <w:rFonts w:eastAsia="Arial" w:asciiTheme="minorHAnsi" w:hAnsiTheme="minorHAnsi" w:cstheme="minorHAnsi"/>
          <w:sz w:val="22"/>
          <w:szCs w:val="22"/>
        </w:rPr>
        <w:t>ti</w:t>
      </w:r>
      <w:r>
        <w:rPr>
          <w:rFonts w:asciiTheme="minorHAnsi" w:hAnsiTheme="minorHAnsi" w:cstheme="minorHAnsi"/>
          <w:sz w:val="22"/>
          <w:szCs w:val="22"/>
        </w:rPr>
        <w:t xml:space="preserve">cipantes da compra centralizada, nos termos do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gerenciador_estimador_é_partic_em_remane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8.3</w:t>
      </w:r>
      <w:r>
        <w:rPr>
          <w:rFonts w:asciiTheme="minorHAnsi" w:hAnsiTheme="minorHAnsi" w:cstheme="minorHAnsi"/>
          <w:sz w:val="22"/>
          <w:szCs w:val="22"/>
        </w:rPr>
        <w:fldChar w:fldCharType="end"/>
      </w:r>
      <w:r>
        <w:rPr>
          <w:rFonts w:asciiTheme="minorHAnsi" w:hAnsiTheme="minorHAnsi" w:cstheme="minorHAnsi"/>
          <w:sz w:val="22"/>
          <w:szCs w:val="22"/>
        </w:rPr>
        <w:t>, a distribuição das quantidades para a execução descentralizada será por meio do remanejamento.</w:t>
      </w:r>
    </w:p>
    <w:p w14:paraId="639BE399">
      <w:pPr>
        <w:pStyle w:val="22"/>
        <w:rPr>
          <w:rFonts w:asciiTheme="minorHAnsi" w:hAnsiTheme="minorHAnsi" w:cstheme="minorHAnsi"/>
          <w:iCs/>
        </w:rPr>
      </w:pPr>
      <w:r>
        <w:rPr>
          <w:rFonts w:asciiTheme="minorHAnsi" w:hAnsiTheme="minorHAnsi" w:cstheme="minorHAnsi"/>
        </w:rPr>
        <w:t>CANCELAMENTO DO REGISTRO DO LICITANTE VENCEDOR E DOS PREÇOS REGISTRADOS</w:t>
      </w:r>
      <w:bookmarkStart w:id="12" w:name="cancelamento"/>
      <w:bookmarkEnd w:id="12"/>
    </w:p>
    <w:p w14:paraId="0D18DC86">
      <w:pPr>
        <w:pStyle w:val="23"/>
        <w:tabs>
          <w:tab w:val="left" w:pos="142"/>
        </w:tabs>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O registro do fornecedor será cancelado pelo gerenciador, quando o fornecedor:</w:t>
      </w:r>
      <w:bookmarkStart w:id="13" w:name="cancelamento_do_fornecedor"/>
      <w:bookmarkEnd w:id="13"/>
    </w:p>
    <w:p w14:paraId="1E69950B">
      <w:pPr>
        <w:pStyle w:val="24"/>
        <w:ind w:left="0" w:firstLine="0"/>
        <w:rPr>
          <w:rFonts w:asciiTheme="minorHAnsi" w:hAnsiTheme="minorHAnsi" w:cstheme="minorHAnsi"/>
          <w:sz w:val="22"/>
          <w:szCs w:val="22"/>
        </w:rPr>
      </w:pPr>
      <w:r>
        <w:rPr>
          <w:rFonts w:asciiTheme="minorHAnsi" w:hAnsiTheme="minorHAnsi" w:cstheme="minorHAnsi"/>
          <w:sz w:val="22"/>
          <w:szCs w:val="22"/>
        </w:rPr>
        <w:t>Descumprir as condições da ata de registro de preços, sem motivo justificado;</w:t>
      </w:r>
    </w:p>
    <w:p w14:paraId="2500A819">
      <w:pPr>
        <w:pStyle w:val="24"/>
        <w:ind w:left="0" w:firstLine="0"/>
        <w:rPr>
          <w:rFonts w:asciiTheme="minorHAnsi" w:hAnsiTheme="minorHAnsi" w:cstheme="minorHAnsi"/>
          <w:sz w:val="22"/>
          <w:szCs w:val="22"/>
        </w:rPr>
      </w:pPr>
      <w:r>
        <w:rPr>
          <w:rFonts w:asciiTheme="minorHAnsi" w:hAnsiTheme="minorHAnsi" w:cstheme="minorHAnsi"/>
          <w:sz w:val="22"/>
          <w:szCs w:val="22"/>
        </w:rPr>
        <w:t>Não re</w:t>
      </w:r>
      <w:r>
        <w:rPr>
          <w:rFonts w:eastAsia="Arial" w:asciiTheme="minorHAnsi" w:hAnsiTheme="minorHAnsi" w:cstheme="minorHAnsi"/>
          <w:sz w:val="22"/>
          <w:szCs w:val="22"/>
        </w:rPr>
        <w:t>ti</w:t>
      </w:r>
      <w:r>
        <w:rPr>
          <w:rFonts w:asciiTheme="minorHAnsi" w:hAnsiTheme="minorHAnsi" w:cstheme="minorHAnsi"/>
          <w:sz w:val="22"/>
          <w:szCs w:val="22"/>
        </w:rPr>
        <w:t>rar a nota de empenho, ou instrumento equivalente, no prazo estabelecido pela Administração sem justificativa razoável;</w:t>
      </w:r>
    </w:p>
    <w:p w14:paraId="44048C0B">
      <w:pPr>
        <w:pStyle w:val="24"/>
        <w:ind w:left="0" w:firstLine="0"/>
        <w:rPr>
          <w:rFonts w:asciiTheme="minorHAnsi" w:hAnsiTheme="minorHAnsi" w:cstheme="minorHAnsi"/>
          <w:sz w:val="22"/>
          <w:szCs w:val="22"/>
        </w:rPr>
      </w:pPr>
      <w:r>
        <w:rPr>
          <w:rFonts w:asciiTheme="minorHAnsi" w:hAnsiTheme="minorHAnsi" w:cstheme="minorHAnsi"/>
          <w:sz w:val="22"/>
          <w:szCs w:val="22"/>
        </w:rPr>
        <w:t>Não aceitar manter seu preço registrado, na hipótese prevista no artigo 27, § 2º, do Decreto nº 11.462, de 2023; ou</w:t>
      </w:r>
    </w:p>
    <w:p w14:paraId="03D193F7">
      <w:pPr>
        <w:pStyle w:val="24"/>
        <w:ind w:left="0" w:firstLine="0"/>
      </w:pPr>
      <w:r>
        <w:rPr>
          <w:rFonts w:asciiTheme="minorHAnsi" w:hAnsiTheme="minorHAnsi" w:cstheme="minorHAnsi"/>
          <w:sz w:val="22"/>
          <w:szCs w:val="22"/>
        </w:rPr>
        <w:t>Sofrer sanção prevista nos incisos III ou IV do caput do art. 156 da Lei nº 14.133, de 2021</w:t>
      </w:r>
      <w:r>
        <w:t>.</w:t>
      </w:r>
    </w:p>
    <w:p w14:paraId="3CDF60DB">
      <w:pPr>
        <w:pStyle w:val="23"/>
        <w:rPr>
          <w:rFonts w:asciiTheme="minorHAnsi" w:hAnsiTheme="minorHAnsi" w:cstheme="minorHAnsi"/>
          <w:sz w:val="22"/>
          <w:szCs w:val="22"/>
        </w:rPr>
      </w:pPr>
      <w:r>
        <w:rPr>
          <w:rFonts w:asciiTheme="minorHAnsi" w:hAnsiTheme="minorHAnsi" w:cstheme="minorHAnsi"/>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6093858D">
      <w:pPr>
        <w:pStyle w:val="23"/>
        <w:tabs>
          <w:tab w:val="left" w:pos="142"/>
        </w:tabs>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O cancelamento de registros nas hipóteses previstas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cancelamento_do_fornecedor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9.1</w:t>
      </w:r>
      <w:r>
        <w:rPr>
          <w:rFonts w:asciiTheme="minorHAnsi" w:hAnsiTheme="minorHAnsi" w:cstheme="minorHAnsi"/>
          <w:sz w:val="22"/>
          <w:szCs w:val="22"/>
        </w:rPr>
        <w:fldChar w:fldCharType="end"/>
      </w:r>
      <w:r>
        <w:rPr>
          <w:rFonts w:asciiTheme="minorHAnsi" w:hAnsiTheme="minorHAnsi" w:cstheme="minorHAnsi"/>
          <w:sz w:val="22"/>
          <w:szCs w:val="22"/>
        </w:rPr>
        <w:t xml:space="preserve"> será formalizado por despacho do órgão ou da entidade gerenciadora, garantidos os princípios do contraditório e da ampla defesa.</w:t>
      </w:r>
    </w:p>
    <w:p w14:paraId="167763D1">
      <w:pPr>
        <w:pStyle w:val="23"/>
        <w:tabs>
          <w:tab w:val="left" w:pos="142"/>
        </w:tabs>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Na hipótese de cancelamento do registro do fornecedor, o órgão ou a entidade gerenciadora poderá convocar os licitantes que compõem o cadastro de reserva, observada a ordem de classificação.</w:t>
      </w:r>
    </w:p>
    <w:p w14:paraId="5870AEDD">
      <w:pPr>
        <w:pStyle w:val="23"/>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O cancelamento dos preços registrados poderá ser realizado pelo gerenciador, em determinada ata de registro de preços, total ou parcialmente, nas seguintes hipóteses, desde que devidamente comprovadas e justificadas:</w:t>
      </w:r>
      <w:bookmarkStart w:id="14" w:name="cancelamento_da_ata"/>
      <w:bookmarkEnd w:id="14"/>
      <w:r>
        <w:rPr>
          <w:rFonts w:asciiTheme="minorHAnsi" w:hAnsiTheme="minorHAnsi" w:cstheme="minorHAnsi"/>
          <w:sz w:val="22"/>
          <w:szCs w:val="22"/>
        </w:rPr>
        <w:t xml:space="preserve"> </w:t>
      </w:r>
    </w:p>
    <w:p w14:paraId="491903D9">
      <w:pPr>
        <w:pStyle w:val="24"/>
        <w:ind w:left="0" w:firstLine="0"/>
        <w:rPr>
          <w:rFonts w:asciiTheme="minorHAnsi" w:hAnsiTheme="minorHAnsi" w:cstheme="minorHAnsi"/>
          <w:sz w:val="22"/>
          <w:szCs w:val="22"/>
        </w:rPr>
      </w:pPr>
      <w:r>
        <w:rPr>
          <w:rFonts w:asciiTheme="minorHAnsi" w:hAnsiTheme="minorHAnsi" w:cstheme="minorHAnsi"/>
          <w:sz w:val="22"/>
          <w:szCs w:val="22"/>
        </w:rPr>
        <w:t>Por razão de interesse público;</w:t>
      </w:r>
    </w:p>
    <w:p w14:paraId="4E565513">
      <w:pPr>
        <w:pStyle w:val="24"/>
        <w:ind w:left="0" w:firstLine="0"/>
        <w:rPr>
          <w:rFonts w:asciiTheme="minorHAnsi" w:hAnsiTheme="minorHAnsi" w:cstheme="minorHAnsi"/>
          <w:sz w:val="22"/>
          <w:szCs w:val="22"/>
        </w:rPr>
      </w:pPr>
      <w:r>
        <w:rPr>
          <w:rFonts w:asciiTheme="minorHAnsi" w:hAnsiTheme="minorHAnsi" w:cstheme="minorHAnsi"/>
          <w:sz w:val="22"/>
          <w:szCs w:val="22"/>
        </w:rPr>
        <w:t>A pedido do fornecedor, decorrente de caso fortuito ou força maior; ou</w:t>
      </w:r>
    </w:p>
    <w:p w14:paraId="36844779">
      <w:pPr>
        <w:pStyle w:val="23"/>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Se não houver êxito nas negociações, nas hipóteses em que o preço de mercado tornar-se superior ou inferior ao preço registrado, nos termos do artigos 26, § 3º e 27, § 4º, ambos do Decreto nº 11.462, de 2023. </w:t>
      </w:r>
    </w:p>
    <w:p w14:paraId="0BB6CCF2">
      <w:pPr>
        <w:pStyle w:val="22"/>
        <w:rPr>
          <w:rFonts w:asciiTheme="minorHAnsi" w:hAnsiTheme="minorHAnsi" w:cstheme="minorHAnsi"/>
        </w:rPr>
      </w:pPr>
      <w:r>
        <w:rPr>
          <w:rFonts w:asciiTheme="minorHAnsi" w:hAnsiTheme="minorHAnsi" w:cstheme="minorHAnsi"/>
        </w:rPr>
        <w:t>DAS PENALIDADES</w:t>
      </w:r>
    </w:p>
    <w:p w14:paraId="1AB75EC8">
      <w:pPr>
        <w:pStyle w:val="23"/>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O descumprimento da Ata de Registro de Preços ensejará aplicação das penalidades estabelecidas no edital.</w:t>
      </w:r>
    </w:p>
    <w:p w14:paraId="1B94F64C">
      <w:pPr>
        <w:pStyle w:val="23"/>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As sanções também se aplicam aos integrantes do cadastro de reserva no registro de preços que, convocados, não honrarem o compromisso assumido injustificadamente após terem assinado a ata. </w:t>
      </w:r>
    </w:p>
    <w:p w14:paraId="3CB9777C">
      <w:pPr>
        <w:pStyle w:val="23"/>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32299A87">
      <w:pPr>
        <w:pStyle w:val="23"/>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O órgão ou entidade participante deverá comunicar ao órgão gerenciador qualquer das ocorrências previstas no item 9.1, dada a necessidade de instauração de procedimento para cancelamento do registro do fornecedor.</w:t>
      </w:r>
    </w:p>
    <w:p w14:paraId="0119F5A7">
      <w:pPr>
        <w:pStyle w:val="22"/>
        <w:rPr>
          <w:rFonts w:asciiTheme="minorHAnsi" w:hAnsiTheme="minorHAnsi" w:cstheme="minorHAnsi"/>
        </w:rPr>
      </w:pPr>
      <w:r>
        <w:rPr>
          <w:rFonts w:asciiTheme="minorHAnsi" w:hAnsiTheme="minorHAnsi" w:cstheme="minorHAnsi"/>
        </w:rPr>
        <w:t>CONDIÇÕES GERAIS</w:t>
      </w:r>
    </w:p>
    <w:p w14:paraId="5BF1BB84">
      <w:pPr>
        <w:pStyle w:val="23"/>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As condições gerais de execução do objeto, tais como os prazos para entrega e recebimento, as obrigações da Administração e do fornecedor registrado, penalidades e demais condições do ajuste, encontram-se definidos no Termo de Referência, ANEXO I do edital.</w:t>
      </w:r>
    </w:p>
    <w:p w14:paraId="63B3AB77">
      <w:pPr>
        <w:widowControl w:val="0"/>
        <w:autoSpaceDE w:val="0"/>
        <w:autoSpaceDN w:val="0"/>
        <w:adjustRightInd w:val="0"/>
        <w:spacing w:before="120" w:after="120" w:line="276" w:lineRule="auto"/>
        <w:jc w:val="both"/>
        <w:rPr>
          <w:rFonts w:asciiTheme="minorHAnsi" w:hAnsiTheme="minorHAnsi" w:cstheme="minorHAnsi"/>
          <w:i/>
          <w:iCs/>
          <w:color w:val="FF0000"/>
          <w:sz w:val="22"/>
          <w:szCs w:val="22"/>
        </w:rPr>
      </w:pPr>
      <w:r>
        <w:rPr>
          <w:rFonts w:asciiTheme="minorHAnsi" w:hAnsiTheme="minorHAnsi" w:cstheme="minorHAnsi"/>
          <w:sz w:val="22"/>
          <w:szCs w:val="22"/>
        </w:rPr>
        <w:t xml:space="preserve">Para firmeza e validade do pactuado, a presente Ata foi lavrada em </w:t>
      </w:r>
      <w:r>
        <w:rPr>
          <w:rFonts w:asciiTheme="minorHAnsi" w:hAnsiTheme="minorHAnsi" w:cstheme="minorHAnsi"/>
          <w:color w:val="FF0000"/>
          <w:sz w:val="22"/>
          <w:szCs w:val="22"/>
        </w:rPr>
        <w:t xml:space="preserve">.... </w:t>
      </w:r>
      <w:r>
        <w:rPr>
          <w:rFonts w:asciiTheme="minorHAnsi" w:hAnsiTheme="minorHAnsi" w:cstheme="minorHAnsi"/>
          <w:sz w:val="22"/>
          <w:szCs w:val="22"/>
        </w:rPr>
        <w:t>(</w:t>
      </w:r>
      <w:r>
        <w:rPr>
          <w:rFonts w:asciiTheme="minorHAnsi" w:hAnsiTheme="minorHAnsi" w:cstheme="minorHAnsi"/>
          <w:color w:val="FF0000"/>
          <w:sz w:val="22"/>
          <w:szCs w:val="22"/>
        </w:rPr>
        <w:t>....</w:t>
      </w:r>
      <w:r>
        <w:rPr>
          <w:rFonts w:asciiTheme="minorHAnsi" w:hAnsiTheme="minorHAnsi" w:cstheme="minorHAnsi"/>
          <w:sz w:val="22"/>
          <w:szCs w:val="22"/>
        </w:rPr>
        <w:t>) vias de igual teor, que, depois de lida e achada em ordem, vai assinada pelas partes.</w:t>
      </w:r>
    </w:p>
    <w:p w14:paraId="7EC5EAD7">
      <w:pPr>
        <w:pStyle w:val="23"/>
        <w:numPr>
          <w:ilvl w:val="0"/>
          <w:numId w:val="0"/>
        </w:numPr>
        <w:spacing w:after="288" w:afterLines="120" w:line="312" w:lineRule="auto"/>
        <w:rPr>
          <w:rFonts w:asciiTheme="minorHAnsi" w:hAnsiTheme="minorHAnsi" w:cstheme="minorHAnsi"/>
          <w:sz w:val="22"/>
          <w:szCs w:val="22"/>
        </w:rPr>
      </w:pPr>
      <w:r>
        <w:rPr>
          <w:rFonts w:asciiTheme="minorHAnsi" w:hAnsiTheme="minorHAnsi" w:cstheme="minorHAnsi"/>
          <w:sz w:val="22"/>
          <w:szCs w:val="22"/>
        </w:rPr>
        <w:t>Teixeiras, [dia] de [mês] de [ano].</w:t>
      </w:r>
    </w:p>
    <w:p w14:paraId="09CF288E">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Assinaturas</w:t>
      </w:r>
    </w:p>
    <w:p w14:paraId="6B53792B">
      <w:pPr>
        <w:widowControl w:val="0"/>
        <w:autoSpaceDE w:val="0"/>
        <w:autoSpaceDN w:val="0"/>
        <w:adjustRightInd w:val="0"/>
        <w:spacing w:line="360" w:lineRule="auto"/>
        <w:ind w:right="-30"/>
        <w:jc w:val="center"/>
        <w:rPr>
          <w:rFonts w:asciiTheme="minorHAnsi" w:hAnsiTheme="minorHAnsi" w:cstheme="minorHAnsi"/>
          <w:sz w:val="22"/>
          <w:szCs w:val="22"/>
        </w:rPr>
      </w:pPr>
    </w:p>
    <w:p w14:paraId="7C5C5F8D">
      <w:pPr>
        <w:widowControl w:val="0"/>
        <w:autoSpaceDE w:val="0"/>
        <w:autoSpaceDN w:val="0"/>
        <w:adjustRightInd w:val="0"/>
        <w:spacing w:line="360" w:lineRule="auto"/>
        <w:ind w:right="-30"/>
        <w:jc w:val="center"/>
        <w:rPr>
          <w:rFonts w:asciiTheme="minorHAnsi" w:hAnsiTheme="minorHAnsi" w:cstheme="minorHAnsi"/>
          <w:color w:val="000000"/>
          <w:sz w:val="22"/>
          <w:szCs w:val="22"/>
        </w:rPr>
      </w:pPr>
      <w:r>
        <w:rPr>
          <w:rFonts w:asciiTheme="minorHAnsi" w:hAnsiTheme="minorHAnsi" w:cstheme="minorHAnsi"/>
          <w:sz w:val="22"/>
          <w:szCs w:val="22"/>
        </w:rPr>
        <w:t xml:space="preserve">Representante legal do órgão gerenciador e representante(s) legal(is) do(s) </w:t>
      </w:r>
      <w:r>
        <w:rPr>
          <w:rFonts w:asciiTheme="minorHAnsi" w:hAnsiTheme="minorHAnsi" w:cstheme="minorHAnsi"/>
          <w:color w:val="000000"/>
          <w:sz w:val="22"/>
          <w:szCs w:val="22"/>
        </w:rPr>
        <w:t>fornecedor(s) registrado(s)</w:t>
      </w:r>
    </w:p>
    <w:p w14:paraId="7ECAAB04">
      <w:pPr>
        <w:widowControl w:val="0"/>
        <w:autoSpaceDE w:val="0"/>
        <w:autoSpaceDN w:val="0"/>
        <w:adjustRightInd w:val="0"/>
        <w:spacing w:line="360" w:lineRule="auto"/>
        <w:ind w:right="-30"/>
        <w:jc w:val="center"/>
        <w:rPr>
          <w:rFonts w:ascii="Garamond" w:hAnsi="Garamond" w:cs="Calibri"/>
          <w:color w:val="000000"/>
          <w:sz w:val="22"/>
          <w:szCs w:val="22"/>
        </w:rPr>
      </w:pPr>
    </w:p>
    <w:p w14:paraId="400FAFF7">
      <w:pPr>
        <w:widowControl w:val="0"/>
        <w:autoSpaceDE w:val="0"/>
        <w:autoSpaceDN w:val="0"/>
        <w:adjustRightInd w:val="0"/>
        <w:spacing w:line="360" w:lineRule="auto"/>
        <w:ind w:right="-30"/>
        <w:jc w:val="center"/>
        <w:rPr>
          <w:rFonts w:ascii="Garamond" w:hAnsi="Garamond" w:cs="Calibri"/>
          <w:color w:val="000000"/>
          <w:sz w:val="22"/>
          <w:szCs w:val="22"/>
        </w:rPr>
      </w:pPr>
    </w:p>
    <w:p w14:paraId="34DE65C8">
      <w:pPr>
        <w:widowControl w:val="0"/>
        <w:autoSpaceDE w:val="0"/>
        <w:autoSpaceDN w:val="0"/>
        <w:adjustRightInd w:val="0"/>
        <w:spacing w:line="360" w:lineRule="auto"/>
        <w:ind w:right="-30"/>
        <w:jc w:val="center"/>
        <w:rPr>
          <w:rFonts w:ascii="Garamond" w:hAnsi="Garamond" w:cs="Calibri"/>
          <w:color w:val="000000"/>
          <w:sz w:val="22"/>
          <w:szCs w:val="22"/>
        </w:rPr>
      </w:pPr>
    </w:p>
    <w:p w14:paraId="52F37555">
      <w:pPr>
        <w:rPr>
          <w:rFonts w:ascii="Garamond" w:hAnsi="Garamond" w:cs="Calibri"/>
          <w:b/>
          <w:bCs/>
          <w:color w:val="000000"/>
          <w:sz w:val="22"/>
          <w:szCs w:val="22"/>
        </w:rPr>
      </w:pPr>
      <w:r>
        <w:rPr>
          <w:rFonts w:ascii="Garamond" w:hAnsi="Garamond" w:cs="Calibri"/>
          <w:b/>
          <w:bCs/>
          <w:color w:val="000000"/>
          <w:sz w:val="22"/>
          <w:szCs w:val="22"/>
        </w:rPr>
        <w:br w:type="page"/>
      </w:r>
    </w:p>
    <w:p w14:paraId="60E92940">
      <w:pPr>
        <w:widowControl w:val="0"/>
        <w:autoSpaceDE w:val="0"/>
        <w:autoSpaceDN w:val="0"/>
        <w:adjustRightInd w:val="0"/>
        <w:spacing w:line="360" w:lineRule="auto"/>
        <w:ind w:right="-3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Anexo</w:t>
      </w:r>
    </w:p>
    <w:p w14:paraId="6BE06140">
      <w:pPr>
        <w:widowControl w:val="0"/>
        <w:autoSpaceDE w:val="0"/>
        <w:autoSpaceDN w:val="0"/>
        <w:adjustRightInd w:val="0"/>
        <w:spacing w:line="360" w:lineRule="auto"/>
        <w:ind w:right="-30"/>
        <w:jc w:val="center"/>
        <w:rPr>
          <w:rFonts w:asciiTheme="minorHAnsi" w:hAnsiTheme="minorHAnsi" w:cstheme="minorHAnsi"/>
          <w:color w:val="000000"/>
          <w:sz w:val="22"/>
          <w:szCs w:val="22"/>
        </w:rPr>
      </w:pPr>
    </w:p>
    <w:p w14:paraId="19FFCEC3">
      <w:pPr>
        <w:widowControl w:val="0"/>
        <w:autoSpaceDE w:val="0"/>
        <w:autoSpaceDN w:val="0"/>
        <w:adjustRightInd w:val="0"/>
        <w:spacing w:line="360" w:lineRule="auto"/>
        <w:ind w:right="-3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Cadastro Reserva</w:t>
      </w:r>
    </w:p>
    <w:p w14:paraId="05ABC1B8">
      <w:pPr>
        <w:widowControl w:val="0"/>
        <w:autoSpaceDE w:val="0"/>
        <w:autoSpaceDN w:val="0"/>
        <w:adjustRightInd w:val="0"/>
        <w:spacing w:line="360" w:lineRule="auto"/>
        <w:ind w:right="-30"/>
        <w:jc w:val="center"/>
        <w:rPr>
          <w:rFonts w:asciiTheme="minorHAnsi" w:hAnsiTheme="minorHAnsi" w:cstheme="minorHAnsi"/>
          <w:b/>
          <w:bCs/>
          <w:color w:val="000000"/>
          <w:sz w:val="22"/>
          <w:szCs w:val="22"/>
        </w:rPr>
      </w:pPr>
    </w:p>
    <w:p w14:paraId="29337022">
      <w:pPr>
        <w:widowControl w:val="0"/>
        <w:autoSpaceDE w:val="0"/>
        <w:autoSpaceDN w:val="0"/>
        <w:adjustRightInd w:val="0"/>
        <w:spacing w:line="360" w:lineRule="auto"/>
        <w:ind w:right="-30"/>
        <w:jc w:val="center"/>
        <w:rPr>
          <w:rFonts w:asciiTheme="minorHAnsi" w:hAnsiTheme="minorHAnsi" w:cstheme="minorHAnsi"/>
          <w:color w:val="000000"/>
          <w:sz w:val="22"/>
          <w:szCs w:val="22"/>
        </w:rPr>
      </w:pPr>
      <w:r>
        <w:rPr>
          <w:rFonts w:asciiTheme="minorHAnsi" w:hAnsiTheme="minorHAnsi" w:cstheme="minorHAnsi"/>
          <w:color w:val="000000"/>
          <w:sz w:val="22"/>
          <w:szCs w:val="22"/>
        </w:rPr>
        <w:t>Seguindo a ordem de classificação, segue relação de fornecedores que aceitaram cotar os itens com preços iguais ao adjudicatário:</w:t>
      </w:r>
    </w:p>
    <w:p w14:paraId="35619C59">
      <w:pPr>
        <w:widowControl w:val="0"/>
        <w:autoSpaceDE w:val="0"/>
        <w:autoSpaceDN w:val="0"/>
        <w:adjustRightInd w:val="0"/>
        <w:spacing w:line="360" w:lineRule="auto"/>
        <w:ind w:right="-30"/>
        <w:jc w:val="center"/>
        <w:rPr>
          <w:rFonts w:asciiTheme="minorHAnsi" w:hAnsiTheme="minorHAnsi" w:cstheme="minorHAnsi"/>
          <w:color w:val="000000"/>
          <w:sz w:val="22"/>
          <w:szCs w:val="22"/>
        </w:rPr>
      </w:pPr>
    </w:p>
    <w:tbl>
      <w:tblPr>
        <w:tblStyle w:val="18"/>
        <w:tblW w:w="9214" w:type="dxa"/>
        <w:jc w:val="cente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850"/>
        <w:gridCol w:w="3128"/>
        <w:gridCol w:w="999"/>
        <w:gridCol w:w="850"/>
        <w:gridCol w:w="1256"/>
        <w:gridCol w:w="855"/>
        <w:gridCol w:w="1276"/>
      </w:tblGrid>
      <w:tr w14:paraId="3255CEE0">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64" w:hRule="atLeast"/>
          <w:jc w:val="center"/>
        </w:trPr>
        <w:tc>
          <w:tcPr>
            <w:tcW w:w="9214" w:type="dxa"/>
            <w:gridSpan w:val="7"/>
            <w:vAlign w:val="center"/>
          </w:tcPr>
          <w:p w14:paraId="7CB7CD8F">
            <w:pPr>
              <w:spacing w:before="120" w:after="120"/>
              <w:contextualSpacing/>
              <w:jc w:val="center"/>
              <w:rPr>
                <w:rFonts w:asciiTheme="minorHAnsi" w:hAnsiTheme="minorHAnsi" w:cstheme="minorHAnsi"/>
                <w:i/>
                <w:iCs/>
                <w:color w:val="FF0000"/>
                <w:sz w:val="18"/>
                <w:szCs w:val="18"/>
              </w:rPr>
            </w:pPr>
            <w:r>
              <w:rPr>
                <w:rFonts w:asciiTheme="minorHAnsi" w:hAnsiTheme="minorHAnsi" w:cstheme="minorHAnsi"/>
                <w:i/>
                <w:iCs/>
                <w:color w:val="FF0000"/>
                <w:sz w:val="18"/>
                <w:szCs w:val="18"/>
              </w:rPr>
              <w:t>Fornecedor (razão social, CNPJ/MF, endereço, contatos, representante)</w:t>
            </w:r>
          </w:p>
        </w:tc>
      </w:tr>
      <w:tr w14:paraId="22C999B2">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64" w:hRule="atLeast"/>
          <w:jc w:val="center"/>
        </w:trPr>
        <w:tc>
          <w:tcPr>
            <w:tcW w:w="850" w:type="dxa"/>
            <w:vAlign w:val="center"/>
          </w:tcPr>
          <w:p w14:paraId="20EE3ED2">
            <w:pPr>
              <w:spacing w:before="120" w:after="120"/>
              <w:contextualSpacing/>
              <w:jc w:val="center"/>
              <w:rPr>
                <w:rFonts w:asciiTheme="minorHAnsi" w:hAnsiTheme="minorHAnsi" w:cstheme="minorHAnsi"/>
                <w:b/>
                <w:bCs/>
                <w:color w:val="FF0000"/>
                <w:sz w:val="18"/>
                <w:szCs w:val="18"/>
              </w:rPr>
            </w:pPr>
            <w:r>
              <w:rPr>
                <w:rFonts w:asciiTheme="minorHAnsi" w:hAnsiTheme="minorHAnsi" w:cstheme="minorHAnsi"/>
                <w:b/>
                <w:bCs/>
                <w:sz w:val="18"/>
                <w:szCs w:val="18"/>
              </w:rPr>
              <w:t>ITEM</w:t>
            </w:r>
          </w:p>
        </w:tc>
        <w:tc>
          <w:tcPr>
            <w:tcW w:w="3128" w:type="dxa"/>
            <w:vAlign w:val="center"/>
          </w:tcPr>
          <w:p w14:paraId="6EECB0CA">
            <w:pPr>
              <w:spacing w:before="120" w:after="120"/>
              <w:contextualSpacing/>
              <w:jc w:val="center"/>
              <w:rPr>
                <w:rFonts w:asciiTheme="minorHAnsi" w:hAnsiTheme="minorHAnsi" w:cstheme="minorHAnsi"/>
                <w:b/>
                <w:bCs/>
                <w:sz w:val="18"/>
                <w:szCs w:val="18"/>
              </w:rPr>
            </w:pPr>
            <w:r>
              <w:rPr>
                <w:rFonts w:asciiTheme="minorHAnsi" w:hAnsiTheme="minorHAnsi" w:cstheme="minorHAnsi"/>
                <w:b/>
                <w:bCs/>
                <w:sz w:val="18"/>
                <w:szCs w:val="18"/>
              </w:rPr>
              <w:t>ESPECIFICAÇÕES</w:t>
            </w:r>
          </w:p>
        </w:tc>
        <w:tc>
          <w:tcPr>
            <w:tcW w:w="999" w:type="dxa"/>
            <w:vAlign w:val="center"/>
          </w:tcPr>
          <w:p w14:paraId="09471F8F">
            <w:pPr>
              <w:spacing w:before="120" w:after="120"/>
              <w:contextualSpacing/>
              <w:jc w:val="center"/>
              <w:rPr>
                <w:rFonts w:asciiTheme="minorHAnsi" w:hAnsiTheme="minorHAnsi" w:cstheme="minorHAnsi"/>
                <w:b/>
                <w:bCs/>
                <w:color w:val="FF0000"/>
                <w:sz w:val="18"/>
                <w:szCs w:val="18"/>
              </w:rPr>
            </w:pPr>
            <w:r>
              <w:rPr>
                <w:rFonts w:asciiTheme="minorHAnsi" w:hAnsiTheme="minorHAnsi" w:cstheme="minorHAnsi"/>
                <w:b/>
                <w:bCs/>
                <w:sz w:val="18"/>
                <w:szCs w:val="18"/>
              </w:rPr>
              <w:t>QUANT.</w:t>
            </w:r>
          </w:p>
        </w:tc>
        <w:tc>
          <w:tcPr>
            <w:tcW w:w="850" w:type="dxa"/>
            <w:vAlign w:val="center"/>
          </w:tcPr>
          <w:p w14:paraId="08927344">
            <w:pPr>
              <w:spacing w:before="120" w:after="120"/>
              <w:contextualSpacing/>
              <w:jc w:val="center"/>
              <w:rPr>
                <w:rFonts w:asciiTheme="minorHAnsi" w:hAnsiTheme="minorHAnsi" w:cstheme="minorHAnsi"/>
                <w:b/>
                <w:bCs/>
                <w:color w:val="FF0000"/>
                <w:sz w:val="18"/>
                <w:szCs w:val="18"/>
              </w:rPr>
            </w:pPr>
            <w:r>
              <w:rPr>
                <w:rFonts w:asciiTheme="minorHAnsi" w:hAnsiTheme="minorHAnsi" w:cstheme="minorHAnsi"/>
                <w:b/>
                <w:bCs/>
                <w:sz w:val="18"/>
                <w:szCs w:val="18"/>
              </w:rPr>
              <w:t>UNID.</w:t>
            </w:r>
          </w:p>
        </w:tc>
        <w:tc>
          <w:tcPr>
            <w:tcW w:w="1256" w:type="dxa"/>
            <w:vAlign w:val="center"/>
          </w:tcPr>
          <w:p w14:paraId="755CA1A9">
            <w:pPr>
              <w:spacing w:before="120" w:after="120"/>
              <w:contextualSpacing/>
              <w:jc w:val="center"/>
              <w:rPr>
                <w:rFonts w:asciiTheme="minorHAnsi" w:hAnsiTheme="minorHAnsi" w:cstheme="minorHAnsi"/>
                <w:b/>
                <w:bCs/>
                <w:color w:val="FF0000"/>
                <w:sz w:val="18"/>
                <w:szCs w:val="18"/>
              </w:rPr>
            </w:pPr>
            <w:r>
              <w:rPr>
                <w:rFonts w:asciiTheme="minorHAnsi" w:hAnsiTheme="minorHAnsi" w:cstheme="minorHAnsi"/>
                <w:b/>
                <w:bCs/>
                <w:sz w:val="18"/>
                <w:szCs w:val="18"/>
              </w:rPr>
              <w:t>VALOR UNITÁRIO</w:t>
            </w:r>
          </w:p>
        </w:tc>
        <w:tc>
          <w:tcPr>
            <w:tcW w:w="855" w:type="dxa"/>
            <w:vAlign w:val="center"/>
          </w:tcPr>
          <w:p w14:paraId="7DB2C5CE">
            <w:pPr>
              <w:spacing w:before="120" w:after="120"/>
              <w:contextualSpacing/>
              <w:jc w:val="center"/>
              <w:rPr>
                <w:rFonts w:asciiTheme="minorHAnsi" w:hAnsiTheme="minorHAnsi" w:cstheme="minorHAnsi"/>
                <w:b/>
                <w:bCs/>
                <w:color w:val="FF0000"/>
                <w:sz w:val="18"/>
                <w:szCs w:val="18"/>
              </w:rPr>
            </w:pPr>
            <w:r>
              <w:rPr>
                <w:rFonts w:asciiTheme="minorHAnsi" w:hAnsiTheme="minorHAnsi" w:cstheme="minorHAnsi"/>
                <w:b/>
                <w:bCs/>
                <w:sz w:val="18"/>
                <w:szCs w:val="18"/>
              </w:rPr>
              <w:t>VALOR TOTAL</w:t>
            </w:r>
          </w:p>
        </w:tc>
        <w:tc>
          <w:tcPr>
            <w:tcW w:w="1276" w:type="dxa"/>
            <w:vAlign w:val="center"/>
          </w:tcPr>
          <w:p w14:paraId="4E5B61F4">
            <w:pPr>
              <w:spacing w:before="120" w:after="120"/>
              <w:contextualSpacing/>
              <w:jc w:val="center"/>
              <w:rPr>
                <w:rFonts w:asciiTheme="minorHAnsi" w:hAnsiTheme="minorHAnsi" w:cstheme="minorHAnsi"/>
                <w:b/>
                <w:bCs/>
                <w:sz w:val="18"/>
                <w:szCs w:val="18"/>
              </w:rPr>
            </w:pPr>
            <w:r>
              <w:rPr>
                <w:rFonts w:asciiTheme="minorHAnsi" w:hAnsiTheme="minorHAnsi" w:cstheme="minorHAnsi"/>
                <w:b/>
                <w:bCs/>
                <w:sz w:val="18"/>
                <w:szCs w:val="18"/>
              </w:rPr>
              <w:t>MARCA / MODELO</w:t>
            </w:r>
          </w:p>
        </w:tc>
      </w:tr>
      <w:tr w14:paraId="13770643">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jc w:val="center"/>
        </w:trPr>
        <w:tc>
          <w:tcPr>
            <w:tcW w:w="850" w:type="dxa"/>
            <w:vAlign w:val="center"/>
          </w:tcPr>
          <w:p w14:paraId="2B1A0327">
            <w:pPr>
              <w:spacing w:before="120" w:after="120"/>
              <w:contextualSpacing/>
              <w:jc w:val="center"/>
              <w:rPr>
                <w:rFonts w:asciiTheme="minorHAnsi" w:hAnsiTheme="minorHAnsi" w:cstheme="minorHAnsi"/>
                <w:color w:val="FF0000"/>
                <w:sz w:val="18"/>
                <w:szCs w:val="18"/>
              </w:rPr>
            </w:pPr>
          </w:p>
        </w:tc>
        <w:tc>
          <w:tcPr>
            <w:tcW w:w="3128" w:type="dxa"/>
            <w:vAlign w:val="center"/>
          </w:tcPr>
          <w:p w14:paraId="1FF7BF91">
            <w:pPr>
              <w:spacing w:before="120" w:after="120"/>
              <w:contextualSpacing/>
              <w:jc w:val="center"/>
              <w:rPr>
                <w:rFonts w:asciiTheme="minorHAnsi" w:hAnsiTheme="minorHAnsi" w:cstheme="minorHAnsi"/>
                <w:sz w:val="18"/>
                <w:szCs w:val="18"/>
              </w:rPr>
            </w:pPr>
          </w:p>
        </w:tc>
        <w:tc>
          <w:tcPr>
            <w:tcW w:w="999" w:type="dxa"/>
            <w:vAlign w:val="center"/>
          </w:tcPr>
          <w:p w14:paraId="7E7CF3B1">
            <w:pPr>
              <w:spacing w:before="120" w:after="120"/>
              <w:contextualSpacing/>
              <w:jc w:val="center"/>
              <w:rPr>
                <w:rFonts w:asciiTheme="minorHAnsi" w:hAnsiTheme="minorHAnsi" w:cstheme="minorHAnsi"/>
                <w:color w:val="FF0000"/>
                <w:sz w:val="18"/>
                <w:szCs w:val="18"/>
              </w:rPr>
            </w:pPr>
          </w:p>
        </w:tc>
        <w:tc>
          <w:tcPr>
            <w:tcW w:w="850" w:type="dxa"/>
            <w:vAlign w:val="center"/>
          </w:tcPr>
          <w:p w14:paraId="1A9DBB39">
            <w:pPr>
              <w:spacing w:before="120" w:after="120"/>
              <w:contextualSpacing/>
              <w:jc w:val="center"/>
              <w:rPr>
                <w:rFonts w:asciiTheme="minorHAnsi" w:hAnsiTheme="minorHAnsi" w:cstheme="minorHAnsi"/>
                <w:color w:val="FF0000"/>
                <w:sz w:val="18"/>
                <w:szCs w:val="18"/>
              </w:rPr>
            </w:pPr>
          </w:p>
        </w:tc>
        <w:tc>
          <w:tcPr>
            <w:tcW w:w="1256" w:type="dxa"/>
            <w:vAlign w:val="center"/>
          </w:tcPr>
          <w:p w14:paraId="30243F2B">
            <w:pPr>
              <w:spacing w:before="120" w:after="120"/>
              <w:contextualSpacing/>
              <w:jc w:val="center"/>
              <w:rPr>
                <w:rFonts w:asciiTheme="minorHAnsi" w:hAnsiTheme="minorHAnsi" w:cstheme="minorHAnsi"/>
                <w:color w:val="FF0000"/>
                <w:sz w:val="18"/>
                <w:szCs w:val="18"/>
              </w:rPr>
            </w:pPr>
          </w:p>
        </w:tc>
        <w:tc>
          <w:tcPr>
            <w:tcW w:w="855" w:type="dxa"/>
            <w:vAlign w:val="center"/>
          </w:tcPr>
          <w:p w14:paraId="799816B4">
            <w:pPr>
              <w:spacing w:before="120" w:after="120"/>
              <w:contextualSpacing/>
              <w:jc w:val="center"/>
              <w:rPr>
                <w:rFonts w:asciiTheme="minorHAnsi" w:hAnsiTheme="minorHAnsi" w:cstheme="minorHAnsi"/>
                <w:color w:val="FF0000"/>
                <w:sz w:val="18"/>
                <w:szCs w:val="18"/>
              </w:rPr>
            </w:pPr>
          </w:p>
        </w:tc>
        <w:tc>
          <w:tcPr>
            <w:tcW w:w="1276" w:type="dxa"/>
            <w:vAlign w:val="center"/>
          </w:tcPr>
          <w:p w14:paraId="5AABFF89">
            <w:pPr>
              <w:spacing w:before="120" w:after="120"/>
              <w:contextualSpacing/>
              <w:jc w:val="center"/>
              <w:rPr>
                <w:rFonts w:asciiTheme="minorHAnsi" w:hAnsiTheme="minorHAnsi" w:cstheme="minorHAnsi"/>
                <w:color w:val="FF0000"/>
                <w:sz w:val="18"/>
                <w:szCs w:val="18"/>
              </w:rPr>
            </w:pPr>
          </w:p>
        </w:tc>
      </w:tr>
      <w:tr w14:paraId="7AAC5852">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jc w:val="center"/>
        </w:trPr>
        <w:tc>
          <w:tcPr>
            <w:tcW w:w="7083" w:type="dxa"/>
            <w:gridSpan w:val="5"/>
            <w:vAlign w:val="center"/>
          </w:tcPr>
          <w:p w14:paraId="5837E37F">
            <w:pPr>
              <w:spacing w:before="120" w:after="120"/>
              <w:contextualSpacing/>
              <w:jc w:val="center"/>
              <w:rPr>
                <w:rFonts w:asciiTheme="minorHAnsi" w:hAnsiTheme="minorHAnsi" w:cstheme="minorHAnsi"/>
                <w:b/>
                <w:bCs/>
                <w:color w:val="FF0000"/>
                <w:sz w:val="18"/>
                <w:szCs w:val="18"/>
              </w:rPr>
            </w:pPr>
            <w:r>
              <w:rPr>
                <w:rFonts w:asciiTheme="minorHAnsi" w:hAnsiTheme="minorHAnsi" w:cstheme="minorHAnsi"/>
                <w:b/>
                <w:bCs/>
                <w:sz w:val="18"/>
                <w:szCs w:val="18"/>
              </w:rPr>
              <w:t>VALOR TOTAL</w:t>
            </w:r>
          </w:p>
        </w:tc>
        <w:tc>
          <w:tcPr>
            <w:tcW w:w="855" w:type="dxa"/>
            <w:vAlign w:val="center"/>
          </w:tcPr>
          <w:p w14:paraId="731F70F3">
            <w:pPr>
              <w:spacing w:before="120" w:after="120"/>
              <w:contextualSpacing/>
              <w:jc w:val="center"/>
              <w:rPr>
                <w:rFonts w:asciiTheme="minorHAnsi" w:hAnsiTheme="minorHAnsi" w:cstheme="minorHAnsi"/>
                <w:color w:val="FF0000"/>
                <w:sz w:val="18"/>
                <w:szCs w:val="18"/>
              </w:rPr>
            </w:pPr>
          </w:p>
        </w:tc>
        <w:tc>
          <w:tcPr>
            <w:tcW w:w="1276" w:type="dxa"/>
            <w:vAlign w:val="center"/>
          </w:tcPr>
          <w:p w14:paraId="183D171C">
            <w:pPr>
              <w:spacing w:before="120" w:after="120"/>
              <w:contextualSpacing/>
              <w:jc w:val="center"/>
              <w:rPr>
                <w:rFonts w:asciiTheme="minorHAnsi" w:hAnsiTheme="minorHAnsi" w:cstheme="minorHAnsi"/>
                <w:color w:val="FF0000"/>
                <w:sz w:val="18"/>
                <w:szCs w:val="18"/>
              </w:rPr>
            </w:pPr>
          </w:p>
        </w:tc>
      </w:tr>
    </w:tbl>
    <w:p w14:paraId="40C5491C">
      <w:pPr>
        <w:widowControl w:val="0"/>
        <w:autoSpaceDE w:val="0"/>
        <w:autoSpaceDN w:val="0"/>
        <w:adjustRightInd w:val="0"/>
        <w:spacing w:line="360" w:lineRule="auto"/>
        <w:ind w:right="-30"/>
        <w:jc w:val="center"/>
        <w:rPr>
          <w:rFonts w:asciiTheme="minorHAnsi" w:hAnsiTheme="minorHAnsi" w:cstheme="minorHAnsi"/>
          <w:color w:val="000000"/>
          <w:sz w:val="22"/>
          <w:szCs w:val="22"/>
        </w:rPr>
      </w:pPr>
    </w:p>
    <w:p w14:paraId="6B9292CF">
      <w:pPr>
        <w:widowControl w:val="0"/>
        <w:autoSpaceDE w:val="0"/>
        <w:autoSpaceDN w:val="0"/>
        <w:adjustRightInd w:val="0"/>
        <w:spacing w:line="360" w:lineRule="auto"/>
        <w:ind w:right="-30"/>
        <w:jc w:val="center"/>
        <w:rPr>
          <w:rFonts w:asciiTheme="minorHAnsi" w:hAnsiTheme="minorHAnsi" w:cstheme="minorHAnsi"/>
          <w:color w:val="000000"/>
          <w:sz w:val="22"/>
          <w:szCs w:val="22"/>
        </w:rPr>
      </w:pPr>
    </w:p>
    <w:p w14:paraId="7116EEA8">
      <w:pPr>
        <w:widowControl w:val="0"/>
        <w:autoSpaceDE w:val="0"/>
        <w:autoSpaceDN w:val="0"/>
        <w:adjustRightInd w:val="0"/>
        <w:spacing w:line="360" w:lineRule="auto"/>
        <w:ind w:right="-30"/>
        <w:jc w:val="center"/>
        <w:rPr>
          <w:rFonts w:asciiTheme="minorHAnsi" w:hAnsiTheme="minorHAnsi" w:cstheme="minorHAnsi"/>
          <w:color w:val="000000"/>
          <w:sz w:val="22"/>
          <w:szCs w:val="22"/>
        </w:rPr>
      </w:pPr>
      <w:r>
        <w:rPr>
          <w:rFonts w:asciiTheme="minorHAnsi" w:hAnsiTheme="minorHAnsi" w:cstheme="minorHAnsi"/>
          <w:color w:val="000000"/>
          <w:sz w:val="22"/>
          <w:szCs w:val="22"/>
        </w:rPr>
        <w:t>Seguindo a ordem de classificação, segue relação de fornecedores que mantiveram sua proposta original:</w:t>
      </w:r>
    </w:p>
    <w:p w14:paraId="17CE8CC2">
      <w:pPr>
        <w:widowControl w:val="0"/>
        <w:autoSpaceDE w:val="0"/>
        <w:autoSpaceDN w:val="0"/>
        <w:adjustRightInd w:val="0"/>
        <w:spacing w:line="360" w:lineRule="auto"/>
        <w:ind w:right="-30"/>
        <w:jc w:val="center"/>
        <w:rPr>
          <w:rFonts w:asciiTheme="minorHAnsi" w:hAnsiTheme="minorHAnsi" w:cstheme="minorHAnsi"/>
          <w:color w:val="000000"/>
          <w:sz w:val="22"/>
          <w:szCs w:val="22"/>
        </w:rPr>
      </w:pPr>
    </w:p>
    <w:tbl>
      <w:tblPr>
        <w:tblStyle w:val="18"/>
        <w:tblW w:w="9214" w:type="dxa"/>
        <w:jc w:val="cente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850"/>
        <w:gridCol w:w="3128"/>
        <w:gridCol w:w="999"/>
        <w:gridCol w:w="850"/>
        <w:gridCol w:w="1256"/>
        <w:gridCol w:w="855"/>
        <w:gridCol w:w="1276"/>
      </w:tblGrid>
      <w:tr w14:paraId="50D8CBA7">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64" w:hRule="atLeast"/>
          <w:jc w:val="center"/>
        </w:trPr>
        <w:tc>
          <w:tcPr>
            <w:tcW w:w="9214" w:type="dxa"/>
            <w:gridSpan w:val="7"/>
            <w:vAlign w:val="center"/>
          </w:tcPr>
          <w:p w14:paraId="69FAAD57">
            <w:pPr>
              <w:spacing w:before="120" w:after="120"/>
              <w:contextualSpacing/>
              <w:jc w:val="center"/>
              <w:rPr>
                <w:rFonts w:asciiTheme="minorHAnsi" w:hAnsiTheme="minorHAnsi" w:cstheme="minorHAnsi"/>
                <w:i/>
                <w:iCs/>
                <w:color w:val="FF0000"/>
                <w:sz w:val="18"/>
                <w:szCs w:val="18"/>
              </w:rPr>
            </w:pPr>
            <w:r>
              <w:rPr>
                <w:rFonts w:asciiTheme="minorHAnsi" w:hAnsiTheme="minorHAnsi" w:cstheme="minorHAnsi"/>
                <w:i/>
                <w:iCs/>
                <w:color w:val="FF0000"/>
                <w:sz w:val="18"/>
                <w:szCs w:val="18"/>
              </w:rPr>
              <w:t>Fornecedor (razão social, CNPJ/MF, endereço, contatos, representante)</w:t>
            </w:r>
          </w:p>
        </w:tc>
      </w:tr>
      <w:tr w14:paraId="48A5B115">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64" w:hRule="atLeast"/>
          <w:jc w:val="center"/>
        </w:trPr>
        <w:tc>
          <w:tcPr>
            <w:tcW w:w="850" w:type="dxa"/>
            <w:vAlign w:val="center"/>
          </w:tcPr>
          <w:p w14:paraId="2809B8D6">
            <w:pPr>
              <w:spacing w:before="120" w:after="120"/>
              <w:contextualSpacing/>
              <w:jc w:val="center"/>
              <w:rPr>
                <w:rFonts w:asciiTheme="minorHAnsi" w:hAnsiTheme="minorHAnsi" w:cstheme="minorHAnsi"/>
                <w:b/>
                <w:bCs/>
                <w:color w:val="FF0000"/>
                <w:sz w:val="18"/>
                <w:szCs w:val="18"/>
              </w:rPr>
            </w:pPr>
            <w:r>
              <w:rPr>
                <w:rFonts w:asciiTheme="minorHAnsi" w:hAnsiTheme="minorHAnsi" w:cstheme="minorHAnsi"/>
                <w:b/>
                <w:bCs/>
                <w:sz w:val="18"/>
                <w:szCs w:val="18"/>
              </w:rPr>
              <w:t>ITEM</w:t>
            </w:r>
          </w:p>
        </w:tc>
        <w:tc>
          <w:tcPr>
            <w:tcW w:w="3128" w:type="dxa"/>
            <w:vAlign w:val="center"/>
          </w:tcPr>
          <w:p w14:paraId="1804A430">
            <w:pPr>
              <w:spacing w:before="120" w:after="120"/>
              <w:contextualSpacing/>
              <w:jc w:val="center"/>
              <w:rPr>
                <w:rFonts w:asciiTheme="minorHAnsi" w:hAnsiTheme="minorHAnsi" w:cstheme="minorHAnsi"/>
                <w:b/>
                <w:bCs/>
                <w:sz w:val="18"/>
                <w:szCs w:val="18"/>
              </w:rPr>
            </w:pPr>
            <w:r>
              <w:rPr>
                <w:rFonts w:asciiTheme="minorHAnsi" w:hAnsiTheme="minorHAnsi" w:cstheme="minorHAnsi"/>
                <w:b/>
                <w:bCs/>
                <w:sz w:val="18"/>
                <w:szCs w:val="18"/>
              </w:rPr>
              <w:t>ESPECIFICAÇÕES</w:t>
            </w:r>
          </w:p>
        </w:tc>
        <w:tc>
          <w:tcPr>
            <w:tcW w:w="999" w:type="dxa"/>
            <w:vAlign w:val="center"/>
          </w:tcPr>
          <w:p w14:paraId="051B92FE">
            <w:pPr>
              <w:spacing w:before="120" w:after="120"/>
              <w:contextualSpacing/>
              <w:jc w:val="center"/>
              <w:rPr>
                <w:rFonts w:asciiTheme="minorHAnsi" w:hAnsiTheme="minorHAnsi" w:cstheme="minorHAnsi"/>
                <w:b/>
                <w:bCs/>
                <w:color w:val="FF0000"/>
                <w:sz w:val="18"/>
                <w:szCs w:val="18"/>
              </w:rPr>
            </w:pPr>
            <w:r>
              <w:rPr>
                <w:rFonts w:asciiTheme="minorHAnsi" w:hAnsiTheme="minorHAnsi" w:cstheme="minorHAnsi"/>
                <w:b/>
                <w:bCs/>
                <w:sz w:val="18"/>
                <w:szCs w:val="18"/>
              </w:rPr>
              <w:t>QUANT.</w:t>
            </w:r>
          </w:p>
        </w:tc>
        <w:tc>
          <w:tcPr>
            <w:tcW w:w="850" w:type="dxa"/>
            <w:vAlign w:val="center"/>
          </w:tcPr>
          <w:p w14:paraId="0DE2CDAD">
            <w:pPr>
              <w:spacing w:before="120" w:after="120"/>
              <w:contextualSpacing/>
              <w:jc w:val="center"/>
              <w:rPr>
                <w:rFonts w:asciiTheme="minorHAnsi" w:hAnsiTheme="minorHAnsi" w:cstheme="minorHAnsi"/>
                <w:b/>
                <w:bCs/>
                <w:color w:val="FF0000"/>
                <w:sz w:val="18"/>
                <w:szCs w:val="18"/>
              </w:rPr>
            </w:pPr>
            <w:r>
              <w:rPr>
                <w:rFonts w:asciiTheme="minorHAnsi" w:hAnsiTheme="minorHAnsi" w:cstheme="minorHAnsi"/>
                <w:b/>
                <w:bCs/>
                <w:sz w:val="18"/>
                <w:szCs w:val="18"/>
              </w:rPr>
              <w:t>UNID.</w:t>
            </w:r>
          </w:p>
        </w:tc>
        <w:tc>
          <w:tcPr>
            <w:tcW w:w="1256" w:type="dxa"/>
            <w:vAlign w:val="center"/>
          </w:tcPr>
          <w:p w14:paraId="50F9308D">
            <w:pPr>
              <w:spacing w:before="120" w:after="120"/>
              <w:contextualSpacing/>
              <w:jc w:val="center"/>
              <w:rPr>
                <w:rFonts w:asciiTheme="minorHAnsi" w:hAnsiTheme="minorHAnsi" w:cstheme="minorHAnsi"/>
                <w:b/>
                <w:bCs/>
                <w:color w:val="FF0000"/>
                <w:sz w:val="18"/>
                <w:szCs w:val="18"/>
              </w:rPr>
            </w:pPr>
            <w:r>
              <w:rPr>
                <w:rFonts w:asciiTheme="minorHAnsi" w:hAnsiTheme="minorHAnsi" w:cstheme="minorHAnsi"/>
                <w:b/>
                <w:bCs/>
                <w:sz w:val="18"/>
                <w:szCs w:val="18"/>
              </w:rPr>
              <w:t>VALOR UNITÁRIO</w:t>
            </w:r>
          </w:p>
        </w:tc>
        <w:tc>
          <w:tcPr>
            <w:tcW w:w="855" w:type="dxa"/>
            <w:vAlign w:val="center"/>
          </w:tcPr>
          <w:p w14:paraId="02C86EBD">
            <w:pPr>
              <w:spacing w:before="120" w:after="120"/>
              <w:contextualSpacing/>
              <w:jc w:val="center"/>
              <w:rPr>
                <w:rFonts w:asciiTheme="minorHAnsi" w:hAnsiTheme="minorHAnsi" w:cstheme="minorHAnsi"/>
                <w:b/>
                <w:bCs/>
                <w:color w:val="FF0000"/>
                <w:sz w:val="18"/>
                <w:szCs w:val="18"/>
              </w:rPr>
            </w:pPr>
            <w:r>
              <w:rPr>
                <w:rFonts w:asciiTheme="minorHAnsi" w:hAnsiTheme="minorHAnsi" w:cstheme="minorHAnsi"/>
                <w:b/>
                <w:bCs/>
                <w:sz w:val="18"/>
                <w:szCs w:val="18"/>
              </w:rPr>
              <w:t>VALOR TOTAL</w:t>
            </w:r>
          </w:p>
        </w:tc>
        <w:tc>
          <w:tcPr>
            <w:tcW w:w="1276" w:type="dxa"/>
            <w:vAlign w:val="center"/>
          </w:tcPr>
          <w:p w14:paraId="5E4CF025">
            <w:pPr>
              <w:spacing w:before="120" w:after="120"/>
              <w:contextualSpacing/>
              <w:jc w:val="center"/>
              <w:rPr>
                <w:rFonts w:asciiTheme="minorHAnsi" w:hAnsiTheme="minorHAnsi" w:cstheme="minorHAnsi"/>
                <w:b/>
                <w:bCs/>
                <w:sz w:val="18"/>
                <w:szCs w:val="18"/>
              </w:rPr>
            </w:pPr>
            <w:r>
              <w:rPr>
                <w:rFonts w:asciiTheme="minorHAnsi" w:hAnsiTheme="minorHAnsi" w:cstheme="minorHAnsi"/>
                <w:b/>
                <w:bCs/>
                <w:sz w:val="18"/>
                <w:szCs w:val="18"/>
              </w:rPr>
              <w:t>MARCA /] MODELO</w:t>
            </w:r>
          </w:p>
        </w:tc>
      </w:tr>
      <w:tr w14:paraId="4497CD3E">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jc w:val="center"/>
        </w:trPr>
        <w:tc>
          <w:tcPr>
            <w:tcW w:w="850" w:type="dxa"/>
            <w:vAlign w:val="center"/>
          </w:tcPr>
          <w:p w14:paraId="178743DB">
            <w:pPr>
              <w:spacing w:before="120" w:after="120"/>
              <w:contextualSpacing/>
              <w:jc w:val="center"/>
              <w:rPr>
                <w:rFonts w:asciiTheme="minorHAnsi" w:hAnsiTheme="minorHAnsi" w:cstheme="minorHAnsi"/>
                <w:color w:val="FF0000"/>
                <w:sz w:val="18"/>
                <w:szCs w:val="18"/>
              </w:rPr>
            </w:pPr>
          </w:p>
        </w:tc>
        <w:tc>
          <w:tcPr>
            <w:tcW w:w="3128" w:type="dxa"/>
            <w:vAlign w:val="center"/>
          </w:tcPr>
          <w:p w14:paraId="3B42D824">
            <w:pPr>
              <w:spacing w:before="120" w:after="120"/>
              <w:contextualSpacing/>
              <w:jc w:val="center"/>
              <w:rPr>
                <w:rFonts w:asciiTheme="minorHAnsi" w:hAnsiTheme="minorHAnsi" w:cstheme="minorHAnsi"/>
                <w:sz w:val="18"/>
                <w:szCs w:val="18"/>
              </w:rPr>
            </w:pPr>
          </w:p>
        </w:tc>
        <w:tc>
          <w:tcPr>
            <w:tcW w:w="999" w:type="dxa"/>
            <w:vAlign w:val="center"/>
          </w:tcPr>
          <w:p w14:paraId="0E6A9DAB">
            <w:pPr>
              <w:spacing w:before="120" w:after="120"/>
              <w:contextualSpacing/>
              <w:jc w:val="center"/>
              <w:rPr>
                <w:rFonts w:asciiTheme="minorHAnsi" w:hAnsiTheme="minorHAnsi" w:cstheme="minorHAnsi"/>
                <w:color w:val="FF0000"/>
                <w:sz w:val="18"/>
                <w:szCs w:val="18"/>
              </w:rPr>
            </w:pPr>
          </w:p>
        </w:tc>
        <w:tc>
          <w:tcPr>
            <w:tcW w:w="850" w:type="dxa"/>
            <w:vAlign w:val="center"/>
          </w:tcPr>
          <w:p w14:paraId="2B2F72A1">
            <w:pPr>
              <w:spacing w:before="120" w:after="120"/>
              <w:contextualSpacing/>
              <w:jc w:val="center"/>
              <w:rPr>
                <w:rFonts w:asciiTheme="minorHAnsi" w:hAnsiTheme="minorHAnsi" w:cstheme="minorHAnsi"/>
                <w:color w:val="FF0000"/>
                <w:sz w:val="18"/>
                <w:szCs w:val="18"/>
              </w:rPr>
            </w:pPr>
          </w:p>
        </w:tc>
        <w:tc>
          <w:tcPr>
            <w:tcW w:w="1256" w:type="dxa"/>
            <w:vAlign w:val="center"/>
          </w:tcPr>
          <w:p w14:paraId="564D453B">
            <w:pPr>
              <w:spacing w:before="120" w:after="120"/>
              <w:contextualSpacing/>
              <w:jc w:val="center"/>
              <w:rPr>
                <w:rFonts w:asciiTheme="minorHAnsi" w:hAnsiTheme="minorHAnsi" w:cstheme="minorHAnsi"/>
                <w:color w:val="FF0000"/>
                <w:sz w:val="18"/>
                <w:szCs w:val="18"/>
              </w:rPr>
            </w:pPr>
          </w:p>
        </w:tc>
        <w:tc>
          <w:tcPr>
            <w:tcW w:w="855" w:type="dxa"/>
            <w:vAlign w:val="center"/>
          </w:tcPr>
          <w:p w14:paraId="6D65D1DB">
            <w:pPr>
              <w:spacing w:before="120" w:after="120"/>
              <w:contextualSpacing/>
              <w:jc w:val="center"/>
              <w:rPr>
                <w:rFonts w:asciiTheme="minorHAnsi" w:hAnsiTheme="minorHAnsi" w:cstheme="minorHAnsi"/>
                <w:color w:val="FF0000"/>
                <w:sz w:val="18"/>
                <w:szCs w:val="18"/>
              </w:rPr>
            </w:pPr>
          </w:p>
        </w:tc>
        <w:tc>
          <w:tcPr>
            <w:tcW w:w="1276" w:type="dxa"/>
            <w:vAlign w:val="center"/>
          </w:tcPr>
          <w:p w14:paraId="7630AE33">
            <w:pPr>
              <w:spacing w:before="120" w:after="120"/>
              <w:contextualSpacing/>
              <w:jc w:val="center"/>
              <w:rPr>
                <w:rFonts w:asciiTheme="minorHAnsi" w:hAnsiTheme="minorHAnsi" w:cstheme="minorHAnsi"/>
                <w:color w:val="FF0000"/>
                <w:sz w:val="18"/>
                <w:szCs w:val="18"/>
              </w:rPr>
            </w:pPr>
          </w:p>
        </w:tc>
      </w:tr>
      <w:tr w14:paraId="50640026">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jc w:val="center"/>
        </w:trPr>
        <w:tc>
          <w:tcPr>
            <w:tcW w:w="7083" w:type="dxa"/>
            <w:gridSpan w:val="5"/>
            <w:vAlign w:val="center"/>
          </w:tcPr>
          <w:p w14:paraId="0EA9A0F6">
            <w:pPr>
              <w:spacing w:before="120" w:after="120"/>
              <w:contextualSpacing/>
              <w:jc w:val="center"/>
              <w:rPr>
                <w:rFonts w:asciiTheme="minorHAnsi" w:hAnsiTheme="minorHAnsi" w:cstheme="minorHAnsi"/>
                <w:b/>
                <w:bCs/>
                <w:color w:val="FF0000"/>
                <w:sz w:val="18"/>
                <w:szCs w:val="18"/>
              </w:rPr>
            </w:pPr>
            <w:r>
              <w:rPr>
                <w:rFonts w:asciiTheme="minorHAnsi" w:hAnsiTheme="minorHAnsi" w:cstheme="minorHAnsi"/>
                <w:b/>
                <w:bCs/>
                <w:sz w:val="18"/>
                <w:szCs w:val="18"/>
              </w:rPr>
              <w:t>VALOR TOTAL</w:t>
            </w:r>
          </w:p>
        </w:tc>
        <w:tc>
          <w:tcPr>
            <w:tcW w:w="855" w:type="dxa"/>
            <w:vAlign w:val="center"/>
          </w:tcPr>
          <w:p w14:paraId="1C90C440">
            <w:pPr>
              <w:spacing w:before="120" w:after="120"/>
              <w:contextualSpacing/>
              <w:jc w:val="center"/>
              <w:rPr>
                <w:rFonts w:asciiTheme="minorHAnsi" w:hAnsiTheme="minorHAnsi" w:cstheme="minorHAnsi"/>
                <w:color w:val="FF0000"/>
                <w:sz w:val="18"/>
                <w:szCs w:val="18"/>
              </w:rPr>
            </w:pPr>
          </w:p>
        </w:tc>
        <w:tc>
          <w:tcPr>
            <w:tcW w:w="1276" w:type="dxa"/>
            <w:vAlign w:val="center"/>
          </w:tcPr>
          <w:p w14:paraId="78C59EA4">
            <w:pPr>
              <w:spacing w:before="120" w:after="120"/>
              <w:contextualSpacing/>
              <w:jc w:val="center"/>
              <w:rPr>
                <w:rFonts w:asciiTheme="minorHAnsi" w:hAnsiTheme="minorHAnsi" w:cstheme="minorHAnsi"/>
                <w:color w:val="FF0000"/>
                <w:sz w:val="18"/>
                <w:szCs w:val="18"/>
              </w:rPr>
            </w:pPr>
          </w:p>
        </w:tc>
      </w:tr>
    </w:tbl>
    <w:p w14:paraId="27669456">
      <w:pPr>
        <w:widowControl w:val="0"/>
        <w:autoSpaceDE w:val="0"/>
        <w:autoSpaceDN w:val="0"/>
        <w:adjustRightInd w:val="0"/>
        <w:spacing w:line="360" w:lineRule="auto"/>
        <w:ind w:right="-30"/>
        <w:jc w:val="center"/>
        <w:rPr>
          <w:rFonts w:ascii="Garamond" w:hAnsi="Garamond" w:cs="Calibri"/>
          <w:color w:val="000000"/>
          <w:sz w:val="22"/>
          <w:szCs w:val="22"/>
        </w:rPr>
      </w:pPr>
    </w:p>
    <w:p w14:paraId="3F76F729">
      <w:pPr>
        <w:spacing w:after="160" w:line="259" w:lineRule="auto"/>
        <w:rPr>
          <w:rFonts w:ascii="Calibri" w:hAnsi="Calibri" w:eastAsia="Times New Roman" w:cs="Calibri"/>
          <w:b/>
          <w:bCs/>
          <w:sz w:val="22"/>
          <w:szCs w:val="22"/>
        </w:rPr>
      </w:pPr>
      <w:r>
        <w:rPr>
          <w:rFonts w:ascii="Calibri" w:hAnsi="Calibri" w:eastAsia="Times New Roman" w:cs="Calibri"/>
          <w:b/>
          <w:bCs/>
          <w:sz w:val="22"/>
          <w:szCs w:val="22"/>
        </w:rPr>
        <w:br w:type="page"/>
      </w:r>
    </w:p>
    <w:p w14:paraId="39C4A3E5">
      <w:pPr>
        <w:shd w:val="clear" w:color="auto" w:fill="D9E2F3" w:themeFill="accent1" w:themeFillTint="33"/>
        <w:tabs>
          <w:tab w:val="center" w:pos="4677"/>
          <w:tab w:val="left" w:pos="7396"/>
        </w:tabs>
        <w:jc w:val="center"/>
        <w:rPr>
          <w:rFonts w:asciiTheme="minorHAnsi" w:hAnsiTheme="minorHAnsi" w:cstheme="minorHAnsi"/>
          <w:b/>
          <w:bCs/>
          <w:sz w:val="22"/>
          <w:szCs w:val="22"/>
        </w:rPr>
      </w:pPr>
      <w:r>
        <w:rPr>
          <w:rFonts w:asciiTheme="minorHAnsi" w:hAnsiTheme="minorHAnsi" w:cstheme="minorHAnsi"/>
          <w:b/>
          <w:bCs/>
          <w:sz w:val="22"/>
          <w:szCs w:val="22"/>
          <w:shd w:val="clear" w:color="auto" w:fill="D9E2F3" w:themeFill="accent1" w:themeFillTint="33"/>
        </w:rPr>
        <w:t>ANEXO III - MINUTA DE TERMO DE CONTRATO</w:t>
      </w:r>
    </w:p>
    <w:p w14:paraId="47D05AFD">
      <w:pPr>
        <w:jc w:val="center"/>
        <w:rPr>
          <w:rFonts w:asciiTheme="minorHAnsi" w:hAnsiTheme="minorHAnsi" w:cstheme="minorHAnsi"/>
          <w:b/>
          <w:bCs/>
          <w:sz w:val="22"/>
          <w:szCs w:val="22"/>
        </w:rPr>
      </w:pPr>
    </w:p>
    <w:p w14:paraId="1F3F6ABD">
      <w:pPr>
        <w:jc w:val="center"/>
        <w:rPr>
          <w:rFonts w:asciiTheme="minorHAnsi" w:hAnsiTheme="minorHAnsi" w:cstheme="minorHAnsi"/>
          <w:b/>
          <w:bCs/>
          <w:sz w:val="22"/>
          <w:szCs w:val="22"/>
        </w:rPr>
      </w:pPr>
      <w:r>
        <w:rPr>
          <w:rFonts w:asciiTheme="minorHAnsi" w:hAnsiTheme="minorHAnsi" w:cstheme="minorHAnsi"/>
          <w:b/>
          <w:bCs/>
          <w:sz w:val="22"/>
          <w:szCs w:val="22"/>
        </w:rPr>
        <w:t>PREGÃO ELETRÔNICO Nº 004/2024</w:t>
      </w:r>
    </w:p>
    <w:p w14:paraId="5EEE8B6E">
      <w:pPr>
        <w:jc w:val="center"/>
        <w:rPr>
          <w:rFonts w:asciiTheme="minorHAnsi" w:hAnsiTheme="minorHAnsi" w:cstheme="minorHAnsi"/>
          <w:b/>
          <w:bCs/>
          <w:sz w:val="22"/>
          <w:szCs w:val="22"/>
        </w:rPr>
      </w:pPr>
      <w:r>
        <w:rPr>
          <w:rFonts w:asciiTheme="minorHAnsi" w:hAnsiTheme="minorHAnsi" w:cstheme="minorHAnsi"/>
          <w:b/>
          <w:bCs/>
          <w:sz w:val="22"/>
          <w:szCs w:val="22"/>
        </w:rPr>
        <w:t>PROCESSO ADMINISTRATIVO N° 004/2024</w:t>
      </w:r>
    </w:p>
    <w:p w14:paraId="0067F2B3">
      <w:pPr>
        <w:jc w:val="center"/>
        <w:rPr>
          <w:rFonts w:asciiTheme="minorHAnsi" w:hAnsiTheme="minorHAnsi" w:cstheme="minorHAnsi"/>
          <w:b/>
          <w:bCs/>
          <w:sz w:val="22"/>
          <w:szCs w:val="22"/>
        </w:rPr>
      </w:pPr>
      <w:r>
        <w:rPr>
          <w:rFonts w:asciiTheme="minorHAnsi" w:hAnsiTheme="minorHAnsi" w:cstheme="minorHAnsi"/>
          <w:b/>
          <w:bCs/>
          <w:sz w:val="22"/>
          <w:szCs w:val="22"/>
        </w:rPr>
        <w:t>SRP 004/2024</w:t>
      </w:r>
    </w:p>
    <w:p w14:paraId="2ED67A8B">
      <w:pPr>
        <w:pStyle w:val="41"/>
        <w:spacing w:before="120" w:after="288" w:afterLines="120" w:line="312" w:lineRule="auto"/>
        <w:ind w:left="0"/>
        <w:rPr>
          <w:rFonts w:asciiTheme="minorHAnsi" w:hAnsiTheme="minorHAnsi" w:cstheme="minorHAnsi"/>
          <w:bCs w:val="0"/>
          <w:sz w:val="22"/>
          <w:szCs w:val="22"/>
        </w:rPr>
      </w:pPr>
    </w:p>
    <w:p w14:paraId="75280534">
      <w:pPr>
        <w:pStyle w:val="41"/>
        <w:spacing w:before="120" w:after="288" w:afterLines="120" w:line="312" w:lineRule="auto"/>
        <w:ind w:left="0"/>
        <w:rPr>
          <w:rFonts w:asciiTheme="minorHAnsi" w:hAnsiTheme="minorHAnsi" w:cstheme="minorHAnsi"/>
          <w:bCs w:val="0"/>
          <w:sz w:val="22"/>
          <w:szCs w:val="22"/>
        </w:rPr>
      </w:pPr>
      <w:r>
        <w:rPr>
          <w:rFonts w:asciiTheme="minorHAnsi" w:hAnsiTheme="minorHAnsi" w:cstheme="minorHAnsi"/>
          <w:bCs w:val="0"/>
          <w:sz w:val="22"/>
          <w:szCs w:val="22"/>
        </w:rPr>
        <w:t xml:space="preserve">CONTRATO ADMINISTRATIVO Nº ......../...., QUE FAZEM ENTRE SI A FUMSAT E .............................................................  </w:t>
      </w:r>
    </w:p>
    <w:p w14:paraId="1B5C9AE6">
      <w:pPr>
        <w:spacing w:before="120" w:after="120" w:line="276" w:lineRule="auto"/>
        <w:jc w:val="both"/>
        <w:rPr>
          <w:rFonts w:eastAsia="Arial" w:asciiTheme="minorHAnsi" w:hAnsiTheme="minorHAnsi" w:cstheme="minorHAnsi"/>
          <w:sz w:val="22"/>
          <w:szCs w:val="22"/>
        </w:rPr>
      </w:pPr>
      <w:r>
        <w:rPr>
          <w:rFonts w:eastAsia="Arial" w:asciiTheme="minorHAnsi" w:hAnsiTheme="minorHAnsi" w:cstheme="minorHAnsi"/>
          <w:sz w:val="22"/>
          <w:szCs w:val="22"/>
        </w:rPr>
        <w:t xml:space="preserve">A </w:t>
      </w:r>
      <w:r>
        <w:rPr>
          <w:rFonts w:ascii="Calibri" w:hAnsi="Calibri" w:eastAsia="Calibri" w:cs="Calibri"/>
          <w:b/>
          <w:bCs/>
          <w:color w:val="000000"/>
          <w:sz w:val="22"/>
          <w:szCs w:val="22"/>
        </w:rPr>
        <w:t>FUMSAT - Fundação Municipal de Saúde de Teixeiras – MG</w:t>
      </w:r>
      <w:r>
        <w:rPr>
          <w:rFonts w:ascii="Calibri" w:hAnsi="Calibri" w:eastAsia="Calibri" w:cs="Calibri"/>
          <w:color w:val="000000"/>
          <w:sz w:val="22"/>
          <w:szCs w:val="22"/>
        </w:rPr>
        <w:t xml:space="preserve">, inscrita no CNPJ nº 18.134.122/0001-36, sediada na Rua Santa Teresa, nº 330, Centro, em Teixeiras, Estado de Minas Gerais, CEP 36.580-0000, neste ato representado(a) pelo seu Presidente, Sr. </w:t>
      </w:r>
      <w:r>
        <w:rPr>
          <w:rFonts w:ascii="Calibri" w:hAnsi="Calibri" w:eastAsia="Calibri" w:cs="Calibri"/>
          <w:b/>
          <w:bCs/>
          <w:color w:val="000000"/>
          <w:sz w:val="22"/>
          <w:szCs w:val="22"/>
        </w:rPr>
        <w:t>Paulo Sérgio de Oliveira</w:t>
      </w:r>
      <w:r>
        <w:rPr>
          <w:rFonts w:eastAsia="Arial" w:asciiTheme="minorHAnsi" w:hAnsiTheme="minorHAnsi" w:cstheme="minorHAnsi"/>
          <w:sz w:val="22"/>
          <w:szCs w:val="22"/>
        </w:rPr>
        <w:t xml:space="preserve">, doravante denominado CONTRATANTE, e o(a) .............................., inscrito(a) no CNPJ/MF sob o nº ............................, sediado(a) na ..................................., doravante designado CONTRATADO, neste ato representado(a) por .................................. (nome e função no contratado), conforme atos constitutivos da empresa </w:t>
      </w:r>
      <w:r>
        <w:rPr>
          <w:rFonts w:eastAsia="Arial" w:asciiTheme="minorHAnsi" w:hAnsiTheme="minorHAnsi" w:cstheme="minorHAnsi"/>
          <w:b/>
          <w:bCs/>
          <w:sz w:val="22"/>
          <w:szCs w:val="22"/>
        </w:rPr>
        <w:t>OU</w:t>
      </w:r>
      <w:r>
        <w:rPr>
          <w:rFonts w:eastAsia="Arial" w:asciiTheme="minorHAnsi" w:hAnsiTheme="minorHAnsi" w:cstheme="minorHAnsi"/>
          <w:sz w:val="22"/>
          <w:szCs w:val="22"/>
        </w:rPr>
        <w:t xml:space="preserve"> procuração apresentada nos autos, tendo em vista o que consta no Processo nº .............................. e em observância às disposições da </w:t>
      </w:r>
      <w:r>
        <w:fldChar w:fldCharType="begin"/>
      </w:r>
      <w:r>
        <w:instrText xml:space="preserve"> HYPERLINK "http://www.planalto.gov.br/ccivil_03/_ato2019-2022/2021/lei/L14133.htm" </w:instrText>
      </w:r>
      <w:r>
        <w:fldChar w:fldCharType="separate"/>
      </w:r>
      <w:r>
        <w:rPr>
          <w:rStyle w:val="7"/>
          <w:rFonts w:eastAsia="Arial" w:asciiTheme="minorHAnsi" w:hAnsiTheme="minorHAnsi" w:cstheme="minorHAnsi"/>
          <w:color w:val="auto"/>
          <w:sz w:val="22"/>
          <w:szCs w:val="22"/>
          <w:u w:val="none"/>
        </w:rPr>
        <w:t>Lei nº 14.133, de 1º de abril de 2021</w:t>
      </w:r>
      <w:r>
        <w:rPr>
          <w:rStyle w:val="7"/>
          <w:rFonts w:eastAsia="Arial" w:asciiTheme="minorHAnsi" w:hAnsiTheme="minorHAnsi" w:cstheme="minorHAnsi"/>
          <w:color w:val="auto"/>
          <w:sz w:val="22"/>
          <w:szCs w:val="22"/>
          <w:u w:val="none"/>
        </w:rPr>
        <w:fldChar w:fldCharType="end"/>
      </w:r>
      <w:r>
        <w:rPr>
          <w:rFonts w:eastAsia="Arial" w:asciiTheme="minorHAnsi" w:hAnsiTheme="minorHAnsi" w:cstheme="minorHAnsi"/>
          <w:sz w:val="22"/>
          <w:szCs w:val="22"/>
        </w:rPr>
        <w:t>, e demais legislação aplicável, resolvem celebrar o presente Termo de Contrato, decorrente do Pregão Eletrônico n. .../..., mediante as cláusulas e condições a seguir enunciadas.</w:t>
      </w:r>
    </w:p>
    <w:p w14:paraId="4AAF1889">
      <w:pPr>
        <w:pStyle w:val="22"/>
        <w:numPr>
          <w:ilvl w:val="0"/>
          <w:numId w:val="0"/>
        </w:numPr>
        <w:rPr>
          <w:rFonts w:asciiTheme="minorHAnsi" w:hAnsiTheme="minorHAnsi" w:cstheme="minorHAnsi"/>
        </w:rPr>
      </w:pPr>
      <w:r>
        <w:rPr>
          <w:rFonts w:asciiTheme="minorHAnsi" w:hAnsiTheme="minorHAnsi" w:cstheme="minorHAnsi"/>
        </w:rPr>
        <w:t>CLÁUSULA PRIMEIRA – OBJETO</w:t>
      </w:r>
    </w:p>
    <w:p w14:paraId="3A4D1557">
      <w:pPr>
        <w:pStyle w:val="23"/>
        <w:rPr>
          <w:rFonts w:asciiTheme="minorHAnsi" w:hAnsiTheme="minorHAnsi" w:cstheme="minorHAnsi"/>
          <w:color w:val="auto"/>
          <w:sz w:val="22"/>
          <w:szCs w:val="22"/>
        </w:rPr>
      </w:pPr>
      <w:r>
        <w:rPr>
          <w:rFonts w:asciiTheme="minorHAnsi" w:hAnsiTheme="minorHAnsi" w:cstheme="minorHAnsi"/>
          <w:color w:val="auto"/>
          <w:sz w:val="22"/>
          <w:szCs w:val="22"/>
        </w:rPr>
        <w:t xml:space="preserve">1.1. O objeto do presente instrumento é a </w:t>
      </w:r>
      <w:r>
        <w:rPr>
          <w:rFonts w:ascii="Calibri" w:hAnsi="Calibri" w:cs="Calibri"/>
          <w:b/>
          <w:bCs/>
          <w:sz w:val="22"/>
          <w:szCs w:val="22"/>
        </w:rPr>
        <w:t xml:space="preserve">aquisição de medicamentos, </w:t>
      </w:r>
      <w:r>
        <w:rPr>
          <w:rFonts w:ascii="Calibri" w:hAnsi="Calibri" w:cs="Calibri"/>
          <w:bCs/>
          <w:sz w:val="22"/>
          <w:szCs w:val="22"/>
        </w:rPr>
        <w:t>para atendimento das demandas da FUMSAT</w:t>
      </w:r>
      <w:r>
        <w:rPr>
          <w:rFonts w:asciiTheme="minorHAnsi" w:hAnsiTheme="minorHAnsi" w:cstheme="minorHAnsi"/>
          <w:color w:val="auto"/>
          <w:sz w:val="22"/>
          <w:szCs w:val="22"/>
        </w:rPr>
        <w:t>, conforme condições, quantidades e exigências estabelecidas neste instrumento, Termo de Referência e demais anexos do edital.</w:t>
      </w:r>
    </w:p>
    <w:p w14:paraId="1E87FA09">
      <w:pPr>
        <w:pStyle w:val="23"/>
        <w:numPr>
          <w:ilvl w:val="0"/>
          <w:numId w:val="0"/>
        </w:numPr>
        <w:rPr>
          <w:rFonts w:asciiTheme="minorHAnsi" w:hAnsiTheme="minorHAnsi" w:cstheme="minorHAnsi"/>
          <w:color w:val="auto"/>
          <w:sz w:val="22"/>
          <w:szCs w:val="22"/>
        </w:rPr>
      </w:pPr>
      <w:r>
        <w:rPr>
          <w:rFonts w:asciiTheme="minorHAnsi" w:hAnsiTheme="minorHAnsi" w:cstheme="minorHAnsi"/>
          <w:color w:val="auto"/>
          <w:sz w:val="22"/>
          <w:szCs w:val="22"/>
        </w:rPr>
        <w:t>1.2. Objeto da contratação:</w:t>
      </w:r>
    </w:p>
    <w:tbl>
      <w:tblPr>
        <w:tblStyle w:val="18"/>
        <w:tblW w:w="0" w:type="auto"/>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514"/>
        <w:gridCol w:w="883"/>
        <w:gridCol w:w="721"/>
        <w:gridCol w:w="1263"/>
        <w:gridCol w:w="767"/>
        <w:gridCol w:w="688"/>
        <w:gridCol w:w="889"/>
        <w:gridCol w:w="699"/>
        <w:gridCol w:w="896"/>
        <w:gridCol w:w="888"/>
        <w:gridCol w:w="1362"/>
      </w:tblGrid>
      <w:tr w14:paraId="5C6A26FA">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771" w:hRule="atLeast"/>
        </w:trPr>
        <w:tc>
          <w:tcPr>
            <w:tcW w:w="0" w:type="auto"/>
            <w:shd w:val="clear" w:color="auto" w:fill="auto"/>
            <w:vAlign w:val="center"/>
          </w:tcPr>
          <w:p w14:paraId="28AF2B18">
            <w:pPr>
              <w:spacing w:after="80"/>
              <w:jc w:val="center"/>
              <w:rPr>
                <w:rFonts w:ascii="Calibri" w:hAnsi="Calibri" w:eastAsia="Times New Roman" w:cs="Calibri"/>
                <w:sz w:val="14"/>
                <w:szCs w:val="14"/>
              </w:rPr>
            </w:pPr>
            <w:r>
              <w:rPr>
                <w:rFonts w:ascii="Calibri" w:hAnsi="Calibri" w:eastAsia="Times New Roman" w:cs="Calibri"/>
                <w:b/>
                <w:bCs/>
                <w:color w:val="000000"/>
                <w:sz w:val="14"/>
                <w:szCs w:val="14"/>
              </w:rPr>
              <w:t>ITEM</w:t>
            </w:r>
          </w:p>
        </w:tc>
        <w:tc>
          <w:tcPr>
            <w:tcW w:w="0" w:type="auto"/>
            <w:shd w:val="clear" w:color="auto" w:fill="auto"/>
            <w:vAlign w:val="center"/>
          </w:tcPr>
          <w:p w14:paraId="63150438">
            <w:pPr>
              <w:spacing w:after="80"/>
              <w:jc w:val="center"/>
              <w:rPr>
                <w:rFonts w:ascii="Calibri" w:hAnsi="Calibri" w:eastAsia="Times New Roman" w:cs="Calibri"/>
                <w:sz w:val="14"/>
                <w:szCs w:val="14"/>
              </w:rPr>
            </w:pPr>
            <w:r>
              <w:rPr>
                <w:rFonts w:ascii="Calibri" w:hAnsi="Calibri" w:eastAsia="Times New Roman" w:cs="Calibri"/>
                <w:b/>
                <w:bCs/>
                <w:color w:val="000000"/>
                <w:sz w:val="14"/>
                <w:szCs w:val="14"/>
              </w:rPr>
              <w:t>DESCRIÇÃO</w:t>
            </w:r>
          </w:p>
        </w:tc>
        <w:tc>
          <w:tcPr>
            <w:tcW w:w="0" w:type="auto"/>
            <w:shd w:val="clear" w:color="auto" w:fill="auto"/>
            <w:vAlign w:val="center"/>
          </w:tcPr>
          <w:p w14:paraId="384FC3A4">
            <w:pPr>
              <w:spacing w:after="80"/>
              <w:jc w:val="center"/>
              <w:rPr>
                <w:rFonts w:ascii="Calibri" w:hAnsi="Calibri" w:eastAsia="Times New Roman" w:cs="Calibri"/>
                <w:sz w:val="14"/>
                <w:szCs w:val="14"/>
              </w:rPr>
            </w:pPr>
            <w:r>
              <w:rPr>
                <w:rFonts w:ascii="Calibri" w:hAnsi="Calibri" w:eastAsia="Times New Roman" w:cs="Calibri"/>
                <w:b/>
                <w:bCs/>
                <w:color w:val="000000"/>
                <w:sz w:val="14"/>
                <w:szCs w:val="14"/>
              </w:rPr>
              <w:t>CATMAT</w:t>
            </w:r>
          </w:p>
        </w:tc>
        <w:tc>
          <w:tcPr>
            <w:tcW w:w="0" w:type="auto"/>
            <w:shd w:val="clear" w:color="auto" w:fill="auto"/>
            <w:vAlign w:val="center"/>
          </w:tcPr>
          <w:p w14:paraId="6711489C">
            <w:pPr>
              <w:spacing w:after="80"/>
              <w:jc w:val="center"/>
              <w:rPr>
                <w:rFonts w:ascii="Calibri" w:hAnsi="Calibri" w:eastAsia="Times New Roman" w:cs="Calibri"/>
                <w:sz w:val="14"/>
                <w:szCs w:val="14"/>
              </w:rPr>
            </w:pPr>
            <w:r>
              <w:rPr>
                <w:rFonts w:ascii="Calibri" w:hAnsi="Calibri" w:eastAsia="Times New Roman" w:cs="Calibri"/>
                <w:b/>
                <w:bCs/>
                <w:color w:val="000000"/>
                <w:sz w:val="14"/>
                <w:szCs w:val="14"/>
              </w:rPr>
              <w:t>NOME MARCA/ LABORATÓRIO</w:t>
            </w:r>
          </w:p>
        </w:tc>
        <w:tc>
          <w:tcPr>
            <w:tcW w:w="0" w:type="auto"/>
            <w:shd w:val="clear" w:color="auto" w:fill="auto"/>
            <w:vAlign w:val="center"/>
          </w:tcPr>
          <w:p w14:paraId="1D1B874E">
            <w:pPr>
              <w:spacing w:after="80"/>
              <w:jc w:val="center"/>
              <w:rPr>
                <w:rFonts w:ascii="Calibri" w:hAnsi="Calibri" w:eastAsia="Times New Roman" w:cs="Calibri"/>
                <w:sz w:val="14"/>
                <w:szCs w:val="14"/>
              </w:rPr>
            </w:pPr>
            <w:r>
              <w:rPr>
                <w:rFonts w:ascii="Calibri" w:hAnsi="Calibri" w:eastAsia="Times New Roman" w:cs="Calibri"/>
                <w:b/>
                <w:bCs/>
                <w:color w:val="000000"/>
                <w:sz w:val="14"/>
                <w:szCs w:val="14"/>
              </w:rPr>
              <w:t>UNIDADE</w:t>
            </w:r>
          </w:p>
        </w:tc>
        <w:tc>
          <w:tcPr>
            <w:tcW w:w="0" w:type="auto"/>
            <w:shd w:val="clear" w:color="auto" w:fill="auto"/>
            <w:vAlign w:val="center"/>
          </w:tcPr>
          <w:p w14:paraId="44226DC3">
            <w:pPr>
              <w:spacing w:after="80"/>
              <w:jc w:val="center"/>
              <w:rPr>
                <w:rFonts w:ascii="Calibri" w:hAnsi="Calibri" w:eastAsia="Times New Roman" w:cs="Calibri"/>
                <w:sz w:val="14"/>
                <w:szCs w:val="14"/>
              </w:rPr>
            </w:pPr>
            <w:r>
              <w:rPr>
                <w:rFonts w:ascii="Calibri" w:hAnsi="Calibri" w:eastAsia="Times New Roman" w:cs="Calibri"/>
                <w:b/>
                <w:bCs/>
                <w:color w:val="000000"/>
                <w:sz w:val="14"/>
                <w:szCs w:val="14"/>
              </w:rPr>
              <w:t>QUANT.</w:t>
            </w:r>
          </w:p>
        </w:tc>
        <w:tc>
          <w:tcPr>
            <w:tcW w:w="0" w:type="auto"/>
            <w:shd w:val="clear" w:color="auto" w:fill="auto"/>
            <w:vAlign w:val="center"/>
          </w:tcPr>
          <w:p w14:paraId="77D9B50B">
            <w:pPr>
              <w:spacing w:after="80"/>
              <w:jc w:val="center"/>
              <w:rPr>
                <w:rFonts w:ascii="Calibri" w:hAnsi="Calibri" w:eastAsia="Times New Roman" w:cs="Calibri"/>
                <w:sz w:val="14"/>
                <w:szCs w:val="14"/>
              </w:rPr>
            </w:pPr>
            <w:r>
              <w:rPr>
                <w:rFonts w:ascii="Calibri" w:hAnsi="Calibri" w:eastAsia="Times New Roman" w:cs="Calibri"/>
                <w:b/>
                <w:bCs/>
                <w:color w:val="000000"/>
                <w:sz w:val="14"/>
                <w:szCs w:val="14"/>
              </w:rPr>
              <w:t>VALOR UNITÁRIO</w:t>
            </w:r>
          </w:p>
        </w:tc>
        <w:tc>
          <w:tcPr>
            <w:tcW w:w="0" w:type="auto"/>
            <w:shd w:val="clear" w:color="auto" w:fill="auto"/>
            <w:vAlign w:val="center"/>
          </w:tcPr>
          <w:p w14:paraId="760353B7">
            <w:pPr>
              <w:spacing w:after="80"/>
              <w:jc w:val="center"/>
              <w:rPr>
                <w:rFonts w:ascii="Calibri" w:hAnsi="Calibri" w:eastAsia="Times New Roman" w:cs="Calibri"/>
                <w:sz w:val="14"/>
                <w:szCs w:val="14"/>
              </w:rPr>
            </w:pPr>
            <w:r>
              <w:rPr>
                <w:rFonts w:ascii="Calibri" w:hAnsi="Calibri" w:eastAsia="Times New Roman" w:cs="Calibri"/>
                <w:b/>
                <w:bCs/>
                <w:color w:val="000000"/>
                <w:sz w:val="14"/>
                <w:szCs w:val="14"/>
              </w:rPr>
              <w:t>VALOR TOTAL</w:t>
            </w:r>
          </w:p>
        </w:tc>
        <w:tc>
          <w:tcPr>
            <w:tcW w:w="0" w:type="auto"/>
            <w:shd w:val="clear" w:color="auto" w:fill="auto"/>
            <w:vAlign w:val="center"/>
          </w:tcPr>
          <w:p w14:paraId="78AF82E5">
            <w:pPr>
              <w:spacing w:after="80"/>
              <w:jc w:val="center"/>
              <w:rPr>
                <w:rFonts w:ascii="Calibri" w:hAnsi="Calibri" w:eastAsia="Times New Roman" w:cs="Calibri"/>
                <w:sz w:val="14"/>
                <w:szCs w:val="14"/>
              </w:rPr>
            </w:pPr>
            <w:r>
              <w:rPr>
                <w:rFonts w:ascii="Calibri" w:hAnsi="Calibri" w:eastAsia="Times New Roman" w:cs="Calibri"/>
                <w:b/>
                <w:bCs/>
                <w:color w:val="000000"/>
                <w:sz w:val="14"/>
                <w:szCs w:val="14"/>
              </w:rPr>
              <w:t>REGISTRO ANVISA</w:t>
            </w:r>
          </w:p>
        </w:tc>
        <w:tc>
          <w:tcPr>
            <w:tcW w:w="0" w:type="auto"/>
            <w:shd w:val="clear" w:color="auto" w:fill="auto"/>
            <w:vAlign w:val="center"/>
          </w:tcPr>
          <w:p w14:paraId="003D8F4B">
            <w:pPr>
              <w:jc w:val="center"/>
              <w:rPr>
                <w:rFonts w:ascii="Calibri" w:hAnsi="Calibri" w:eastAsia="Times New Roman" w:cs="Calibri"/>
                <w:sz w:val="14"/>
                <w:szCs w:val="14"/>
              </w:rPr>
            </w:pPr>
            <w:r>
              <w:rPr>
                <w:rFonts w:ascii="Calibri" w:hAnsi="Calibri" w:eastAsia="Times New Roman" w:cs="Calibri"/>
                <w:b/>
                <w:bCs/>
                <w:color w:val="000000"/>
                <w:sz w:val="14"/>
                <w:szCs w:val="14"/>
              </w:rPr>
              <w:t>CÓDIGO</w:t>
            </w:r>
          </w:p>
          <w:p w14:paraId="54AEECB6">
            <w:pPr>
              <w:spacing w:after="80"/>
              <w:jc w:val="center"/>
              <w:rPr>
                <w:rFonts w:ascii="Calibri" w:hAnsi="Calibri" w:eastAsia="Times New Roman" w:cs="Calibri"/>
                <w:sz w:val="14"/>
                <w:szCs w:val="14"/>
              </w:rPr>
            </w:pPr>
            <w:r>
              <w:rPr>
                <w:rFonts w:ascii="Calibri" w:hAnsi="Calibri" w:eastAsia="Times New Roman" w:cs="Calibri"/>
                <w:b/>
                <w:bCs/>
                <w:color w:val="000000"/>
                <w:sz w:val="14"/>
                <w:szCs w:val="14"/>
              </w:rPr>
              <w:t>GGREM (TABELA CMED)</w:t>
            </w:r>
          </w:p>
        </w:tc>
        <w:tc>
          <w:tcPr>
            <w:tcW w:w="0" w:type="auto"/>
            <w:shd w:val="clear" w:color="auto" w:fill="auto"/>
            <w:vAlign w:val="center"/>
          </w:tcPr>
          <w:p w14:paraId="55BBF25C">
            <w:pPr>
              <w:jc w:val="center"/>
              <w:rPr>
                <w:rFonts w:ascii="Calibri" w:hAnsi="Calibri" w:eastAsia="Times New Roman" w:cs="Calibri"/>
                <w:sz w:val="14"/>
                <w:szCs w:val="14"/>
              </w:rPr>
            </w:pPr>
            <w:r>
              <w:rPr>
                <w:rFonts w:ascii="Calibri" w:hAnsi="Calibri" w:eastAsia="Times New Roman" w:cs="Calibri"/>
                <w:b/>
                <w:bCs/>
                <w:color w:val="000000"/>
                <w:sz w:val="14"/>
                <w:szCs w:val="14"/>
              </w:rPr>
              <w:t>QUANT.</w:t>
            </w:r>
          </w:p>
          <w:p w14:paraId="264D9F65">
            <w:pPr>
              <w:jc w:val="center"/>
              <w:rPr>
                <w:rFonts w:ascii="Calibri" w:hAnsi="Calibri" w:eastAsia="Times New Roman" w:cs="Calibri"/>
                <w:sz w:val="14"/>
                <w:szCs w:val="14"/>
              </w:rPr>
            </w:pPr>
            <w:r>
              <w:rPr>
                <w:rFonts w:ascii="Calibri" w:hAnsi="Calibri" w:eastAsia="Times New Roman" w:cs="Calibri"/>
                <w:b/>
                <w:bCs/>
                <w:color w:val="000000"/>
                <w:sz w:val="14"/>
                <w:szCs w:val="14"/>
              </w:rPr>
              <w:t>EMBALAGEM P/</w:t>
            </w:r>
          </w:p>
          <w:p w14:paraId="0AE8B5B8">
            <w:pPr>
              <w:jc w:val="center"/>
              <w:rPr>
                <w:rFonts w:ascii="Calibri" w:hAnsi="Calibri" w:eastAsia="Times New Roman" w:cs="Calibri"/>
                <w:sz w:val="14"/>
                <w:szCs w:val="14"/>
              </w:rPr>
            </w:pPr>
            <w:r>
              <w:rPr>
                <w:rFonts w:ascii="Calibri" w:hAnsi="Calibri" w:eastAsia="Times New Roman" w:cs="Calibri"/>
                <w:b/>
                <w:bCs/>
                <w:color w:val="000000"/>
                <w:sz w:val="14"/>
                <w:szCs w:val="14"/>
              </w:rPr>
              <w:t>ENTREGA</w:t>
            </w:r>
          </w:p>
          <w:p w14:paraId="1C900706">
            <w:pPr>
              <w:jc w:val="center"/>
              <w:rPr>
                <w:rFonts w:ascii="Calibri" w:hAnsi="Calibri" w:eastAsia="Times New Roman" w:cs="Calibri"/>
                <w:sz w:val="14"/>
                <w:szCs w:val="14"/>
              </w:rPr>
            </w:pPr>
            <w:r>
              <w:rPr>
                <w:rFonts w:ascii="Calibri" w:hAnsi="Calibri" w:eastAsia="Times New Roman" w:cs="Calibri"/>
                <w:b/>
                <w:bCs/>
                <w:color w:val="000000"/>
                <w:sz w:val="14"/>
                <w:szCs w:val="14"/>
              </w:rPr>
              <w:t>(FRACIONAMENTO)</w:t>
            </w:r>
          </w:p>
        </w:tc>
      </w:tr>
      <w:tr w14:paraId="52C3B31B">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21" w:hRule="atLeast"/>
        </w:trPr>
        <w:tc>
          <w:tcPr>
            <w:tcW w:w="0" w:type="auto"/>
            <w:vAlign w:val="center"/>
          </w:tcPr>
          <w:p w14:paraId="6F662EB1">
            <w:pPr>
              <w:spacing w:after="80"/>
              <w:jc w:val="center"/>
              <w:rPr>
                <w:rFonts w:ascii="Calibri" w:hAnsi="Calibri" w:eastAsia="Times New Roman" w:cs="Calibri"/>
                <w:sz w:val="14"/>
                <w:szCs w:val="14"/>
              </w:rPr>
            </w:pPr>
          </w:p>
        </w:tc>
        <w:tc>
          <w:tcPr>
            <w:tcW w:w="0" w:type="auto"/>
            <w:vAlign w:val="center"/>
          </w:tcPr>
          <w:p w14:paraId="3E1A2F64">
            <w:pPr>
              <w:spacing w:after="80"/>
              <w:jc w:val="center"/>
              <w:rPr>
                <w:rFonts w:ascii="Calibri" w:hAnsi="Calibri" w:eastAsia="Times New Roman" w:cs="Calibri"/>
                <w:sz w:val="14"/>
                <w:szCs w:val="14"/>
              </w:rPr>
            </w:pPr>
          </w:p>
        </w:tc>
        <w:tc>
          <w:tcPr>
            <w:tcW w:w="0" w:type="auto"/>
            <w:vAlign w:val="center"/>
          </w:tcPr>
          <w:p w14:paraId="0D98E92C">
            <w:pPr>
              <w:spacing w:after="80"/>
              <w:jc w:val="center"/>
              <w:rPr>
                <w:rFonts w:ascii="Calibri" w:hAnsi="Calibri" w:eastAsia="Times New Roman" w:cs="Calibri"/>
                <w:sz w:val="14"/>
                <w:szCs w:val="14"/>
              </w:rPr>
            </w:pPr>
          </w:p>
        </w:tc>
        <w:tc>
          <w:tcPr>
            <w:tcW w:w="0" w:type="auto"/>
            <w:vAlign w:val="center"/>
          </w:tcPr>
          <w:p w14:paraId="3E35E84B">
            <w:pPr>
              <w:jc w:val="center"/>
              <w:rPr>
                <w:rFonts w:ascii="Calibri" w:hAnsi="Calibri" w:eastAsia="Times New Roman" w:cs="Calibri"/>
                <w:sz w:val="14"/>
                <w:szCs w:val="14"/>
              </w:rPr>
            </w:pPr>
          </w:p>
        </w:tc>
        <w:tc>
          <w:tcPr>
            <w:tcW w:w="0" w:type="auto"/>
            <w:vAlign w:val="center"/>
          </w:tcPr>
          <w:p w14:paraId="351D5EA3">
            <w:pPr>
              <w:spacing w:after="80"/>
              <w:jc w:val="center"/>
              <w:rPr>
                <w:rFonts w:ascii="Calibri" w:hAnsi="Calibri" w:eastAsia="Times New Roman" w:cs="Calibri"/>
                <w:sz w:val="14"/>
                <w:szCs w:val="14"/>
              </w:rPr>
            </w:pPr>
          </w:p>
        </w:tc>
        <w:tc>
          <w:tcPr>
            <w:tcW w:w="0" w:type="auto"/>
            <w:vAlign w:val="center"/>
          </w:tcPr>
          <w:p w14:paraId="42C46171">
            <w:pPr>
              <w:spacing w:after="80"/>
              <w:jc w:val="center"/>
              <w:rPr>
                <w:rFonts w:ascii="Calibri" w:hAnsi="Calibri" w:eastAsia="Times New Roman" w:cs="Calibri"/>
                <w:sz w:val="14"/>
                <w:szCs w:val="14"/>
              </w:rPr>
            </w:pPr>
          </w:p>
        </w:tc>
        <w:tc>
          <w:tcPr>
            <w:tcW w:w="0" w:type="auto"/>
            <w:vAlign w:val="center"/>
          </w:tcPr>
          <w:p w14:paraId="02DAF7CF">
            <w:pPr>
              <w:jc w:val="center"/>
              <w:rPr>
                <w:rFonts w:ascii="Calibri" w:hAnsi="Calibri" w:eastAsia="Times New Roman" w:cs="Calibri"/>
                <w:sz w:val="14"/>
                <w:szCs w:val="14"/>
              </w:rPr>
            </w:pPr>
          </w:p>
        </w:tc>
        <w:tc>
          <w:tcPr>
            <w:tcW w:w="0" w:type="auto"/>
            <w:vAlign w:val="center"/>
          </w:tcPr>
          <w:p w14:paraId="256165D1">
            <w:pPr>
              <w:jc w:val="center"/>
              <w:rPr>
                <w:rFonts w:ascii="Calibri" w:hAnsi="Calibri" w:eastAsia="Times New Roman" w:cs="Calibri"/>
                <w:sz w:val="14"/>
                <w:szCs w:val="14"/>
              </w:rPr>
            </w:pPr>
          </w:p>
        </w:tc>
        <w:tc>
          <w:tcPr>
            <w:tcW w:w="0" w:type="auto"/>
            <w:vAlign w:val="center"/>
          </w:tcPr>
          <w:p w14:paraId="248BBD73">
            <w:pPr>
              <w:jc w:val="center"/>
              <w:rPr>
                <w:rFonts w:ascii="Calibri" w:hAnsi="Calibri" w:eastAsia="Times New Roman" w:cs="Calibri"/>
                <w:sz w:val="14"/>
                <w:szCs w:val="14"/>
              </w:rPr>
            </w:pPr>
          </w:p>
        </w:tc>
        <w:tc>
          <w:tcPr>
            <w:tcW w:w="0" w:type="auto"/>
            <w:vAlign w:val="center"/>
          </w:tcPr>
          <w:p w14:paraId="1FEFA9F0">
            <w:pPr>
              <w:jc w:val="center"/>
              <w:rPr>
                <w:rFonts w:ascii="Calibri" w:hAnsi="Calibri" w:eastAsia="Times New Roman" w:cs="Calibri"/>
                <w:sz w:val="14"/>
                <w:szCs w:val="14"/>
              </w:rPr>
            </w:pPr>
          </w:p>
        </w:tc>
        <w:tc>
          <w:tcPr>
            <w:tcW w:w="0" w:type="auto"/>
            <w:vAlign w:val="center"/>
          </w:tcPr>
          <w:p w14:paraId="485728C4">
            <w:pPr>
              <w:jc w:val="center"/>
              <w:rPr>
                <w:rFonts w:ascii="Calibri" w:hAnsi="Calibri" w:eastAsia="Times New Roman" w:cs="Calibri"/>
                <w:sz w:val="14"/>
                <w:szCs w:val="14"/>
              </w:rPr>
            </w:pPr>
          </w:p>
        </w:tc>
      </w:tr>
      <w:tr w14:paraId="4BFA095F">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21" w:hRule="atLeast"/>
        </w:trPr>
        <w:tc>
          <w:tcPr>
            <w:tcW w:w="0" w:type="auto"/>
            <w:gridSpan w:val="7"/>
            <w:vAlign w:val="center"/>
          </w:tcPr>
          <w:p w14:paraId="38BAECB9">
            <w:pPr>
              <w:jc w:val="both"/>
              <w:rPr>
                <w:rFonts w:ascii="Calibri" w:hAnsi="Calibri" w:eastAsia="Times New Roman" w:cs="Calibri"/>
                <w:b/>
                <w:bCs/>
                <w:sz w:val="14"/>
                <w:szCs w:val="14"/>
              </w:rPr>
            </w:pPr>
            <w:r>
              <w:rPr>
                <w:rFonts w:ascii="Calibri" w:hAnsi="Calibri" w:eastAsia="Times New Roman" w:cs="Calibri"/>
                <w:b/>
                <w:bCs/>
                <w:sz w:val="14"/>
                <w:szCs w:val="14"/>
              </w:rPr>
              <w:t>VALOR TOTAL (POR EXTENSO):</w:t>
            </w:r>
          </w:p>
        </w:tc>
        <w:tc>
          <w:tcPr>
            <w:tcW w:w="0" w:type="auto"/>
            <w:vAlign w:val="center"/>
          </w:tcPr>
          <w:p w14:paraId="76184DD8">
            <w:pPr>
              <w:jc w:val="both"/>
              <w:rPr>
                <w:rFonts w:ascii="Calibri" w:hAnsi="Calibri" w:eastAsia="Times New Roman" w:cs="Calibri"/>
                <w:b/>
                <w:bCs/>
                <w:sz w:val="14"/>
                <w:szCs w:val="14"/>
              </w:rPr>
            </w:pPr>
            <w:r>
              <w:rPr>
                <w:rFonts w:ascii="Calibri" w:hAnsi="Calibri" w:eastAsia="Times New Roman" w:cs="Calibri"/>
                <w:b/>
                <w:bCs/>
                <w:sz w:val="14"/>
                <w:szCs w:val="14"/>
              </w:rPr>
              <w:t>R$</w:t>
            </w:r>
          </w:p>
        </w:tc>
        <w:tc>
          <w:tcPr>
            <w:tcW w:w="0" w:type="auto"/>
            <w:vAlign w:val="center"/>
          </w:tcPr>
          <w:p w14:paraId="1D6F531A">
            <w:pPr>
              <w:jc w:val="center"/>
              <w:rPr>
                <w:rFonts w:ascii="Calibri" w:hAnsi="Calibri" w:eastAsia="Times New Roman" w:cs="Calibri"/>
                <w:sz w:val="14"/>
                <w:szCs w:val="14"/>
              </w:rPr>
            </w:pPr>
          </w:p>
        </w:tc>
        <w:tc>
          <w:tcPr>
            <w:tcW w:w="0" w:type="auto"/>
            <w:vAlign w:val="center"/>
          </w:tcPr>
          <w:p w14:paraId="52D3DB32">
            <w:pPr>
              <w:jc w:val="center"/>
              <w:rPr>
                <w:rFonts w:ascii="Calibri" w:hAnsi="Calibri" w:eastAsia="Times New Roman" w:cs="Calibri"/>
                <w:sz w:val="14"/>
                <w:szCs w:val="14"/>
              </w:rPr>
            </w:pPr>
          </w:p>
        </w:tc>
        <w:tc>
          <w:tcPr>
            <w:tcW w:w="0" w:type="auto"/>
            <w:vAlign w:val="center"/>
          </w:tcPr>
          <w:p w14:paraId="248CE355">
            <w:pPr>
              <w:jc w:val="center"/>
              <w:rPr>
                <w:rFonts w:ascii="Calibri" w:hAnsi="Calibri" w:eastAsia="Times New Roman" w:cs="Calibri"/>
                <w:sz w:val="14"/>
                <w:szCs w:val="14"/>
              </w:rPr>
            </w:pPr>
          </w:p>
        </w:tc>
      </w:tr>
    </w:tbl>
    <w:p w14:paraId="6C8A97CE">
      <w:pPr>
        <w:pStyle w:val="23"/>
        <w:numPr>
          <w:ilvl w:val="0"/>
          <w:numId w:val="0"/>
        </w:numPr>
        <w:rPr>
          <w:rFonts w:asciiTheme="minorHAnsi" w:hAnsiTheme="minorHAnsi" w:cstheme="minorHAnsi"/>
          <w:color w:val="auto"/>
          <w:sz w:val="22"/>
          <w:szCs w:val="22"/>
        </w:rPr>
      </w:pPr>
    </w:p>
    <w:p w14:paraId="541BF67C">
      <w:pPr>
        <w:pStyle w:val="23"/>
        <w:numPr>
          <w:ilvl w:val="0"/>
          <w:numId w:val="0"/>
        </w:numPr>
        <w:rPr>
          <w:rFonts w:asciiTheme="minorHAnsi" w:hAnsiTheme="minorHAnsi" w:cstheme="minorHAnsi"/>
          <w:color w:val="auto"/>
          <w:sz w:val="22"/>
          <w:szCs w:val="22"/>
        </w:rPr>
      </w:pPr>
      <w:r>
        <w:rPr>
          <w:rFonts w:asciiTheme="minorHAnsi" w:hAnsiTheme="minorHAnsi" w:cstheme="minorHAnsi"/>
          <w:color w:val="auto"/>
          <w:sz w:val="22"/>
          <w:szCs w:val="22"/>
        </w:rPr>
        <w:t>1.3. Vinculam esta contratação, independentemente de transcrição:</w:t>
      </w:r>
    </w:p>
    <w:p w14:paraId="4FCBD37B">
      <w:pPr>
        <w:pStyle w:val="24"/>
        <w:numPr>
          <w:ilvl w:val="2"/>
          <w:numId w:val="3"/>
        </w:numPr>
        <w:ind w:left="0" w:firstLine="0"/>
        <w:rPr>
          <w:rFonts w:asciiTheme="minorHAnsi" w:hAnsiTheme="minorHAnsi" w:cstheme="minorHAnsi"/>
          <w:color w:val="auto"/>
          <w:sz w:val="22"/>
          <w:szCs w:val="22"/>
        </w:rPr>
      </w:pPr>
      <w:r>
        <w:rPr>
          <w:rFonts w:asciiTheme="minorHAnsi" w:hAnsiTheme="minorHAnsi" w:cstheme="minorHAnsi"/>
          <w:color w:val="auto"/>
          <w:sz w:val="22"/>
          <w:szCs w:val="22"/>
        </w:rPr>
        <w:t>O Termo de Referência;</w:t>
      </w:r>
    </w:p>
    <w:p w14:paraId="597CE6C1">
      <w:pPr>
        <w:pStyle w:val="24"/>
        <w:numPr>
          <w:ilvl w:val="2"/>
          <w:numId w:val="3"/>
        </w:numPr>
        <w:ind w:left="0" w:firstLine="0"/>
        <w:rPr>
          <w:rFonts w:asciiTheme="minorHAnsi" w:hAnsiTheme="minorHAnsi" w:cstheme="minorHAnsi"/>
          <w:color w:val="auto"/>
          <w:sz w:val="22"/>
          <w:szCs w:val="22"/>
        </w:rPr>
      </w:pPr>
      <w:r>
        <w:rPr>
          <w:rFonts w:asciiTheme="minorHAnsi" w:hAnsiTheme="minorHAnsi" w:cstheme="minorHAnsi"/>
          <w:color w:val="auto"/>
          <w:sz w:val="22"/>
          <w:szCs w:val="22"/>
        </w:rPr>
        <w:t>O Edital da Licitação;</w:t>
      </w:r>
    </w:p>
    <w:p w14:paraId="27AD687C">
      <w:pPr>
        <w:pStyle w:val="24"/>
        <w:numPr>
          <w:ilvl w:val="2"/>
          <w:numId w:val="3"/>
        </w:numPr>
        <w:ind w:left="0" w:firstLine="0"/>
        <w:rPr>
          <w:rFonts w:asciiTheme="minorHAnsi" w:hAnsiTheme="minorHAnsi" w:cstheme="minorHAnsi"/>
          <w:color w:val="auto"/>
          <w:sz w:val="22"/>
          <w:szCs w:val="22"/>
        </w:rPr>
      </w:pPr>
      <w:r>
        <w:rPr>
          <w:rFonts w:asciiTheme="minorHAnsi" w:hAnsiTheme="minorHAnsi" w:cstheme="minorHAnsi"/>
          <w:color w:val="auto"/>
          <w:sz w:val="22"/>
          <w:szCs w:val="22"/>
        </w:rPr>
        <w:t>A Proposta do contratado;</w:t>
      </w:r>
    </w:p>
    <w:p w14:paraId="428E25E1">
      <w:pPr>
        <w:pStyle w:val="24"/>
        <w:numPr>
          <w:ilvl w:val="2"/>
          <w:numId w:val="3"/>
        </w:numPr>
        <w:ind w:left="0" w:firstLine="0"/>
        <w:rPr>
          <w:rFonts w:asciiTheme="minorHAnsi" w:hAnsiTheme="minorHAnsi" w:cstheme="minorHAnsi"/>
          <w:color w:val="auto"/>
          <w:sz w:val="22"/>
          <w:szCs w:val="22"/>
        </w:rPr>
      </w:pPr>
      <w:r>
        <w:rPr>
          <w:rFonts w:asciiTheme="minorHAnsi" w:hAnsiTheme="minorHAnsi" w:cstheme="minorHAnsi"/>
          <w:color w:val="auto"/>
          <w:sz w:val="22"/>
          <w:szCs w:val="22"/>
        </w:rPr>
        <w:t>Eventuais anexos dos documentos supracitados.</w:t>
      </w:r>
    </w:p>
    <w:p w14:paraId="624FF17E">
      <w:pPr>
        <w:pStyle w:val="22"/>
        <w:numPr>
          <w:ilvl w:val="0"/>
          <w:numId w:val="0"/>
        </w:numPr>
        <w:rPr>
          <w:rFonts w:asciiTheme="minorHAnsi" w:hAnsiTheme="minorHAnsi" w:cstheme="minorHAnsi"/>
        </w:rPr>
      </w:pPr>
      <w:r>
        <w:rPr>
          <w:rFonts w:asciiTheme="minorHAnsi" w:hAnsiTheme="minorHAnsi" w:cstheme="minorHAnsi"/>
        </w:rPr>
        <w:t>CLÁUSULA SEGUNDA – VIGÊNCIA E PRORROGAÇÃO</w:t>
      </w:r>
    </w:p>
    <w:p w14:paraId="2FF056ED">
      <w:pPr>
        <w:pStyle w:val="15"/>
        <w:keepNext/>
        <w:keepLines/>
        <w:numPr>
          <w:ilvl w:val="0"/>
          <w:numId w:val="3"/>
        </w:numPr>
        <w:tabs>
          <w:tab w:val="left" w:pos="567"/>
        </w:tabs>
        <w:spacing w:before="240"/>
        <w:ind w:left="0" w:firstLine="0"/>
        <w:contextualSpacing w:val="0"/>
        <w:jc w:val="both"/>
        <w:outlineLvl w:val="0"/>
        <w:rPr>
          <w:rFonts w:asciiTheme="minorHAnsi" w:hAnsiTheme="minorHAnsi" w:eastAsiaTheme="majorEastAsia" w:cstheme="minorHAnsi"/>
          <w:b/>
          <w:bCs/>
          <w:vanish/>
          <w:sz w:val="22"/>
          <w:szCs w:val="22"/>
        </w:rPr>
      </w:pPr>
    </w:p>
    <w:p w14:paraId="32438802">
      <w:pPr>
        <w:pStyle w:val="23"/>
        <w:numPr>
          <w:ilvl w:val="1"/>
          <w:numId w:val="3"/>
        </w:numPr>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O prazo de vigência da contratação é de .............................. contados do(a) ............................., na forma do </w:t>
      </w:r>
      <w:r>
        <w:fldChar w:fldCharType="begin"/>
      </w:r>
      <w:r>
        <w:instrText xml:space="preserve"> HYPERLINK "http://www.planalto.gov.br/ccivil_03/_ato2019-2022/2021/lei/L14133.htm" \l "art105" </w:instrText>
      </w:r>
      <w:r>
        <w:fldChar w:fldCharType="separate"/>
      </w:r>
      <w:r>
        <w:rPr>
          <w:rStyle w:val="7"/>
          <w:rFonts w:asciiTheme="minorHAnsi" w:hAnsiTheme="minorHAnsi" w:cstheme="minorHAnsi"/>
          <w:color w:val="auto"/>
          <w:sz w:val="22"/>
          <w:szCs w:val="22"/>
          <w:u w:val="none"/>
        </w:rPr>
        <w:t>artigo 107 da Lei n° 14.133, de 2021</w:t>
      </w:r>
      <w:r>
        <w:rPr>
          <w:rStyle w:val="7"/>
          <w:rFonts w:asciiTheme="minorHAnsi" w:hAnsiTheme="minorHAnsi" w:cstheme="minorHAnsi"/>
          <w:color w:val="auto"/>
          <w:sz w:val="22"/>
          <w:szCs w:val="22"/>
          <w:u w:val="none"/>
        </w:rPr>
        <w:fldChar w:fldCharType="end"/>
      </w:r>
      <w:r>
        <w:rPr>
          <w:rFonts w:asciiTheme="minorHAnsi" w:hAnsiTheme="minorHAnsi" w:cstheme="minorHAnsi"/>
          <w:color w:val="auto"/>
          <w:sz w:val="22"/>
          <w:szCs w:val="22"/>
        </w:rPr>
        <w:t>.</w:t>
      </w:r>
    </w:p>
    <w:p w14:paraId="63C57A42">
      <w:pPr>
        <w:pStyle w:val="33"/>
        <w:numPr>
          <w:ilvl w:val="2"/>
          <w:numId w:val="3"/>
        </w:numPr>
        <w:ind w:left="0" w:firstLine="0"/>
        <w:rPr>
          <w:rFonts w:asciiTheme="minorHAnsi" w:hAnsiTheme="minorHAnsi" w:cstheme="minorHAnsi"/>
          <w:i w:val="0"/>
          <w:iCs w:val="0"/>
          <w:color w:val="auto"/>
          <w:sz w:val="22"/>
          <w:szCs w:val="22"/>
        </w:rPr>
      </w:pPr>
      <w:r>
        <w:rPr>
          <w:rFonts w:asciiTheme="minorHAnsi" w:hAnsiTheme="minorHAnsi" w:cstheme="minorHAnsi"/>
          <w:i w:val="0"/>
          <w:iCs w:val="0"/>
          <w:color w:val="auto"/>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14:paraId="29F02566">
      <w:pPr>
        <w:pStyle w:val="31"/>
        <w:numPr>
          <w:ilvl w:val="1"/>
          <w:numId w:val="3"/>
        </w:numPr>
        <w:autoSpaceDE/>
        <w:autoSpaceDN/>
        <w:adjustRightInd/>
        <w:ind w:left="0" w:firstLine="0"/>
        <w:rPr>
          <w:rFonts w:asciiTheme="minorHAnsi" w:hAnsiTheme="minorHAnsi" w:cstheme="minorHAnsi"/>
          <w:i w:val="0"/>
          <w:iCs w:val="0"/>
          <w:color w:val="auto"/>
          <w:sz w:val="22"/>
          <w:szCs w:val="22"/>
        </w:rPr>
      </w:pPr>
      <w:r>
        <w:rPr>
          <w:rFonts w:asciiTheme="minorHAnsi" w:hAnsiTheme="minorHAnsi" w:cstheme="minorHAnsi"/>
          <w:i w:val="0"/>
          <w:iCs w:val="0"/>
          <w:color w:val="auto"/>
          <w:sz w:val="22"/>
          <w:szCs w:val="22"/>
        </w:rPr>
        <w:t>O contratado não tem direito subjetivo à prorrogação contratual.</w:t>
      </w:r>
    </w:p>
    <w:p w14:paraId="7CD77159">
      <w:pPr>
        <w:pStyle w:val="31"/>
        <w:numPr>
          <w:ilvl w:val="1"/>
          <w:numId w:val="3"/>
        </w:numPr>
        <w:autoSpaceDE/>
        <w:autoSpaceDN/>
        <w:adjustRightInd/>
        <w:ind w:left="0" w:firstLine="0"/>
        <w:rPr>
          <w:rFonts w:asciiTheme="minorHAnsi" w:hAnsiTheme="minorHAnsi" w:cstheme="minorHAnsi"/>
          <w:i w:val="0"/>
          <w:iCs w:val="0"/>
          <w:color w:val="auto"/>
          <w:sz w:val="22"/>
          <w:szCs w:val="22"/>
        </w:rPr>
      </w:pPr>
      <w:r>
        <w:rPr>
          <w:rFonts w:asciiTheme="minorHAnsi" w:hAnsiTheme="minorHAnsi" w:cstheme="minorHAnsi"/>
          <w:i w:val="0"/>
          <w:iCs w:val="0"/>
          <w:color w:val="auto"/>
          <w:sz w:val="22"/>
          <w:szCs w:val="22"/>
        </w:rPr>
        <w:t>A prorrogação de contrato deverá ser promovida mediante celebração de termo aditivo.</w:t>
      </w:r>
    </w:p>
    <w:p w14:paraId="7024657B">
      <w:pPr>
        <w:pStyle w:val="31"/>
        <w:numPr>
          <w:ilvl w:val="1"/>
          <w:numId w:val="3"/>
        </w:numPr>
        <w:autoSpaceDE/>
        <w:autoSpaceDN/>
        <w:adjustRightInd/>
        <w:ind w:left="0" w:firstLine="0"/>
        <w:rPr>
          <w:rFonts w:asciiTheme="minorHAnsi" w:hAnsiTheme="minorHAnsi" w:cstheme="minorHAnsi"/>
          <w:i w:val="0"/>
          <w:iCs w:val="0"/>
          <w:color w:val="auto"/>
          <w:sz w:val="22"/>
          <w:szCs w:val="22"/>
        </w:rPr>
      </w:pPr>
      <w:r>
        <w:rPr>
          <w:rFonts w:asciiTheme="minorHAnsi" w:hAnsiTheme="minorHAnsi" w:cstheme="minorHAnsi"/>
          <w:i w:val="0"/>
          <w:iCs w:val="0"/>
          <w:color w:val="auto"/>
          <w:sz w:val="22"/>
          <w:szCs w:val="22"/>
        </w:rPr>
        <w:t>O contrato não poderá ser prorrogado quando o contratado tiver sido penalizado nas sanções de declaração de inidoneidade ou impedimento de licitar e contratar com poder público, observadas as abrangências de aplicação.</w:t>
      </w:r>
    </w:p>
    <w:p w14:paraId="3F560D27">
      <w:pPr>
        <w:pStyle w:val="22"/>
        <w:numPr>
          <w:ilvl w:val="0"/>
          <w:numId w:val="0"/>
        </w:numPr>
        <w:rPr>
          <w:rFonts w:asciiTheme="minorHAnsi" w:hAnsiTheme="minorHAnsi" w:cstheme="minorHAnsi"/>
        </w:rPr>
      </w:pPr>
      <w:r>
        <w:rPr>
          <w:rFonts w:asciiTheme="minorHAnsi" w:hAnsiTheme="minorHAnsi" w:cstheme="minorHAnsi"/>
        </w:rPr>
        <w:t>CLÁUSULA TERCEIRA – MODELOS DE EXECUÇÃO E GESTÃO CONTRATUAIS</w:t>
      </w:r>
    </w:p>
    <w:p w14:paraId="6343798B">
      <w:pPr>
        <w:pStyle w:val="15"/>
        <w:keepNext/>
        <w:keepLines/>
        <w:numPr>
          <w:ilvl w:val="0"/>
          <w:numId w:val="11"/>
        </w:numPr>
        <w:tabs>
          <w:tab w:val="left" w:pos="567"/>
        </w:tabs>
        <w:spacing w:before="240"/>
        <w:ind w:left="0" w:firstLine="0"/>
        <w:contextualSpacing w:val="0"/>
        <w:jc w:val="both"/>
        <w:outlineLvl w:val="0"/>
        <w:rPr>
          <w:rFonts w:asciiTheme="minorHAnsi" w:hAnsiTheme="minorHAnsi" w:eastAsiaTheme="majorEastAsia" w:cstheme="minorHAnsi"/>
          <w:b/>
          <w:bCs/>
          <w:vanish/>
          <w:sz w:val="22"/>
          <w:szCs w:val="22"/>
        </w:rPr>
      </w:pPr>
    </w:p>
    <w:p w14:paraId="2E9AA450">
      <w:pPr>
        <w:pStyle w:val="23"/>
        <w:numPr>
          <w:ilvl w:val="1"/>
          <w:numId w:val="11"/>
        </w:numPr>
        <w:ind w:left="0" w:firstLine="0"/>
        <w:rPr>
          <w:rFonts w:asciiTheme="minorHAnsi" w:hAnsiTheme="minorHAnsi" w:cstheme="minorHAnsi"/>
          <w:color w:val="auto"/>
          <w:sz w:val="22"/>
          <w:szCs w:val="22"/>
        </w:rPr>
      </w:pPr>
      <w:r>
        <w:rPr>
          <w:rFonts w:asciiTheme="minorHAnsi" w:hAnsiTheme="minorHAnsi" w:cstheme="minorHAnsi"/>
          <w:color w:val="auto"/>
          <w:sz w:val="22"/>
          <w:szCs w:val="22"/>
        </w:rPr>
        <w:t>O regime de execução contratual, os modelos de gestão e de execução, assim como os prazos e condições de conclusão, entrega, observação e recebimento do objeto constam no Termo de Referência, anexo a este Contrato.</w:t>
      </w:r>
    </w:p>
    <w:p w14:paraId="7D9E4A3B">
      <w:pPr>
        <w:pStyle w:val="22"/>
        <w:numPr>
          <w:ilvl w:val="0"/>
          <w:numId w:val="0"/>
        </w:numPr>
        <w:rPr>
          <w:rFonts w:asciiTheme="minorHAnsi" w:hAnsiTheme="minorHAnsi" w:cstheme="minorHAnsi"/>
        </w:rPr>
      </w:pPr>
      <w:r>
        <w:rPr>
          <w:rFonts w:asciiTheme="minorHAnsi" w:hAnsiTheme="minorHAnsi" w:cstheme="minorHAnsi"/>
        </w:rPr>
        <w:t>CLÁUSULA QUARTA – SUBCONTRATAÇÃO</w:t>
      </w:r>
    </w:p>
    <w:p w14:paraId="3C92A9FA">
      <w:pPr>
        <w:pStyle w:val="15"/>
        <w:keepNext/>
        <w:keepLines/>
        <w:numPr>
          <w:ilvl w:val="0"/>
          <w:numId w:val="3"/>
        </w:numPr>
        <w:tabs>
          <w:tab w:val="left" w:pos="567"/>
        </w:tabs>
        <w:spacing w:before="240"/>
        <w:ind w:left="0" w:firstLine="0"/>
        <w:contextualSpacing w:val="0"/>
        <w:jc w:val="both"/>
        <w:outlineLvl w:val="0"/>
        <w:rPr>
          <w:rFonts w:asciiTheme="minorHAnsi" w:hAnsiTheme="minorHAnsi" w:eastAsiaTheme="majorEastAsia" w:cstheme="minorHAnsi"/>
          <w:b/>
          <w:bCs/>
          <w:vanish/>
          <w:sz w:val="22"/>
          <w:szCs w:val="22"/>
        </w:rPr>
      </w:pPr>
    </w:p>
    <w:p w14:paraId="618FAF10">
      <w:pPr>
        <w:pStyle w:val="23"/>
        <w:numPr>
          <w:ilvl w:val="1"/>
          <w:numId w:val="12"/>
        </w:numPr>
        <w:ind w:left="0" w:firstLine="0"/>
        <w:rPr>
          <w:rFonts w:asciiTheme="minorHAnsi" w:hAnsiTheme="minorHAnsi" w:cstheme="minorHAnsi"/>
          <w:color w:val="auto"/>
          <w:sz w:val="22"/>
          <w:szCs w:val="22"/>
        </w:rPr>
      </w:pPr>
      <w:r>
        <w:rPr>
          <w:rFonts w:asciiTheme="minorHAnsi" w:hAnsiTheme="minorHAnsi" w:cstheme="minorHAnsi"/>
          <w:color w:val="auto"/>
          <w:sz w:val="22"/>
          <w:szCs w:val="22"/>
        </w:rPr>
        <w:t>Não será admitida a subcontratação do objeto contratual.</w:t>
      </w:r>
    </w:p>
    <w:p w14:paraId="603BF172">
      <w:pPr>
        <w:pStyle w:val="22"/>
        <w:numPr>
          <w:ilvl w:val="0"/>
          <w:numId w:val="0"/>
        </w:numPr>
        <w:rPr>
          <w:rFonts w:asciiTheme="minorHAnsi" w:hAnsiTheme="minorHAnsi" w:cstheme="minorHAnsi"/>
        </w:rPr>
      </w:pPr>
      <w:r>
        <w:rPr>
          <w:rFonts w:asciiTheme="minorHAnsi" w:hAnsiTheme="minorHAnsi" w:cstheme="minorHAnsi"/>
        </w:rPr>
        <w:t>CLÁUSULA QUINTA – PREÇO</w:t>
      </w:r>
    </w:p>
    <w:p w14:paraId="76AA8D2F">
      <w:pPr>
        <w:pStyle w:val="15"/>
        <w:keepNext/>
        <w:keepLines/>
        <w:numPr>
          <w:ilvl w:val="0"/>
          <w:numId w:val="12"/>
        </w:numPr>
        <w:tabs>
          <w:tab w:val="left" w:pos="567"/>
        </w:tabs>
        <w:spacing w:before="240"/>
        <w:ind w:left="0" w:firstLine="0"/>
        <w:contextualSpacing w:val="0"/>
        <w:jc w:val="both"/>
        <w:outlineLvl w:val="0"/>
        <w:rPr>
          <w:rFonts w:asciiTheme="minorHAnsi" w:hAnsiTheme="minorHAnsi" w:eastAsiaTheme="majorEastAsia" w:cstheme="minorHAnsi"/>
          <w:b/>
          <w:bCs/>
          <w:vanish/>
          <w:sz w:val="22"/>
          <w:szCs w:val="22"/>
        </w:rPr>
      </w:pPr>
    </w:p>
    <w:p w14:paraId="07F73E10">
      <w:pPr>
        <w:pStyle w:val="23"/>
        <w:numPr>
          <w:ilvl w:val="1"/>
          <w:numId w:val="12"/>
        </w:numPr>
        <w:ind w:left="0" w:firstLine="0"/>
        <w:rPr>
          <w:rFonts w:asciiTheme="minorHAnsi" w:hAnsiTheme="minorHAnsi" w:cstheme="minorHAnsi"/>
          <w:color w:val="auto"/>
          <w:sz w:val="22"/>
          <w:szCs w:val="22"/>
        </w:rPr>
      </w:pPr>
      <w:r>
        <w:rPr>
          <w:rFonts w:asciiTheme="minorHAnsi" w:hAnsiTheme="minorHAnsi" w:cstheme="minorHAnsi"/>
          <w:color w:val="auto"/>
          <w:sz w:val="22"/>
          <w:szCs w:val="22"/>
        </w:rPr>
        <w:t>O valor total da contratação é de R$.......... (.....)</w:t>
      </w:r>
    </w:p>
    <w:p w14:paraId="33149433">
      <w:pPr>
        <w:pStyle w:val="23"/>
        <w:numPr>
          <w:ilvl w:val="1"/>
          <w:numId w:val="12"/>
        </w:numPr>
        <w:ind w:left="0" w:firstLine="0"/>
        <w:rPr>
          <w:rFonts w:asciiTheme="minorHAnsi" w:hAnsiTheme="minorHAnsi" w:cstheme="minorHAnsi"/>
          <w:color w:val="auto"/>
          <w:sz w:val="22"/>
          <w:szCs w:val="22"/>
        </w:rPr>
      </w:pPr>
      <w:r>
        <w:rPr>
          <w:rFonts w:asciiTheme="minorHAnsi" w:hAnsiTheme="minorHAnsi" w:cstheme="minorHAnsi"/>
          <w:color w:val="auto"/>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7863EB2">
      <w:pPr>
        <w:pStyle w:val="31"/>
        <w:numPr>
          <w:ilvl w:val="1"/>
          <w:numId w:val="12"/>
        </w:numPr>
        <w:autoSpaceDE/>
        <w:autoSpaceDN/>
        <w:adjustRightInd/>
        <w:ind w:left="0" w:firstLine="0"/>
        <w:rPr>
          <w:rFonts w:asciiTheme="minorHAnsi" w:hAnsiTheme="minorHAnsi" w:cstheme="minorHAnsi"/>
          <w:i w:val="0"/>
          <w:iCs w:val="0"/>
          <w:color w:val="auto"/>
          <w:sz w:val="22"/>
          <w:szCs w:val="22"/>
        </w:rPr>
      </w:pPr>
      <w:r>
        <w:rPr>
          <w:rFonts w:asciiTheme="minorHAnsi" w:hAnsiTheme="minorHAnsi" w:cstheme="minorHAnsi"/>
          <w:i w:val="0"/>
          <w:iCs w:val="0"/>
          <w:color w:val="auto"/>
          <w:sz w:val="22"/>
          <w:szCs w:val="22"/>
        </w:rPr>
        <w:t>O valor acima é meramente estimativo, de forma que os pagamentos devidos ao contratado dependerão dos quantitativos efetivamente fornecidos.</w:t>
      </w:r>
    </w:p>
    <w:p w14:paraId="34200829">
      <w:pPr>
        <w:pStyle w:val="22"/>
        <w:numPr>
          <w:ilvl w:val="0"/>
          <w:numId w:val="0"/>
        </w:numPr>
        <w:rPr>
          <w:rFonts w:asciiTheme="minorHAnsi" w:hAnsiTheme="minorHAnsi" w:cstheme="minorHAnsi"/>
        </w:rPr>
      </w:pPr>
      <w:r>
        <w:rPr>
          <w:rFonts w:asciiTheme="minorHAnsi" w:hAnsiTheme="minorHAnsi" w:cstheme="minorHAnsi"/>
        </w:rPr>
        <w:t>CLÁUSULA SEXTA - PAGAMENTO</w:t>
      </w:r>
    </w:p>
    <w:p w14:paraId="4BE5CA09">
      <w:pPr>
        <w:pStyle w:val="15"/>
        <w:keepNext/>
        <w:keepLines/>
        <w:numPr>
          <w:ilvl w:val="0"/>
          <w:numId w:val="12"/>
        </w:numPr>
        <w:tabs>
          <w:tab w:val="left" w:pos="567"/>
        </w:tabs>
        <w:spacing w:before="240"/>
        <w:ind w:left="0" w:firstLine="0"/>
        <w:contextualSpacing w:val="0"/>
        <w:jc w:val="both"/>
        <w:outlineLvl w:val="0"/>
        <w:rPr>
          <w:rFonts w:asciiTheme="minorHAnsi" w:hAnsiTheme="minorHAnsi" w:eastAsiaTheme="majorEastAsia" w:cstheme="minorHAnsi"/>
          <w:b/>
          <w:bCs/>
          <w:vanish/>
          <w:sz w:val="22"/>
          <w:szCs w:val="22"/>
        </w:rPr>
      </w:pPr>
    </w:p>
    <w:p w14:paraId="49849D80">
      <w:pPr>
        <w:pStyle w:val="23"/>
        <w:numPr>
          <w:ilvl w:val="1"/>
          <w:numId w:val="12"/>
        </w:numPr>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O prazo para pagamento </w:t>
      </w:r>
      <w:r>
        <w:rPr>
          <w:rFonts w:asciiTheme="minorHAnsi" w:hAnsiTheme="minorHAnsi" w:cstheme="minorHAnsi"/>
          <w:color w:val="auto"/>
          <w:sz w:val="22"/>
          <w:szCs w:val="22"/>
          <w:lang w:eastAsia="en-US"/>
        </w:rPr>
        <w:t>ao contratado</w:t>
      </w:r>
      <w:r>
        <w:rPr>
          <w:rFonts w:asciiTheme="minorHAnsi" w:hAnsiTheme="minorHAnsi" w:cstheme="minorHAnsi"/>
          <w:color w:val="auto"/>
          <w:sz w:val="22"/>
          <w:szCs w:val="22"/>
        </w:rPr>
        <w:t xml:space="preserve"> e demais condições a ele referentes encontram-se definidos no Termo de Referência, anexo a este Contrato.</w:t>
      </w:r>
    </w:p>
    <w:p w14:paraId="7F9B165B">
      <w:pPr>
        <w:pStyle w:val="22"/>
        <w:numPr>
          <w:ilvl w:val="0"/>
          <w:numId w:val="0"/>
        </w:numPr>
        <w:rPr>
          <w:rFonts w:asciiTheme="minorHAnsi" w:hAnsiTheme="minorHAnsi" w:cstheme="minorHAnsi"/>
        </w:rPr>
      </w:pPr>
      <w:r>
        <w:rPr>
          <w:rFonts w:asciiTheme="minorHAnsi" w:hAnsiTheme="minorHAnsi" w:cstheme="minorHAnsi"/>
        </w:rPr>
        <w:t>CLÁUSULA SÉTIMA - REAJUSTE</w:t>
      </w:r>
    </w:p>
    <w:p w14:paraId="7BB59F9C">
      <w:pPr>
        <w:pStyle w:val="15"/>
        <w:keepNext/>
        <w:keepLines/>
        <w:numPr>
          <w:ilvl w:val="0"/>
          <w:numId w:val="12"/>
        </w:numPr>
        <w:tabs>
          <w:tab w:val="left" w:pos="567"/>
        </w:tabs>
        <w:spacing w:before="240"/>
        <w:ind w:left="0" w:firstLine="0"/>
        <w:contextualSpacing w:val="0"/>
        <w:jc w:val="both"/>
        <w:outlineLvl w:val="0"/>
        <w:rPr>
          <w:rFonts w:asciiTheme="minorHAnsi" w:hAnsiTheme="minorHAnsi" w:eastAsiaTheme="majorEastAsia" w:cstheme="minorHAnsi"/>
          <w:b/>
          <w:bCs/>
          <w:vanish/>
          <w:sz w:val="22"/>
          <w:szCs w:val="22"/>
        </w:rPr>
      </w:pPr>
    </w:p>
    <w:p w14:paraId="01B91BF0">
      <w:pPr>
        <w:pStyle w:val="23"/>
        <w:numPr>
          <w:ilvl w:val="1"/>
          <w:numId w:val="12"/>
        </w:numPr>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Os preços inicialmente contratados são fixos e irreajustáveis no prazo de um ano contado da data do orçamento estimado, em </w:t>
      </w:r>
      <w:r>
        <w:rPr>
          <w:rFonts w:asciiTheme="minorHAnsi" w:hAnsiTheme="minorHAnsi" w:cstheme="minorHAnsi"/>
          <w:i/>
          <w:iCs/>
          <w:color w:val="auto"/>
          <w:sz w:val="22"/>
          <w:szCs w:val="22"/>
        </w:rPr>
        <w:t>__/__/__ (DD/MM/AAAA)</w:t>
      </w:r>
      <w:r>
        <w:rPr>
          <w:rFonts w:asciiTheme="minorHAnsi" w:hAnsiTheme="minorHAnsi" w:cstheme="minorHAnsi"/>
          <w:color w:val="auto"/>
          <w:sz w:val="22"/>
          <w:szCs w:val="22"/>
        </w:rPr>
        <w:t>.</w:t>
      </w:r>
    </w:p>
    <w:p w14:paraId="357167D5">
      <w:pPr>
        <w:pStyle w:val="23"/>
        <w:numPr>
          <w:ilvl w:val="1"/>
          <w:numId w:val="12"/>
        </w:numPr>
        <w:ind w:left="0" w:firstLine="0"/>
        <w:rPr>
          <w:rFonts w:asciiTheme="minorHAnsi" w:hAnsiTheme="minorHAnsi" w:cstheme="minorHAnsi"/>
          <w:color w:val="auto"/>
          <w:sz w:val="22"/>
          <w:szCs w:val="22"/>
        </w:rPr>
      </w:pPr>
      <w:r>
        <w:rPr>
          <w:rFonts w:asciiTheme="minorHAnsi" w:hAnsiTheme="minorHAnsi" w:cstheme="minorHAnsi"/>
          <w:color w:val="auto"/>
          <w:sz w:val="22"/>
          <w:szCs w:val="22"/>
        </w:rPr>
        <w:t>Após o interregno de um ano, e independentemente de pedido do contratado, os preços iniciais serão reajustados, mediante a aplicação, pelo contratante, do índice IPCA, conforme regulamentado pela Câmara de Regulação do Mercado de Medicamentos (CMED), vinculada à Agência Nacional de Vigilância Sanitária (ANVISA), exclusivamente para as obrigações iniciadas e concluídas após a ocorrência da anualidade.</w:t>
      </w:r>
    </w:p>
    <w:p w14:paraId="5AA91F36">
      <w:pPr>
        <w:pStyle w:val="23"/>
        <w:numPr>
          <w:ilvl w:val="1"/>
          <w:numId w:val="12"/>
        </w:numPr>
        <w:ind w:left="0" w:firstLine="0"/>
        <w:rPr>
          <w:rFonts w:asciiTheme="minorHAnsi" w:hAnsiTheme="minorHAnsi" w:cstheme="minorHAnsi"/>
          <w:color w:val="auto"/>
          <w:sz w:val="22"/>
          <w:szCs w:val="22"/>
        </w:rPr>
      </w:pPr>
      <w:r>
        <w:rPr>
          <w:rFonts w:asciiTheme="minorHAnsi" w:hAnsiTheme="minorHAnsi" w:cstheme="minorHAnsi"/>
          <w:color w:val="auto"/>
          <w:sz w:val="22"/>
          <w:szCs w:val="22"/>
        </w:rPr>
        <w:t>Nos reajustes subsequentes ao primeiro, o interregno mínimo de um ano será contado a partir dos efeitos financeiros do último reajuste.</w:t>
      </w:r>
    </w:p>
    <w:p w14:paraId="251F3A61">
      <w:pPr>
        <w:pStyle w:val="23"/>
        <w:numPr>
          <w:ilvl w:val="1"/>
          <w:numId w:val="12"/>
        </w:numPr>
        <w:ind w:left="0" w:firstLine="0"/>
        <w:rPr>
          <w:rFonts w:asciiTheme="minorHAnsi" w:hAnsiTheme="minorHAnsi" w:cstheme="minorHAnsi"/>
          <w:color w:val="auto"/>
          <w:sz w:val="22"/>
          <w:szCs w:val="22"/>
        </w:rPr>
      </w:pPr>
      <w:r>
        <w:rPr>
          <w:rFonts w:asciiTheme="minorHAnsi" w:hAnsiTheme="minorHAnsi" w:cstheme="minorHAnsi"/>
          <w:color w:val="auto"/>
          <w:sz w:val="22"/>
          <w:szCs w:val="22"/>
        </w:rPr>
        <w:t>No caso de atraso ou não divulgação do índice de reajustamento, o contratante pagará ao contratado a importância calculada pela última variação conhecida, liquidando a diferença correspondente tão logo seja divulgado o índice definitivo.</w:t>
      </w:r>
      <w:r>
        <w:rPr>
          <w:rFonts w:eastAsia="Times New Roman" w:asciiTheme="minorHAnsi" w:hAnsiTheme="minorHAnsi" w:cstheme="minorHAnsi"/>
          <w:color w:val="auto"/>
          <w:sz w:val="22"/>
          <w:szCs w:val="22"/>
        </w:rPr>
        <w:t xml:space="preserve"> </w:t>
      </w:r>
    </w:p>
    <w:p w14:paraId="3A0F53F6">
      <w:pPr>
        <w:pStyle w:val="23"/>
        <w:numPr>
          <w:ilvl w:val="1"/>
          <w:numId w:val="12"/>
        </w:numPr>
        <w:ind w:left="0" w:firstLine="0"/>
        <w:rPr>
          <w:rFonts w:asciiTheme="minorHAnsi" w:hAnsiTheme="minorHAnsi" w:cstheme="minorHAnsi"/>
          <w:color w:val="auto"/>
          <w:sz w:val="22"/>
          <w:szCs w:val="22"/>
        </w:rPr>
      </w:pPr>
      <w:r>
        <w:rPr>
          <w:rFonts w:asciiTheme="minorHAnsi" w:hAnsiTheme="minorHAnsi" w:cstheme="minorHAnsi"/>
          <w:color w:val="auto"/>
          <w:sz w:val="22"/>
          <w:szCs w:val="22"/>
        </w:rPr>
        <w:t>Nas aferições finais, o índice utilizado para reajuste será, obrigatoriamente, o definitivo.</w:t>
      </w:r>
    </w:p>
    <w:p w14:paraId="7914CB19">
      <w:pPr>
        <w:pStyle w:val="23"/>
        <w:numPr>
          <w:ilvl w:val="1"/>
          <w:numId w:val="12"/>
        </w:numPr>
        <w:ind w:left="0" w:firstLine="0"/>
        <w:rPr>
          <w:rFonts w:asciiTheme="minorHAnsi" w:hAnsiTheme="minorHAnsi" w:cstheme="minorHAnsi"/>
          <w:color w:val="auto"/>
          <w:sz w:val="22"/>
          <w:szCs w:val="22"/>
        </w:rPr>
      </w:pPr>
      <w:r>
        <w:rPr>
          <w:rFonts w:asciiTheme="minorHAnsi" w:hAnsiTheme="minorHAnsi" w:cstheme="minorHAnsi"/>
          <w:color w:val="auto"/>
          <w:sz w:val="22"/>
          <w:szCs w:val="22"/>
        </w:rPr>
        <w:t>Caso o índice estabelecido para reajustamento venha a ser extinto ou de qualquer forma não possa mais ser utilizado, será adotado, em substituição, o que vier a ser determinado pela legislação então em vigor.</w:t>
      </w:r>
    </w:p>
    <w:p w14:paraId="2DC069E8">
      <w:pPr>
        <w:pStyle w:val="23"/>
        <w:numPr>
          <w:ilvl w:val="1"/>
          <w:numId w:val="12"/>
        </w:numPr>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Na ausência de previsão legal quanto ao índice substituto, as partes elegerão novo índice oficial, para reajustamento do preço do valor remanescente, por meio de termo aditivo. </w:t>
      </w:r>
    </w:p>
    <w:p w14:paraId="49ABAB71">
      <w:pPr>
        <w:pStyle w:val="23"/>
        <w:numPr>
          <w:ilvl w:val="1"/>
          <w:numId w:val="12"/>
        </w:numPr>
        <w:ind w:left="0" w:firstLine="0"/>
        <w:rPr>
          <w:rFonts w:asciiTheme="minorHAnsi" w:hAnsiTheme="minorHAnsi" w:cstheme="minorHAnsi"/>
          <w:color w:val="auto"/>
          <w:sz w:val="22"/>
          <w:szCs w:val="22"/>
        </w:rPr>
      </w:pPr>
      <w:r>
        <w:rPr>
          <w:rFonts w:asciiTheme="minorHAnsi" w:hAnsiTheme="minorHAnsi" w:cstheme="minorHAnsi"/>
          <w:color w:val="auto"/>
          <w:sz w:val="22"/>
          <w:szCs w:val="22"/>
        </w:rPr>
        <w:t>O reajuste será realizado por apostilamento.</w:t>
      </w:r>
    </w:p>
    <w:p w14:paraId="59DCF6CD">
      <w:pPr>
        <w:pStyle w:val="22"/>
        <w:numPr>
          <w:ilvl w:val="0"/>
          <w:numId w:val="12"/>
        </w:numPr>
        <w:ind w:left="0" w:firstLine="0"/>
        <w:rPr>
          <w:rFonts w:asciiTheme="minorHAnsi" w:hAnsiTheme="minorHAnsi" w:cstheme="minorHAnsi"/>
        </w:rPr>
      </w:pPr>
      <w:r>
        <w:rPr>
          <w:rFonts w:asciiTheme="minorHAnsi" w:hAnsiTheme="minorHAnsi" w:cstheme="minorHAnsi"/>
        </w:rPr>
        <w:t>CLÁUSULA OITAVA - OBRIGAÇÕES DO CONTRATANTE E DO CONTRATADO</w:t>
      </w:r>
    </w:p>
    <w:p w14:paraId="365E36CD">
      <w:pPr>
        <w:pStyle w:val="15"/>
        <w:numPr>
          <w:ilvl w:val="1"/>
          <w:numId w:val="12"/>
        </w:numPr>
        <w:ind w:left="0" w:firstLine="0"/>
        <w:jc w:val="both"/>
        <w:rPr>
          <w:rFonts w:ascii="Calibri" w:hAnsi="Calibri" w:cs="Calibri"/>
          <w:sz w:val="22"/>
        </w:rPr>
      </w:pPr>
      <w:r>
        <w:rPr>
          <w:rFonts w:ascii="Calibri" w:hAnsi="Calibri" w:cs="Calibri"/>
          <w:sz w:val="22"/>
        </w:rPr>
        <w:t>As obrigações do CONTRATANTE e do CONTRATADO são aquelas previstas no Termo de Referência, Anexo ao Edital.</w:t>
      </w:r>
    </w:p>
    <w:p w14:paraId="55FA6311">
      <w:pPr>
        <w:pStyle w:val="22"/>
        <w:numPr>
          <w:ilvl w:val="0"/>
          <w:numId w:val="12"/>
        </w:numPr>
        <w:ind w:left="0" w:firstLine="0"/>
        <w:rPr>
          <w:rFonts w:asciiTheme="minorHAnsi" w:hAnsiTheme="minorHAnsi" w:cstheme="minorHAnsi"/>
        </w:rPr>
      </w:pPr>
      <w:r>
        <w:rPr>
          <w:rFonts w:asciiTheme="minorHAnsi" w:hAnsiTheme="minorHAnsi" w:cstheme="minorHAnsi"/>
        </w:rPr>
        <w:t>CLÁUSULA DÉCIMA– GARANTIA DE EXECUÇÃO</w:t>
      </w:r>
    </w:p>
    <w:p w14:paraId="01B76E54">
      <w:pPr>
        <w:pStyle w:val="31"/>
        <w:numPr>
          <w:ilvl w:val="1"/>
          <w:numId w:val="12"/>
        </w:numPr>
        <w:autoSpaceDE/>
        <w:autoSpaceDN/>
        <w:adjustRightInd/>
        <w:ind w:left="0" w:firstLine="0"/>
        <w:rPr>
          <w:rFonts w:asciiTheme="minorHAnsi" w:hAnsiTheme="minorHAnsi" w:cstheme="minorHAnsi"/>
          <w:i w:val="0"/>
          <w:iCs w:val="0"/>
          <w:color w:val="auto"/>
          <w:sz w:val="22"/>
          <w:szCs w:val="22"/>
        </w:rPr>
      </w:pPr>
      <w:r>
        <w:rPr>
          <w:rFonts w:asciiTheme="minorHAnsi" w:hAnsiTheme="minorHAnsi" w:cstheme="minorHAnsi"/>
          <w:i w:val="0"/>
          <w:iCs w:val="0"/>
          <w:color w:val="auto"/>
          <w:sz w:val="22"/>
          <w:szCs w:val="22"/>
        </w:rPr>
        <w:t xml:space="preserve">  Não haverá exigência de garantia contratual da execução.</w:t>
      </w:r>
    </w:p>
    <w:p w14:paraId="7510363F">
      <w:pPr>
        <w:pStyle w:val="22"/>
        <w:numPr>
          <w:ilvl w:val="0"/>
          <w:numId w:val="12"/>
        </w:numPr>
        <w:ind w:left="0" w:firstLine="0"/>
        <w:rPr>
          <w:rFonts w:asciiTheme="minorHAnsi" w:hAnsiTheme="minorHAnsi" w:cstheme="minorHAnsi"/>
        </w:rPr>
      </w:pPr>
      <w:r>
        <w:rPr>
          <w:rFonts w:asciiTheme="minorHAnsi" w:hAnsiTheme="minorHAnsi" w:cstheme="minorHAnsi"/>
        </w:rPr>
        <w:t>CLÁUSULA DÉCIMA PRIMEIRA – INFRAÇÕES E SANÇÕES ADMINISTRATIVAS</w:t>
      </w:r>
    </w:p>
    <w:p w14:paraId="14B55C27">
      <w:pPr>
        <w:pStyle w:val="23"/>
        <w:numPr>
          <w:ilvl w:val="1"/>
          <w:numId w:val="12"/>
        </w:numPr>
        <w:ind w:left="0" w:firstLine="0"/>
        <w:rPr>
          <w:rFonts w:asciiTheme="minorHAnsi" w:hAnsiTheme="minorHAnsi" w:cstheme="minorHAnsi"/>
          <w:color w:val="auto"/>
          <w:sz w:val="22"/>
          <w:szCs w:val="22"/>
        </w:rPr>
      </w:pPr>
      <w:r>
        <w:rPr>
          <w:rFonts w:asciiTheme="minorHAnsi" w:hAnsiTheme="minorHAnsi" w:cstheme="minorHAnsi"/>
          <w:color w:val="auto"/>
          <w:sz w:val="22"/>
          <w:szCs w:val="22"/>
        </w:rPr>
        <w:t>As infrações e sanções administrativas são as previstas no Edital.</w:t>
      </w:r>
    </w:p>
    <w:p w14:paraId="0C9D05BC">
      <w:pPr>
        <w:pStyle w:val="22"/>
        <w:numPr>
          <w:ilvl w:val="0"/>
          <w:numId w:val="12"/>
        </w:numPr>
        <w:ind w:left="0" w:firstLine="0"/>
        <w:rPr>
          <w:rFonts w:asciiTheme="minorHAnsi" w:hAnsiTheme="minorHAnsi" w:cstheme="minorHAnsi"/>
        </w:rPr>
      </w:pPr>
      <w:r>
        <w:rPr>
          <w:rFonts w:asciiTheme="minorHAnsi" w:hAnsiTheme="minorHAnsi" w:cstheme="minorHAnsi"/>
        </w:rPr>
        <w:t>CLÁUSULA DÉCIMA SEGUNDA– DA EXTINÇÃO CONTRATUAL</w:t>
      </w:r>
    </w:p>
    <w:p w14:paraId="7EF1AE4C">
      <w:pPr>
        <w:pStyle w:val="31"/>
        <w:numPr>
          <w:ilvl w:val="1"/>
          <w:numId w:val="12"/>
        </w:numPr>
        <w:autoSpaceDE/>
        <w:autoSpaceDN/>
        <w:adjustRightInd/>
        <w:ind w:left="0" w:firstLine="0"/>
        <w:rPr>
          <w:rFonts w:asciiTheme="minorHAnsi" w:hAnsiTheme="minorHAnsi" w:cstheme="minorHAnsi"/>
          <w:i w:val="0"/>
          <w:iCs w:val="0"/>
          <w:color w:val="auto"/>
          <w:sz w:val="22"/>
          <w:szCs w:val="22"/>
        </w:rPr>
      </w:pPr>
      <w:r>
        <w:rPr>
          <w:rFonts w:asciiTheme="minorHAnsi" w:hAnsiTheme="minorHAnsi" w:cstheme="minorHAnsi"/>
          <w:i w:val="0"/>
          <w:iCs w:val="0"/>
          <w:color w:val="auto"/>
          <w:sz w:val="22"/>
          <w:szCs w:val="22"/>
        </w:rPr>
        <w:t>O contrato será extinto quando cumpridas as obrigações de ambas as partes, ainda que isso ocorra antes do prazo estipulado para tanto.</w:t>
      </w:r>
    </w:p>
    <w:p w14:paraId="18B891DF">
      <w:pPr>
        <w:pStyle w:val="31"/>
        <w:numPr>
          <w:ilvl w:val="1"/>
          <w:numId w:val="12"/>
        </w:numPr>
        <w:autoSpaceDE/>
        <w:autoSpaceDN/>
        <w:adjustRightInd/>
        <w:ind w:left="0" w:firstLine="0"/>
        <w:rPr>
          <w:rFonts w:asciiTheme="minorHAnsi" w:hAnsiTheme="minorHAnsi" w:cstheme="minorHAnsi"/>
          <w:i w:val="0"/>
          <w:iCs w:val="0"/>
          <w:color w:val="auto"/>
          <w:sz w:val="22"/>
          <w:szCs w:val="22"/>
        </w:rPr>
      </w:pPr>
      <w:r>
        <w:rPr>
          <w:rFonts w:asciiTheme="minorHAnsi" w:hAnsiTheme="minorHAnsi" w:cstheme="minorHAnsi"/>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7BC0E004">
      <w:pPr>
        <w:pStyle w:val="33"/>
        <w:numPr>
          <w:ilvl w:val="2"/>
          <w:numId w:val="12"/>
        </w:numPr>
        <w:ind w:left="0" w:firstLine="0"/>
        <w:rPr>
          <w:rFonts w:asciiTheme="minorHAnsi" w:hAnsiTheme="minorHAnsi" w:cstheme="minorHAnsi"/>
          <w:i w:val="0"/>
          <w:iCs w:val="0"/>
          <w:color w:val="auto"/>
          <w:sz w:val="22"/>
          <w:szCs w:val="22"/>
        </w:rPr>
      </w:pPr>
      <w:r>
        <w:rPr>
          <w:rFonts w:asciiTheme="minorHAnsi" w:hAnsiTheme="minorHAnsi" w:cstheme="minorHAnsi"/>
          <w:i w:val="0"/>
          <w:iCs w:val="0"/>
          <w:color w:val="auto"/>
          <w:sz w:val="22"/>
          <w:szCs w:val="22"/>
        </w:rPr>
        <w:t>Quando a não conclusão do contrato referida no item anterior decorrer de culpa do contratado:</w:t>
      </w:r>
    </w:p>
    <w:p w14:paraId="315EE8A6">
      <w:pPr>
        <w:pStyle w:val="15"/>
        <w:numPr>
          <w:ilvl w:val="0"/>
          <w:numId w:val="13"/>
        </w:numPr>
        <w:suppressAutoHyphens/>
        <w:spacing w:before="120" w:after="120" w:line="312" w:lineRule="auto"/>
        <w:ind w:left="0" w:firstLine="0"/>
        <w:jc w:val="both"/>
        <w:rPr>
          <w:rFonts w:eastAsia="Arial" w:asciiTheme="minorHAnsi" w:hAnsiTheme="minorHAnsi" w:cstheme="minorHAnsi"/>
          <w:sz w:val="22"/>
          <w:szCs w:val="22"/>
        </w:rPr>
      </w:pPr>
      <w:r>
        <w:rPr>
          <w:rFonts w:eastAsia="Arial" w:asciiTheme="minorHAnsi" w:hAnsiTheme="minorHAnsi" w:cstheme="minorHAnsi"/>
          <w:sz w:val="22"/>
          <w:szCs w:val="22"/>
        </w:rPr>
        <w:t xml:space="preserve">ficará ele constituído em mora, sendo-lhe aplicáveis as respectivas sanções administrativas; e  </w:t>
      </w:r>
    </w:p>
    <w:p w14:paraId="210FF110">
      <w:pPr>
        <w:pStyle w:val="15"/>
        <w:numPr>
          <w:ilvl w:val="0"/>
          <w:numId w:val="13"/>
        </w:numPr>
        <w:suppressAutoHyphens/>
        <w:spacing w:before="120" w:after="120" w:line="312" w:lineRule="auto"/>
        <w:ind w:left="0" w:firstLine="0"/>
        <w:jc w:val="both"/>
        <w:rPr>
          <w:rFonts w:eastAsia="Arial" w:asciiTheme="minorHAnsi" w:hAnsiTheme="minorHAnsi" w:cstheme="minorHAnsi"/>
          <w:sz w:val="22"/>
          <w:szCs w:val="22"/>
        </w:rPr>
      </w:pPr>
      <w:r>
        <w:rPr>
          <w:rFonts w:eastAsia="Arial" w:asciiTheme="minorHAnsi" w:hAnsiTheme="minorHAnsi" w:cstheme="minorHAnsi"/>
          <w:sz w:val="22"/>
          <w:szCs w:val="22"/>
        </w:rPr>
        <w:t>poderá a Administração optar pela extinção do contrato e, nesse caso, adotará as medidas admitidas em lei para a continuidade da execução contratual.</w:t>
      </w:r>
    </w:p>
    <w:p w14:paraId="7B9FB499">
      <w:pPr>
        <w:pStyle w:val="23"/>
        <w:numPr>
          <w:ilvl w:val="1"/>
          <w:numId w:val="12"/>
        </w:numPr>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O contrato poderá ser extinto antes de cumpridas as obrigações nele estipuladas, ou antes do prazo nele fixado, por algum dos motivos previstos no </w:t>
      </w:r>
      <w:r>
        <w:fldChar w:fldCharType="begin"/>
      </w:r>
      <w:r>
        <w:instrText xml:space="preserve"> HYPERLINK "http://www.planalto.gov.br/ccivil_03/_ato2019-2022/2021/lei/L14133.htm" \l "art137" </w:instrText>
      </w:r>
      <w:r>
        <w:fldChar w:fldCharType="separate"/>
      </w:r>
      <w:r>
        <w:rPr>
          <w:rStyle w:val="7"/>
          <w:rFonts w:asciiTheme="minorHAnsi" w:hAnsiTheme="minorHAnsi" w:cstheme="minorHAnsi"/>
          <w:color w:val="auto"/>
          <w:sz w:val="22"/>
          <w:szCs w:val="22"/>
          <w:u w:val="none"/>
        </w:rPr>
        <w:t>artigo 137 da Lei nº 14.133/21</w:t>
      </w:r>
      <w:r>
        <w:rPr>
          <w:rStyle w:val="7"/>
          <w:rFonts w:asciiTheme="minorHAnsi" w:hAnsiTheme="minorHAnsi" w:cstheme="minorHAnsi"/>
          <w:color w:val="auto"/>
          <w:sz w:val="22"/>
          <w:szCs w:val="22"/>
          <w:u w:val="none"/>
        </w:rPr>
        <w:fldChar w:fldCharType="end"/>
      </w:r>
      <w:r>
        <w:rPr>
          <w:rFonts w:asciiTheme="minorHAnsi" w:hAnsiTheme="minorHAnsi" w:cstheme="minorHAnsi"/>
          <w:color w:val="auto"/>
          <w:sz w:val="22"/>
          <w:szCs w:val="22"/>
        </w:rPr>
        <w:t>, bem como amigavelmente, assegurados o contraditório e a ampla defesa.</w:t>
      </w:r>
    </w:p>
    <w:p w14:paraId="38E03DDB">
      <w:pPr>
        <w:pStyle w:val="24"/>
        <w:numPr>
          <w:ilvl w:val="2"/>
          <w:numId w:val="12"/>
        </w:numPr>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Nesta hipótese, aplicam-se também os </w:t>
      </w:r>
      <w:r>
        <w:fldChar w:fldCharType="begin"/>
      </w:r>
      <w:r>
        <w:instrText xml:space="preserve"> HYPERLINK "http://www.planalto.gov.br/ccivil_03/_ato2019-2022/2021/lei/L14133.htm" \l "art138" </w:instrText>
      </w:r>
      <w:r>
        <w:fldChar w:fldCharType="separate"/>
      </w:r>
      <w:r>
        <w:rPr>
          <w:rStyle w:val="7"/>
          <w:rFonts w:asciiTheme="minorHAnsi" w:hAnsiTheme="minorHAnsi" w:cstheme="minorHAnsi"/>
          <w:color w:val="auto"/>
          <w:sz w:val="22"/>
          <w:szCs w:val="22"/>
          <w:u w:val="none"/>
        </w:rPr>
        <w:t>artigos 138 e 139 da mesma Lei</w:t>
      </w:r>
      <w:r>
        <w:rPr>
          <w:rStyle w:val="7"/>
          <w:rFonts w:asciiTheme="minorHAnsi" w:hAnsiTheme="minorHAnsi" w:cstheme="minorHAnsi"/>
          <w:color w:val="auto"/>
          <w:sz w:val="22"/>
          <w:szCs w:val="22"/>
          <w:u w:val="none"/>
        </w:rPr>
        <w:fldChar w:fldCharType="end"/>
      </w:r>
      <w:r>
        <w:rPr>
          <w:rFonts w:asciiTheme="minorHAnsi" w:hAnsiTheme="minorHAnsi" w:cstheme="minorHAnsi"/>
          <w:color w:val="auto"/>
          <w:sz w:val="22"/>
          <w:szCs w:val="22"/>
        </w:rPr>
        <w:t>.</w:t>
      </w:r>
    </w:p>
    <w:p w14:paraId="0DB1C02C">
      <w:pPr>
        <w:pStyle w:val="24"/>
        <w:numPr>
          <w:ilvl w:val="2"/>
          <w:numId w:val="12"/>
        </w:numPr>
        <w:ind w:left="0" w:firstLine="0"/>
        <w:rPr>
          <w:rFonts w:asciiTheme="minorHAnsi" w:hAnsiTheme="minorHAnsi" w:cstheme="minorHAnsi"/>
          <w:color w:val="auto"/>
          <w:sz w:val="22"/>
          <w:szCs w:val="22"/>
        </w:rPr>
      </w:pPr>
      <w:r>
        <w:rPr>
          <w:rFonts w:asciiTheme="minorHAnsi" w:hAnsiTheme="minorHAnsi" w:cstheme="minorHAnsi"/>
          <w:color w:val="auto"/>
          <w:sz w:val="22"/>
          <w:szCs w:val="22"/>
        </w:rPr>
        <w:t>A alteração social ou a modificação da finalidade ou da estrutura da empresa não ensejará a extinção se não restringir sua capacidade de concluir o contrato.</w:t>
      </w:r>
    </w:p>
    <w:p w14:paraId="772601A4">
      <w:pPr>
        <w:pStyle w:val="25"/>
        <w:numPr>
          <w:ilvl w:val="3"/>
          <w:numId w:val="12"/>
        </w:numPr>
        <w:ind w:left="0" w:firstLine="0"/>
        <w:rPr>
          <w:rFonts w:asciiTheme="minorHAnsi" w:hAnsiTheme="minorHAnsi" w:cstheme="minorHAnsi"/>
          <w:sz w:val="22"/>
          <w:szCs w:val="22"/>
        </w:rPr>
      </w:pPr>
      <w:r>
        <w:rPr>
          <w:rFonts w:asciiTheme="minorHAnsi" w:hAnsiTheme="minorHAnsi" w:cstheme="minorHAnsi"/>
          <w:sz w:val="22"/>
          <w:szCs w:val="22"/>
        </w:rPr>
        <w:t>Se a operação implicar mudança da pessoa jurídica contratada, deverá ser formalizado termo aditivo para alteração subjetiva.</w:t>
      </w:r>
    </w:p>
    <w:p w14:paraId="0819F07C">
      <w:pPr>
        <w:pStyle w:val="23"/>
        <w:numPr>
          <w:ilvl w:val="1"/>
          <w:numId w:val="12"/>
        </w:numPr>
        <w:ind w:left="0" w:firstLine="0"/>
        <w:rPr>
          <w:rFonts w:asciiTheme="minorHAnsi" w:hAnsiTheme="minorHAnsi" w:cstheme="minorHAnsi"/>
          <w:color w:val="auto"/>
          <w:sz w:val="22"/>
          <w:szCs w:val="22"/>
        </w:rPr>
      </w:pPr>
      <w:r>
        <w:rPr>
          <w:rFonts w:asciiTheme="minorHAnsi" w:hAnsiTheme="minorHAnsi" w:cstheme="minorHAnsi"/>
          <w:color w:val="auto"/>
          <w:sz w:val="22"/>
          <w:szCs w:val="22"/>
        </w:rPr>
        <w:t>O termo de extinção, sempre que possível, será precedido:</w:t>
      </w:r>
    </w:p>
    <w:p w14:paraId="662B7AEB">
      <w:pPr>
        <w:pStyle w:val="24"/>
        <w:numPr>
          <w:ilvl w:val="2"/>
          <w:numId w:val="12"/>
        </w:numPr>
        <w:ind w:left="0" w:firstLine="0"/>
        <w:rPr>
          <w:rFonts w:asciiTheme="minorHAnsi" w:hAnsiTheme="minorHAnsi" w:cstheme="minorHAnsi"/>
          <w:color w:val="auto"/>
          <w:sz w:val="22"/>
          <w:szCs w:val="22"/>
        </w:rPr>
      </w:pPr>
      <w:r>
        <w:rPr>
          <w:rFonts w:asciiTheme="minorHAnsi" w:hAnsiTheme="minorHAnsi" w:cstheme="minorHAnsi"/>
          <w:color w:val="auto"/>
          <w:sz w:val="22"/>
          <w:szCs w:val="22"/>
        </w:rPr>
        <w:t>Balanço dos eventos contratuais já cumpridos ou parcialmente cumpridos;</w:t>
      </w:r>
    </w:p>
    <w:p w14:paraId="2D177A37">
      <w:pPr>
        <w:pStyle w:val="24"/>
        <w:numPr>
          <w:ilvl w:val="2"/>
          <w:numId w:val="12"/>
        </w:numPr>
        <w:ind w:left="0" w:firstLine="0"/>
        <w:rPr>
          <w:rFonts w:asciiTheme="minorHAnsi" w:hAnsiTheme="minorHAnsi" w:cstheme="minorHAnsi"/>
          <w:color w:val="auto"/>
          <w:sz w:val="22"/>
          <w:szCs w:val="22"/>
        </w:rPr>
      </w:pPr>
      <w:r>
        <w:rPr>
          <w:rFonts w:asciiTheme="minorHAnsi" w:hAnsiTheme="minorHAnsi" w:cstheme="minorHAnsi"/>
          <w:color w:val="auto"/>
          <w:sz w:val="22"/>
          <w:szCs w:val="22"/>
        </w:rPr>
        <w:t>Relação dos pagamentos já efetuados e ainda devidos;</w:t>
      </w:r>
    </w:p>
    <w:p w14:paraId="78B85895">
      <w:pPr>
        <w:pStyle w:val="24"/>
        <w:numPr>
          <w:ilvl w:val="2"/>
          <w:numId w:val="12"/>
        </w:numPr>
        <w:ind w:left="0" w:firstLine="0"/>
        <w:rPr>
          <w:rFonts w:asciiTheme="minorHAnsi" w:hAnsiTheme="minorHAnsi" w:cstheme="minorHAnsi"/>
          <w:color w:val="auto"/>
          <w:sz w:val="22"/>
          <w:szCs w:val="22"/>
        </w:rPr>
      </w:pPr>
      <w:r>
        <w:rPr>
          <w:rFonts w:asciiTheme="minorHAnsi" w:hAnsiTheme="minorHAnsi" w:cstheme="minorHAnsi"/>
          <w:color w:val="auto"/>
          <w:sz w:val="22"/>
          <w:szCs w:val="22"/>
        </w:rPr>
        <w:t>Indenizações e multas.</w:t>
      </w:r>
    </w:p>
    <w:p w14:paraId="532B4CB4">
      <w:pPr>
        <w:pStyle w:val="23"/>
        <w:numPr>
          <w:ilvl w:val="1"/>
          <w:numId w:val="12"/>
        </w:numPr>
        <w:ind w:left="0" w:firstLine="0"/>
        <w:rPr>
          <w:rFonts w:asciiTheme="minorHAnsi" w:hAnsiTheme="minorHAnsi" w:cstheme="minorHAnsi"/>
          <w:color w:val="auto"/>
          <w:sz w:val="22"/>
          <w:szCs w:val="22"/>
        </w:rPr>
      </w:pPr>
      <w:r>
        <w:rPr>
          <w:rFonts w:asciiTheme="minorHAnsi" w:hAnsiTheme="minorHAnsi" w:cstheme="minorHAnsi"/>
          <w:color w:val="auto"/>
          <w:sz w:val="22"/>
          <w:szCs w:val="22"/>
        </w:rPr>
        <w:t>A extinção do contrato não configura óbice para o reconhecimento do desequilíbrio econômico-financeiro, hipótese em que será concedida indenização por meio de termo indenizatório (</w:t>
      </w:r>
      <w:r>
        <w:fldChar w:fldCharType="begin"/>
      </w:r>
      <w:r>
        <w:instrText xml:space="preserve"> HYPERLINK "http://www.planalto.gov.br/ccivil_03/_ato2019-2022/2021/lei/L14133.htm" \l "art131" \h </w:instrText>
      </w:r>
      <w:r>
        <w:fldChar w:fldCharType="separate"/>
      </w:r>
      <w:r>
        <w:rPr>
          <w:rStyle w:val="7"/>
          <w:rFonts w:asciiTheme="minorHAnsi" w:hAnsiTheme="minorHAnsi" w:cstheme="minorHAnsi"/>
          <w:color w:val="auto"/>
          <w:sz w:val="22"/>
          <w:szCs w:val="22"/>
          <w:u w:val="none"/>
        </w:rPr>
        <w:t xml:space="preserve">art. 131, </w:t>
      </w:r>
      <w:r>
        <w:rPr>
          <w:rStyle w:val="7"/>
          <w:rFonts w:asciiTheme="minorHAnsi" w:hAnsiTheme="minorHAnsi" w:cstheme="minorHAnsi"/>
          <w:i/>
          <w:iCs/>
          <w:color w:val="auto"/>
          <w:sz w:val="22"/>
          <w:szCs w:val="22"/>
          <w:u w:val="none"/>
        </w:rPr>
        <w:t xml:space="preserve">caput, </w:t>
      </w:r>
      <w:r>
        <w:rPr>
          <w:rStyle w:val="7"/>
          <w:rFonts w:asciiTheme="minorHAnsi" w:hAnsiTheme="minorHAnsi" w:cstheme="minorHAnsi"/>
          <w:color w:val="auto"/>
          <w:sz w:val="22"/>
          <w:szCs w:val="22"/>
          <w:u w:val="none"/>
        </w:rPr>
        <w:t>da Lei n.º 14.133, de 2021</w:t>
      </w:r>
      <w:r>
        <w:rPr>
          <w:rStyle w:val="7"/>
          <w:rFonts w:asciiTheme="minorHAnsi" w:hAnsiTheme="minorHAnsi" w:cstheme="minorHAnsi"/>
          <w:color w:val="auto"/>
          <w:sz w:val="22"/>
          <w:szCs w:val="22"/>
          <w:u w:val="none"/>
        </w:rPr>
        <w:fldChar w:fldCharType="end"/>
      </w:r>
      <w:r>
        <w:rPr>
          <w:rFonts w:asciiTheme="minorHAnsi" w:hAnsiTheme="minorHAnsi" w:cstheme="minorHAnsi"/>
          <w:color w:val="auto"/>
          <w:sz w:val="22"/>
          <w:szCs w:val="22"/>
        </w:rPr>
        <w:t xml:space="preserve">). </w:t>
      </w:r>
    </w:p>
    <w:p w14:paraId="3F2A89E8">
      <w:pPr>
        <w:pStyle w:val="23"/>
        <w:numPr>
          <w:ilvl w:val="1"/>
          <w:numId w:val="12"/>
        </w:numPr>
        <w:ind w:left="0" w:firstLine="0"/>
        <w:rPr>
          <w:rFonts w:asciiTheme="minorHAnsi" w:hAnsiTheme="minorHAnsi" w:cstheme="minorHAnsi"/>
          <w:color w:val="auto"/>
          <w:sz w:val="22"/>
          <w:szCs w:val="22"/>
        </w:rPr>
      </w:pPr>
      <w:r>
        <w:rPr>
          <w:rFonts w:asciiTheme="minorHAnsi" w:hAnsiTheme="minorHAnsi" w:cstheme="minorHAnsi"/>
          <w:color w:val="auto"/>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5DF94E10">
      <w:pPr>
        <w:pStyle w:val="22"/>
        <w:numPr>
          <w:ilvl w:val="0"/>
          <w:numId w:val="12"/>
        </w:numPr>
        <w:ind w:left="0" w:firstLine="0"/>
        <w:rPr>
          <w:rFonts w:asciiTheme="minorHAnsi" w:hAnsiTheme="minorHAnsi" w:cstheme="minorHAnsi"/>
        </w:rPr>
      </w:pPr>
      <w:r>
        <w:rPr>
          <w:rFonts w:asciiTheme="minorHAnsi" w:hAnsiTheme="minorHAnsi" w:cstheme="minorHAnsi"/>
        </w:rPr>
        <w:t>CLÁUSULA DÉCIMA TERCEIRA – DOTAÇÃO ORÇAMENTÁRIA</w:t>
      </w:r>
    </w:p>
    <w:p w14:paraId="4034B246">
      <w:pPr>
        <w:pStyle w:val="23"/>
        <w:numPr>
          <w:ilvl w:val="1"/>
          <w:numId w:val="12"/>
        </w:numPr>
        <w:ind w:left="0" w:firstLine="0"/>
        <w:rPr>
          <w:rFonts w:asciiTheme="minorHAnsi" w:hAnsiTheme="minorHAnsi" w:cstheme="minorHAnsi"/>
          <w:color w:val="auto"/>
          <w:sz w:val="22"/>
          <w:szCs w:val="22"/>
        </w:rPr>
      </w:pPr>
      <w:r>
        <w:rPr>
          <w:rFonts w:asciiTheme="minorHAnsi" w:hAnsiTheme="minorHAnsi" w:cstheme="minorHAnsi"/>
          <w:color w:val="auto"/>
          <w:sz w:val="22"/>
          <w:szCs w:val="22"/>
        </w:rPr>
        <w:t>As despesas decorrentes da presente contratação correrão à conta de recursos específicos consignados no Orçamento da FUMSAT deste exercício, nas dotações abaixo discriminadas:</w:t>
      </w:r>
    </w:p>
    <w:tbl>
      <w:tblPr>
        <w:tblStyle w:val="18"/>
        <w:tblW w:w="0" w:type="auto"/>
        <w:jc w:val="cente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3559"/>
        <w:gridCol w:w="1027"/>
        <w:gridCol w:w="3773"/>
      </w:tblGrid>
      <w:tr w14:paraId="3E67B00F">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jc w:val="center"/>
        </w:trPr>
        <w:tc>
          <w:tcPr>
            <w:tcW w:w="3559" w:type="dxa"/>
          </w:tcPr>
          <w:p w14:paraId="162BE372">
            <w:pPr>
              <w:jc w:val="center"/>
              <w:rPr>
                <w:rFonts w:ascii="Calibri" w:hAnsi="Calibri" w:cs="Calibri"/>
                <w:b/>
                <w:bCs/>
                <w:sz w:val="18"/>
                <w:szCs w:val="18"/>
              </w:rPr>
            </w:pPr>
            <w:r>
              <w:rPr>
                <w:rFonts w:ascii="Calibri" w:hAnsi="Calibri" w:cs="Calibri"/>
                <w:b/>
                <w:bCs/>
                <w:sz w:val="18"/>
                <w:szCs w:val="18"/>
              </w:rPr>
              <w:t>Dotação</w:t>
            </w:r>
          </w:p>
        </w:tc>
        <w:tc>
          <w:tcPr>
            <w:tcW w:w="1027" w:type="dxa"/>
          </w:tcPr>
          <w:p w14:paraId="2CC15505">
            <w:pPr>
              <w:jc w:val="center"/>
              <w:rPr>
                <w:rFonts w:ascii="Calibri" w:hAnsi="Calibri" w:cs="Calibri"/>
                <w:b/>
                <w:bCs/>
                <w:sz w:val="18"/>
                <w:szCs w:val="18"/>
              </w:rPr>
            </w:pPr>
            <w:r>
              <w:rPr>
                <w:rFonts w:ascii="Calibri" w:hAnsi="Calibri" w:cs="Calibri"/>
                <w:b/>
                <w:bCs/>
                <w:sz w:val="18"/>
                <w:szCs w:val="18"/>
              </w:rPr>
              <w:t>Fonte</w:t>
            </w:r>
          </w:p>
        </w:tc>
        <w:tc>
          <w:tcPr>
            <w:tcW w:w="3773" w:type="dxa"/>
          </w:tcPr>
          <w:p w14:paraId="0FE77B09">
            <w:pPr>
              <w:jc w:val="center"/>
              <w:rPr>
                <w:rFonts w:ascii="Calibri" w:hAnsi="Calibri" w:cs="Calibri"/>
                <w:b/>
                <w:bCs/>
                <w:sz w:val="18"/>
                <w:szCs w:val="18"/>
              </w:rPr>
            </w:pPr>
            <w:r>
              <w:rPr>
                <w:rFonts w:ascii="Calibri" w:hAnsi="Calibri" w:cs="Calibri"/>
                <w:b/>
                <w:bCs/>
                <w:sz w:val="18"/>
                <w:szCs w:val="18"/>
              </w:rPr>
              <w:t>Descrição</w:t>
            </w:r>
          </w:p>
        </w:tc>
      </w:tr>
      <w:tr w14:paraId="04EB3112">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jc w:val="center"/>
        </w:trPr>
        <w:tc>
          <w:tcPr>
            <w:tcW w:w="3559" w:type="dxa"/>
          </w:tcPr>
          <w:p w14:paraId="2AD9F43C">
            <w:pPr>
              <w:jc w:val="both"/>
              <w:rPr>
                <w:rFonts w:ascii="Calibri" w:hAnsi="Calibri" w:cs="Calibri"/>
                <w:sz w:val="18"/>
                <w:szCs w:val="18"/>
              </w:rPr>
            </w:pPr>
            <w:r>
              <w:rPr>
                <w:rFonts w:ascii="Calibri" w:hAnsi="Calibri" w:cs="Calibri"/>
                <w:sz w:val="18"/>
                <w:szCs w:val="18"/>
              </w:rPr>
              <w:t>3.3.90.30.00.3.01.02.10.302.0020.2.0098</w:t>
            </w:r>
          </w:p>
        </w:tc>
        <w:tc>
          <w:tcPr>
            <w:tcW w:w="1027" w:type="dxa"/>
          </w:tcPr>
          <w:p w14:paraId="067B71E6">
            <w:pPr>
              <w:jc w:val="both"/>
              <w:rPr>
                <w:rFonts w:ascii="Calibri" w:hAnsi="Calibri" w:cs="Calibri"/>
                <w:sz w:val="18"/>
                <w:szCs w:val="18"/>
              </w:rPr>
            </w:pPr>
            <w:r>
              <w:rPr>
                <w:rFonts w:ascii="Calibri" w:hAnsi="Calibri" w:cs="Calibri"/>
                <w:sz w:val="18"/>
                <w:szCs w:val="18"/>
              </w:rPr>
              <w:t>1.500.000</w:t>
            </w:r>
          </w:p>
        </w:tc>
        <w:tc>
          <w:tcPr>
            <w:tcW w:w="3773" w:type="dxa"/>
          </w:tcPr>
          <w:p w14:paraId="48CD3EB3">
            <w:pPr>
              <w:jc w:val="both"/>
              <w:rPr>
                <w:rFonts w:ascii="Calibri" w:hAnsi="Calibri" w:cs="Calibri"/>
                <w:sz w:val="18"/>
                <w:szCs w:val="18"/>
              </w:rPr>
            </w:pPr>
            <w:r>
              <w:rPr>
                <w:rFonts w:ascii="Calibri" w:hAnsi="Calibri" w:cs="Calibri"/>
                <w:sz w:val="18"/>
                <w:szCs w:val="18"/>
              </w:rPr>
              <w:t>Manutenção Das Atividades Hospitalares</w:t>
            </w:r>
          </w:p>
        </w:tc>
      </w:tr>
      <w:tr w14:paraId="34E600D0">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jc w:val="center"/>
        </w:trPr>
        <w:tc>
          <w:tcPr>
            <w:tcW w:w="3559" w:type="dxa"/>
          </w:tcPr>
          <w:p w14:paraId="6315ECD9">
            <w:pPr>
              <w:jc w:val="both"/>
              <w:rPr>
                <w:rFonts w:ascii="Calibri" w:hAnsi="Calibri" w:cs="Calibri"/>
                <w:sz w:val="18"/>
                <w:szCs w:val="18"/>
              </w:rPr>
            </w:pPr>
            <w:r>
              <w:rPr>
                <w:rFonts w:ascii="Calibri" w:hAnsi="Calibri" w:cs="Calibri"/>
                <w:sz w:val="18"/>
                <w:szCs w:val="18"/>
              </w:rPr>
              <w:t>4.4.90.52.00.3.01.02.10.302.0020.2.0098</w:t>
            </w:r>
          </w:p>
        </w:tc>
        <w:tc>
          <w:tcPr>
            <w:tcW w:w="1027" w:type="dxa"/>
          </w:tcPr>
          <w:p w14:paraId="5B2C36D8">
            <w:pPr>
              <w:jc w:val="both"/>
              <w:rPr>
                <w:rFonts w:ascii="Calibri" w:hAnsi="Calibri" w:cs="Calibri"/>
                <w:sz w:val="18"/>
                <w:szCs w:val="18"/>
              </w:rPr>
            </w:pPr>
            <w:r>
              <w:rPr>
                <w:rFonts w:ascii="Calibri" w:hAnsi="Calibri" w:cs="Calibri"/>
                <w:sz w:val="18"/>
                <w:szCs w:val="18"/>
              </w:rPr>
              <w:t>1.500.000</w:t>
            </w:r>
          </w:p>
        </w:tc>
        <w:tc>
          <w:tcPr>
            <w:tcW w:w="3773" w:type="dxa"/>
          </w:tcPr>
          <w:p w14:paraId="4A40D988">
            <w:pPr>
              <w:jc w:val="both"/>
              <w:rPr>
                <w:rFonts w:ascii="Calibri" w:hAnsi="Calibri" w:cs="Calibri"/>
                <w:sz w:val="18"/>
                <w:szCs w:val="18"/>
              </w:rPr>
            </w:pPr>
            <w:r>
              <w:rPr>
                <w:rFonts w:ascii="Calibri" w:hAnsi="Calibri" w:cs="Calibri"/>
                <w:sz w:val="18"/>
                <w:szCs w:val="18"/>
              </w:rPr>
              <w:t>Manutenção Das Atividades Hospitalares</w:t>
            </w:r>
          </w:p>
        </w:tc>
      </w:tr>
    </w:tbl>
    <w:p w14:paraId="696B2C90">
      <w:pPr>
        <w:pStyle w:val="31"/>
        <w:numPr>
          <w:ilvl w:val="1"/>
          <w:numId w:val="12"/>
        </w:numPr>
        <w:autoSpaceDE/>
        <w:autoSpaceDN/>
        <w:adjustRightInd/>
        <w:ind w:left="0" w:firstLine="0"/>
        <w:rPr>
          <w:rFonts w:asciiTheme="minorHAnsi" w:hAnsiTheme="minorHAnsi" w:cstheme="minorHAnsi"/>
          <w:i w:val="0"/>
          <w:iCs w:val="0"/>
          <w:color w:val="auto"/>
          <w:sz w:val="22"/>
          <w:szCs w:val="22"/>
        </w:rPr>
      </w:pPr>
      <w:r>
        <w:rPr>
          <w:rFonts w:asciiTheme="minorHAnsi" w:hAnsiTheme="minorHAnsi" w:cstheme="minorHAnsi"/>
          <w:i w:val="0"/>
          <w:iCs w:val="0"/>
          <w:color w:val="auto"/>
          <w:sz w:val="22"/>
          <w:szCs w:val="22"/>
        </w:rPr>
        <w:t>A dotação relativa aos exercícios financeiros subsequentes será indicada após aprovação da Lei Orçamentária respectiva e liberação dos créditos correspondentes, mediante apostilamento.</w:t>
      </w:r>
    </w:p>
    <w:p w14:paraId="4F998114">
      <w:pPr>
        <w:pStyle w:val="22"/>
        <w:numPr>
          <w:ilvl w:val="0"/>
          <w:numId w:val="12"/>
        </w:numPr>
        <w:ind w:left="0" w:firstLine="0"/>
        <w:rPr>
          <w:rFonts w:asciiTheme="minorHAnsi" w:hAnsiTheme="minorHAnsi" w:cstheme="minorHAnsi"/>
        </w:rPr>
      </w:pPr>
      <w:r>
        <w:rPr>
          <w:rFonts w:asciiTheme="minorHAnsi" w:hAnsiTheme="minorHAnsi" w:cstheme="minorHAnsi"/>
        </w:rPr>
        <w:t>CLÁUSULA DÉCIMA QUARTA – DOS CASOS OMISSOS</w:t>
      </w:r>
    </w:p>
    <w:p w14:paraId="4EF9C444">
      <w:pPr>
        <w:pStyle w:val="23"/>
        <w:numPr>
          <w:ilvl w:val="1"/>
          <w:numId w:val="12"/>
        </w:numPr>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Os casos omissos serão decididos pelo contratante, segundo as disposições contidas na Lei </w:t>
      </w:r>
      <w:r>
        <w:fldChar w:fldCharType="begin"/>
      </w:r>
      <w:r>
        <w:instrText xml:space="preserve"> HYPERLINK "http://www.planalto.gov.br/ccivil_03/_ato2019-2022/2021/lei/L14133.htm" </w:instrText>
      </w:r>
      <w:r>
        <w:fldChar w:fldCharType="separate"/>
      </w:r>
      <w:r>
        <w:rPr>
          <w:rStyle w:val="7"/>
          <w:rFonts w:asciiTheme="minorHAnsi" w:hAnsiTheme="minorHAnsi" w:cstheme="minorHAnsi"/>
          <w:color w:val="auto"/>
          <w:sz w:val="22"/>
          <w:szCs w:val="22"/>
          <w:u w:val="none"/>
        </w:rPr>
        <w:t>nº 14.133, de 2021</w:t>
      </w:r>
      <w:r>
        <w:rPr>
          <w:rStyle w:val="7"/>
          <w:rFonts w:asciiTheme="minorHAnsi" w:hAnsiTheme="minorHAnsi" w:cstheme="minorHAnsi"/>
          <w:color w:val="auto"/>
          <w:sz w:val="22"/>
          <w:szCs w:val="22"/>
          <w:u w:val="none"/>
        </w:rPr>
        <w:fldChar w:fldCharType="end"/>
      </w:r>
      <w:r>
        <w:rPr>
          <w:rFonts w:asciiTheme="minorHAnsi" w:hAnsiTheme="minorHAnsi" w:cstheme="minorHAnsi"/>
          <w:color w:val="auto"/>
          <w:sz w:val="22"/>
          <w:szCs w:val="22"/>
        </w:rPr>
        <w:t xml:space="preserve">, e demais normas federais aplicáveis e, subsidiariamente, segundo as disposições contidas na </w:t>
      </w:r>
      <w:r>
        <w:fldChar w:fldCharType="begin"/>
      </w:r>
      <w:r>
        <w:instrText xml:space="preserve"> HYPERLINK "https://www.planalto.gov.br/ccivil_03/leis/l8078compilado.htm" </w:instrText>
      </w:r>
      <w:r>
        <w:fldChar w:fldCharType="separate"/>
      </w:r>
      <w:r>
        <w:rPr>
          <w:rStyle w:val="7"/>
          <w:rFonts w:asciiTheme="minorHAnsi" w:hAnsiTheme="minorHAnsi" w:cstheme="minorHAnsi"/>
          <w:color w:val="auto"/>
          <w:sz w:val="22"/>
          <w:szCs w:val="22"/>
          <w:u w:val="none"/>
        </w:rPr>
        <w:t>Lei nº 8.078, de 1990 – Código de Defesa do Consumidor</w:t>
      </w:r>
      <w:r>
        <w:rPr>
          <w:rStyle w:val="7"/>
          <w:rFonts w:asciiTheme="minorHAnsi" w:hAnsiTheme="minorHAnsi" w:cstheme="minorHAnsi"/>
          <w:color w:val="auto"/>
          <w:sz w:val="22"/>
          <w:szCs w:val="22"/>
          <w:u w:val="none"/>
        </w:rPr>
        <w:fldChar w:fldCharType="end"/>
      </w:r>
      <w:r>
        <w:rPr>
          <w:rFonts w:asciiTheme="minorHAnsi" w:hAnsiTheme="minorHAnsi" w:cstheme="minorHAnsi"/>
          <w:color w:val="auto"/>
          <w:sz w:val="22"/>
          <w:szCs w:val="22"/>
        </w:rPr>
        <w:t xml:space="preserve"> – e normas e princípios gerais dos contratos.</w:t>
      </w:r>
    </w:p>
    <w:p w14:paraId="5EEB4309">
      <w:pPr>
        <w:pStyle w:val="22"/>
        <w:numPr>
          <w:ilvl w:val="0"/>
          <w:numId w:val="12"/>
        </w:numPr>
        <w:ind w:left="0" w:firstLine="0"/>
        <w:rPr>
          <w:rFonts w:asciiTheme="minorHAnsi" w:hAnsiTheme="minorHAnsi" w:cstheme="minorHAnsi"/>
        </w:rPr>
      </w:pPr>
      <w:r>
        <w:rPr>
          <w:rFonts w:asciiTheme="minorHAnsi" w:hAnsiTheme="minorHAnsi" w:cstheme="minorHAnsi"/>
        </w:rPr>
        <w:t>CLÁUSULA DÉCIMA QUINTA – ALTERAÇÕES</w:t>
      </w:r>
    </w:p>
    <w:p w14:paraId="0277A46A">
      <w:pPr>
        <w:pStyle w:val="23"/>
        <w:numPr>
          <w:ilvl w:val="1"/>
          <w:numId w:val="12"/>
        </w:numPr>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Eventuais alterações contratuais reger-se-ão pela disciplina dos </w:t>
      </w:r>
      <w:r>
        <w:fldChar w:fldCharType="begin"/>
      </w:r>
      <w:r>
        <w:instrText xml:space="preserve"> HYPERLINK "http://www.planalto.gov.br/ccivil_03/_ato2019-2022/2021/lei/L14133.htm" \l "art124" </w:instrText>
      </w:r>
      <w:r>
        <w:fldChar w:fldCharType="separate"/>
      </w:r>
      <w:r>
        <w:rPr>
          <w:rStyle w:val="7"/>
          <w:rFonts w:asciiTheme="minorHAnsi" w:hAnsiTheme="minorHAnsi" w:cstheme="minorHAnsi"/>
          <w:color w:val="auto"/>
          <w:sz w:val="22"/>
          <w:szCs w:val="22"/>
          <w:u w:val="none"/>
        </w:rPr>
        <w:t>arts. 124 e seguintes da Lei nº 14.133, de 2021</w:t>
      </w:r>
      <w:r>
        <w:rPr>
          <w:rStyle w:val="7"/>
          <w:rFonts w:asciiTheme="minorHAnsi" w:hAnsiTheme="minorHAnsi" w:cstheme="minorHAnsi"/>
          <w:color w:val="auto"/>
          <w:sz w:val="22"/>
          <w:szCs w:val="22"/>
          <w:u w:val="none"/>
        </w:rPr>
        <w:fldChar w:fldCharType="end"/>
      </w:r>
      <w:r>
        <w:rPr>
          <w:rFonts w:asciiTheme="minorHAnsi" w:hAnsiTheme="minorHAnsi" w:cstheme="minorHAnsi"/>
          <w:color w:val="auto"/>
          <w:sz w:val="22"/>
          <w:szCs w:val="22"/>
        </w:rPr>
        <w:t>.</w:t>
      </w:r>
    </w:p>
    <w:p w14:paraId="42EB1873">
      <w:pPr>
        <w:pStyle w:val="23"/>
        <w:numPr>
          <w:ilvl w:val="1"/>
          <w:numId w:val="12"/>
        </w:numPr>
        <w:ind w:left="0" w:firstLine="0"/>
        <w:rPr>
          <w:rFonts w:asciiTheme="minorHAnsi" w:hAnsiTheme="minorHAnsi" w:cstheme="minorHAnsi"/>
          <w:color w:val="auto"/>
          <w:sz w:val="22"/>
          <w:szCs w:val="22"/>
        </w:rPr>
      </w:pPr>
      <w:r>
        <w:rPr>
          <w:rFonts w:asciiTheme="minorHAnsi" w:hAnsiTheme="minorHAnsi" w:cstheme="minorHAnsi"/>
          <w:color w:val="auto"/>
          <w:sz w:val="22"/>
          <w:szCs w:val="22"/>
        </w:rPr>
        <w:t>O contratado é obrigado a aceitar, nas mesmas condições contratuais, os acréscimos ou supressões que se fizerem necessários, até o limite de 25% (vinte e cinco por cento) do valor inicial atualizado do contrato.</w:t>
      </w:r>
    </w:p>
    <w:p w14:paraId="5015D87C">
      <w:pPr>
        <w:pStyle w:val="23"/>
        <w:numPr>
          <w:ilvl w:val="1"/>
          <w:numId w:val="12"/>
        </w:numPr>
        <w:ind w:left="0" w:firstLine="0"/>
        <w:rPr>
          <w:rFonts w:asciiTheme="minorHAnsi" w:hAnsiTheme="minorHAnsi" w:cstheme="minorHAnsi"/>
          <w:color w:val="auto"/>
          <w:sz w:val="22"/>
          <w:szCs w:val="22"/>
        </w:rPr>
      </w:pPr>
      <w:r>
        <w:rPr>
          <w:rFonts w:asciiTheme="minorHAnsi" w:hAnsiTheme="minorHAnsi" w:cstheme="minorHAnsi"/>
          <w:color w:val="auto"/>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711EDC51">
      <w:pPr>
        <w:pStyle w:val="23"/>
        <w:numPr>
          <w:ilvl w:val="1"/>
          <w:numId w:val="12"/>
        </w:numPr>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w:instrText>
      </w:r>
      <w:r>
        <w:fldChar w:fldCharType="separate"/>
      </w:r>
      <w:r>
        <w:rPr>
          <w:rStyle w:val="7"/>
          <w:rFonts w:asciiTheme="minorHAnsi" w:hAnsiTheme="minorHAnsi" w:cstheme="minorHAnsi"/>
          <w:color w:val="auto"/>
          <w:sz w:val="22"/>
          <w:szCs w:val="22"/>
          <w:u w:val="none"/>
        </w:rPr>
        <w:t>art. 136 da Lei nº 14.133, de 2021</w:t>
      </w:r>
      <w:r>
        <w:rPr>
          <w:rStyle w:val="7"/>
          <w:rFonts w:asciiTheme="minorHAnsi" w:hAnsiTheme="minorHAnsi" w:cstheme="minorHAnsi"/>
          <w:color w:val="auto"/>
          <w:sz w:val="22"/>
          <w:szCs w:val="22"/>
          <w:u w:val="none"/>
        </w:rPr>
        <w:fldChar w:fldCharType="end"/>
      </w:r>
      <w:r>
        <w:rPr>
          <w:rFonts w:asciiTheme="minorHAnsi" w:hAnsiTheme="minorHAnsi" w:cstheme="minorHAnsi"/>
          <w:color w:val="auto"/>
          <w:sz w:val="22"/>
          <w:szCs w:val="22"/>
        </w:rPr>
        <w:t>.</w:t>
      </w:r>
    </w:p>
    <w:p w14:paraId="47F7165F">
      <w:pPr>
        <w:pStyle w:val="22"/>
        <w:numPr>
          <w:ilvl w:val="0"/>
          <w:numId w:val="12"/>
        </w:numPr>
        <w:ind w:left="0" w:firstLine="0"/>
        <w:rPr>
          <w:rFonts w:asciiTheme="minorHAnsi" w:hAnsiTheme="minorHAnsi" w:cstheme="minorHAnsi"/>
        </w:rPr>
      </w:pPr>
      <w:r>
        <w:rPr>
          <w:rFonts w:asciiTheme="minorHAnsi" w:hAnsiTheme="minorHAnsi" w:cstheme="minorHAnsi"/>
        </w:rPr>
        <w:t>CLÁUSULA DÉCIMA SEXTA – PUBLICAÇÃO</w:t>
      </w:r>
    </w:p>
    <w:p w14:paraId="6D221998">
      <w:pPr>
        <w:pStyle w:val="23"/>
        <w:numPr>
          <w:ilvl w:val="1"/>
          <w:numId w:val="12"/>
        </w:numPr>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Incumbirá ao contratante divulgar o presente instrumento no Portal Nacional de Contratações Públicas (PNCP), na forma prevista no </w:t>
      </w:r>
      <w:r>
        <w:fldChar w:fldCharType="begin"/>
      </w:r>
      <w:r>
        <w:instrText xml:space="preserve"> HYPERLINK "http://www.planalto.gov.br/ccivil_03/_ato2019-2022/2021/lei/L14133.htm" \l "art94" </w:instrText>
      </w:r>
      <w:r>
        <w:fldChar w:fldCharType="separate"/>
      </w:r>
      <w:r>
        <w:rPr>
          <w:rStyle w:val="7"/>
          <w:rFonts w:asciiTheme="minorHAnsi" w:hAnsiTheme="minorHAnsi" w:cstheme="minorHAnsi"/>
          <w:color w:val="auto"/>
          <w:sz w:val="22"/>
          <w:szCs w:val="22"/>
          <w:u w:val="none"/>
        </w:rPr>
        <w:t>art. 94 da Lei 14.133, de 2021</w:t>
      </w:r>
      <w:r>
        <w:rPr>
          <w:rStyle w:val="7"/>
          <w:rFonts w:asciiTheme="minorHAnsi" w:hAnsiTheme="minorHAnsi" w:cstheme="minorHAnsi"/>
          <w:color w:val="auto"/>
          <w:sz w:val="22"/>
          <w:szCs w:val="22"/>
          <w:u w:val="none"/>
        </w:rPr>
        <w:fldChar w:fldCharType="end"/>
      </w:r>
      <w:r>
        <w:rPr>
          <w:rFonts w:asciiTheme="minorHAnsi" w:hAnsiTheme="minorHAnsi" w:cstheme="minorHAnsi"/>
          <w:color w:val="auto"/>
          <w:sz w:val="22"/>
          <w:szCs w:val="22"/>
        </w:rPr>
        <w:t xml:space="preserve">, bem como no respectivo sítio oficial na Internet, em atenção ao art. 91, caput, da Lei n.º 14.133, de 2021, e ao </w:t>
      </w:r>
      <w:r>
        <w:fldChar w:fldCharType="begin"/>
      </w:r>
      <w:r>
        <w:instrText xml:space="preserve"> HYPERLINK "https://www.planalto.gov.br/ccivil_03/_ato2011-2014/2011/lei/l12527.htm" \l "art8§2" </w:instrText>
      </w:r>
      <w:r>
        <w:fldChar w:fldCharType="separate"/>
      </w:r>
      <w:r>
        <w:rPr>
          <w:rStyle w:val="7"/>
          <w:rFonts w:asciiTheme="minorHAnsi" w:hAnsiTheme="minorHAnsi" w:cstheme="minorHAnsi"/>
          <w:color w:val="auto"/>
          <w:sz w:val="22"/>
          <w:szCs w:val="22"/>
          <w:u w:val="none"/>
        </w:rPr>
        <w:t>art. 8º, §2º, da Lei n. 12.527, de 2011</w:t>
      </w:r>
      <w:r>
        <w:rPr>
          <w:rStyle w:val="7"/>
          <w:rFonts w:asciiTheme="minorHAnsi" w:hAnsiTheme="minorHAnsi" w:cstheme="minorHAnsi"/>
          <w:color w:val="auto"/>
          <w:sz w:val="22"/>
          <w:szCs w:val="22"/>
          <w:u w:val="none"/>
        </w:rPr>
        <w:fldChar w:fldCharType="end"/>
      </w:r>
      <w:r>
        <w:rPr>
          <w:rFonts w:asciiTheme="minorHAnsi" w:hAnsiTheme="minorHAnsi" w:cstheme="minorHAnsi"/>
          <w:color w:val="auto"/>
          <w:sz w:val="22"/>
          <w:szCs w:val="22"/>
        </w:rPr>
        <w:t xml:space="preserve">, c/c </w:t>
      </w:r>
      <w:r>
        <w:fldChar w:fldCharType="begin"/>
      </w:r>
      <w:r>
        <w:instrText xml:space="preserve"> HYPERLINK "https://www.planalto.gov.br/ccivil_03/_ato2011-2014/2012/decreto/d7724.htm" \l "art7§3" </w:instrText>
      </w:r>
      <w:r>
        <w:fldChar w:fldCharType="separate"/>
      </w:r>
      <w:r>
        <w:rPr>
          <w:rStyle w:val="7"/>
          <w:rFonts w:asciiTheme="minorHAnsi" w:hAnsiTheme="minorHAnsi" w:cstheme="minorHAnsi"/>
          <w:color w:val="auto"/>
          <w:sz w:val="22"/>
          <w:szCs w:val="22"/>
          <w:u w:val="none"/>
        </w:rPr>
        <w:t>art. 7º, §3º, inciso V, do Decreto n. 7.724, de 2012</w:t>
      </w:r>
      <w:r>
        <w:rPr>
          <w:rStyle w:val="7"/>
          <w:rFonts w:asciiTheme="minorHAnsi" w:hAnsiTheme="minorHAnsi" w:cstheme="minorHAnsi"/>
          <w:color w:val="auto"/>
          <w:sz w:val="22"/>
          <w:szCs w:val="22"/>
          <w:u w:val="none"/>
        </w:rPr>
        <w:fldChar w:fldCharType="end"/>
      </w:r>
      <w:r>
        <w:rPr>
          <w:rFonts w:asciiTheme="minorHAnsi" w:hAnsiTheme="minorHAnsi" w:cstheme="minorHAnsi"/>
          <w:color w:val="auto"/>
          <w:sz w:val="22"/>
          <w:szCs w:val="22"/>
        </w:rPr>
        <w:t>.</w:t>
      </w:r>
    </w:p>
    <w:p w14:paraId="503CC950">
      <w:pPr>
        <w:pStyle w:val="22"/>
        <w:numPr>
          <w:ilvl w:val="0"/>
          <w:numId w:val="12"/>
        </w:numPr>
        <w:ind w:left="0" w:firstLine="0"/>
        <w:rPr>
          <w:rFonts w:asciiTheme="minorHAnsi" w:hAnsiTheme="minorHAnsi" w:cstheme="minorHAnsi"/>
        </w:rPr>
      </w:pPr>
      <w:r>
        <w:rPr>
          <w:rFonts w:asciiTheme="minorHAnsi" w:hAnsiTheme="minorHAnsi" w:cstheme="minorHAnsi"/>
        </w:rPr>
        <w:t>CLÁUSULA DÉCIMA SÉTIMA– FORO</w:t>
      </w:r>
    </w:p>
    <w:p w14:paraId="4703EDE2">
      <w:pPr>
        <w:pStyle w:val="23"/>
        <w:numPr>
          <w:ilvl w:val="1"/>
          <w:numId w:val="12"/>
        </w:numPr>
        <w:ind w:left="0" w:firstLine="0"/>
        <w:rPr>
          <w:rFonts w:asciiTheme="minorHAnsi" w:hAnsiTheme="minorHAnsi" w:cstheme="minorHAnsi"/>
          <w:color w:val="auto"/>
          <w:sz w:val="22"/>
          <w:szCs w:val="22"/>
        </w:rPr>
      </w:pPr>
      <w:r>
        <w:rPr>
          <w:rFonts w:asciiTheme="minorHAnsi" w:hAnsiTheme="minorHAnsi" w:cstheme="minorHAnsi"/>
          <w:color w:val="auto"/>
          <w:sz w:val="22"/>
          <w:szCs w:val="22"/>
          <w:lang w:eastAsia="en-US"/>
        </w:rPr>
        <w:t>Fica eleito o Foro da Comarca de Teixeiras/MG</w:t>
      </w:r>
      <w:r>
        <w:rPr>
          <w:rFonts w:asciiTheme="minorHAnsi" w:hAnsiTheme="minorHAnsi" w:cstheme="minorHAnsi"/>
          <w:color w:val="auto"/>
          <w:sz w:val="22"/>
          <w:szCs w:val="22"/>
        </w:rPr>
        <w:t xml:space="preserve">, para dirimir os litígios que decorrerem da execução deste Termo de Contrato que não puderem ser compostos pela conciliação, conforme </w:t>
      </w:r>
      <w:r>
        <w:fldChar w:fldCharType="begin"/>
      </w:r>
      <w:r>
        <w:instrText xml:space="preserve"> HYPERLINK "http://www.planalto.gov.br/ccivil_03/_ato2019-2022/2021/lei/L14133.htm" \l "art92§1" </w:instrText>
      </w:r>
      <w:r>
        <w:fldChar w:fldCharType="separate"/>
      </w:r>
      <w:r>
        <w:rPr>
          <w:rStyle w:val="7"/>
          <w:rFonts w:asciiTheme="minorHAnsi" w:hAnsiTheme="minorHAnsi" w:cstheme="minorHAnsi"/>
          <w:color w:val="auto"/>
          <w:sz w:val="22"/>
          <w:szCs w:val="22"/>
          <w:u w:val="none"/>
        </w:rPr>
        <w:t>art. 92, §1º, da Lei nº 14.133/21</w:t>
      </w:r>
      <w:r>
        <w:rPr>
          <w:rStyle w:val="7"/>
          <w:rFonts w:asciiTheme="minorHAnsi" w:hAnsiTheme="minorHAnsi" w:cstheme="minorHAnsi"/>
          <w:color w:val="auto"/>
          <w:sz w:val="22"/>
          <w:szCs w:val="22"/>
          <w:u w:val="none"/>
        </w:rPr>
        <w:fldChar w:fldCharType="end"/>
      </w:r>
      <w:r>
        <w:rPr>
          <w:rFonts w:asciiTheme="minorHAnsi" w:hAnsiTheme="minorHAnsi" w:cstheme="minorHAnsi"/>
          <w:color w:val="auto"/>
          <w:sz w:val="22"/>
          <w:szCs w:val="22"/>
        </w:rPr>
        <w:t>.</w:t>
      </w:r>
    </w:p>
    <w:p w14:paraId="67920601">
      <w:pPr>
        <w:pStyle w:val="23"/>
        <w:numPr>
          <w:ilvl w:val="0"/>
          <w:numId w:val="0"/>
        </w:numPr>
        <w:spacing w:after="288" w:afterLines="120" w:line="312" w:lineRule="auto"/>
        <w:rPr>
          <w:rFonts w:asciiTheme="minorHAnsi" w:hAnsiTheme="minorHAnsi" w:cstheme="minorHAnsi"/>
          <w:color w:val="auto"/>
          <w:sz w:val="22"/>
          <w:szCs w:val="22"/>
        </w:rPr>
      </w:pPr>
      <w:bookmarkStart w:id="15" w:name="_Hlk159940986"/>
      <w:bookmarkStart w:id="16" w:name="_Hlk159940971"/>
      <w:r>
        <w:rPr>
          <w:rFonts w:asciiTheme="minorHAnsi" w:hAnsiTheme="minorHAnsi" w:cstheme="minorHAnsi"/>
          <w:color w:val="auto"/>
          <w:sz w:val="22"/>
          <w:szCs w:val="22"/>
        </w:rPr>
        <w:t>Teixeiras, [dia] de [mês] de [ano].</w:t>
      </w:r>
    </w:p>
    <w:bookmarkEnd w:id="15"/>
    <w:bookmarkEnd w:id="16"/>
    <w:p w14:paraId="0FE48868">
      <w:pPr>
        <w:spacing w:before="120" w:after="288" w:afterLines="120" w:line="312" w:lineRule="auto"/>
        <w:jc w:val="center"/>
        <w:rPr>
          <w:rFonts w:asciiTheme="minorHAnsi" w:hAnsiTheme="minorHAnsi" w:cstheme="minorHAnsi"/>
          <w:sz w:val="22"/>
          <w:szCs w:val="22"/>
        </w:rPr>
      </w:pPr>
      <w:r>
        <w:rPr>
          <w:rFonts w:asciiTheme="minorHAnsi" w:hAnsiTheme="minorHAnsi" w:cstheme="minorHAnsi"/>
          <w:bCs/>
          <w:sz w:val="22"/>
          <w:szCs w:val="22"/>
        </w:rPr>
        <w:t>Representante</w:t>
      </w:r>
      <w:r>
        <w:rPr>
          <w:rFonts w:asciiTheme="minorHAnsi" w:hAnsiTheme="minorHAnsi" w:cstheme="minorHAnsi"/>
          <w:sz w:val="22"/>
          <w:szCs w:val="22"/>
        </w:rPr>
        <w:t xml:space="preserve"> legal da CONTRATANTE</w:t>
      </w:r>
    </w:p>
    <w:p w14:paraId="3F159367">
      <w:pPr>
        <w:spacing w:before="120" w:after="288" w:afterLines="120" w:line="312" w:lineRule="auto"/>
        <w:jc w:val="center"/>
        <w:rPr>
          <w:rFonts w:ascii="Calibri" w:hAnsi="Calibri" w:eastAsia="Times New Roman" w:cs="Calibri"/>
          <w:b/>
          <w:bCs/>
          <w:sz w:val="22"/>
          <w:szCs w:val="22"/>
        </w:rPr>
      </w:pPr>
      <w:r>
        <w:rPr>
          <w:rFonts w:asciiTheme="minorHAnsi" w:hAnsiTheme="minorHAnsi" w:cstheme="minorHAnsi"/>
          <w:bCs/>
          <w:sz w:val="22"/>
          <w:szCs w:val="22"/>
        </w:rPr>
        <w:t>Representante</w:t>
      </w:r>
      <w:r>
        <w:rPr>
          <w:rFonts w:asciiTheme="minorHAnsi" w:hAnsiTheme="minorHAnsi" w:cstheme="minorHAnsi"/>
          <w:sz w:val="22"/>
          <w:szCs w:val="22"/>
        </w:rPr>
        <w:t xml:space="preserve"> legal do CONTRATADO</w:t>
      </w:r>
    </w:p>
    <w:sectPr>
      <w:headerReference r:id="rId5" w:type="default"/>
      <w:footerReference r:id="rId6" w:type="default"/>
      <w:pgSz w:w="11906" w:h="16838"/>
      <w:pgMar w:top="2268" w:right="1134" w:bottom="1276" w:left="1418" w:header="420" w:footer="0" w:gutter="0"/>
      <w:pgNumType w:start="1"/>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Ecofont_Spranq_eco_Sans">
    <w:altName w:val="Cambria"/>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等线 Light">
    <w:altName w:val="Liberation Mono"/>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Wingdings">
    <w:panose1 w:val="05000000000000000000"/>
    <w:charset w:val="02"/>
    <w:family w:val="auto"/>
    <w:pitch w:val="default"/>
    <w:sig w:usb0="00000000" w:usb1="00000000" w:usb2="00000000" w:usb3="00000000" w:csb0="80000000" w:csb1="00000000"/>
  </w:font>
  <w:font w:name="Garamond">
    <w:panose1 w:val="02020404030301010803"/>
    <w:charset w:val="00"/>
    <w:family w:val="roman"/>
    <w:pitch w:val="default"/>
    <w:sig w:usb0="00000287" w:usb1="00000000" w:usb2="00000000" w:usb3="00000000" w:csb0="0000009F" w:csb1="DFD7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libri" w:hAnsi="Calibri" w:eastAsia="Arial" w:cs="Calibri"/>
        <w:sz w:val="16"/>
        <w:szCs w:val="16"/>
      </w:rPr>
      <w:id w:val="-562333954"/>
      <w:docPartObj>
        <w:docPartGallery w:val="AutoText"/>
      </w:docPartObj>
    </w:sdtPr>
    <w:sdtEndPr>
      <w:rPr>
        <w:rFonts w:ascii="Calibri" w:hAnsi="Calibri" w:eastAsia="Arial" w:cs="Calibri"/>
        <w:sz w:val="16"/>
        <w:szCs w:val="16"/>
      </w:rPr>
    </w:sdtEndPr>
    <w:sdtContent>
      <w:sdt>
        <w:sdtPr>
          <w:rPr>
            <w:rFonts w:ascii="Calibri" w:hAnsi="Calibri" w:eastAsia="Arial" w:cs="Calibri"/>
            <w:sz w:val="16"/>
            <w:szCs w:val="16"/>
          </w:rPr>
          <w:id w:val="1541627848"/>
          <w:docPartObj>
            <w:docPartGallery w:val="AutoText"/>
          </w:docPartObj>
        </w:sdtPr>
        <w:sdtEndPr>
          <w:rPr>
            <w:rFonts w:ascii="Calibri" w:hAnsi="Calibri" w:eastAsia="Arial" w:cs="Calibri"/>
            <w:sz w:val="16"/>
            <w:szCs w:val="16"/>
          </w:rPr>
        </w:sdtEndPr>
        <w:sdtContent>
          <w:p w14:paraId="33CF98EA">
            <w:pPr>
              <w:tabs>
                <w:tab w:val="center" w:pos="4252"/>
                <w:tab w:val="right" w:pos="8504"/>
              </w:tabs>
              <w:jc w:val="right"/>
              <w:rPr>
                <w:rFonts w:ascii="Calibri" w:hAnsi="Calibri" w:eastAsia="Arial" w:cs="Calibri"/>
                <w:sz w:val="16"/>
                <w:szCs w:val="16"/>
              </w:rPr>
            </w:pPr>
            <w:r>
              <w:rPr>
                <w:rFonts w:ascii="Calibri" w:hAnsi="Calibri" w:eastAsia="Arial" w:cs="Calibri"/>
                <w:sz w:val="16"/>
                <w:szCs w:val="16"/>
              </w:rPr>
              <w:t xml:space="preserve">Página </w:t>
            </w:r>
            <w:r>
              <w:rPr>
                <w:rFonts w:ascii="Calibri" w:hAnsi="Calibri" w:eastAsia="Arial" w:cs="Calibri"/>
                <w:b/>
                <w:bCs/>
                <w:sz w:val="16"/>
                <w:szCs w:val="16"/>
              </w:rPr>
              <w:fldChar w:fldCharType="begin"/>
            </w:r>
            <w:r>
              <w:rPr>
                <w:rFonts w:ascii="Calibri" w:hAnsi="Calibri" w:eastAsia="Arial" w:cs="Calibri"/>
                <w:b/>
                <w:bCs/>
                <w:sz w:val="16"/>
                <w:szCs w:val="16"/>
              </w:rPr>
              <w:instrText xml:space="preserve">PAGE</w:instrText>
            </w:r>
            <w:r>
              <w:rPr>
                <w:rFonts w:ascii="Calibri" w:hAnsi="Calibri" w:eastAsia="Arial" w:cs="Calibri"/>
                <w:b/>
                <w:bCs/>
                <w:sz w:val="16"/>
                <w:szCs w:val="16"/>
              </w:rPr>
              <w:fldChar w:fldCharType="separate"/>
            </w:r>
            <w:r>
              <w:rPr>
                <w:rFonts w:ascii="Calibri" w:hAnsi="Calibri" w:eastAsia="Arial" w:cs="Calibri"/>
                <w:b/>
                <w:bCs/>
                <w:sz w:val="16"/>
                <w:szCs w:val="16"/>
              </w:rPr>
              <w:t>64</w:t>
            </w:r>
            <w:r>
              <w:rPr>
                <w:rFonts w:ascii="Calibri" w:hAnsi="Calibri" w:eastAsia="Arial" w:cs="Calibri"/>
                <w:b/>
                <w:bCs/>
                <w:sz w:val="16"/>
                <w:szCs w:val="16"/>
              </w:rPr>
              <w:fldChar w:fldCharType="end"/>
            </w:r>
            <w:r>
              <w:rPr>
                <w:rFonts w:ascii="Calibri" w:hAnsi="Calibri" w:eastAsia="Arial" w:cs="Calibri"/>
                <w:sz w:val="16"/>
                <w:szCs w:val="16"/>
              </w:rPr>
              <w:t xml:space="preserve"> de </w:t>
            </w:r>
            <w:r>
              <w:rPr>
                <w:rFonts w:ascii="Calibri" w:hAnsi="Calibri" w:eastAsia="Arial" w:cs="Calibri"/>
                <w:b/>
                <w:bCs/>
                <w:sz w:val="16"/>
                <w:szCs w:val="16"/>
              </w:rPr>
              <w:fldChar w:fldCharType="begin"/>
            </w:r>
            <w:r>
              <w:rPr>
                <w:rFonts w:ascii="Calibri" w:hAnsi="Calibri" w:eastAsia="Arial" w:cs="Calibri"/>
                <w:b/>
                <w:bCs/>
                <w:sz w:val="16"/>
                <w:szCs w:val="16"/>
              </w:rPr>
              <w:instrText xml:space="preserve">NUMPAGES</w:instrText>
            </w:r>
            <w:r>
              <w:rPr>
                <w:rFonts w:ascii="Calibri" w:hAnsi="Calibri" w:eastAsia="Arial" w:cs="Calibri"/>
                <w:b/>
                <w:bCs/>
                <w:sz w:val="16"/>
                <w:szCs w:val="16"/>
              </w:rPr>
              <w:fldChar w:fldCharType="separate"/>
            </w:r>
            <w:r>
              <w:rPr>
                <w:rFonts w:ascii="Calibri" w:hAnsi="Calibri" w:eastAsia="Arial" w:cs="Calibri"/>
                <w:b/>
                <w:bCs/>
                <w:sz w:val="16"/>
                <w:szCs w:val="16"/>
              </w:rPr>
              <w:t>64</w:t>
            </w:r>
            <w:r>
              <w:rPr>
                <w:rFonts w:ascii="Calibri" w:hAnsi="Calibri" w:eastAsia="Arial" w:cs="Calibri"/>
                <w:b/>
                <w:bCs/>
                <w:sz w:val="16"/>
                <w:szCs w:val="16"/>
              </w:rPr>
              <w:fldChar w:fldCharType="end"/>
            </w:r>
          </w:p>
        </w:sdtContent>
      </w:sdt>
    </w:sdtContent>
  </w:sdt>
  <w:p w14:paraId="1AEC46F6">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2EA5C">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000000"/>
        <w:sz w:val="16"/>
        <w:szCs w:val="16"/>
      </w:rPr>
    </w:pPr>
    <w:bookmarkStart w:id="17" w:name="_Hlk160019182"/>
    <w:bookmarkStart w:id="18" w:name="_Hlk160019181"/>
    <w:bookmarkStart w:id="19" w:name="_Hlk160019184"/>
    <w:bookmarkStart w:id="20" w:name="_Hlk160019185"/>
    <w:bookmarkStart w:id="21" w:name="_Hlk160019186"/>
    <w:bookmarkStart w:id="22" w:name="_Hlk160019187"/>
  </w:p>
  <w:p w14:paraId="2555C170">
    <w:pPr>
      <w:keepNext/>
      <w:keepLines/>
      <w:spacing w:before="40"/>
      <w:jc w:val="center"/>
      <w:outlineLvl w:val="3"/>
      <w:rPr>
        <w:rFonts w:ascii="Times New Roman" w:hAnsi="Times New Roman" w:eastAsia="Times New Roman" w:cs="Times New Roman"/>
        <w:b/>
        <w:bCs/>
        <w:color w:val="000000"/>
        <w:szCs w:val="20"/>
      </w:rPr>
    </w:pPr>
    <w:r>
      <w:rPr>
        <w:rFonts w:ascii="Calibri Light" w:hAnsi="Calibri Light" w:eastAsia="Times New Roman" w:cs="Times New Roman"/>
        <w:b/>
        <w:bCs/>
        <w:color w:val="000000"/>
        <w:sz w:val="30"/>
        <w:szCs w:val="30"/>
      </w:rPr>
      <w:drawing>
        <wp:anchor distT="0" distB="0" distL="114300" distR="114300" simplePos="0" relativeHeight="251659264" behindDoc="1" locked="0" layoutInCell="1" allowOverlap="1">
          <wp:simplePos x="0" y="0"/>
          <wp:positionH relativeFrom="margin">
            <wp:align>left</wp:align>
          </wp:positionH>
          <wp:positionV relativeFrom="paragraph">
            <wp:posOffset>-110490</wp:posOffset>
          </wp:positionV>
          <wp:extent cx="868045" cy="899160"/>
          <wp:effectExtent l="0" t="0" r="8255" b="0"/>
          <wp:wrapNone/>
          <wp:docPr id="556128976" name="Imagem 556128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128976" name="Imagem 5561289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68045" cy="899160"/>
                  </a:xfrm>
                  <a:prstGeom prst="rect">
                    <a:avLst/>
                  </a:prstGeom>
                  <a:noFill/>
                </pic:spPr>
              </pic:pic>
            </a:graphicData>
          </a:graphic>
        </wp:anchor>
      </w:drawing>
    </w:r>
    <w:bookmarkStart w:id="23" w:name="_Hlk61374194"/>
    <w:r>
      <w:rPr>
        <w:rFonts w:ascii="Calibri Light" w:hAnsi="Calibri Light" w:eastAsia="Times New Roman" w:cs="Times New Roman"/>
        <w:b/>
        <w:bCs/>
        <w:color w:val="000000"/>
        <w:sz w:val="28"/>
        <w:szCs w:val="30"/>
      </w:rPr>
      <w:t>FUMSAT – Fundação Municipal de Saúde de Teixeiras</w:t>
    </w:r>
  </w:p>
  <w:p w14:paraId="65EA9C75">
    <w:pPr>
      <w:keepNext/>
      <w:keepLines/>
      <w:spacing w:before="40"/>
      <w:jc w:val="center"/>
      <w:outlineLvl w:val="3"/>
      <w:rPr>
        <w:rFonts w:ascii="Calibri Light" w:hAnsi="Calibri Light" w:eastAsia="Times New Roman" w:cs="Times New Roman"/>
        <w:b/>
        <w:bCs/>
        <w:color w:val="000000"/>
        <w:sz w:val="28"/>
        <w:szCs w:val="30"/>
      </w:rPr>
    </w:pPr>
    <w:r>
      <w:rPr>
        <w:rFonts w:ascii="Calibri Light" w:hAnsi="Calibri Light" w:eastAsia="Times New Roman" w:cs="Times New Roman"/>
        <w:b/>
        <w:bCs/>
        <w:color w:val="000000"/>
        <w:sz w:val="28"/>
        <w:szCs w:val="30"/>
      </w:rPr>
      <w:t>Estado de Minas Gerais</w:t>
    </w:r>
  </w:p>
  <w:bookmarkEnd w:id="23"/>
  <w:p w14:paraId="74812C3D">
    <w:pPr>
      <w:tabs>
        <w:tab w:val="center" w:pos="4252"/>
        <w:tab w:val="right" w:pos="8504"/>
      </w:tabs>
      <w:jc w:val="center"/>
      <w:rPr>
        <w:rFonts w:ascii="Calibri" w:hAnsi="Calibri" w:eastAsia="Calibri" w:cs="Times New Roman"/>
        <w:b/>
        <w:bCs/>
        <w:color w:val="000000"/>
        <w:sz w:val="16"/>
        <w:szCs w:val="16"/>
        <w:lang w:eastAsia="en-US"/>
      </w:rPr>
    </w:pPr>
    <w:bookmarkStart w:id="24" w:name="_Hlk129348669"/>
    <w:bookmarkStart w:id="25" w:name="_Hlk159337093"/>
    <w:r>
      <w:rPr>
        <w:rFonts w:ascii="Calibri" w:hAnsi="Calibri" w:eastAsia="Calibri" w:cs="Times New Roman"/>
        <w:b/>
        <w:bCs/>
        <w:color w:val="000000"/>
        <w:sz w:val="16"/>
        <w:szCs w:val="16"/>
        <w:lang w:eastAsia="en-US"/>
      </w:rPr>
      <w:t>Rua Santa Teresa, nº 330, centro, Teixeiras – MG</w:t>
    </w:r>
    <w:bookmarkEnd w:id="24"/>
    <w:r>
      <w:rPr>
        <w:rFonts w:ascii="Calibri" w:hAnsi="Calibri" w:eastAsia="Calibri" w:cs="Times New Roman"/>
        <w:b/>
        <w:bCs/>
        <w:color w:val="000000"/>
        <w:sz w:val="16"/>
        <w:szCs w:val="16"/>
        <w:lang w:eastAsia="en-US"/>
      </w:rPr>
      <w:t>, CEP 36.580-000</w:t>
    </w:r>
    <w:bookmarkEnd w:id="25"/>
  </w:p>
  <w:p w14:paraId="1A8B040B">
    <w:pPr>
      <w:tabs>
        <w:tab w:val="center" w:pos="4252"/>
        <w:tab w:val="right" w:pos="8504"/>
      </w:tabs>
      <w:jc w:val="center"/>
      <w:rPr>
        <w:rFonts w:ascii="Calibri" w:hAnsi="Calibri" w:eastAsia="Calibri" w:cs="Times New Roman"/>
        <w:b/>
        <w:bCs/>
        <w:color w:val="000000"/>
        <w:sz w:val="16"/>
        <w:szCs w:val="16"/>
        <w:lang w:eastAsia="en-US"/>
      </w:rPr>
    </w:pPr>
    <w:r>
      <w:rPr>
        <w:rFonts w:ascii="Calibri" w:hAnsi="Calibri" w:eastAsia="Calibri" w:cs="Times New Roman"/>
        <w:b/>
        <w:bCs/>
        <w:color w:val="000000"/>
        <w:sz w:val="16"/>
        <w:szCs w:val="16"/>
        <w:lang w:eastAsia="en-US"/>
      </w:rPr>
      <w:t>Telefone: (31) 3895-1946 – fumsat@teixeiras.mg.gov.br</w:t>
    </w:r>
  </w:p>
  <w:p w14:paraId="6226D26A">
    <w:pPr>
      <w:tabs>
        <w:tab w:val="center" w:pos="4252"/>
        <w:tab w:val="right" w:pos="8504"/>
      </w:tabs>
      <w:jc w:val="center"/>
      <w:rPr>
        <w:rFonts w:ascii="Calibri" w:hAnsi="Calibri" w:eastAsia="Calibri" w:cs="Times New Roman"/>
        <w:b/>
        <w:bCs/>
        <w:color w:val="000000"/>
        <w:sz w:val="16"/>
        <w:szCs w:val="16"/>
        <w:lang w:eastAsia="en-US"/>
      </w:rPr>
    </w:pPr>
    <w:r>
      <w:rPr>
        <w:rFonts w:ascii="Calibri" w:hAnsi="Calibri" w:eastAsia="Calibri" w:cs="Times New Roman"/>
        <w:b/>
        <w:bCs/>
        <w:color w:val="000000"/>
        <w:sz w:val="16"/>
        <w:szCs w:val="16"/>
        <w:lang w:eastAsia="en-US"/>
      </w:rPr>
      <w:t>CNPJ Nº 18.134.122/0001-36</w:t>
    </w:r>
    <w:bookmarkEnd w:id="17"/>
    <w:bookmarkEnd w:id="18"/>
    <w:bookmarkEnd w:id="19"/>
    <w:bookmarkEnd w:id="20"/>
    <w:bookmarkEnd w:id="21"/>
    <w:bookmarkEnd w:id="2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C664F"/>
    <w:multiLevelType w:val="multilevel"/>
    <w:tmpl w:val="06CC664F"/>
    <w:lvl w:ilvl="0" w:tentative="0">
      <w:start w:val="1"/>
      <w:numFmt w:val="lowerLetter"/>
      <w:lvlText w:val="%1)"/>
      <w:lvlJc w:val="left"/>
      <w:pPr>
        <w:ind w:left="1627" w:hanging="360"/>
      </w:pPr>
    </w:lvl>
    <w:lvl w:ilvl="1" w:tentative="0">
      <w:start w:val="1"/>
      <w:numFmt w:val="lowerLetter"/>
      <w:lvlText w:val="%2."/>
      <w:lvlJc w:val="left"/>
      <w:pPr>
        <w:ind w:left="2347" w:hanging="360"/>
      </w:pPr>
    </w:lvl>
    <w:lvl w:ilvl="2" w:tentative="0">
      <w:start w:val="1"/>
      <w:numFmt w:val="lowerRoman"/>
      <w:lvlText w:val="%3."/>
      <w:lvlJc w:val="right"/>
      <w:pPr>
        <w:ind w:left="3067" w:hanging="180"/>
      </w:pPr>
    </w:lvl>
    <w:lvl w:ilvl="3" w:tentative="0">
      <w:start w:val="1"/>
      <w:numFmt w:val="decimal"/>
      <w:lvlText w:val="%4."/>
      <w:lvlJc w:val="left"/>
      <w:pPr>
        <w:ind w:left="3787" w:hanging="360"/>
      </w:pPr>
    </w:lvl>
    <w:lvl w:ilvl="4" w:tentative="0">
      <w:start w:val="1"/>
      <w:numFmt w:val="lowerLetter"/>
      <w:lvlText w:val="%5."/>
      <w:lvlJc w:val="left"/>
      <w:pPr>
        <w:ind w:left="4507" w:hanging="360"/>
      </w:pPr>
    </w:lvl>
    <w:lvl w:ilvl="5" w:tentative="0">
      <w:start w:val="1"/>
      <w:numFmt w:val="lowerRoman"/>
      <w:lvlText w:val="%6."/>
      <w:lvlJc w:val="right"/>
      <w:pPr>
        <w:ind w:left="5227" w:hanging="180"/>
      </w:pPr>
    </w:lvl>
    <w:lvl w:ilvl="6" w:tentative="0">
      <w:start w:val="1"/>
      <w:numFmt w:val="decimal"/>
      <w:lvlText w:val="%7."/>
      <w:lvlJc w:val="left"/>
      <w:pPr>
        <w:ind w:left="5947" w:hanging="360"/>
      </w:pPr>
    </w:lvl>
    <w:lvl w:ilvl="7" w:tentative="0">
      <w:start w:val="1"/>
      <w:numFmt w:val="lowerLetter"/>
      <w:lvlText w:val="%8."/>
      <w:lvlJc w:val="left"/>
      <w:pPr>
        <w:ind w:left="6667" w:hanging="360"/>
      </w:pPr>
    </w:lvl>
    <w:lvl w:ilvl="8" w:tentative="0">
      <w:start w:val="1"/>
      <w:numFmt w:val="lowerRoman"/>
      <w:lvlText w:val="%9."/>
      <w:lvlJc w:val="right"/>
      <w:pPr>
        <w:ind w:left="7387" w:hanging="180"/>
      </w:pPr>
    </w:lvl>
  </w:abstractNum>
  <w:abstractNum w:abstractNumId="1">
    <w:nsid w:val="09101A4D"/>
    <w:multiLevelType w:val="multilevel"/>
    <w:tmpl w:val="09101A4D"/>
    <w:lvl w:ilvl="0" w:tentative="0">
      <w:start w:val="1"/>
      <w:numFmt w:val="lowerLetter"/>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2">
    <w:nsid w:val="1D5C100D"/>
    <w:multiLevelType w:val="multilevel"/>
    <w:tmpl w:val="1D5C100D"/>
    <w:lvl w:ilvl="0" w:tentative="0">
      <w:start w:val="1"/>
      <w:numFmt w:val="decimal"/>
      <w:pStyle w:val="22"/>
      <w:lvlText w:val="%1."/>
      <w:lvlJc w:val="left"/>
      <w:pPr>
        <w:ind w:left="360" w:hanging="360"/>
      </w:pPr>
      <w:rPr>
        <w:b/>
        <w:i w:val="0"/>
        <w:iCs/>
        <w:color w:val="auto"/>
      </w:rPr>
    </w:lvl>
    <w:lvl w:ilvl="1" w:tentative="0">
      <w:start w:val="1"/>
      <w:numFmt w:val="decimal"/>
      <w:pStyle w:val="23"/>
      <w:lvlText w:val="%1.%2."/>
      <w:lvlJc w:val="left"/>
      <w:pPr>
        <w:ind w:left="999" w:hanging="432"/>
      </w:pPr>
      <w:rPr>
        <w:b w:val="0"/>
        <w:i w:val="0"/>
        <w:strike w:val="0"/>
        <w:color w:val="auto"/>
        <w:sz w:val="22"/>
        <w:szCs w:val="22"/>
        <w:u w:val="none"/>
      </w:rPr>
    </w:lvl>
    <w:lvl w:ilvl="2" w:tentative="0">
      <w:start w:val="1"/>
      <w:numFmt w:val="decimal"/>
      <w:pStyle w:val="24"/>
      <w:lvlText w:val="%1.%2.%3."/>
      <w:lvlJc w:val="left"/>
      <w:pPr>
        <w:ind w:left="1638" w:hanging="504"/>
      </w:pPr>
      <w:rPr>
        <w:rFonts w:hint="default" w:ascii="Calibri" w:hAnsi="Calibri" w:cs="Calibri"/>
        <w:b w:val="0"/>
        <w:i w:val="0"/>
        <w:strike w:val="0"/>
        <w:color w:val="auto"/>
        <w:sz w:val="22"/>
        <w:szCs w:val="22"/>
      </w:rPr>
    </w:lvl>
    <w:lvl w:ilvl="3" w:tentative="0">
      <w:start w:val="1"/>
      <w:numFmt w:val="decimal"/>
      <w:pStyle w:val="25"/>
      <w:lvlText w:val="%1.%2.%3.%4."/>
      <w:lvlJc w:val="left"/>
      <w:pPr>
        <w:ind w:left="2491" w:hanging="648"/>
      </w:pPr>
    </w:lvl>
    <w:lvl w:ilvl="4" w:tentative="0">
      <w:start w:val="1"/>
      <w:numFmt w:val="decimal"/>
      <w:pStyle w:val="26"/>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27412C07"/>
    <w:multiLevelType w:val="multilevel"/>
    <w:tmpl w:val="27412C0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2A9B3451"/>
    <w:multiLevelType w:val="multilevel"/>
    <w:tmpl w:val="2A9B3451"/>
    <w:lvl w:ilvl="0" w:tentative="0">
      <w:start w:val="1"/>
      <w:numFmt w:val="decimal"/>
      <w:lvlText w:val="%1."/>
      <w:lvlJc w:val="left"/>
      <w:pPr>
        <w:ind w:left="360" w:hanging="360"/>
      </w:pPr>
      <w:rPr>
        <w:rFonts w:hint="default"/>
      </w:rPr>
    </w:lvl>
    <w:lvl w:ilvl="1" w:tentative="0">
      <w:start w:val="1"/>
      <w:numFmt w:val="decimal"/>
      <w:lvlText w:val="%1.%2."/>
      <w:lvlJc w:val="left"/>
      <w:pPr>
        <w:ind w:left="792" w:hanging="432"/>
      </w:pPr>
      <w:rPr>
        <w:rFonts w:hint="default"/>
      </w:rPr>
    </w:lvl>
    <w:lvl w:ilvl="2" w:tentative="0">
      <w:start w:val="1"/>
      <w:numFmt w:val="decimal"/>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5">
    <w:nsid w:val="53040964"/>
    <w:multiLevelType w:val="multilevel"/>
    <w:tmpl w:val="53040964"/>
    <w:lvl w:ilvl="0" w:tentative="0">
      <w:start w:val="1"/>
      <w:numFmt w:val="lowerLetter"/>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6">
    <w:nsid w:val="53DD7FF6"/>
    <w:multiLevelType w:val="multilevel"/>
    <w:tmpl w:val="53DD7FF6"/>
    <w:lvl w:ilvl="0" w:tentative="0">
      <w:start w:val="1"/>
      <w:numFmt w:val="decimal"/>
      <w:lvlText w:val="%1."/>
      <w:lvlJc w:val="left"/>
      <w:pPr>
        <w:ind w:left="360" w:hanging="360"/>
      </w:pPr>
      <w:rPr>
        <w:rFonts w:hint="default"/>
      </w:rPr>
    </w:lvl>
    <w:lvl w:ilvl="1" w:tentative="0">
      <w:start w:val="1"/>
      <w:numFmt w:val="decimal"/>
      <w:lvlText w:val="%1.%2."/>
      <w:lvlJc w:val="left"/>
      <w:pPr>
        <w:ind w:left="792" w:hanging="432"/>
      </w:pPr>
      <w:rPr>
        <w:rFonts w:hint="default"/>
      </w:rPr>
    </w:lvl>
    <w:lvl w:ilvl="2" w:tentative="0">
      <w:start w:val="1"/>
      <w:numFmt w:val="decimal"/>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7">
    <w:nsid w:val="5E274A47"/>
    <w:multiLevelType w:val="multilevel"/>
    <w:tmpl w:val="5E274A47"/>
    <w:lvl w:ilvl="0" w:tentative="0">
      <w:start w:val="1"/>
      <w:numFmt w:val="decimal"/>
      <w:lvlText w:val="%1)"/>
      <w:lvlJc w:val="left"/>
      <w:pPr>
        <w:ind w:left="720" w:hanging="360"/>
      </w:pPr>
      <w:rPr>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E75770A"/>
    <w:multiLevelType w:val="multilevel"/>
    <w:tmpl w:val="5E7577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6354147"/>
    <w:multiLevelType w:val="multilevel"/>
    <w:tmpl w:val="66354147"/>
    <w:lvl w:ilvl="0" w:tentative="0">
      <w:start w:val="1"/>
      <w:numFmt w:val="decimal"/>
      <w:lvlText w:val="%1."/>
      <w:lvlJc w:val="left"/>
      <w:pPr>
        <w:ind w:left="360" w:hanging="360"/>
      </w:pPr>
      <w:rPr>
        <w:lang w:val="pt-BR"/>
      </w:rPr>
    </w:lvl>
    <w:lvl w:ilvl="1" w:tentative="0">
      <w:start w:val="1"/>
      <w:numFmt w:val="decimal"/>
      <w:lvlText w:val="%1.%2."/>
      <w:lvlJc w:val="left"/>
      <w:pPr>
        <w:ind w:left="1425" w:hanging="432"/>
      </w:pPr>
      <w:rPr>
        <w:b/>
        <w:bCs/>
      </w:rPr>
    </w:lvl>
    <w:lvl w:ilvl="2" w:tentative="0">
      <w:start w:val="1"/>
      <w:numFmt w:val="decimal"/>
      <w:lvlText w:val="%1.%2.%3."/>
      <w:lvlJc w:val="left"/>
      <w:pPr>
        <w:ind w:left="1224" w:hanging="504"/>
      </w:pPr>
      <w:rPr>
        <w:b/>
        <w:bCs/>
      </w:rPr>
    </w:lvl>
    <w:lvl w:ilvl="3" w:tentative="0">
      <w:start w:val="1"/>
      <w:numFmt w:val="decimal"/>
      <w:lvlText w:val="%1.%2.%3.%4."/>
      <w:lvlJc w:val="left"/>
      <w:pPr>
        <w:ind w:left="1728" w:hanging="648"/>
      </w:pPr>
      <w:rPr>
        <w:rFonts w:hint="default" w:asciiTheme="minorHAnsi" w:hAnsiTheme="minorHAnsi" w:cstheme="minorHAnsi"/>
        <w:b/>
        <w:bCs/>
        <w:sz w:val="22"/>
        <w:szCs w:val="22"/>
      </w:r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0">
    <w:nsid w:val="785069EC"/>
    <w:multiLevelType w:val="multilevel"/>
    <w:tmpl w:val="785069EC"/>
    <w:lvl w:ilvl="0" w:tentative="0">
      <w:start w:val="1"/>
      <w:numFmt w:val="decimal"/>
      <w:lvlText w:val="%1."/>
      <w:lvlJc w:val="left"/>
      <w:pPr>
        <w:ind w:left="360" w:hanging="360"/>
      </w:pPr>
      <w:rPr>
        <w:lang w:val="pt-BR"/>
      </w:rPr>
    </w:lvl>
    <w:lvl w:ilvl="1" w:tentative="0">
      <w:start w:val="1"/>
      <w:numFmt w:val="decimal"/>
      <w:lvlText w:val="%1.%2."/>
      <w:lvlJc w:val="left"/>
      <w:pPr>
        <w:ind w:left="1425" w:hanging="432"/>
      </w:pPr>
      <w:rPr>
        <w:b w:val="0"/>
        <w:bCs w:val="0"/>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1">
    <w:nsid w:val="78FB0871"/>
    <w:multiLevelType w:val="multilevel"/>
    <w:tmpl w:val="78FB0871"/>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2"/>
  </w:num>
  <w:num w:numId="2">
    <w:abstractNumId w:val="9"/>
  </w:num>
  <w:num w:numId="3">
    <w:abstractNumId w:val="4"/>
  </w:num>
  <w:num w:numId="4">
    <w:abstractNumId w:val="0"/>
  </w:num>
  <w:num w:numId="5">
    <w:abstractNumId w:val="10"/>
  </w:num>
  <w:num w:numId="6">
    <w:abstractNumId w:val="6"/>
  </w:num>
  <w:num w:numId="7">
    <w:abstractNumId w:val="5"/>
  </w:num>
  <w:num w:numId="8">
    <w:abstractNumId w:val="3"/>
  </w:num>
  <w:num w:numId="9">
    <w:abstractNumId w:val="8"/>
  </w:num>
  <w:num w:numId="10">
    <w:abstractNumId w:val="7"/>
  </w:num>
  <w:num w:numId="11">
    <w:abstractNumId w:val="2"/>
    <w:lvlOverride w:ilvl="0">
      <w:startOverride w:val="3"/>
    </w:lvlOverride>
    <w:lvlOverride w:ilvl="1">
      <w:startOverride w:val="1"/>
    </w:lvlOverride>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8B"/>
    <w:rsid w:val="000003AC"/>
    <w:rsid w:val="000029EF"/>
    <w:rsid w:val="000043BE"/>
    <w:rsid w:val="00004C64"/>
    <w:rsid w:val="00011641"/>
    <w:rsid w:val="0001377D"/>
    <w:rsid w:val="00016DDB"/>
    <w:rsid w:val="00020A2B"/>
    <w:rsid w:val="0002179F"/>
    <w:rsid w:val="00024AEF"/>
    <w:rsid w:val="00024DBC"/>
    <w:rsid w:val="0002719F"/>
    <w:rsid w:val="000308A7"/>
    <w:rsid w:val="00031D9E"/>
    <w:rsid w:val="00032D4A"/>
    <w:rsid w:val="00033C43"/>
    <w:rsid w:val="00034ED4"/>
    <w:rsid w:val="00035B6D"/>
    <w:rsid w:val="00037778"/>
    <w:rsid w:val="000405BD"/>
    <w:rsid w:val="0004139F"/>
    <w:rsid w:val="00042A65"/>
    <w:rsid w:val="00042C96"/>
    <w:rsid w:val="0004366F"/>
    <w:rsid w:val="00046BE9"/>
    <w:rsid w:val="000470C0"/>
    <w:rsid w:val="000472C2"/>
    <w:rsid w:val="00047A9F"/>
    <w:rsid w:val="0005008A"/>
    <w:rsid w:val="0005009F"/>
    <w:rsid w:val="0005061B"/>
    <w:rsid w:val="0005304A"/>
    <w:rsid w:val="0005304C"/>
    <w:rsid w:val="0005405A"/>
    <w:rsid w:val="000565BF"/>
    <w:rsid w:val="00056EA1"/>
    <w:rsid w:val="000574D9"/>
    <w:rsid w:val="0005787F"/>
    <w:rsid w:val="00057FBC"/>
    <w:rsid w:val="00060779"/>
    <w:rsid w:val="00060F89"/>
    <w:rsid w:val="000619AB"/>
    <w:rsid w:val="000625AB"/>
    <w:rsid w:val="000644AE"/>
    <w:rsid w:val="0006655F"/>
    <w:rsid w:val="00066F3A"/>
    <w:rsid w:val="000679D3"/>
    <w:rsid w:val="00071054"/>
    <w:rsid w:val="0007386C"/>
    <w:rsid w:val="00076935"/>
    <w:rsid w:val="00077353"/>
    <w:rsid w:val="00077B69"/>
    <w:rsid w:val="00082F5E"/>
    <w:rsid w:val="00083B40"/>
    <w:rsid w:val="00086CC4"/>
    <w:rsid w:val="000901E5"/>
    <w:rsid w:val="000910EB"/>
    <w:rsid w:val="00091504"/>
    <w:rsid w:val="00091BDA"/>
    <w:rsid w:val="0009251A"/>
    <w:rsid w:val="00094C7D"/>
    <w:rsid w:val="00095FB7"/>
    <w:rsid w:val="000A1360"/>
    <w:rsid w:val="000A1A2D"/>
    <w:rsid w:val="000A75C9"/>
    <w:rsid w:val="000B2C3E"/>
    <w:rsid w:val="000B5FDE"/>
    <w:rsid w:val="000B73B8"/>
    <w:rsid w:val="000C07CE"/>
    <w:rsid w:val="000C083A"/>
    <w:rsid w:val="000C29DB"/>
    <w:rsid w:val="000C3A84"/>
    <w:rsid w:val="000C5B8F"/>
    <w:rsid w:val="000C7D82"/>
    <w:rsid w:val="000D2357"/>
    <w:rsid w:val="000D7D04"/>
    <w:rsid w:val="000E0D9C"/>
    <w:rsid w:val="000E0DD2"/>
    <w:rsid w:val="000E0F2B"/>
    <w:rsid w:val="000E23F8"/>
    <w:rsid w:val="000E7182"/>
    <w:rsid w:val="000F1F7E"/>
    <w:rsid w:val="000F201B"/>
    <w:rsid w:val="000F237C"/>
    <w:rsid w:val="000F2DA5"/>
    <w:rsid w:val="000F3838"/>
    <w:rsid w:val="00100C93"/>
    <w:rsid w:val="001039AF"/>
    <w:rsid w:val="00106221"/>
    <w:rsid w:val="00116AB1"/>
    <w:rsid w:val="001175BA"/>
    <w:rsid w:val="001208EE"/>
    <w:rsid w:val="0012101E"/>
    <w:rsid w:val="00122FE0"/>
    <w:rsid w:val="0012336C"/>
    <w:rsid w:val="00124D8B"/>
    <w:rsid w:val="001320A1"/>
    <w:rsid w:val="001320E8"/>
    <w:rsid w:val="00132742"/>
    <w:rsid w:val="00136084"/>
    <w:rsid w:val="0013610C"/>
    <w:rsid w:val="00136737"/>
    <w:rsid w:val="00137149"/>
    <w:rsid w:val="00140293"/>
    <w:rsid w:val="00140380"/>
    <w:rsid w:val="00140786"/>
    <w:rsid w:val="00140892"/>
    <w:rsid w:val="001427FF"/>
    <w:rsid w:val="00143475"/>
    <w:rsid w:val="00145EF7"/>
    <w:rsid w:val="00152687"/>
    <w:rsid w:val="0016206C"/>
    <w:rsid w:val="0016274F"/>
    <w:rsid w:val="00162F64"/>
    <w:rsid w:val="00172D99"/>
    <w:rsid w:val="0017335C"/>
    <w:rsid w:val="00173EDB"/>
    <w:rsid w:val="00186D4A"/>
    <w:rsid w:val="001879F8"/>
    <w:rsid w:val="001918D4"/>
    <w:rsid w:val="0019680A"/>
    <w:rsid w:val="001B2EFB"/>
    <w:rsid w:val="001B38D1"/>
    <w:rsid w:val="001B750F"/>
    <w:rsid w:val="001C459F"/>
    <w:rsid w:val="001C5861"/>
    <w:rsid w:val="001C70F1"/>
    <w:rsid w:val="001C7C70"/>
    <w:rsid w:val="001D5ECB"/>
    <w:rsid w:val="001D6BC0"/>
    <w:rsid w:val="001D6E7F"/>
    <w:rsid w:val="001D7C94"/>
    <w:rsid w:val="001E1DE0"/>
    <w:rsid w:val="001E7F59"/>
    <w:rsid w:val="00203479"/>
    <w:rsid w:val="00206A1E"/>
    <w:rsid w:val="0021110F"/>
    <w:rsid w:val="002113AF"/>
    <w:rsid w:val="0021211F"/>
    <w:rsid w:val="00213C4A"/>
    <w:rsid w:val="0021551D"/>
    <w:rsid w:val="002155A6"/>
    <w:rsid w:val="0021763F"/>
    <w:rsid w:val="00223166"/>
    <w:rsid w:val="00225832"/>
    <w:rsid w:val="00225DC0"/>
    <w:rsid w:val="0023229D"/>
    <w:rsid w:val="00234C85"/>
    <w:rsid w:val="002356E0"/>
    <w:rsid w:val="00236A61"/>
    <w:rsid w:val="0024193F"/>
    <w:rsid w:val="00242239"/>
    <w:rsid w:val="00246C83"/>
    <w:rsid w:val="002505AD"/>
    <w:rsid w:val="00251D79"/>
    <w:rsid w:val="00254AD7"/>
    <w:rsid w:val="00257766"/>
    <w:rsid w:val="00260B0D"/>
    <w:rsid w:val="00263647"/>
    <w:rsid w:val="0026375C"/>
    <w:rsid w:val="002707A4"/>
    <w:rsid w:val="00280A57"/>
    <w:rsid w:val="00282689"/>
    <w:rsid w:val="002829A6"/>
    <w:rsid w:val="00283620"/>
    <w:rsid w:val="002839AC"/>
    <w:rsid w:val="00290068"/>
    <w:rsid w:val="00291003"/>
    <w:rsid w:val="00291C17"/>
    <w:rsid w:val="0029303D"/>
    <w:rsid w:val="00295354"/>
    <w:rsid w:val="002976D3"/>
    <w:rsid w:val="002A0138"/>
    <w:rsid w:val="002A20D1"/>
    <w:rsid w:val="002A3ABB"/>
    <w:rsid w:val="002A77C5"/>
    <w:rsid w:val="002B0F45"/>
    <w:rsid w:val="002B273D"/>
    <w:rsid w:val="002B5115"/>
    <w:rsid w:val="002B6A5C"/>
    <w:rsid w:val="002B6F31"/>
    <w:rsid w:val="002B7C82"/>
    <w:rsid w:val="002C0CE1"/>
    <w:rsid w:val="002C50CF"/>
    <w:rsid w:val="002C52BC"/>
    <w:rsid w:val="002C733D"/>
    <w:rsid w:val="002D0C79"/>
    <w:rsid w:val="002D10B6"/>
    <w:rsid w:val="002D1C42"/>
    <w:rsid w:val="002D303A"/>
    <w:rsid w:val="002D32E1"/>
    <w:rsid w:val="002D56C2"/>
    <w:rsid w:val="002D590F"/>
    <w:rsid w:val="002D6AD9"/>
    <w:rsid w:val="002D7DB1"/>
    <w:rsid w:val="002E548B"/>
    <w:rsid w:val="002F1CC8"/>
    <w:rsid w:val="002F2948"/>
    <w:rsid w:val="002F49E7"/>
    <w:rsid w:val="002F7657"/>
    <w:rsid w:val="002F7AD3"/>
    <w:rsid w:val="00301280"/>
    <w:rsid w:val="00303B73"/>
    <w:rsid w:val="003074E3"/>
    <w:rsid w:val="003102AC"/>
    <w:rsid w:val="0031120C"/>
    <w:rsid w:val="0031517B"/>
    <w:rsid w:val="00315693"/>
    <w:rsid w:val="00315A36"/>
    <w:rsid w:val="00322002"/>
    <w:rsid w:val="0032360A"/>
    <w:rsid w:val="00323BFC"/>
    <w:rsid w:val="00323C31"/>
    <w:rsid w:val="003249A7"/>
    <w:rsid w:val="0032720B"/>
    <w:rsid w:val="00332BDE"/>
    <w:rsid w:val="0033385B"/>
    <w:rsid w:val="00336A46"/>
    <w:rsid w:val="00336E22"/>
    <w:rsid w:val="00342D9F"/>
    <w:rsid w:val="0034579E"/>
    <w:rsid w:val="003460A4"/>
    <w:rsid w:val="0034668E"/>
    <w:rsid w:val="00350BAE"/>
    <w:rsid w:val="0035327E"/>
    <w:rsid w:val="00354B01"/>
    <w:rsid w:val="00355F4A"/>
    <w:rsid w:val="00356080"/>
    <w:rsid w:val="003560FC"/>
    <w:rsid w:val="00357629"/>
    <w:rsid w:val="00361A17"/>
    <w:rsid w:val="00361AFB"/>
    <w:rsid w:val="00362FD3"/>
    <w:rsid w:val="0036359F"/>
    <w:rsid w:val="00365E31"/>
    <w:rsid w:val="00365EB6"/>
    <w:rsid w:val="003700EB"/>
    <w:rsid w:val="00380943"/>
    <w:rsid w:val="00382B1E"/>
    <w:rsid w:val="00384FB5"/>
    <w:rsid w:val="00387566"/>
    <w:rsid w:val="00387B23"/>
    <w:rsid w:val="00387E74"/>
    <w:rsid w:val="00391AEB"/>
    <w:rsid w:val="00392C3F"/>
    <w:rsid w:val="003A5082"/>
    <w:rsid w:val="003A5ACA"/>
    <w:rsid w:val="003A650F"/>
    <w:rsid w:val="003B12A5"/>
    <w:rsid w:val="003B2516"/>
    <w:rsid w:val="003C4FCA"/>
    <w:rsid w:val="003D1DAC"/>
    <w:rsid w:val="003D1FF9"/>
    <w:rsid w:val="003D3F25"/>
    <w:rsid w:val="003D3F79"/>
    <w:rsid w:val="003D49FD"/>
    <w:rsid w:val="003E0B71"/>
    <w:rsid w:val="003E10E6"/>
    <w:rsid w:val="003E11E2"/>
    <w:rsid w:val="003E3C61"/>
    <w:rsid w:val="003E6713"/>
    <w:rsid w:val="003E7476"/>
    <w:rsid w:val="003F07BA"/>
    <w:rsid w:val="003F4686"/>
    <w:rsid w:val="003F6A4A"/>
    <w:rsid w:val="004007A7"/>
    <w:rsid w:val="004007E9"/>
    <w:rsid w:val="00400B54"/>
    <w:rsid w:val="00400EBD"/>
    <w:rsid w:val="0040258C"/>
    <w:rsid w:val="00407ECF"/>
    <w:rsid w:val="00410DE5"/>
    <w:rsid w:val="004111A2"/>
    <w:rsid w:val="0041247B"/>
    <w:rsid w:val="00413775"/>
    <w:rsid w:val="00415329"/>
    <w:rsid w:val="00415351"/>
    <w:rsid w:val="004200E4"/>
    <w:rsid w:val="00421D01"/>
    <w:rsid w:val="00422D03"/>
    <w:rsid w:val="00432990"/>
    <w:rsid w:val="004343BF"/>
    <w:rsid w:val="00437198"/>
    <w:rsid w:val="004435CB"/>
    <w:rsid w:val="00444B82"/>
    <w:rsid w:val="004478B0"/>
    <w:rsid w:val="00452B4F"/>
    <w:rsid w:val="00455CD5"/>
    <w:rsid w:val="0046034D"/>
    <w:rsid w:val="00460598"/>
    <w:rsid w:val="00462073"/>
    <w:rsid w:val="0046362E"/>
    <w:rsid w:val="004637FA"/>
    <w:rsid w:val="00464092"/>
    <w:rsid w:val="00466922"/>
    <w:rsid w:val="00470B36"/>
    <w:rsid w:val="00470EAB"/>
    <w:rsid w:val="0047152A"/>
    <w:rsid w:val="00471ADD"/>
    <w:rsid w:val="00473453"/>
    <w:rsid w:val="0047508A"/>
    <w:rsid w:val="004769BE"/>
    <w:rsid w:val="00476AAF"/>
    <w:rsid w:val="00476F17"/>
    <w:rsid w:val="00481061"/>
    <w:rsid w:val="004839F2"/>
    <w:rsid w:val="004875AD"/>
    <w:rsid w:val="00490D4A"/>
    <w:rsid w:val="004925D2"/>
    <w:rsid w:val="00492A88"/>
    <w:rsid w:val="00495278"/>
    <w:rsid w:val="004964D8"/>
    <w:rsid w:val="00496E19"/>
    <w:rsid w:val="00497E05"/>
    <w:rsid w:val="004A0440"/>
    <w:rsid w:val="004A0E5D"/>
    <w:rsid w:val="004A3BF4"/>
    <w:rsid w:val="004B3330"/>
    <w:rsid w:val="004B5850"/>
    <w:rsid w:val="004C15A4"/>
    <w:rsid w:val="004C52E6"/>
    <w:rsid w:val="004D219F"/>
    <w:rsid w:val="004D34BB"/>
    <w:rsid w:val="004D3F62"/>
    <w:rsid w:val="004D4CEC"/>
    <w:rsid w:val="004D68CC"/>
    <w:rsid w:val="004E0939"/>
    <w:rsid w:val="004F208A"/>
    <w:rsid w:val="004F2A6A"/>
    <w:rsid w:val="004F74DF"/>
    <w:rsid w:val="00504B62"/>
    <w:rsid w:val="005112A0"/>
    <w:rsid w:val="00511F6D"/>
    <w:rsid w:val="005154C7"/>
    <w:rsid w:val="00515E44"/>
    <w:rsid w:val="00516662"/>
    <w:rsid w:val="00522017"/>
    <w:rsid w:val="005220C9"/>
    <w:rsid w:val="0052380B"/>
    <w:rsid w:val="00525520"/>
    <w:rsid w:val="005309B0"/>
    <w:rsid w:val="005338EF"/>
    <w:rsid w:val="00534731"/>
    <w:rsid w:val="00534976"/>
    <w:rsid w:val="00535F51"/>
    <w:rsid w:val="00540D68"/>
    <w:rsid w:val="00543D6A"/>
    <w:rsid w:val="00544276"/>
    <w:rsid w:val="0054433C"/>
    <w:rsid w:val="00545685"/>
    <w:rsid w:val="0054722D"/>
    <w:rsid w:val="00550E21"/>
    <w:rsid w:val="005518DE"/>
    <w:rsid w:val="0055305B"/>
    <w:rsid w:val="00555365"/>
    <w:rsid w:val="00555A47"/>
    <w:rsid w:val="00560E23"/>
    <w:rsid w:val="00561542"/>
    <w:rsid w:val="00570C84"/>
    <w:rsid w:val="00576AEC"/>
    <w:rsid w:val="00577C91"/>
    <w:rsid w:val="00583309"/>
    <w:rsid w:val="00585570"/>
    <w:rsid w:val="005865E7"/>
    <w:rsid w:val="005874F3"/>
    <w:rsid w:val="0059185D"/>
    <w:rsid w:val="00591CAF"/>
    <w:rsid w:val="005924FE"/>
    <w:rsid w:val="00592D2E"/>
    <w:rsid w:val="005940ED"/>
    <w:rsid w:val="00594F95"/>
    <w:rsid w:val="00595020"/>
    <w:rsid w:val="005A2209"/>
    <w:rsid w:val="005A4C11"/>
    <w:rsid w:val="005A7DB7"/>
    <w:rsid w:val="005B2A56"/>
    <w:rsid w:val="005B3CB8"/>
    <w:rsid w:val="005B5DC5"/>
    <w:rsid w:val="005B6118"/>
    <w:rsid w:val="005B6FB2"/>
    <w:rsid w:val="005C06A1"/>
    <w:rsid w:val="005C7427"/>
    <w:rsid w:val="005D18A9"/>
    <w:rsid w:val="005D6A52"/>
    <w:rsid w:val="005E3204"/>
    <w:rsid w:val="005E37FC"/>
    <w:rsid w:val="005E5D13"/>
    <w:rsid w:val="005F0438"/>
    <w:rsid w:val="00603012"/>
    <w:rsid w:val="006077DD"/>
    <w:rsid w:val="00610F68"/>
    <w:rsid w:val="00611A6B"/>
    <w:rsid w:val="00613A14"/>
    <w:rsid w:val="0061458E"/>
    <w:rsid w:val="006168B3"/>
    <w:rsid w:val="00620687"/>
    <w:rsid w:val="00624E49"/>
    <w:rsid w:val="00626FC4"/>
    <w:rsid w:val="006307B2"/>
    <w:rsid w:val="0063317E"/>
    <w:rsid w:val="00634D4F"/>
    <w:rsid w:val="00635E26"/>
    <w:rsid w:val="006417B5"/>
    <w:rsid w:val="006427C6"/>
    <w:rsid w:val="00642C7F"/>
    <w:rsid w:val="00652DC8"/>
    <w:rsid w:val="00656EFD"/>
    <w:rsid w:val="006642FF"/>
    <w:rsid w:val="006670D9"/>
    <w:rsid w:val="006724D3"/>
    <w:rsid w:val="00674045"/>
    <w:rsid w:val="00675DE8"/>
    <w:rsid w:val="00680929"/>
    <w:rsid w:val="00683A59"/>
    <w:rsid w:val="00686961"/>
    <w:rsid w:val="0068726C"/>
    <w:rsid w:val="00692D0F"/>
    <w:rsid w:val="00693711"/>
    <w:rsid w:val="006939B9"/>
    <w:rsid w:val="0069543F"/>
    <w:rsid w:val="00696943"/>
    <w:rsid w:val="00696CFF"/>
    <w:rsid w:val="006A0091"/>
    <w:rsid w:val="006A11D1"/>
    <w:rsid w:val="006A1532"/>
    <w:rsid w:val="006A3D47"/>
    <w:rsid w:val="006A4DF9"/>
    <w:rsid w:val="006A53FC"/>
    <w:rsid w:val="006A5EE2"/>
    <w:rsid w:val="006B1437"/>
    <w:rsid w:val="006B212A"/>
    <w:rsid w:val="006B33CC"/>
    <w:rsid w:val="006B45C0"/>
    <w:rsid w:val="006B535D"/>
    <w:rsid w:val="006B5B6F"/>
    <w:rsid w:val="006B7A78"/>
    <w:rsid w:val="006C00F5"/>
    <w:rsid w:val="006C169D"/>
    <w:rsid w:val="006C1D1A"/>
    <w:rsid w:val="006C3A15"/>
    <w:rsid w:val="006C3D74"/>
    <w:rsid w:val="006C55E0"/>
    <w:rsid w:val="006C6B07"/>
    <w:rsid w:val="006C735B"/>
    <w:rsid w:val="006C7FDF"/>
    <w:rsid w:val="006D0313"/>
    <w:rsid w:val="006D3F10"/>
    <w:rsid w:val="006D6E26"/>
    <w:rsid w:val="006E227D"/>
    <w:rsid w:val="006E3D8F"/>
    <w:rsid w:val="006E4BBC"/>
    <w:rsid w:val="006E567D"/>
    <w:rsid w:val="006E721F"/>
    <w:rsid w:val="006F4031"/>
    <w:rsid w:val="006F47D2"/>
    <w:rsid w:val="006F4A74"/>
    <w:rsid w:val="006F64E5"/>
    <w:rsid w:val="006F6C14"/>
    <w:rsid w:val="006F796E"/>
    <w:rsid w:val="007028BE"/>
    <w:rsid w:val="00705770"/>
    <w:rsid w:val="007074B9"/>
    <w:rsid w:val="0070761A"/>
    <w:rsid w:val="0071321A"/>
    <w:rsid w:val="007138B5"/>
    <w:rsid w:val="00716617"/>
    <w:rsid w:val="00716959"/>
    <w:rsid w:val="00716F84"/>
    <w:rsid w:val="00721BB2"/>
    <w:rsid w:val="00721D3F"/>
    <w:rsid w:val="00722853"/>
    <w:rsid w:val="007229C6"/>
    <w:rsid w:val="007275A4"/>
    <w:rsid w:val="007345AB"/>
    <w:rsid w:val="00736E38"/>
    <w:rsid w:val="00737949"/>
    <w:rsid w:val="00741D27"/>
    <w:rsid w:val="00743564"/>
    <w:rsid w:val="00744B94"/>
    <w:rsid w:val="007454C9"/>
    <w:rsid w:val="007465BD"/>
    <w:rsid w:val="007510A6"/>
    <w:rsid w:val="007542F2"/>
    <w:rsid w:val="007543D6"/>
    <w:rsid w:val="007553F3"/>
    <w:rsid w:val="00757003"/>
    <w:rsid w:val="00761016"/>
    <w:rsid w:val="00761908"/>
    <w:rsid w:val="0076283D"/>
    <w:rsid w:val="00762C55"/>
    <w:rsid w:val="00764120"/>
    <w:rsid w:val="00765C78"/>
    <w:rsid w:val="00771D94"/>
    <w:rsid w:val="00776ED8"/>
    <w:rsid w:val="0077725B"/>
    <w:rsid w:val="007825E8"/>
    <w:rsid w:val="007840DD"/>
    <w:rsid w:val="00784A8D"/>
    <w:rsid w:val="00785402"/>
    <w:rsid w:val="00785830"/>
    <w:rsid w:val="00791DA2"/>
    <w:rsid w:val="00792005"/>
    <w:rsid w:val="00792E4B"/>
    <w:rsid w:val="00794338"/>
    <w:rsid w:val="0079465D"/>
    <w:rsid w:val="00796228"/>
    <w:rsid w:val="0079622E"/>
    <w:rsid w:val="007A068D"/>
    <w:rsid w:val="007A2A49"/>
    <w:rsid w:val="007A5691"/>
    <w:rsid w:val="007A6469"/>
    <w:rsid w:val="007A7F6A"/>
    <w:rsid w:val="007B2185"/>
    <w:rsid w:val="007B26E3"/>
    <w:rsid w:val="007B31C8"/>
    <w:rsid w:val="007B3211"/>
    <w:rsid w:val="007B6DFA"/>
    <w:rsid w:val="007C2488"/>
    <w:rsid w:val="007C2E9E"/>
    <w:rsid w:val="007C2FC3"/>
    <w:rsid w:val="007C56D8"/>
    <w:rsid w:val="007C5C0D"/>
    <w:rsid w:val="007C7357"/>
    <w:rsid w:val="007D16C5"/>
    <w:rsid w:val="007D4885"/>
    <w:rsid w:val="007D661F"/>
    <w:rsid w:val="007E1AA4"/>
    <w:rsid w:val="007E27A0"/>
    <w:rsid w:val="007E3C69"/>
    <w:rsid w:val="007E4370"/>
    <w:rsid w:val="007E7D9E"/>
    <w:rsid w:val="007F0CE9"/>
    <w:rsid w:val="007F0F52"/>
    <w:rsid w:val="007F6A45"/>
    <w:rsid w:val="00803042"/>
    <w:rsid w:val="0080702C"/>
    <w:rsid w:val="00811850"/>
    <w:rsid w:val="00813576"/>
    <w:rsid w:val="008140EC"/>
    <w:rsid w:val="00814234"/>
    <w:rsid w:val="00814379"/>
    <w:rsid w:val="00817623"/>
    <w:rsid w:val="00821563"/>
    <w:rsid w:val="00822488"/>
    <w:rsid w:val="00822AE3"/>
    <w:rsid w:val="0082444F"/>
    <w:rsid w:val="00825D07"/>
    <w:rsid w:val="0083078F"/>
    <w:rsid w:val="00832D55"/>
    <w:rsid w:val="008425D5"/>
    <w:rsid w:val="00843E2F"/>
    <w:rsid w:val="00843E63"/>
    <w:rsid w:val="008453D9"/>
    <w:rsid w:val="00846B5B"/>
    <w:rsid w:val="00847299"/>
    <w:rsid w:val="00847370"/>
    <w:rsid w:val="00851194"/>
    <w:rsid w:val="00851B77"/>
    <w:rsid w:val="00851E3C"/>
    <w:rsid w:val="00853368"/>
    <w:rsid w:val="008539EB"/>
    <w:rsid w:val="00854692"/>
    <w:rsid w:val="008616F1"/>
    <w:rsid w:val="00861BB9"/>
    <w:rsid w:val="00861D83"/>
    <w:rsid w:val="00863778"/>
    <w:rsid w:val="00863CA2"/>
    <w:rsid w:val="00865F21"/>
    <w:rsid w:val="00866E47"/>
    <w:rsid w:val="00866E8A"/>
    <w:rsid w:val="00867A23"/>
    <w:rsid w:val="00867E21"/>
    <w:rsid w:val="0087282F"/>
    <w:rsid w:val="00875847"/>
    <w:rsid w:val="0088014A"/>
    <w:rsid w:val="00881E23"/>
    <w:rsid w:val="00883BF7"/>
    <w:rsid w:val="008854F8"/>
    <w:rsid w:val="008875CC"/>
    <w:rsid w:val="00894535"/>
    <w:rsid w:val="00896AD1"/>
    <w:rsid w:val="00896EC4"/>
    <w:rsid w:val="008A2A9C"/>
    <w:rsid w:val="008A5B53"/>
    <w:rsid w:val="008A65B3"/>
    <w:rsid w:val="008A77D9"/>
    <w:rsid w:val="008B02DC"/>
    <w:rsid w:val="008B11BB"/>
    <w:rsid w:val="008B433C"/>
    <w:rsid w:val="008C61AA"/>
    <w:rsid w:val="008C7ED6"/>
    <w:rsid w:val="008D19F5"/>
    <w:rsid w:val="008D6BEE"/>
    <w:rsid w:val="008E38E4"/>
    <w:rsid w:val="008E5004"/>
    <w:rsid w:val="008E5190"/>
    <w:rsid w:val="008F72BD"/>
    <w:rsid w:val="00902271"/>
    <w:rsid w:val="009028A8"/>
    <w:rsid w:val="009069BA"/>
    <w:rsid w:val="00912160"/>
    <w:rsid w:val="00913FCA"/>
    <w:rsid w:val="009223C4"/>
    <w:rsid w:val="00926366"/>
    <w:rsid w:val="00926508"/>
    <w:rsid w:val="00927F55"/>
    <w:rsid w:val="00931441"/>
    <w:rsid w:val="009322E8"/>
    <w:rsid w:val="00934517"/>
    <w:rsid w:val="00940F87"/>
    <w:rsid w:val="009418A7"/>
    <w:rsid w:val="00942323"/>
    <w:rsid w:val="00944E0E"/>
    <w:rsid w:val="00946AF5"/>
    <w:rsid w:val="009553CB"/>
    <w:rsid w:val="00956E0E"/>
    <w:rsid w:val="009601E5"/>
    <w:rsid w:val="00960272"/>
    <w:rsid w:val="00963E70"/>
    <w:rsid w:val="00966D7F"/>
    <w:rsid w:val="009712C3"/>
    <w:rsid w:val="00972607"/>
    <w:rsid w:val="00972934"/>
    <w:rsid w:val="009733D7"/>
    <w:rsid w:val="009754BE"/>
    <w:rsid w:val="00982A1C"/>
    <w:rsid w:val="009830B3"/>
    <w:rsid w:val="00983258"/>
    <w:rsid w:val="009852E1"/>
    <w:rsid w:val="00987FB4"/>
    <w:rsid w:val="009963B1"/>
    <w:rsid w:val="009A08BE"/>
    <w:rsid w:val="009A1A82"/>
    <w:rsid w:val="009A3D13"/>
    <w:rsid w:val="009A598A"/>
    <w:rsid w:val="009A6C07"/>
    <w:rsid w:val="009B078D"/>
    <w:rsid w:val="009B0976"/>
    <w:rsid w:val="009B099C"/>
    <w:rsid w:val="009B1C75"/>
    <w:rsid w:val="009B7804"/>
    <w:rsid w:val="009B793A"/>
    <w:rsid w:val="009C42DD"/>
    <w:rsid w:val="009C6551"/>
    <w:rsid w:val="009C6C87"/>
    <w:rsid w:val="009D17CF"/>
    <w:rsid w:val="009D1DAD"/>
    <w:rsid w:val="009D2465"/>
    <w:rsid w:val="009D27C4"/>
    <w:rsid w:val="009D4382"/>
    <w:rsid w:val="009D49C1"/>
    <w:rsid w:val="009D7EBF"/>
    <w:rsid w:val="009E6CE9"/>
    <w:rsid w:val="009E7253"/>
    <w:rsid w:val="009E7296"/>
    <w:rsid w:val="009E7BA3"/>
    <w:rsid w:val="009F4598"/>
    <w:rsid w:val="009F4A06"/>
    <w:rsid w:val="009F653A"/>
    <w:rsid w:val="009F7488"/>
    <w:rsid w:val="00A00B1C"/>
    <w:rsid w:val="00A02B11"/>
    <w:rsid w:val="00A04764"/>
    <w:rsid w:val="00A04C03"/>
    <w:rsid w:val="00A05532"/>
    <w:rsid w:val="00A05C3F"/>
    <w:rsid w:val="00A05C77"/>
    <w:rsid w:val="00A066EE"/>
    <w:rsid w:val="00A071B3"/>
    <w:rsid w:val="00A1561F"/>
    <w:rsid w:val="00A2107D"/>
    <w:rsid w:val="00A255B4"/>
    <w:rsid w:val="00A305F3"/>
    <w:rsid w:val="00A3245D"/>
    <w:rsid w:val="00A3374A"/>
    <w:rsid w:val="00A33E50"/>
    <w:rsid w:val="00A36DC8"/>
    <w:rsid w:val="00A451CF"/>
    <w:rsid w:val="00A45DB4"/>
    <w:rsid w:val="00A46BEF"/>
    <w:rsid w:val="00A46C60"/>
    <w:rsid w:val="00A47B90"/>
    <w:rsid w:val="00A535DA"/>
    <w:rsid w:val="00A55762"/>
    <w:rsid w:val="00A55A3A"/>
    <w:rsid w:val="00A6078B"/>
    <w:rsid w:val="00A608E3"/>
    <w:rsid w:val="00A61AD8"/>
    <w:rsid w:val="00A620C7"/>
    <w:rsid w:val="00A63449"/>
    <w:rsid w:val="00A70CB0"/>
    <w:rsid w:val="00A719BB"/>
    <w:rsid w:val="00A745B0"/>
    <w:rsid w:val="00A74D67"/>
    <w:rsid w:val="00A74E2C"/>
    <w:rsid w:val="00A75ACA"/>
    <w:rsid w:val="00A77C00"/>
    <w:rsid w:val="00A82D19"/>
    <w:rsid w:val="00A92244"/>
    <w:rsid w:val="00A95FDB"/>
    <w:rsid w:val="00A964D5"/>
    <w:rsid w:val="00A96BFA"/>
    <w:rsid w:val="00AA51F4"/>
    <w:rsid w:val="00AB4896"/>
    <w:rsid w:val="00AB5D10"/>
    <w:rsid w:val="00AB5F7C"/>
    <w:rsid w:val="00AB73F0"/>
    <w:rsid w:val="00AC3C51"/>
    <w:rsid w:val="00AC723C"/>
    <w:rsid w:val="00AD2112"/>
    <w:rsid w:val="00AD26AF"/>
    <w:rsid w:val="00AD460F"/>
    <w:rsid w:val="00AD6577"/>
    <w:rsid w:val="00AE02F9"/>
    <w:rsid w:val="00AE1F70"/>
    <w:rsid w:val="00AE3774"/>
    <w:rsid w:val="00AE5AE6"/>
    <w:rsid w:val="00AE70E4"/>
    <w:rsid w:val="00AE723B"/>
    <w:rsid w:val="00AF6B2F"/>
    <w:rsid w:val="00B02273"/>
    <w:rsid w:val="00B03675"/>
    <w:rsid w:val="00B05B88"/>
    <w:rsid w:val="00B13B17"/>
    <w:rsid w:val="00B166C4"/>
    <w:rsid w:val="00B17803"/>
    <w:rsid w:val="00B2040B"/>
    <w:rsid w:val="00B21791"/>
    <w:rsid w:val="00B22C22"/>
    <w:rsid w:val="00B2348A"/>
    <w:rsid w:val="00B23CFF"/>
    <w:rsid w:val="00B26569"/>
    <w:rsid w:val="00B26BB5"/>
    <w:rsid w:val="00B26ED8"/>
    <w:rsid w:val="00B30DBC"/>
    <w:rsid w:val="00B33377"/>
    <w:rsid w:val="00B33CB1"/>
    <w:rsid w:val="00B3676F"/>
    <w:rsid w:val="00B367E9"/>
    <w:rsid w:val="00B4246D"/>
    <w:rsid w:val="00B54732"/>
    <w:rsid w:val="00B615C7"/>
    <w:rsid w:val="00B6432E"/>
    <w:rsid w:val="00B65C61"/>
    <w:rsid w:val="00B71CCF"/>
    <w:rsid w:val="00B73C39"/>
    <w:rsid w:val="00B75101"/>
    <w:rsid w:val="00B7788A"/>
    <w:rsid w:val="00B77E08"/>
    <w:rsid w:val="00B77EC4"/>
    <w:rsid w:val="00B848C9"/>
    <w:rsid w:val="00B85218"/>
    <w:rsid w:val="00B85A62"/>
    <w:rsid w:val="00B876C8"/>
    <w:rsid w:val="00B90090"/>
    <w:rsid w:val="00B903D4"/>
    <w:rsid w:val="00B908A6"/>
    <w:rsid w:val="00B9155D"/>
    <w:rsid w:val="00B9176D"/>
    <w:rsid w:val="00B92CC5"/>
    <w:rsid w:val="00B94137"/>
    <w:rsid w:val="00BA05AA"/>
    <w:rsid w:val="00BA2ADF"/>
    <w:rsid w:val="00BA334F"/>
    <w:rsid w:val="00BA43D0"/>
    <w:rsid w:val="00BA5251"/>
    <w:rsid w:val="00BA57AA"/>
    <w:rsid w:val="00BA6114"/>
    <w:rsid w:val="00BA7D36"/>
    <w:rsid w:val="00BB0168"/>
    <w:rsid w:val="00BB0B18"/>
    <w:rsid w:val="00BB15A9"/>
    <w:rsid w:val="00BC056C"/>
    <w:rsid w:val="00BC1DEE"/>
    <w:rsid w:val="00BC754D"/>
    <w:rsid w:val="00BD5000"/>
    <w:rsid w:val="00BD5AF4"/>
    <w:rsid w:val="00BD7874"/>
    <w:rsid w:val="00BE0038"/>
    <w:rsid w:val="00BE3499"/>
    <w:rsid w:val="00BE45FA"/>
    <w:rsid w:val="00BE4A0B"/>
    <w:rsid w:val="00BE5D62"/>
    <w:rsid w:val="00BE714C"/>
    <w:rsid w:val="00BF3B3F"/>
    <w:rsid w:val="00BF5235"/>
    <w:rsid w:val="00C02FFE"/>
    <w:rsid w:val="00C0531B"/>
    <w:rsid w:val="00C07065"/>
    <w:rsid w:val="00C071BC"/>
    <w:rsid w:val="00C11274"/>
    <w:rsid w:val="00C14FB5"/>
    <w:rsid w:val="00C20694"/>
    <w:rsid w:val="00C2222A"/>
    <w:rsid w:val="00C22C1C"/>
    <w:rsid w:val="00C230CE"/>
    <w:rsid w:val="00C24200"/>
    <w:rsid w:val="00C25AB6"/>
    <w:rsid w:val="00C26258"/>
    <w:rsid w:val="00C32AC0"/>
    <w:rsid w:val="00C33547"/>
    <w:rsid w:val="00C34001"/>
    <w:rsid w:val="00C34DE1"/>
    <w:rsid w:val="00C36AAB"/>
    <w:rsid w:val="00C4078A"/>
    <w:rsid w:val="00C416B3"/>
    <w:rsid w:val="00C44E39"/>
    <w:rsid w:val="00C47B0B"/>
    <w:rsid w:val="00C52095"/>
    <w:rsid w:val="00C520DC"/>
    <w:rsid w:val="00C6031C"/>
    <w:rsid w:val="00C61CA6"/>
    <w:rsid w:val="00C61FA8"/>
    <w:rsid w:val="00C62B38"/>
    <w:rsid w:val="00C634F7"/>
    <w:rsid w:val="00C646C5"/>
    <w:rsid w:val="00C65AE0"/>
    <w:rsid w:val="00C67364"/>
    <w:rsid w:val="00C70606"/>
    <w:rsid w:val="00C71071"/>
    <w:rsid w:val="00C7521E"/>
    <w:rsid w:val="00C76A37"/>
    <w:rsid w:val="00C77C57"/>
    <w:rsid w:val="00C77D93"/>
    <w:rsid w:val="00C8026F"/>
    <w:rsid w:val="00C83A25"/>
    <w:rsid w:val="00C844D7"/>
    <w:rsid w:val="00C84E44"/>
    <w:rsid w:val="00C857EC"/>
    <w:rsid w:val="00C85BF0"/>
    <w:rsid w:val="00C86204"/>
    <w:rsid w:val="00C86B60"/>
    <w:rsid w:val="00C86CEA"/>
    <w:rsid w:val="00C87943"/>
    <w:rsid w:val="00C9058F"/>
    <w:rsid w:val="00C91E2C"/>
    <w:rsid w:val="00C921E0"/>
    <w:rsid w:val="00C92E4E"/>
    <w:rsid w:val="00C93CCB"/>
    <w:rsid w:val="00C969B3"/>
    <w:rsid w:val="00CA0299"/>
    <w:rsid w:val="00CA242D"/>
    <w:rsid w:val="00CB2682"/>
    <w:rsid w:val="00CB2CE5"/>
    <w:rsid w:val="00CB442E"/>
    <w:rsid w:val="00CB47D5"/>
    <w:rsid w:val="00CB4C16"/>
    <w:rsid w:val="00CB52A0"/>
    <w:rsid w:val="00CB6484"/>
    <w:rsid w:val="00CC0C87"/>
    <w:rsid w:val="00CC18D5"/>
    <w:rsid w:val="00CC1B91"/>
    <w:rsid w:val="00CC2937"/>
    <w:rsid w:val="00CC3575"/>
    <w:rsid w:val="00CC79C4"/>
    <w:rsid w:val="00CD29F2"/>
    <w:rsid w:val="00CD4D60"/>
    <w:rsid w:val="00CD58FF"/>
    <w:rsid w:val="00CD7360"/>
    <w:rsid w:val="00CD7F9E"/>
    <w:rsid w:val="00CE30E5"/>
    <w:rsid w:val="00CE5703"/>
    <w:rsid w:val="00CF491B"/>
    <w:rsid w:val="00CF49E1"/>
    <w:rsid w:val="00CF6DF3"/>
    <w:rsid w:val="00D00A46"/>
    <w:rsid w:val="00D00CC0"/>
    <w:rsid w:val="00D01EA6"/>
    <w:rsid w:val="00D03A09"/>
    <w:rsid w:val="00D05903"/>
    <w:rsid w:val="00D10299"/>
    <w:rsid w:val="00D11EBB"/>
    <w:rsid w:val="00D14098"/>
    <w:rsid w:val="00D14986"/>
    <w:rsid w:val="00D14F43"/>
    <w:rsid w:val="00D16EC4"/>
    <w:rsid w:val="00D224A0"/>
    <w:rsid w:val="00D22F2F"/>
    <w:rsid w:val="00D23E60"/>
    <w:rsid w:val="00D30E44"/>
    <w:rsid w:val="00D30EAF"/>
    <w:rsid w:val="00D32CB2"/>
    <w:rsid w:val="00D35631"/>
    <w:rsid w:val="00D36A55"/>
    <w:rsid w:val="00D4595D"/>
    <w:rsid w:val="00D468CA"/>
    <w:rsid w:val="00D474E3"/>
    <w:rsid w:val="00D47814"/>
    <w:rsid w:val="00D52666"/>
    <w:rsid w:val="00D55C52"/>
    <w:rsid w:val="00D61C5E"/>
    <w:rsid w:val="00D62137"/>
    <w:rsid w:val="00D631E9"/>
    <w:rsid w:val="00D631F4"/>
    <w:rsid w:val="00D645E6"/>
    <w:rsid w:val="00D675D0"/>
    <w:rsid w:val="00D67B8B"/>
    <w:rsid w:val="00D707BE"/>
    <w:rsid w:val="00D70F4F"/>
    <w:rsid w:val="00D710B3"/>
    <w:rsid w:val="00D71E4C"/>
    <w:rsid w:val="00D723C5"/>
    <w:rsid w:val="00D72F14"/>
    <w:rsid w:val="00D74322"/>
    <w:rsid w:val="00D76A72"/>
    <w:rsid w:val="00D818FC"/>
    <w:rsid w:val="00D823CA"/>
    <w:rsid w:val="00D83BB9"/>
    <w:rsid w:val="00D8645E"/>
    <w:rsid w:val="00D92083"/>
    <w:rsid w:val="00D94C14"/>
    <w:rsid w:val="00D95A83"/>
    <w:rsid w:val="00D95E8C"/>
    <w:rsid w:val="00D96194"/>
    <w:rsid w:val="00D96F7C"/>
    <w:rsid w:val="00DA0F8A"/>
    <w:rsid w:val="00DA3559"/>
    <w:rsid w:val="00DA5436"/>
    <w:rsid w:val="00DA625B"/>
    <w:rsid w:val="00DA72CE"/>
    <w:rsid w:val="00DB09FC"/>
    <w:rsid w:val="00DB2FBA"/>
    <w:rsid w:val="00DB4EB5"/>
    <w:rsid w:val="00DB698D"/>
    <w:rsid w:val="00DC01D2"/>
    <w:rsid w:val="00DC1C45"/>
    <w:rsid w:val="00DC2CB0"/>
    <w:rsid w:val="00DC40A1"/>
    <w:rsid w:val="00DC7CA2"/>
    <w:rsid w:val="00DD534A"/>
    <w:rsid w:val="00DD568B"/>
    <w:rsid w:val="00DD5E82"/>
    <w:rsid w:val="00DE074F"/>
    <w:rsid w:val="00DE5173"/>
    <w:rsid w:val="00DE71CE"/>
    <w:rsid w:val="00DF1C93"/>
    <w:rsid w:val="00DF2FD2"/>
    <w:rsid w:val="00DF454D"/>
    <w:rsid w:val="00DF5424"/>
    <w:rsid w:val="00DF6982"/>
    <w:rsid w:val="00E0171B"/>
    <w:rsid w:val="00E0200C"/>
    <w:rsid w:val="00E028FF"/>
    <w:rsid w:val="00E112E1"/>
    <w:rsid w:val="00E11E8B"/>
    <w:rsid w:val="00E131ED"/>
    <w:rsid w:val="00E213B3"/>
    <w:rsid w:val="00E224C8"/>
    <w:rsid w:val="00E27137"/>
    <w:rsid w:val="00E33B87"/>
    <w:rsid w:val="00E34AC6"/>
    <w:rsid w:val="00E36F11"/>
    <w:rsid w:val="00E408EB"/>
    <w:rsid w:val="00E44353"/>
    <w:rsid w:val="00E45971"/>
    <w:rsid w:val="00E5011F"/>
    <w:rsid w:val="00E52706"/>
    <w:rsid w:val="00E536AC"/>
    <w:rsid w:val="00E6054F"/>
    <w:rsid w:val="00E60649"/>
    <w:rsid w:val="00E6081A"/>
    <w:rsid w:val="00E609BB"/>
    <w:rsid w:val="00E62308"/>
    <w:rsid w:val="00E62441"/>
    <w:rsid w:val="00E62E2F"/>
    <w:rsid w:val="00E63377"/>
    <w:rsid w:val="00E671AD"/>
    <w:rsid w:val="00E70B52"/>
    <w:rsid w:val="00E72B25"/>
    <w:rsid w:val="00E746F9"/>
    <w:rsid w:val="00E777AA"/>
    <w:rsid w:val="00E80CCF"/>
    <w:rsid w:val="00E81E43"/>
    <w:rsid w:val="00E836A6"/>
    <w:rsid w:val="00E85C3A"/>
    <w:rsid w:val="00E93F13"/>
    <w:rsid w:val="00E9608F"/>
    <w:rsid w:val="00E977A1"/>
    <w:rsid w:val="00E97BC9"/>
    <w:rsid w:val="00EA4B42"/>
    <w:rsid w:val="00EA63D1"/>
    <w:rsid w:val="00EB37B9"/>
    <w:rsid w:val="00EB47D0"/>
    <w:rsid w:val="00EC4EB3"/>
    <w:rsid w:val="00EC569A"/>
    <w:rsid w:val="00ED25EE"/>
    <w:rsid w:val="00ED4D92"/>
    <w:rsid w:val="00ED5C22"/>
    <w:rsid w:val="00EE08D3"/>
    <w:rsid w:val="00EE2A09"/>
    <w:rsid w:val="00EE4D49"/>
    <w:rsid w:val="00EE4FFA"/>
    <w:rsid w:val="00EF052E"/>
    <w:rsid w:val="00EF1B1F"/>
    <w:rsid w:val="00EF2EE5"/>
    <w:rsid w:val="00EF45AC"/>
    <w:rsid w:val="00EF53AA"/>
    <w:rsid w:val="00EF6A7A"/>
    <w:rsid w:val="00EF6FF0"/>
    <w:rsid w:val="00F0057B"/>
    <w:rsid w:val="00F03B88"/>
    <w:rsid w:val="00F04D7C"/>
    <w:rsid w:val="00F0534E"/>
    <w:rsid w:val="00F065A8"/>
    <w:rsid w:val="00F1070F"/>
    <w:rsid w:val="00F13258"/>
    <w:rsid w:val="00F14216"/>
    <w:rsid w:val="00F15586"/>
    <w:rsid w:val="00F169EC"/>
    <w:rsid w:val="00F17578"/>
    <w:rsid w:val="00F217A8"/>
    <w:rsid w:val="00F21E95"/>
    <w:rsid w:val="00F24BB8"/>
    <w:rsid w:val="00F3336B"/>
    <w:rsid w:val="00F40E1D"/>
    <w:rsid w:val="00F44205"/>
    <w:rsid w:val="00F50351"/>
    <w:rsid w:val="00F50B53"/>
    <w:rsid w:val="00F51457"/>
    <w:rsid w:val="00F51B29"/>
    <w:rsid w:val="00F61837"/>
    <w:rsid w:val="00F62777"/>
    <w:rsid w:val="00F62F6D"/>
    <w:rsid w:val="00F65CD4"/>
    <w:rsid w:val="00F66B50"/>
    <w:rsid w:val="00F6703C"/>
    <w:rsid w:val="00F716D9"/>
    <w:rsid w:val="00F72152"/>
    <w:rsid w:val="00F72745"/>
    <w:rsid w:val="00F7343B"/>
    <w:rsid w:val="00F73608"/>
    <w:rsid w:val="00F76931"/>
    <w:rsid w:val="00F77B18"/>
    <w:rsid w:val="00F80ED2"/>
    <w:rsid w:val="00F81FA1"/>
    <w:rsid w:val="00F829E1"/>
    <w:rsid w:val="00F84846"/>
    <w:rsid w:val="00F84D39"/>
    <w:rsid w:val="00F85FD1"/>
    <w:rsid w:val="00F927F2"/>
    <w:rsid w:val="00F93270"/>
    <w:rsid w:val="00FA2CA0"/>
    <w:rsid w:val="00FA4B19"/>
    <w:rsid w:val="00FA706E"/>
    <w:rsid w:val="00FB70DB"/>
    <w:rsid w:val="00FB7A2D"/>
    <w:rsid w:val="00FB7D7E"/>
    <w:rsid w:val="00FC1077"/>
    <w:rsid w:val="00FC2077"/>
    <w:rsid w:val="00FC23C4"/>
    <w:rsid w:val="00FC51B9"/>
    <w:rsid w:val="00FC760F"/>
    <w:rsid w:val="00FC77E0"/>
    <w:rsid w:val="00FD1050"/>
    <w:rsid w:val="00FD2F23"/>
    <w:rsid w:val="00FD60B9"/>
    <w:rsid w:val="00FE0627"/>
    <w:rsid w:val="00FE431E"/>
    <w:rsid w:val="00FE5300"/>
    <w:rsid w:val="00FE7B14"/>
    <w:rsid w:val="00FF1A07"/>
    <w:rsid w:val="00FF1F1A"/>
    <w:rsid w:val="00FF3EDA"/>
    <w:rsid w:val="00FF614E"/>
    <w:rsid w:val="00FF65D7"/>
    <w:rsid w:val="00FF7A53"/>
    <w:rsid w:val="41FD2943"/>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qFormat="1" w:unhideWhenUsed="0" w:uiPriority="34" w:semiHidden="0" w:name="List Paragraph"/>
  </w:latentStyles>
  <w:style w:type="paragraph" w:default="1" w:styleId="1">
    <w:name w:val="Normal"/>
    <w:qFormat/>
    <w:uiPriority w:val="0"/>
    <w:pPr>
      <w:spacing w:after="0" w:line="240" w:lineRule="auto"/>
    </w:pPr>
    <w:rPr>
      <w:rFonts w:ascii="Ecofont_Spranq_eco_Sans" w:hAnsi="Ecofont_Spranq_eco_Sans" w:eastAsia="Ecofont_Spranq_eco_Sans" w:cs="Ecofont_Spranq_eco_Sans"/>
      <w:kern w:val="0"/>
      <w:sz w:val="24"/>
      <w:szCs w:val="24"/>
      <w:lang w:val="pt-BR" w:eastAsia="pt-BR" w:bidi="ar-SA"/>
      <w14:ligatures w14:val="none"/>
    </w:rPr>
  </w:style>
  <w:style w:type="paragraph" w:styleId="2">
    <w:name w:val="heading 1"/>
    <w:basedOn w:val="1"/>
    <w:next w:val="1"/>
    <w:link w:val="20"/>
    <w:qFormat/>
    <w:uiPriority w:val="0"/>
    <w:pPr>
      <w:keepNext/>
      <w:jc w:val="both"/>
      <w:outlineLvl w:val="0"/>
    </w:pPr>
    <w:rPr>
      <w:rFonts w:ascii="Calibri" w:hAnsi="Calibri" w:eastAsia="Times New Roman" w:cs="Times New Roman"/>
      <w:b/>
      <w:bCs/>
      <w:kern w:val="32"/>
      <w:szCs w:val="32"/>
      <w:lang w:val="zh-CN" w:eastAsia="zh-CN"/>
    </w:rPr>
  </w:style>
  <w:style w:type="paragraph" w:styleId="3">
    <w:name w:val="heading 3"/>
    <w:basedOn w:val="1"/>
    <w:next w:val="1"/>
    <w:link w:val="51"/>
    <w:semiHidden/>
    <w:unhideWhenUsed/>
    <w:qFormat/>
    <w:uiPriority w:val="9"/>
    <w:pPr>
      <w:keepNext/>
      <w:keepLines/>
      <w:spacing w:before="40"/>
      <w:outlineLvl w:val="2"/>
    </w:pPr>
    <w:rPr>
      <w:rFonts w:asciiTheme="majorHAnsi" w:hAnsiTheme="majorHAnsi" w:eastAsiaTheme="majorEastAsia" w:cstheme="majorBidi"/>
      <w:color w:val="203864" w:themeColor="accent1" w:themeShade="80"/>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annotation reference"/>
    <w:basedOn w:val="4"/>
    <w:semiHidden/>
    <w:unhideWhenUsed/>
    <w:qFormat/>
    <w:uiPriority w:val="99"/>
    <w:rPr>
      <w:sz w:val="16"/>
      <w:szCs w:val="16"/>
    </w:rPr>
  </w:style>
  <w:style w:type="character" w:styleId="7">
    <w:name w:val="Hyperlink"/>
    <w:basedOn w:val="4"/>
    <w:unhideWhenUsed/>
    <w:uiPriority w:val="99"/>
    <w:rPr>
      <w:color w:val="0563C1" w:themeColor="hyperlink"/>
      <w:u w:val="single"/>
      <w14:textFill>
        <w14:solidFill>
          <w14:schemeClr w14:val="hlink"/>
        </w14:solidFill>
      </w14:textFill>
    </w:rPr>
  </w:style>
  <w:style w:type="paragraph" w:styleId="8">
    <w:name w:val="annotation text"/>
    <w:basedOn w:val="1"/>
    <w:link w:val="46"/>
    <w:semiHidden/>
    <w:unhideWhenUsed/>
    <w:uiPriority w:val="99"/>
    <w:rPr>
      <w:sz w:val="20"/>
      <w:szCs w:val="20"/>
    </w:rPr>
  </w:style>
  <w:style w:type="paragraph" w:styleId="9">
    <w:name w:val="header"/>
    <w:basedOn w:val="1"/>
    <w:link w:val="16"/>
    <w:unhideWhenUsed/>
    <w:qFormat/>
    <w:uiPriority w:val="99"/>
    <w:pPr>
      <w:tabs>
        <w:tab w:val="center" w:pos="4252"/>
        <w:tab w:val="right" w:pos="8504"/>
      </w:tabs>
    </w:pPr>
  </w:style>
  <w:style w:type="paragraph" w:styleId="10">
    <w:name w:val="annotation subject"/>
    <w:basedOn w:val="8"/>
    <w:next w:val="8"/>
    <w:link w:val="47"/>
    <w:semiHidden/>
    <w:unhideWhenUsed/>
    <w:uiPriority w:val="99"/>
    <w:rPr>
      <w:b/>
      <w:bCs/>
    </w:rPr>
  </w:style>
  <w:style w:type="paragraph" w:styleId="11">
    <w:name w:val="footer"/>
    <w:basedOn w:val="1"/>
    <w:link w:val="14"/>
    <w:unhideWhenUsed/>
    <w:uiPriority w:val="99"/>
    <w:pPr>
      <w:tabs>
        <w:tab w:val="center" w:pos="4252"/>
        <w:tab w:val="right" w:pos="8504"/>
      </w:tabs>
    </w:pPr>
  </w:style>
  <w:style w:type="paragraph" w:styleId="12">
    <w:name w:val="Balloon Text"/>
    <w:basedOn w:val="1"/>
    <w:link w:val="48"/>
    <w:semiHidden/>
    <w:unhideWhenUsed/>
    <w:qFormat/>
    <w:uiPriority w:val="99"/>
    <w:rPr>
      <w:rFonts w:ascii="Segoe UI" w:hAnsi="Segoe UI" w:cs="Segoe UI"/>
      <w:sz w:val="18"/>
      <w:szCs w:val="18"/>
    </w:rPr>
  </w:style>
  <w:style w:type="table" w:styleId="13">
    <w:name w:val="Table Grid"/>
    <w:basedOn w:val="5"/>
    <w:uiPriority w:val="39"/>
    <w:pPr>
      <w:spacing w:after="0" w:line="240" w:lineRule="auto"/>
    </w:pPr>
    <w:rPr>
      <w:rFonts w:eastAsia="Times New Roman"/>
      <w:kern w:val="0"/>
      <w:lang w:eastAsia="pt-BR"/>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Rodapé Char"/>
    <w:basedOn w:val="4"/>
    <w:link w:val="11"/>
    <w:uiPriority w:val="99"/>
    <w:rPr>
      <w:rFonts w:ascii="Ecofont_Spranq_eco_Sans" w:hAnsi="Ecofont_Spranq_eco_Sans" w:eastAsia="Ecofont_Spranq_eco_Sans" w:cs="Ecofont_Spranq_eco_Sans"/>
      <w:kern w:val="0"/>
      <w:sz w:val="24"/>
      <w:szCs w:val="24"/>
      <w:lang w:eastAsia="pt-BR"/>
      <w14:ligatures w14:val="none"/>
    </w:rPr>
  </w:style>
  <w:style w:type="paragraph" w:styleId="15">
    <w:name w:val="List Paragraph"/>
    <w:basedOn w:val="1"/>
    <w:link w:val="39"/>
    <w:qFormat/>
    <w:uiPriority w:val="34"/>
    <w:pPr>
      <w:ind w:left="720"/>
      <w:contextualSpacing/>
    </w:pPr>
  </w:style>
  <w:style w:type="character" w:customStyle="1" w:styleId="16">
    <w:name w:val="Cabeçalho Char"/>
    <w:basedOn w:val="4"/>
    <w:link w:val="9"/>
    <w:uiPriority w:val="99"/>
    <w:rPr>
      <w:rFonts w:ascii="Ecofont_Spranq_eco_Sans" w:hAnsi="Ecofont_Spranq_eco_Sans" w:eastAsia="Ecofont_Spranq_eco_Sans" w:cs="Ecofont_Spranq_eco_Sans"/>
      <w:kern w:val="0"/>
      <w:sz w:val="24"/>
      <w:szCs w:val="24"/>
      <w:lang w:eastAsia="pt-BR"/>
      <w14:ligatures w14:val="none"/>
    </w:rPr>
  </w:style>
  <w:style w:type="paragraph" w:customStyle="1" w:styleId="17">
    <w:name w:val="Default"/>
    <w:qFormat/>
    <w:uiPriority w:val="0"/>
    <w:pPr>
      <w:autoSpaceDE w:val="0"/>
      <w:autoSpaceDN w:val="0"/>
      <w:adjustRightInd w:val="0"/>
      <w:spacing w:after="0" w:line="240" w:lineRule="auto"/>
    </w:pPr>
    <w:rPr>
      <w:rFonts w:ascii="Times New Roman" w:hAnsi="Times New Roman" w:cs="Times New Roman" w:eastAsiaTheme="minorHAnsi"/>
      <w:color w:val="000000"/>
      <w:kern w:val="0"/>
      <w:sz w:val="24"/>
      <w:szCs w:val="24"/>
      <w:lang w:val="pt-BR" w:eastAsia="en-US" w:bidi="ar-SA"/>
      <w14:ligatures w14:val="none"/>
    </w:rPr>
  </w:style>
  <w:style w:type="table" w:customStyle="1" w:styleId="18">
    <w:name w:val="Grid Table Light"/>
    <w:basedOn w:val="5"/>
    <w:qFormat/>
    <w:uiPriority w:val="40"/>
    <w:pPr>
      <w:spacing w:after="0" w:line="240" w:lineRule="auto"/>
    </w:pPr>
    <w:rPr>
      <w:kern w:val="0"/>
      <w14:ligatures w14:val="none"/>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19">
    <w:name w:val="Menção Pendente1"/>
    <w:basedOn w:val="4"/>
    <w:semiHidden/>
    <w:unhideWhenUsed/>
    <w:uiPriority w:val="99"/>
    <w:rPr>
      <w:color w:val="605E5C"/>
      <w:shd w:val="clear" w:color="auto" w:fill="E1DFDD"/>
    </w:rPr>
  </w:style>
  <w:style w:type="character" w:customStyle="1" w:styleId="20">
    <w:name w:val="Título 1 Char"/>
    <w:basedOn w:val="4"/>
    <w:link w:val="2"/>
    <w:uiPriority w:val="0"/>
    <w:rPr>
      <w:rFonts w:ascii="Calibri" w:hAnsi="Calibri" w:eastAsia="Times New Roman" w:cs="Times New Roman"/>
      <w:b/>
      <w:bCs/>
      <w:kern w:val="32"/>
      <w:sz w:val="24"/>
      <w:szCs w:val="32"/>
      <w:lang w:val="zh-CN" w:eastAsia="zh-CN"/>
      <w14:ligatures w14:val="none"/>
    </w:rPr>
  </w:style>
  <w:style w:type="character" w:styleId="21">
    <w:name w:val="Placeholder Text"/>
    <w:basedOn w:val="4"/>
    <w:semiHidden/>
    <w:uiPriority w:val="99"/>
    <w:rPr>
      <w:color w:val="808080"/>
    </w:rPr>
  </w:style>
  <w:style w:type="paragraph" w:customStyle="1" w:styleId="22">
    <w:name w:val="Nivel 01"/>
    <w:basedOn w:val="2"/>
    <w:next w:val="1"/>
    <w:link w:val="30"/>
    <w:autoRedefine/>
    <w:qFormat/>
    <w:uiPriority w:val="0"/>
    <w:pPr>
      <w:keepLines/>
      <w:numPr>
        <w:ilvl w:val="0"/>
        <w:numId w:val="1"/>
      </w:numPr>
      <w:shd w:val="clear" w:color="auto" w:fill="D9E2F3" w:themeFill="accent1" w:themeFillTint="33"/>
      <w:tabs>
        <w:tab w:val="left" w:pos="0"/>
      </w:tabs>
      <w:spacing w:before="288" w:beforeLines="120" w:after="288" w:afterLines="120" w:line="312" w:lineRule="auto"/>
    </w:pPr>
    <w:rPr>
      <w:rFonts w:cs="Calibri" w:eastAsiaTheme="majorEastAsia"/>
      <w:kern w:val="0"/>
      <w:sz w:val="22"/>
      <w:szCs w:val="22"/>
      <w:lang w:val="pt-BR" w:eastAsia="en-US"/>
    </w:rPr>
  </w:style>
  <w:style w:type="paragraph" w:customStyle="1" w:styleId="23">
    <w:name w:val="Nivel 2"/>
    <w:basedOn w:val="1"/>
    <w:link w:val="27"/>
    <w:qFormat/>
    <w:uiPriority w:val="0"/>
    <w:pPr>
      <w:numPr>
        <w:ilvl w:val="1"/>
        <w:numId w:val="1"/>
      </w:numPr>
      <w:spacing w:before="120" w:after="120" w:line="276" w:lineRule="auto"/>
      <w:ind w:left="0" w:firstLine="0"/>
      <w:jc w:val="both"/>
    </w:pPr>
    <w:rPr>
      <w:rFonts w:ascii="Arial" w:hAnsi="Arial" w:cs="Arial" w:eastAsiaTheme="minorEastAsia"/>
      <w:color w:val="000000"/>
      <w:sz w:val="20"/>
      <w:szCs w:val="20"/>
    </w:rPr>
  </w:style>
  <w:style w:type="paragraph" w:customStyle="1" w:styleId="24">
    <w:name w:val="Nivel 3"/>
    <w:basedOn w:val="1"/>
    <w:link w:val="28"/>
    <w:qFormat/>
    <w:uiPriority w:val="0"/>
    <w:pPr>
      <w:numPr>
        <w:ilvl w:val="2"/>
        <w:numId w:val="1"/>
      </w:numPr>
      <w:spacing w:before="120" w:after="120" w:line="276" w:lineRule="auto"/>
      <w:jc w:val="both"/>
    </w:pPr>
    <w:rPr>
      <w:rFonts w:ascii="Arial" w:hAnsi="Arial" w:cs="Arial" w:eastAsiaTheme="minorEastAsia"/>
      <w:color w:val="000000"/>
      <w:sz w:val="20"/>
      <w:szCs w:val="20"/>
    </w:rPr>
  </w:style>
  <w:style w:type="paragraph" w:customStyle="1" w:styleId="25">
    <w:name w:val="Nivel 4"/>
    <w:basedOn w:val="24"/>
    <w:link w:val="38"/>
    <w:qFormat/>
    <w:uiPriority w:val="0"/>
    <w:pPr>
      <w:numPr>
        <w:ilvl w:val="3"/>
      </w:numPr>
      <w:ind w:left="567" w:firstLine="0"/>
    </w:pPr>
    <w:rPr>
      <w:color w:val="auto"/>
    </w:rPr>
  </w:style>
  <w:style w:type="paragraph" w:customStyle="1" w:styleId="26">
    <w:name w:val="Nivel 5"/>
    <w:basedOn w:val="25"/>
    <w:qFormat/>
    <w:uiPriority w:val="0"/>
    <w:pPr>
      <w:numPr>
        <w:ilvl w:val="4"/>
      </w:numPr>
      <w:ind w:left="851" w:firstLine="0"/>
    </w:pPr>
  </w:style>
  <w:style w:type="character" w:customStyle="1" w:styleId="27">
    <w:name w:val="Nivel 2 Char"/>
    <w:basedOn w:val="4"/>
    <w:link w:val="23"/>
    <w:qFormat/>
    <w:locked/>
    <w:uiPriority w:val="0"/>
    <w:rPr>
      <w:rFonts w:ascii="Arial" w:hAnsi="Arial" w:cs="Arial" w:eastAsiaTheme="minorEastAsia"/>
      <w:color w:val="000000"/>
      <w:kern w:val="0"/>
      <w:sz w:val="20"/>
      <w:szCs w:val="20"/>
      <w:lang w:eastAsia="pt-BR"/>
      <w14:ligatures w14:val="none"/>
    </w:rPr>
  </w:style>
  <w:style w:type="character" w:customStyle="1" w:styleId="28">
    <w:name w:val="Nivel 3 Char"/>
    <w:basedOn w:val="4"/>
    <w:link w:val="24"/>
    <w:uiPriority w:val="0"/>
    <w:rPr>
      <w:rFonts w:ascii="Arial" w:hAnsi="Arial" w:cs="Arial" w:eastAsiaTheme="minorEastAsia"/>
      <w:color w:val="000000"/>
      <w:kern w:val="0"/>
      <w:sz w:val="20"/>
      <w:szCs w:val="20"/>
      <w:lang w:eastAsia="pt-BR"/>
      <w14:ligatures w14:val="none"/>
    </w:rPr>
  </w:style>
  <w:style w:type="table" w:customStyle="1" w:styleId="29">
    <w:name w:val="Tabela de Grade Clara1"/>
    <w:basedOn w:val="5"/>
    <w:uiPriority w:val="40"/>
    <w:pPr>
      <w:spacing w:after="0" w:line="240" w:lineRule="auto"/>
    </w:pPr>
    <w:rPr>
      <w:rFonts w:eastAsia="Times New Roman"/>
      <w:kern w:val="0"/>
      <w:lang w:eastAsia="pt-BR"/>
      <w14:ligatures w14:val="none"/>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customStyle="1" w:styleId="30">
    <w:name w:val="Nivel 01 Char"/>
    <w:basedOn w:val="4"/>
    <w:link w:val="22"/>
    <w:qFormat/>
    <w:uiPriority w:val="0"/>
    <w:rPr>
      <w:rFonts w:ascii="Calibri" w:hAnsi="Calibri" w:cs="Calibri" w:eastAsiaTheme="majorEastAsia"/>
      <w:b/>
      <w:bCs/>
      <w:kern w:val="0"/>
      <w:shd w:val="clear" w:color="auto" w:fill="D9E2F3" w:themeFill="accent1" w:themeFillTint="33"/>
      <w14:ligatures w14:val="none"/>
    </w:rPr>
  </w:style>
  <w:style w:type="paragraph" w:customStyle="1" w:styleId="31">
    <w:name w:val="Nível 2 -Red"/>
    <w:basedOn w:val="23"/>
    <w:link w:val="32"/>
    <w:qFormat/>
    <w:uiPriority w:val="0"/>
    <w:pPr>
      <w:autoSpaceDE w:val="0"/>
      <w:autoSpaceDN w:val="0"/>
      <w:adjustRightInd w:val="0"/>
    </w:pPr>
    <w:rPr>
      <w:rFonts w:eastAsia="Times New Roman"/>
      <w:i/>
      <w:iCs/>
      <w:color w:val="FF0000"/>
    </w:rPr>
  </w:style>
  <w:style w:type="character" w:customStyle="1" w:styleId="32">
    <w:name w:val="Nível 2 -Red Char"/>
    <w:basedOn w:val="27"/>
    <w:link w:val="31"/>
    <w:uiPriority w:val="0"/>
    <w:rPr>
      <w:rFonts w:ascii="Arial" w:hAnsi="Arial" w:eastAsia="Times New Roman" w:cs="Arial"/>
      <w:i/>
      <w:iCs/>
      <w:color w:val="FF0000"/>
      <w:kern w:val="0"/>
      <w:sz w:val="20"/>
      <w:szCs w:val="20"/>
      <w:lang w:eastAsia="pt-BR"/>
      <w14:ligatures w14:val="none"/>
    </w:rPr>
  </w:style>
  <w:style w:type="paragraph" w:customStyle="1" w:styleId="33">
    <w:name w:val="Nível 3-R"/>
    <w:basedOn w:val="1"/>
    <w:link w:val="40"/>
    <w:qFormat/>
    <w:uiPriority w:val="0"/>
    <w:pPr>
      <w:spacing w:before="120" w:after="120" w:line="276" w:lineRule="auto"/>
      <w:ind w:left="284"/>
      <w:jc w:val="both"/>
    </w:pPr>
    <w:rPr>
      <w:rFonts w:ascii="Arial" w:hAnsi="Arial" w:cs="Arial" w:eastAsiaTheme="minorEastAsia"/>
      <w:i/>
      <w:iCs/>
      <w:color w:val="FF0000"/>
      <w:sz w:val="20"/>
      <w:szCs w:val="20"/>
    </w:rPr>
  </w:style>
  <w:style w:type="paragraph" w:customStyle="1" w:styleId="34">
    <w:name w:val="Nível 3"/>
    <w:basedOn w:val="33"/>
    <w:link w:val="36"/>
    <w:qFormat/>
    <w:uiPriority w:val="0"/>
    <w:rPr>
      <w:rFonts w:eastAsia="Times New Roman"/>
      <w:i w:val="0"/>
      <w:iCs w:val="0"/>
      <w:color w:val="auto"/>
    </w:rPr>
  </w:style>
  <w:style w:type="paragraph" w:customStyle="1" w:styleId="35">
    <w:name w:val="Nível 4"/>
    <w:basedOn w:val="34"/>
    <w:link w:val="37"/>
    <w:qFormat/>
    <w:uiPriority w:val="0"/>
    <w:pPr>
      <w:ind w:left="567"/>
    </w:pPr>
  </w:style>
  <w:style w:type="character" w:customStyle="1" w:styleId="36">
    <w:name w:val="Nível 3 Char"/>
    <w:basedOn w:val="4"/>
    <w:link w:val="34"/>
    <w:uiPriority w:val="0"/>
    <w:rPr>
      <w:rFonts w:ascii="Arial" w:hAnsi="Arial" w:eastAsia="Times New Roman" w:cs="Arial"/>
      <w:kern w:val="0"/>
      <w:sz w:val="20"/>
      <w:szCs w:val="20"/>
      <w:lang w:eastAsia="pt-BR"/>
      <w14:ligatures w14:val="none"/>
    </w:rPr>
  </w:style>
  <w:style w:type="character" w:customStyle="1" w:styleId="37">
    <w:name w:val="Nível 4 Char"/>
    <w:basedOn w:val="36"/>
    <w:link w:val="35"/>
    <w:qFormat/>
    <w:uiPriority w:val="0"/>
    <w:rPr>
      <w:rFonts w:ascii="Arial" w:hAnsi="Arial" w:eastAsia="Times New Roman" w:cs="Arial"/>
      <w:kern w:val="0"/>
      <w:sz w:val="20"/>
      <w:szCs w:val="20"/>
      <w:lang w:eastAsia="pt-BR"/>
      <w14:ligatures w14:val="none"/>
    </w:rPr>
  </w:style>
  <w:style w:type="character" w:customStyle="1" w:styleId="38">
    <w:name w:val="Nivel 4 Char"/>
    <w:basedOn w:val="4"/>
    <w:link w:val="25"/>
    <w:uiPriority w:val="0"/>
    <w:rPr>
      <w:rFonts w:ascii="Arial" w:hAnsi="Arial" w:cs="Arial" w:eastAsiaTheme="minorEastAsia"/>
      <w:kern w:val="0"/>
      <w:sz w:val="20"/>
      <w:szCs w:val="20"/>
      <w:lang w:eastAsia="pt-BR"/>
      <w14:ligatures w14:val="none"/>
    </w:rPr>
  </w:style>
  <w:style w:type="character" w:customStyle="1" w:styleId="39">
    <w:name w:val="Parágrafo da Lista Char"/>
    <w:basedOn w:val="4"/>
    <w:link w:val="15"/>
    <w:uiPriority w:val="34"/>
    <w:rPr>
      <w:rFonts w:ascii="Ecofont_Spranq_eco_Sans" w:hAnsi="Ecofont_Spranq_eco_Sans" w:eastAsia="Ecofont_Spranq_eco_Sans" w:cs="Ecofont_Spranq_eco_Sans"/>
      <w:kern w:val="0"/>
      <w:sz w:val="24"/>
      <w:szCs w:val="24"/>
      <w:lang w:eastAsia="pt-BR"/>
      <w14:ligatures w14:val="none"/>
    </w:rPr>
  </w:style>
  <w:style w:type="character" w:customStyle="1" w:styleId="40">
    <w:name w:val="Nível 3-R Char"/>
    <w:basedOn w:val="28"/>
    <w:link w:val="33"/>
    <w:uiPriority w:val="0"/>
    <w:rPr>
      <w:rFonts w:ascii="Arial" w:hAnsi="Arial" w:cs="Arial" w:eastAsiaTheme="minorEastAsia"/>
      <w:i/>
      <w:iCs/>
      <w:color w:val="FF0000"/>
      <w:kern w:val="0"/>
      <w:sz w:val="20"/>
      <w:szCs w:val="20"/>
      <w:lang w:eastAsia="pt-BR"/>
      <w14:ligatures w14:val="none"/>
    </w:rPr>
  </w:style>
  <w:style w:type="paragraph" w:customStyle="1" w:styleId="41">
    <w:name w:val="Preâmbulo"/>
    <w:basedOn w:val="1"/>
    <w:link w:val="42"/>
    <w:qFormat/>
    <w:uiPriority w:val="0"/>
    <w:pPr>
      <w:spacing w:before="480" w:after="120" w:line="360" w:lineRule="auto"/>
      <w:ind w:left="4253" w:right="-17"/>
      <w:jc w:val="both"/>
    </w:pPr>
    <w:rPr>
      <w:rFonts w:ascii="Arial" w:hAnsi="Arial" w:eastAsia="Arial" w:cs="Arial"/>
      <w:bCs/>
      <w:sz w:val="20"/>
      <w:szCs w:val="20"/>
    </w:rPr>
  </w:style>
  <w:style w:type="character" w:customStyle="1" w:styleId="42">
    <w:name w:val="Preâmbulo Char"/>
    <w:basedOn w:val="4"/>
    <w:link w:val="41"/>
    <w:uiPriority w:val="0"/>
    <w:rPr>
      <w:rFonts w:ascii="Arial" w:hAnsi="Arial" w:eastAsia="Arial" w:cs="Arial"/>
      <w:bCs/>
      <w:kern w:val="0"/>
      <w:sz w:val="20"/>
      <w:szCs w:val="20"/>
      <w:lang w:eastAsia="pt-BR"/>
      <w14:ligatures w14:val="none"/>
    </w:rPr>
  </w:style>
  <w:style w:type="table" w:customStyle="1" w:styleId="43">
    <w:name w:val="lista"/>
    <w:uiPriority w:val="99"/>
    <w:rPr>
      <w:rFonts w:ascii="Arial" w:hAnsi="Arial" w:eastAsia="Arial" w:cs="Arial"/>
      <w:kern w:val="0"/>
      <w:sz w:val="20"/>
      <w:szCs w:val="20"/>
      <w:lang w:eastAsia="pt-BR"/>
      <w14:ligatures w14:val="none"/>
    </w:rPr>
    <w:tblP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100" w:type="dxa"/>
        <w:left w:w="0" w:type="dxa"/>
        <w:bottom w:w="0" w:type="dxa"/>
        <w:right w:w="50" w:type="dxa"/>
      </w:tblCellMar>
    </w:tblPr>
  </w:style>
  <w:style w:type="table" w:customStyle="1" w:styleId="44">
    <w:name w:val="Tabela com grade1"/>
    <w:basedOn w:val="5"/>
    <w:uiPriority w:val="3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Tabela de Grade Clara11"/>
    <w:basedOn w:val="5"/>
    <w:qFormat/>
    <w:uiPriority w:val="40"/>
    <w:pPr>
      <w:spacing w:after="0" w:line="240" w:lineRule="auto"/>
    </w:pPr>
    <w:rPr>
      <w:kern w:val="0"/>
      <w14:ligatures w14:val="none"/>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customStyle="1" w:styleId="46">
    <w:name w:val="Texto de comentário Char"/>
    <w:basedOn w:val="4"/>
    <w:link w:val="8"/>
    <w:semiHidden/>
    <w:uiPriority w:val="99"/>
    <w:rPr>
      <w:rFonts w:ascii="Ecofont_Spranq_eco_Sans" w:hAnsi="Ecofont_Spranq_eco_Sans" w:eastAsia="Ecofont_Spranq_eco_Sans" w:cs="Ecofont_Spranq_eco_Sans"/>
      <w:kern w:val="0"/>
      <w:sz w:val="20"/>
      <w:szCs w:val="20"/>
      <w:lang w:eastAsia="pt-BR"/>
      <w14:ligatures w14:val="none"/>
    </w:rPr>
  </w:style>
  <w:style w:type="character" w:customStyle="1" w:styleId="47">
    <w:name w:val="Assunto do comentário Char"/>
    <w:basedOn w:val="46"/>
    <w:link w:val="10"/>
    <w:semiHidden/>
    <w:qFormat/>
    <w:uiPriority w:val="99"/>
    <w:rPr>
      <w:rFonts w:ascii="Ecofont_Spranq_eco_Sans" w:hAnsi="Ecofont_Spranq_eco_Sans" w:eastAsia="Ecofont_Spranq_eco_Sans" w:cs="Ecofont_Spranq_eco_Sans"/>
      <w:b/>
      <w:bCs/>
      <w:kern w:val="0"/>
      <w:sz w:val="20"/>
      <w:szCs w:val="20"/>
      <w:lang w:eastAsia="pt-BR"/>
      <w14:ligatures w14:val="none"/>
    </w:rPr>
  </w:style>
  <w:style w:type="character" w:customStyle="1" w:styleId="48">
    <w:name w:val="Texto de balão Char"/>
    <w:basedOn w:val="4"/>
    <w:link w:val="12"/>
    <w:semiHidden/>
    <w:qFormat/>
    <w:uiPriority w:val="99"/>
    <w:rPr>
      <w:rFonts w:ascii="Segoe UI" w:hAnsi="Segoe UI" w:eastAsia="Ecofont_Spranq_eco_Sans" w:cs="Segoe UI"/>
      <w:kern w:val="0"/>
      <w:sz w:val="18"/>
      <w:szCs w:val="18"/>
      <w:lang w:eastAsia="pt-BR"/>
      <w14:ligatures w14:val="none"/>
    </w:rPr>
  </w:style>
  <w:style w:type="table" w:customStyle="1" w:styleId="49">
    <w:name w:val="Tabela de Grade Clara2"/>
    <w:basedOn w:val="5"/>
    <w:qFormat/>
    <w:uiPriority w:val="40"/>
    <w:pPr>
      <w:spacing w:after="0" w:line="240" w:lineRule="auto"/>
    </w:pPr>
    <w:rPr>
      <w:kern w:val="0"/>
      <w14:ligatures w14:val="none"/>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0">
    <w:name w:val="Tabela de Grade Clara3"/>
    <w:basedOn w:val="5"/>
    <w:uiPriority w:val="40"/>
    <w:pPr>
      <w:spacing w:after="0" w:line="240" w:lineRule="auto"/>
    </w:pPr>
    <w:rPr>
      <w:kern w:val="0"/>
      <w14:ligatures w14:val="none"/>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customStyle="1" w:styleId="51">
    <w:name w:val="Título 3 Char"/>
    <w:basedOn w:val="4"/>
    <w:link w:val="3"/>
    <w:semiHidden/>
    <w:uiPriority w:val="9"/>
    <w:rPr>
      <w:rFonts w:asciiTheme="majorHAnsi" w:hAnsiTheme="majorHAnsi" w:eastAsiaTheme="majorEastAsia" w:cstheme="majorBidi"/>
      <w:color w:val="203864" w:themeColor="accent1" w:themeShade="80"/>
      <w:kern w:val="0"/>
      <w:sz w:val="24"/>
      <w:szCs w:val="24"/>
      <w:lang w:eastAsia="pt-BR"/>
      <w14:ligatures w14: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F207E-7F81-4501-9BB6-10C0F7058035}">
  <ds:schemaRefs/>
</ds:datastoreItem>
</file>

<file path=docProps/app.xml><?xml version="1.0" encoding="utf-8"?>
<Properties xmlns="http://schemas.openxmlformats.org/officeDocument/2006/extended-properties" xmlns:vt="http://schemas.openxmlformats.org/officeDocument/2006/docPropsVTypes">
  <Template>Normal</Template>
  <Pages>64</Pages>
  <Words>29145</Words>
  <Characters>157386</Characters>
  <Lines>1311</Lines>
  <Paragraphs>372</Paragraphs>
  <TotalTime>2787</TotalTime>
  <ScaleCrop>false</ScaleCrop>
  <LinksUpToDate>false</LinksUpToDate>
  <CharactersWithSpaces>186159</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2024-02-16T11:01:00Z</dcterms:created>
  <dc:creator>Davidson Borges</dc:creator>
  <cp:lastModifiedBy>jessyca.ferreira</cp:lastModifiedBy>
  <cp:lastPrinted>2024-02-19T14:15:00Z</cp:lastPrinted>
  <dcterms:modified xsi:type="dcterms:W3CDTF">2024-08-30T13:54:54Z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1046-12.2.0.17562</vt:lpwstr>
  </property>
  <property fmtid="{D5CDD505-2E9C-101B-9397-08002B2CF9AE}" pid="3" name="ICV">
    <vt:lpwstr>9EBF7D138B5643A596E7CD615D9AD0E3_13</vt:lpwstr>
  </property>
</Properties>
</file>