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C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87524BB"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 w14:paraId="322CB531">
      <w:pPr>
        <w:pStyle w:val="2"/>
        <w:ind w:left="170" w:right="5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ANEXOV</w:t>
      </w:r>
      <w:bookmarkEnd w:id="0"/>
      <w:r>
        <w:rPr>
          <w:rFonts w:ascii="Times New Roman" w:hAnsi="Times New Roman" w:cs="Times New Roman"/>
          <w:sz w:val="24"/>
          <w:szCs w:val="24"/>
        </w:rPr>
        <w:t>–MODELODEPROPOSTA DEPREÇO</w:t>
      </w:r>
    </w:p>
    <w:p w14:paraId="58396043"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 w14:paraId="217663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CONSÓRCIO PÚBLICO INTERFEDERATIVO DE SAÚDE NORDESTE II</w:t>
      </w:r>
    </w:p>
    <w:p w14:paraId="1EDDBD6C">
      <w:pPr>
        <w:spacing w:line="360" w:lineRule="auto"/>
        <w:ind w:right="3610"/>
        <w:rPr>
          <w:rFonts w:ascii="Times New Roman" w:hAnsi="Times New Roman" w:cs="Times New Roman"/>
          <w:b/>
          <w:spacing w:val="1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>Att.: Sr.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Pregoeiro - 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pt-PT"/>
        </w:rPr>
        <w:t>Paulo Eduardo S. da Silva</w:t>
      </w:r>
    </w:p>
    <w:p w14:paraId="7E7BE158">
      <w:pPr>
        <w:pStyle w:val="30"/>
        <w:tabs>
          <w:tab w:val="left" w:pos="849"/>
        </w:tabs>
        <w:spacing w:line="276" w:lineRule="auto"/>
        <w:ind w:left="0" w:right="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Cujo objeto da licitação é: Registro de Preço para possível aquisição de medicamentos controlados a serem usados na manutenção das atividades do ano de 2024</w:t>
      </w:r>
    </w:p>
    <w:p w14:paraId="561865D8">
      <w:pPr>
        <w:spacing w:before="209" w:line="360" w:lineRule="auto"/>
        <w:ind w:left="140" w:right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empresaxxxxxxxxxxxxxxxxxx, </w:t>
      </w:r>
      <w:r>
        <w:rPr>
          <w:rFonts w:ascii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nscritano </w:t>
      </w:r>
      <w:r>
        <w:rPr>
          <w:rFonts w:ascii="Times New Roman" w:hAnsi="Times New Roman" w:cs="Times New Roman"/>
          <w:b/>
          <w:sz w:val="24"/>
          <w:szCs w:val="24"/>
        </w:rPr>
        <w:t>CNPJ sob nºxxxxxxxxxxxxxxxxxxx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localizada na Rua xxxxxxxxxxxxxxxxx </w:t>
      </w:r>
      <w:r>
        <w:rPr>
          <w:rFonts w:ascii="Times New Roman" w:hAnsi="Times New Roman" w:cs="Times New Roman"/>
          <w:sz w:val="24"/>
          <w:szCs w:val="24"/>
        </w:rPr>
        <w:t xml:space="preserve">apresenta proposta de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preço referente ao objeto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Pregão Eletrônico nº 14/2024</w:t>
      </w:r>
      <w:r>
        <w:rPr>
          <w:rFonts w:ascii="Times New Roman" w:hAnsi="Times New Roman" w:cs="Times New Roman"/>
          <w:sz w:val="24"/>
          <w:szCs w:val="24"/>
        </w:rPr>
        <w:t>, acatando todas as especificações deste Edital, conforme tabela abaixo:</w:t>
      </w:r>
    </w:p>
    <w:p w14:paraId="44D025D4">
      <w:pPr>
        <w:spacing w:before="209" w:line="360" w:lineRule="auto"/>
        <w:ind w:left="140" w:right="5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LOTE 01 MEDICAMENTOS</w:t>
      </w:r>
    </w:p>
    <w:tbl>
      <w:tblPr>
        <w:tblStyle w:val="53"/>
        <w:tblW w:w="10065" w:type="dxa"/>
        <w:tblInd w:w="-10" w:type="dxa"/>
        <w:tblLayout w:type="fixed"/>
        <w:tblCellMar>
          <w:top w:w="47" w:type="dxa"/>
          <w:left w:w="102" w:type="dxa"/>
          <w:bottom w:w="1" w:type="dxa"/>
          <w:right w:w="48" w:type="dxa"/>
        </w:tblCellMar>
      </w:tblPr>
      <w:tblGrid>
        <w:gridCol w:w="709"/>
        <w:gridCol w:w="1134"/>
        <w:gridCol w:w="3969"/>
        <w:gridCol w:w="851"/>
        <w:gridCol w:w="708"/>
        <w:gridCol w:w="1276"/>
        <w:gridCol w:w="1418"/>
      </w:tblGrid>
      <w:tr w14:paraId="7156A756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47E9F82B">
            <w:pPr>
              <w:widowControl w:val="0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22A0F145">
            <w:pPr>
              <w:widowControl w:val="0"/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Cat/mat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441FB3FB">
            <w:pPr>
              <w:widowControl w:val="0"/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do item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34B876FB">
            <w:pPr>
              <w:widowControl w:val="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49A1AE2D">
            <w:pPr>
              <w:widowControl w:val="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Qtde.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68843BB9">
            <w:pPr>
              <w:widowControl w:val="0"/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</w:t>
            </w:r>
          </w:p>
          <w:p w14:paraId="5CB6B260">
            <w:pPr>
              <w:widowControl w:val="0"/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 w14:paraId="67871D3D">
            <w:pPr>
              <w:widowControl w:val="0"/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14:paraId="47A6B946">
            <w:pPr>
              <w:widowControl w:val="0"/>
              <w:ind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14:paraId="7D0ABCA0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A78C8CE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3C418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337678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EE142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 Acetilsalicílico Concentração: 100 MG, Forma Farmaceutica: Liberação Entérica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F0820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C3066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C99B6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2D88A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B60169A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80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18B35C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EBCDA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281657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AC7FE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Ácidos Graxos Essenciais Composição: Composto Dos Ácidos Caprílico, Cáprico, Láurico, Componentes: Linolêico, Lecitina De Soja, Apresentação: Associados Com Vitaminas "A" E "E" , Tipo: Loção Oleosa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C5B14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200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1019B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ADA1C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B1123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3B8A04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3272B26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6D788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327566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7C82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 Tranexâmico Dosagem: 50 MG/ML, Forma Farmacêutica: Solução Injetável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DB6F8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5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01A31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8A4CA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86D48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F463834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1AB3179A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56734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352317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B1AB4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Água Destilada Aspecto Físico: Estéril E Apirogênica , Tipo Embalagem: Em Sistema Fechado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AF2C1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1000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D1E92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EF8C6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EBC84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7F6B6F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9658612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C6F0E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352317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DE71A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Água Destilada Aspecto Físico: Estéril E Apirogênica, Tipo Embalagem: Em Sistema Fechado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14816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100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14B26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3EA74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2AB94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2026164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3E609D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9CE21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352317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1ECBE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Água Destilada Aspecto Físico: Estéril E Apirogênica, Tipo Embalagem: Em Sistema Fechado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04332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A9C4C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94E84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D9C0C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10DF73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ECCE6D1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4944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268214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DDBEFC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Atropina Sulfato Dosagem: 0,25 MG/ML, Uso: Solução Injetável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A4F6E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5D61E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8404D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FD676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691DB14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82835B9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4BBDD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268222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57E8F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Bicarbonato De Sódio Dosagem: 8,4%, Uso: Solução Injetável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7B3D8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ED83E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0753C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2683E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3ACB7F1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1B18FD3F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315C3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269958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CAD2F5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Bromoprida Dosagem: 5 MG/ML, Apresentação: Injetável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0AB88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9A4C5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1D92C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FD5BE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1F23EC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3470B5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D046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269574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7188D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Bupivacaína Cloridrato Pureza: 0,5%, Apresentação: Solução Injetável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E978A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20 ML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3A530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38AD4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E491F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74BA3AE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E2ADBE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EA7CB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267613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7F666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Captopril Concentração: 25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FC3B94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AB0EF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914AE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F4B06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F100E1C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349578A8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F7A7D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442693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DBAB22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Cefazolina Sódica Concentração: 1 G, Forma Farmaceutica: Pó P/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C2CE9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Frasco-Ampola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3E06A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538D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EBEEA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A8B140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C866E65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D628F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448844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F16E07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Cetoprofeno Concentraçao: 100 MG, Forma Farmaceutica: Pó Liófilo P/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BF251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Frasco-Ampola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E1505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6D979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DBAEE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3A81D78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1806CBB4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4271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272043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FF439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Clonidina Cloridrato Concentração: 0,1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B9D8A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8901D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9918D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17765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773DED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A49DF5D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B3E1F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272044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A02D1C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Clonidina Cloridrato Concentração: 0,15 M 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0CA1F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61772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0D89C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CFEA6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FCCE5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433C455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5064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272045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E0B8BF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Clopidogrel Dosagem: 75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619CA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A9EC5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296A4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B9DF7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5473300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F743E6E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F7A87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267162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52A23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Cloreto De Potássio Dosagem: 19,1%, Apresentação: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428FE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27EAD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4000D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CF260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314D5B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B75AD5E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143694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448699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1C50FC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Cloreto De Sódio Concentraçao: 0,9 %, Forma Farmaceutica: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DE5E9F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1000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7EF05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1BE23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E96FB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8B94584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B953077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5F5E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448699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64D8FB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Cloreto De Sódio Concentraçao: 0,9 %, Forma Farmaceutica: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A02C4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4406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</w:t>
            </w:r>
          </w:p>
          <w:p w14:paraId="579701D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935ED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6BBCA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D7878F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13CC6C65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F6E57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448699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11083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Cloreto De Sódio Concentraçao: 0,9 %, Forma Farmaceutica: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6FF50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250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BC833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</w:t>
            </w:r>
          </w:p>
          <w:p w14:paraId="34EF3BE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17F2A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39EDC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72E368A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E6BD1B6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6C40C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448699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75CFD0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Cloreto De Sódio Concentraçao: 0,9 %, Forma Farmaceutica: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27321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500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447A5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</w:t>
            </w:r>
          </w:p>
          <w:p w14:paraId="23D92A5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63570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C3257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39217C8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31AA2871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1661A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448699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ED905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Cloreto De Sódio Concentraçao: 0,9 %, Forma Farmaceutica: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46A25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A3A94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  <w:p w14:paraId="7ADA233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D290E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BBE8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D667753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37A2F9B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08684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270495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F54DD9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Colagenase Apresentação: Associada Com Cloranfenicol, Concentração: 0,6ui + 1% , Uso: Pomada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C8C81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Bisnaga 30 G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3C2E5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0536C18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A794F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FA78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F082E50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23547A8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24D59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292427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7B44B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Dexametasona Dosagem: 4 MG/ML, Forma Farmacêutica: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431A3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2.5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EA3FD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18F24F3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9FF4B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8E403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5BFBDC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ED3D1D9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59B4D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272217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5E660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Difenidramina Cloridrato Concentração: 50mg/Ml, Uso: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C2EA6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09770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714FE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950B0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D11CB83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F84C22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D9035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267203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01885B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Dipirona Sódica Dosagem: 500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66CD84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DB22A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7E74B39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AD59B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42D8C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A7C66CA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2B537CD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89D6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268252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F88729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Dipirona Sódica Dosagem: 500 MG/ML, Apresentação: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D271A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99D4E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  <w:p w14:paraId="6613296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3FFD9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0B25F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9410C8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C825422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2663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268446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ABC6DD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Dobutamina Cloridrato Dosagem: 12,5 MG/ML, Indicação: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DFE5A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BF960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F0E451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BF252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FDC38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56E1053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E53B0AB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6780F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272334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A6D72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Dimenidrinato Apresentação: Associado Com Piridoxina Cloridrato, Dosagem: 50mg + 50mg/Ml, Tipo Medicamento: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9FA18E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CC6B6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  <w:p w14:paraId="182BDDC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D6F39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5B77F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300A87D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BA7B56A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6C518E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268960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EBD1E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Dopamina Dosagem: 5 Mg/Ml, Apresentação: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5AAF2F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729F2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BC86F1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B42CE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67C30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8C698A0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3A441E4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CC866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287687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B2117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Efedrina Apresentação: Sulfato, Dosagem: 50 MG/ML, Aplicação: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38B51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BCDBC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C66E6B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48B24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32F9E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6F345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F4CC784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6E3B2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268255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E106E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Epinefrina Dosagem: 1mg/Ml , Uso: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91E1B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A2E2C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24AD951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0A290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039F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D8B8916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5225074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6029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267282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30226E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Escopolamina Butilbrometo Dosagem: 20 MG/ML, Indicação: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0E58C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8C53F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</w:t>
            </w:r>
          </w:p>
          <w:p w14:paraId="790C4C6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F52F7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A2800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0B1A4E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CF3C96D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C045C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272198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639802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Etilefrina Cloridrato Composição: 10mg/Ml , Apresentação: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2FD1F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21B5B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24007F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6A496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06ACC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629ECF8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726CF67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44393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270798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2B105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Fexofenadina Dosagem: 120mg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F286DE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42668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2DA94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CA4AC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D352C36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9E1EB02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8681B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272944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B290E7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Fluoresceína Concentração: 1% , Aplicação: Solução Oftálmica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39B01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3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7E284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  <w:p w14:paraId="7ACB13E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B0190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04195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F406A7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F4D3F45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16EA6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267328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052A4B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Fosfato De Sódio Apresentação: Enema , Dosagem: Fosfato Monobásico 16% + Fosfato Dibásico 6%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2FB46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130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BB1B7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  <w:p w14:paraId="13DC744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64599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333F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28CA42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F765AA9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351B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267666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610D4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Furosemida Composição: 10 Mg/Ml , Apresentação: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76565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61BD5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50555FC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93BA6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DD6B6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53DB92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02628E2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E835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267540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74F1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Glicose Concentração: 25% , Indicação: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2F48B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AEAF2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  <w:p w14:paraId="00DB10D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0ACAD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B8E1F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AC3E4D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BEB8F6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BCC94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267541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CE7B4D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Glicose Concentração: 50% , Indicação: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D2F61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8BF45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  <w:p w14:paraId="643B589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2EAF2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94109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5EF601C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F828F65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A12B6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270092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C2F48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Glicose Concentração: 5% , Indicação: Solução Injetável , Características Adicionais: Sistema Fechado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1D660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500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5095C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4F7BD5D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61F91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42504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48ED9FF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DBC09A3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8167F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270019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3C2454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Gliconato De Cálcio Dosagem: 10% , Apresentação: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D0A4B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BEB9B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180E18B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8408B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65FFF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5E31996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146826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01199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272796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68B467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Heparina Sódica Dosagem: 5.000ui/Ml , Indicação: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56490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67975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3969F3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9B532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36BAA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3EF694A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53AD7DF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6E845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268115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0455F5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Hidralazina Dosagem: 20 MG/ML, Indicação: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3228C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1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A0979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652F1D7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125A8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14B9D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ADFE7AA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7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4198675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105F3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270220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CAEB7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Hidrocortisona Princípio Ativo: 100mg , Apresentação: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0BD8B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Frasco-Ampola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B16BA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776019D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E2E9E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2D6AA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65EBF96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5F0859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56835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270219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BEAB22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Hidrocortisona Princípio Ativo: 500mg , Apresentação: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ABE96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Frasco-Ampola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C8681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2F64212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27AAE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B0D65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D6550C9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5B7C38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7F6C8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271157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CE8DE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Insulina Origem: Humana , Tipo: Nph , Dosagem: 100u/Ml , Aplicação: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C2DB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FD88F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5E55F45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89B62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6CC2E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32D158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A18A336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7C228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271154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D9DE1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Insulina Origem: Humana , Tipo: Regular , Dosagem: 100u/Ml , Aplicação: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E1185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5FFAC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87A300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95861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55238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F8DA802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AD524AE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7DA78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273395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89ADA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Isossorbida Princípio Ativo: Sal Dinitrato , Dosagem: 5 MG, Tipo Medicamento: Sublingual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3BB9E4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02547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4FA79E7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7A25D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6EE74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647057D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20F3211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922BB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269843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17E69B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Lidocaína Cloridrato Dosagem: 2% , Apresentação: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DE0B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20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F2DD6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  <w:p w14:paraId="6EE8A85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0785F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F295D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6854D6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F8A40D2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E01B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269852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727553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Lidocaína Cloridrato Composição: Associada Com Epinefrina , Dosagem: 2% + 1:200.000 , Apresentação: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6FD75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20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55831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  <w:p w14:paraId="0F4B029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C4300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35145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F72F49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5C606A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316E1F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269846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F772C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Lidocaína Cloridrato Dosagem: 2% , Apresentação: Geléia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7ACD6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Bisnaga 30 G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85A08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  <w:p w14:paraId="40222D3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B9612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26C38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FB454A4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DAC6D9E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100264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269847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6D44A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Lidocaína Cloridrato Dosagem: 5% , Apresentação: Pomada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74B4E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Bisnaga 25 G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E938B8">
            <w:pPr>
              <w:widowControl w:val="0"/>
              <w:ind w:left="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79F280F5">
            <w:pPr>
              <w:widowControl w:val="0"/>
              <w:ind w:left="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096EFA">
            <w:pPr>
              <w:widowControl w:val="0"/>
              <w:ind w:left="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CC265">
            <w:pPr>
              <w:widowControl w:val="0"/>
              <w:ind w:left="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5F27D359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0DDDEEA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1C4B6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269845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DF48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Lidocaína Cloridrato Dosagem: 10% , Apresentação: Spray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6583B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39B6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73605C6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3999C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FDDCC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41DE429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7185FFD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767DA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273466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83971D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Loratadina Concentração: 10mg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17743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A76DE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404548F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22A34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A1232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AA107D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8C2FAA3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A5F62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268856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5B969C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Losartana Potássica Dosagem: 50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53341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934A2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51E62FD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B1AC0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CA2F4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9B7673E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0468577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A1D76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299675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8AA492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Manitol Dosagem: 20% , Forma Farmacêutica: Solução Injetável , Características Adicionais: Sistema Fechado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CA7AC9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250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442D8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0F5A23C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462B0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96D63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983ED9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2C90671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3D33DF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267310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3CFB5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Metoclopramida Cloridrato Dosagem: 5 Mg/Ml , Apresentação: Solução Injetável.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C36BD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BEA33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15CD328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1CE70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6DEE5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07DCDEE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AFA4E79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9ABAB3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345259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CAC970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Metoprolol Concentração: 1 MG/ML, Forma Farmaceutica: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0A0B4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5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63943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98372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90167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2D5E0B2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F8C7A8E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A80E9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267728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DEF3B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Nifedipino Dosagem: 10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4076D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D49B9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4BD8D4C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34565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E0CA7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39E8CB2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35B5FF30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B1F85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442584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FFCEAC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Norepinefrina Concentração: 2 MG/ML, Forma Farmacêutica: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62B4B3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4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0C5A3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7AA08A5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AEDEF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5634E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3EA8FD1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5F089028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DEEB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NÃO LOCALIZADO*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CDDA39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Omeprazol Concentração: 40 MG, Uso: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161DB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Frasco-Ampola  + AMPOLA DO DILUENTE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E5CFD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1512E8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661D2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5EBBD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CAE334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C86371F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F5D6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267712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5922FA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Omeprazol Concentração: 20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0FF5C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052C4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4F6479F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302D7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C66E2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1AC9E4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416CD9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4E235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268504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E3C161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Ondansetrona Cloridrato Dosagem: 2 MG/ML, Indicação: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08C60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30EE8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3131CC1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E156C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4C505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105B35E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35D899A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9D2B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271646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7B27F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Oximetazolina Cloridrato Dosagem: 0,50 MG/ML, Apresentação: Solução Nasal Adulto , Uso: Frasco Nebulizador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A7D1AF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30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F2D47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AFE32E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E1D5D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F877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2FB66EF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36C8D74A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C5AC0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267779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40F17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Paracetamol Dosagem Comprimido: 750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DD0BB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DB81B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4F7D06B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19A0A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750D6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625198C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4B639E7F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7E7A86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267777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D9F4B0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Paracetamol Dosagem Solução Oral: 200 MG/ML, Apresentação: Solução Oral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C6506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15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444C6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69CCF6A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E706E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16AF6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4F0C0F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65370C9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1597C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483776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E10215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Paracetamol Concentração: 10 MG/ML, Forma Farmaceutica: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AE6F8B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50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9ED12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EA39A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E01CA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5BD1324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8855583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4C185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267769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E2B387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Prometazina Cloridrato Dosagem: 25 MG/ML, Apresentação: Solução Injetável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58119A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Ampola 2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0753A2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4BA7FCD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34CF6F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33C52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92F1817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75EF1AAC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A6B25D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267772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5C414C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Propranolol Cloridrato Dosagem: 40 Mg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26F21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4BE79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41BF46F0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4540C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CEA32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C52AFCE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18656E43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DA01F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294887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197DD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Dosagem: 100mcg/Dose , Forma Farmacêutica: Aerosol Oral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389CE5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200 DOSE(S)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32D3C8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14E996B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D799A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6AA73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547390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566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9E2CE4F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F5D7C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303292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81815E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Ringer Composição: Associado Com Lactato De Sódio , Forma Farmacêutica: Solução Injetável , Característica Adicional: Sistema Fechado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01C560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Bolsa 500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50A8B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6467BBE5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C3D187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83210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7440AC8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802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65658DFF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D0161F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412966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B14CDD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Simeticona Concentração: 75 MG/ML, Forma Farmacêutica: Emulsão Oral - Gotas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29CDA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10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EBA4C9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  <w:p w14:paraId="7998D8D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166B54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87D3EE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CA2ED8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1321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5705681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C1E08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414614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579688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Sulfadiazina Composição: De Prata, Concentração: 10 MG/G, Forma Farmaceutica: Creme, Característica Adicional*: Formulação Especialmente Manipulada Em Sachê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D03F21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 400 G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01D52D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52C21D66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9EB90A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AC923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FA1BA2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684" w:hRule="atLeast"/>
        </w:trPr>
        <w:tc>
          <w:tcPr>
            <w:tcW w:w="709" w:type="dxa"/>
            <w:tcBorders>
              <w:left w:val="single" w:color="000000" w:sz="8" w:space="0"/>
              <w:bottom w:val="single" w:color="auto" w:sz="4" w:space="0"/>
              <w:right w:val="single" w:color="000000" w:sz="2" w:space="0"/>
            </w:tcBorders>
          </w:tcPr>
          <w:p w14:paraId="339F8189">
            <w:pPr>
              <w:widowControl w:val="0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32AB037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274561</w:t>
            </w:r>
          </w:p>
        </w:tc>
        <w:tc>
          <w:tcPr>
            <w:tcW w:w="3969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58A5605">
            <w:pPr>
              <w:widowControl w:val="0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Tropicamida Dosagem: 1%, Apresentação: Solução Oftálmica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E70A5F2">
            <w:pPr>
              <w:widowControl w:val="0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Frasco 5 ML</w:t>
            </w:r>
          </w:p>
        </w:tc>
        <w:tc>
          <w:tcPr>
            <w:tcW w:w="70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CF9D93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5822F151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A2F59C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66717B">
            <w:pPr>
              <w:widowControl w:val="0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59BE315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56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20ACE2DA">
            <w:pPr>
              <w:widowControl w:val="0"/>
              <w:spacing w:after="0"/>
              <w:ind w:left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 DO LOTE: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0A5868">
            <w:pPr>
              <w:widowControl w:val="0"/>
              <w:ind w:left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R$: </w:t>
            </w:r>
          </w:p>
        </w:tc>
      </w:tr>
    </w:tbl>
    <w:p w14:paraId="4AA2E565">
      <w:pPr>
        <w:pStyle w:val="25"/>
        <w:numPr>
          <w:ilvl w:val="0"/>
          <w:numId w:val="0"/>
        </w:numPr>
      </w:pPr>
    </w:p>
    <w:p w14:paraId="510230B9">
      <w:pPr>
        <w:pStyle w:val="25"/>
        <w:numPr>
          <w:ilvl w:val="0"/>
          <w:numId w:val="0"/>
        </w:numPr>
      </w:pPr>
    </w:p>
    <w:p w14:paraId="6B36BFFA">
      <w:pPr>
        <w:pStyle w:val="25"/>
        <w:numPr>
          <w:ilvl w:val="0"/>
          <w:numId w:val="0"/>
        </w:numPr>
      </w:pPr>
      <w:r>
        <w:t>LOTE 2: CONTRASTES</w:t>
      </w:r>
    </w:p>
    <w:tbl>
      <w:tblPr>
        <w:tblStyle w:val="53"/>
        <w:tblW w:w="10065" w:type="dxa"/>
        <w:tblInd w:w="-10" w:type="dxa"/>
        <w:tblLayout w:type="fixed"/>
        <w:tblCellMar>
          <w:top w:w="55" w:type="dxa"/>
          <w:left w:w="102" w:type="dxa"/>
          <w:bottom w:w="55" w:type="dxa"/>
          <w:right w:w="55" w:type="dxa"/>
        </w:tblCellMar>
      </w:tblPr>
      <w:tblGrid>
        <w:gridCol w:w="709"/>
        <w:gridCol w:w="992"/>
        <w:gridCol w:w="3969"/>
        <w:gridCol w:w="993"/>
        <w:gridCol w:w="708"/>
        <w:gridCol w:w="1276"/>
        <w:gridCol w:w="1418"/>
      </w:tblGrid>
      <w:tr w14:paraId="4CF43A5E">
        <w:tblPrEx>
          <w:tblCellMar>
            <w:top w:w="55" w:type="dxa"/>
            <w:left w:w="102" w:type="dxa"/>
            <w:bottom w:w="55" w:type="dxa"/>
            <w:right w:w="55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17944BBC">
            <w:pPr>
              <w:widowControl w:val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6BFC1CBD">
            <w:pPr>
              <w:widowControl w:val="0"/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Catmat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2F05CC34">
            <w:pPr>
              <w:widowControl w:val="0"/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do item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364FAB01">
            <w:pPr>
              <w:widowControl w:val="0"/>
              <w:ind w:lef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Und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3D55E2DB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23D94278">
            <w:pPr>
              <w:widowControl w:val="0"/>
              <w:ind w:righ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Unit</w:t>
            </w:r>
          </w:p>
          <w:p w14:paraId="7C448EC4">
            <w:pPr>
              <w:widowControl w:val="0"/>
              <w:ind w:righ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02C1AEDF">
            <w:pPr>
              <w:widowControl w:val="0"/>
              <w:ind w:righ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  <w:p w14:paraId="72FFC5C6">
            <w:pPr>
              <w:widowControl w:val="0"/>
              <w:ind w:righ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  <w:tr w14:paraId="2FBB056D">
        <w:tblPrEx>
          <w:tblCellMar>
            <w:top w:w="55" w:type="dxa"/>
            <w:left w:w="102" w:type="dxa"/>
            <w:bottom w:w="55" w:type="dxa"/>
            <w:right w:w="55" w:type="dxa"/>
          </w:tblCellMar>
        </w:tblPrEx>
        <w:trPr>
          <w:trHeight w:val="548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6D4980F0">
            <w:pPr>
              <w:widowControl w:val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color="000000" w:sz="8" w:space="0"/>
              <w:bottom w:val="single" w:color="000000" w:sz="8" w:space="0"/>
            </w:tcBorders>
          </w:tcPr>
          <w:p w14:paraId="29A0E16C">
            <w:pPr>
              <w:widowControl w:val="0"/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436384</w:t>
            </w:r>
          </w:p>
        </w:tc>
        <w:tc>
          <w:tcPr>
            <w:tcW w:w="3969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43286EF6">
            <w:pPr>
              <w:widowControl w:val="0"/>
              <w:ind w:right="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Contraste Radiológico Composição: À Base De Gadoteridol, Concentração: 279,3 MG/ML, Forma Farmacêutica: Solução Injetável</w:t>
            </w:r>
          </w:p>
        </w:tc>
        <w:tc>
          <w:tcPr>
            <w:tcW w:w="99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03ECF6ED">
            <w:pPr>
              <w:widowControl w:val="0"/>
              <w:ind w:left="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Ampola 10 ML</w:t>
            </w: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86D5B6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  <w:p w14:paraId="0F21018B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7E41CF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F0898C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</w:p>
        </w:tc>
      </w:tr>
      <w:tr w14:paraId="5A00C9AF">
        <w:tblPrEx>
          <w:tblCellMar>
            <w:top w:w="55" w:type="dxa"/>
            <w:left w:w="102" w:type="dxa"/>
            <w:bottom w:w="55" w:type="dxa"/>
            <w:right w:w="55" w:type="dxa"/>
          </w:tblCellMar>
        </w:tblPrEx>
        <w:trPr>
          <w:trHeight w:val="548" w:hRule="atLeast"/>
        </w:trPr>
        <w:tc>
          <w:tcPr>
            <w:tcW w:w="709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4820334E">
            <w:pPr>
              <w:widowControl w:val="0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color="000000" w:sz="8" w:space="0"/>
              <w:bottom w:val="single" w:color="000000" w:sz="8" w:space="0"/>
            </w:tcBorders>
          </w:tcPr>
          <w:p w14:paraId="6EF2286E">
            <w:pPr>
              <w:widowControl w:val="0"/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305236</w:t>
            </w:r>
          </w:p>
        </w:tc>
        <w:tc>
          <w:tcPr>
            <w:tcW w:w="3969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471D38DF">
            <w:pPr>
              <w:widowControl w:val="0"/>
              <w:ind w:right="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Contraste Radiológico Composição: À Base De Iopamidol, Concentração: 300mg De Iodo/Ml, Forma Farmacêutica: Solução Injetável</w:t>
            </w:r>
          </w:p>
        </w:tc>
        <w:tc>
          <w:tcPr>
            <w:tcW w:w="99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111275C1">
            <w:pPr>
              <w:widowControl w:val="0"/>
              <w:ind w:left="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Frasco 100 ML</w:t>
            </w: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6D28D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  <w:p w14:paraId="4BEF67DC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FDCC7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138DE">
            <w:pPr>
              <w:widowControl w:val="0"/>
              <w:ind w:right="38"/>
              <w:jc w:val="center"/>
              <w:rPr>
                <w:rFonts w:ascii="Times New Roman" w:hAnsi="Times New Roman"/>
              </w:rPr>
            </w:pPr>
          </w:p>
        </w:tc>
      </w:tr>
      <w:tr w14:paraId="563E223B">
        <w:tblPrEx>
          <w:tblCellMar>
            <w:top w:w="47" w:type="dxa"/>
            <w:left w:w="102" w:type="dxa"/>
            <w:bottom w:w="1" w:type="dxa"/>
            <w:right w:w="48" w:type="dxa"/>
          </w:tblCellMar>
        </w:tblPrEx>
        <w:trPr>
          <w:trHeight w:val="256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 w14:paraId="02A03B6B">
            <w:pPr>
              <w:widowControl w:val="0"/>
              <w:spacing w:after="0"/>
              <w:ind w:left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 DO LOTE: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C01489">
            <w:pPr>
              <w:widowControl w:val="0"/>
              <w:ind w:left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R$: </w:t>
            </w:r>
          </w:p>
        </w:tc>
      </w:tr>
    </w:tbl>
    <w:p w14:paraId="74400480">
      <w:pPr>
        <w:pStyle w:val="28"/>
        <w:numPr>
          <w:ilvl w:val="0"/>
          <w:numId w:val="0"/>
        </w:numPr>
      </w:pPr>
    </w:p>
    <w:p w14:paraId="1946A78E">
      <w:pPr>
        <w:pStyle w:val="9"/>
        <w:spacing w:before="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valortotaléde:xxxxxxxxxxxxx(xxxxxxxxxxxxxxxxxxxxxxxxxxxxxxxxxxxxxxxxxxxxxxxxxxx)</w:t>
      </w:r>
    </w:p>
    <w:p w14:paraId="17E86AF9">
      <w:pPr>
        <w:pStyle w:val="9"/>
        <w:spacing w:before="94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valores propostos estarão inclusos todos os custos operacionais, encargos previdenciários,trabalhistas, tributários, comerciais e quaisquer outros que incidam direta ou indiretamente sobre oobjeto.</w:t>
      </w:r>
    </w:p>
    <w:p w14:paraId="544F3783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70DD96E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2510B7F2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7F7F0588">
      <w:pPr>
        <w:pStyle w:val="28"/>
        <w:numPr>
          <w:ilvl w:val="0"/>
          <w:numId w:val="0"/>
        </w:numPr>
      </w:pPr>
      <w:r>
        <w:t>Cidade: xxxxxxxxxxxxxxxxxxxxxxxxxxxxxxxx, xx de xxxxxxxxxxxxxx de 2024</w:t>
      </w:r>
    </w:p>
    <w:p w14:paraId="46A60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AvalidadedaPropostaé de:60dias</w:t>
      </w:r>
    </w:p>
    <w:p w14:paraId="57F0B7E9">
      <w:pPr>
        <w:tabs>
          <w:tab w:val="left" w:pos="3795"/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14:paraId="46719AD9">
      <w:pPr>
        <w:tabs>
          <w:tab w:val="left" w:pos="3795"/>
          <w:tab w:val="left" w:pos="40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da empresa: xxxxxxxxxxxxxxxxxxxxxxxxxxxxxxxxxxxxxxxxxxxxxxxxx</w:t>
      </w:r>
    </w:p>
    <w:p w14:paraId="3B1F2A5C">
      <w:pPr>
        <w:tabs>
          <w:tab w:val="left" w:pos="3795"/>
          <w:tab w:val="left" w:pos="40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CNPJ.: xxxxxxxxxxxxxxxxxxxxxxxxxxxxxxxxxxxxxxxxxx</w:t>
      </w:r>
    </w:p>
    <w:p w14:paraId="6F0CEF54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Representante legal: xxxxxxxxxxxxxxxxxxxxxxxxxxxxxxxxxxxxxxxx</w:t>
      </w:r>
    </w:p>
    <w:p w14:paraId="349B11CA">
      <w:pPr>
        <w:spacing w:line="252" w:lineRule="exact"/>
        <w:ind w:right="5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E3039">
      <w:pPr>
        <w:spacing w:line="252" w:lineRule="exact"/>
        <w:ind w:right="5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1AB79">
      <w:pPr>
        <w:spacing w:line="252" w:lineRule="exact"/>
        <w:ind w:right="5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AssinaturaeCarimboda Empresa</w:t>
      </w:r>
    </w:p>
    <w:p w14:paraId="3178FB67">
      <w:pPr>
        <w:spacing w:line="252" w:lineRule="exact"/>
        <w:ind w:left="14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*Obs. Apropostadeveser enviadaempapeltimbrado.</w:t>
      </w:r>
    </w:p>
    <w:p w14:paraId="043B5B87"/>
    <w:sectPr>
      <w:headerReference r:id="rId5" w:type="default"/>
      <w:pgSz w:w="11906" w:h="16838"/>
      <w:pgMar w:top="2127" w:right="851" w:bottom="568" w:left="993" w:header="426" w:footer="0" w:gutter="0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cofont_Spranq_eco_Sans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E46D0">
    <w:pPr>
      <w:spacing w:line="276" w:lineRule="auto"/>
      <w:rPr>
        <w:rFonts w:ascii="Arial" w:hAnsi="Arial"/>
        <w:b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-117475</wp:posOffset>
          </wp:positionV>
          <wp:extent cx="2245360" cy="600710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536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776AA5">
    <w:pPr>
      <w:spacing w:line="276" w:lineRule="auto"/>
      <w:rPr>
        <w:rFonts w:ascii="Arial" w:hAnsi="Arial"/>
        <w:b/>
      </w:rPr>
    </w:pPr>
  </w:p>
  <w:p w14:paraId="2AC25370">
    <w:pPr>
      <w:spacing w:line="276" w:lineRule="auto"/>
      <w:rPr>
        <w:rFonts w:ascii="Arial" w:hAnsi="Arial"/>
        <w:b/>
      </w:rPr>
    </w:pPr>
    <w:r>
      <w:rPr>
        <w:rFonts w:ascii="Arial" w:hAnsi="Arial"/>
        <w:b/>
      </w:rPr>
      <w:t>CONSÓRCIO PÚBLICO INTERFEDERATIVO DE SAÚDE NORDESTE II</w:t>
    </w:r>
  </w:p>
  <w:p w14:paraId="016314D9">
    <w:pPr>
      <w:spacing w:line="276" w:lineRule="auto"/>
      <w:rPr>
        <w:rFonts w:ascii="Arial" w:hAnsi="Arial"/>
        <w:bCs/>
      </w:rPr>
    </w:pPr>
    <w:r>
      <w:rPr>
        <w:color w:val="000000" w:themeColor="text1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-258445</wp:posOffset>
          </wp:positionH>
          <wp:positionV relativeFrom="paragraph">
            <wp:posOffset>34925</wp:posOffset>
          </wp:positionV>
          <wp:extent cx="5940425" cy="695960"/>
          <wp:effectExtent l="0" t="0" r="3175" b="889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4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Cs/>
      </w:rPr>
      <w:t>CNPJ: 28.589.145/0001-99</w:t>
    </w:r>
  </w:p>
  <w:p w14:paraId="03B5CDA2">
    <w:pPr>
      <w:pStyle w:val="12"/>
    </w:pPr>
  </w:p>
  <w:p w14:paraId="5C002A1F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93C59"/>
    <w:multiLevelType w:val="multilevel"/>
    <w:tmpl w:val="11093C59"/>
    <w:lvl w:ilvl="0" w:tentative="0">
      <w:start w:val="1"/>
      <w:numFmt w:val="decimal"/>
      <w:pStyle w:val="25"/>
      <w:lvlText w:val="%1."/>
      <w:lvlJc w:val="left"/>
      <w:pPr>
        <w:tabs>
          <w:tab w:val="left" w:pos="0"/>
        </w:tabs>
        <w:ind w:left="360" w:hanging="360"/>
      </w:pPr>
      <w:rPr>
        <w:b/>
      </w:rPr>
    </w:lvl>
    <w:lvl w:ilvl="1" w:tentative="0">
      <w:start w:val="1"/>
      <w:numFmt w:val="decimal"/>
      <w:pStyle w:val="28"/>
      <w:lvlText w:val="%1.%2."/>
      <w:lvlJc w:val="left"/>
      <w:pPr>
        <w:tabs>
          <w:tab w:val="left" w:pos="0"/>
        </w:tabs>
        <w:ind w:left="999" w:hanging="432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</w:rPr>
    </w:lvl>
    <w:lvl w:ilvl="2" w:tentative="0">
      <w:start w:val="1"/>
      <w:numFmt w:val="decimal"/>
      <w:pStyle w:val="36"/>
      <w:lvlText w:val="%1.%2.%3."/>
      <w:lvlJc w:val="left"/>
      <w:pPr>
        <w:tabs>
          <w:tab w:val="left" w:pos="0"/>
        </w:tabs>
        <w:ind w:left="1781" w:hanging="504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491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B5"/>
    <w:rsid w:val="000B7FA3"/>
    <w:rsid w:val="000D23F9"/>
    <w:rsid w:val="000D5B8D"/>
    <w:rsid w:val="001C306A"/>
    <w:rsid w:val="00200D4E"/>
    <w:rsid w:val="002C30B5"/>
    <w:rsid w:val="002D39E8"/>
    <w:rsid w:val="002D5A25"/>
    <w:rsid w:val="00317DCD"/>
    <w:rsid w:val="0059739A"/>
    <w:rsid w:val="005D28CA"/>
    <w:rsid w:val="0068542D"/>
    <w:rsid w:val="006A505A"/>
    <w:rsid w:val="006D4864"/>
    <w:rsid w:val="00875859"/>
    <w:rsid w:val="0087605A"/>
    <w:rsid w:val="00883DDF"/>
    <w:rsid w:val="00896B90"/>
    <w:rsid w:val="008F7A64"/>
    <w:rsid w:val="009A4469"/>
    <w:rsid w:val="009A704D"/>
    <w:rsid w:val="00A01E81"/>
    <w:rsid w:val="00A21065"/>
    <w:rsid w:val="00AF0B5B"/>
    <w:rsid w:val="00BA18E8"/>
    <w:rsid w:val="00C705C6"/>
    <w:rsid w:val="00D26269"/>
    <w:rsid w:val="00DE6A3B"/>
    <w:rsid w:val="00E611AB"/>
    <w:rsid w:val="00E75B79"/>
    <w:rsid w:val="00EA2245"/>
    <w:rsid w:val="00F54200"/>
    <w:rsid w:val="4C8B4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8"/>
    <w:unhideWhenUsed/>
    <w:qFormat/>
    <w:uiPriority w:val="9"/>
    <w:pPr>
      <w:keepNext/>
      <w:keepLines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uppressAutoHyphens/>
      <w:spacing w:line="259" w:lineRule="auto"/>
      <w:ind w:left="240"/>
      <w:outlineLvl w:val="0"/>
    </w:pPr>
    <w:rPr>
      <w:rFonts w:ascii="Calibri" w:hAnsi="Calibri" w:eastAsia="Calibri" w:cs="Calibri"/>
      <w:b/>
      <w:color w:val="00000A"/>
      <w:sz w:val="22"/>
      <w:szCs w:val="22"/>
      <w:lang w:val="pt-BR" w:eastAsia="pt-BR" w:bidi="ar-SA"/>
    </w:rPr>
  </w:style>
  <w:style w:type="paragraph" w:styleId="3">
    <w:name w:val="heading 2"/>
    <w:next w:val="1"/>
    <w:link w:val="19"/>
    <w:unhideWhenUsed/>
    <w:qFormat/>
    <w:uiPriority w:val="9"/>
    <w:pPr>
      <w:keepNext/>
      <w:keepLines/>
      <w:suppressAutoHyphens/>
      <w:spacing w:line="259" w:lineRule="auto"/>
      <w:ind w:left="142" w:hanging="10"/>
      <w:jc w:val="center"/>
      <w:outlineLvl w:val="1"/>
    </w:pPr>
    <w:rPr>
      <w:rFonts w:ascii="Calibri" w:hAnsi="Calibri" w:eastAsia="Calibri" w:cs="Calibri"/>
      <w:i/>
      <w:color w:val="FF0000"/>
      <w:sz w:val="22"/>
      <w:szCs w:val="22"/>
      <w:lang w:val="pt-BR" w:eastAsia="pt-BR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unhideWhenUsed/>
    <w:qFormat/>
    <w:uiPriority w:val="0"/>
    <w:rPr>
      <w:sz w:val="16"/>
      <w:szCs w:val="16"/>
    </w:rPr>
  </w:style>
  <w:style w:type="character" w:styleId="7">
    <w:name w:val="Hyperlink"/>
    <w:uiPriority w:val="0"/>
    <w:rPr>
      <w:color w:val="000080"/>
      <w:u w:val="single"/>
    </w:rPr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annotation text"/>
    <w:basedOn w:val="1"/>
    <w:link w:val="23"/>
    <w:unhideWhenUsed/>
    <w:qFormat/>
    <w:uiPriority w:val="99"/>
    <w:pPr>
      <w:spacing w:after="0" w:line="240" w:lineRule="auto"/>
    </w:pPr>
    <w:rPr>
      <w:rFonts w:ascii="Ecofont_Spranq_eco_Sans" w:hAnsi="Ecofont_Spranq_eco_Sans" w:cs="Tahoma" w:eastAsiaTheme="minorEastAsia"/>
      <w:color w:val="auto"/>
      <w:sz w:val="20"/>
      <w:szCs w:val="20"/>
    </w:r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annotation subject"/>
    <w:basedOn w:val="10"/>
    <w:next w:val="10"/>
    <w:link w:val="47"/>
    <w:semiHidden/>
    <w:unhideWhenUsed/>
    <w:qFormat/>
    <w:uiPriority w:val="99"/>
    <w:pPr>
      <w:spacing w:after="160"/>
    </w:pPr>
    <w:rPr>
      <w:rFonts w:ascii="Calibri" w:hAnsi="Calibri" w:eastAsia="Calibri" w:cs="Calibri"/>
      <w:b/>
      <w:bCs/>
      <w:color w:val="000000"/>
    </w:rPr>
  </w:style>
  <w:style w:type="paragraph" w:styleId="14">
    <w:name w:val="foot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7">
    <w:name w:val="Table Grid"/>
    <w:basedOn w:val="5"/>
    <w:qFormat/>
    <w:uiPriority w:val="39"/>
    <w:rPr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ítulo 1 Char"/>
    <w:link w:val="2"/>
    <w:qFormat/>
    <w:uiPriority w:val="0"/>
    <w:rPr>
      <w:rFonts w:ascii="Calibri" w:hAnsi="Calibri" w:eastAsia="Calibri" w:cs="Calibri"/>
      <w:b/>
      <w:color w:val="00000A"/>
      <w:sz w:val="22"/>
    </w:rPr>
  </w:style>
  <w:style w:type="character" w:customStyle="1" w:styleId="19">
    <w:name w:val="Título 2 Char"/>
    <w:link w:val="3"/>
    <w:qFormat/>
    <w:uiPriority w:val="0"/>
    <w:rPr>
      <w:rFonts w:ascii="Calibri" w:hAnsi="Calibri" w:eastAsia="Calibri" w:cs="Calibri"/>
      <w:i/>
      <w:color w:val="FF0000"/>
      <w:sz w:val="22"/>
    </w:rPr>
  </w:style>
  <w:style w:type="character" w:customStyle="1" w:styleId="20">
    <w:name w:val="Texto de balão Char"/>
    <w:basedOn w:val="4"/>
    <w:link w:val="16"/>
    <w:semiHidden/>
    <w:qFormat/>
    <w:uiPriority w:val="99"/>
    <w:rPr>
      <w:rFonts w:ascii="Tahoma" w:hAnsi="Tahoma" w:eastAsia="Calibri" w:cs="Tahoma"/>
      <w:color w:val="000000"/>
      <w:sz w:val="16"/>
      <w:szCs w:val="16"/>
    </w:rPr>
  </w:style>
  <w:style w:type="character" w:customStyle="1" w:styleId="21">
    <w:name w:val="Cabeçalho Char"/>
    <w:basedOn w:val="4"/>
    <w:link w:val="12"/>
    <w:qFormat/>
    <w:uiPriority w:val="99"/>
    <w:rPr>
      <w:rFonts w:ascii="Calibri" w:hAnsi="Calibri" w:eastAsia="Calibri" w:cs="Calibri"/>
      <w:color w:val="000000"/>
    </w:rPr>
  </w:style>
  <w:style w:type="character" w:customStyle="1" w:styleId="22">
    <w:name w:val="Rodapé Char"/>
    <w:basedOn w:val="4"/>
    <w:link w:val="14"/>
    <w:qFormat/>
    <w:uiPriority w:val="99"/>
    <w:rPr>
      <w:rFonts w:ascii="Calibri" w:hAnsi="Calibri" w:eastAsia="Calibri" w:cs="Calibri"/>
      <w:color w:val="000000"/>
    </w:rPr>
  </w:style>
  <w:style w:type="character" w:customStyle="1" w:styleId="23">
    <w:name w:val="Texto de comentário Char"/>
    <w:basedOn w:val="4"/>
    <w:link w:val="10"/>
    <w:qFormat/>
    <w:uiPriority w:val="99"/>
    <w:rPr>
      <w:rFonts w:ascii="Ecofont_Spranq_eco_Sans" w:hAnsi="Ecofont_Spranq_eco_Sans" w:cs="Tahoma"/>
      <w:sz w:val="20"/>
      <w:szCs w:val="20"/>
    </w:rPr>
  </w:style>
  <w:style w:type="character" w:customStyle="1" w:styleId="24">
    <w:name w:val="Nivel 01 Char"/>
    <w:basedOn w:val="4"/>
    <w:link w:val="25"/>
    <w:qFormat/>
    <w:uiPriority w:val="0"/>
    <w:rPr>
      <w:rFonts w:ascii="Arial" w:hAnsi="Arial" w:cs="Arial" w:eastAsiaTheme="majorEastAsia"/>
      <w:b/>
      <w:bCs/>
      <w:sz w:val="20"/>
      <w:szCs w:val="20"/>
    </w:rPr>
  </w:style>
  <w:style w:type="paragraph" w:customStyle="1" w:styleId="25">
    <w:name w:val="Nivel 01"/>
    <w:basedOn w:val="2"/>
    <w:next w:val="1"/>
    <w:link w:val="24"/>
    <w:autoRedefine/>
    <w:qFormat/>
    <w:uiPriority w:val="0"/>
    <w:pPr>
      <w:numPr>
        <w:ilvl w:val="0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356"/>
      </w:tabs>
      <w:spacing w:line="240" w:lineRule="auto"/>
      <w:ind w:left="0" w:firstLine="0"/>
      <w:jc w:val="both"/>
    </w:pPr>
    <w:rPr>
      <w:rFonts w:ascii="Arial" w:hAnsi="Arial" w:cs="Arial" w:eastAsiaTheme="majorEastAsia"/>
      <w:bCs/>
      <w:color w:val="auto"/>
      <w:sz w:val="20"/>
      <w:szCs w:val="20"/>
    </w:rPr>
  </w:style>
  <w:style w:type="character" w:customStyle="1" w:styleId="26">
    <w:name w:val="normaltextrun"/>
    <w:basedOn w:val="4"/>
    <w:qFormat/>
    <w:uiPriority w:val="0"/>
  </w:style>
  <w:style w:type="character" w:customStyle="1" w:styleId="27">
    <w:name w:val="Nivel 2 Char"/>
    <w:basedOn w:val="4"/>
    <w:link w:val="28"/>
    <w:qFormat/>
    <w:locked/>
    <w:uiPriority w:val="0"/>
    <w:rPr>
      <w:rFonts w:ascii="Times New Roman" w:hAnsi="Times New Roman" w:eastAsia="Arial" w:cs="Times New Roman"/>
      <w:color w:val="000000"/>
      <w:sz w:val="24"/>
      <w:szCs w:val="24"/>
    </w:rPr>
  </w:style>
  <w:style w:type="paragraph" w:customStyle="1" w:styleId="28">
    <w:name w:val="Nivel 2"/>
    <w:basedOn w:val="1"/>
    <w:link w:val="27"/>
    <w:autoRedefine/>
    <w:qFormat/>
    <w:uiPriority w:val="0"/>
    <w:pPr>
      <w:numPr>
        <w:ilvl w:val="1"/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Times New Roman" w:hAnsi="Times New Roman" w:eastAsia="Arial" w:cs="Times New Roman"/>
      <w:sz w:val="24"/>
      <w:szCs w:val="24"/>
    </w:rPr>
  </w:style>
  <w:style w:type="character" w:customStyle="1" w:styleId="29">
    <w:name w:val="Parágrafo da Lista Char"/>
    <w:basedOn w:val="4"/>
    <w:link w:val="30"/>
    <w:qFormat/>
    <w:uiPriority w:val="34"/>
    <w:rPr>
      <w:rFonts w:ascii="Ecofont_Spranq_eco_Sans" w:hAnsi="Ecofont_Spranq_eco_Sans" w:cs="Tahoma"/>
      <w:sz w:val="24"/>
      <w:szCs w:val="24"/>
    </w:rPr>
  </w:style>
  <w:style w:type="paragraph" w:styleId="30">
    <w:name w:val="List Paragraph"/>
    <w:basedOn w:val="1"/>
    <w:link w:val="29"/>
    <w:qFormat/>
    <w:uiPriority w:val="34"/>
    <w:pPr>
      <w:spacing w:after="0" w:line="240" w:lineRule="auto"/>
      <w:ind w:left="720"/>
      <w:contextualSpacing/>
    </w:pPr>
    <w:rPr>
      <w:rFonts w:ascii="Ecofont_Spranq_eco_Sans" w:hAnsi="Ecofont_Spranq_eco_Sans" w:cs="Tahoma" w:eastAsiaTheme="minorEastAsia"/>
      <w:color w:val="auto"/>
      <w:sz w:val="24"/>
      <w:szCs w:val="24"/>
    </w:rPr>
  </w:style>
  <w:style w:type="character" w:customStyle="1" w:styleId="31">
    <w:name w:val="ou Char"/>
    <w:basedOn w:val="29"/>
    <w:link w:val="32"/>
    <w:qFormat/>
    <w:uiPriority w:val="0"/>
    <w:rPr>
      <w:rFonts w:ascii="Arial" w:hAnsi="Arial" w:cs="Arial" w:eastAsiaTheme="minorHAnsi"/>
      <w:b/>
      <w:bCs/>
      <w:i/>
      <w:iCs/>
      <w:color w:val="FF0000"/>
      <w:sz w:val="20"/>
      <w:szCs w:val="24"/>
      <w:u w:val="single"/>
    </w:rPr>
  </w:style>
  <w:style w:type="paragraph" w:customStyle="1" w:styleId="32">
    <w:name w:val="ou"/>
    <w:basedOn w:val="30"/>
    <w:link w:val="31"/>
    <w:qFormat/>
    <w:uiPriority w:val="0"/>
    <w:pPr>
      <w:spacing w:before="60" w:after="60" w:line="259" w:lineRule="auto"/>
      <w:ind w:left="0"/>
      <w:contextualSpacing w:val="0"/>
      <w:jc w:val="center"/>
    </w:pPr>
    <w:rPr>
      <w:rFonts w:ascii="Arial" w:hAnsi="Arial" w:cs="Arial" w:eastAsiaTheme="minorHAnsi"/>
      <w:b/>
      <w:bCs/>
      <w:i/>
      <w:iCs/>
      <w:color w:val="FF0000"/>
      <w:sz w:val="20"/>
      <w:u w:val="single"/>
    </w:rPr>
  </w:style>
  <w:style w:type="character" w:customStyle="1" w:styleId="33">
    <w:name w:val="Nível 2 -Red Char"/>
    <w:basedOn w:val="27"/>
    <w:link w:val="34"/>
    <w:qFormat/>
    <w:uiPriority w:val="0"/>
    <w:rPr>
      <w:rFonts w:ascii="Arial" w:hAnsi="Arial" w:eastAsia="Arial" w:cs="Arial"/>
      <w:i/>
      <w:iCs/>
      <w:color w:val="FF0000"/>
      <w:sz w:val="20"/>
      <w:szCs w:val="20"/>
    </w:rPr>
  </w:style>
  <w:style w:type="paragraph" w:customStyle="1" w:styleId="34">
    <w:name w:val="Nível 2 -Red"/>
    <w:basedOn w:val="28"/>
    <w:link w:val="33"/>
    <w:qFormat/>
    <w:uiPriority w:val="0"/>
    <w:rPr>
      <w:i/>
      <w:iCs/>
      <w:color w:val="FF0000"/>
    </w:rPr>
  </w:style>
  <w:style w:type="character" w:customStyle="1" w:styleId="35">
    <w:name w:val="Nivel 3 Char"/>
    <w:basedOn w:val="4"/>
    <w:link w:val="36"/>
    <w:qFormat/>
    <w:uiPriority w:val="0"/>
    <w:rPr>
      <w:rFonts w:ascii="Arial" w:hAnsi="Arial" w:cs="Arial"/>
      <w:color w:val="000000"/>
      <w:sz w:val="20"/>
      <w:szCs w:val="20"/>
    </w:rPr>
  </w:style>
  <w:style w:type="paragraph" w:customStyle="1" w:styleId="36">
    <w:name w:val="Nivel 3"/>
    <w:basedOn w:val="1"/>
    <w:link w:val="35"/>
    <w:autoRedefine/>
    <w:qFormat/>
    <w:uiPriority w:val="0"/>
    <w:pPr>
      <w:numPr>
        <w:ilvl w:val="2"/>
        <w:numId w:val="1"/>
      </w:numPr>
      <w:tabs>
        <w:tab w:val="left" w:pos="426"/>
      </w:tabs>
      <w:spacing w:before="120" w:after="120" w:line="276" w:lineRule="auto"/>
      <w:ind w:left="0" w:firstLine="0"/>
      <w:jc w:val="both"/>
    </w:pPr>
    <w:rPr>
      <w:rFonts w:ascii="Arial" w:hAnsi="Arial" w:cs="Arial" w:eastAsiaTheme="minorEastAsia"/>
      <w:sz w:val="20"/>
      <w:szCs w:val="20"/>
    </w:rPr>
  </w:style>
  <w:style w:type="character" w:customStyle="1" w:styleId="37">
    <w:name w:val="Nível 3-R Char"/>
    <w:basedOn w:val="35"/>
    <w:link w:val="38"/>
    <w:qFormat/>
    <w:uiPriority w:val="0"/>
    <w:rPr>
      <w:rFonts w:ascii="Arial" w:hAnsi="Arial" w:cs="Arial"/>
      <w:i/>
      <w:iCs/>
      <w:color w:val="FF0000"/>
      <w:sz w:val="20"/>
      <w:szCs w:val="20"/>
    </w:rPr>
  </w:style>
  <w:style w:type="paragraph" w:customStyle="1" w:styleId="38">
    <w:name w:val="Nível 3-R"/>
    <w:basedOn w:val="36"/>
    <w:link w:val="37"/>
    <w:autoRedefine/>
    <w:qFormat/>
    <w:uiPriority w:val="0"/>
    <w:rPr>
      <w:i/>
      <w:iCs/>
      <w:color w:val="FF0000"/>
    </w:rPr>
  </w:style>
  <w:style w:type="character" w:customStyle="1" w:styleId="39">
    <w:name w:val="Nível 4-R Char"/>
    <w:basedOn w:val="4"/>
    <w:link w:val="40"/>
    <w:qFormat/>
    <w:uiPriority w:val="0"/>
    <w:rPr>
      <w:rFonts w:ascii="Arial" w:hAnsi="Arial" w:cs="Arial"/>
      <w:i/>
      <w:iCs/>
      <w:color w:val="FF0000"/>
      <w:sz w:val="20"/>
      <w:szCs w:val="20"/>
    </w:rPr>
  </w:style>
  <w:style w:type="paragraph" w:customStyle="1" w:styleId="40">
    <w:name w:val="Nível 4-R"/>
    <w:basedOn w:val="41"/>
    <w:link w:val="39"/>
    <w:autoRedefine/>
    <w:qFormat/>
    <w:uiPriority w:val="0"/>
    <w:pPr>
      <w:tabs>
        <w:tab w:val="left" w:pos="0"/>
        <w:tab w:val="left" w:pos="426"/>
      </w:tabs>
    </w:pPr>
    <w:rPr>
      <w:i/>
      <w:iCs/>
      <w:color w:val="FF0000"/>
    </w:rPr>
  </w:style>
  <w:style w:type="paragraph" w:customStyle="1" w:styleId="41">
    <w:name w:val="Nivel 4"/>
    <w:basedOn w:val="36"/>
    <w:autoRedefine/>
    <w:qFormat/>
    <w:uiPriority w:val="0"/>
    <w:pPr>
      <w:ind w:left="567"/>
    </w:pPr>
    <w:rPr>
      <w:color w:val="auto"/>
    </w:rPr>
  </w:style>
  <w:style w:type="character" w:customStyle="1" w:styleId="42">
    <w:name w:val="Nível 1-Sem Num Char"/>
    <w:basedOn w:val="24"/>
    <w:link w:val="43"/>
    <w:qFormat/>
    <w:uiPriority w:val="0"/>
    <w:rPr>
      <w:rFonts w:ascii="Arial" w:hAnsi="Arial" w:cs="Arial" w:eastAsiaTheme="majorEastAsia"/>
      <w:sz w:val="20"/>
      <w:szCs w:val="20"/>
    </w:rPr>
  </w:style>
  <w:style w:type="paragraph" w:customStyle="1" w:styleId="43">
    <w:name w:val="Nível 1-Sem Num"/>
    <w:basedOn w:val="25"/>
    <w:link w:val="42"/>
    <w:autoRedefine/>
    <w:qFormat/>
    <w:uiPriority w:val="0"/>
    <w:pPr>
      <w:numPr>
        <w:numId w:val="0"/>
      </w:numPr>
      <w:outlineLvl w:val="1"/>
    </w:pPr>
  </w:style>
  <w:style w:type="character" w:customStyle="1" w:styleId="44">
    <w:name w:val="findhit"/>
    <w:basedOn w:val="4"/>
    <w:qFormat/>
    <w:uiPriority w:val="0"/>
  </w:style>
  <w:style w:type="character" w:customStyle="1" w:styleId="45">
    <w:name w:val="Nível 1-Sem Num Preto Char"/>
    <w:basedOn w:val="42"/>
    <w:link w:val="46"/>
    <w:qFormat/>
    <w:uiPriority w:val="0"/>
    <w:rPr>
      <w:rFonts w:ascii="Arial" w:hAnsi="Arial" w:cs="Arial" w:eastAsiaTheme="majorEastAsia"/>
      <w:sz w:val="20"/>
      <w:szCs w:val="20"/>
      <w:lang w:eastAsia="zh-CN" w:bidi="hi-IN"/>
    </w:rPr>
  </w:style>
  <w:style w:type="paragraph" w:customStyle="1" w:styleId="46">
    <w:name w:val="Nível 1-Sem Num Preto"/>
    <w:basedOn w:val="43"/>
    <w:link w:val="45"/>
    <w:qFormat/>
    <w:uiPriority w:val="0"/>
    <w:rPr>
      <w:lang w:eastAsia="zh-CN" w:bidi="hi-IN"/>
    </w:rPr>
  </w:style>
  <w:style w:type="character" w:customStyle="1" w:styleId="47">
    <w:name w:val="Assunto do comentário Char"/>
    <w:basedOn w:val="23"/>
    <w:link w:val="13"/>
    <w:semiHidden/>
    <w:qFormat/>
    <w:uiPriority w:val="99"/>
    <w:rPr>
      <w:rFonts w:ascii="Calibri" w:hAnsi="Calibri" w:eastAsia="Calibri" w:cs="Calibri"/>
      <w:b/>
      <w:bCs/>
      <w:color w:val="000000"/>
      <w:sz w:val="20"/>
      <w:szCs w:val="20"/>
    </w:rPr>
  </w:style>
  <w:style w:type="paragraph" w:customStyle="1" w:styleId="48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49">
    <w:name w:val="Cabeçalho e Rodapé"/>
    <w:basedOn w:val="1"/>
    <w:qFormat/>
    <w:uiPriority w:val="0"/>
  </w:style>
  <w:style w:type="paragraph" w:customStyle="1" w:styleId="50">
    <w:name w:val="Nivel 5"/>
    <w:basedOn w:val="41"/>
    <w:autoRedefine/>
    <w:qFormat/>
    <w:uiPriority w:val="0"/>
    <w:pPr>
      <w:tabs>
        <w:tab w:val="left" w:pos="360"/>
        <w:tab w:val="left" w:pos="993"/>
      </w:tabs>
      <w:ind w:left="851"/>
    </w:pPr>
  </w:style>
  <w:style w:type="paragraph" w:customStyle="1" w:styleId="5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52">
    <w:name w:val="Título de tabela"/>
    <w:basedOn w:val="51"/>
    <w:qFormat/>
    <w:uiPriority w:val="0"/>
    <w:pPr>
      <w:jc w:val="center"/>
    </w:pPr>
    <w:rPr>
      <w:b/>
      <w:bCs/>
    </w:rPr>
  </w:style>
  <w:style w:type="table" w:customStyle="1" w:styleId="53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4">
    <w:name w:val="Standard"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SimSun" w:cs="Mangal"/>
      <w:kern w:val="3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982F440-F49F-40BB-B88D-81B4CDA58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1458</Words>
  <Characters>7875</Characters>
  <Lines>65</Lines>
  <Paragraphs>18</Paragraphs>
  <TotalTime>1176</TotalTime>
  <ScaleCrop>false</ScaleCrop>
  <LinksUpToDate>false</LinksUpToDate>
  <CharactersWithSpaces>9315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2023-09-14T21:40:00Z</dcterms:created>
  <dc:creator>UFRPE</dc:creator>
  <cp:lastModifiedBy>darllyson.henrique</cp:lastModifiedBy>
  <cp:lastPrinted>2023-09-17T23:37:00Z</cp:lastPrinted>
  <dcterms:modified xsi:type="dcterms:W3CDTF">2024-08-29T19:19:14Z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4CF8BF69D2B34E7DB88D338F33151AAA_13</vt:lpwstr>
  </property>
</Properties>
</file>