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872A7A" w:rsidRDefault="006E2537" w:rsidP="006E2537">
      <w:pPr>
        <w:rPr>
          <w:rFonts w:cs="Arial"/>
          <w:b/>
          <w:bCs/>
          <w:i/>
          <w:iCs/>
          <w:szCs w:val="20"/>
        </w:rPr>
      </w:pPr>
    </w:p>
    <w:p w:rsidR="006E2537" w:rsidRPr="003D3EF9" w:rsidRDefault="006E2537" w:rsidP="006E2537">
      <w:pPr>
        <w:jc w:val="both"/>
        <w:rPr>
          <w:rFonts w:ascii="Arial" w:hAnsi="Arial" w:cs="Arial"/>
          <w:color w:val="5B5B5F"/>
          <w:sz w:val="20"/>
          <w:szCs w:val="20"/>
        </w:rPr>
      </w:pPr>
    </w:p>
    <w:p w:rsidR="006E2537" w:rsidRPr="006E1990" w:rsidRDefault="006E2537" w:rsidP="006B02A3">
      <w:pPr>
        <w:rPr>
          <w:rFonts w:ascii="Arial" w:hAnsi="Arial" w:cs="Arial"/>
          <w:color w:val="5B5B5F"/>
          <w:sz w:val="36"/>
          <w:szCs w:val="36"/>
        </w:rPr>
      </w:pPr>
    </w:p>
    <w:p w:rsidR="006E2537" w:rsidRPr="00872A7A" w:rsidRDefault="006E2537" w:rsidP="006B02A3">
      <w:pPr>
        <w:rPr>
          <w:rFonts w:ascii="Arial" w:hAnsi="Arial" w:cs="Arial"/>
          <w:b/>
          <w:bCs/>
          <w:sz w:val="32"/>
          <w:szCs w:val="32"/>
        </w:rPr>
      </w:pPr>
      <w:r w:rsidRPr="00872A7A">
        <w:rPr>
          <w:rFonts w:ascii="Arial" w:hAnsi="Arial" w:cs="Arial"/>
          <w:b/>
          <w:sz w:val="32"/>
          <w:szCs w:val="32"/>
        </w:rPr>
        <w:t>PREGÃO ELETRÔNICO</w:t>
      </w:r>
    </w:p>
    <w:p w:rsidR="006E2537" w:rsidRPr="00AE094B" w:rsidRDefault="006E2537" w:rsidP="006B02A3">
      <w:pPr>
        <w:rPr>
          <w:rFonts w:ascii="Arial" w:hAnsi="Arial" w:cs="Arial"/>
          <w:i/>
          <w:iCs/>
          <w:sz w:val="28"/>
          <w:szCs w:val="28"/>
        </w:rPr>
      </w:pPr>
      <w:r w:rsidRPr="00AE094B">
        <w:rPr>
          <w:rFonts w:ascii="Arial" w:hAnsi="Arial" w:cs="Arial"/>
          <w:iCs/>
          <w:sz w:val="28"/>
          <w:szCs w:val="28"/>
        </w:rPr>
        <w:t>N</w:t>
      </w:r>
      <w:r w:rsidR="006B02A3">
        <w:rPr>
          <w:rFonts w:ascii="Arial" w:hAnsi="Arial" w:cs="Arial"/>
          <w:i/>
          <w:iCs/>
          <w:sz w:val="28"/>
          <w:szCs w:val="28"/>
        </w:rPr>
        <w:t>°90191/2024</w:t>
      </w:r>
    </w:p>
    <w:p w:rsidR="006E2537" w:rsidRPr="00AE094B" w:rsidRDefault="006E2537" w:rsidP="006B02A3">
      <w:pPr>
        <w:spacing w:line="259" w:lineRule="auto"/>
        <w:rPr>
          <w:rFonts w:ascii="Arial" w:hAnsi="Arial" w:cs="Arial"/>
          <w:b/>
          <w:bCs/>
          <w:sz w:val="28"/>
          <w:szCs w:val="28"/>
        </w:rPr>
      </w:pPr>
    </w:p>
    <w:p w:rsidR="006E2537" w:rsidRPr="00AE094B" w:rsidRDefault="006E2537" w:rsidP="006B02A3">
      <w:pPr>
        <w:spacing w:line="259" w:lineRule="auto"/>
        <w:rPr>
          <w:rFonts w:ascii="Arial" w:hAnsi="Arial" w:cs="Arial"/>
          <w:b/>
          <w:bCs/>
          <w:sz w:val="26"/>
          <w:szCs w:val="26"/>
        </w:rPr>
      </w:pPr>
      <w:r w:rsidRPr="00AE094B">
        <w:rPr>
          <w:rFonts w:ascii="Arial" w:hAnsi="Arial" w:cs="Arial"/>
          <w:b/>
          <w:bCs/>
          <w:sz w:val="32"/>
          <w:szCs w:val="32"/>
        </w:rPr>
        <w:t>CONTRATANTE</w:t>
      </w:r>
      <w:r w:rsidRPr="00AE094B">
        <w:rPr>
          <w:rFonts w:ascii="Arial" w:hAnsi="Arial" w:cs="Arial"/>
          <w:b/>
          <w:bCs/>
          <w:sz w:val="26"/>
          <w:szCs w:val="26"/>
        </w:rPr>
        <w:t xml:space="preserve"> </w:t>
      </w:r>
    </w:p>
    <w:p w:rsidR="006E2537" w:rsidRPr="00AE094B" w:rsidRDefault="006E2537" w:rsidP="006B02A3">
      <w:pPr>
        <w:rPr>
          <w:rFonts w:ascii="Arial" w:hAnsi="Arial" w:cs="Arial"/>
          <w:b/>
          <w:sz w:val="26"/>
          <w:szCs w:val="26"/>
        </w:rPr>
      </w:pPr>
      <w:r w:rsidRPr="00AE094B">
        <w:rPr>
          <w:rFonts w:ascii="Arial" w:hAnsi="Arial" w:cs="Arial"/>
          <w:b/>
          <w:sz w:val="26"/>
          <w:szCs w:val="26"/>
        </w:rPr>
        <w:t>090181</w:t>
      </w:r>
    </w:p>
    <w:p w:rsidR="006E2537" w:rsidRPr="00AE094B" w:rsidRDefault="006E2537" w:rsidP="006B02A3">
      <w:pPr>
        <w:rPr>
          <w:rFonts w:ascii="Arial" w:hAnsi="Arial" w:cs="Arial"/>
          <w:b/>
          <w:bCs/>
          <w:sz w:val="32"/>
          <w:szCs w:val="32"/>
        </w:rPr>
      </w:pPr>
    </w:p>
    <w:p w:rsidR="006E2537" w:rsidRPr="00AE094B" w:rsidRDefault="006E2537" w:rsidP="006B02A3">
      <w:pPr>
        <w:rPr>
          <w:rFonts w:ascii="Arial" w:hAnsi="Arial" w:cs="Arial"/>
          <w:b/>
          <w:bCs/>
          <w:sz w:val="26"/>
          <w:szCs w:val="26"/>
        </w:rPr>
      </w:pPr>
      <w:r w:rsidRPr="00AE094B">
        <w:rPr>
          <w:rFonts w:ascii="Arial" w:hAnsi="Arial" w:cs="Arial"/>
          <w:b/>
          <w:bCs/>
          <w:sz w:val="32"/>
          <w:szCs w:val="32"/>
        </w:rPr>
        <w:t>OBJETO</w:t>
      </w:r>
    </w:p>
    <w:p w:rsidR="006E2537" w:rsidRPr="00AE094B" w:rsidRDefault="006B02A3" w:rsidP="006B02A3">
      <w:pPr>
        <w:rPr>
          <w:rFonts w:ascii="Arial" w:hAnsi="Arial" w:cs="Arial"/>
          <w:b/>
          <w:sz w:val="28"/>
          <w:szCs w:val="28"/>
        </w:rPr>
      </w:pPr>
      <w:r>
        <w:rPr>
          <w:rFonts w:ascii="Arial" w:hAnsi="Arial" w:cs="Arial"/>
          <w:b/>
          <w:sz w:val="28"/>
          <w:szCs w:val="28"/>
        </w:rPr>
        <w:t>Aquisição de Amoxicilina, Rosuvastatina, Cloreto de Potassio e outros.</w:t>
      </w:r>
    </w:p>
    <w:p w:rsidR="006E2537" w:rsidRPr="00AE094B" w:rsidRDefault="006E2537" w:rsidP="006B02A3">
      <w:pPr>
        <w:rPr>
          <w:rFonts w:ascii="Arial" w:hAnsi="Arial" w:cs="Arial"/>
          <w:sz w:val="28"/>
          <w:szCs w:val="28"/>
        </w:rPr>
      </w:pPr>
    </w:p>
    <w:p w:rsidR="006E2537" w:rsidRPr="00AE094B" w:rsidRDefault="006E2537" w:rsidP="006B02A3">
      <w:pPr>
        <w:rPr>
          <w:rFonts w:ascii="Arial" w:hAnsi="Arial" w:cs="Arial"/>
          <w:b/>
          <w:bCs/>
          <w:sz w:val="32"/>
          <w:szCs w:val="32"/>
        </w:rPr>
      </w:pPr>
    </w:p>
    <w:p w:rsidR="006E2537" w:rsidRPr="00AE094B" w:rsidRDefault="006E2537" w:rsidP="006B02A3">
      <w:pPr>
        <w:rPr>
          <w:rFonts w:ascii="Arial" w:hAnsi="Arial" w:cs="Arial"/>
          <w:b/>
          <w:bCs/>
          <w:sz w:val="26"/>
          <w:szCs w:val="26"/>
        </w:rPr>
      </w:pPr>
      <w:r w:rsidRPr="00AE094B">
        <w:rPr>
          <w:rFonts w:ascii="Arial" w:hAnsi="Arial" w:cs="Arial"/>
          <w:b/>
          <w:bCs/>
          <w:sz w:val="32"/>
          <w:szCs w:val="32"/>
        </w:rPr>
        <w:t>VALOR</w:t>
      </w:r>
      <w:r w:rsidRPr="00AE094B">
        <w:rPr>
          <w:rFonts w:ascii="Arial" w:hAnsi="Arial" w:cs="Arial"/>
          <w:b/>
          <w:bCs/>
          <w:sz w:val="26"/>
          <w:szCs w:val="26"/>
        </w:rPr>
        <w:t xml:space="preserve"> </w:t>
      </w:r>
      <w:r w:rsidRPr="00AE094B">
        <w:rPr>
          <w:rFonts w:ascii="Arial" w:hAnsi="Arial" w:cs="Arial"/>
          <w:b/>
          <w:bCs/>
          <w:sz w:val="32"/>
          <w:szCs w:val="32"/>
        </w:rPr>
        <w:t>TOTAL DA CONTRATAÇÃO</w:t>
      </w:r>
    </w:p>
    <w:p w:rsidR="006E2537" w:rsidRPr="00AE094B" w:rsidRDefault="006E2537" w:rsidP="006B02A3">
      <w:pPr>
        <w:rPr>
          <w:rFonts w:ascii="Arial" w:hAnsi="Arial" w:cs="Arial"/>
          <w:b/>
          <w:bCs/>
          <w:iCs/>
          <w:sz w:val="28"/>
          <w:szCs w:val="28"/>
        </w:rPr>
      </w:pPr>
      <w:r w:rsidRPr="00AE094B">
        <w:rPr>
          <w:rFonts w:ascii="Arial" w:hAnsi="Arial" w:cs="Arial"/>
          <w:b/>
          <w:bCs/>
          <w:iCs/>
          <w:sz w:val="28"/>
          <w:szCs w:val="28"/>
        </w:rPr>
        <w:t>Sigilo</w:t>
      </w:r>
    </w:p>
    <w:p w:rsidR="006E2537" w:rsidRPr="00AE094B" w:rsidRDefault="006E2537" w:rsidP="006B02A3">
      <w:pPr>
        <w:rPr>
          <w:rFonts w:ascii="Arial" w:hAnsi="Arial" w:cs="Arial"/>
          <w:b/>
          <w:bCs/>
          <w:sz w:val="28"/>
          <w:szCs w:val="28"/>
        </w:rPr>
      </w:pPr>
    </w:p>
    <w:p w:rsidR="006E2537" w:rsidRPr="00AE094B" w:rsidRDefault="006E2537" w:rsidP="006B02A3">
      <w:pPr>
        <w:rPr>
          <w:rFonts w:ascii="Arial" w:hAnsi="Arial" w:cs="Arial"/>
          <w:sz w:val="26"/>
          <w:szCs w:val="26"/>
        </w:rPr>
      </w:pPr>
    </w:p>
    <w:p w:rsidR="006E2537" w:rsidRPr="00AE094B" w:rsidRDefault="006E2537" w:rsidP="006B02A3">
      <w:pPr>
        <w:rPr>
          <w:rFonts w:ascii="Arial" w:hAnsi="Arial" w:cs="Arial"/>
          <w:b/>
          <w:bCs/>
          <w:sz w:val="26"/>
          <w:szCs w:val="26"/>
        </w:rPr>
      </w:pPr>
      <w:r w:rsidRPr="00AE094B">
        <w:rPr>
          <w:rFonts w:ascii="Arial" w:hAnsi="Arial" w:cs="Arial"/>
          <w:b/>
          <w:bCs/>
          <w:sz w:val="32"/>
          <w:szCs w:val="32"/>
        </w:rPr>
        <w:t>DATA DA SESSÃO PÚBLICA</w:t>
      </w:r>
    </w:p>
    <w:p w:rsidR="006E2537" w:rsidRPr="00AE094B" w:rsidRDefault="006E2537" w:rsidP="006B02A3">
      <w:pPr>
        <w:rPr>
          <w:rFonts w:ascii="Arial" w:hAnsi="Arial" w:cs="Arial"/>
          <w:b/>
          <w:bCs/>
          <w:sz w:val="28"/>
          <w:szCs w:val="28"/>
        </w:rPr>
      </w:pPr>
      <w:r w:rsidRPr="00AE094B">
        <w:rPr>
          <w:rFonts w:ascii="Arial" w:hAnsi="Arial" w:cs="Arial"/>
          <w:b/>
          <w:sz w:val="28"/>
          <w:szCs w:val="28"/>
        </w:rPr>
        <w:t xml:space="preserve">Dia </w:t>
      </w:r>
      <w:r w:rsidR="00A3208B">
        <w:rPr>
          <w:rFonts w:ascii="Arial" w:hAnsi="Arial" w:cs="Arial"/>
          <w:b/>
          <w:bCs/>
          <w:iCs/>
          <w:sz w:val="28"/>
          <w:szCs w:val="28"/>
        </w:rPr>
        <w:t>23</w:t>
      </w:r>
      <w:bookmarkStart w:id="0" w:name="_GoBack"/>
      <w:bookmarkEnd w:id="0"/>
      <w:r w:rsidR="006B02A3">
        <w:rPr>
          <w:rFonts w:ascii="Arial" w:hAnsi="Arial" w:cs="Arial"/>
          <w:b/>
          <w:bCs/>
          <w:iCs/>
          <w:sz w:val="28"/>
          <w:szCs w:val="28"/>
        </w:rPr>
        <w:t>/09/</w:t>
      </w:r>
      <w:r w:rsidRPr="00AE094B">
        <w:rPr>
          <w:rFonts w:ascii="Arial" w:hAnsi="Arial" w:cs="Arial"/>
          <w:b/>
          <w:bCs/>
          <w:iCs/>
          <w:sz w:val="28"/>
          <w:szCs w:val="28"/>
        </w:rPr>
        <w:t>2024 às 09:00 horas</w:t>
      </w:r>
    </w:p>
    <w:p w:rsidR="006E2537" w:rsidRPr="00AE094B" w:rsidRDefault="006E2537" w:rsidP="006B02A3">
      <w:pPr>
        <w:rPr>
          <w:rFonts w:ascii="Arial" w:hAnsi="Arial" w:cs="Arial"/>
          <w:b/>
          <w:bCs/>
          <w:sz w:val="26"/>
          <w:szCs w:val="26"/>
        </w:rPr>
      </w:pPr>
    </w:p>
    <w:p w:rsidR="006E2537" w:rsidRPr="00AE094B" w:rsidRDefault="006E2537" w:rsidP="006B02A3">
      <w:pPr>
        <w:jc w:val="both"/>
        <w:rPr>
          <w:rFonts w:ascii="Arial" w:hAnsi="Arial" w:cs="Arial"/>
          <w:b/>
          <w:bCs/>
          <w:caps/>
          <w:sz w:val="32"/>
          <w:szCs w:val="32"/>
        </w:rPr>
      </w:pPr>
    </w:p>
    <w:p w:rsidR="006E2537" w:rsidRPr="00AE094B" w:rsidRDefault="006E2537" w:rsidP="006B02A3">
      <w:pPr>
        <w:jc w:val="both"/>
        <w:rPr>
          <w:rFonts w:ascii="Arial" w:hAnsi="Arial" w:cs="Arial"/>
          <w:caps/>
          <w:sz w:val="32"/>
          <w:szCs w:val="32"/>
        </w:rPr>
      </w:pPr>
      <w:r w:rsidRPr="00AE094B">
        <w:rPr>
          <w:rFonts w:ascii="Arial" w:hAnsi="Arial" w:cs="Arial"/>
          <w:b/>
          <w:bCs/>
          <w:caps/>
          <w:sz w:val="32"/>
          <w:szCs w:val="32"/>
        </w:rPr>
        <w:t>Critério de Julgamento:</w:t>
      </w:r>
    </w:p>
    <w:p w:rsidR="006E2537" w:rsidRPr="00AE094B" w:rsidRDefault="006E2537" w:rsidP="006B02A3">
      <w:pPr>
        <w:jc w:val="both"/>
        <w:rPr>
          <w:rFonts w:ascii="Arial" w:hAnsi="Arial" w:cs="Arial"/>
          <w:b/>
          <w:iCs/>
          <w:sz w:val="28"/>
          <w:szCs w:val="28"/>
        </w:rPr>
      </w:pPr>
      <w:r w:rsidRPr="00AE094B">
        <w:rPr>
          <w:rFonts w:ascii="Arial" w:hAnsi="Arial" w:cs="Arial"/>
          <w:b/>
          <w:iCs/>
          <w:sz w:val="28"/>
          <w:szCs w:val="28"/>
        </w:rPr>
        <w:t>Menor preç</w:t>
      </w:r>
      <w:r w:rsidR="006B02A3">
        <w:rPr>
          <w:rFonts w:ascii="Arial" w:hAnsi="Arial" w:cs="Arial"/>
          <w:b/>
          <w:iCs/>
          <w:sz w:val="28"/>
          <w:szCs w:val="28"/>
        </w:rPr>
        <w:t>o</w:t>
      </w:r>
    </w:p>
    <w:p w:rsidR="006E2537" w:rsidRPr="00AE094B" w:rsidRDefault="006E2537" w:rsidP="006B02A3">
      <w:pPr>
        <w:jc w:val="both"/>
        <w:rPr>
          <w:rFonts w:ascii="Arial" w:hAnsi="Arial" w:cs="Arial"/>
          <w:b/>
          <w:sz w:val="26"/>
          <w:szCs w:val="26"/>
        </w:rPr>
      </w:pPr>
    </w:p>
    <w:p w:rsidR="006E2537" w:rsidRPr="00AE094B" w:rsidRDefault="006E2537" w:rsidP="006B02A3">
      <w:pPr>
        <w:jc w:val="both"/>
        <w:rPr>
          <w:rFonts w:ascii="Arial" w:hAnsi="Arial" w:cs="Arial"/>
          <w:caps/>
          <w:sz w:val="32"/>
          <w:szCs w:val="32"/>
        </w:rPr>
      </w:pPr>
      <w:r w:rsidRPr="00AE094B">
        <w:rPr>
          <w:rFonts w:ascii="Arial" w:hAnsi="Arial" w:cs="Arial"/>
          <w:b/>
          <w:bCs/>
          <w:caps/>
          <w:sz w:val="32"/>
          <w:szCs w:val="32"/>
        </w:rPr>
        <w:t>Modo de disputa:</w:t>
      </w:r>
    </w:p>
    <w:p w:rsidR="006E2537" w:rsidRPr="00AE094B" w:rsidRDefault="006E2537" w:rsidP="006B02A3">
      <w:pPr>
        <w:jc w:val="both"/>
        <w:rPr>
          <w:rFonts w:ascii="Arial" w:hAnsi="Arial" w:cs="Arial"/>
          <w:b/>
          <w:iCs/>
          <w:sz w:val="28"/>
          <w:szCs w:val="28"/>
        </w:rPr>
      </w:pPr>
      <w:r w:rsidRPr="00AE094B">
        <w:rPr>
          <w:rFonts w:ascii="Arial" w:hAnsi="Arial" w:cs="Arial"/>
          <w:b/>
          <w:iCs/>
          <w:sz w:val="28"/>
          <w:szCs w:val="28"/>
        </w:rPr>
        <w:t>Aberto</w:t>
      </w:r>
    </w:p>
    <w:p w:rsidR="006E2537" w:rsidRPr="00AE094B" w:rsidRDefault="006E2537" w:rsidP="006B02A3">
      <w:pPr>
        <w:rPr>
          <w:rFonts w:ascii="Arial" w:hAnsi="Arial" w:cs="Arial"/>
          <w:sz w:val="26"/>
          <w:szCs w:val="26"/>
        </w:rPr>
      </w:pPr>
    </w:p>
    <w:p w:rsidR="006E2537" w:rsidRPr="00AE094B" w:rsidRDefault="006E2537" w:rsidP="006B02A3">
      <w:pPr>
        <w:rPr>
          <w:rFonts w:ascii="Arial" w:hAnsi="Arial" w:cs="Arial"/>
          <w:b/>
          <w:bCs/>
          <w:sz w:val="26"/>
          <w:szCs w:val="26"/>
        </w:rPr>
      </w:pPr>
    </w:p>
    <w:p w:rsidR="006E2537" w:rsidRPr="00AE094B" w:rsidRDefault="006E2537" w:rsidP="006B02A3">
      <w:pPr>
        <w:rPr>
          <w:rFonts w:ascii="Arial" w:hAnsi="Arial" w:cs="Arial"/>
          <w:b/>
          <w:bCs/>
          <w:sz w:val="32"/>
          <w:szCs w:val="32"/>
        </w:rPr>
      </w:pPr>
      <w:r w:rsidRPr="00AE094B">
        <w:rPr>
          <w:rFonts w:ascii="Arial" w:hAnsi="Arial" w:cs="Arial"/>
          <w:b/>
          <w:bCs/>
          <w:sz w:val="32"/>
          <w:szCs w:val="32"/>
        </w:rPr>
        <w:t>PREFERÊNCIA ME/EPP/EQUIPARADAS</w:t>
      </w:r>
    </w:p>
    <w:p w:rsidR="006E2537" w:rsidRPr="00AE094B" w:rsidRDefault="006B02A3" w:rsidP="006B02A3">
      <w:pPr>
        <w:rPr>
          <w:rFonts w:ascii="Arial" w:hAnsi="Arial" w:cs="Arial"/>
          <w:b/>
          <w:bCs/>
          <w:iCs/>
          <w:sz w:val="26"/>
          <w:szCs w:val="26"/>
        </w:rPr>
      </w:pPr>
      <w:r>
        <w:rPr>
          <w:rFonts w:ascii="Arial" w:hAnsi="Arial" w:cs="Arial"/>
          <w:b/>
          <w:bCs/>
          <w:iCs/>
          <w:sz w:val="26"/>
          <w:szCs w:val="26"/>
        </w:rPr>
        <w:t xml:space="preserve">SIM </w:t>
      </w:r>
    </w:p>
    <w:p w:rsidR="006E2537" w:rsidRPr="00AE094B" w:rsidRDefault="006E2537" w:rsidP="006B02A3">
      <w:pPr>
        <w:rPr>
          <w:rFonts w:ascii="Arial" w:hAnsi="Arial" w:cs="Arial"/>
          <w:b/>
          <w:bCs/>
          <w:sz w:val="28"/>
          <w:szCs w:val="28"/>
        </w:rPr>
      </w:pPr>
    </w:p>
    <w:p w:rsidR="006E2537" w:rsidRDefault="006E2537" w:rsidP="006B02A3">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p w:rsidR="006E2537" w:rsidRDefault="006E2537" w:rsidP="006E2537">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rsidR="006E2537" w:rsidRPr="006E1990" w:rsidRDefault="006E2537" w:rsidP="006E2537">
          <w:pPr>
            <w:pStyle w:val="CabealhodoSumrio"/>
            <w:rPr>
              <w:rFonts w:ascii="Arial" w:hAnsi="Arial" w:cs="Arial"/>
              <w:sz w:val="22"/>
              <w:szCs w:val="22"/>
            </w:rPr>
          </w:pPr>
          <w:r w:rsidRPr="006E1990">
            <w:rPr>
              <w:rFonts w:ascii="Arial" w:hAnsi="Arial" w:cs="Arial"/>
              <w:sz w:val="22"/>
              <w:szCs w:val="22"/>
            </w:rPr>
            <w:t>Sumário</w:t>
          </w:r>
        </w:p>
        <w:p w:rsidR="006E2537" w:rsidRPr="006E1990" w:rsidRDefault="006E2537" w:rsidP="006E2537">
          <w:pPr>
            <w:rPr>
              <w:rFonts w:ascii="Arial" w:hAnsi="Arial" w:cs="Arial"/>
            </w:rPr>
          </w:pPr>
        </w:p>
        <w:p w:rsidR="006E2537" w:rsidRDefault="006E2537" w:rsidP="006E2537">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Pr="00D267FD">
              <w:rPr>
                <w:rStyle w:val="Hyperlink"/>
                <w:rFonts w:eastAsiaTheme="minorEastAsia"/>
                <w:noProof/>
                <w:lang w:eastAsia="en-US"/>
              </w:rPr>
              <w:t>1.</w:t>
            </w:r>
            <w:r>
              <w:rPr>
                <w:rFonts w:asciiTheme="minorHAnsi" w:eastAsiaTheme="minorEastAsia" w:hAnsiTheme="minorHAnsi" w:cstheme="minorBidi"/>
                <w:noProof/>
                <w:sz w:val="22"/>
                <w:szCs w:val="22"/>
              </w:rPr>
              <w:tab/>
            </w:r>
            <w:r w:rsidRPr="00D267FD">
              <w:rPr>
                <w:rStyle w:val="Hyperlink"/>
                <w:rFonts w:eastAsiaTheme="minorEastAsia"/>
                <w:noProof/>
                <w:lang w:eastAsia="en-US"/>
              </w:rPr>
              <w:t>DO OBJETO</w:t>
            </w:r>
            <w:r>
              <w:rPr>
                <w:noProof/>
                <w:webHidden/>
              </w:rPr>
              <w:tab/>
            </w:r>
            <w:r>
              <w:rPr>
                <w:noProof/>
                <w:webHidden/>
              </w:rPr>
              <w:fldChar w:fldCharType="begin"/>
            </w:r>
            <w:r>
              <w:rPr>
                <w:noProof/>
                <w:webHidden/>
              </w:rPr>
              <w:instrText xml:space="preserve"> PAGEREF _Toc135469223 \h </w:instrText>
            </w:r>
            <w:r>
              <w:rPr>
                <w:noProof/>
                <w:webHidden/>
              </w:rPr>
            </w:r>
            <w:r>
              <w:rPr>
                <w:noProof/>
                <w:webHidden/>
              </w:rPr>
              <w:fldChar w:fldCharType="separate"/>
            </w:r>
            <w:r>
              <w:rPr>
                <w:noProof/>
                <w:webHidden/>
              </w:rPr>
              <w:t>3</w:t>
            </w:r>
            <w:r>
              <w:rPr>
                <w:noProof/>
                <w:webHidden/>
              </w:rPr>
              <w:fldChar w:fldCharType="end"/>
            </w:r>
          </w:hyperlink>
        </w:p>
        <w:p w:rsidR="006E2537" w:rsidRPr="002D0432" w:rsidRDefault="00A3208B" w:rsidP="006E2537">
          <w:pPr>
            <w:pStyle w:val="Sumrio1"/>
            <w:rPr>
              <w:rFonts w:asciiTheme="minorHAnsi" w:eastAsiaTheme="minorEastAsia" w:hAnsiTheme="minorHAnsi" w:cstheme="minorBidi"/>
              <w:noProof/>
              <w:sz w:val="22"/>
              <w:szCs w:val="22"/>
            </w:rPr>
          </w:pPr>
          <w:hyperlink w:anchor="_Toc135469224" w:history="1">
            <w:r w:rsidR="006E2537" w:rsidRPr="003D3EF9">
              <w:rPr>
                <w:rStyle w:val="Hyperlink"/>
                <w:rFonts w:eastAsiaTheme="minorEastAsia"/>
                <w:noProof/>
              </w:rPr>
              <w:t>2.</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 xml:space="preserve">DO REGISTRO DE PREÇOS </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_Toc135469224 \h </w:instrText>
            </w:r>
            <w:r w:rsidR="006E2537" w:rsidRPr="002D0432">
              <w:rPr>
                <w:noProof/>
                <w:webHidden/>
              </w:rPr>
            </w:r>
            <w:r w:rsidR="006E2537" w:rsidRPr="002D0432">
              <w:rPr>
                <w:noProof/>
                <w:webHidden/>
              </w:rPr>
              <w:fldChar w:fldCharType="separate"/>
            </w:r>
            <w:r w:rsidR="006E2537" w:rsidRPr="002D0432">
              <w:rPr>
                <w:noProof/>
                <w:webHidden/>
              </w:rPr>
              <w:t>3</w:t>
            </w:r>
            <w:r w:rsidR="006E2537" w:rsidRPr="002D0432">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25" w:history="1">
            <w:r w:rsidR="006E2537" w:rsidRPr="002D0432">
              <w:rPr>
                <w:rStyle w:val="Hyperlink"/>
                <w:rFonts w:eastAsiaTheme="minorEastAsia"/>
                <w:noProof/>
              </w:rPr>
              <w:t>3.</w:t>
            </w:r>
            <w:r w:rsidR="006E2537" w:rsidRPr="002D0432">
              <w:rPr>
                <w:rFonts w:asciiTheme="minorHAnsi" w:eastAsiaTheme="minorEastAsia" w:hAnsiTheme="minorHAnsi" w:cstheme="minorBidi"/>
                <w:noProof/>
                <w:sz w:val="22"/>
                <w:szCs w:val="22"/>
              </w:rPr>
              <w:tab/>
            </w:r>
            <w:r w:rsidR="006E2537" w:rsidRPr="002D0432">
              <w:rPr>
                <w:rStyle w:val="Hyperlink"/>
                <w:rFonts w:eastAsiaTheme="minorEastAsia"/>
                <w:noProof/>
              </w:rPr>
              <w:t>DA PARTICIPAÇÃO NA LICITAÇÃO</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_Toc135469225 \h </w:instrText>
            </w:r>
            <w:r w:rsidR="006E2537" w:rsidRPr="002D0432">
              <w:rPr>
                <w:noProof/>
                <w:webHidden/>
              </w:rPr>
            </w:r>
            <w:r w:rsidR="006E2537" w:rsidRPr="002D0432">
              <w:rPr>
                <w:noProof/>
                <w:webHidden/>
              </w:rPr>
              <w:fldChar w:fldCharType="separate"/>
            </w:r>
            <w:r w:rsidR="006E2537" w:rsidRPr="002D0432">
              <w:rPr>
                <w:noProof/>
                <w:webHidden/>
              </w:rPr>
              <w:t>4</w:t>
            </w:r>
            <w:r w:rsidR="006E2537" w:rsidRPr="002D0432">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26" w:history="1">
            <w:r w:rsidR="006E2537" w:rsidRPr="00D267FD">
              <w:rPr>
                <w:rStyle w:val="Hyperlink"/>
                <w:rFonts w:eastAsiaTheme="minorEastAsia"/>
                <w:noProof/>
              </w:rPr>
              <w:t>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APRESENTAÇÃO DA PROPOSTA E DOS DOCUMENTOS DE HABILITAÇÃO</w:t>
            </w:r>
            <w:r w:rsidR="006E2537">
              <w:rPr>
                <w:noProof/>
                <w:webHidden/>
              </w:rPr>
              <w:tab/>
            </w:r>
            <w:r w:rsidR="006E2537">
              <w:rPr>
                <w:noProof/>
                <w:webHidden/>
              </w:rPr>
              <w:fldChar w:fldCharType="begin"/>
            </w:r>
            <w:r w:rsidR="006E2537">
              <w:rPr>
                <w:noProof/>
                <w:webHidden/>
              </w:rPr>
              <w:instrText xml:space="preserve"> PAGEREF _Toc135469226 \h </w:instrText>
            </w:r>
            <w:r w:rsidR="006E2537">
              <w:rPr>
                <w:noProof/>
                <w:webHidden/>
              </w:rPr>
            </w:r>
            <w:r w:rsidR="006E2537">
              <w:rPr>
                <w:noProof/>
                <w:webHidden/>
              </w:rPr>
              <w:fldChar w:fldCharType="separate"/>
            </w:r>
            <w:r w:rsidR="006E2537">
              <w:rPr>
                <w:noProof/>
                <w:webHidden/>
              </w:rPr>
              <w:t>5</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27" w:history="1">
            <w:r w:rsidR="006E2537" w:rsidRPr="00D267FD">
              <w:rPr>
                <w:rStyle w:val="Hyperlink"/>
                <w:rFonts w:eastAsiaTheme="minorEastAsia"/>
                <w:noProof/>
              </w:rPr>
              <w:t>5.</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 PREENCHIMENTO DA PROPOSTA</w:t>
            </w:r>
            <w:r w:rsidR="006E2537">
              <w:rPr>
                <w:noProof/>
                <w:webHidden/>
              </w:rPr>
              <w:tab/>
            </w:r>
            <w:r w:rsidR="006E2537">
              <w:rPr>
                <w:noProof/>
                <w:webHidden/>
              </w:rPr>
              <w:fldChar w:fldCharType="begin"/>
            </w:r>
            <w:r w:rsidR="006E2537">
              <w:rPr>
                <w:noProof/>
                <w:webHidden/>
              </w:rPr>
              <w:instrText xml:space="preserve"> PAGEREF _Toc135469227 \h </w:instrText>
            </w:r>
            <w:r w:rsidR="006E2537">
              <w:rPr>
                <w:noProof/>
                <w:webHidden/>
              </w:rPr>
            </w:r>
            <w:r w:rsidR="006E2537">
              <w:rPr>
                <w:noProof/>
                <w:webHidden/>
              </w:rPr>
              <w:fldChar w:fldCharType="separate"/>
            </w:r>
            <w:r w:rsidR="006E2537">
              <w:rPr>
                <w:noProof/>
                <w:webHidden/>
              </w:rPr>
              <w:t>7</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28" w:history="1">
            <w:r w:rsidR="006E2537" w:rsidRPr="00D267FD">
              <w:rPr>
                <w:rStyle w:val="Hyperlink"/>
                <w:rFonts w:eastAsiaTheme="minorEastAsia"/>
                <w:noProof/>
              </w:rPr>
              <w:t>6.</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ABERTURA DA SESSÃO, CLASSIFICAÇÃO DAS PROPOSTAS E FORMULAÇÃO DE LANCES</w:t>
            </w:r>
            <w:r w:rsidR="006E2537">
              <w:rPr>
                <w:noProof/>
                <w:webHidden/>
              </w:rPr>
              <w:tab/>
            </w:r>
            <w:r w:rsidR="006E2537">
              <w:rPr>
                <w:noProof/>
                <w:webHidden/>
              </w:rPr>
              <w:fldChar w:fldCharType="begin"/>
            </w:r>
            <w:r w:rsidR="006E2537">
              <w:rPr>
                <w:noProof/>
                <w:webHidden/>
              </w:rPr>
              <w:instrText xml:space="preserve"> PAGEREF _Toc135469228 \h </w:instrText>
            </w:r>
            <w:r w:rsidR="006E2537">
              <w:rPr>
                <w:noProof/>
                <w:webHidden/>
              </w:rPr>
            </w:r>
            <w:r w:rsidR="006E2537">
              <w:rPr>
                <w:noProof/>
                <w:webHidden/>
              </w:rPr>
              <w:fldChar w:fldCharType="separate"/>
            </w:r>
            <w:r w:rsidR="006E2537">
              <w:rPr>
                <w:noProof/>
                <w:webHidden/>
              </w:rPr>
              <w:t>8</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29" w:history="1">
            <w:r w:rsidR="006E2537" w:rsidRPr="00D267FD">
              <w:rPr>
                <w:rStyle w:val="Hyperlink"/>
                <w:rFonts w:eastAsiaTheme="minorEastAsia"/>
                <w:noProof/>
              </w:rPr>
              <w:t>7.</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JULGAMENTO</w:t>
            </w:r>
            <w:r w:rsidR="006E2537">
              <w:rPr>
                <w:noProof/>
                <w:webHidden/>
              </w:rPr>
              <w:tab/>
            </w:r>
            <w:r w:rsidR="006E2537">
              <w:rPr>
                <w:noProof/>
                <w:webHidden/>
              </w:rPr>
              <w:fldChar w:fldCharType="begin"/>
            </w:r>
            <w:r w:rsidR="006E2537">
              <w:rPr>
                <w:noProof/>
                <w:webHidden/>
              </w:rPr>
              <w:instrText xml:space="preserve"> PAGEREF _Toc135469229 \h </w:instrText>
            </w:r>
            <w:r w:rsidR="006E2537">
              <w:rPr>
                <w:noProof/>
                <w:webHidden/>
              </w:rPr>
            </w:r>
            <w:r w:rsidR="006E2537">
              <w:rPr>
                <w:noProof/>
                <w:webHidden/>
              </w:rPr>
              <w:fldChar w:fldCharType="separate"/>
            </w:r>
            <w:r w:rsidR="006E2537">
              <w:rPr>
                <w:noProof/>
                <w:webHidden/>
              </w:rPr>
              <w:t>12</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30" w:history="1">
            <w:r w:rsidR="006E2537" w:rsidRPr="00D267FD">
              <w:rPr>
                <w:rStyle w:val="Hyperlink"/>
                <w:rFonts w:eastAsiaTheme="minorEastAsia"/>
                <w:noProof/>
              </w:rPr>
              <w:t>8.</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FASE DE HABILITAÇÃO</w:t>
            </w:r>
            <w:r w:rsidR="006E2537">
              <w:rPr>
                <w:noProof/>
                <w:webHidden/>
              </w:rPr>
              <w:tab/>
            </w:r>
            <w:r w:rsidR="006E2537">
              <w:rPr>
                <w:noProof/>
                <w:webHidden/>
              </w:rPr>
              <w:fldChar w:fldCharType="begin"/>
            </w:r>
            <w:r w:rsidR="006E2537">
              <w:rPr>
                <w:noProof/>
                <w:webHidden/>
              </w:rPr>
              <w:instrText xml:space="preserve"> PAGEREF _Toc135469230 \h </w:instrText>
            </w:r>
            <w:r w:rsidR="006E2537">
              <w:rPr>
                <w:noProof/>
                <w:webHidden/>
              </w:rPr>
            </w:r>
            <w:r w:rsidR="006E2537">
              <w:rPr>
                <w:noProof/>
                <w:webHidden/>
              </w:rPr>
              <w:fldChar w:fldCharType="separate"/>
            </w:r>
            <w:r w:rsidR="006E2537">
              <w:rPr>
                <w:noProof/>
                <w:webHidden/>
              </w:rPr>
              <w:t>15</w:t>
            </w:r>
            <w:r w:rsidR="006E2537">
              <w:rPr>
                <w:noProof/>
                <w:webHidden/>
              </w:rPr>
              <w:fldChar w:fldCharType="end"/>
            </w:r>
          </w:hyperlink>
        </w:p>
        <w:p w:rsidR="006E2537" w:rsidRPr="002D0432" w:rsidRDefault="00A3208B" w:rsidP="006E2537">
          <w:pPr>
            <w:pStyle w:val="Sumrio1"/>
            <w:rPr>
              <w:rFonts w:asciiTheme="minorHAnsi" w:eastAsiaTheme="minorEastAsia" w:hAnsiTheme="minorHAnsi" w:cstheme="minorBidi"/>
              <w:noProof/>
              <w:sz w:val="22"/>
              <w:szCs w:val="22"/>
            </w:rPr>
          </w:pPr>
          <w:hyperlink w:anchor="_Toc135469231" w:history="1">
            <w:r w:rsidR="006E2537" w:rsidRPr="003D3EF9">
              <w:rPr>
                <w:rStyle w:val="Hyperlink"/>
                <w:rFonts w:eastAsiaTheme="minorEastAsia"/>
                <w:noProof/>
              </w:rPr>
              <w:t>9.</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ATA DE REGISTRO DE PREÇOS</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_Toc135469231 \h </w:instrText>
            </w:r>
            <w:r w:rsidR="006E2537" w:rsidRPr="002D0432">
              <w:rPr>
                <w:noProof/>
                <w:webHidden/>
              </w:rPr>
            </w:r>
            <w:r w:rsidR="006E2537" w:rsidRPr="002D0432">
              <w:rPr>
                <w:noProof/>
                <w:webHidden/>
              </w:rPr>
              <w:fldChar w:fldCharType="separate"/>
            </w:r>
            <w:r w:rsidR="006E2537" w:rsidRPr="002D0432">
              <w:rPr>
                <w:noProof/>
                <w:webHidden/>
              </w:rPr>
              <w:t>17</w:t>
            </w:r>
            <w:r w:rsidR="006E2537" w:rsidRPr="002D0432">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32" w:history="1">
            <w:r w:rsidR="006E2537" w:rsidRPr="003D3EF9">
              <w:rPr>
                <w:rStyle w:val="Hyperlink"/>
                <w:rFonts w:eastAsiaTheme="minorEastAsia"/>
                <w:noProof/>
              </w:rPr>
              <w:t>10.</w:t>
            </w:r>
            <w:r w:rsidR="006E2537" w:rsidRPr="002D0432">
              <w:rPr>
                <w:rFonts w:asciiTheme="minorHAnsi" w:eastAsiaTheme="minorEastAsia" w:hAnsiTheme="minorHAnsi" w:cstheme="minorBidi"/>
                <w:noProof/>
                <w:sz w:val="22"/>
                <w:szCs w:val="22"/>
              </w:rPr>
              <w:tab/>
            </w:r>
            <w:r w:rsidR="006E2537" w:rsidRPr="003D3EF9">
              <w:rPr>
                <w:rStyle w:val="Hyperlink"/>
                <w:rFonts w:eastAsiaTheme="minorEastAsia"/>
                <w:noProof/>
              </w:rPr>
              <w:t>DA FORMAÇÃO DO CADASTRO DE RESERVA</w:t>
            </w:r>
            <w:r w:rsidR="006E2537" w:rsidRPr="002D0432">
              <w:rPr>
                <w:noProof/>
                <w:webHidden/>
              </w:rPr>
              <w:tab/>
            </w:r>
            <w:r w:rsidR="006E2537" w:rsidRPr="002D0432">
              <w:rPr>
                <w:noProof/>
                <w:webHidden/>
              </w:rPr>
              <w:fldChar w:fldCharType="begin"/>
            </w:r>
            <w:r w:rsidR="006E2537" w:rsidRPr="002D0432">
              <w:rPr>
                <w:noProof/>
                <w:webHidden/>
              </w:rPr>
              <w:instrText xml:space="preserve"> PAGEREF _Toc135469232 \h </w:instrText>
            </w:r>
            <w:r w:rsidR="006E2537" w:rsidRPr="002D0432">
              <w:rPr>
                <w:noProof/>
                <w:webHidden/>
              </w:rPr>
            </w:r>
            <w:r w:rsidR="006E2537" w:rsidRPr="002D0432">
              <w:rPr>
                <w:noProof/>
                <w:webHidden/>
              </w:rPr>
              <w:fldChar w:fldCharType="separate"/>
            </w:r>
            <w:r w:rsidR="006E2537" w:rsidRPr="002D0432">
              <w:rPr>
                <w:noProof/>
                <w:webHidden/>
              </w:rPr>
              <w:t>17</w:t>
            </w:r>
            <w:r w:rsidR="006E2537" w:rsidRPr="002D0432">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33" w:history="1">
            <w:r w:rsidR="006E2537" w:rsidRPr="00D267FD">
              <w:rPr>
                <w:rStyle w:val="Hyperlink"/>
                <w:rFonts w:eastAsiaTheme="minorEastAsia"/>
                <w:noProof/>
              </w:rPr>
              <w:t>11.</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DOS RECURSOS</w:t>
            </w:r>
            <w:r w:rsidR="006E2537">
              <w:rPr>
                <w:noProof/>
                <w:webHidden/>
              </w:rPr>
              <w:tab/>
            </w:r>
            <w:r w:rsidR="006E2537">
              <w:rPr>
                <w:noProof/>
                <w:webHidden/>
              </w:rPr>
              <w:fldChar w:fldCharType="begin"/>
            </w:r>
            <w:r w:rsidR="006E2537">
              <w:rPr>
                <w:noProof/>
                <w:webHidden/>
              </w:rPr>
              <w:instrText xml:space="preserve"> PAGEREF _Toc135469233 \h </w:instrText>
            </w:r>
            <w:r w:rsidR="006E2537">
              <w:rPr>
                <w:noProof/>
                <w:webHidden/>
              </w:rPr>
            </w:r>
            <w:r w:rsidR="006E2537">
              <w:rPr>
                <w:noProof/>
                <w:webHidden/>
              </w:rPr>
              <w:fldChar w:fldCharType="separate"/>
            </w:r>
            <w:r w:rsidR="006E2537">
              <w:rPr>
                <w:noProof/>
                <w:webHidden/>
              </w:rPr>
              <w:t>18</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34" w:history="1">
            <w:r w:rsidR="006E2537" w:rsidRPr="00D267FD">
              <w:rPr>
                <w:rStyle w:val="Hyperlink"/>
                <w:rFonts w:eastAsiaTheme="minorEastAsia"/>
                <w:noProof/>
              </w:rPr>
              <w:t>12.</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INFRAÇÕES ADMINISTRATIVAS E SANÇÕES</w:t>
            </w:r>
            <w:r w:rsidR="006E2537">
              <w:rPr>
                <w:noProof/>
                <w:webHidden/>
              </w:rPr>
              <w:tab/>
            </w:r>
            <w:r w:rsidR="006E2537">
              <w:rPr>
                <w:noProof/>
                <w:webHidden/>
              </w:rPr>
              <w:fldChar w:fldCharType="begin"/>
            </w:r>
            <w:r w:rsidR="006E2537">
              <w:rPr>
                <w:noProof/>
                <w:webHidden/>
              </w:rPr>
              <w:instrText xml:space="preserve"> PAGEREF _Toc135469234 \h </w:instrText>
            </w:r>
            <w:r w:rsidR="006E2537">
              <w:rPr>
                <w:noProof/>
                <w:webHidden/>
              </w:rPr>
            </w:r>
            <w:r w:rsidR="006E2537">
              <w:rPr>
                <w:noProof/>
                <w:webHidden/>
              </w:rPr>
              <w:fldChar w:fldCharType="separate"/>
            </w:r>
            <w:r w:rsidR="006E2537">
              <w:rPr>
                <w:noProof/>
                <w:webHidden/>
              </w:rPr>
              <w:t>19</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35" w:history="1">
            <w:r w:rsidR="006E2537" w:rsidRPr="00D267FD">
              <w:rPr>
                <w:rStyle w:val="Hyperlink"/>
                <w:rFonts w:eastAsiaTheme="minorEastAsia"/>
                <w:noProof/>
              </w:rPr>
              <w:t>13.</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 IMPUGNAÇÃO AO EDITAL E DO PEDIDO DE ESCLARECIMENTO</w:t>
            </w:r>
            <w:r w:rsidR="006E2537">
              <w:rPr>
                <w:noProof/>
                <w:webHidden/>
              </w:rPr>
              <w:tab/>
            </w:r>
            <w:r w:rsidR="006E2537">
              <w:rPr>
                <w:noProof/>
                <w:webHidden/>
              </w:rPr>
              <w:fldChar w:fldCharType="begin"/>
            </w:r>
            <w:r w:rsidR="006E2537">
              <w:rPr>
                <w:noProof/>
                <w:webHidden/>
              </w:rPr>
              <w:instrText xml:space="preserve"> PAGEREF _Toc135469235 \h </w:instrText>
            </w:r>
            <w:r w:rsidR="006E2537">
              <w:rPr>
                <w:noProof/>
                <w:webHidden/>
              </w:rPr>
            </w:r>
            <w:r w:rsidR="006E2537">
              <w:rPr>
                <w:noProof/>
                <w:webHidden/>
              </w:rPr>
              <w:fldChar w:fldCharType="separate"/>
            </w:r>
            <w:r w:rsidR="006E2537">
              <w:rPr>
                <w:noProof/>
                <w:webHidden/>
              </w:rPr>
              <w:t>21</w:t>
            </w:r>
            <w:r w:rsidR="006E2537">
              <w:rPr>
                <w:noProof/>
                <w:webHidden/>
              </w:rPr>
              <w:fldChar w:fldCharType="end"/>
            </w:r>
          </w:hyperlink>
        </w:p>
        <w:p w:rsidR="006E2537" w:rsidRDefault="00A3208B" w:rsidP="006E2537">
          <w:pPr>
            <w:pStyle w:val="Sumrio1"/>
            <w:rPr>
              <w:rFonts w:asciiTheme="minorHAnsi" w:eastAsiaTheme="minorEastAsia" w:hAnsiTheme="minorHAnsi" w:cstheme="minorBidi"/>
              <w:noProof/>
              <w:sz w:val="22"/>
              <w:szCs w:val="22"/>
            </w:rPr>
          </w:pPr>
          <w:hyperlink w:anchor="_Toc135469236" w:history="1">
            <w:r w:rsidR="006E2537" w:rsidRPr="00D267FD">
              <w:rPr>
                <w:rStyle w:val="Hyperlink"/>
                <w:rFonts w:eastAsiaTheme="minorEastAsia"/>
                <w:noProof/>
              </w:rPr>
              <w:t>14.</w:t>
            </w:r>
            <w:r w:rsidR="006E2537">
              <w:rPr>
                <w:rFonts w:asciiTheme="minorHAnsi" w:eastAsiaTheme="minorEastAsia" w:hAnsiTheme="minorHAnsi" w:cstheme="minorBidi"/>
                <w:noProof/>
                <w:sz w:val="22"/>
                <w:szCs w:val="22"/>
              </w:rPr>
              <w:tab/>
            </w:r>
            <w:r w:rsidR="006E2537" w:rsidRPr="00D267FD">
              <w:rPr>
                <w:rStyle w:val="Hyperlink"/>
                <w:rFonts w:eastAsiaTheme="minorEastAsia"/>
                <w:noProof/>
              </w:rPr>
              <w:t>DAS DISPOSIÇÕES GERAIS</w:t>
            </w:r>
            <w:r w:rsidR="006E2537">
              <w:rPr>
                <w:noProof/>
                <w:webHidden/>
              </w:rPr>
              <w:tab/>
            </w:r>
            <w:r w:rsidR="006E2537">
              <w:rPr>
                <w:noProof/>
                <w:webHidden/>
              </w:rPr>
              <w:fldChar w:fldCharType="begin"/>
            </w:r>
            <w:r w:rsidR="006E2537">
              <w:rPr>
                <w:noProof/>
                <w:webHidden/>
              </w:rPr>
              <w:instrText xml:space="preserve"> PAGEREF _Toc135469236 \h </w:instrText>
            </w:r>
            <w:r w:rsidR="006E2537">
              <w:rPr>
                <w:noProof/>
                <w:webHidden/>
              </w:rPr>
            </w:r>
            <w:r w:rsidR="006E2537">
              <w:rPr>
                <w:noProof/>
                <w:webHidden/>
              </w:rPr>
              <w:fldChar w:fldCharType="separate"/>
            </w:r>
            <w:r w:rsidR="006E2537">
              <w:rPr>
                <w:noProof/>
                <w:webHidden/>
              </w:rPr>
              <w:t>21</w:t>
            </w:r>
            <w:r w:rsidR="006E2537">
              <w:rPr>
                <w:noProof/>
                <w:webHidden/>
              </w:rPr>
              <w:fldChar w:fldCharType="end"/>
            </w:r>
          </w:hyperlink>
        </w:p>
        <w:p w:rsidR="006E2537" w:rsidRPr="006E1990" w:rsidRDefault="006E2537" w:rsidP="006E2537">
          <w:pPr>
            <w:rPr>
              <w:rFonts w:ascii="Arial" w:hAnsi="Arial" w:cs="Arial"/>
              <w:b/>
              <w:bCs/>
              <w:sz w:val="22"/>
              <w:szCs w:val="22"/>
            </w:rPr>
          </w:pPr>
          <w:r w:rsidRPr="006E1990">
            <w:rPr>
              <w:rFonts w:ascii="Arial" w:hAnsi="Arial" w:cs="Arial"/>
              <w:b/>
              <w:bCs/>
              <w:sz w:val="22"/>
              <w:szCs w:val="22"/>
            </w:rPr>
            <w:fldChar w:fldCharType="end"/>
          </w:r>
        </w:p>
      </w:sdtContent>
    </w:sdt>
    <w:p w:rsidR="006E2537" w:rsidRDefault="006E2537" w:rsidP="006E2537">
      <w:pPr>
        <w:rPr>
          <w:rFonts w:ascii="Arial" w:hAnsi="Arial" w:cs="Arial"/>
          <w:b/>
          <w:bCs/>
          <w:color w:val="5B5B5F"/>
          <w:sz w:val="28"/>
          <w:szCs w:val="28"/>
        </w:rPr>
      </w:pPr>
      <w:r>
        <w:rPr>
          <w:rFonts w:ascii="Arial" w:hAnsi="Arial" w:cs="Arial"/>
          <w:b/>
          <w:bCs/>
          <w:color w:val="5B5B5F"/>
          <w:sz w:val="28"/>
          <w:szCs w:val="28"/>
        </w:rPr>
        <w:br w:type="page"/>
      </w:r>
    </w:p>
    <w:p w:rsidR="006E2537" w:rsidRPr="006E1990" w:rsidRDefault="006E2537" w:rsidP="006E2537">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p>
    <w:p w:rsidR="006E2537" w:rsidRPr="00AE094B" w:rsidRDefault="006E2537" w:rsidP="006E2537">
      <w:pPr>
        <w:spacing w:beforeLines="120" w:before="288" w:afterLines="120" w:after="288" w:line="312" w:lineRule="auto"/>
        <w:ind w:firstLine="567"/>
        <w:jc w:val="center"/>
        <w:rPr>
          <w:rFonts w:ascii="Arial" w:hAnsi="Arial" w:cs="Arial"/>
          <w:b/>
          <w:bCs/>
          <w:sz w:val="20"/>
          <w:szCs w:val="20"/>
        </w:rPr>
      </w:pPr>
      <w:r w:rsidRPr="00AE094B">
        <w:rPr>
          <w:rFonts w:ascii="Arial" w:hAnsi="Arial" w:cs="Arial"/>
          <w:b/>
          <w:sz w:val="20"/>
          <w:szCs w:val="20"/>
        </w:rPr>
        <w:t>INSTITUTO DANTE PAZZANESE DE CARDIOLOGIA</w:t>
      </w:r>
    </w:p>
    <w:p w:rsidR="006E2537" w:rsidRPr="006E1990" w:rsidRDefault="006E2537" w:rsidP="006E2537">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6B02A3" w:rsidRPr="006B02A3">
        <w:rPr>
          <w:rFonts w:ascii="Arial" w:hAnsi="Arial" w:cs="Arial"/>
          <w:b/>
          <w:iCs/>
          <w:sz w:val="20"/>
          <w:szCs w:val="20"/>
          <w:u w:val="single"/>
        </w:rPr>
        <w:t>90191/2024</w:t>
      </w:r>
    </w:p>
    <w:p w:rsidR="006E2537" w:rsidRPr="006B02A3" w:rsidRDefault="006E2537" w:rsidP="006B02A3">
      <w:pPr>
        <w:spacing w:beforeLines="120" w:before="288" w:afterLines="120" w:after="288" w:line="312" w:lineRule="auto"/>
        <w:ind w:firstLine="567"/>
        <w:jc w:val="center"/>
        <w:rPr>
          <w:rFonts w:ascii="Arial" w:hAnsi="Arial" w:cs="Arial"/>
          <w:bCs/>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6B02A3" w:rsidRPr="006B02A3">
        <w:rPr>
          <w:rFonts w:ascii="Arial" w:hAnsi="Arial" w:cs="Arial"/>
          <w:bCs/>
          <w:i/>
          <w:iCs/>
          <w:sz w:val="20"/>
          <w:szCs w:val="20"/>
        </w:rPr>
        <w:t>024.00152710/2024-12</w:t>
      </w:r>
      <w:r w:rsidRPr="006B02A3">
        <w:rPr>
          <w:rFonts w:ascii="Arial" w:hAnsi="Arial" w:cs="Arial"/>
          <w:bCs/>
          <w:sz w:val="20"/>
          <w:szCs w:val="20"/>
        </w:rPr>
        <w:t>)</w:t>
      </w:r>
    </w:p>
    <w:p w:rsidR="006E2537" w:rsidRPr="006E1990" w:rsidRDefault="006E2537" w:rsidP="006E2537">
      <w:pPr>
        <w:pStyle w:val="Nivel2"/>
        <w:numPr>
          <w:ilvl w:val="0"/>
          <w:numId w:val="0"/>
        </w:numPr>
        <w:ind w:firstLine="1134"/>
        <w:rPr>
          <w:rFonts w:eastAsia="Times New Roman"/>
        </w:rPr>
      </w:pPr>
      <w:r w:rsidRPr="006E1990">
        <w:t xml:space="preserve">Torna-se público que o(a) </w:t>
      </w:r>
      <w:r w:rsidRPr="003141C9">
        <w:rPr>
          <w:rFonts w:ascii="Verdana" w:eastAsia="Arial" w:hAnsi="Verdana"/>
          <w:b/>
          <w:color w:val="auto"/>
          <w:u w:val="single"/>
        </w:rPr>
        <w:t>O INSTITUTO DANTE PAZZANESE DE CARDIOLOGIA</w:t>
      </w:r>
      <w:r w:rsidRPr="006E1990">
        <w:t xml:space="preserve">, por meio do(a) </w:t>
      </w:r>
      <w:r>
        <w:t>Serviço de Material e Patrimônio – Seção de Compras</w:t>
      </w:r>
      <w:r w:rsidRPr="006E1990">
        <w:t xml:space="preserve">, sediado(a) </w:t>
      </w:r>
      <w:r>
        <w:t>Av. Dr. Dante Pazzanese, 500 – Ibirapuera – SP/São Paulo</w:t>
      </w:r>
      <w:r w:rsidRPr="006E1990">
        <w:t>, realizará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8"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9" w:history="1">
        <w:r w:rsidRPr="00830401">
          <w:rPr>
            <w:rStyle w:val="Hyperlink"/>
          </w:rPr>
          <w:t>Decreto estadual nº 67.608, de 27 de março de 2023</w:t>
        </w:r>
      </w:hyperlink>
      <w:r>
        <w:t xml:space="preserve">, da </w:t>
      </w:r>
      <w:hyperlink r:id="rId10"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6E2537" w:rsidRPr="006E1990" w:rsidRDefault="006E2537" w:rsidP="006E2537">
      <w:pPr>
        <w:pStyle w:val="Nivel01"/>
        <w:rPr>
          <w:lang w:eastAsia="en-US"/>
        </w:rPr>
      </w:pPr>
      <w:bookmarkStart w:id="1" w:name="_Toc135469223"/>
      <w:r w:rsidRPr="006E1990">
        <w:rPr>
          <w:lang w:eastAsia="en-US"/>
        </w:rPr>
        <w:t>DO OBJETO</w:t>
      </w:r>
      <w:bookmarkEnd w:id="1"/>
    </w:p>
    <w:p w:rsidR="006E2537" w:rsidRPr="006E1990" w:rsidRDefault="006E2537" w:rsidP="006E2537">
      <w:pPr>
        <w:pStyle w:val="Nivel2"/>
      </w:pPr>
      <w:r w:rsidRPr="006E1990">
        <w:t xml:space="preserve">O objeto da presente </w:t>
      </w:r>
      <w:r w:rsidRPr="006B02A3">
        <w:t xml:space="preserve">licitação é </w:t>
      </w:r>
      <w:r w:rsidR="006B02A3" w:rsidRPr="003F08C5">
        <w:rPr>
          <w:b/>
          <w:iCs/>
          <w:color w:val="auto"/>
        </w:rPr>
        <w:t xml:space="preserve">Aquisição de </w:t>
      </w:r>
      <w:r w:rsidR="003F08C5" w:rsidRPr="003F08C5">
        <w:rPr>
          <w:b/>
          <w:iCs/>
          <w:color w:val="auto"/>
        </w:rPr>
        <w:t>Amoxicilina, Rosuvastatina, Cloreto de Potassio e outros,</w:t>
      </w:r>
      <w:r w:rsidR="003F08C5" w:rsidRPr="0091360F">
        <w:rPr>
          <w:b/>
          <w:iCs/>
          <w:color w:val="auto"/>
        </w:rPr>
        <w:t xml:space="preserve"> </w:t>
      </w:r>
      <w:r w:rsidRPr="0091360F">
        <w:t>conforme</w:t>
      </w:r>
      <w:r w:rsidRPr="006E1990">
        <w:t xml:space="preserve"> condições, quantidades e exigências estabelecidas neste Edital e seus </w:t>
      </w:r>
      <w:r>
        <w:t>A</w:t>
      </w:r>
      <w:r w:rsidRPr="006E1990">
        <w:t>nexos.</w:t>
      </w:r>
    </w:p>
    <w:p w:rsidR="006E2537" w:rsidRPr="006B02A3" w:rsidRDefault="006E2537" w:rsidP="006E2537">
      <w:pPr>
        <w:pStyle w:val="Nvel2-Red"/>
        <w:rPr>
          <w:b/>
          <w:i w:val="0"/>
          <w:color w:val="auto"/>
          <w:u w:val="single"/>
        </w:rPr>
      </w:pPr>
      <w:r w:rsidRPr="006B02A3">
        <w:rPr>
          <w:b/>
          <w:i w:val="0"/>
          <w:color w:val="auto"/>
          <w:u w:val="single"/>
        </w:rPr>
        <w:t>A licitação será dividida em itens, conforme tabela constante do Termo de Referência, facultando-se ao licitante a participação em quantos itens forem de seu interesse.</w:t>
      </w:r>
    </w:p>
    <w:p w:rsidR="006E2537" w:rsidRPr="003D3EF9" w:rsidRDefault="006E2537" w:rsidP="006E2537">
      <w:pPr>
        <w:pStyle w:val="Nivel01"/>
      </w:pPr>
      <w:bookmarkStart w:id="2" w:name="_Toc135469224"/>
      <w:r w:rsidRPr="003D3EF9">
        <w:t xml:space="preserve">DO REGISTRO DE PREÇOS </w:t>
      </w:r>
      <w:bookmarkEnd w:id="2"/>
    </w:p>
    <w:p w:rsidR="006E2537" w:rsidRPr="0040112E" w:rsidRDefault="006E2537" w:rsidP="006E2537">
      <w:pPr>
        <w:pStyle w:val="Nivel2"/>
        <w:rPr>
          <w:color w:val="auto"/>
        </w:rPr>
      </w:pPr>
      <w:r w:rsidRPr="0040112E">
        <w:rPr>
          <w:iCs/>
          <w:color w:val="auto"/>
        </w:rPr>
        <w:t>A disciplina deste item 2 não se aplica no presente procedimento, por não se tratar de licitação para registro de preços.</w:t>
      </w:r>
    </w:p>
    <w:p w:rsidR="006E2537" w:rsidRPr="006E1990" w:rsidRDefault="006E2537" w:rsidP="006E2537">
      <w:pPr>
        <w:pStyle w:val="Nivel01"/>
      </w:pPr>
      <w:bookmarkStart w:id="3" w:name="_Toc135469225"/>
      <w:r w:rsidRPr="006E1990">
        <w:t>DA PARTICIPAÇÃO NA LICITAÇÃO</w:t>
      </w:r>
      <w:bookmarkEnd w:id="3"/>
    </w:p>
    <w:p w:rsidR="006E2537" w:rsidRDefault="006E2537" w:rsidP="006E2537">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1" w:history="1">
        <w:r w:rsidRPr="00782A77">
          <w:rPr>
            <w:rStyle w:val="Hyperlink"/>
          </w:rPr>
          <w:t>www.gov.br/compras</w:t>
        </w:r>
      </w:hyperlink>
      <w:r w:rsidRPr="00FE2690">
        <w:t>).</w:t>
      </w:r>
      <w:bookmarkEnd w:id="4"/>
    </w:p>
    <w:p w:rsidR="006E2537" w:rsidRPr="00782A77" w:rsidRDefault="006E2537" w:rsidP="006E2537">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5"/>
    <w:p w:rsidR="006E2537" w:rsidRPr="00535637" w:rsidRDefault="006E2537" w:rsidP="006E2537">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2537" w:rsidRPr="00535637" w:rsidRDefault="006E2537" w:rsidP="006E2537">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6E2537" w:rsidRDefault="006E2537" w:rsidP="006E2537">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6E2537" w:rsidRDefault="006E2537" w:rsidP="006E2537">
      <w:pPr>
        <w:pStyle w:val="Nivel2"/>
      </w:pPr>
      <w:r w:rsidRPr="0039543C">
        <w:t>Nos limites previstos no art</w:t>
      </w:r>
      <w:r>
        <w:t>.</w:t>
      </w:r>
      <w:r w:rsidRPr="0039543C">
        <w:t xml:space="preserve"> 4º da </w:t>
      </w:r>
      <w:hyperlink r:id="rId12" w:history="1">
        <w:r w:rsidRPr="00F03A8B">
          <w:rPr>
            <w:rStyle w:val="Hyperlink"/>
          </w:rPr>
          <w:t>Lei nº 14.133, de 2021</w:t>
        </w:r>
      </w:hyperlink>
      <w:r>
        <w:t>,</w:t>
      </w:r>
      <w:r w:rsidRPr="0039543C">
        <w:t xml:space="preserve"> e na </w:t>
      </w:r>
      <w:hyperlink r:id="rId13"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xml:space="preserve">, serão observadas, caso aplicáveis, as regras de tratamento favorecido para as </w:t>
      </w:r>
      <w:r w:rsidRPr="0039543C">
        <w:lastRenderedPageBreak/>
        <w:t>microempresas e empresas de pequeno porte, para as cooperativas que atendam ao disposto no art</w:t>
      </w:r>
      <w:r>
        <w:t>.</w:t>
      </w:r>
      <w:r w:rsidRPr="0039543C">
        <w:t xml:space="preserve"> 34 da </w:t>
      </w:r>
      <w:hyperlink r:id="rId14" w:history="1">
        <w:r w:rsidRPr="00CF2829">
          <w:rPr>
            <w:rStyle w:val="Hyperlink"/>
          </w:rPr>
          <w:t>Lei n° 11.488, de 15 de junho de 2007</w:t>
        </w:r>
      </w:hyperlink>
      <w:r>
        <w:t>,</w:t>
      </w:r>
      <w:r w:rsidRPr="0039543C">
        <w:t xml:space="preserve"> e no art</w:t>
      </w:r>
      <w:r>
        <w:t>.</w:t>
      </w:r>
      <w:r w:rsidRPr="0039543C">
        <w:t xml:space="preserve"> 16 da </w:t>
      </w:r>
      <w:hyperlink r:id="rId15" w:history="1">
        <w:r w:rsidRPr="00F03A8B">
          <w:rPr>
            <w:rStyle w:val="Hyperlink"/>
          </w:rPr>
          <w:t>Lei nº 14.133, de 2021</w:t>
        </w:r>
      </w:hyperlink>
      <w:r w:rsidRPr="0039543C">
        <w:t>, para o agricultor familiar, para o produtor rural pessoa física e para o microempreendedor individual – MEI.</w:t>
      </w:r>
    </w:p>
    <w:p w:rsidR="006E2537" w:rsidRPr="004068F0" w:rsidRDefault="006E2537" w:rsidP="006E2537">
      <w:pPr>
        <w:pStyle w:val="Nivel2"/>
        <w:rPr>
          <w:color w:val="auto"/>
        </w:rPr>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w:t>
      </w:r>
      <w:r w:rsidRPr="004068F0">
        <w:rPr>
          <w:bCs/>
          <w:color w:val="auto"/>
        </w:rPr>
        <w:t>microempresas, empresas de pequeno porte e equiparadas, observa-se que:</w:t>
      </w:r>
    </w:p>
    <w:p w:rsidR="006E2537" w:rsidRPr="004068F0" w:rsidRDefault="006E2537" w:rsidP="006E2537">
      <w:pPr>
        <w:pStyle w:val="Nvel4-R"/>
        <w:rPr>
          <w:i w:val="0"/>
          <w:color w:val="auto"/>
        </w:rPr>
      </w:pPr>
      <w:bookmarkStart w:id="6" w:name="_Ref117015508"/>
      <w:r w:rsidRPr="004068F0">
        <w:rPr>
          <w:i w:val="0"/>
          <w:color w:val="auto"/>
        </w:rPr>
        <w:t>O tratamento favorecido a que se refere o subitem anterior fica limitado às microempresas, às empresas de pequeno porte e às cooperativas (se admitida a participação de cooperativas) que, no ano-calendário de realização da licitação, ainda não tenham celebrado contratos com a Administração Pública cujos valores somados extrapolem a receita bruta máxima admitida para fins de enquadramento como empresa de pequeno porte.</w:t>
      </w:r>
      <w:bookmarkEnd w:id="6"/>
    </w:p>
    <w:p w:rsidR="006E2537" w:rsidRPr="006E1990" w:rsidRDefault="006E2537" w:rsidP="006E2537">
      <w:pPr>
        <w:pStyle w:val="Nivel2"/>
      </w:pPr>
      <w:bookmarkStart w:id="7" w:name="_Ref117000692"/>
      <w:r w:rsidRPr="58B543D9">
        <w:t xml:space="preserve">Não </w:t>
      </w:r>
      <w:r w:rsidRPr="00535637">
        <w:t>poderão</w:t>
      </w:r>
      <w:r w:rsidRPr="58B543D9">
        <w:t xml:space="preserve"> disputar esta licitação:</w:t>
      </w:r>
      <w:bookmarkEnd w:id="7"/>
    </w:p>
    <w:p w:rsidR="006E2537" w:rsidRPr="006E1990" w:rsidRDefault="006E2537" w:rsidP="006E2537">
      <w:pPr>
        <w:pStyle w:val="Nivel3"/>
      </w:pPr>
      <w:bookmarkStart w:id="8" w:name="_Ref113883338"/>
      <w:r w:rsidRPr="006E1990">
        <w:t xml:space="preserve">aquele que não atenda às condições deste Edital e seu(s) </w:t>
      </w:r>
      <w:r>
        <w:t>A</w:t>
      </w:r>
      <w:r w:rsidRPr="006E1990">
        <w:t>nexo(s);</w:t>
      </w:r>
    </w:p>
    <w:p w:rsidR="006E2537" w:rsidRPr="004A0EA0" w:rsidRDefault="006E2537" w:rsidP="006E2537">
      <w:pPr>
        <w:pStyle w:val="Nivel3"/>
      </w:pPr>
      <w:bookmarkStart w:id="9" w:name="_Ref114659912"/>
      <w:r w:rsidRPr="004A0EA0">
        <w:t>autor do anteprojeto, do projeto básico ou do projeto executivo, pessoa física ou jurídica, quando a licitação versar sobre serviços ou fornecimento de bens a ele relacionados</w:t>
      </w:r>
      <w:r>
        <w:t xml:space="preserve">, observado o disposto nos §§ 2º e 4º do art. 14 da </w:t>
      </w:r>
      <w:hyperlink r:id="rId16" w:history="1">
        <w:r w:rsidRPr="00111E13">
          <w:rPr>
            <w:rStyle w:val="Hyperlink"/>
          </w:rPr>
          <w:t>Lei nº 14.133, de 2021</w:t>
        </w:r>
      </w:hyperlink>
      <w:r w:rsidRPr="004A0EA0">
        <w:t>;</w:t>
      </w:r>
      <w:bookmarkEnd w:id="8"/>
      <w:bookmarkEnd w:id="9"/>
    </w:p>
    <w:p w:rsidR="006E2537" w:rsidRPr="004A0EA0" w:rsidRDefault="006E2537" w:rsidP="006E2537">
      <w:pPr>
        <w:pStyle w:val="Nivel3"/>
      </w:pPr>
      <w:bookmarkStart w:id="10" w:name="_Ref114659913"/>
      <w:bookmarkStart w:id="11"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17"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10"/>
      <w:r w:rsidRPr="004A0EA0">
        <w:t xml:space="preserve"> </w:t>
      </w:r>
      <w:bookmarkEnd w:id="11"/>
    </w:p>
    <w:p w:rsidR="006E2537" w:rsidRPr="006E1990" w:rsidRDefault="006E2537" w:rsidP="006E2537">
      <w:pPr>
        <w:pStyle w:val="Nivel3"/>
      </w:pPr>
      <w:bookmarkStart w:id="12"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2"/>
    </w:p>
    <w:p w:rsidR="006E2537" w:rsidRPr="006E1990" w:rsidRDefault="006E2537" w:rsidP="006E25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2537" w:rsidRPr="006E1990" w:rsidRDefault="006E2537" w:rsidP="006E2537">
      <w:pPr>
        <w:pStyle w:val="Nivel3"/>
      </w:pPr>
      <w:bookmarkStart w:id="13" w:name="_Ref113883579"/>
      <w:r w:rsidRPr="006E1990">
        <w:t xml:space="preserve">empresas controladoras, controladas ou coligadas, nos termos da </w:t>
      </w:r>
      <w:hyperlink r:id="rId18" w:history="1">
        <w:r w:rsidRPr="007A28F8">
          <w:rPr>
            <w:rStyle w:val="Hyperlink"/>
          </w:rPr>
          <w:t>Lei nº 6.404, de 15 de dezembro de 1976</w:t>
        </w:r>
      </w:hyperlink>
      <w:r w:rsidRPr="006E1990">
        <w:t>, concorrendo entre si;</w:t>
      </w:r>
      <w:bookmarkEnd w:id="13"/>
    </w:p>
    <w:p w:rsidR="006E2537" w:rsidRPr="006E1990" w:rsidRDefault="006E2537" w:rsidP="006E25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6E2537" w:rsidRPr="006E1990" w:rsidRDefault="006E2537" w:rsidP="006E2537">
      <w:pPr>
        <w:pStyle w:val="Nivel3"/>
      </w:pPr>
      <w:bookmarkStart w:id="14" w:name="_Ref113962336"/>
      <w:r w:rsidRPr="006E1990">
        <w:t xml:space="preserve">agente </w:t>
      </w:r>
      <w:r w:rsidRPr="00535637">
        <w:t>público</w:t>
      </w:r>
      <w:r w:rsidRPr="006E1990">
        <w:t xml:space="preserve"> do órgão ou entidade licitante;</w:t>
      </w:r>
      <w:bookmarkEnd w:id="14"/>
    </w:p>
    <w:p w:rsidR="006E2537" w:rsidRPr="003D3EF9" w:rsidRDefault="006E2537" w:rsidP="006E2537">
      <w:pPr>
        <w:pStyle w:val="Nvel3-R"/>
        <w:rPr>
          <w:color w:val="auto"/>
        </w:rPr>
      </w:pPr>
      <w:r w:rsidRPr="003D3EF9">
        <w:rPr>
          <w:i w:val="0"/>
          <w:iCs w:val="0"/>
          <w:color w:val="auto"/>
        </w:rPr>
        <w:t>aquele que não tenha representação legal no Brasil com poderes expressos para receber citação e responder administrativa ou judicialmente</w:t>
      </w:r>
      <w:r w:rsidRPr="003D3EF9">
        <w:rPr>
          <w:iCs w:val="0"/>
          <w:color w:val="auto"/>
        </w:rPr>
        <w:t>.</w:t>
      </w:r>
    </w:p>
    <w:p w:rsidR="006E2537" w:rsidRDefault="006E2537" w:rsidP="006E2537">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19" w:anchor="art9§1" w:history="1">
        <w:r w:rsidRPr="006E1990">
          <w:rPr>
            <w:rStyle w:val="Hyperlink"/>
          </w:rPr>
          <w:t>§ 1º do art. 9º da Lei nº 14.133, de 2021</w:t>
        </w:r>
      </w:hyperlink>
      <w:r w:rsidRPr="006E1990">
        <w:t>.</w:t>
      </w:r>
    </w:p>
    <w:p w:rsidR="006E2537" w:rsidRPr="006E1990" w:rsidRDefault="006E2537" w:rsidP="006E2537">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6E2537" w:rsidRPr="00535637" w:rsidRDefault="006E2537" w:rsidP="006E2537">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aplicado ao licitante que atue em substituição a outra pessoa, física ou jurídica, com o intuito de burlar a </w:t>
      </w:r>
      <w:r w:rsidRPr="00535637">
        <w:lastRenderedPageBreak/>
        <w:t>efetividade da sanção a ela aplicada, inclusive a sua controladora, controlada ou coligada, desde que devidamente comprovado o ilícito ou a utilização fraudulenta da personalidade jurídica do licitante.</w:t>
      </w:r>
      <w:bookmarkStart w:id="15" w:name="art14§2"/>
      <w:bookmarkEnd w:id="15"/>
    </w:p>
    <w:p w:rsidR="006E2537" w:rsidRPr="00535637" w:rsidRDefault="006E2537" w:rsidP="006E2537">
      <w:pPr>
        <w:pStyle w:val="Nivel2"/>
      </w:pPr>
      <w:bookmarkStart w:id="16" w:name="art14§3"/>
      <w:bookmarkEnd w:id="16"/>
      <w:r>
        <w:t>No que concerne aos subitens 3.6.2 e 3.6.3, e</w:t>
      </w:r>
      <w:r w:rsidRPr="00535637">
        <w:t>quiparam-se aos autores do projeto as empresas integrantes do mesmo grupo econômico.</w:t>
      </w:r>
    </w:p>
    <w:p w:rsidR="006E2537" w:rsidRPr="004068F0" w:rsidRDefault="006E2537" w:rsidP="006E2537">
      <w:pPr>
        <w:pStyle w:val="Nvel2-Red"/>
        <w:rPr>
          <w:i w:val="0"/>
          <w:color w:val="auto"/>
        </w:rPr>
      </w:pPr>
      <w:bookmarkStart w:id="17" w:name="art14§4"/>
      <w:bookmarkEnd w:id="17"/>
      <w:r w:rsidRPr="004068F0">
        <w:rPr>
          <w:i w:val="0"/>
          <w:color w:val="auto"/>
        </w:rPr>
        <w:t xml:space="preserve">Será permitida a participação de sociedades cooperativas nesta licitação, nos termos do art. 16 da </w:t>
      </w:r>
      <w:hyperlink r:id="rId20" w:history="1">
        <w:r w:rsidRPr="004068F0">
          <w:rPr>
            <w:rStyle w:val="Hyperlink"/>
            <w:bCs/>
            <w:i w:val="0"/>
            <w:color w:val="auto"/>
          </w:rPr>
          <w:t>Lei nº 14.133, de 2021</w:t>
        </w:r>
      </w:hyperlink>
      <w:r w:rsidRPr="004068F0">
        <w:rPr>
          <w:i w:val="0"/>
          <w:color w:val="auto"/>
        </w:rPr>
        <w:t>.</w:t>
      </w:r>
    </w:p>
    <w:p w:rsidR="006E2537" w:rsidRPr="006E1990" w:rsidRDefault="006E2537" w:rsidP="006E2537">
      <w:pPr>
        <w:pStyle w:val="Nivel01"/>
      </w:pPr>
      <w:bookmarkStart w:id="18" w:name="art14§5"/>
      <w:bookmarkStart w:id="19" w:name="_Toc135469226"/>
      <w:bookmarkEnd w:id="18"/>
      <w:r w:rsidRPr="006E1990">
        <w:t>DA APRESENTAÇÃO DA PROPOSTA E DOS DOCUMENTOS DE HABILITAÇÃO</w:t>
      </w:r>
      <w:bookmarkEnd w:id="19"/>
    </w:p>
    <w:p w:rsidR="006E2537" w:rsidRPr="004068F0" w:rsidRDefault="006E2537" w:rsidP="006E2537">
      <w:pPr>
        <w:pStyle w:val="Nvel2-Red"/>
        <w:rPr>
          <w:i w:val="0"/>
          <w:color w:val="auto"/>
        </w:rPr>
      </w:pPr>
      <w:r w:rsidRPr="004068F0">
        <w:rPr>
          <w:i w:val="0"/>
          <w:color w:val="auto"/>
        </w:rPr>
        <w:t xml:space="preserve">Na presente licitação, a fase de habilitação </w:t>
      </w:r>
      <w:r w:rsidR="0081518D" w:rsidRPr="004068F0">
        <w:rPr>
          <w:i w:val="0"/>
          <w:color w:val="auto"/>
        </w:rPr>
        <w:t xml:space="preserve">NÃO </w:t>
      </w:r>
      <w:r w:rsidRPr="004068F0">
        <w:rPr>
          <w:i w:val="0"/>
          <w:color w:val="auto"/>
        </w:rPr>
        <w:t>sucederá as fases de apresentação de propostas e lances e de julgamento.</w:t>
      </w:r>
    </w:p>
    <w:p w:rsidR="006E2537" w:rsidRDefault="006E2537" w:rsidP="006E2537">
      <w:pPr>
        <w:pStyle w:val="Nivel3"/>
      </w:pPr>
      <w:bookmarkStart w:id="20" w:name="_Ref113886867"/>
      <w:r>
        <w:t>As disposições deste Edital que tratam especificamente da forma de realização da fase de habilitação são aplicáveis na hipótese em que</w:t>
      </w:r>
      <w:r w:rsidRPr="00DA39D9">
        <w:t xml:space="preserve"> </w:t>
      </w:r>
      <w:r>
        <w:t>a fase de habilitação sucederá as fases de apresentação de propostas e lances e de julgamento (caso assim definido no subitem 4.1), se ausente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6E2537" w:rsidRPr="006E1990" w:rsidRDefault="006E2537" w:rsidP="006E2537">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20"/>
    </w:p>
    <w:p w:rsidR="006E2537" w:rsidRPr="006E1990" w:rsidRDefault="006E2537" w:rsidP="006E2537">
      <w:pPr>
        <w:pStyle w:val="Nivel3"/>
      </w:pPr>
      <w:bookmarkStart w:id="21"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prazo estabelecidos no </w:t>
      </w:r>
      <w:r>
        <w:t>sub</w:t>
      </w:r>
      <w:r w:rsidRPr="006E1990">
        <w:t>item anterior,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1" w:history="1">
        <w:r w:rsidRPr="00111E13">
          <w:rPr>
            <w:rStyle w:val="Hyperlink"/>
          </w:rPr>
          <w:t>Lei nº 14.133, de 2021</w:t>
        </w:r>
      </w:hyperlink>
      <w:r w:rsidRPr="006E1990">
        <w:t>.</w:t>
      </w:r>
      <w:bookmarkEnd w:id="21"/>
    </w:p>
    <w:p w:rsidR="006E2537" w:rsidRPr="006E1990" w:rsidRDefault="006E2537" w:rsidP="006E2537">
      <w:pPr>
        <w:pStyle w:val="Nivel2"/>
      </w:pPr>
      <w:bookmarkStart w:id="22" w:name="_Ref113968921"/>
      <w:r w:rsidRPr="58B543D9">
        <w:t xml:space="preserve">No </w:t>
      </w:r>
      <w:r w:rsidRPr="00535637">
        <w:t>cadastramento</w:t>
      </w:r>
      <w:r w:rsidRPr="58B543D9">
        <w:t xml:space="preserve"> da proposta inicial, o licitante declarará, em campo próprio do sistema, que:</w:t>
      </w:r>
      <w:bookmarkEnd w:id="22"/>
    </w:p>
    <w:p w:rsidR="006E2537" w:rsidRPr="006E1990" w:rsidRDefault="006E2537" w:rsidP="006E2537">
      <w:pPr>
        <w:pStyle w:val="Nivel3"/>
        <w:rPr>
          <w:color w:val="auto"/>
        </w:rPr>
      </w:pPr>
      <w:r w:rsidRPr="006E1990">
        <w:rPr>
          <w:color w:val="auto"/>
        </w:rPr>
        <w:t xml:space="preserve">está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2"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6E2537" w:rsidRPr="006E1990" w:rsidRDefault="006E2537" w:rsidP="006E25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23" w:anchor="art7" w:history="1">
        <w:r w:rsidRPr="006E1990">
          <w:rPr>
            <w:rStyle w:val="Hyperlink"/>
          </w:rPr>
          <w:t>artigo 7°, XXXIII, da Constituição</w:t>
        </w:r>
      </w:hyperlink>
      <w:r>
        <w:rPr>
          <w:rStyle w:val="Hyperlink"/>
        </w:rPr>
        <w:t xml:space="preserve"> Federal</w:t>
      </w:r>
      <w:r w:rsidRPr="006E1990">
        <w:t>;</w:t>
      </w:r>
    </w:p>
    <w:p w:rsidR="006E2537" w:rsidRPr="006E1990" w:rsidRDefault="006E2537" w:rsidP="006E2537">
      <w:pPr>
        <w:pStyle w:val="Nivel3"/>
      </w:pPr>
      <w:r w:rsidRPr="007E313C">
        <w:t xml:space="preserve">não possui </w:t>
      </w:r>
      <w:r w:rsidRPr="00535637">
        <w:t>empregados</w:t>
      </w:r>
      <w:r w:rsidRPr="007E313C">
        <w:t xml:space="preserve"> executando trabalho degradante ou forçado, observando o disposto nos </w:t>
      </w:r>
      <w:hyperlink r:id="rId24" w:history="1">
        <w:r w:rsidRPr="007E313C">
          <w:rPr>
            <w:rStyle w:val="Hyperlink"/>
          </w:rPr>
          <w:t>incisos III e IV do art. 1º e no inciso III do art. 5º da Constituição Federal</w:t>
        </w:r>
      </w:hyperlink>
      <w:r w:rsidRPr="006E1990">
        <w:t>;</w:t>
      </w:r>
    </w:p>
    <w:p w:rsidR="006E2537" w:rsidRPr="006E1990" w:rsidRDefault="006E2537" w:rsidP="006E25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rsidR="006E2537" w:rsidRPr="006E1990" w:rsidRDefault="006E2537" w:rsidP="006E2537">
      <w:pPr>
        <w:pStyle w:val="Nivel2"/>
      </w:pPr>
      <w:r>
        <w:t xml:space="preserve">O licitante organizado em cooperativa (se admitida a participação de cooperativa no item 3) deverá declarar, ainda, em campo próprio do sistema eletrônico, que cumpre os requisitos estabelecidos no </w:t>
      </w:r>
      <w:hyperlink r:id="rId25" w:anchor="art16">
        <w:r w:rsidRPr="58B543D9">
          <w:rPr>
            <w:rStyle w:val="Hyperlink"/>
          </w:rPr>
          <w:t>artigo 16 da Lei nº 14.133, de 2021</w:t>
        </w:r>
      </w:hyperlink>
      <w:r>
        <w:t>.</w:t>
      </w:r>
    </w:p>
    <w:p w:rsidR="006E2537" w:rsidRPr="006E1990" w:rsidRDefault="006E2537" w:rsidP="006E2537">
      <w:pPr>
        <w:pStyle w:val="Nivel2"/>
      </w:pPr>
      <w:bookmarkStart w:id="23"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26" w:history="1">
        <w:r w:rsidRPr="00CF2829">
          <w:rPr>
            <w:rStyle w:val="Hyperlink"/>
          </w:rPr>
          <w:t>Lei nº 11.488, de 2007</w:t>
        </w:r>
      </w:hyperlink>
      <w:r>
        <w:rPr>
          <w:color w:val="000000" w:themeColor="text1"/>
        </w:rPr>
        <w:t xml:space="preserve"> (se admitida a participação de cooperativa no item 3) </w:t>
      </w:r>
      <w:r>
        <w:t xml:space="preserve">deverá declarar, ainda, em campo próprio do sistema eletrônico, que cumpre os requisitos estabelecidos no </w:t>
      </w:r>
      <w:hyperlink r:id="rId27" w:anchor="art3">
        <w:r w:rsidRPr="58B543D9">
          <w:rPr>
            <w:rStyle w:val="Hyperlink"/>
          </w:rPr>
          <w:t>artigo 3° da Lei Complementar nº 123, de 2006</w:t>
        </w:r>
      </w:hyperlink>
      <w:r>
        <w:t xml:space="preserve">, estando apto a usufruir do tratamento favorecido estabelecido em seus </w:t>
      </w:r>
      <w:bookmarkEnd w:id="23"/>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28" w:anchor="art4§1">
        <w:r w:rsidRPr="00F7033F">
          <w:rPr>
            <w:rStyle w:val="Hyperlink"/>
          </w:rPr>
          <w:t>§§ 1º ao 3º do art. 4º da Lei n.º 14.133, de 2021</w:t>
        </w:r>
      </w:hyperlink>
      <w:r w:rsidRPr="008D4627">
        <w:rPr>
          <w:rStyle w:val="Hyperlink"/>
          <w:color w:val="auto"/>
        </w:rPr>
        <w:t xml:space="preserve">, excetuada a hipótese de se verificar uma das exceções dos </w:t>
      </w:r>
      <w:hyperlink r:id="rId29" w:history="1">
        <w:r w:rsidRPr="00E917F5">
          <w:rPr>
            <w:rStyle w:val="Hyperlink"/>
          </w:rPr>
          <w:t>§§ 1º ao 3º do art. 4º supracitado</w:t>
        </w:r>
      </w:hyperlink>
      <w:r w:rsidRPr="008D4627">
        <w:rPr>
          <w:rStyle w:val="Hyperlink"/>
          <w:color w:val="auto"/>
        </w:rPr>
        <w:t>, conforme especificado nos subitens 4.5.1 e 4.5.2 subsequentes.</w:t>
      </w:r>
    </w:p>
    <w:p w:rsidR="006E2537" w:rsidRDefault="006E2537" w:rsidP="006E2537">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0"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1"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r>
        <w:t>3</w:t>
      </w:r>
      <w:r w:rsidRPr="009A27CA">
        <w:t>.</w:t>
      </w:r>
    </w:p>
    <w:p w:rsidR="006E2537" w:rsidRDefault="006E2537" w:rsidP="006E2537">
      <w:pPr>
        <w:pStyle w:val="Nivel3"/>
      </w:pPr>
      <w:r w:rsidRPr="00521485">
        <w:t>Não têm direito ao tratamento favorecido estabelecido nos arts</w:t>
      </w:r>
      <w:r>
        <w:t>.</w:t>
      </w:r>
      <w:r w:rsidRPr="00521485">
        <w:t xml:space="preserve"> 42 a 49 da </w:t>
      </w:r>
      <w:hyperlink r:id="rId32" w:history="1">
        <w:r w:rsidRPr="000D48EE">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3" w:history="1">
        <w:r w:rsidRPr="00E917F5">
          <w:rPr>
            <w:rStyle w:val="Hyperlink"/>
          </w:rPr>
          <w:t>Lei nº 14.133, de 2021</w:t>
        </w:r>
      </w:hyperlink>
      <w:r w:rsidRPr="00521485">
        <w:t>.</w:t>
      </w:r>
    </w:p>
    <w:p w:rsidR="006E2537" w:rsidRDefault="006E2537" w:rsidP="006E2537">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4"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6E2537" w:rsidRPr="006E1990" w:rsidRDefault="006E2537" w:rsidP="006E2537">
      <w:pPr>
        <w:pStyle w:val="Nivel3"/>
      </w:pPr>
      <w:r>
        <w:t>N</w:t>
      </w:r>
      <w:r w:rsidRPr="00535637">
        <w:t>o</w:t>
      </w:r>
      <w:r w:rsidRPr="006E1990">
        <w:t xml:space="preserve"> item exclusivo para participação de microempresas</w:t>
      </w:r>
      <w:r>
        <w:t>,</w:t>
      </w:r>
      <w:r w:rsidRPr="006E1990">
        <w:t xml:space="preserve"> empresas de pequeno porte</w:t>
      </w:r>
      <w:r>
        <w:t xml:space="preserve"> e equiparadas</w:t>
      </w:r>
      <w:r w:rsidRPr="006E1990">
        <w:t>, a assinalação do campo “não” impedirá o prosseguimento no certame, para aquele item</w:t>
      </w:r>
      <w:r>
        <w:t>.</w:t>
      </w:r>
    </w:p>
    <w:p w:rsidR="006E2537" w:rsidRPr="006E1990" w:rsidRDefault="006E2537" w:rsidP="006E2537">
      <w:pPr>
        <w:pStyle w:val="Nivel3"/>
      </w:pPr>
      <w:r>
        <w:t>N</w:t>
      </w:r>
      <w:r w:rsidRPr="006E1990">
        <w:t>os itens em que a participação não for exclusiva para microempresas</w:t>
      </w:r>
      <w:r>
        <w:t>,</w:t>
      </w:r>
      <w:r w:rsidRPr="006E1990">
        <w:t xml:space="preserve"> empresas de pequeno porte</w:t>
      </w:r>
      <w:r>
        <w:t xml:space="preserve"> e equiparadas</w:t>
      </w:r>
      <w:r w:rsidRPr="006E1990">
        <w:t xml:space="preserve">, a assinalação do campo “não” apenas produzirá o efeito de o licitante não ter direito ao tratamento favorecido previsto na </w:t>
      </w:r>
      <w:hyperlink r:id="rId35" w:history="1">
        <w:r w:rsidRPr="006E1990">
          <w:rPr>
            <w:rStyle w:val="Hyperlink"/>
          </w:rPr>
          <w:t>Lei Complementar nº 123, de 2006</w:t>
        </w:r>
      </w:hyperlink>
      <w:r w:rsidRPr="006E1990">
        <w:t>, mesmo que microempresa, empresa de pequeno porte ou sociedade cooperativa</w:t>
      </w:r>
      <w:r>
        <w:t xml:space="preserve"> equiparada (se admitida a participação de cooperativa)</w:t>
      </w:r>
      <w:r w:rsidRPr="006E1990">
        <w:t>.</w:t>
      </w:r>
    </w:p>
    <w:p w:rsidR="006E2537" w:rsidRPr="006E1990" w:rsidRDefault="006E2537" w:rsidP="006E2537">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6" w:history="1">
        <w:r w:rsidRPr="006E1990">
          <w:rPr>
            <w:rStyle w:val="Hyperlink"/>
          </w:rPr>
          <w:t>Lei nº 14.133, de 2021</w:t>
        </w:r>
      </w:hyperlink>
      <w:r w:rsidRPr="006E1990">
        <w:t>, e neste Edital.</w:t>
      </w:r>
    </w:p>
    <w:p w:rsidR="006E2537" w:rsidRDefault="006E2537" w:rsidP="006E2537">
      <w:pPr>
        <w:pStyle w:val="Nivel2"/>
      </w:pPr>
      <w:r w:rsidRPr="00535637">
        <w:t>Os licitantes poderão retirar ou substituir a proposta anteriormente inserid</w:t>
      </w:r>
      <w:r>
        <w:t>a</w:t>
      </w:r>
      <w:r w:rsidRPr="00535637">
        <w:t xml:space="preserve"> no sistema, até a abertura da sessão pública.</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6E2537" w:rsidRDefault="006E2537" w:rsidP="006E2537">
      <w:pPr>
        <w:pStyle w:val="Nivel2"/>
      </w:pPr>
      <w:r w:rsidRPr="00535637">
        <w:t>Não haverá ordem de classificação na etapa de apresentação da proposta pelo licitante, o que ocorrerá somente após os procedimentos de abertura da sessão pública e da fase de envio de lances.</w:t>
      </w:r>
    </w:p>
    <w:p w:rsidR="006E2537" w:rsidRPr="00535637" w:rsidRDefault="006E2537" w:rsidP="006E2537">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6E2537" w:rsidRPr="00535637" w:rsidRDefault="006E2537" w:rsidP="006E2537">
      <w:pPr>
        <w:pStyle w:val="Nivel2"/>
      </w:pPr>
      <w:r w:rsidRPr="00535637">
        <w:t>Serão disponibilizados para acesso público os documentos que compõem a proposta dos licitantes convocados para apresentação de propostas, após a fase de envio de lances.</w:t>
      </w:r>
    </w:p>
    <w:p w:rsidR="006E2537" w:rsidRPr="00535637" w:rsidRDefault="006E2537" w:rsidP="006E2537">
      <w:pPr>
        <w:pStyle w:val="Nivel2"/>
      </w:pPr>
      <w:bookmarkStart w:id="24"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4"/>
    </w:p>
    <w:p w:rsidR="006E2537" w:rsidRPr="006E1990" w:rsidRDefault="006E2537" w:rsidP="006E2537">
      <w:pPr>
        <w:pStyle w:val="Nivel3"/>
      </w:pPr>
      <w:r w:rsidRPr="006E1990">
        <w:lastRenderedPageBreak/>
        <w:t>a aplicação do intervalo mínimo de diferença de valores ou de percentuais entre os lances, que incidirá tanto em relação aos lances intermediários quanto em relação ao lance que cobrir a melhor oferta; e</w:t>
      </w:r>
    </w:p>
    <w:p w:rsidR="006E2537" w:rsidRPr="006E1990" w:rsidRDefault="006E2537" w:rsidP="006E2537">
      <w:pPr>
        <w:pStyle w:val="Nivel3"/>
      </w:pPr>
      <w:r w:rsidRPr="006E1990">
        <w:t xml:space="preserve">os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6E2537" w:rsidRPr="006E1990" w:rsidRDefault="006E2537" w:rsidP="006E2537">
      <w:pPr>
        <w:pStyle w:val="Nivel2"/>
      </w:pPr>
      <w:r>
        <w:t>O valor final mínimo ou o percentual de desconto final máximo parametrizado no sistema poderá ser alterado pelo fornecedor durante a fase de disputa, sendo vedado:</w:t>
      </w:r>
    </w:p>
    <w:p w:rsidR="006E2537" w:rsidRPr="00535637" w:rsidRDefault="006E2537" w:rsidP="006E2537">
      <w:pPr>
        <w:pStyle w:val="Nivel3"/>
      </w:pPr>
      <w:r w:rsidRPr="006E1990">
        <w:t>valo</w:t>
      </w:r>
      <w:r w:rsidRPr="00535637">
        <w:t xml:space="preserve">r superior a lance já registrado pelo fornecedor no sistema, quando </w:t>
      </w:r>
      <w:r>
        <w:t>definido no início deste Edital</w:t>
      </w:r>
      <w:r w:rsidRPr="00535637">
        <w:t xml:space="preserve"> o critério de julgamento por menor preço; e</w:t>
      </w:r>
    </w:p>
    <w:p w:rsidR="006E2537" w:rsidRPr="00535637" w:rsidRDefault="006E2537" w:rsidP="006E2537">
      <w:pPr>
        <w:pStyle w:val="Nivel3"/>
      </w:pPr>
      <w:r w:rsidRPr="00535637">
        <w:t xml:space="preserve"> percentual de desconto inferior a lance já registrado pelo fornecedor no sistema, quando </w:t>
      </w:r>
      <w:r>
        <w:t>definido no início deste Edital</w:t>
      </w:r>
      <w:r w:rsidRPr="00535637">
        <w:t xml:space="preserve"> o critério de julgamento por maior desconto.</w:t>
      </w:r>
    </w:p>
    <w:p w:rsidR="006E2537" w:rsidRPr="006E1990" w:rsidRDefault="006E2537" w:rsidP="006E2537">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6E2537" w:rsidRPr="006E1990" w:rsidRDefault="006E2537" w:rsidP="006E25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6E2537" w:rsidRPr="006E1990" w:rsidRDefault="006E2537" w:rsidP="006E25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6E2537" w:rsidRPr="006E1990" w:rsidRDefault="006E2537" w:rsidP="006E2537">
      <w:pPr>
        <w:pStyle w:val="Nivel01"/>
      </w:pPr>
      <w:bookmarkStart w:id="25" w:name="_Toc135469227"/>
      <w:r w:rsidRPr="006E1990">
        <w:t>DO PREENCHIMENTO DA PROPOSTA</w:t>
      </w:r>
      <w:bookmarkEnd w:id="25"/>
    </w:p>
    <w:p w:rsidR="006E2537" w:rsidRPr="006E1990" w:rsidRDefault="006E2537" w:rsidP="006E25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6E2537" w:rsidRPr="004068F0" w:rsidRDefault="006E2537" w:rsidP="006E2537">
      <w:pPr>
        <w:pStyle w:val="Nvel3-R"/>
        <w:rPr>
          <w:i w:val="0"/>
          <w:color w:val="auto"/>
        </w:rPr>
      </w:pPr>
      <w:r w:rsidRPr="004068F0">
        <w:rPr>
          <w:i w:val="0"/>
          <w:color w:val="auto"/>
        </w:rPr>
        <w:t>Valor unitário e total do item;</w:t>
      </w:r>
    </w:p>
    <w:p w:rsidR="006E2537" w:rsidRPr="004068F0" w:rsidRDefault="0081518D" w:rsidP="006E2537">
      <w:pPr>
        <w:pStyle w:val="Nivel3"/>
        <w:rPr>
          <w:iCs/>
          <w:color w:val="auto"/>
        </w:rPr>
      </w:pPr>
      <w:r w:rsidRPr="004068F0">
        <w:rPr>
          <w:iCs/>
          <w:color w:val="auto"/>
        </w:rPr>
        <w:t>Marca/Modelo quando solicitado;</w:t>
      </w:r>
    </w:p>
    <w:p w:rsidR="006E2537" w:rsidRPr="004068F0" w:rsidRDefault="006E2537" w:rsidP="006E2537">
      <w:pPr>
        <w:pStyle w:val="Nvel3-R"/>
        <w:rPr>
          <w:i w:val="0"/>
          <w:color w:val="auto"/>
        </w:rPr>
      </w:pPr>
      <w:r w:rsidRPr="004068F0">
        <w:rPr>
          <w:i w:val="0"/>
          <w:color w:val="auto"/>
        </w:rPr>
        <w:t xml:space="preserve">Fabricante; </w:t>
      </w:r>
    </w:p>
    <w:p w:rsidR="006E2537" w:rsidRPr="004068F0" w:rsidRDefault="006E2537" w:rsidP="004068F0">
      <w:pPr>
        <w:pStyle w:val="Nivel3"/>
        <w:shd w:val="clear" w:color="auto" w:fill="FFFFFF" w:themeFill="background1"/>
        <w:rPr>
          <w:iCs/>
          <w:color w:val="auto"/>
        </w:rPr>
      </w:pPr>
      <w:r w:rsidRPr="004068F0">
        <w:rPr>
          <w:rStyle w:val="normaltextrun"/>
          <w:iCs/>
          <w:color w:val="auto"/>
          <w:shd w:val="clear" w:color="auto" w:fill="FFFFFF" w:themeFill="background1"/>
        </w:rPr>
        <w:t xml:space="preserve">Quantidade cotada, </w:t>
      </w:r>
      <w:r w:rsidRPr="004068F0">
        <w:rPr>
          <w:rStyle w:val="normaltextrun"/>
          <w:iCs/>
          <w:color w:val="auto"/>
        </w:rPr>
        <w:t>devendo</w:t>
      </w:r>
      <w:r w:rsidRPr="004068F0">
        <w:rPr>
          <w:rStyle w:val="normaltextrun"/>
          <w:iCs/>
          <w:color w:val="auto"/>
          <w:shd w:val="clear" w:color="auto" w:fill="FFFFFF" w:themeFill="background1"/>
        </w:rPr>
        <w:t xml:space="preserve"> respeitar </w:t>
      </w:r>
      <w:r w:rsidR="001D1E4B" w:rsidRPr="004068F0">
        <w:rPr>
          <w:rStyle w:val="normaltextrun"/>
          <w:iCs/>
          <w:color w:val="auto"/>
          <w:shd w:val="clear" w:color="auto" w:fill="FFFFFF" w:themeFill="background1"/>
        </w:rPr>
        <w:t>o</w:t>
      </w:r>
      <w:r w:rsidRPr="004068F0">
        <w:rPr>
          <w:rStyle w:val="normaltextrun"/>
          <w:iCs/>
          <w:color w:val="auto"/>
          <w:shd w:val="clear" w:color="auto" w:fill="FFFFFF" w:themeFill="background1"/>
        </w:rPr>
        <w:t xml:space="preserve"> Anexo</w:t>
      </w:r>
      <w:r w:rsidR="001D1E4B" w:rsidRPr="004068F0">
        <w:rPr>
          <w:rStyle w:val="normaltextrun"/>
          <w:iCs/>
          <w:color w:val="auto"/>
          <w:shd w:val="clear" w:color="auto" w:fill="FFFFFF" w:themeFill="background1"/>
        </w:rPr>
        <w:t xml:space="preserve"> I</w:t>
      </w:r>
      <w:r w:rsidR="004068F0" w:rsidRPr="004068F0">
        <w:rPr>
          <w:rStyle w:val="normaltextrun"/>
          <w:iCs/>
          <w:color w:val="auto"/>
          <w:shd w:val="clear" w:color="auto" w:fill="FFFFFF" w:themeFill="background1"/>
        </w:rPr>
        <w:t xml:space="preserve"> -</w:t>
      </w:r>
      <w:r w:rsidR="001D1E4B" w:rsidRPr="004068F0">
        <w:rPr>
          <w:rStyle w:val="normaltextrun"/>
          <w:iCs/>
          <w:color w:val="auto"/>
          <w:shd w:val="clear" w:color="auto" w:fill="FFFFFF" w:themeFill="background1"/>
        </w:rPr>
        <w:t xml:space="preserve"> TR – Termo de Referência</w:t>
      </w:r>
      <w:r w:rsidRPr="004068F0">
        <w:rPr>
          <w:rStyle w:val="normaltextrun"/>
          <w:iCs/>
          <w:color w:val="auto"/>
          <w:shd w:val="clear" w:color="auto" w:fill="FFFFFF" w:themeFill="background1"/>
        </w:rPr>
        <w:t xml:space="preserve"> deste Edital.</w:t>
      </w:r>
    </w:p>
    <w:p w:rsidR="006E2537" w:rsidRDefault="006E2537" w:rsidP="006E2537">
      <w:pPr>
        <w:pStyle w:val="Nivel2"/>
      </w:pPr>
      <w:r w:rsidRPr="006E1990">
        <w:t>Todas as especificações do objeto contidas na proposta vinculam o licitante.</w:t>
      </w:r>
    </w:p>
    <w:p w:rsidR="006E2537" w:rsidRPr="00535637" w:rsidRDefault="006E2537" w:rsidP="006E2537">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6E2537" w:rsidRPr="00621FC4" w:rsidRDefault="006E2537" w:rsidP="006E25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6E2537" w:rsidRPr="00535637" w:rsidRDefault="006E2537" w:rsidP="006E2537">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6E2537" w:rsidRPr="003D3EF9" w:rsidRDefault="006E2537" w:rsidP="006E25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37"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6E2537" w:rsidRPr="003D3EF9" w:rsidRDefault="006E2537" w:rsidP="006E2537">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w:t>
      </w:r>
      <w:r w:rsidRPr="0002518F">
        <w:lastRenderedPageBreak/>
        <w:t xml:space="preserve">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38" w:history="1">
        <w:r w:rsidRPr="000D48EE">
          <w:rPr>
            <w:rStyle w:val="Hyperlink"/>
          </w:rPr>
          <w:t>Lei Complementar nº 123, de 2006</w:t>
        </w:r>
      </w:hyperlink>
      <w:r w:rsidRPr="0002518F">
        <w:t>, apresentando à Administração a comprovação da exclusão ou o seu respectivo protocolo.</w:t>
      </w:r>
    </w:p>
    <w:p w:rsidR="006E2537" w:rsidRPr="003D3EF9" w:rsidRDefault="006E2537" w:rsidP="006E2537">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39" w:history="1">
        <w:r w:rsidRPr="000D48EE">
          <w:rPr>
            <w:rStyle w:val="Hyperlink"/>
          </w:rPr>
          <w:t>Lei Complementar nº 123, de 2006</w:t>
        </w:r>
      </w:hyperlink>
      <w:r w:rsidRPr="003D3EF9">
        <w:t>.</w:t>
      </w:r>
    </w:p>
    <w:p w:rsidR="006E2537" w:rsidRPr="006E1990" w:rsidRDefault="006E2537" w:rsidP="006E2537">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adequadas à perfeita execução contratual, promovendo, quando requerido, sua substituição.</w:t>
      </w:r>
    </w:p>
    <w:p w:rsidR="006E2537" w:rsidRPr="006E1990" w:rsidRDefault="006E2537" w:rsidP="006E2537">
      <w:pPr>
        <w:pStyle w:val="Nivel2"/>
      </w:pPr>
      <w:r w:rsidRPr="006E1990">
        <w:t xml:space="preserve">O prazo de validade da proposta não será inferior </w:t>
      </w:r>
      <w:r w:rsidRPr="00AE094B">
        <w:rPr>
          <w:color w:val="auto"/>
        </w:rPr>
        <w:t xml:space="preserve">a </w:t>
      </w:r>
      <w:r w:rsidRPr="00AE094B">
        <w:rPr>
          <w:iCs/>
          <w:color w:val="auto"/>
        </w:rPr>
        <w:t>60 (sessenta)</w:t>
      </w:r>
      <w:r w:rsidRPr="00AE094B">
        <w:rPr>
          <w:color w:val="auto"/>
        </w:rPr>
        <w:t xml:space="preserve"> dias</w:t>
      </w:r>
      <w:r w:rsidRPr="006E1990">
        <w:rPr>
          <w:b/>
        </w:rPr>
        <w:t>,</w:t>
      </w:r>
      <w:r w:rsidRPr="006E1990">
        <w:t xml:space="preserve"> a contar da data de sua apresentação.</w:t>
      </w:r>
    </w:p>
    <w:p w:rsidR="006E2537" w:rsidRPr="006E1990" w:rsidRDefault="006E2537" w:rsidP="006E2537">
      <w:pPr>
        <w:pStyle w:val="Nivel2"/>
      </w:pPr>
      <w:r w:rsidRPr="006E1990">
        <w:t>Os licitantes devem respeitar os preços máximos estabelecidos nas normas de regência de contratações públicas, quando participarem de licitações públicas</w:t>
      </w:r>
      <w:r>
        <w:t>.</w:t>
      </w:r>
    </w:p>
    <w:p w:rsidR="006E2537" w:rsidRPr="006E1990" w:rsidRDefault="006E2537" w:rsidP="006E2537">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6E2537" w:rsidRPr="00DE579E" w:rsidRDefault="006E2537" w:rsidP="006E2537">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0" w:history="1">
        <w:r w:rsidRPr="006E1990">
          <w:rPr>
            <w:rStyle w:val="Hyperlink"/>
          </w:rPr>
          <w:t>art. 71, inciso IX, da Constituição</w:t>
        </w:r>
      </w:hyperlink>
      <w:r>
        <w:rPr>
          <w:rStyle w:val="Hyperlink"/>
        </w:rPr>
        <w:t xml:space="preserve"> Federal</w:t>
      </w:r>
      <w:r>
        <w:t xml:space="preserve">, e do art. 33, inc. X, da </w:t>
      </w:r>
      <w:hyperlink r:id="rId41"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rsidR="006E2537" w:rsidRPr="006E1990" w:rsidRDefault="006E2537" w:rsidP="006E2537">
      <w:pPr>
        <w:pStyle w:val="Nivel01"/>
      </w:pPr>
      <w:bookmarkStart w:id="26" w:name="_Toc135469228"/>
      <w:r w:rsidRPr="006E1990">
        <w:t>DA ABERTURA DA SESSÃO, CLASSIFICAÇÃO DAS PROPOSTAS E FORMULAÇÃO DE LANCES</w:t>
      </w:r>
      <w:bookmarkEnd w:id="26"/>
    </w:p>
    <w:p w:rsidR="006E2537" w:rsidRPr="00B9651D" w:rsidRDefault="006E2537" w:rsidP="006E2537">
      <w:pPr>
        <w:pStyle w:val="Nivel2"/>
      </w:pPr>
      <w:bookmarkStart w:id="27" w:name="_Hlk114646655"/>
      <w:r w:rsidRPr="00B9651D">
        <w:t>A abertura da presente licitação dar-se-á automaticamente em sessão pública, por meio de sistema eletrônico, na data, horário e local indicados neste Edital.</w:t>
      </w:r>
    </w:p>
    <w:p w:rsidR="006E2537" w:rsidRDefault="006E2537" w:rsidP="006E2537">
      <w:pPr>
        <w:pStyle w:val="Nivel2"/>
      </w:pPr>
      <w:r w:rsidRPr="00B9651D">
        <w:t>Os licitantes poderão retirar ou substituir a proposta anteriormente inserid</w:t>
      </w:r>
      <w:r>
        <w:t>a</w:t>
      </w:r>
      <w:r w:rsidRPr="00B9651D">
        <w:t xml:space="preserve"> no sistema, até a abertura da sessão pública.</w:t>
      </w:r>
    </w:p>
    <w:p w:rsidR="006E2537" w:rsidRPr="00B9651D" w:rsidRDefault="006E2537" w:rsidP="006E2537">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6E2537" w:rsidRPr="00B9651D" w:rsidRDefault="006E2537" w:rsidP="006E2537">
      <w:pPr>
        <w:pStyle w:val="Nivel2"/>
      </w:pPr>
      <w:r w:rsidRPr="00B9651D">
        <w:t xml:space="preserve">O sistema disponibilizará campo próprio para troca de mensagens entre o </w:t>
      </w:r>
      <w:r>
        <w:t>p</w:t>
      </w:r>
      <w:r w:rsidRPr="00B9651D">
        <w:t>regoeiro e os licitantes.</w:t>
      </w:r>
    </w:p>
    <w:p w:rsidR="006E2537" w:rsidRPr="00B9651D" w:rsidRDefault="006E2537" w:rsidP="006E2537">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6E2537" w:rsidRPr="00B9651D" w:rsidRDefault="006E2537" w:rsidP="006E2537">
      <w:pPr>
        <w:pStyle w:val="Nivel2"/>
      </w:pPr>
      <w:r w:rsidRPr="00B9651D">
        <w:t>O lance deverá ser ofertado pelo valor unitário do item</w:t>
      </w:r>
      <w:r>
        <w:t>.</w:t>
      </w:r>
    </w:p>
    <w:p w:rsidR="006E2537" w:rsidRPr="00B9651D" w:rsidRDefault="006E2537" w:rsidP="006E2537">
      <w:pPr>
        <w:pStyle w:val="Nivel2"/>
      </w:pPr>
      <w:r w:rsidRPr="00B9651D">
        <w:t>Os licitantes poderão oferecer lances sucessivos, observando o horário fixado para abertura da sessão e as regras estabelecidas no Edital.</w:t>
      </w:r>
    </w:p>
    <w:p w:rsidR="006E2537" w:rsidRPr="006E1990" w:rsidRDefault="006E2537" w:rsidP="006E2537">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a alternativa adequada ao critério de julgamento definido no início deste Edital, correspondendo ao menor peço ou maior desconto, respectivamente). </w:t>
      </w:r>
    </w:p>
    <w:p w:rsidR="006E2537" w:rsidRPr="003B1407" w:rsidRDefault="006E2537" w:rsidP="006E2537">
      <w:pPr>
        <w:pStyle w:val="Nivel2"/>
      </w:pPr>
      <w:r w:rsidRPr="003B1407">
        <w:lastRenderedPageBreak/>
        <w:t>O intervalo mínimo de diferença de valores ou percentuais entre os lances, que incidirá tanto em relação aos lances intermediários quanto em relação à proposta que cobrir a melhor oferta deverá ser</w:t>
      </w:r>
      <w:r w:rsidRPr="003B1407">
        <w:rPr>
          <w:color w:val="auto"/>
        </w:rPr>
        <w:t xml:space="preserve"> de</w:t>
      </w:r>
      <w:r w:rsidR="0091360F">
        <w:rPr>
          <w:iCs/>
          <w:color w:val="FF0000"/>
        </w:rPr>
        <w:t xml:space="preserve"> </w:t>
      </w:r>
      <w:r w:rsidR="0091360F" w:rsidRPr="0091360F">
        <w:rPr>
          <w:b/>
          <w:iCs/>
          <w:color w:val="auto"/>
        </w:rPr>
        <w:t>1%</w:t>
      </w:r>
      <w:r w:rsidRPr="0091360F">
        <w:rPr>
          <w:b/>
          <w:iCs/>
          <w:color w:val="auto"/>
        </w:rPr>
        <w:t>.</w:t>
      </w:r>
    </w:p>
    <w:p w:rsidR="006E2537" w:rsidRPr="00B9651D" w:rsidRDefault="006E2537" w:rsidP="006E2537">
      <w:pPr>
        <w:pStyle w:val="Nivel2"/>
      </w:pPr>
      <w:r w:rsidRPr="00B9651D">
        <w:t>O licitante poderá, uma única vez, excluir seu último lance ofertado, no intervalo de quinze segundos após o registro no sistema, na hipótese de lance inconsistente ou inexequível.</w:t>
      </w:r>
    </w:p>
    <w:p w:rsidR="006E2537" w:rsidRPr="00B9651D" w:rsidRDefault="006E2537" w:rsidP="006E2537">
      <w:pPr>
        <w:pStyle w:val="Nivel2"/>
      </w:pPr>
      <w:r w:rsidRPr="00B9651D">
        <w:t>O procedimento seguirá de acordo com o modo de disputa adotado</w:t>
      </w:r>
      <w:r>
        <w:t>, definido no início deste Edital</w:t>
      </w:r>
      <w:r w:rsidRPr="00B9651D">
        <w:t>.</w:t>
      </w:r>
    </w:p>
    <w:p w:rsidR="006E2537" w:rsidRPr="00B9651D" w:rsidRDefault="006E2537" w:rsidP="006E2537">
      <w:pPr>
        <w:pStyle w:val="Nivel2"/>
      </w:pPr>
      <w:bookmarkStart w:id="28" w:name="_Hlk113697759"/>
      <w:r w:rsidRPr="00B9651D">
        <w:t>Caso seja adotado para o envio de lances no pregão eletrônico o modo de disputa “aberto”, os licitantes apresentarão lances públicos e sucessivos, com prorrogações.</w:t>
      </w:r>
    </w:p>
    <w:p w:rsidR="006E2537" w:rsidRPr="00B9651D" w:rsidRDefault="006E2537" w:rsidP="006E2537">
      <w:pPr>
        <w:pStyle w:val="Nivel3"/>
      </w:pPr>
      <w:bookmarkStart w:id="29" w:name="_Hlk113697816"/>
      <w:bookmarkEnd w:id="28"/>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w:t>
      </w:r>
      <w:r>
        <w:t>sub</w:t>
      </w:r>
      <w:r w:rsidRPr="00B9651D">
        <w:t>item supra, os licitantes serão convocados para apresentar lances intermediários.</w:t>
      </w:r>
      <w:bookmarkStart w:id="30" w:name="_Hlk113631522"/>
      <w:bookmarkEnd w:id="29"/>
    </w:p>
    <w:bookmarkEnd w:id="30"/>
    <w:p w:rsidR="006E2537" w:rsidRPr="006E1990" w:rsidRDefault="006E2537" w:rsidP="006E2537">
      <w:pPr>
        <w:pStyle w:val="Nivel2"/>
      </w:pPr>
      <w:r>
        <w:t>Caso seja adotado para o envio de lances no pregão eletrônico o modo de disputa “aberto e fechado”, os licitantes apresentarão lances públicos e sucessivos, com lance final e fechado.</w:t>
      </w:r>
    </w:p>
    <w:p w:rsidR="006E2537" w:rsidRPr="00B9651D" w:rsidRDefault="006E2537" w:rsidP="006E2537">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6E2537" w:rsidRPr="00B9651D" w:rsidRDefault="006E2537" w:rsidP="006E2537">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6E2537" w:rsidRPr="00B9651D" w:rsidRDefault="006E2537" w:rsidP="006E2537">
      <w:pPr>
        <w:pStyle w:val="Nivel3"/>
      </w:pPr>
      <w:r w:rsidRPr="00B9651D">
        <w:t>No procedimento de que trata o subitem supra, o licitante poderá optar por manter o seu último lance da etapa aberta, ou por ofertar melhor lance.</w:t>
      </w:r>
    </w:p>
    <w:p w:rsidR="006E2537" w:rsidRPr="00B9651D" w:rsidRDefault="006E2537" w:rsidP="006E2537">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6E2537" w:rsidRPr="006E1990" w:rsidRDefault="006E2537" w:rsidP="006E2537">
      <w:pPr>
        <w:pStyle w:val="Nivel3"/>
      </w:pPr>
      <w:bookmarkStart w:id="31"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6E2537" w:rsidRPr="006E1990" w:rsidRDefault="006E2537" w:rsidP="006E2537">
      <w:pPr>
        <w:pStyle w:val="Nivel2"/>
      </w:pPr>
      <w:bookmarkStart w:id="32" w:name="_Ref116973524"/>
      <w:bookmarkEnd w:id="3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w:t>
      </w:r>
      <w:r>
        <w:lastRenderedPageBreak/>
        <w:t>os licitantes apresentarão lances públicos e sucessivos, até o encerramento da sessão e eventuais prorrogações.</w:t>
      </w:r>
      <w:bookmarkEnd w:id="32"/>
    </w:p>
    <w:p w:rsidR="006E2537" w:rsidRPr="00B9651D" w:rsidRDefault="006E2537" w:rsidP="006E2537">
      <w:pPr>
        <w:pStyle w:val="Nivel3"/>
      </w:pPr>
      <w:r w:rsidRPr="00B9651D">
        <w:t xml:space="preserve">Não havendo pelo menos 3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6E2537" w:rsidRPr="00B9651D" w:rsidRDefault="006E2537" w:rsidP="006E2537">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6E2537" w:rsidRPr="00B9651D" w:rsidRDefault="006E2537" w:rsidP="006E2537">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6E2537" w:rsidRPr="00B9651D" w:rsidRDefault="006E2537" w:rsidP="006E2537">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6E2537" w:rsidRPr="00B9651D" w:rsidRDefault="006E2537" w:rsidP="006E2537">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6E2537" w:rsidRPr="00B9651D" w:rsidRDefault="006E2537" w:rsidP="006E2537">
      <w:pPr>
        <w:pStyle w:val="Nivel3"/>
      </w:pPr>
      <w:r w:rsidRPr="00B9651D">
        <w:t xml:space="preserve">Após o reinício previsto no subitem supra, os licitantes serão convocados para apresentar lances intermediários.  </w:t>
      </w:r>
    </w:p>
    <w:p w:rsidR="006E2537" w:rsidRPr="00B9651D" w:rsidRDefault="006E2537" w:rsidP="006E2537">
      <w:pPr>
        <w:pStyle w:val="Nivel2"/>
      </w:pPr>
      <w:r w:rsidRPr="00B9651D">
        <w:t>Após o término dos prazos estabelecidos nos subitens anteriores, o sistema ordenará e divulgará os lances segundo a ordem crescente de valores.</w:t>
      </w:r>
    </w:p>
    <w:p w:rsidR="006E2537" w:rsidRPr="00B9651D" w:rsidRDefault="006E2537" w:rsidP="006E2537">
      <w:pPr>
        <w:pStyle w:val="Nivel2"/>
      </w:pPr>
      <w:r w:rsidRPr="00B9651D">
        <w:t xml:space="preserve">Não serão aceitos dois ou mais lances de mesmo valor, prevalecendo aquele que for recebido e registrado em primeiro lugar. </w:t>
      </w:r>
    </w:p>
    <w:p w:rsidR="006E2537" w:rsidRPr="00B9651D" w:rsidRDefault="006E2537" w:rsidP="006E2537">
      <w:pPr>
        <w:pStyle w:val="Nivel2"/>
      </w:pPr>
      <w:r w:rsidRPr="00B9651D">
        <w:t xml:space="preserve">Durante o transcurso da sessão pública, os licitantes serão informados, em tempo real, do valor do menor lance registrado, vedada a identificação do licitante. </w:t>
      </w:r>
    </w:p>
    <w:p w:rsidR="006E2537" w:rsidRPr="00B9651D" w:rsidRDefault="006E2537" w:rsidP="006E2537">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6E2537" w:rsidRPr="00B9651D" w:rsidRDefault="006E2537" w:rsidP="006E2537">
      <w:pPr>
        <w:pStyle w:val="Nivel2"/>
      </w:pPr>
      <w:r w:rsidRPr="00B9651D">
        <w:t xml:space="preserve">Quando a desconexão do sistema eletrônico para o pregoeiro persistir por tempo superior a dez minutos, a sessão pública será suspensa e reiniciada somente após decorridas vinte e quatro horas da comunicação do fato pelo </w:t>
      </w:r>
      <w:r>
        <w:t>p</w:t>
      </w:r>
      <w:r w:rsidRPr="00B9651D">
        <w:t>regoeiro aos participantes, no sítio eletrônico utilizado para divulgação.</w:t>
      </w:r>
    </w:p>
    <w:p w:rsidR="006E2537" w:rsidRPr="00B9651D" w:rsidRDefault="006E2537" w:rsidP="006E2537">
      <w:pPr>
        <w:pStyle w:val="Nivel2"/>
      </w:pPr>
      <w:r w:rsidRPr="00B9651D">
        <w:t>Caso o licitante não apresente lances, concorrerá com o valor de sua proposta.</w:t>
      </w:r>
    </w:p>
    <w:p w:rsidR="006E2537" w:rsidRPr="006E1990" w:rsidRDefault="006E2537" w:rsidP="006E2537">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2" w:anchor="art44">
        <w:r w:rsidRPr="58B543D9">
          <w:rPr>
            <w:rStyle w:val="Hyperlink"/>
            <w:rFonts w:eastAsia="Zurich BT"/>
          </w:rPr>
          <w:t>arts. 44 e 45 da Lei Complementar nº 123, de 2006</w:t>
        </w:r>
      </w:hyperlink>
      <w:r w:rsidRPr="58B543D9">
        <w:rPr>
          <w:rFonts w:eastAsia="Zurich BT"/>
        </w:rPr>
        <w:t>.</w:t>
      </w:r>
    </w:p>
    <w:p w:rsidR="006E2537" w:rsidRPr="006E1990" w:rsidRDefault="006E2537" w:rsidP="006E2537">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6E2537" w:rsidRPr="006E1990" w:rsidRDefault="006E2537" w:rsidP="006E2537">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6E2537" w:rsidRPr="006E1990" w:rsidRDefault="006E2537" w:rsidP="006E2537">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 xml:space="preserve">microempresa e empresa de </w:t>
      </w:r>
      <w:r w:rsidRPr="006E1990">
        <w:rPr>
          <w:rFonts w:eastAsia="Zurich BT"/>
        </w:rPr>
        <w:lastRenderedPageBreak/>
        <w:t>pequeno porte</w:t>
      </w:r>
      <w:r w:rsidRPr="006E1990">
        <w:t xml:space="preserve"> que se encontrem naquele intervalo de 5% (cinco por cento), na ordem de classificação, para o exercício do mesmo direito, no prazo estabelecido no subitem anterior.</w:t>
      </w:r>
    </w:p>
    <w:p w:rsidR="006E2537" w:rsidRDefault="006E2537" w:rsidP="006E2537">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6E2537" w:rsidRPr="006E1990" w:rsidRDefault="006E2537" w:rsidP="006E2537">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3"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4" w:history="1">
        <w:r w:rsidRPr="00E917F5">
          <w:rPr>
            <w:rStyle w:val="Hyperlink"/>
          </w:rPr>
          <w:t>Lei nº 14.133, de 2021</w:t>
        </w:r>
      </w:hyperlink>
      <w:r>
        <w:t>,</w:t>
      </w:r>
      <w:r w:rsidRPr="009A27CA">
        <w:t xml:space="preserve"> conforme seja especificado, quando houver, no item </w:t>
      </w:r>
      <w:r>
        <w:t>3</w:t>
      </w:r>
      <w:r w:rsidRPr="009A27CA">
        <w:t>.</w:t>
      </w:r>
    </w:p>
    <w:p w:rsidR="006E2537" w:rsidRPr="006E1990" w:rsidRDefault="006E2537" w:rsidP="006E2537">
      <w:pPr>
        <w:pStyle w:val="Nivel2"/>
        <w:rPr>
          <w:rFonts w:eastAsia="Times New Roman"/>
        </w:rPr>
      </w:pPr>
      <w:r>
        <w:t xml:space="preserve">Só poderá haver empate entre propostas iguais (não seguidas de lances), ou entre lances finais da fase fechada do modo de disputa aberto e fechado. </w:t>
      </w:r>
    </w:p>
    <w:p w:rsidR="006E2537" w:rsidRPr="006E1990" w:rsidRDefault="006E2537" w:rsidP="006E2537">
      <w:pPr>
        <w:pStyle w:val="Nivel3"/>
      </w:pPr>
      <w:r w:rsidRPr="006E1990">
        <w:t xml:space="preserve">Havendo eventual </w:t>
      </w:r>
      <w:r w:rsidRPr="00B9651D">
        <w:t>empate</w:t>
      </w:r>
      <w:r w:rsidRPr="006E1990">
        <w:t xml:space="preserve"> entre propostas ou lances, o critério de desempate será aquele previsto no </w:t>
      </w:r>
      <w:hyperlink r:id="rId45" w:anchor="art60" w:history="1">
        <w:r w:rsidRPr="006E1990">
          <w:rPr>
            <w:rStyle w:val="Hyperlink"/>
            <w:rFonts w:eastAsia="Arial"/>
          </w:rPr>
          <w:t>art</w:t>
        </w:r>
        <w:r w:rsidRPr="006E1990">
          <w:rPr>
            <w:rStyle w:val="Hyperlink"/>
          </w:rPr>
          <w:t>. 60 da Lei nº 14.133, de 2021</w:t>
        </w:r>
      </w:hyperlink>
      <w:r w:rsidRPr="006E1990">
        <w:t>, nesta ordem:</w:t>
      </w:r>
    </w:p>
    <w:p w:rsidR="006E2537" w:rsidRPr="00B9651D" w:rsidRDefault="006E2537" w:rsidP="006E2537">
      <w:pPr>
        <w:pStyle w:val="Nivel4"/>
      </w:pPr>
      <w:r w:rsidRPr="00B9651D">
        <w:t>disputa final, hipótese em que os licitantes empatados poderão apresentar nova proposta em ato contínuo à classificação;</w:t>
      </w:r>
    </w:p>
    <w:p w:rsidR="006E2537" w:rsidRPr="00B9651D" w:rsidRDefault="006E2537" w:rsidP="006E2537">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46" w:history="1">
        <w:r w:rsidRPr="00E917F5">
          <w:rPr>
            <w:rStyle w:val="Hyperlink"/>
          </w:rPr>
          <w:t>Lei nº 14.133, de 2021</w:t>
        </w:r>
      </w:hyperlink>
      <w:r w:rsidRPr="00B9651D">
        <w:t>;</w:t>
      </w:r>
    </w:p>
    <w:p w:rsidR="006E2537" w:rsidRPr="00B9651D" w:rsidRDefault="006E2537" w:rsidP="006E2537">
      <w:pPr>
        <w:pStyle w:val="Nivel4"/>
      </w:pPr>
      <w:r w:rsidRPr="00B9651D">
        <w:t>desenvolvimento pelo licitante de ações de equidade entre homens e mulheres no ambiente de trabalho, conforme regulamento;</w:t>
      </w:r>
    </w:p>
    <w:p w:rsidR="006E2537" w:rsidRPr="00B9651D" w:rsidRDefault="006E2537" w:rsidP="006E2537">
      <w:pPr>
        <w:pStyle w:val="Nivel4"/>
      </w:pPr>
      <w:r w:rsidRPr="00B9651D">
        <w:t>desenvolvimento pelo licitante de programa de integridade, conforme orientações dos órgãos de controle.</w:t>
      </w:r>
    </w:p>
    <w:p w:rsidR="006E2537" w:rsidRPr="006E1990" w:rsidRDefault="006E2537" w:rsidP="006E2537">
      <w:pPr>
        <w:pStyle w:val="Nivel3"/>
      </w:pPr>
      <w:r w:rsidRPr="006E1990">
        <w:t xml:space="preserve">Persistindo o empate, será </w:t>
      </w:r>
      <w:r w:rsidRPr="00B9651D">
        <w:t>assegurada</w:t>
      </w:r>
      <w:r w:rsidRPr="006E1990">
        <w:t xml:space="preserve"> preferência</w:t>
      </w:r>
      <w:r>
        <w:t xml:space="preserve">, nos termos do § 1º do art. 60 da </w:t>
      </w:r>
      <w:hyperlink r:id="rId47" w:history="1">
        <w:r w:rsidRPr="00E917F5">
          <w:rPr>
            <w:rStyle w:val="Hyperlink"/>
          </w:rPr>
          <w:t>Lei nº 14.133, de 2021</w:t>
        </w:r>
      </w:hyperlink>
      <w:r w:rsidRPr="006E1990">
        <w:t>, sucessivamente, aos bens e serviços produzidos ou prestados por:</w:t>
      </w:r>
    </w:p>
    <w:p w:rsidR="006E2537" w:rsidRPr="006E1990" w:rsidRDefault="006E2537" w:rsidP="006E2537">
      <w:pPr>
        <w:pStyle w:val="Nivel4"/>
      </w:pPr>
      <w:bookmarkStart w:id="33" w:name="art60§1i"/>
      <w:bookmarkEnd w:id="33"/>
      <w:r w:rsidRPr="006E1990">
        <w:t xml:space="preserve">empresas </w:t>
      </w:r>
      <w:r w:rsidRPr="00B9651D">
        <w:t>estabelecidas</w:t>
      </w:r>
      <w:r w:rsidRPr="006E1990">
        <w:t xml:space="preserve"> no território do Estado</w:t>
      </w:r>
      <w:r>
        <w:t xml:space="preserve"> de São Paulo</w:t>
      </w:r>
      <w:r w:rsidRPr="006E1990">
        <w:t>;</w:t>
      </w:r>
    </w:p>
    <w:p w:rsidR="006E2537" w:rsidRPr="006E1990" w:rsidRDefault="006E2537" w:rsidP="006E2537">
      <w:pPr>
        <w:pStyle w:val="Nivel4"/>
      </w:pPr>
      <w:bookmarkStart w:id="34" w:name="art60§1ii"/>
      <w:bookmarkEnd w:id="34"/>
      <w:r w:rsidRPr="00B9651D">
        <w:t>empresas</w:t>
      </w:r>
      <w:r w:rsidRPr="006E1990">
        <w:t xml:space="preserve"> brasileiras;</w:t>
      </w:r>
    </w:p>
    <w:p w:rsidR="006E2537" w:rsidRPr="006E1990" w:rsidRDefault="006E2537" w:rsidP="006E2537">
      <w:pPr>
        <w:pStyle w:val="Nivel4"/>
      </w:pPr>
      <w:bookmarkStart w:id="35" w:name="art60§1iii"/>
      <w:bookmarkEnd w:id="35"/>
      <w:r w:rsidRPr="006E1990">
        <w:t xml:space="preserve">empresas </w:t>
      </w:r>
      <w:r w:rsidRPr="00B9651D">
        <w:t>que</w:t>
      </w:r>
      <w:r w:rsidRPr="006E1990">
        <w:t xml:space="preserve"> invistam em pesquisa e no desenvolvimento de tecnologia no País;</w:t>
      </w:r>
    </w:p>
    <w:p w:rsidR="006E2537" w:rsidRPr="006E1990" w:rsidRDefault="006E2537" w:rsidP="006E2537">
      <w:pPr>
        <w:pStyle w:val="Nivel4"/>
      </w:pPr>
      <w:bookmarkStart w:id="36" w:name="art60§1iv"/>
      <w:bookmarkEnd w:id="36"/>
      <w:r w:rsidRPr="006E1990">
        <w:t>empresas que comprovem a prática de mitigação, nos termos da</w:t>
      </w:r>
      <w:r>
        <w:t xml:space="preserve"> </w:t>
      </w:r>
      <w:hyperlink r:id="rId48"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6E2537" w:rsidRDefault="006E2537" w:rsidP="006E2537">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6E2537" w:rsidRPr="006E1990" w:rsidRDefault="006E2537" w:rsidP="006E2537">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6E2537" w:rsidRPr="006E1990" w:rsidRDefault="006E2537" w:rsidP="006E2537">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6E2537" w:rsidRPr="006E1990" w:rsidRDefault="006E2537" w:rsidP="006E2537">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6E2537" w:rsidRPr="006E1990" w:rsidRDefault="006E2537" w:rsidP="006E2537">
      <w:pPr>
        <w:pStyle w:val="Nivel3"/>
        <w:rPr>
          <w:szCs w:val="24"/>
        </w:rPr>
      </w:pPr>
      <w:r w:rsidRPr="006E1990">
        <w:t xml:space="preserve">O pregoeiro solicitará ao licitante mais bem classificado que, no prazo de </w:t>
      </w:r>
      <w:r w:rsidR="003B1407">
        <w:t>30 (trinta minutos)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7" w:name="_Hlk117016948"/>
    </w:p>
    <w:bookmarkEnd w:id="37"/>
    <w:p w:rsidR="006E2537" w:rsidRPr="006E1990" w:rsidRDefault="006E2537" w:rsidP="006E2537">
      <w:pPr>
        <w:pStyle w:val="Nivel3"/>
        <w:rPr>
          <w:iCs/>
        </w:rPr>
      </w:pPr>
      <w:r w:rsidRPr="006E1990">
        <w:lastRenderedPageBreak/>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6E2537" w:rsidRPr="006E1990" w:rsidRDefault="006E2537" w:rsidP="006E2537">
      <w:pPr>
        <w:pStyle w:val="Nivel2"/>
        <w:rPr>
          <w:rFonts w:eastAsia="Times New Roman"/>
        </w:rPr>
      </w:pPr>
      <w:r>
        <w:t>Após a negociação do preço, o pregoeiro iniciará a fase de aceitação e julgamento da proposta.</w:t>
      </w:r>
      <w:bookmarkEnd w:id="27"/>
    </w:p>
    <w:p w:rsidR="006E2537" w:rsidRPr="006E1990" w:rsidRDefault="006E2537" w:rsidP="006E2537">
      <w:pPr>
        <w:pStyle w:val="Nivel01"/>
      </w:pPr>
      <w:bookmarkStart w:id="38" w:name="_Toc135469229"/>
      <w:r w:rsidRPr="006E1990">
        <w:t>DA FASE DE JULGAMENTO</w:t>
      </w:r>
      <w:bookmarkEnd w:id="38"/>
    </w:p>
    <w:p w:rsidR="006E2537" w:rsidRPr="006E1990" w:rsidRDefault="006E2537" w:rsidP="006E2537">
      <w:pPr>
        <w:pStyle w:val="Nivel2"/>
        <w:rPr>
          <w:b/>
          <w:bCs/>
          <w:lang w:eastAsia="ar-SA"/>
        </w:rPr>
      </w:pPr>
      <w:bookmarkStart w:id="39"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49"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9"/>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6E2537" w:rsidRPr="006E1990" w:rsidRDefault="006E2537" w:rsidP="006E2537">
      <w:pPr>
        <w:pStyle w:val="Nivel3"/>
        <w:rPr>
          <w:lang w:eastAsia="ar-SA"/>
        </w:rPr>
      </w:pPr>
      <w:r w:rsidRPr="006E1990">
        <w:rPr>
          <w:lang w:eastAsia="ar-SA"/>
        </w:rPr>
        <w:t>SICAF;</w:t>
      </w:r>
    </w:p>
    <w:p w:rsidR="006E2537" w:rsidRPr="006E1990" w:rsidRDefault="006E2537" w:rsidP="006E2537">
      <w:pPr>
        <w:pStyle w:val="Nivel3"/>
        <w:rPr>
          <w:lang w:eastAsia="ar-SA"/>
        </w:rPr>
      </w:pPr>
      <w:r w:rsidRPr="006E1990">
        <w:rPr>
          <w:lang w:eastAsia="ar-SA"/>
        </w:rPr>
        <w:t>Cadastro Nacional de Empresas Inidôneas e Suspensas - CEIS, mantido pela Controladoria-Geral da União (</w:t>
      </w:r>
      <w:hyperlink r:id="rId50" w:history="1">
        <w:r w:rsidRPr="007352CD">
          <w:rPr>
            <w:rStyle w:val="Hyperlink"/>
            <w:lang w:eastAsia="ar-SA"/>
          </w:rPr>
          <w:t>https://portaldatransparencia.gov.br/sancoes/consulta</w:t>
        </w:r>
      </w:hyperlink>
      <w:r w:rsidRPr="006E1990">
        <w:rPr>
          <w:lang w:eastAsia="ar-SA"/>
        </w:rPr>
        <w:t>);</w:t>
      </w:r>
    </w:p>
    <w:p w:rsidR="006E2537" w:rsidRDefault="006E2537" w:rsidP="006E2537">
      <w:pPr>
        <w:pStyle w:val="Nivel3"/>
        <w:rPr>
          <w:lang w:eastAsia="ar-SA"/>
        </w:rPr>
      </w:pPr>
      <w:r w:rsidRPr="006E1990">
        <w:rPr>
          <w:lang w:eastAsia="ar-SA"/>
        </w:rPr>
        <w:t>Cadastro Nacional de Empresas Punidas – CNEP, mantido pela Controladoria-Geral da União (</w:t>
      </w:r>
      <w:hyperlink r:id="rId51" w:history="1">
        <w:r w:rsidRPr="007352CD">
          <w:rPr>
            <w:rStyle w:val="Hyperlink"/>
            <w:lang w:eastAsia="ar-SA"/>
          </w:rPr>
          <w:t>https://portaldatransparencia.gov.br/sancoes/consulta</w:t>
        </w:r>
      </w:hyperlink>
      <w:r w:rsidRPr="006E1990">
        <w:rPr>
          <w:lang w:eastAsia="ar-SA"/>
        </w:rPr>
        <w:t>)</w:t>
      </w:r>
      <w:r>
        <w:rPr>
          <w:lang w:eastAsia="ar-SA"/>
        </w:rPr>
        <w:t>;</w:t>
      </w:r>
    </w:p>
    <w:p w:rsidR="006E2537" w:rsidRDefault="006E2537" w:rsidP="006E2537">
      <w:pPr>
        <w:pStyle w:val="Nivel3"/>
        <w:rPr>
          <w:lang w:eastAsia="ar-SA"/>
        </w:rPr>
      </w:pPr>
      <w:r w:rsidRPr="0060139A">
        <w:t>Cadastro Nacional de Condenações Cíveis por Ato de Improbidade Administrativa e Inelegibilidade – CNCIAI</w:t>
      </w:r>
      <w:r w:rsidRPr="006618D2">
        <w:t>, do Conselho Nacional de Justiça (</w:t>
      </w:r>
      <w:hyperlink r:id="rId52" w:history="1">
        <w:r w:rsidRPr="00C34458">
          <w:rPr>
            <w:rStyle w:val="Hyperlink"/>
          </w:rPr>
          <w:t>http://www.cnj.jus.br/improbidade_adm/consultar_requerido.php</w:t>
        </w:r>
      </w:hyperlink>
      <w:r w:rsidRPr="006618D2">
        <w:t>);</w:t>
      </w:r>
    </w:p>
    <w:p w:rsidR="006E2537" w:rsidRDefault="006E2537" w:rsidP="006E2537">
      <w:pPr>
        <w:pStyle w:val="Nivel3"/>
        <w:rPr>
          <w:lang w:eastAsia="ar-SA"/>
        </w:rPr>
      </w:pPr>
      <w:r w:rsidRPr="00762827">
        <w:t>Sistema Eletrônico de Aplicação e Registro de Sanções Administrativas – e-Sanções (</w:t>
      </w:r>
      <w:hyperlink r:id="rId53" w:history="1">
        <w:r w:rsidRPr="00C34458">
          <w:rPr>
            <w:rStyle w:val="Hyperlink"/>
          </w:rPr>
          <w:t>http://www.esancoes.sp.gov.br</w:t>
        </w:r>
      </w:hyperlink>
      <w:r w:rsidRPr="00762827">
        <w:t>);</w:t>
      </w:r>
    </w:p>
    <w:p w:rsidR="006E2537" w:rsidRDefault="006E2537" w:rsidP="006E2537">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rsidR="006E2537" w:rsidRPr="006E1990" w:rsidRDefault="006E2537" w:rsidP="006E2537">
      <w:pPr>
        <w:pStyle w:val="Nivel3"/>
        <w:rPr>
          <w:lang w:eastAsia="ar-SA"/>
        </w:rPr>
      </w:pPr>
      <w:r w:rsidRPr="006618D2">
        <w:t>Relação de apenados publicada pelo Tribunal de Contas do Estado de São Paulo (</w:t>
      </w:r>
      <w:hyperlink r:id="rId54" w:history="1">
        <w:r w:rsidRPr="00C34458">
          <w:rPr>
            <w:rStyle w:val="Hyperlink"/>
          </w:rPr>
          <w:t>https://www.tce.sp.gov.br/apenados</w:t>
        </w:r>
      </w:hyperlink>
      <w:r w:rsidRPr="006618D2">
        <w:t>)</w:t>
      </w:r>
      <w:r w:rsidRPr="006E1990">
        <w:rPr>
          <w:lang w:eastAsia="ar-SA"/>
        </w:rPr>
        <w:t>.</w:t>
      </w:r>
    </w:p>
    <w:p w:rsidR="006E2537" w:rsidRPr="006E1990" w:rsidRDefault="006E2537" w:rsidP="006E2537">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5" w:anchor=":~:text=%C3%A0s%20seguintes%20comina%C3%A7%C3%B5es%3A-,Art.,n%C2%BA%2012.120%2C%20de%202009)." w:history="1">
        <w:r w:rsidRPr="006E1990">
          <w:rPr>
            <w:rStyle w:val="Hyperlink"/>
          </w:rPr>
          <w:t>artigo 12 da Lei n° 8.429, de 1992</w:t>
        </w:r>
      </w:hyperlink>
      <w:r w:rsidRPr="006E1990">
        <w:t>.</w:t>
      </w:r>
    </w:p>
    <w:p w:rsidR="006E2537" w:rsidRPr="006E1990" w:rsidRDefault="006E2537" w:rsidP="006E2537">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6"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57"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58"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59"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O licitante será convocado para </w:t>
      </w:r>
      <w:r w:rsidRPr="00B9651D">
        <w:t>manifestação</w:t>
      </w:r>
      <w:r w:rsidRPr="006E1990">
        <w:t xml:space="preserve"> previamente a uma eventual desclassificação. (</w:t>
      </w:r>
      <w:hyperlink r:id="rId60"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1" w:history="1">
        <w:r w:rsidRPr="00830401">
          <w:rPr>
            <w:rStyle w:val="Hyperlink"/>
          </w:rPr>
          <w:t>Decreto estadual nº 67.608, de 2023</w:t>
        </w:r>
      </w:hyperlink>
      <w:r w:rsidRPr="006E1990">
        <w:t>).</w:t>
      </w:r>
    </w:p>
    <w:p w:rsidR="006E2537" w:rsidRPr="006E1990" w:rsidRDefault="006E2537" w:rsidP="006E2537">
      <w:pPr>
        <w:pStyle w:val="Nivel3"/>
      </w:pPr>
      <w:r w:rsidRPr="006E1990">
        <w:t xml:space="preserve">Constatada a existência de sanção, o licitante será </w:t>
      </w:r>
      <w:r>
        <w:t>considerado</w:t>
      </w:r>
      <w:r w:rsidRPr="006E1990">
        <w:t xml:space="preserve"> inabilitado, por falta de condição de participação.</w:t>
      </w:r>
    </w:p>
    <w:p w:rsidR="006E2537" w:rsidRPr="003D3EF9" w:rsidRDefault="006E2537" w:rsidP="006E2537">
      <w:pPr>
        <w:pStyle w:val="Nivel2"/>
      </w:pPr>
      <w:bookmarkStart w:id="40" w:name="_Hlk135317550"/>
      <w:r w:rsidRPr="00DB086F">
        <w:t>Caso atendidas as condições de participação, prosseguirá a análise da fase de julgamento da proposta classificada em primeiro lugar.</w:t>
      </w:r>
    </w:p>
    <w:p w:rsidR="006E2537" w:rsidRPr="003D3EF9" w:rsidRDefault="006E2537" w:rsidP="006E2537">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w:t>
      </w:r>
      <w:r w:rsidRPr="003D3EF9">
        <w:lastRenderedPageBreak/>
        <w:t>atendidas as condições de participação, será iniciado o procedimento de habilitação, nos termos do item 8, antes de se realizar a fase de julgamento.</w:t>
      </w:r>
    </w:p>
    <w:bookmarkEnd w:id="40"/>
    <w:p w:rsidR="006E2537" w:rsidRPr="006E1990" w:rsidRDefault="006E2537" w:rsidP="006E2537">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6E2537" w:rsidRPr="003D3EF9" w:rsidRDefault="006E2537" w:rsidP="006E2537">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6E2537" w:rsidRDefault="006E2537" w:rsidP="006E2537">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6E2537" w:rsidRPr="00DE579E" w:rsidRDefault="006E2537" w:rsidP="006E2537">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r>
        <w:t>8</w:t>
      </w:r>
      <w:r w:rsidRPr="00012BF3">
        <w:t>.</w:t>
      </w:r>
    </w:p>
    <w:p w:rsidR="006E2537" w:rsidRPr="00DE579E" w:rsidRDefault="006E2537" w:rsidP="006E2537">
      <w:pPr>
        <w:pStyle w:val="Nivel2"/>
        <w:rPr>
          <w:b/>
        </w:rPr>
      </w:pPr>
      <w:r w:rsidRPr="006E1990">
        <w:t xml:space="preserve">Será </w:t>
      </w:r>
      <w:r w:rsidRPr="00B9651D">
        <w:t>desclassificada</w:t>
      </w:r>
      <w:r w:rsidRPr="006E1990">
        <w:t xml:space="preserve"> a proposta vencedora que: </w:t>
      </w:r>
    </w:p>
    <w:p w:rsidR="006E2537" w:rsidRPr="00B9651D" w:rsidRDefault="006E2537" w:rsidP="006E2537">
      <w:pPr>
        <w:pStyle w:val="Nivel3"/>
      </w:pPr>
      <w:r w:rsidRPr="00B9651D">
        <w:t>contiver vícios insanáveis;</w:t>
      </w:r>
    </w:p>
    <w:p w:rsidR="006E2537" w:rsidRPr="00B9651D" w:rsidRDefault="006E2537" w:rsidP="006E2537">
      <w:pPr>
        <w:pStyle w:val="Nivel3"/>
      </w:pPr>
      <w:r w:rsidRPr="00B9651D">
        <w:t xml:space="preserve">não obedecer às especificações técnicas </w:t>
      </w:r>
      <w:r>
        <w:t>pormenorizadas neste Edital ou em seus Anexos</w:t>
      </w:r>
      <w:r w:rsidRPr="00B9651D">
        <w:t>;</w:t>
      </w:r>
    </w:p>
    <w:p w:rsidR="006E2537" w:rsidRPr="00B9651D" w:rsidRDefault="006E2537" w:rsidP="006E2537">
      <w:pPr>
        <w:pStyle w:val="Nivel3"/>
      </w:pPr>
      <w:r w:rsidRPr="00B9651D">
        <w:t>apresentar preços inexequíveis ou permanecer acima do preço máximo definido para a contratação;</w:t>
      </w:r>
    </w:p>
    <w:p w:rsidR="006E2537" w:rsidRPr="00B9651D" w:rsidRDefault="006E2537" w:rsidP="006E2537">
      <w:pPr>
        <w:pStyle w:val="Nivel3"/>
      </w:pPr>
      <w:r w:rsidRPr="00B9651D">
        <w:t>não tiver sua exequibilidade demonstrada, quando exigido pela Administração;</w:t>
      </w:r>
    </w:p>
    <w:p w:rsidR="006E2537" w:rsidRPr="00B9651D" w:rsidRDefault="006E2537" w:rsidP="006E2537">
      <w:pPr>
        <w:pStyle w:val="Nivel3"/>
      </w:pPr>
      <w:r w:rsidRPr="00B9651D">
        <w:t xml:space="preserve">apresentar desconformidade com quaisquer outras exigências deste Edital ou seus </w:t>
      </w:r>
      <w:r>
        <w:t>A</w:t>
      </w:r>
      <w:r w:rsidRPr="00B9651D">
        <w:t>nexos, desde que insanável.</w:t>
      </w:r>
    </w:p>
    <w:p w:rsidR="006E2537" w:rsidRPr="006E1990" w:rsidRDefault="006E2537" w:rsidP="006E2537">
      <w:pPr>
        <w:pStyle w:val="Nivel2"/>
        <w:rPr>
          <w:b/>
          <w:bCs/>
        </w:rPr>
      </w:pPr>
      <w:r>
        <w:t>C</w:t>
      </w:r>
      <w:r w:rsidRPr="006E1990">
        <w:t>aso</w:t>
      </w:r>
      <w:r>
        <w:t xml:space="preserve"> seja definido no item 1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6E2537" w:rsidRPr="006E1990" w:rsidRDefault="006E2537" w:rsidP="006E2537">
      <w:pPr>
        <w:pStyle w:val="Nivel3"/>
      </w:pPr>
      <w:r w:rsidRPr="006E1990">
        <w:t>A inexequibilidade, na hipótese de que trata o</w:t>
      </w:r>
      <w:r>
        <w:t xml:space="preserve"> subitem anterior</w:t>
      </w:r>
      <w:r w:rsidRPr="006E1990">
        <w:t>, só será considerada após diligência do pregoeiro, que comprove:</w:t>
      </w:r>
    </w:p>
    <w:p w:rsidR="006E2537" w:rsidRPr="00B9651D" w:rsidRDefault="006E2537" w:rsidP="006E2537">
      <w:pPr>
        <w:pStyle w:val="Nivel4"/>
      </w:pPr>
      <w:r w:rsidRPr="00B9651D">
        <w:t>que o custo do licitante ultrapassa o valor da proposta; e</w:t>
      </w:r>
    </w:p>
    <w:p w:rsidR="006E2537" w:rsidRPr="00B9651D" w:rsidRDefault="006E2537" w:rsidP="006E2537">
      <w:pPr>
        <w:pStyle w:val="Nivel4"/>
      </w:pPr>
      <w:r w:rsidRPr="00B9651D">
        <w:t>inexistirem custos de oportunidade capazes de justificar o vulto da oferta.</w:t>
      </w:r>
    </w:p>
    <w:p w:rsidR="006E2537" w:rsidRPr="00F64FDB" w:rsidRDefault="006E2537" w:rsidP="006E2537">
      <w:pPr>
        <w:pStyle w:val="Nivel2"/>
        <w:rPr>
          <w:b/>
          <w:bCs/>
        </w:rPr>
      </w:pPr>
      <w:r>
        <w:t xml:space="preserve">Caso seja definido no item 1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rsidR="006E2537" w:rsidRPr="00F64FDB" w:rsidRDefault="006E2537" w:rsidP="004068F0">
      <w:pPr>
        <w:pStyle w:val="Nivel3"/>
        <w:shd w:val="clear" w:color="auto" w:fill="FFFFFF" w:themeFill="background1"/>
        <w:rPr>
          <w:b/>
        </w:rPr>
      </w:pPr>
      <w:r>
        <w:t xml:space="preserve">Caso seja definido pela documentação que integra este Edital que </w:t>
      </w:r>
      <w:r w:rsidRPr="00F64FDB">
        <w:t>o regime de execução</w:t>
      </w:r>
      <w:r>
        <w:t xml:space="preserve"> será contratação</w:t>
      </w:r>
      <w:r w:rsidRPr="00F64FDB">
        <w:t xml:space="preserve"> por tarefa, empreitada por preço global ou empreitada integral, a caracterização do sobrepreço se dará pela superação do valor global estimado</w:t>
      </w:r>
      <w:r>
        <w:t>.</w:t>
      </w:r>
    </w:p>
    <w:p w:rsidR="006E2537" w:rsidRPr="00EB7173" w:rsidRDefault="006E2537" w:rsidP="004068F0">
      <w:pPr>
        <w:pStyle w:val="Nivel3"/>
        <w:shd w:val="clear" w:color="auto" w:fill="FFFFFF" w:themeFill="background1"/>
        <w:rPr>
          <w:b/>
        </w:rPr>
      </w:pPr>
      <w:r>
        <w:t xml:space="preserve">Caso seja 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 por preço unitário, a caracterização do sobrepreço se dará pela superação do valor global estimado</w:t>
      </w:r>
      <w:r w:rsidR="004068F0">
        <w:rPr>
          <w:iCs/>
          <w:color w:val="FF0000"/>
        </w:rPr>
        <w:t>.</w:t>
      </w:r>
    </w:p>
    <w:p w:rsidR="006E2537" w:rsidRDefault="006E2537" w:rsidP="006E2537">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6E2537" w:rsidRPr="00B9651D" w:rsidRDefault="006E2537" w:rsidP="006E2537">
      <w:pPr>
        <w:pStyle w:val="Nivel4"/>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rsidR="006E2537" w:rsidRPr="00B9651D" w:rsidRDefault="006E2537" w:rsidP="006E2537">
      <w:pPr>
        <w:pStyle w:val="Nivel3"/>
      </w:pPr>
      <w:bookmarkStart w:id="41" w:name="_Hlk135304834"/>
      <w:r w:rsidRPr="00B9651D">
        <w:lastRenderedPageBreak/>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B9651D">
        <w:t>.</w:t>
      </w:r>
    </w:p>
    <w:p w:rsidR="006E2537" w:rsidRDefault="006E2537" w:rsidP="006E2537">
      <w:pPr>
        <w:pStyle w:val="Nivel2"/>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6E2537" w:rsidRDefault="006E2537" w:rsidP="006E2537">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6E2537" w:rsidRDefault="006E2537" w:rsidP="006E2537">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6E2537" w:rsidRPr="003D3EF9" w:rsidRDefault="006E2537" w:rsidP="006E2537">
      <w:pPr>
        <w:pStyle w:val="Nivel3"/>
        <w:rPr>
          <w:color w:val="auto"/>
        </w:rPr>
      </w:pPr>
      <w:r w:rsidRPr="003D3EF9">
        <w:rPr>
          <w:color w:val="auto"/>
        </w:rPr>
        <w:t>A fim de assegurar o tratamento isonômico entre os licitantes, informa-se que foi(ram) utilizado(s) o(s) seguinte(s) acordo(s), dissídio(s) ou convenção(ões) coletiva(s) de trabalho no cálculo do valor estimado pela Administração:</w:t>
      </w:r>
    </w:p>
    <w:p w:rsidR="006E2537" w:rsidRPr="005D6380" w:rsidRDefault="006E2537" w:rsidP="006E2537">
      <w:pPr>
        <w:pStyle w:val="Nivel4"/>
      </w:pPr>
      <w:r w:rsidRPr="005D6380">
        <w:t>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rsidR="006E2537" w:rsidRDefault="006E2537" w:rsidP="006E2537">
      <w:pPr>
        <w:pStyle w:val="Nivel3"/>
      </w:pPr>
      <w:r w:rsidRPr="0052428D">
        <w:t>É vedado ao licitante incluir na planilha de custos e formação de preços:</w:t>
      </w:r>
    </w:p>
    <w:p w:rsidR="006E2537" w:rsidRPr="001D48C9" w:rsidRDefault="006E2537" w:rsidP="006E2537">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2"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Pr="00633A09" w:rsidRDefault="006E2537" w:rsidP="006E2537">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3"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6E2537" w:rsidRDefault="006E2537" w:rsidP="006E2537">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4" w:history="1">
        <w:r w:rsidRPr="00E917F5">
          <w:rPr>
            <w:rStyle w:val="Hyperlink"/>
          </w:rPr>
          <w:t>Lei nº 14.133, de 2021</w:t>
        </w:r>
      </w:hyperlink>
      <w:r w:rsidRPr="0052428D">
        <w:t>.</w:t>
      </w:r>
    </w:p>
    <w:p w:rsidR="006E2537" w:rsidRDefault="006E2537" w:rsidP="006E2537">
      <w:pPr>
        <w:pStyle w:val="Nivel3"/>
      </w:pPr>
      <w:r w:rsidRPr="0052428D">
        <w:t>Na hipótese de contratação com a previsão de itens de custos vedados, tais valores serão glosados e os itens serão excluídos da planilha, garantidos ampla defesa e contraditório.</w:t>
      </w:r>
    </w:p>
    <w:p w:rsidR="006E2537" w:rsidRDefault="006E2537" w:rsidP="006E2537">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6E2537" w:rsidRDefault="006E2537" w:rsidP="006E2537">
      <w:pPr>
        <w:pStyle w:val="Nivel3"/>
      </w:pPr>
      <w:r w:rsidRPr="0052428D">
        <w:t>Em todo caso, deverá ser garantido o pagamento do salário normativo previsto no instrumento coletivo aplicável ou do salário-mínimo vigente, o que for maior.</w:t>
      </w:r>
    </w:p>
    <w:p w:rsidR="006E2537" w:rsidRDefault="006E2537" w:rsidP="006E2537">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w:t>
      </w:r>
      <w:r w:rsidRPr="007751CD">
        <w:lastRenderedPageBreak/>
        <w:t>licitante deverá indicar a produtividade adotada e a quantidade de pessoal que será alocado na execução contratual.</w:t>
      </w:r>
    </w:p>
    <w:p w:rsidR="006E2537" w:rsidRDefault="006E2537" w:rsidP="006E2537">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rsidR="006E2537" w:rsidRDefault="006E2537" w:rsidP="006E2537">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6E2537" w:rsidRDefault="006E2537" w:rsidP="006E2537">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6E2537" w:rsidRPr="00B9651D" w:rsidRDefault="006E2537" w:rsidP="006E2537">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6E2537" w:rsidRPr="00B9651D" w:rsidRDefault="006E2537" w:rsidP="006E2537">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o licitante classificado em primeiro lugar será convocado para apresentar Planilha por ele elaborada, com os respectivos valores adequados ao valor final da sua proposta, sob pena de não aceitação da proposta.</w:t>
      </w:r>
    </w:p>
    <w:p w:rsidR="006E2537" w:rsidRPr="00086BB6" w:rsidRDefault="006E2537" w:rsidP="006E2537">
      <w:pPr>
        <w:pStyle w:val="Nivel3"/>
        <w:rPr>
          <w:b/>
          <w:bCs/>
        </w:rPr>
      </w:pPr>
      <w:bookmarkStart w:id="42" w:name="_Hlk126568356"/>
      <w:r>
        <w:t>Caso seja definido no item 1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2"/>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5" w:history="1">
        <w:r w:rsidRPr="00E917F5">
          <w:rPr>
            <w:rStyle w:val="Hyperlink"/>
          </w:rPr>
          <w:t>Lei nº 14.133, de 2021</w:t>
        </w:r>
      </w:hyperlink>
      <w:r w:rsidRPr="006E1990">
        <w:t>.</w:t>
      </w:r>
    </w:p>
    <w:p w:rsidR="006E2537" w:rsidRPr="006E1990" w:rsidRDefault="006E2537" w:rsidP="006E2537">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6E2537" w:rsidRPr="00B9651D" w:rsidRDefault="006E2537" w:rsidP="006E2537">
      <w:pPr>
        <w:pStyle w:val="Nivel3"/>
      </w:pPr>
      <w:r w:rsidRPr="00B9651D">
        <w:t xml:space="preserve">O ajuste de que trata </w:t>
      </w:r>
      <w:r>
        <w:t>o subitem anterior</w:t>
      </w:r>
      <w:r w:rsidRPr="00B9651D">
        <w:t xml:space="preserve"> se limita a sanar erros ou falhas que não alterem a substância das propostas</w:t>
      </w:r>
      <w:r>
        <w:t>.</w:t>
      </w:r>
    </w:p>
    <w:p w:rsidR="006E2537" w:rsidRPr="00B9651D" w:rsidRDefault="006E2537" w:rsidP="006E2537">
      <w:pPr>
        <w:pStyle w:val="Nivel3"/>
      </w:pPr>
      <w:r w:rsidRPr="00B9651D">
        <w:t>Considera-se erro no preenchimento da planilha passível de correção a indicação de recolhimento de impostos e contribuições na forma do Simples Nacional, quando não cabível esse regime.</w:t>
      </w:r>
    </w:p>
    <w:p w:rsidR="006E2537" w:rsidRPr="008D4627" w:rsidRDefault="006E2537" w:rsidP="006E2537">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6E2537" w:rsidRPr="00B9651D" w:rsidRDefault="006E2537" w:rsidP="006E2537">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sob pena de não aceitação da proposta.</w:t>
      </w:r>
    </w:p>
    <w:p w:rsidR="006E2537" w:rsidRPr="00B9651D" w:rsidRDefault="006E2537" w:rsidP="006E2537">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6E2537" w:rsidRPr="00B9651D" w:rsidRDefault="006E2537" w:rsidP="006E2537">
      <w:pPr>
        <w:pStyle w:val="Nivel3"/>
      </w:pPr>
      <w:r w:rsidRPr="00B9651D">
        <w:lastRenderedPageBreak/>
        <w:t>Os resultados das avaliações serão divulgados por meio de mensagem no sistema.</w:t>
      </w:r>
    </w:p>
    <w:p w:rsidR="006E2537" w:rsidRDefault="006E2537" w:rsidP="006E2537">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6E2537" w:rsidRDefault="006E2537" w:rsidP="006E2537">
      <w:pPr>
        <w:pStyle w:val="Nivel4"/>
      </w:pPr>
      <w:r w:rsidRPr="00B9651D">
        <w:t xml:space="preserve">Se a(s) amostra(s) apresentada(s) pelo primeiro classificado não for(em)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6E2537" w:rsidRDefault="006E2537" w:rsidP="006E2537">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6E2537" w:rsidRPr="00B9651D" w:rsidRDefault="006E2537" w:rsidP="006E2537">
      <w:pPr>
        <w:pStyle w:val="Nivel4"/>
      </w:pPr>
      <w:r w:rsidRPr="00876740">
        <w:t>No caso de desclassificação do licitante, o pregoeiro convocará o próximo licitante, obedecida a ordem de classificação, sucessivamente, até que um licitante cumpra os requisitos e funcionalidades previstas na prova de conceito.</w:t>
      </w:r>
    </w:p>
    <w:p w:rsidR="006E2537" w:rsidRPr="006E1990" w:rsidRDefault="006E2537" w:rsidP="006E2537">
      <w:pPr>
        <w:pStyle w:val="Nivel01"/>
      </w:pPr>
      <w:bookmarkStart w:id="43" w:name="_Toc135469230"/>
      <w:r w:rsidRPr="006E1990">
        <w:t>DA FASE DE HABILITAÇÃO</w:t>
      </w:r>
      <w:bookmarkEnd w:id="43"/>
    </w:p>
    <w:p w:rsidR="006E2537" w:rsidRPr="006E1990" w:rsidRDefault="006E2537" w:rsidP="006E2537">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6" w:anchor="art62" w:history="1">
        <w:r w:rsidRPr="006E1990">
          <w:rPr>
            <w:rStyle w:val="Hyperlink"/>
          </w:rPr>
          <w:t>arts. 62 a 70 da Lei nº 14.133, de 2021</w:t>
        </w:r>
      </w:hyperlink>
      <w:r w:rsidRPr="006E1990">
        <w:t>.</w:t>
      </w:r>
    </w:p>
    <w:p w:rsidR="006E2537" w:rsidRPr="003D3EF9" w:rsidRDefault="006E2537" w:rsidP="006E2537">
      <w:pPr>
        <w:pStyle w:val="Nivel3"/>
        <w:rPr>
          <w:i/>
          <w:iCs/>
        </w:rPr>
      </w:pPr>
      <w:bookmarkStart w:id="44"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4"/>
    </w:p>
    <w:p w:rsidR="006E2537" w:rsidRPr="004068F0" w:rsidRDefault="006E2537" w:rsidP="006E2537">
      <w:pPr>
        <w:pStyle w:val="Nvel3-R"/>
        <w:rPr>
          <w:i w:val="0"/>
          <w:color w:val="auto"/>
        </w:rPr>
      </w:pPr>
      <w:r w:rsidRPr="004068F0">
        <w:rPr>
          <w:i w:val="0"/>
          <w:color w:val="auto"/>
        </w:rPr>
        <w:t>Nesta licitação, não haverá exigência de que o licitante ateste, sob pena de inabilitação, que conhece o local e as condições de realização do objeto, ou que tem conhecimento pleno das condições e peculiaridades da contratação.</w:t>
      </w:r>
    </w:p>
    <w:p w:rsidR="00391E95" w:rsidRDefault="00391E95" w:rsidP="006E2537">
      <w:pPr>
        <w:pStyle w:val="Nvel3-R"/>
      </w:pPr>
      <w:r w:rsidRPr="002B06B9">
        <w:rPr>
          <w:i w:val="0"/>
          <w:color w:val="auto"/>
        </w:rPr>
        <w:t>Caso o licitante opte por não realizar a vistoria, deverá prestar declaração formal de seu representante legal de que conhece o local e as condições da realização do objeto, ou declaração formal assinada por seu responsável técnico acerca do conhecimento pleno das condições e peculiaridades da contratação</w:t>
      </w:r>
      <w:r>
        <w:rPr>
          <w:i w:val="0"/>
          <w:color w:val="auto"/>
        </w:rPr>
        <w:t>.</w:t>
      </w:r>
    </w:p>
    <w:p w:rsidR="006E2537" w:rsidRPr="00DC6A30" w:rsidRDefault="006E2537" w:rsidP="006E2537">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3</w:t>
      </w:r>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6E2537" w:rsidRPr="006E1990" w:rsidRDefault="006E2537" w:rsidP="006E2537">
      <w:pPr>
        <w:pStyle w:val="Nivel2"/>
      </w:pPr>
      <w:r w:rsidRPr="006E1990">
        <w:t>Os documentos exigidos para fins de habilitação poderão ser apresentados em original</w:t>
      </w:r>
      <w:r>
        <w:t xml:space="preserve"> ou</w:t>
      </w:r>
      <w:r w:rsidRPr="006E1990">
        <w:t xml:space="preserve"> por cópia.</w:t>
      </w:r>
    </w:p>
    <w:p w:rsidR="006E2537" w:rsidRPr="005011F0" w:rsidRDefault="006E2537" w:rsidP="006E2537">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67" w:history="1">
        <w:r w:rsidRPr="00E917F5">
          <w:rPr>
            <w:rStyle w:val="Hyperlink"/>
          </w:rPr>
          <w:t>Lei nº 14.133, de 2021</w:t>
        </w:r>
      </w:hyperlink>
      <w:r w:rsidRPr="005011F0">
        <w:t>.</w:t>
      </w:r>
    </w:p>
    <w:p w:rsidR="006E2537" w:rsidRPr="006E1990" w:rsidRDefault="006E2537" w:rsidP="006E2537">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68" w:anchor="art63">
        <w:r w:rsidRPr="58B543D9">
          <w:rPr>
            <w:rStyle w:val="Hyperlink"/>
          </w:rPr>
          <w:t>art. 63, I, da Lei nº 14.133</w:t>
        </w:r>
        <w:r>
          <w:rPr>
            <w:rStyle w:val="Hyperlink"/>
          </w:rPr>
          <w:t xml:space="preserve">, de </w:t>
        </w:r>
        <w:r w:rsidRPr="58B543D9">
          <w:rPr>
            <w:rStyle w:val="Hyperlink"/>
          </w:rPr>
          <w:t>2021</w:t>
        </w:r>
      </w:hyperlink>
      <w:r>
        <w:t>).</w:t>
      </w:r>
    </w:p>
    <w:p w:rsidR="006E2537" w:rsidRPr="006E1990" w:rsidRDefault="006E2537" w:rsidP="006E2537">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6E2537" w:rsidRPr="001D0A38" w:rsidRDefault="006E2537" w:rsidP="006E2537">
      <w:pPr>
        <w:pStyle w:val="Nivel2"/>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w:t>
      </w:r>
      <w:hyperlink r:id="rId69"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rsidR="006E2537" w:rsidRPr="006E1990" w:rsidRDefault="006E2537" w:rsidP="006E2537">
      <w:pPr>
        <w:pStyle w:val="Nivel2"/>
        <w:rPr>
          <w:i/>
        </w:rPr>
      </w:pPr>
      <w:r>
        <w:t xml:space="preserve">A habilitação será </w:t>
      </w:r>
      <w:r w:rsidRPr="00B9651D">
        <w:t>verificada</w:t>
      </w:r>
      <w:r>
        <w:t xml:space="preserve"> por meio do Sicaf, nos documentos por ele abrangidos.</w:t>
      </w:r>
    </w:p>
    <w:p w:rsidR="006E2537" w:rsidRPr="006E1990" w:rsidRDefault="006E2537" w:rsidP="006E2537">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70"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1" w:history="1">
        <w:r w:rsidRPr="002129D2">
          <w:rPr>
            <w:rStyle w:val="Hyperlink"/>
          </w:rPr>
          <w:t>Decreto estadual nº 67.608, de 2023</w:t>
        </w:r>
      </w:hyperlink>
      <w:r w:rsidRPr="006E1990">
        <w:t>).</w:t>
      </w:r>
    </w:p>
    <w:p w:rsidR="006E2537" w:rsidRPr="006E1990" w:rsidRDefault="006E2537" w:rsidP="006E2537">
      <w:pPr>
        <w:pStyle w:val="Nivel2"/>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2">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3" w:history="1">
        <w:r w:rsidRPr="002129D2">
          <w:rPr>
            <w:rStyle w:val="Hyperlink"/>
          </w:rPr>
          <w:t>Decreto estadual nº 67.608, de 2023</w:t>
        </w:r>
      </w:hyperlink>
      <w:r w:rsidRPr="58B543D9">
        <w:t>).</w:t>
      </w:r>
    </w:p>
    <w:p w:rsidR="006E2537" w:rsidRPr="006E1990" w:rsidRDefault="006E2537" w:rsidP="006E2537">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5" w:history="1">
        <w:r w:rsidRPr="002129D2">
          <w:rPr>
            <w:rStyle w:val="Hyperlink"/>
          </w:rPr>
          <w:t>Decreto estadual nº 67.608, de 2023</w:t>
        </w:r>
      </w:hyperlink>
      <w:r w:rsidRPr="006E1990">
        <w:t>).</w:t>
      </w:r>
    </w:p>
    <w:p w:rsidR="006E2537" w:rsidRPr="006E1990" w:rsidRDefault="006E2537" w:rsidP="006E2537">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6E2537" w:rsidRPr="006E1990" w:rsidRDefault="006E2537" w:rsidP="006E2537">
      <w:pPr>
        <w:pStyle w:val="Nivel3"/>
        <w:rPr>
          <w:i/>
          <w:iCs/>
        </w:rPr>
      </w:pPr>
      <w:bookmarkStart w:id="45"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r w:rsidR="00F00369" w:rsidRPr="004068F0">
        <w:rPr>
          <w:iCs/>
          <w:color w:val="auto"/>
        </w:rPr>
        <w:t>30 (trinta) minutos</w:t>
      </w:r>
      <w:r w:rsidRPr="004068F0">
        <w:rPr>
          <w:color w:val="auto"/>
        </w:rPr>
        <w:t xml:space="preserve">, </w:t>
      </w:r>
      <w:r w:rsidRPr="006E1990">
        <w:t>prorrogável por igual período, contado da solicitação do pregoeiro.</w:t>
      </w:r>
      <w:bookmarkEnd w:id="45"/>
    </w:p>
    <w:p w:rsidR="006E2537" w:rsidRPr="006E1990" w:rsidRDefault="006E2537" w:rsidP="006E2537">
      <w:pPr>
        <w:pStyle w:val="Nivel3"/>
        <w:rPr>
          <w:i/>
          <w:iCs/>
        </w:rPr>
      </w:pPr>
      <w:r>
        <w:t>O disposto nos subitens 8.9.1 e 8.13 será excepcionado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6E2537" w:rsidRPr="006E1990" w:rsidRDefault="006E2537" w:rsidP="006E2537">
      <w:pPr>
        <w:pStyle w:val="Nivel2"/>
        <w:rPr>
          <w:i/>
        </w:rPr>
      </w:pPr>
      <w:r>
        <w:t>A verificação no Sicaf ou a exigência dos documentos nele não contidos somente será feita em relação ao licitante vencedor.</w:t>
      </w:r>
    </w:p>
    <w:p w:rsidR="006E2537" w:rsidRPr="00B9651D" w:rsidRDefault="006E2537" w:rsidP="006E2537">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6E2537" w:rsidRPr="00B9651D" w:rsidRDefault="006E2537" w:rsidP="006E2537">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6E2537" w:rsidRPr="006E1990" w:rsidRDefault="006E2537" w:rsidP="006E2537">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6"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6E2537" w:rsidRPr="00B9651D" w:rsidRDefault="006E2537" w:rsidP="006E2537">
      <w:pPr>
        <w:pStyle w:val="Nivel3"/>
      </w:pPr>
      <w:r w:rsidRPr="00B9651D">
        <w:t>complementação de informações acerca dos documentos já apresentados pelos licitantes e desde que necessária para apurar fatos existentes à época da abertura do certame; e</w:t>
      </w:r>
    </w:p>
    <w:p w:rsidR="006E2537" w:rsidRPr="00B9651D" w:rsidRDefault="006E2537" w:rsidP="006E2537">
      <w:pPr>
        <w:pStyle w:val="Nivel3"/>
      </w:pPr>
      <w:r w:rsidRPr="00B9651D">
        <w:t>atualização de documentos cuja validade tenha expirado após a data de recebimento das propostas</w:t>
      </w:r>
      <w:r>
        <w:t>.</w:t>
      </w:r>
    </w:p>
    <w:p w:rsidR="006E2537" w:rsidRPr="00B9651D" w:rsidRDefault="006E2537" w:rsidP="006E2537">
      <w:pPr>
        <w:pStyle w:val="Nivel2"/>
      </w:pPr>
      <w:bookmarkStart w:id="46"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eﬁcácia para fins de habilitação e classificação.</w:t>
      </w:r>
      <w:bookmarkEnd w:id="46"/>
    </w:p>
    <w:p w:rsidR="006E2537" w:rsidRPr="00B9651D" w:rsidRDefault="006E2537" w:rsidP="006E2537">
      <w:pPr>
        <w:pStyle w:val="Nivel2"/>
      </w:pPr>
      <w:bookmarkStart w:id="47" w:name="_Ref114665528"/>
      <w:r w:rsidRPr="00B9651D">
        <w:lastRenderedPageBreak/>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7"/>
    </w:p>
    <w:p w:rsidR="006E2537" w:rsidRPr="00B9651D" w:rsidRDefault="006E2537" w:rsidP="006E2537">
      <w:pPr>
        <w:pStyle w:val="Nivel2"/>
      </w:pPr>
      <w:bookmarkStart w:id="48" w:name="_Ref114665515"/>
      <w:r w:rsidRPr="00B9651D">
        <w:t xml:space="preserve">Somente serão disponibilizados para acesso público os documentos de habilitação do licitante cuja proposta atenda ao </w:t>
      </w:r>
      <w:r>
        <w:t>E</w:t>
      </w:r>
      <w:r w:rsidRPr="00B9651D">
        <w:t>dital de licitação, após concluídos os procedimentos de que trata o subitem anterior</w:t>
      </w:r>
      <w:bookmarkEnd w:id="48"/>
      <w:r w:rsidRPr="00B9651D">
        <w:t>.</w:t>
      </w:r>
    </w:p>
    <w:p w:rsidR="006E2537" w:rsidRDefault="006E2537" w:rsidP="006E2537">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77" w:history="1">
        <w:r w:rsidRPr="00CF2829">
          <w:rPr>
            <w:rStyle w:val="Hyperlink"/>
          </w:rPr>
          <w:t>Lei n° 11.488, de 2007</w:t>
        </w:r>
      </w:hyperlink>
      <w:r>
        <w:t xml:space="preserve"> (se admitida a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78" w:history="1">
        <w:r w:rsidRPr="00E917F5">
          <w:rPr>
            <w:rStyle w:val="Hyperlink"/>
          </w:rPr>
          <w:t>Lei nº 14.133, de 2021</w:t>
        </w:r>
      </w:hyperlink>
      <w:r>
        <w:t>,</w:t>
      </w:r>
      <w:r w:rsidRPr="007A46E1">
        <w:t xml:space="preserve"> conforme seja especificado, quando houver, no item </w:t>
      </w:r>
      <w:r>
        <w:t>3</w:t>
      </w:r>
      <w:r w:rsidRPr="00B9651D">
        <w:t>.</w:t>
      </w:r>
    </w:p>
    <w:p w:rsidR="006E2537" w:rsidRPr="00B9651D" w:rsidRDefault="006E2537" w:rsidP="006E2537">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rsidR="006E2537" w:rsidRDefault="006E2537" w:rsidP="006E2537">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6E2537" w:rsidRDefault="006E2537" w:rsidP="006E2537">
      <w:pPr>
        <w:pStyle w:val="Nivel2"/>
      </w:pPr>
      <w:r>
        <w:t>A disciplina da adjudicação, da homologação e da contratação (esta última não aplicável a licitações para registro de preços) encontra-se no item 14 deste Edital.</w:t>
      </w:r>
    </w:p>
    <w:p w:rsidR="006E2537" w:rsidRDefault="006E2537" w:rsidP="006E2537">
      <w:pPr>
        <w:jc w:val="both"/>
        <w:rPr>
          <w:rFonts w:ascii="Arial" w:hAnsi="Arial" w:cs="Arial"/>
          <w:sz w:val="20"/>
          <w:szCs w:val="20"/>
        </w:rPr>
      </w:pPr>
    </w:p>
    <w:p w:rsidR="006E2537" w:rsidRPr="006E1990" w:rsidRDefault="006E2537" w:rsidP="006E2537">
      <w:pPr>
        <w:pStyle w:val="Nivel01"/>
      </w:pPr>
      <w:bookmarkStart w:id="49" w:name="_Toc135469233"/>
      <w:r>
        <w:t>DOS RECURSOS</w:t>
      </w:r>
      <w:bookmarkEnd w:id="49"/>
    </w:p>
    <w:p w:rsidR="006E2537" w:rsidRPr="00B9651D" w:rsidRDefault="006E2537" w:rsidP="006E2537">
      <w:pPr>
        <w:pStyle w:val="Nivel2"/>
      </w:pPr>
      <w:r w:rsidRPr="00B9651D">
        <w:t xml:space="preserve">A interposição de recurso referente ao julgamento das propostas, à habilitação ou inabilitação de licitantes, à anulação ou revogação da licitação, observará o disposto no </w:t>
      </w:r>
      <w:hyperlink r:id="rId79" w:anchor="art165" w:history="1">
        <w:r w:rsidRPr="00B9651D">
          <w:rPr>
            <w:rStyle w:val="Hyperlink"/>
          </w:rPr>
          <w:t xml:space="preserve">art. 165 da </w:t>
        </w:r>
        <w:r w:rsidRPr="008D4627">
          <w:rPr>
            <w:rStyle w:val="Hyperlink"/>
            <w:color w:val="002060"/>
          </w:rPr>
          <w:t>Lei nº 14.133, de 2021</w:t>
        </w:r>
      </w:hyperlink>
      <w:r w:rsidRPr="00B9651D">
        <w:t>.</w:t>
      </w:r>
    </w:p>
    <w:p w:rsidR="006E2537" w:rsidRPr="00B9651D" w:rsidRDefault="006E2537" w:rsidP="006E2537">
      <w:pPr>
        <w:pStyle w:val="Nivel2"/>
      </w:pPr>
      <w:r w:rsidRPr="00B9651D">
        <w:t>O prazo recursal é de 3 (três) dias úteis, contados da data de intimação ou de lavratura da ata.</w:t>
      </w:r>
    </w:p>
    <w:p w:rsidR="006E2537" w:rsidRPr="00B9651D" w:rsidRDefault="006E2537" w:rsidP="006E2537">
      <w:pPr>
        <w:pStyle w:val="Nivel2"/>
      </w:pPr>
      <w:r w:rsidRPr="00B9651D">
        <w:t>Quando o recurso apresentado impugnar o julgamento das propostas ou o ato de habilitação ou inabilitação do licitante:</w:t>
      </w:r>
    </w:p>
    <w:p w:rsidR="006E2537" w:rsidRDefault="006E2537" w:rsidP="006E2537">
      <w:pPr>
        <w:pStyle w:val="Nivel3"/>
      </w:pPr>
      <w:r w:rsidRPr="006E1990">
        <w:t>a intenção de recorrer deverá ser manifestada imediatamente, sob pena de preclusão;</w:t>
      </w:r>
    </w:p>
    <w:p w:rsidR="006E2537" w:rsidRPr="008D4627" w:rsidRDefault="006E2537" w:rsidP="006E2537">
      <w:pPr>
        <w:pStyle w:val="Nivel3"/>
      </w:pPr>
      <w:bookmarkStart w:id="50" w:name="_Hlk135318381"/>
      <w:bookmarkStart w:id="51" w:name="_Hlk135315794"/>
      <w:r w:rsidRPr="008D4627">
        <w:t>o prazo para a manifestação da intenção de recorrer não será inferior a 10 (dez) minutos;</w:t>
      </w:r>
      <w:bookmarkEnd w:id="50"/>
    </w:p>
    <w:bookmarkEnd w:id="51"/>
    <w:p w:rsidR="006E2537" w:rsidRPr="00B9651D" w:rsidRDefault="006E2537" w:rsidP="006E2537">
      <w:pPr>
        <w:pStyle w:val="Nivel3"/>
      </w:pPr>
      <w:r w:rsidRPr="00B9651D">
        <w:t>o prazo para apresentação das razões recursais será iniciado na data de intimação ou de lavratura da ata de habilitação ou inabilitação;</w:t>
      </w:r>
    </w:p>
    <w:p w:rsidR="006E2537" w:rsidRPr="00B9651D" w:rsidRDefault="006E2537" w:rsidP="006E2537">
      <w:pPr>
        <w:pStyle w:val="Nivel3"/>
      </w:pPr>
      <w:r>
        <w:t>em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6E2537" w:rsidRPr="00B9651D" w:rsidRDefault="006E2537" w:rsidP="006E2537">
      <w:pPr>
        <w:pStyle w:val="Nivel2"/>
      </w:pPr>
      <w:r w:rsidRPr="00B9651D">
        <w:t>Os recursos deverão ser encaminhados em campo próprio do sistema.</w:t>
      </w:r>
    </w:p>
    <w:p w:rsidR="006E2537" w:rsidRPr="00B9651D" w:rsidRDefault="006E2537" w:rsidP="006E2537">
      <w:pPr>
        <w:pStyle w:val="Nivel2"/>
      </w:pPr>
      <w:r w:rsidRPr="00B9651D">
        <w:t>O recurso será dirigido à autoridade que tiver editado o ato ou proferido a decisão recorrida, a qual poderá reconsiderar sua decisão no prazo de 3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6E2537" w:rsidRPr="00B9651D" w:rsidRDefault="006E2537" w:rsidP="006E2537">
      <w:pPr>
        <w:pStyle w:val="Nivel2"/>
      </w:pPr>
      <w:r w:rsidRPr="00B9651D">
        <w:t xml:space="preserve">Os recursos interpostos fora do prazo não serão conhecidos. </w:t>
      </w:r>
    </w:p>
    <w:p w:rsidR="006E2537" w:rsidRPr="00B9651D" w:rsidRDefault="006E2537" w:rsidP="006E2537">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6E2537" w:rsidRPr="00B9651D" w:rsidRDefault="006E2537" w:rsidP="006E2537">
      <w:pPr>
        <w:pStyle w:val="Nivel2"/>
      </w:pPr>
      <w:r w:rsidRPr="00B9651D">
        <w:t>O recurso ter</w:t>
      </w:r>
      <w:r>
        <w:t>á</w:t>
      </w:r>
      <w:r w:rsidRPr="00B9651D">
        <w:t xml:space="preserve"> efeito suspensivo do ato ou da decisão recorrida até que sobrevenha decisão final da autoridade competente. </w:t>
      </w:r>
    </w:p>
    <w:p w:rsidR="006E2537" w:rsidRPr="00B9651D" w:rsidRDefault="006E2537" w:rsidP="006E2537">
      <w:pPr>
        <w:pStyle w:val="Nivel2"/>
      </w:pPr>
      <w:r w:rsidRPr="00B9651D">
        <w:t xml:space="preserve">O acolhimento do recurso invalida tão somente os atos insuscetíveis de aproveitamento. </w:t>
      </w:r>
    </w:p>
    <w:p w:rsidR="006E2537" w:rsidRPr="006E1990" w:rsidRDefault="006E2537" w:rsidP="006E2537">
      <w:pPr>
        <w:pStyle w:val="Nivel2"/>
      </w:pPr>
      <w:r w:rsidRPr="006E1990">
        <w:t xml:space="preserve">Os autos do processo </w:t>
      </w:r>
      <w:r w:rsidRPr="00B9651D">
        <w:t>permanecerão</w:t>
      </w:r>
      <w:r w:rsidRPr="006E1990">
        <w:t xml:space="preserve"> com vista franqueada aos interessados </w:t>
      </w:r>
      <w:r w:rsidR="00F00369" w:rsidRPr="00F00369">
        <w:rPr>
          <w:iCs/>
          <w:color w:val="auto"/>
        </w:rPr>
        <w:t>SEI –</w:t>
      </w:r>
      <w:r w:rsidR="00F00369" w:rsidRPr="00F00369">
        <w:rPr>
          <w:color w:val="4D5156"/>
          <w:shd w:val="clear" w:color="auto" w:fill="FFFFFF"/>
        </w:rPr>
        <w:t>Sistema Eletrônico de Informações</w:t>
      </w:r>
      <w:r w:rsidR="00F00369" w:rsidRPr="00F00369">
        <w:rPr>
          <w:iCs/>
          <w:color w:val="FF0000"/>
        </w:rPr>
        <w:t xml:space="preserve"> </w:t>
      </w:r>
    </w:p>
    <w:p w:rsidR="006E2537" w:rsidRPr="006E1990" w:rsidRDefault="006E2537" w:rsidP="006E2537">
      <w:pPr>
        <w:pStyle w:val="Nivel01"/>
      </w:pPr>
      <w:bookmarkStart w:id="52" w:name="_Toc135469234"/>
      <w:r>
        <w:t>DAS INFRAÇÕES ADMINISTRATIVAS E SANÇÕES</w:t>
      </w:r>
      <w:bookmarkEnd w:id="52"/>
    </w:p>
    <w:p w:rsidR="006E2537" w:rsidRPr="006E1990" w:rsidRDefault="006E2537" w:rsidP="006E2537">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6E2537" w:rsidRDefault="006E2537" w:rsidP="006E2537">
      <w:pPr>
        <w:pStyle w:val="Nivel3"/>
      </w:pPr>
      <w:bookmarkStart w:id="53" w:name="_Ref114668085"/>
      <w:bookmarkStart w:id="54" w:name="_Hlk114652595"/>
      <w:r>
        <w:t>der causa à inexecução parcial do contrato;</w:t>
      </w:r>
    </w:p>
    <w:p w:rsidR="006E2537" w:rsidRDefault="006E2537" w:rsidP="006E2537">
      <w:pPr>
        <w:pStyle w:val="Nivel3"/>
      </w:pPr>
      <w:r w:rsidRPr="00683B68">
        <w:t>der causa à inexecução parcial do contrato que cause grave dano à Administração ou ao funcionamento dos serviços públicos ou ao interesse coletivo;</w:t>
      </w:r>
    </w:p>
    <w:p w:rsidR="006E2537" w:rsidRDefault="006E2537" w:rsidP="006E2537">
      <w:pPr>
        <w:pStyle w:val="Nivel3"/>
      </w:pPr>
      <w:r w:rsidRPr="00683B68">
        <w:t>der causa à inexecução total do contrato;</w:t>
      </w:r>
    </w:p>
    <w:p w:rsidR="006E2537" w:rsidRPr="00447F3E" w:rsidRDefault="006E2537" w:rsidP="006E2537">
      <w:pPr>
        <w:pStyle w:val="Nivel3"/>
      </w:pPr>
      <w:r w:rsidRPr="00447F3E">
        <w:t>deixar de entregar a documentação exigida para o certame</w:t>
      </w:r>
      <w:r>
        <w:t>, inclusive</w:t>
      </w:r>
      <w:r w:rsidRPr="00447F3E">
        <w:t xml:space="preserve"> não entregar qualquer documento que tenha sido solicitado pelo pregoeiro durante o certame;</w:t>
      </w:r>
      <w:bookmarkEnd w:id="53"/>
    </w:p>
    <w:p w:rsidR="006E2537" w:rsidRPr="00447F3E" w:rsidRDefault="006E2537" w:rsidP="006E2537">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6E2537" w:rsidRPr="00447F3E" w:rsidRDefault="006E2537" w:rsidP="006E2537">
      <w:pPr>
        <w:pStyle w:val="Nivel4"/>
      </w:pPr>
      <w:r w:rsidRPr="00447F3E">
        <w:t xml:space="preserve">não enviar a proposta adequada ao último lance ofertado ou após a negociação; </w:t>
      </w:r>
    </w:p>
    <w:p w:rsidR="006E2537" w:rsidRPr="00447F3E" w:rsidRDefault="006E2537" w:rsidP="006E2537">
      <w:pPr>
        <w:pStyle w:val="Nivel4"/>
      </w:pPr>
      <w:r w:rsidRPr="00447F3E">
        <w:t xml:space="preserve">recusar-se a enviar o detalhamento da proposta quando exigível; </w:t>
      </w:r>
    </w:p>
    <w:p w:rsidR="006E2537" w:rsidRPr="00447F3E" w:rsidRDefault="006E2537" w:rsidP="006E2537">
      <w:pPr>
        <w:pStyle w:val="Nivel4"/>
      </w:pPr>
      <w:r w:rsidRPr="00447F3E">
        <w:t>pedir para ser desclassificado quando encerrada a etapa competitiva;</w:t>
      </w:r>
    </w:p>
    <w:p w:rsidR="006E2537" w:rsidRPr="00447F3E" w:rsidRDefault="006E2537" w:rsidP="006E2537">
      <w:pPr>
        <w:pStyle w:val="Nivel4"/>
      </w:pPr>
      <w:r w:rsidRPr="00447F3E">
        <w:t>deixar de apresentar amostra</w:t>
      </w:r>
      <w:r>
        <w:t>, caso exigida na documentação que integra este Edital</w:t>
      </w:r>
      <w:r w:rsidRPr="00447F3E">
        <w:t>;</w:t>
      </w:r>
      <w:r>
        <w:t xml:space="preserve"> ou</w:t>
      </w:r>
    </w:p>
    <w:p w:rsidR="006E2537" w:rsidRPr="00447F3E" w:rsidRDefault="006E2537" w:rsidP="006E2537">
      <w:pPr>
        <w:pStyle w:val="Nivel4"/>
      </w:pPr>
      <w:r>
        <w:t xml:space="preserve">caso exigida na documentação que integra este Edital, </w:t>
      </w:r>
      <w:r w:rsidRPr="00447F3E">
        <w:t xml:space="preserve">apresentar amostra em desacordo com as especificações do </w:t>
      </w:r>
      <w:r>
        <w:t>E</w:t>
      </w:r>
      <w:r w:rsidRPr="00447F3E">
        <w:t xml:space="preserve">dital; </w:t>
      </w:r>
    </w:p>
    <w:p w:rsidR="006E2537" w:rsidRPr="006E1990" w:rsidRDefault="006E2537" w:rsidP="006E2537">
      <w:pPr>
        <w:pStyle w:val="Nivel3"/>
      </w:pPr>
      <w:bookmarkStart w:id="56" w:name="_Ref114668139"/>
      <w:r w:rsidRPr="006E1990">
        <w:t>não celebrar o contrato ou não entregar a documentação exigida para a contratação, quando convocado dentro do prazo de validade de sua proposta;</w:t>
      </w:r>
      <w:bookmarkEnd w:id="56"/>
    </w:p>
    <w:p w:rsidR="006E2537" w:rsidRPr="006E1990" w:rsidRDefault="006E2537" w:rsidP="006E2537">
      <w:pPr>
        <w:pStyle w:val="Nivel4"/>
      </w:pPr>
      <w:r w:rsidRPr="006E1990">
        <w:t xml:space="preserve">recusar-se,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6E2537" w:rsidRDefault="006E2537" w:rsidP="006E2537">
      <w:pPr>
        <w:pStyle w:val="Nivel3"/>
      </w:pPr>
      <w:bookmarkStart w:id="57" w:name="_Ref114668249"/>
      <w:r w:rsidRPr="00683B68">
        <w:t>ensejar o retardamento da execução ou da entrega do objeto da contratação sem motivo justificado;</w:t>
      </w:r>
    </w:p>
    <w:p w:rsidR="006E2537" w:rsidRPr="00447F3E" w:rsidRDefault="006E2537" w:rsidP="006E2537">
      <w:pPr>
        <w:pStyle w:val="Nivel3"/>
      </w:pPr>
      <w:r w:rsidRPr="00447F3E">
        <w:t>apresentar declaração ou documentação falsa exigida para o certame ou prestar declaração falsa durante a licitação</w:t>
      </w:r>
      <w:bookmarkEnd w:id="57"/>
      <w:r>
        <w:t xml:space="preserve"> ou a execução do contrato;</w:t>
      </w:r>
    </w:p>
    <w:p w:rsidR="006E2537" w:rsidRPr="00447F3E" w:rsidRDefault="006E2537" w:rsidP="006E2537">
      <w:pPr>
        <w:pStyle w:val="Nivel3"/>
      </w:pPr>
      <w:bookmarkStart w:id="58" w:name="_Ref114668245"/>
      <w:r w:rsidRPr="00447F3E">
        <w:t>fraudar a licitação</w:t>
      </w:r>
      <w:bookmarkEnd w:id="58"/>
      <w:r>
        <w:t xml:space="preserve"> ou praticar ato fraudulento na execução do contrato;</w:t>
      </w:r>
    </w:p>
    <w:p w:rsidR="006E2537" w:rsidRPr="00447F3E" w:rsidRDefault="006E2537" w:rsidP="006E2537">
      <w:pPr>
        <w:pStyle w:val="Nivel3"/>
      </w:pPr>
      <w:bookmarkStart w:id="59" w:name="_Ref114668247"/>
      <w:r w:rsidRPr="00447F3E">
        <w:t>comportar-se de modo inidôneo ou cometer fraude de qualquer natureza, em especial quando:</w:t>
      </w:r>
      <w:bookmarkEnd w:id="59"/>
    </w:p>
    <w:p w:rsidR="006E2537" w:rsidRPr="00447F3E" w:rsidRDefault="006E2537" w:rsidP="006E2537">
      <w:pPr>
        <w:pStyle w:val="Nivel4"/>
      </w:pPr>
      <w:r w:rsidRPr="00447F3E">
        <w:t xml:space="preserve">agir em conluio ou em desconformidade com a lei; </w:t>
      </w:r>
    </w:p>
    <w:p w:rsidR="006E2537" w:rsidRPr="00447F3E" w:rsidRDefault="006E2537" w:rsidP="006E2537">
      <w:pPr>
        <w:pStyle w:val="Nivel4"/>
      </w:pPr>
      <w:r w:rsidRPr="00447F3E">
        <w:t xml:space="preserve">induzir deliberadamente a erro no julgamento; </w:t>
      </w:r>
    </w:p>
    <w:p w:rsidR="006E2537" w:rsidRPr="00447F3E" w:rsidRDefault="006E2537" w:rsidP="006E2537">
      <w:pPr>
        <w:pStyle w:val="Nivel4"/>
      </w:pPr>
      <w:r>
        <w:t xml:space="preserve">caso exigida na documentação que integra este Edital, </w:t>
      </w:r>
      <w:r w:rsidRPr="00447F3E">
        <w:t xml:space="preserve">apresentar amostra falsificada ou deteriorada; </w:t>
      </w:r>
    </w:p>
    <w:p w:rsidR="006E2537" w:rsidRPr="00447F3E" w:rsidRDefault="006E2537" w:rsidP="006E2537">
      <w:pPr>
        <w:pStyle w:val="Nivel3"/>
      </w:pPr>
      <w:bookmarkStart w:id="60" w:name="_Ref114668251"/>
      <w:r w:rsidRPr="00447F3E">
        <w:lastRenderedPageBreak/>
        <w:t>praticar atos ilícitos com vistas a frustrar os objetivos da licitação</w:t>
      </w:r>
      <w:bookmarkEnd w:id="60"/>
      <w:r>
        <w:t>;</w:t>
      </w:r>
    </w:p>
    <w:p w:rsidR="006E2537" w:rsidRPr="00447F3E" w:rsidRDefault="006E2537" w:rsidP="006E2537">
      <w:pPr>
        <w:pStyle w:val="Nivel3"/>
      </w:pPr>
      <w:bookmarkStart w:id="61" w:name="_Ref114668252"/>
      <w:r w:rsidRPr="00447F3E">
        <w:t xml:space="preserve">praticar ato lesivo previsto no </w:t>
      </w:r>
      <w:hyperlink r:id="rId80" w:anchor="art5" w:history="1">
        <w:r w:rsidRPr="00447F3E">
          <w:rPr>
            <w:rStyle w:val="Hyperlink"/>
          </w:rPr>
          <w:t xml:space="preserve">art. 5º da </w:t>
        </w:r>
        <w:r w:rsidRPr="008D4627">
          <w:rPr>
            <w:rStyle w:val="Hyperlink"/>
            <w:color w:val="002060"/>
          </w:rPr>
          <w:t>Lei n.º 12.846, de 2013</w:t>
        </w:r>
      </w:hyperlink>
      <w:r w:rsidRPr="00447F3E">
        <w:t>.</w:t>
      </w:r>
      <w:bookmarkEnd w:id="61"/>
    </w:p>
    <w:bookmarkEnd w:id="54"/>
    <w:p w:rsidR="006E2537" w:rsidRPr="006E1990" w:rsidRDefault="006E2537" w:rsidP="006E2537">
      <w:pPr>
        <w:pStyle w:val="Nivel2"/>
      </w:pPr>
      <w:r w:rsidRPr="006E1990">
        <w:t>Com fu</w:t>
      </w:r>
      <w:r>
        <w:t>ndamento</w:t>
      </w:r>
      <w:r w:rsidRPr="006E1990">
        <w:t xml:space="preserve"> na </w:t>
      </w:r>
      <w:hyperlink r:id="rId81"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6E2537" w:rsidRPr="00447F3E" w:rsidRDefault="006E2537" w:rsidP="006E2537">
      <w:pPr>
        <w:pStyle w:val="Nivel3"/>
      </w:pPr>
      <w:r w:rsidRPr="00447F3E">
        <w:t xml:space="preserve">advertência; </w:t>
      </w:r>
    </w:p>
    <w:p w:rsidR="006E2537" w:rsidRPr="00447F3E" w:rsidRDefault="006E2537" w:rsidP="006E2537">
      <w:pPr>
        <w:pStyle w:val="Nivel3"/>
      </w:pPr>
      <w:r w:rsidRPr="00447F3E">
        <w:t>multa;</w:t>
      </w:r>
    </w:p>
    <w:p w:rsidR="006E2537" w:rsidRPr="00447F3E" w:rsidRDefault="006E2537" w:rsidP="006E2537">
      <w:pPr>
        <w:pStyle w:val="Nivel3"/>
      </w:pPr>
      <w:r w:rsidRPr="00447F3E">
        <w:t>impedimento de licitar e contratar</w:t>
      </w:r>
      <w:r>
        <w:t>;</w:t>
      </w:r>
      <w:r w:rsidRPr="00447F3E">
        <w:t xml:space="preserve"> e</w:t>
      </w:r>
    </w:p>
    <w:p w:rsidR="006E2537" w:rsidRPr="00447F3E" w:rsidRDefault="006E2537" w:rsidP="006E2537">
      <w:pPr>
        <w:pStyle w:val="Nivel3"/>
      </w:pPr>
      <w:r w:rsidRPr="00447F3E">
        <w:t>declaração de inidoneidade para licitar ou contratar.</w:t>
      </w:r>
    </w:p>
    <w:p w:rsidR="006E2537" w:rsidRPr="006E1990" w:rsidRDefault="006E2537" w:rsidP="006E2537">
      <w:pPr>
        <w:pStyle w:val="Nivel2"/>
      </w:pPr>
      <w:r w:rsidRPr="006E1990">
        <w:t>Na aplicação das sanções serão considerados:</w:t>
      </w:r>
    </w:p>
    <w:p w:rsidR="006E2537" w:rsidRPr="00447F3E" w:rsidRDefault="006E2537" w:rsidP="006E2537">
      <w:pPr>
        <w:pStyle w:val="Nivel3"/>
      </w:pPr>
      <w:r w:rsidRPr="00447F3E">
        <w:t>a natureza e a gravidade da infração cometida</w:t>
      </w:r>
      <w:r>
        <w:t>;</w:t>
      </w:r>
    </w:p>
    <w:p w:rsidR="006E2537" w:rsidRPr="00447F3E" w:rsidRDefault="006E2537" w:rsidP="006E2537">
      <w:pPr>
        <w:pStyle w:val="Nivel3"/>
      </w:pPr>
      <w:r w:rsidRPr="00447F3E">
        <w:t>as peculiaridades do caso concreto</w:t>
      </w:r>
      <w:r>
        <w:t>;</w:t>
      </w:r>
    </w:p>
    <w:p w:rsidR="006E2537" w:rsidRPr="00447F3E" w:rsidRDefault="006E2537" w:rsidP="006E2537">
      <w:pPr>
        <w:pStyle w:val="Nivel3"/>
      </w:pPr>
      <w:r w:rsidRPr="00447F3E">
        <w:t>as circunstâncias agravantes ou atenuantes</w:t>
      </w:r>
      <w:r>
        <w:t>;</w:t>
      </w:r>
    </w:p>
    <w:p w:rsidR="006E2537" w:rsidRPr="00447F3E" w:rsidRDefault="006E2537" w:rsidP="006E2537">
      <w:pPr>
        <w:pStyle w:val="Nivel3"/>
      </w:pPr>
      <w:r w:rsidRPr="00447F3E">
        <w:t>os danos que dela provierem para a Administração Pública</w:t>
      </w:r>
      <w:r>
        <w:t>;</w:t>
      </w:r>
    </w:p>
    <w:p w:rsidR="006E2537" w:rsidRPr="004068F0" w:rsidRDefault="006E2537" w:rsidP="006E2537">
      <w:pPr>
        <w:pStyle w:val="Nivel3"/>
        <w:rPr>
          <w:color w:val="auto"/>
        </w:rPr>
      </w:pPr>
      <w:r w:rsidRPr="00447F3E">
        <w:t xml:space="preserve">a implantação ou o aperfeiçoamento de programa de integridade, conforme normas e </w:t>
      </w:r>
      <w:r w:rsidRPr="004068F0">
        <w:rPr>
          <w:color w:val="auto"/>
        </w:rPr>
        <w:t>orientações dos órgãos de controle.</w:t>
      </w:r>
    </w:p>
    <w:p w:rsidR="006E2537" w:rsidRPr="004068F0" w:rsidRDefault="006E2537" w:rsidP="006E2537">
      <w:pPr>
        <w:pStyle w:val="Nvel2-Red"/>
        <w:rPr>
          <w:color w:val="auto"/>
        </w:rPr>
      </w:pPr>
      <w:r w:rsidRPr="004068F0">
        <w:rPr>
          <w:i w:val="0"/>
          <w:color w:val="auto"/>
        </w:rPr>
        <w:t>A sanção de multa será calculada em conformidade com a documentação que integra este instrumento, e aplicada após regular processo administrativo</w:t>
      </w:r>
      <w:r w:rsidRPr="004068F0">
        <w:rPr>
          <w:color w:val="auto"/>
        </w:rPr>
        <w:t xml:space="preserve">. </w:t>
      </w:r>
    </w:p>
    <w:p w:rsidR="006E2537" w:rsidRPr="00447F3E" w:rsidRDefault="006E2537" w:rsidP="006E2537">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6E2537" w:rsidRDefault="006E2537" w:rsidP="006E2537">
      <w:pPr>
        <w:pStyle w:val="Nivel2"/>
      </w:pPr>
      <w:r>
        <w:t>Antes da</w:t>
      </w:r>
      <w:r w:rsidRPr="00447F3E">
        <w:t xml:space="preserve"> aplicação da sanção de multa será facultada a defesa do interessado no prazo de 15 (quinze) dias úteis, contado da data de sua intimação.</w:t>
      </w:r>
    </w:p>
    <w:p w:rsidR="006E2537" w:rsidRPr="00447F3E" w:rsidRDefault="006E2537" w:rsidP="006E2537">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rsidR="00694F0A">
        <w:t>0</w:t>
      </w:r>
      <w:r w:rsidRPr="00847131">
        <w:t>.1.1, quando não se justificar a imposição de penalidade mais grave.</w:t>
      </w:r>
    </w:p>
    <w:p w:rsidR="006E2537" w:rsidRPr="00447F3E" w:rsidRDefault="006E2537" w:rsidP="006E2537">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r>
        <w:t>sub</w:t>
      </w:r>
      <w:r w:rsidRPr="00447F3E">
        <w:t>itens</w:t>
      </w:r>
      <w:r w:rsidR="00694F0A">
        <w:t xml:space="preserve"> </w:t>
      </w:r>
      <w:r w:rsidRPr="006248AF">
        <w:t>1</w:t>
      </w:r>
      <w:r w:rsidR="00694F0A">
        <w:t>0</w:t>
      </w:r>
      <w:r w:rsidRPr="006248AF">
        <w:t>.1.2, 1</w:t>
      </w:r>
      <w:r w:rsidR="00694F0A">
        <w:t>0</w:t>
      </w:r>
      <w:r w:rsidRPr="006248AF">
        <w:t>.1.3, 1</w:t>
      </w:r>
      <w:r w:rsidR="00694F0A">
        <w:t>0</w:t>
      </w:r>
      <w:r w:rsidRPr="006248AF">
        <w:t>.1.4, 1</w:t>
      </w:r>
      <w:r w:rsidR="00694F0A">
        <w:t>0</w:t>
      </w:r>
      <w:r w:rsidRPr="006248AF">
        <w:t>.1.5, 1</w:t>
      </w:r>
      <w:r w:rsidR="00694F0A">
        <w:t>0</w:t>
      </w:r>
      <w:r w:rsidRPr="006248AF">
        <w:t>.1.6 e 1</w:t>
      </w:r>
      <w:r w:rsidR="00694F0A">
        <w:t>0</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6E2537" w:rsidRPr="00447F3E" w:rsidRDefault="006E2537" w:rsidP="006E2537">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rsidR="00694F0A">
        <w:t>0</w:t>
      </w:r>
      <w:r w:rsidRPr="006248AF">
        <w:t>.1.8, 1</w:t>
      </w:r>
      <w:r w:rsidR="00694F0A">
        <w:t>0</w:t>
      </w:r>
      <w:r w:rsidRPr="006248AF">
        <w:t>.1.9, 1</w:t>
      </w:r>
      <w:r w:rsidR="00694F0A">
        <w:t>0</w:t>
      </w:r>
      <w:r w:rsidRPr="006248AF">
        <w:t>.1.10, 1</w:t>
      </w:r>
      <w:r w:rsidR="00694F0A">
        <w:t>0</w:t>
      </w:r>
      <w:r w:rsidRPr="006248AF">
        <w:t>.1.11 e 1</w:t>
      </w:r>
      <w:r w:rsidR="00694F0A">
        <w:t>0</w:t>
      </w:r>
      <w:r w:rsidRPr="006248AF">
        <w:t>.1.12</w:t>
      </w:r>
      <w:r w:rsidRPr="00447F3E">
        <w:t xml:space="preserve">, bem como </w:t>
      </w:r>
      <w:r>
        <w:t>d</w:t>
      </w:r>
      <w:r w:rsidRPr="00447F3E">
        <w:t xml:space="preserve">as infrações administrativas previstas nos </w:t>
      </w:r>
      <w:r>
        <w:t>sub</w:t>
      </w:r>
      <w:r w:rsidRPr="00447F3E">
        <w:t>itens</w:t>
      </w:r>
      <w:r w:rsidR="00694F0A">
        <w:t xml:space="preserve"> </w:t>
      </w:r>
      <w:r w:rsidRPr="008210BA">
        <w:t>1</w:t>
      </w:r>
      <w:r w:rsidR="00694F0A">
        <w:t>0</w:t>
      </w:r>
      <w:r w:rsidRPr="008210BA">
        <w:t>.1.2, 1</w:t>
      </w:r>
      <w:r w:rsidR="00694F0A">
        <w:t>0</w:t>
      </w:r>
      <w:r w:rsidRPr="008210BA">
        <w:t>.1.3, 1</w:t>
      </w:r>
      <w:r w:rsidR="00694F0A">
        <w:t>0</w:t>
      </w:r>
      <w:r w:rsidRPr="008210BA">
        <w:t>.1.4, 1</w:t>
      </w:r>
      <w:r w:rsidR="00694F0A">
        <w:t>0</w:t>
      </w:r>
      <w:r w:rsidRPr="008210BA">
        <w:t>.1.5, 1</w:t>
      </w:r>
      <w:r w:rsidR="00694F0A">
        <w:t>0</w:t>
      </w:r>
      <w:r w:rsidRPr="008210BA">
        <w:t>.1.6 e 1</w:t>
      </w:r>
      <w:r w:rsidR="00694F0A">
        <w:t>0</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2" w:anchor="art156§5" w:history="1">
        <w:r w:rsidRPr="00447F3E">
          <w:rPr>
            <w:rStyle w:val="Hyperlink"/>
          </w:rPr>
          <w:t>art. 156, §</w:t>
        </w:r>
        <w:r>
          <w:rPr>
            <w:rStyle w:val="Hyperlink"/>
          </w:rPr>
          <w:t xml:space="preserve"> </w:t>
        </w:r>
        <w:r w:rsidRPr="00447F3E">
          <w:rPr>
            <w:rStyle w:val="Hyperlink"/>
          </w:rPr>
          <w:t xml:space="preserve">5º, da </w:t>
        </w:r>
        <w:r w:rsidRPr="008D4627">
          <w:rPr>
            <w:rStyle w:val="Hyperlink"/>
            <w:color w:val="002060"/>
          </w:rPr>
          <w:t>Lei n.º 14.133, de 2021</w:t>
        </w:r>
      </w:hyperlink>
      <w:r w:rsidRPr="00447F3E">
        <w:t>.</w:t>
      </w:r>
    </w:p>
    <w:p w:rsidR="006E2537" w:rsidRPr="00447F3E" w:rsidRDefault="006E2537" w:rsidP="006E2537">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s (caso o item 1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w:t>
      </w:r>
      <w:r w:rsidR="00340770">
        <w:t>0</w:t>
      </w:r>
      <w:r>
        <w:t>.1.6.1</w:t>
      </w:r>
      <w:r w:rsidRPr="00447F3E">
        <w:t>, caracterizará o descumprimento total da obrigação assumida e o sujeitará às penalidades</w:t>
      </w:r>
      <w:r>
        <w:t xml:space="preserve"> legalmente estabelecidas (art. 90, § 5º, da </w:t>
      </w:r>
      <w:hyperlink r:id="rId83" w:history="1">
        <w:r w:rsidRPr="00E917F5">
          <w:rPr>
            <w:rStyle w:val="Hyperlink"/>
          </w:rPr>
          <w:t>Lei nº 14.133, de 2021</w:t>
        </w:r>
      </w:hyperlink>
      <w:r>
        <w:t>)</w:t>
      </w:r>
      <w:r w:rsidRPr="00447F3E">
        <w:t xml:space="preserve">. </w:t>
      </w:r>
    </w:p>
    <w:p w:rsidR="006E2537" w:rsidRPr="00447F3E" w:rsidRDefault="006E2537" w:rsidP="006E2537">
      <w:pPr>
        <w:pStyle w:val="Nivel2"/>
      </w:pPr>
      <w:r w:rsidRPr="00447F3E">
        <w:t xml:space="preserve">A apuração de responsabilidade relacionada às sanções de impedimento de licitar e contratar e de declaração de inidoneidade para licitar ou contratar demandará a instauração de processo de </w:t>
      </w:r>
      <w:r w:rsidRPr="00447F3E">
        <w:lastRenderedPageBreak/>
        <w:t xml:space="preserve">responsabilização a ser conduzido por comissão composta </w:t>
      </w:r>
      <w:r>
        <w:t xml:space="preserve">nos termos do art. 158 da </w:t>
      </w:r>
      <w:hyperlink r:id="rId84" w:history="1">
        <w:r w:rsidRPr="00E917F5">
          <w:rPr>
            <w:rStyle w:val="Hyperlink"/>
          </w:rPr>
          <w:t>Lei nº 14.133, de 2021</w:t>
        </w:r>
      </w:hyperlink>
      <w:r>
        <w:t xml:space="preserve">, </w:t>
      </w:r>
      <w:r w:rsidRPr="00447F3E">
        <w:t xml:space="preserve"> 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6E2537" w:rsidRDefault="006E2537" w:rsidP="006E2537">
      <w:pPr>
        <w:pStyle w:val="Nivel2"/>
      </w:pPr>
      <w:r w:rsidRPr="005039F5">
        <w:t>As sanções são autônomas e a aplicação de uma não exclui a de outra.</w:t>
      </w:r>
    </w:p>
    <w:p w:rsidR="006E2537" w:rsidRPr="00447F3E" w:rsidRDefault="006E2537" w:rsidP="006E2537">
      <w:pPr>
        <w:pStyle w:val="Nivel2"/>
      </w:pPr>
      <w:r>
        <w:t>Da aplicação das sanções de advertência, multa e impedimento de licitar e contratar, c</w:t>
      </w:r>
      <w:r w:rsidRPr="00447F3E">
        <w:t xml:space="preserve">aberá recurso no prazo de 15 (quinze) dias úteis, contado da data da intimação, </w:t>
      </w:r>
      <w:r>
        <w:t xml:space="preserve">observando-se o disposto no art. 166 da </w:t>
      </w:r>
      <w:hyperlink r:id="rId85"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6"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447F3E" w:rsidRDefault="006E2537" w:rsidP="006E2537">
      <w:pPr>
        <w:pStyle w:val="Nivel2"/>
      </w:pPr>
      <w:r w:rsidRPr="00447F3E">
        <w:t>O recurso e o pedido de reconsideração terão efeito suspensivo do ato ou da decisão recorrida até que sobrevenha decisão final da autoridade competente.</w:t>
      </w:r>
    </w:p>
    <w:p w:rsidR="006E2537" w:rsidRDefault="006E2537" w:rsidP="006E2537">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6E2537" w:rsidRDefault="006E2537" w:rsidP="006E2537">
      <w:pPr>
        <w:pStyle w:val="Nivel2"/>
      </w:pPr>
      <w:r w:rsidRPr="00AD305F">
        <w:t>Se a multa aplicada e as indenizações cabíveis forem superiores ao valor do pagamento eventualmente devido pelo Contratante à Contratada,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87" w:history="1">
        <w:r w:rsidRPr="00E917F5">
          <w:rPr>
            <w:rStyle w:val="Hyperlink"/>
          </w:rPr>
          <w:t>Lei nº 14.133, de 2021</w:t>
        </w:r>
      </w:hyperlink>
      <w:r w:rsidRPr="00AD305F">
        <w:t>).</w:t>
      </w:r>
    </w:p>
    <w:p w:rsidR="006E2537" w:rsidRDefault="006E2537" w:rsidP="006E2537">
      <w:pPr>
        <w:pStyle w:val="Nivel2"/>
      </w:pPr>
      <w:r w:rsidRPr="00035987">
        <w:t xml:space="preserve">Os atos previstos como infrações administrativas na lei de licitações e contratos da Administração Pública que também sejam tipificados como atos lesivos na </w:t>
      </w:r>
      <w:hyperlink r:id="rId88"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rsidR="006E2537" w:rsidRDefault="006E2537" w:rsidP="006E2537">
      <w:pPr>
        <w:pStyle w:val="Nivel2"/>
      </w:pPr>
      <w:r w:rsidRPr="0050175D">
        <w:t xml:space="preserve">A personalidade jurídica poderá ser desconsiderada sempre que utilizada com abuso do direito para facilitar, encobrir ou dissimular a prática dos atos ilícitos previstos na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6E2537" w:rsidRDefault="006E2537" w:rsidP="006E2537">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0" w:history="1">
        <w:r w:rsidRPr="00E917F5">
          <w:rPr>
            <w:rStyle w:val="Hyperlink"/>
          </w:rPr>
          <w:t>Lei nº 14.133, de 2021</w:t>
        </w:r>
      </w:hyperlink>
      <w:r w:rsidRPr="008D68B6">
        <w:t>).</w:t>
      </w:r>
    </w:p>
    <w:p w:rsidR="006E2537" w:rsidRPr="006E1990" w:rsidRDefault="006E2537" w:rsidP="006E2537">
      <w:pPr>
        <w:pStyle w:val="Nivel01"/>
      </w:pPr>
      <w:bookmarkStart w:id="62" w:name="_Toc135469235"/>
      <w:r>
        <w:t>DA IMPUGNAÇÃO AO EDITAL E DO PEDIDO DE ESCLARECIMENTO</w:t>
      </w:r>
      <w:bookmarkEnd w:id="62"/>
    </w:p>
    <w:p w:rsidR="006E2537" w:rsidRPr="001E635C" w:rsidRDefault="006E2537" w:rsidP="006E2537">
      <w:pPr>
        <w:pStyle w:val="Nivel2"/>
      </w:pPr>
      <w:r w:rsidRPr="00447F3E">
        <w:t xml:space="preserve">Qualquer pessoa é parte legítima para impugnar este Edital por irregularidade na aplicação da </w:t>
      </w:r>
      <w:hyperlink r:id="rId91"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3 (três)</w:t>
      </w:r>
      <w:r>
        <w:t xml:space="preserve"> </w:t>
      </w:r>
      <w:r w:rsidRPr="00447F3E">
        <w:t>dias úteis antes da data da abertura do certame.</w:t>
      </w:r>
    </w:p>
    <w:p w:rsidR="006E2537" w:rsidRPr="006E1990" w:rsidRDefault="006E2537" w:rsidP="006E2537">
      <w:pPr>
        <w:pStyle w:val="Nivel2"/>
      </w:pPr>
      <w:r w:rsidRPr="006E1990">
        <w:t xml:space="preserve">A </w:t>
      </w:r>
      <w:r w:rsidRPr="00447F3E">
        <w:t>impugnação</w:t>
      </w:r>
      <w:r w:rsidRPr="006E1990">
        <w:t xml:space="preserve"> e o pedido de esclarecimento poderão ser realizados por forma eletrônica, </w:t>
      </w:r>
      <w:r w:rsidRPr="004068F0">
        <w:rPr>
          <w:iCs/>
          <w:color w:val="auto"/>
        </w:rPr>
        <w:t>pelo(s) seguinte(s) meio(s)</w:t>
      </w:r>
      <w:r w:rsidRPr="004068F0">
        <w:rPr>
          <w:color w:val="auto"/>
        </w:rPr>
        <w:t xml:space="preserve">: </w:t>
      </w:r>
      <w:r w:rsidR="002143E2" w:rsidRPr="004068F0">
        <w:rPr>
          <w:color w:val="auto"/>
        </w:rPr>
        <w:t>licitação@dantepazzanese.org.br</w:t>
      </w:r>
    </w:p>
    <w:p w:rsidR="006E2537" w:rsidRPr="006E1990" w:rsidRDefault="006E2537" w:rsidP="006E2537">
      <w:pPr>
        <w:pStyle w:val="Nivel2"/>
      </w:pPr>
      <w:r w:rsidRPr="006E1990">
        <w:t xml:space="preserve">As </w:t>
      </w:r>
      <w:r w:rsidRPr="00447F3E">
        <w:t>impugnações</w:t>
      </w:r>
      <w:r w:rsidRPr="006E1990">
        <w:t xml:space="preserve"> e pedidos de esclarecimentos não suspendem os prazos previstos no certame.</w:t>
      </w:r>
    </w:p>
    <w:p w:rsidR="006E2537" w:rsidRPr="006E1990" w:rsidRDefault="006E2537" w:rsidP="006E2537">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6E2537" w:rsidRPr="003964BE" w:rsidRDefault="006E2537" w:rsidP="006E2537">
      <w:pPr>
        <w:pStyle w:val="Nivel2"/>
      </w:pPr>
      <w:r w:rsidRPr="00752251">
        <w:rPr>
          <w:bCs/>
        </w:rPr>
        <w:lastRenderedPageBreak/>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no prazo de até 3 (três) dias úteis, limitado ao último dia útil anterior à data da abertura do certame.</w:t>
      </w:r>
    </w:p>
    <w:p w:rsidR="006E2537" w:rsidRDefault="006E2537" w:rsidP="006E2537">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4068F0">
        <w:rPr>
          <w:bCs/>
          <w:iCs/>
          <w:color w:val="auto"/>
        </w:rPr>
        <w:t xml:space="preserve">no sistema e no(s) endereço(s) eletrônico(s) na Internet </w:t>
      </w:r>
      <w:r w:rsidR="002143E2" w:rsidRPr="004068F0">
        <w:rPr>
          <w:bCs/>
          <w:iCs/>
          <w:color w:val="auto"/>
        </w:rPr>
        <w:t>Portal de Compras – compras.sp.gov.br</w:t>
      </w:r>
      <w:r w:rsidRPr="004068F0">
        <w:rPr>
          <w:bCs/>
          <w:color w:val="auto"/>
        </w:rPr>
        <w:t xml:space="preserve">, </w:t>
      </w:r>
      <w:r w:rsidRPr="004C2591">
        <w:rPr>
          <w:bCs/>
        </w:rPr>
        <w:t>sem informar a identidade do responsável pela impugnação</w:t>
      </w:r>
      <w:r>
        <w:rPr>
          <w:bCs/>
        </w:rPr>
        <w:t xml:space="preserve"> ou pelo pedido de esclarecimento</w:t>
      </w:r>
      <w:r w:rsidRPr="004C2591">
        <w:rPr>
          <w:bCs/>
        </w:rPr>
        <w:t>.</w:t>
      </w:r>
    </w:p>
    <w:p w:rsidR="006E2537" w:rsidRDefault="006E2537" w:rsidP="006E2537">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6E2537" w:rsidRPr="009374BF" w:rsidRDefault="006E2537" w:rsidP="006E2537">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6E2537" w:rsidRPr="006E1990" w:rsidRDefault="006E2537" w:rsidP="006E2537">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6E2537" w:rsidRPr="006E1990" w:rsidRDefault="006E2537" w:rsidP="006E2537">
      <w:pPr>
        <w:pStyle w:val="Nivel01"/>
      </w:pPr>
      <w:bookmarkStart w:id="63" w:name="_Toc135469236"/>
      <w:r>
        <w:t xml:space="preserve">DAS </w:t>
      </w:r>
      <w:r w:rsidRPr="00447F3E">
        <w:t>DISPOSIÇÕES</w:t>
      </w:r>
      <w:r>
        <w:t xml:space="preserve"> GERAIS</w:t>
      </w:r>
      <w:bookmarkEnd w:id="63"/>
    </w:p>
    <w:p w:rsidR="006E2537" w:rsidRDefault="006E2537" w:rsidP="006E2537">
      <w:pPr>
        <w:pStyle w:val="Nivel2"/>
      </w:pPr>
      <w:bookmarkStart w:id="64" w:name="_Hlk82473550"/>
      <w:r>
        <w:t xml:space="preserve">Exaurida a fase recursal, será observado o disposto no art. 71 da </w:t>
      </w:r>
      <w:hyperlink r:id="rId92" w:history="1">
        <w:r w:rsidRPr="00E917F5">
          <w:rPr>
            <w:rStyle w:val="Hyperlink"/>
          </w:rPr>
          <w:t>Lei nº 14.133, de 2021</w:t>
        </w:r>
      </w:hyperlink>
      <w:r>
        <w:t>.</w:t>
      </w:r>
    </w:p>
    <w:p w:rsidR="006E2537" w:rsidRDefault="006E2537" w:rsidP="006E2537">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6E2537" w:rsidRPr="00447F3E" w:rsidRDefault="006E2537" w:rsidP="006E2537">
      <w:pPr>
        <w:pStyle w:val="Nivel2"/>
      </w:pPr>
      <w:r w:rsidRPr="00447F3E">
        <w:t>Será divulgada ata da sessão pública no sistema eletrônico.</w:t>
      </w:r>
    </w:p>
    <w:p w:rsidR="006E2537" w:rsidRPr="00447F3E" w:rsidRDefault="006E2537" w:rsidP="006E2537">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6E2537" w:rsidRPr="00447F3E" w:rsidRDefault="006E2537" w:rsidP="006E2537">
      <w:pPr>
        <w:pStyle w:val="Nivel2"/>
      </w:pPr>
      <w:r w:rsidRPr="00447F3E">
        <w:t>Todas as referências de tempo no Edital, no aviso e durante a sessão pública observarão o horário de Brasília - DF.</w:t>
      </w:r>
    </w:p>
    <w:p w:rsidR="006E2537" w:rsidRPr="00447F3E" w:rsidRDefault="006E2537" w:rsidP="006E2537">
      <w:pPr>
        <w:pStyle w:val="Nivel2"/>
      </w:pPr>
      <w:r w:rsidRPr="00447F3E">
        <w:t>A homologação do resultado desta licitação não implicará direito à contratação.</w:t>
      </w:r>
    </w:p>
    <w:p w:rsidR="006E2537" w:rsidRDefault="006E2537" w:rsidP="006E2537">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6E2537" w:rsidRPr="00447F3E" w:rsidRDefault="006E2537" w:rsidP="006E2537">
      <w:pPr>
        <w:pStyle w:val="Nivel2"/>
      </w:pPr>
      <w:r w:rsidRPr="00217987">
        <w:t xml:space="preserve">Os casos omissos serão solucionados pelo </w:t>
      </w:r>
      <w:r>
        <w:t>p</w:t>
      </w:r>
      <w:r w:rsidRPr="00217987">
        <w:t>regoeiro</w:t>
      </w:r>
      <w:r>
        <w:t>.</w:t>
      </w:r>
    </w:p>
    <w:p w:rsidR="006E2537" w:rsidRPr="00447F3E" w:rsidRDefault="006E2537" w:rsidP="006E2537">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6E2537" w:rsidRPr="00447F3E" w:rsidRDefault="006E2537" w:rsidP="006E2537">
      <w:pPr>
        <w:pStyle w:val="Nivel2"/>
      </w:pPr>
      <w:r w:rsidRPr="00447F3E">
        <w:t>Na contagem dos prazos estabelecidos neste Edital e seus Anexos, excluir-se-á o dia do início e incluir-se-á o do vencimento. Só se iniciam e vencem os prazos em dias de expediente na Administração.</w:t>
      </w:r>
    </w:p>
    <w:p w:rsidR="006E2537" w:rsidRDefault="006E2537" w:rsidP="006E2537">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6E2537" w:rsidRDefault="006E2537" w:rsidP="006E2537">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6E2537" w:rsidRPr="00447F3E" w:rsidRDefault="006E2537" w:rsidP="006E2537">
      <w:pPr>
        <w:pStyle w:val="Nivel3"/>
      </w:pPr>
      <w:r w:rsidRPr="00447F3E">
        <w:lastRenderedPageBreak/>
        <w:t>O desatendimento de exigências formais não essenciais não importará o afastamento do licitante, desde que seja possível o aproveitamento do ato, observados os princípios da isonomia e do interesse público</w:t>
      </w:r>
      <w:r w:rsidRPr="00C6048A">
        <w:t>, nos termos do inciso III do art</w:t>
      </w:r>
      <w:r>
        <w:t>.</w:t>
      </w:r>
      <w:r w:rsidRPr="00C6048A">
        <w:t xml:space="preserve"> 12 da </w:t>
      </w:r>
      <w:hyperlink r:id="rId93"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6E2537" w:rsidRPr="006E1990" w:rsidRDefault="006E2537" w:rsidP="006E2537">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6E2537" w:rsidRPr="006E1990" w:rsidRDefault="006E2537" w:rsidP="006B2AAC">
      <w:pPr>
        <w:pStyle w:val="Nivel2"/>
        <w:rPr>
          <w:rFonts w:eastAsia="Times New Roman"/>
        </w:rPr>
      </w:pPr>
      <w:r w:rsidRPr="006E1990">
        <w:t>O Edital e seus anexos estão disponíveis, na íntegra, no Portal Nacional de Contratações Públicas (PNCP</w:t>
      </w:r>
      <w:r w:rsidRPr="004068F0">
        <w:rPr>
          <w:color w:val="auto"/>
        </w:rPr>
        <w:t>)</w:t>
      </w:r>
      <w:r w:rsidRPr="004068F0">
        <w:rPr>
          <w:i/>
          <w:iCs/>
          <w:color w:val="auto"/>
        </w:rPr>
        <w:t xml:space="preserve"> </w:t>
      </w:r>
      <w:r w:rsidRPr="004068F0">
        <w:rPr>
          <w:iCs/>
          <w:color w:val="auto"/>
        </w:rPr>
        <w:t xml:space="preserve">e no endereço eletrônico </w:t>
      </w:r>
      <w:r w:rsidR="006B2AAC" w:rsidRPr="004068F0">
        <w:rPr>
          <w:iCs/>
          <w:color w:val="auto"/>
        </w:rPr>
        <w:t>imprensaoficial.com.br – e-negociospublicos</w:t>
      </w:r>
      <w:r w:rsidRPr="004068F0">
        <w:rPr>
          <w:color w:val="auto"/>
        </w:rPr>
        <w:t>.</w:t>
      </w:r>
    </w:p>
    <w:p w:rsidR="006E2537" w:rsidRPr="003D3EF9" w:rsidRDefault="006E2537" w:rsidP="006E2537">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6E2537" w:rsidRPr="004068F0" w:rsidRDefault="006E2537" w:rsidP="006E2537">
      <w:pPr>
        <w:pStyle w:val="Nivel2"/>
        <w:rPr>
          <w:rFonts w:eastAsia="Times New Roman"/>
        </w:rPr>
      </w:pPr>
      <w:r w:rsidRPr="00447F3E">
        <w:t>Integram</w:t>
      </w:r>
      <w:r w:rsidRPr="006E1990">
        <w:t xml:space="preserve"> este Edital, para todos os fins e efeitos, os seguintes </w:t>
      </w:r>
      <w:r>
        <w:t>A</w:t>
      </w:r>
      <w:r w:rsidRPr="006E1990">
        <w:t>nexos:</w:t>
      </w:r>
    </w:p>
    <w:bookmarkEnd w:id="64"/>
    <w:p w:rsidR="004068F0" w:rsidRPr="003141C9" w:rsidRDefault="004068F0" w:rsidP="004068F0">
      <w:pPr>
        <w:pStyle w:val="Nvel3-R"/>
        <w:rPr>
          <w:rFonts w:ascii="Verdana" w:hAnsi="Verdana"/>
          <w:i w:val="0"/>
          <w:color w:val="auto"/>
        </w:rPr>
      </w:pPr>
      <w:r w:rsidRPr="003141C9">
        <w:rPr>
          <w:rFonts w:ascii="Verdana" w:hAnsi="Verdana"/>
          <w:i w:val="0"/>
          <w:color w:val="auto"/>
        </w:rPr>
        <w:t>ANEXO I - Termo de Referência;</w:t>
      </w:r>
    </w:p>
    <w:p w:rsidR="004068F0" w:rsidRPr="003141C9" w:rsidRDefault="004068F0" w:rsidP="004068F0">
      <w:pPr>
        <w:pStyle w:val="Nvel4-R"/>
        <w:rPr>
          <w:rFonts w:ascii="Verdana" w:hAnsi="Verdana"/>
          <w:i w:val="0"/>
          <w:color w:val="auto"/>
        </w:rPr>
      </w:pPr>
      <w:r w:rsidRPr="003141C9">
        <w:rPr>
          <w:rFonts w:ascii="Verdana" w:hAnsi="Verdana"/>
          <w:i w:val="0"/>
          <w:color w:val="auto"/>
        </w:rPr>
        <w:t>Anexo I.1 – Estudo Técnico Preliminar;</w:t>
      </w:r>
    </w:p>
    <w:p w:rsidR="004068F0" w:rsidRPr="003141C9" w:rsidRDefault="004068F0" w:rsidP="004068F0">
      <w:pPr>
        <w:pStyle w:val="Nvel3-R"/>
        <w:rPr>
          <w:rFonts w:ascii="Verdana" w:hAnsi="Verdana"/>
          <w:i w:val="0"/>
          <w:color w:val="auto"/>
        </w:rPr>
      </w:pPr>
      <w:r>
        <w:rPr>
          <w:rFonts w:ascii="Verdana" w:hAnsi="Verdana"/>
          <w:i w:val="0"/>
          <w:color w:val="auto"/>
        </w:rPr>
        <w:t>ANEXO II</w:t>
      </w:r>
      <w:r w:rsidRPr="003141C9">
        <w:rPr>
          <w:rFonts w:ascii="Verdana" w:hAnsi="Verdana"/>
          <w:i w:val="0"/>
          <w:color w:val="auto"/>
        </w:rPr>
        <w:t xml:space="preserve"> – </w:t>
      </w:r>
      <w:sdt>
        <w:sdtPr>
          <w:rPr>
            <w:rStyle w:val="PGE-Alteraesdestacadas"/>
            <w:rFonts w:ascii="Verdana" w:hAnsi="Verdana" w:cs="Segoe UI"/>
            <w:b w:val="0"/>
            <w:i w:val="0"/>
          </w:rPr>
          <w:alias w:val="Indique a Resolução aplicável "/>
          <w:tag w:val="Indique a Resolução aplicável "/>
          <w:id w:val="-2112273116"/>
        </w:sdtPr>
        <w:sdtEndPr>
          <w:rPr>
            <w:rStyle w:val="PGE-Alteraesdestacadas"/>
          </w:rPr>
        </w:sdtEndPr>
        <w:sdtContent>
          <w:sdt>
            <w:sdtPr>
              <w:rPr>
                <w:rStyle w:val="PGE-Alteraesdestacadas"/>
                <w:rFonts w:ascii="Verdana" w:hAnsi="Verdana" w:cs="Segoe UI"/>
                <w:b w:val="0"/>
                <w:i w:val="0"/>
              </w:rPr>
              <w:alias w:val="Indique a Resolução aplicável "/>
              <w:tag w:val="Indique a Resolução aplicável "/>
              <w:id w:val="-1277867145"/>
            </w:sdtPr>
            <w:sdtEndPr>
              <w:rPr>
                <w:rStyle w:val="PGE-Alteraesdestacadas"/>
              </w:rPr>
            </w:sdtEndPr>
            <w:sdtContent>
              <w:r w:rsidRPr="00C118D7">
                <w:rPr>
                  <w:rFonts w:ascii="Verdana" w:hAnsi="Verdana"/>
                  <w:b/>
                  <w:i w:val="0"/>
                  <w:color w:val="auto"/>
                  <w:u w:val="single"/>
                </w:rPr>
                <w:t>Resolução SS nº 65, de 1 de abril de 2024</w:t>
              </w:r>
            </w:sdtContent>
          </w:sdt>
        </w:sdtContent>
      </w:sdt>
      <w:r w:rsidRPr="003141C9">
        <w:rPr>
          <w:rFonts w:ascii="Verdana" w:hAnsi="Verdana"/>
          <w:b/>
          <w:i w:val="0"/>
          <w:color w:val="auto"/>
        </w:rPr>
        <w:t>;</w:t>
      </w:r>
    </w:p>
    <w:p w:rsidR="004068F0" w:rsidRPr="003141C9" w:rsidRDefault="004068F0" w:rsidP="004068F0">
      <w:pPr>
        <w:pStyle w:val="Nvel3-R"/>
        <w:rPr>
          <w:rFonts w:ascii="Verdana" w:hAnsi="Verdana"/>
          <w:i w:val="0"/>
          <w:color w:val="auto"/>
        </w:rPr>
      </w:pPr>
      <w:r>
        <w:rPr>
          <w:rFonts w:ascii="Verdana" w:hAnsi="Verdana"/>
          <w:i w:val="0"/>
          <w:color w:val="auto"/>
        </w:rPr>
        <w:t>ANEXO III</w:t>
      </w:r>
      <w:r w:rsidRPr="003141C9">
        <w:rPr>
          <w:rFonts w:ascii="Verdana" w:hAnsi="Verdana"/>
          <w:i w:val="0"/>
          <w:color w:val="auto"/>
        </w:rPr>
        <w:t xml:space="preserve"> –  Modelos(s) referente(s) a planilha de proposta;</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w:t>
      </w:r>
      <w:r>
        <w:rPr>
          <w:rFonts w:ascii="Verdana" w:hAnsi="Verdana"/>
          <w:i w:val="0"/>
          <w:color w:val="auto"/>
        </w:rPr>
        <w:t>I</w:t>
      </w:r>
      <w:r w:rsidRPr="003141C9">
        <w:rPr>
          <w:rFonts w:ascii="Verdana" w:hAnsi="Verdana"/>
          <w:i w:val="0"/>
          <w:color w:val="auto"/>
        </w:rPr>
        <w:t>V – Modelo(s) de Declaração(ões);</w:t>
      </w:r>
    </w:p>
    <w:p w:rsidR="004068F0" w:rsidRPr="003141C9" w:rsidRDefault="004068F0" w:rsidP="004068F0">
      <w:pPr>
        <w:pStyle w:val="Nvel3-R"/>
        <w:rPr>
          <w:rFonts w:ascii="Verdana" w:hAnsi="Verdana"/>
          <w:i w:val="0"/>
          <w:color w:val="auto"/>
        </w:rPr>
      </w:pPr>
      <w:r w:rsidRPr="003141C9">
        <w:rPr>
          <w:rFonts w:ascii="Verdana" w:hAnsi="Verdana"/>
          <w:i w:val="0"/>
          <w:color w:val="auto"/>
        </w:rPr>
        <w:t xml:space="preserve">ANEXO V – </w:t>
      </w:r>
      <w:r w:rsidRPr="00C118D7">
        <w:rPr>
          <w:rFonts w:ascii="Verdana" w:hAnsi="Verdana"/>
          <w:b/>
          <w:i w:val="0"/>
          <w:color w:val="auto"/>
          <w:u w:val="single"/>
        </w:rPr>
        <w:t>Modelo Parecer Técnico.</w:t>
      </w:r>
    </w:p>
    <w:p w:rsidR="004068F0" w:rsidRPr="003141C9" w:rsidRDefault="004068F0" w:rsidP="004068F0">
      <w:pPr>
        <w:pStyle w:val="Nivel2"/>
        <w:numPr>
          <w:ilvl w:val="0"/>
          <w:numId w:val="0"/>
        </w:numPr>
        <w:ind w:left="4969"/>
        <w:rPr>
          <w:rFonts w:ascii="Verdana" w:hAnsi="Verdana"/>
          <w:color w:val="auto"/>
        </w:rPr>
      </w:pPr>
    </w:p>
    <w:sdt>
      <w:sdtPr>
        <w:rPr>
          <w:rFonts w:ascii="Verdana" w:hAnsi="Verdana" w:cs="Segoe UI"/>
          <w:sz w:val="20"/>
          <w:szCs w:val="20"/>
          <w:highlight w:val="yellow"/>
        </w:rPr>
        <w:alias w:val="Local e data da subscrição do edital"/>
        <w:tag w:val="Local e data da subscrição do edital"/>
        <w:id w:val="1843189790"/>
      </w:sdtPr>
      <w:sdtEndPr/>
      <w:sdtContent>
        <w:p w:rsidR="004068F0" w:rsidRPr="003141C9" w:rsidRDefault="0091360F" w:rsidP="004068F0">
          <w:pPr>
            <w:tabs>
              <w:tab w:val="left" w:pos="0"/>
            </w:tabs>
            <w:spacing w:line="360" w:lineRule="auto"/>
            <w:jc w:val="center"/>
            <w:rPr>
              <w:rFonts w:ascii="Verdana" w:hAnsi="Verdana" w:cs="Segoe UI"/>
              <w:sz w:val="20"/>
              <w:szCs w:val="20"/>
            </w:rPr>
          </w:pPr>
          <w:r>
            <w:rPr>
              <w:rFonts w:ascii="Verdana" w:hAnsi="Verdana" w:cs="Segoe UI"/>
              <w:sz w:val="20"/>
              <w:szCs w:val="20"/>
            </w:rPr>
            <w:t xml:space="preserve">São Paulo, 06 de Setembro </w:t>
          </w:r>
          <w:r w:rsidR="004068F0" w:rsidRPr="003141C9">
            <w:rPr>
              <w:rFonts w:ascii="Verdana" w:hAnsi="Verdana" w:cs="Segoe UI"/>
              <w:sz w:val="20"/>
              <w:szCs w:val="20"/>
            </w:rPr>
            <w:t>de 2024.</w:t>
          </w:r>
        </w:p>
      </w:sdtContent>
    </w:sdt>
    <w:p w:rsidR="004068F0" w:rsidRPr="003141C9" w:rsidRDefault="004068F0" w:rsidP="004068F0">
      <w:pPr>
        <w:spacing w:line="360" w:lineRule="auto"/>
        <w:rPr>
          <w:rFonts w:ascii="Verdana" w:hAnsi="Verdana" w:cs="Segoe UI"/>
          <w:sz w:val="20"/>
          <w:szCs w:val="20"/>
        </w:rPr>
      </w:pPr>
    </w:p>
    <w:p w:rsidR="004068F0" w:rsidRPr="003141C9" w:rsidRDefault="004068F0" w:rsidP="004068F0">
      <w:pPr>
        <w:pStyle w:val="Default"/>
        <w:ind w:right="-1"/>
        <w:jc w:val="center"/>
        <w:rPr>
          <w:rFonts w:ascii="Verdana" w:hAnsi="Verdana"/>
          <w:color w:val="auto"/>
          <w:sz w:val="20"/>
          <w:szCs w:val="20"/>
        </w:rPr>
      </w:pPr>
      <w:r w:rsidRPr="003141C9">
        <w:rPr>
          <w:rFonts w:ascii="Verdana" w:hAnsi="Verdana"/>
          <w:color w:val="auto"/>
          <w:sz w:val="20"/>
          <w:szCs w:val="20"/>
        </w:rPr>
        <w:t>Fausto Feres</w:t>
      </w:r>
    </w:p>
    <w:p w:rsidR="004068F0" w:rsidRPr="003141C9" w:rsidRDefault="004068F0" w:rsidP="004068F0">
      <w:pPr>
        <w:tabs>
          <w:tab w:val="left" w:pos="0"/>
        </w:tabs>
        <w:spacing w:line="360" w:lineRule="auto"/>
        <w:jc w:val="center"/>
        <w:rPr>
          <w:rFonts w:ascii="Verdana" w:hAnsi="Verdana"/>
          <w:sz w:val="20"/>
          <w:szCs w:val="20"/>
        </w:rPr>
      </w:pPr>
      <w:r w:rsidRPr="003141C9">
        <w:rPr>
          <w:rFonts w:ascii="Verdana" w:hAnsi="Verdana"/>
          <w:sz w:val="20"/>
          <w:szCs w:val="20"/>
        </w:rPr>
        <w:t>Diretor Técnico de Saúde III</w:t>
      </w: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Default="004068F0" w:rsidP="004068F0">
      <w:pPr>
        <w:jc w:val="center"/>
        <w:rPr>
          <w:rFonts w:ascii="Verdana" w:hAnsi="Verdana" w:cs="Arial"/>
          <w:b/>
          <w:bCs/>
          <w:sz w:val="20"/>
          <w:szCs w:val="20"/>
        </w:rPr>
      </w:pPr>
    </w:p>
    <w:p w:rsidR="0091360F" w:rsidRDefault="0091360F" w:rsidP="004068F0">
      <w:pPr>
        <w:jc w:val="center"/>
        <w:rPr>
          <w:rFonts w:ascii="Verdana" w:hAnsi="Verdana" w:cs="Arial"/>
          <w:b/>
          <w:bCs/>
          <w:sz w:val="20"/>
          <w:szCs w:val="20"/>
        </w:rPr>
      </w:pPr>
    </w:p>
    <w:p w:rsidR="0091360F" w:rsidRDefault="0091360F" w:rsidP="004068F0">
      <w:pPr>
        <w:jc w:val="center"/>
        <w:rPr>
          <w:rFonts w:ascii="Verdana" w:hAnsi="Verdana" w:cs="Arial"/>
          <w:b/>
          <w:bCs/>
          <w:sz w:val="20"/>
          <w:szCs w:val="20"/>
        </w:rPr>
      </w:pPr>
    </w:p>
    <w:p w:rsidR="0091360F" w:rsidRDefault="0091360F" w:rsidP="004068F0">
      <w:pPr>
        <w:jc w:val="center"/>
        <w:rPr>
          <w:rFonts w:ascii="Verdana" w:hAnsi="Verdana" w:cs="Arial"/>
          <w:b/>
          <w:bCs/>
          <w:sz w:val="20"/>
          <w:szCs w:val="20"/>
        </w:rPr>
      </w:pPr>
    </w:p>
    <w:p w:rsidR="0091360F" w:rsidRDefault="0091360F" w:rsidP="004068F0">
      <w:pPr>
        <w:jc w:val="cente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91360F">
      <w:pPr>
        <w:rPr>
          <w:rFonts w:ascii="Verdana" w:hAnsi="Verdana" w:cs="Arial"/>
          <w:b/>
          <w:bCs/>
          <w:sz w:val="20"/>
          <w:szCs w:val="20"/>
        </w:rPr>
      </w:pPr>
    </w:p>
    <w:p w:rsidR="0091360F" w:rsidRDefault="0091360F"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lastRenderedPageBreak/>
        <w:t>ANEXO I</w:t>
      </w: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 xml:space="preserve">TERMO DE REFERÊNCIA </w:t>
      </w:r>
    </w:p>
    <w:p w:rsidR="0091360F" w:rsidRPr="00F82DAB" w:rsidRDefault="0091360F" w:rsidP="0091360F">
      <w:pPr>
        <w:pStyle w:val="Nivel01"/>
        <w:spacing w:beforeLines="0" w:before="240" w:afterLines="0" w:after="120" w:line="276" w:lineRule="auto"/>
        <w:ind w:left="0" w:firstLine="0"/>
        <w:rPr>
          <w:rFonts w:eastAsia="Arial"/>
          <w:color w:val="auto"/>
        </w:rPr>
      </w:pPr>
      <w:r w:rsidRPr="00F82DAB">
        <w:rPr>
          <w:color w:val="auto"/>
        </w:rPr>
        <w:t>CONDIÇÕES GERAIS DA CONTRATAÇÃO</w:t>
      </w:r>
    </w:p>
    <w:p w:rsidR="0091360F" w:rsidRPr="00F82DAB" w:rsidRDefault="0091360F" w:rsidP="0091360F">
      <w:pPr>
        <w:pStyle w:val="Nivel2"/>
        <w:rPr>
          <w:b/>
          <w:bCs/>
          <w:color w:val="auto"/>
        </w:rPr>
      </w:pPr>
      <w:r w:rsidRPr="00F82DAB">
        <w:rPr>
          <w:color w:val="auto"/>
        </w:rPr>
        <w:t>Aquisição de</w:t>
      </w:r>
      <w:r>
        <w:rPr>
          <w:color w:val="auto"/>
        </w:rPr>
        <w:t xml:space="preserve"> Amoxicilina, Rosuvastatina, Cloreto de Potássio e outros</w:t>
      </w:r>
      <w:r w:rsidRPr="00F82DAB">
        <w:rPr>
          <w:b/>
          <w:bCs/>
          <w:color w:val="auto"/>
        </w:rPr>
        <w:t>,</w:t>
      </w:r>
      <w:r w:rsidRPr="00F82DAB">
        <w:rPr>
          <w:color w:val="auto"/>
        </w:rPr>
        <w:t xml:space="preserve"> nos termos da tabela abaixo, conforme condições e exigências estabelecidas neste Termo de Referência, de acordo com as subdivisões na forma de itens que compõem este instrumento.</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701"/>
        <w:gridCol w:w="4536"/>
        <w:gridCol w:w="2268"/>
      </w:tblGrid>
      <w:tr w:rsidR="0091360F" w:rsidRPr="00F82DAB" w:rsidTr="0091360F">
        <w:trPr>
          <w:trHeight w:val="419"/>
        </w:trPr>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Pr="009943FA" w:rsidRDefault="0091360F" w:rsidP="0091360F">
            <w:pPr>
              <w:widowControl w:val="0"/>
              <w:suppressAutoHyphens/>
              <w:spacing w:before="120" w:afterLines="120" w:after="288" w:line="312" w:lineRule="auto"/>
              <w:jc w:val="center"/>
              <w:rPr>
                <w:rFonts w:ascii="Verdana" w:eastAsia="Arial" w:hAnsi="Verdana" w:cs="Arial"/>
                <w:b/>
                <w:bCs/>
                <w:i/>
                <w:iCs/>
                <w:sz w:val="20"/>
                <w:szCs w:val="20"/>
              </w:rPr>
            </w:pPr>
            <w:r w:rsidRPr="009943FA">
              <w:rPr>
                <w:rFonts w:ascii="Verdana" w:eastAsia="Arial" w:hAnsi="Verdana" w:cs="Arial"/>
                <w:b/>
                <w:bCs/>
                <w:i/>
                <w:iCs/>
                <w:sz w:val="20"/>
                <w:szCs w:val="20"/>
              </w:rPr>
              <w:t>ITEM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60F" w:rsidRPr="009943FA" w:rsidRDefault="0091360F" w:rsidP="0091360F">
            <w:pPr>
              <w:widowControl w:val="0"/>
              <w:suppressAutoHyphens/>
              <w:spacing w:before="120" w:afterLines="120" w:after="288" w:line="312" w:lineRule="auto"/>
              <w:rPr>
                <w:rFonts w:ascii="Verdana" w:eastAsia="Arial" w:hAnsi="Verdana" w:cs="Arial"/>
                <w:i/>
                <w:iCs/>
                <w:sz w:val="20"/>
                <w:szCs w:val="20"/>
              </w:rPr>
            </w:pPr>
            <w:r w:rsidRPr="009943FA">
              <w:rPr>
                <w:rFonts w:ascii="Verdana" w:eastAsia="Arial" w:hAnsi="Verdana" w:cs="Arial"/>
                <w:i/>
                <w:iCs/>
                <w:sz w:val="20"/>
                <w:szCs w:val="20"/>
              </w:rPr>
              <w:t>QUANTIDADE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Pr="009943FA" w:rsidRDefault="0091360F" w:rsidP="0091360F">
            <w:pPr>
              <w:widowControl w:val="0"/>
              <w:suppressAutoHyphens/>
              <w:spacing w:before="120" w:afterLines="120" w:after="288" w:line="312" w:lineRule="auto"/>
              <w:jc w:val="center"/>
              <w:rPr>
                <w:rFonts w:ascii="Verdana" w:eastAsia="Arial" w:hAnsi="Verdana" w:cs="Arial"/>
                <w:i/>
                <w:iCs/>
                <w:sz w:val="20"/>
                <w:szCs w:val="20"/>
              </w:rPr>
            </w:pPr>
            <w:r w:rsidRPr="009943FA">
              <w:rPr>
                <w:rFonts w:ascii="Verdana" w:eastAsia="Arial" w:hAnsi="Verdana" w:cs="Arial"/>
                <w:i/>
                <w:iCs/>
                <w:sz w:val="20"/>
                <w:szCs w:val="20"/>
              </w:rPr>
              <w:t>ESPECIFICAÇÃO</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Pr="009943FA" w:rsidRDefault="0091360F" w:rsidP="0091360F">
            <w:pPr>
              <w:widowControl w:val="0"/>
              <w:suppressAutoHyphens/>
              <w:spacing w:before="120" w:afterLines="120" w:after="288" w:line="312" w:lineRule="auto"/>
              <w:jc w:val="center"/>
              <w:rPr>
                <w:rFonts w:ascii="Verdana" w:eastAsia="Arial" w:hAnsi="Verdana" w:cs="Arial"/>
                <w:i/>
                <w:iCs/>
                <w:sz w:val="20"/>
                <w:szCs w:val="20"/>
              </w:rPr>
            </w:pPr>
            <w:r w:rsidRPr="009943FA">
              <w:rPr>
                <w:rFonts w:ascii="Verdana" w:eastAsia="Arial" w:hAnsi="Verdana" w:cs="Arial"/>
                <w:i/>
                <w:iCs/>
                <w:sz w:val="20"/>
                <w:szCs w:val="20"/>
              </w:rPr>
              <w:t>SIAFISICO</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300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Pr="007E16FF" w:rsidRDefault="0091360F" w:rsidP="0091360F">
            <w:pPr>
              <w:widowControl w:val="0"/>
              <w:suppressAutoHyphens/>
              <w:spacing w:line="360" w:lineRule="auto"/>
              <w:jc w:val="both"/>
              <w:rPr>
                <w:rFonts w:ascii="Book Antiqua" w:eastAsia="Arial" w:hAnsi="Book Antiqua" w:cs="Times New Roman"/>
                <w:sz w:val="18"/>
                <w:szCs w:val="18"/>
              </w:rPr>
            </w:pPr>
            <w:r w:rsidRPr="007E16FF">
              <w:rPr>
                <w:rFonts w:ascii="Book Antiqua" w:eastAsia="Arial" w:hAnsi="Book Antiqua" w:cs="Times New Roman"/>
                <w:b/>
                <w:sz w:val="18"/>
                <w:szCs w:val="18"/>
              </w:rPr>
              <w:t xml:space="preserve">CADMAT </w:t>
            </w:r>
            <w:r>
              <w:rPr>
                <w:rFonts w:ascii="Book Antiqua" w:eastAsia="Arial" w:hAnsi="Book Antiqua" w:cs="Times New Roman"/>
                <w:b/>
                <w:sz w:val="18"/>
                <w:szCs w:val="18"/>
              </w:rPr>
              <w:t>- 271217:</w:t>
            </w:r>
            <w:r>
              <w:rPr>
                <w:rFonts w:ascii="Verdana" w:hAnsi="Verdana"/>
                <w:color w:val="0E2F44"/>
                <w:sz w:val="23"/>
                <w:szCs w:val="23"/>
              </w:rPr>
              <w:t xml:space="preserve"> </w:t>
            </w:r>
            <w:r w:rsidRPr="009713C0">
              <w:rPr>
                <w:rFonts w:ascii="Verdana" w:hAnsi="Verdana"/>
                <w:sz w:val="18"/>
                <w:szCs w:val="23"/>
              </w:rPr>
              <w:t>Medicamentos Gerais de Uso Humano; Amoxicilina 500mg; Clavulanato de Potássio 125mg; Forma Farmacêutica</w:t>
            </w:r>
            <w:r>
              <w:rPr>
                <w:rFonts w:ascii="Verdana" w:hAnsi="Verdana"/>
                <w:sz w:val="18"/>
                <w:szCs w:val="23"/>
              </w:rPr>
              <w:t xml:space="preserve"> </w:t>
            </w:r>
            <w:r w:rsidRPr="009713C0">
              <w:rPr>
                <w:rFonts w:ascii="Verdana" w:hAnsi="Verdana"/>
                <w:sz w:val="18"/>
                <w:szCs w:val="23"/>
              </w:rPr>
              <w:t>Capsula/comprimido/comprimido Revestido; Forma de Apresentação Capsula/comprimido/comprimido Revestido; 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357618</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b/>
                <w:bCs/>
                <w:sz w:val="18"/>
                <w:szCs w:val="18"/>
              </w:rPr>
            </w:pPr>
            <w:r w:rsidRPr="007E16FF">
              <w:rPr>
                <w:rFonts w:ascii="Book Antiqua" w:eastAsia="Arial" w:hAnsi="Book Antiqua" w:cs="Times New Roman"/>
                <w:b/>
                <w:bCs/>
                <w:sz w:val="18"/>
                <w:szCs w:val="18"/>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1.300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Pr="007E16FF" w:rsidRDefault="0091360F" w:rsidP="0091360F">
            <w:pPr>
              <w:widowControl w:val="0"/>
              <w:suppressAutoHyphens/>
              <w:spacing w:line="360" w:lineRule="auto"/>
              <w:jc w:val="both"/>
              <w:rPr>
                <w:rFonts w:ascii="Book Antiqua" w:eastAsia="Arial" w:hAnsi="Book Antiqua" w:cs="Times New Roman"/>
                <w:sz w:val="18"/>
                <w:szCs w:val="18"/>
              </w:rPr>
            </w:pPr>
            <w:r>
              <w:rPr>
                <w:rFonts w:ascii="Book Antiqua" w:eastAsia="Arial" w:hAnsi="Book Antiqua" w:cs="Times New Roman"/>
                <w:b/>
                <w:sz w:val="18"/>
                <w:szCs w:val="18"/>
              </w:rPr>
              <w:t xml:space="preserve">CADMAT – 388392: </w:t>
            </w:r>
            <w:r w:rsidRPr="009713C0">
              <w:rPr>
                <w:rFonts w:ascii="Verdana" w:hAnsi="Verdana"/>
                <w:sz w:val="18"/>
                <w:szCs w:val="23"/>
              </w:rPr>
              <w:t>Medicamentos Gerais de Uso Humano; Rosuvastatina Cálcica 40 Mg; Forma Farmacêutica Capsula/comprimido/comprimido Revestido; Forma de Apresentação Capsula/comprimido/comprimido Revestido; 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3239691</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6.400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Ampola 10 ml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Default="0091360F" w:rsidP="0091360F">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267162: </w:t>
            </w:r>
            <w:r w:rsidRPr="009713C0">
              <w:rPr>
                <w:rFonts w:ascii="Verdana" w:hAnsi="Verdana"/>
                <w:sz w:val="18"/>
                <w:szCs w:val="23"/>
              </w:rPr>
              <w:t>Medicamentos Gerais de Uso Humano; Cloreto de Potássio 191mg/ml (19,1%); Forma Farmacêutica Solução Injetável; Forma de Apresentação Frasco-ampola/seringa Preenchida/ampola 10ml; Via de Administração Intravenosa;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475858</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13.900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Default="0091360F" w:rsidP="0091360F">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276657: </w:t>
            </w:r>
            <w:r w:rsidRPr="009713C0">
              <w:rPr>
                <w:rFonts w:ascii="Verdana" w:hAnsi="Verdana"/>
                <w:sz w:val="18"/>
                <w:szCs w:val="23"/>
              </w:rPr>
              <w:t>Medicamentos Gerais de Uso Humano; Metoprolol, Succinato 47,5 Mg Equivalente a 50 Mg de Tartarato de Metoprolol; Forma Farmacêutica Capsula/comprimido Revestido de Liberação Prolongada; Forma de Apresentação Capsula/comprimido Revestido de Liberação Prolongada; 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1728385</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1.000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Default="0091360F" w:rsidP="0091360F">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267642: </w:t>
            </w:r>
            <w:r w:rsidRPr="009713C0">
              <w:rPr>
                <w:rFonts w:ascii="Verdana" w:hAnsi="Verdana"/>
                <w:sz w:val="18"/>
                <w:szCs w:val="23"/>
              </w:rPr>
              <w:t xml:space="preserve">Medicamentos Gerais de Uso Humano; Colchicina 0,5mg; Forma Farmacêutica Capsula/comprimido/comprimido Revestido; Forma de Apresentação Capsula/comprimido/comprimido Revestido; </w:t>
            </w:r>
            <w:r w:rsidRPr="009713C0">
              <w:rPr>
                <w:rFonts w:ascii="Verdana" w:hAnsi="Verdana"/>
                <w:sz w:val="18"/>
                <w:szCs w:val="23"/>
              </w:rPr>
              <w:lastRenderedPageBreak/>
              <w:t>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lastRenderedPageBreak/>
              <w:t>382566</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lastRenderedPageBreak/>
              <w:t>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4.600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Default="0091360F" w:rsidP="0091360F">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267652: </w:t>
            </w:r>
            <w:r w:rsidRPr="009713C0">
              <w:rPr>
                <w:rFonts w:ascii="Verdana" w:hAnsi="Verdana"/>
                <w:sz w:val="18"/>
                <w:szCs w:val="23"/>
              </w:rPr>
              <w:t>Medicamentos Gerais de Uso Humano; Enalapril, Maleato 20mg; Forma Farmacêutica Capsula/comprimido/comprimido Revestido; Forma de Apresentação Capsula/comprimido/comprimido Revestido; 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105961</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140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Frasco/Ampola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Default="0091360F" w:rsidP="0091360F">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268374: </w:t>
            </w:r>
            <w:r w:rsidRPr="002C129F">
              <w:rPr>
                <w:rFonts w:ascii="Verdana" w:hAnsi="Verdana"/>
                <w:sz w:val="18"/>
                <w:szCs w:val="23"/>
              </w:rPr>
              <w:t>Medicamentos Gerais de</w:t>
            </w:r>
            <w:r>
              <w:rPr>
                <w:rFonts w:ascii="Verdana" w:hAnsi="Verdana"/>
                <w:sz w:val="18"/>
                <w:szCs w:val="23"/>
              </w:rPr>
              <w:t xml:space="preserve"> Uso Humano; Aciclovir 250 Mg; f</w:t>
            </w:r>
            <w:r w:rsidRPr="002C129F">
              <w:rPr>
                <w:rFonts w:ascii="Verdana" w:hAnsi="Verdana"/>
                <w:sz w:val="18"/>
                <w:szCs w:val="23"/>
              </w:rPr>
              <w:t>orma farmacêutica Po Liofilo/solução Injetável Com Ou Sem Diluente; Forma de Apresentação Ampola/frasco Ampola/seringa Preenchida; Via de administração</w:t>
            </w:r>
            <w:r>
              <w:rPr>
                <w:rFonts w:ascii="Verdana" w:hAnsi="Verdana"/>
                <w:sz w:val="18"/>
                <w:szCs w:val="23"/>
              </w:rPr>
              <w:t xml:space="preserve"> i</w:t>
            </w:r>
            <w:r w:rsidRPr="002C129F">
              <w:rPr>
                <w:rFonts w:ascii="Verdana" w:hAnsi="Verdana"/>
                <w:sz w:val="18"/>
                <w:szCs w:val="23"/>
              </w:rPr>
              <w:t>ntravenosa;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103268</w:t>
            </w:r>
          </w:p>
        </w:tc>
      </w:tr>
      <w:tr w:rsidR="0091360F" w:rsidRPr="00F82DAB" w:rsidTr="0091360F">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b/>
                <w:bCs/>
                <w:sz w:val="18"/>
                <w:szCs w:val="18"/>
              </w:rPr>
            </w:pPr>
            <w:r>
              <w:rPr>
                <w:rFonts w:ascii="Book Antiqua" w:eastAsia="Arial" w:hAnsi="Book Antiqua" w:cs="Times New Roman"/>
                <w:b/>
                <w:bCs/>
                <w:sz w:val="18"/>
                <w:szCs w:val="18"/>
              </w:rPr>
              <w:t>08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450</w:t>
            </w:r>
          </w:p>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Comprimidos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60F" w:rsidRDefault="0091360F" w:rsidP="0091360F">
            <w:pPr>
              <w:widowControl w:val="0"/>
              <w:suppressAutoHyphens/>
              <w:spacing w:line="360" w:lineRule="auto"/>
              <w:jc w:val="both"/>
              <w:rPr>
                <w:rFonts w:ascii="Book Antiqua" w:eastAsia="Arial" w:hAnsi="Book Antiqua" w:cs="Times New Roman"/>
                <w:b/>
                <w:sz w:val="18"/>
                <w:szCs w:val="18"/>
              </w:rPr>
            </w:pPr>
            <w:r>
              <w:rPr>
                <w:rFonts w:ascii="Book Antiqua" w:eastAsia="Arial" w:hAnsi="Book Antiqua" w:cs="Times New Roman"/>
                <w:b/>
                <w:sz w:val="18"/>
                <w:szCs w:val="18"/>
              </w:rPr>
              <w:t xml:space="preserve">CADMAT – 267618: </w:t>
            </w:r>
            <w:r w:rsidRPr="002C129F">
              <w:rPr>
                <w:rFonts w:ascii="Verdana" w:hAnsi="Verdana"/>
                <w:sz w:val="18"/>
                <w:szCs w:val="23"/>
              </w:rPr>
              <w:t>Medicamentos Controlados de Uso Humano; Carbamazepina 200mg; Forma farmacêutica Capsula/comprimido/comprimido Revestido/dragea; Forma de Apresentação Capsula/comprimido/comprimido Revestido/dragea; Via de administração Oral;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1360F" w:rsidRPr="007E16FF" w:rsidRDefault="0091360F" w:rsidP="0091360F">
            <w:pPr>
              <w:widowControl w:val="0"/>
              <w:suppressAutoHyphens/>
              <w:spacing w:line="360" w:lineRule="auto"/>
              <w:jc w:val="center"/>
              <w:rPr>
                <w:rFonts w:ascii="Book Antiqua" w:eastAsia="Arial" w:hAnsi="Book Antiqua" w:cs="Times New Roman"/>
                <w:sz w:val="18"/>
                <w:szCs w:val="18"/>
              </w:rPr>
            </w:pPr>
            <w:r>
              <w:rPr>
                <w:rFonts w:ascii="Book Antiqua" w:eastAsia="Arial" w:hAnsi="Book Antiqua" w:cs="Times New Roman"/>
                <w:sz w:val="18"/>
                <w:szCs w:val="18"/>
              </w:rPr>
              <w:t>108154</w:t>
            </w:r>
          </w:p>
        </w:tc>
      </w:tr>
    </w:tbl>
    <w:p w:rsidR="0091360F" w:rsidRDefault="0091360F" w:rsidP="0091360F">
      <w:pPr>
        <w:pStyle w:val="Nivel3"/>
        <w:numPr>
          <w:ilvl w:val="0"/>
          <w:numId w:val="0"/>
        </w:numPr>
        <w:rPr>
          <w:b/>
          <w:color w:val="auto"/>
        </w:rPr>
      </w:pPr>
      <w:r w:rsidRPr="00997C4C">
        <w:rPr>
          <w:b/>
          <w:color w:val="auto"/>
        </w:rPr>
        <w:t>OBESERVAÇÃO: SERÃO ACEITAS ATÉ 04 CASAS DECIMAIS PARA CADASTRO DE PROPOSTAS</w:t>
      </w:r>
    </w:p>
    <w:p w:rsidR="0091360F" w:rsidRPr="00997C4C" w:rsidRDefault="0091360F" w:rsidP="0091360F">
      <w:pPr>
        <w:pStyle w:val="Nivel3"/>
        <w:numPr>
          <w:ilvl w:val="0"/>
          <w:numId w:val="0"/>
        </w:numPr>
        <w:rPr>
          <w:b/>
          <w:color w:val="auto"/>
        </w:rPr>
      </w:pPr>
    </w:p>
    <w:p w:rsidR="0091360F" w:rsidRPr="00F82DAB" w:rsidRDefault="0091360F" w:rsidP="0091360F">
      <w:pPr>
        <w:pStyle w:val="Nivel3"/>
        <w:rPr>
          <w:color w:val="auto"/>
        </w:rPr>
      </w:pPr>
      <w:r w:rsidRPr="00F82DAB">
        <w:rPr>
          <w:color w:val="auto"/>
        </w:rPr>
        <w:t>Em caso de eventual divergência entre a descrição do item do catálogo do sistema Compras.gov.br e as disposições deste Termo de Referência, prevalecem as disposições deste Termo de Referência.</w:t>
      </w:r>
    </w:p>
    <w:p w:rsidR="0091360F" w:rsidRPr="00F82DAB" w:rsidRDefault="0091360F" w:rsidP="0091360F">
      <w:pPr>
        <w:pStyle w:val="Nivel3"/>
        <w:rPr>
          <w:color w:val="auto"/>
        </w:rPr>
      </w:pPr>
      <w:r w:rsidRPr="00F82DAB">
        <w:rPr>
          <w:color w:val="auto"/>
        </w:rPr>
        <w:t xml:space="preserve">Este Termo de Referência foi elaborado em conformidade com o </w:t>
      </w:r>
      <w:hyperlink r:id="rId94" w:history="1">
        <w:r w:rsidRPr="00F82DAB">
          <w:rPr>
            <w:rStyle w:val="Hyperlink"/>
            <w:color w:val="auto"/>
          </w:rPr>
          <w:t>Decreto estadual nº 68.185, de 11 de dezembro de 2023</w:t>
        </w:r>
      </w:hyperlink>
      <w:r w:rsidRPr="00F82DAB">
        <w:rPr>
          <w:color w:val="auto"/>
        </w:rPr>
        <w:t>.</w:t>
      </w:r>
    </w:p>
    <w:p w:rsidR="0091360F" w:rsidRPr="00F82DAB" w:rsidRDefault="0091360F" w:rsidP="0091360F">
      <w:pPr>
        <w:pStyle w:val="Nivel2"/>
        <w:rPr>
          <w:color w:val="auto"/>
        </w:rPr>
      </w:pPr>
      <w:r w:rsidRPr="00F82DAB">
        <w:rPr>
          <w:color w:val="auto"/>
        </w:rPr>
        <w:t xml:space="preserve">Os bens objeto desta contratação são caracterizados como comum, conforme justificativa constante do Estudo Técnico Preliminar, elaborado nos termos do </w:t>
      </w:r>
      <w:hyperlink r:id="rId95" w:history="1">
        <w:r w:rsidRPr="00F82DAB">
          <w:rPr>
            <w:rStyle w:val="Hyperlink"/>
            <w:color w:val="auto"/>
          </w:rPr>
          <w:t>Decreto estadual nº 68.017, de 11 de outubro de 2023</w:t>
        </w:r>
      </w:hyperlink>
      <w:r w:rsidRPr="00F82DAB">
        <w:rPr>
          <w:color w:val="auto"/>
        </w:rPr>
        <w:t>.</w:t>
      </w:r>
    </w:p>
    <w:p w:rsidR="0091360F" w:rsidRPr="00F82DAB" w:rsidRDefault="0091360F" w:rsidP="0091360F">
      <w:pPr>
        <w:pStyle w:val="Nivel2"/>
        <w:rPr>
          <w:color w:val="auto"/>
        </w:rPr>
      </w:pPr>
      <w:r w:rsidRPr="00F82DAB">
        <w:rPr>
          <w:color w:val="auto"/>
        </w:rPr>
        <w:t xml:space="preserve">O objeto desta contratação não se enquadra como bem de luxo, observando o disposto no artigo 20 da </w:t>
      </w:r>
      <w:hyperlink r:id="rId96" w:history="1">
        <w:r w:rsidRPr="00F82DAB">
          <w:rPr>
            <w:rStyle w:val="Hyperlink"/>
            <w:color w:val="auto"/>
          </w:rPr>
          <w:t>Lei nº 14.133, de 2021</w:t>
        </w:r>
      </w:hyperlink>
      <w:r w:rsidRPr="00F82DAB">
        <w:rPr>
          <w:color w:val="auto"/>
        </w:rPr>
        <w:t xml:space="preserve"> e no </w:t>
      </w:r>
      <w:hyperlink r:id="rId97" w:history="1">
        <w:r w:rsidRPr="00F82DAB">
          <w:rPr>
            <w:rStyle w:val="Hyperlink"/>
            <w:color w:val="auto"/>
          </w:rPr>
          <w:t>Decreto estadual nº 67.985, de 27 de setembro de 2023</w:t>
        </w:r>
      </w:hyperlink>
      <w:r w:rsidRPr="00F82DAB">
        <w:rPr>
          <w:color w:val="auto"/>
        </w:rPr>
        <w:t>.</w:t>
      </w:r>
    </w:p>
    <w:p w:rsidR="0091360F" w:rsidRPr="00F82DAB" w:rsidRDefault="0091360F" w:rsidP="0091360F">
      <w:pPr>
        <w:pStyle w:val="Nvel2-Red"/>
        <w:rPr>
          <w:i w:val="0"/>
          <w:color w:val="auto"/>
        </w:rPr>
      </w:pPr>
      <w:r w:rsidRPr="00F82DAB">
        <w:rPr>
          <w:i w:val="0"/>
          <w:color w:val="auto"/>
        </w:rPr>
        <w:t xml:space="preserve">O prazo de vigência da contratação é </w:t>
      </w:r>
      <w:r w:rsidRPr="00A83B87">
        <w:rPr>
          <w:i w:val="0"/>
          <w:color w:val="auto"/>
        </w:rPr>
        <w:t>15 (quinze) dias corridos</w:t>
      </w:r>
      <w:r w:rsidRPr="00D37042">
        <w:rPr>
          <w:b/>
          <w:i w:val="0"/>
          <w:color w:val="auto"/>
          <w:shd w:val="clear" w:color="auto" w:fill="FFFFFF" w:themeFill="background1"/>
        </w:rPr>
        <w:t>,</w:t>
      </w:r>
      <w:r w:rsidRPr="00D37042">
        <w:rPr>
          <w:i w:val="0"/>
          <w:color w:val="auto"/>
          <w:shd w:val="clear" w:color="auto" w:fill="FFFFFF" w:themeFill="background1"/>
        </w:rPr>
        <w:t xml:space="preserve"> c</w:t>
      </w:r>
      <w:r w:rsidRPr="00F82DAB">
        <w:rPr>
          <w:i w:val="0"/>
          <w:color w:val="auto"/>
        </w:rPr>
        <w:t xml:space="preserve">ontados do(a) publicação da NE – Nota de Empenho em D.O.E – Diário Oficial do Estado, na forma do artigo 105 da </w:t>
      </w:r>
      <w:hyperlink r:id="rId98" w:history="1">
        <w:r w:rsidRPr="00F82DAB">
          <w:rPr>
            <w:rStyle w:val="Hyperlink"/>
            <w:i w:val="0"/>
            <w:color w:val="auto"/>
          </w:rPr>
          <w:t>Lei n° 14.133, de 2021</w:t>
        </w:r>
      </w:hyperlink>
      <w:r w:rsidRPr="00F82DAB">
        <w:rPr>
          <w:i w:val="0"/>
          <w:color w:val="auto"/>
        </w:rPr>
        <w:t>.</w:t>
      </w:r>
    </w:p>
    <w:p w:rsidR="0091360F" w:rsidRPr="00F82DAB" w:rsidRDefault="0091360F" w:rsidP="0091360F">
      <w:pPr>
        <w:pStyle w:val="Nivel2"/>
        <w:rPr>
          <w:color w:val="auto"/>
        </w:rPr>
      </w:pPr>
      <w:r w:rsidRPr="00F82DAB">
        <w:rPr>
          <w:color w:val="auto"/>
        </w:rPr>
        <w:t>O contrato oferece maior detalhamento das regras que serão aplicadas em relação à vigência da contratação.</w:t>
      </w:r>
    </w:p>
    <w:p w:rsidR="0091360F" w:rsidRPr="00F82DAB" w:rsidRDefault="0091360F" w:rsidP="0091360F">
      <w:pPr>
        <w:pStyle w:val="Nvel1-SemNumPreto"/>
        <w:rPr>
          <w:color w:val="auto"/>
        </w:rPr>
      </w:pPr>
      <w:r w:rsidRPr="00F82DAB">
        <w:rPr>
          <w:color w:val="auto"/>
        </w:rPr>
        <w:t>Subcontratação</w:t>
      </w:r>
    </w:p>
    <w:p w:rsidR="0091360F" w:rsidRPr="00F82DAB" w:rsidRDefault="0091360F" w:rsidP="0091360F">
      <w:pPr>
        <w:pStyle w:val="Nvel2-Red"/>
        <w:rPr>
          <w:i w:val="0"/>
          <w:color w:val="auto"/>
        </w:rPr>
      </w:pPr>
      <w:r w:rsidRPr="00F82DAB">
        <w:rPr>
          <w:i w:val="0"/>
          <w:color w:val="auto"/>
        </w:rPr>
        <w:t>O Contratado não poderá subcontratar, ceder ou transferir, total ou parcialmente, o objeto contratual.</w:t>
      </w:r>
    </w:p>
    <w:p w:rsidR="0091360F" w:rsidRPr="00F82DAB" w:rsidRDefault="0091360F" w:rsidP="0091360F">
      <w:pPr>
        <w:pStyle w:val="Nivel01"/>
        <w:spacing w:beforeLines="0" w:before="240" w:afterLines="0" w:after="120" w:line="276" w:lineRule="auto"/>
        <w:ind w:left="0" w:firstLine="0"/>
        <w:rPr>
          <w:color w:val="auto"/>
        </w:rPr>
      </w:pPr>
      <w:r w:rsidRPr="00F82DAB">
        <w:rPr>
          <w:color w:val="auto"/>
        </w:rPr>
        <w:lastRenderedPageBreak/>
        <w:t>FUNDAMENTAÇÃO E DESCRIÇÃO DA NECESSIDADE DA CONTRATAÇÃO</w:t>
      </w:r>
    </w:p>
    <w:p w:rsidR="0091360F" w:rsidRPr="00F82DAB" w:rsidRDefault="0091360F" w:rsidP="0091360F">
      <w:pPr>
        <w:pStyle w:val="Nvel2-Red"/>
        <w:rPr>
          <w:color w:val="auto"/>
        </w:rPr>
      </w:pPr>
      <w:r w:rsidRPr="00F82DAB">
        <w:rPr>
          <w:i w:val="0"/>
          <w:color w:val="auto"/>
        </w:rPr>
        <w:t>A fundamentação da contratação e de seus quantitativos encontra-se pormenorizada em Tópico específico do Estudo Técnico Preliminar, apêndice deste Termo de Referência</w:t>
      </w:r>
      <w:r w:rsidRPr="00F82DAB">
        <w:rPr>
          <w:color w:val="auto"/>
        </w:rPr>
        <w:t>.</w:t>
      </w:r>
    </w:p>
    <w:p w:rsidR="0091360F" w:rsidRPr="00F82DAB" w:rsidRDefault="0091360F" w:rsidP="0091360F">
      <w:pPr>
        <w:pStyle w:val="ou"/>
        <w:spacing w:before="0" w:after="0" w:line="240" w:lineRule="auto"/>
        <w:rPr>
          <w:color w:val="auto"/>
          <w:szCs w:val="20"/>
        </w:rPr>
      </w:pPr>
    </w:p>
    <w:p w:rsidR="0091360F" w:rsidRPr="00F82DAB" w:rsidRDefault="0091360F" w:rsidP="0091360F">
      <w:pPr>
        <w:pStyle w:val="Nvel2-Red"/>
        <w:rPr>
          <w:i w:val="0"/>
          <w:color w:val="auto"/>
        </w:rPr>
      </w:pPr>
      <w:r w:rsidRPr="00F82DAB">
        <w:rPr>
          <w:i w:val="0"/>
          <w:color w:val="auto"/>
        </w:rPr>
        <w:t xml:space="preserve">O objeto da contratação está previsto no Plano de Contratações Anual [2024], nos termos do </w:t>
      </w:r>
      <w:hyperlink r:id="rId99" w:history="1">
        <w:r w:rsidRPr="00F82DAB">
          <w:rPr>
            <w:rStyle w:val="Hyperlink"/>
            <w:i w:val="0"/>
            <w:color w:val="auto"/>
          </w:rPr>
          <w:t>Decreto estadual nº 67.689, de 3 de maio de 2023</w:t>
        </w:r>
      </w:hyperlink>
      <w:r w:rsidRPr="00F82DAB">
        <w:rPr>
          <w:i w:val="0"/>
          <w:color w:val="auto"/>
        </w:rPr>
        <w:t>, conforme consta das informações básicas desse termo de referência.</w:t>
      </w:r>
    </w:p>
    <w:p w:rsidR="0091360F" w:rsidRPr="00F82DAB" w:rsidRDefault="0091360F" w:rsidP="0091360F">
      <w:pPr>
        <w:pStyle w:val="Nivel01"/>
        <w:spacing w:beforeLines="0" w:before="240" w:afterLines="0" w:after="120" w:line="276" w:lineRule="auto"/>
        <w:ind w:left="0" w:firstLine="0"/>
        <w:rPr>
          <w:color w:val="auto"/>
        </w:rPr>
      </w:pPr>
      <w:r w:rsidRPr="00F82DAB">
        <w:rPr>
          <w:color w:val="auto"/>
        </w:rPr>
        <w:t>DESCRIÇÃO DA SOLUÇÃO COMO UM TODO CONSIDERADO O CICLO DE VIDA DO OBJETO E ESPECIFICAÇÃO DO PRODUTO</w:t>
      </w:r>
    </w:p>
    <w:p w:rsidR="0091360F" w:rsidRPr="00F82DAB" w:rsidRDefault="0091360F" w:rsidP="0091360F">
      <w:pPr>
        <w:pStyle w:val="Nvel2-Red"/>
        <w:rPr>
          <w:i w:val="0"/>
          <w:color w:val="auto"/>
        </w:rPr>
      </w:pPr>
      <w:r w:rsidRPr="00F82DAB">
        <w:rPr>
          <w:i w:val="0"/>
          <w:color w:val="auto"/>
        </w:rPr>
        <w:t>A descrição da solução como um todo encontra-se pormenorizada em tópico específico do Estudo Técnico Preliminar, apêndice deste Termo de Referência.</w:t>
      </w:r>
    </w:p>
    <w:p w:rsidR="0091360F" w:rsidRPr="00F82DAB" w:rsidRDefault="0091360F" w:rsidP="0091360F">
      <w:pPr>
        <w:pStyle w:val="Nivel01"/>
        <w:spacing w:beforeLines="0" w:before="240" w:afterLines="0" w:after="120" w:line="276" w:lineRule="auto"/>
        <w:ind w:left="0" w:firstLine="0"/>
        <w:rPr>
          <w:color w:val="auto"/>
        </w:rPr>
      </w:pPr>
      <w:r w:rsidRPr="00F82DAB">
        <w:rPr>
          <w:color w:val="auto"/>
        </w:rPr>
        <w:t>REQUISITOS DA CONTRATAÇÃO</w:t>
      </w:r>
    </w:p>
    <w:p w:rsidR="0091360F" w:rsidRPr="00F82DAB" w:rsidRDefault="0091360F" w:rsidP="0091360F">
      <w:pPr>
        <w:pStyle w:val="Nvel1-SemNum"/>
        <w:rPr>
          <w:color w:val="auto"/>
        </w:rPr>
      </w:pPr>
      <w:r w:rsidRPr="00F82DAB">
        <w:rPr>
          <w:color w:val="auto"/>
        </w:rPr>
        <w:t>Sustentabilidade:</w:t>
      </w:r>
    </w:p>
    <w:p w:rsidR="0091360F" w:rsidRPr="00F82DAB" w:rsidRDefault="0091360F" w:rsidP="0091360F">
      <w:pPr>
        <w:pStyle w:val="Nvel2-Red"/>
        <w:rPr>
          <w:i w:val="0"/>
          <w:color w:val="auto"/>
          <w:shd w:val="clear" w:color="auto" w:fill="FFFFFF"/>
        </w:rPr>
      </w:pPr>
      <w:r w:rsidRPr="00F82DAB">
        <w:rPr>
          <w:i w:val="0"/>
          <w:color w:val="auto"/>
        </w:rPr>
        <w:t>Não se aplica critérios de sustentabilidade</w:t>
      </w:r>
    </w:p>
    <w:p w:rsidR="0091360F" w:rsidRPr="00F82DAB" w:rsidRDefault="0091360F" w:rsidP="0091360F">
      <w:pPr>
        <w:pStyle w:val="Nvel2-Red"/>
        <w:rPr>
          <w:i w:val="0"/>
          <w:color w:val="auto"/>
        </w:rPr>
      </w:pPr>
      <w:r w:rsidRPr="00F82DAB">
        <w:rPr>
          <w:i w:val="0"/>
          <w:color w:val="auto"/>
        </w:rPr>
        <w:t>Serão avaliados os seguintes aspectos e padrões mínimos de aceitabilidade:</w:t>
      </w:r>
    </w:p>
    <w:p w:rsidR="0091360F" w:rsidRPr="00F82DAB" w:rsidRDefault="0091360F" w:rsidP="0091360F">
      <w:pPr>
        <w:pStyle w:val="Nvel3-R"/>
        <w:rPr>
          <w:color w:val="auto"/>
        </w:rPr>
      </w:pPr>
      <w:r w:rsidRPr="00F82DAB">
        <w:rPr>
          <w:i w:val="0"/>
          <w:color w:val="auto"/>
        </w:rPr>
        <w:t>Embalagem;</w:t>
      </w:r>
    </w:p>
    <w:p w:rsidR="0091360F" w:rsidRPr="00F82DAB" w:rsidRDefault="0091360F" w:rsidP="0091360F">
      <w:pPr>
        <w:pStyle w:val="Nvel3-R"/>
        <w:rPr>
          <w:color w:val="auto"/>
        </w:rPr>
      </w:pPr>
      <w:r w:rsidRPr="00F82DAB">
        <w:rPr>
          <w:i w:val="0"/>
          <w:color w:val="auto"/>
        </w:rPr>
        <w:t>Considerações gerais;</w:t>
      </w:r>
    </w:p>
    <w:p w:rsidR="0091360F" w:rsidRPr="00F82DAB" w:rsidRDefault="0091360F" w:rsidP="0091360F">
      <w:pPr>
        <w:pStyle w:val="Nvel3-R"/>
        <w:rPr>
          <w:color w:val="auto"/>
        </w:rPr>
      </w:pPr>
      <w:r w:rsidRPr="00F82DAB">
        <w:rPr>
          <w:i w:val="0"/>
          <w:color w:val="auto"/>
        </w:rPr>
        <w:t>Se atende as necessidades do serviço;</w:t>
      </w:r>
    </w:p>
    <w:p w:rsidR="0091360F" w:rsidRPr="00F82DAB" w:rsidRDefault="0091360F" w:rsidP="0091360F">
      <w:pPr>
        <w:pStyle w:val="Nvel3-R"/>
        <w:rPr>
          <w:color w:val="auto"/>
        </w:rPr>
      </w:pPr>
      <w:r w:rsidRPr="00F82DAB">
        <w:rPr>
          <w:i w:val="0"/>
          <w:color w:val="auto"/>
        </w:rPr>
        <w:t>Informação Final e nome do responsável pela avaliação.</w:t>
      </w:r>
    </w:p>
    <w:p w:rsidR="0091360F" w:rsidRPr="00F82DAB" w:rsidRDefault="0091360F" w:rsidP="0091360F">
      <w:pPr>
        <w:pStyle w:val="Nvel2-Red"/>
        <w:rPr>
          <w:i w:val="0"/>
          <w:color w:val="auto"/>
        </w:rPr>
      </w:pPr>
      <w:r w:rsidRPr="00F82DAB">
        <w:rPr>
          <w:i w:val="0"/>
          <w:color w:val="auto"/>
        </w:rPr>
        <w:t>Os resultados das avaliações serão divulgados por meio de mensagem no sistema</w:t>
      </w:r>
      <w:r w:rsidRPr="00F82DAB">
        <w:rPr>
          <w:color w:val="auto"/>
        </w:rPr>
        <w:t>.</w:t>
      </w:r>
    </w:p>
    <w:p w:rsidR="0091360F" w:rsidRPr="00F82DAB" w:rsidRDefault="0091360F" w:rsidP="0091360F">
      <w:pPr>
        <w:pStyle w:val="Nvel2-Red"/>
        <w:rPr>
          <w:i w:val="0"/>
          <w:color w:val="auto"/>
        </w:rPr>
      </w:pPr>
      <w:r w:rsidRPr="00F82DAB">
        <w:rPr>
          <w:i w:val="0"/>
          <w:color w:val="auto"/>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91360F" w:rsidRPr="00F82DAB" w:rsidRDefault="0091360F" w:rsidP="0091360F">
      <w:pPr>
        <w:pStyle w:val="Nvel2-Red"/>
        <w:rPr>
          <w:i w:val="0"/>
          <w:color w:val="auto"/>
        </w:rPr>
      </w:pPr>
      <w:r w:rsidRPr="00F82DAB">
        <w:rPr>
          <w:i w:val="0"/>
          <w:color w:val="auto"/>
        </w:rPr>
        <w:t>Os exemplares colocados à disposição da Administração serão tratados como protótipos, podendo ser manuseados e desmontados pela equipe técnica responsável pela análise, não gerando direito a ressarcimento.</w:t>
      </w:r>
    </w:p>
    <w:p w:rsidR="0091360F" w:rsidRPr="00F82DAB" w:rsidRDefault="0091360F" w:rsidP="0091360F">
      <w:pPr>
        <w:pStyle w:val="Nvel2-Red"/>
        <w:rPr>
          <w:i w:val="0"/>
          <w:color w:val="auto"/>
        </w:rPr>
      </w:pPr>
      <w:r w:rsidRPr="00F82DAB">
        <w:rPr>
          <w:i w:val="0"/>
          <w:color w:val="auto"/>
        </w:rPr>
        <w:t xml:space="preserve">Após a divulgação do resultado final do certame, as amostras entregues deverão ser recolhidas pelos fornecedores no prazo de 03 (três) dias, após o qual poderão ser descartadas pela Administração, sem direito a ressarcimento. </w:t>
      </w:r>
    </w:p>
    <w:p w:rsidR="0091360F" w:rsidRPr="00F82DAB" w:rsidRDefault="0091360F" w:rsidP="0091360F">
      <w:pPr>
        <w:pStyle w:val="Nvel2-Red"/>
        <w:rPr>
          <w:i w:val="0"/>
          <w:color w:val="auto"/>
        </w:rPr>
      </w:pPr>
      <w:r w:rsidRPr="00F82DAB">
        <w:rPr>
          <w:i w:val="0"/>
          <w:color w:val="auto"/>
        </w:rPr>
        <w:t>Os interessados deverão colocar à disposição da Administração todas as condições indispensáveis à realização de testes e fornecer, sem ônus, os manuais impressos em língua portuguesa, necessários ao seu perfeito manuseio, quando for o caso.</w:t>
      </w:r>
    </w:p>
    <w:p w:rsidR="0091360F" w:rsidRPr="00F82DAB" w:rsidRDefault="0091360F" w:rsidP="0091360F">
      <w:pPr>
        <w:pStyle w:val="Nvel1-SemNum"/>
        <w:rPr>
          <w:color w:val="auto"/>
        </w:rPr>
      </w:pPr>
      <w:r w:rsidRPr="00F82DAB">
        <w:rPr>
          <w:color w:val="auto"/>
        </w:rPr>
        <w:t>Da exigência de carta de solidariedade</w:t>
      </w:r>
    </w:p>
    <w:p w:rsidR="0091360F" w:rsidRPr="00F82DAB" w:rsidRDefault="0091360F" w:rsidP="0091360F">
      <w:pPr>
        <w:pStyle w:val="Nvel2-Red"/>
        <w:rPr>
          <w:i w:val="0"/>
          <w:color w:val="auto"/>
        </w:rPr>
      </w:pPr>
      <w:r w:rsidRPr="00F82DAB">
        <w:rPr>
          <w:b/>
          <w:i w:val="0"/>
          <w:color w:val="auto"/>
        </w:rPr>
        <w:t>Não será</w:t>
      </w:r>
      <w:r w:rsidRPr="00F82DAB">
        <w:rPr>
          <w:i w:val="0"/>
          <w:color w:val="auto"/>
        </w:rPr>
        <w:t xml:space="preserve"> exigida carta de solidariedade emitida pelo fabricante, que assegure a execução do contrato.</w:t>
      </w:r>
    </w:p>
    <w:p w:rsidR="0091360F" w:rsidRPr="00F82DAB" w:rsidRDefault="0091360F" w:rsidP="0091360F">
      <w:pPr>
        <w:pStyle w:val="Nvel1-SemNumPreto"/>
        <w:rPr>
          <w:color w:val="auto"/>
        </w:rPr>
      </w:pPr>
      <w:r w:rsidRPr="00F82DAB">
        <w:rPr>
          <w:color w:val="auto"/>
        </w:rPr>
        <w:lastRenderedPageBreak/>
        <w:t>Garantia da contratação</w:t>
      </w:r>
    </w:p>
    <w:p w:rsidR="0091360F" w:rsidRPr="00F82DAB" w:rsidRDefault="0091360F" w:rsidP="0091360F">
      <w:pPr>
        <w:pStyle w:val="Nvel2-Red"/>
        <w:spacing w:line="360" w:lineRule="auto"/>
        <w:rPr>
          <w:i w:val="0"/>
          <w:color w:val="auto"/>
        </w:rPr>
      </w:pPr>
      <w:r w:rsidRPr="00F82DAB">
        <w:rPr>
          <w:i w:val="0"/>
          <w:color w:val="auto"/>
        </w:rPr>
        <w:t xml:space="preserve">Não haverá exigência da garantia da contratação dos </w:t>
      </w:r>
      <w:hyperlink r:id="rId100" w:anchor="art96">
        <w:r w:rsidRPr="00F82DAB">
          <w:rPr>
            <w:rStyle w:val="Hyperlink"/>
            <w:i w:val="0"/>
            <w:color w:val="auto"/>
          </w:rPr>
          <w:t>artigos 96 e seguintes da Lei nº 14.133, de 2021</w:t>
        </w:r>
      </w:hyperlink>
      <w:r w:rsidRPr="00F82DAB">
        <w:rPr>
          <w:i w:val="0"/>
          <w:color w:val="auto"/>
        </w:rPr>
        <w:t>, pelas razões constantes do Estudo Técnico Preliminar.</w:t>
      </w:r>
    </w:p>
    <w:p w:rsidR="0091360F" w:rsidRPr="00F82DAB" w:rsidRDefault="0091360F" w:rsidP="0091360F">
      <w:pPr>
        <w:pStyle w:val="Nivel01"/>
        <w:spacing w:beforeLines="0" w:before="240" w:afterLines="0" w:after="120" w:line="276" w:lineRule="auto"/>
        <w:ind w:left="0" w:firstLine="0"/>
        <w:rPr>
          <w:color w:val="auto"/>
        </w:rPr>
      </w:pPr>
      <w:r w:rsidRPr="00F82DAB">
        <w:rPr>
          <w:color w:val="auto"/>
        </w:rPr>
        <w:t>MODELO DE EXECUÇÃO DO OBJETO</w:t>
      </w:r>
    </w:p>
    <w:p w:rsidR="0091360F" w:rsidRPr="00F82DAB" w:rsidRDefault="0091360F" w:rsidP="0091360F">
      <w:pPr>
        <w:pStyle w:val="Nvel1-SemNum"/>
        <w:rPr>
          <w:color w:val="auto"/>
        </w:rPr>
      </w:pPr>
      <w:r w:rsidRPr="00F82DAB">
        <w:rPr>
          <w:color w:val="auto"/>
        </w:rPr>
        <w:t>Condições de Entrega</w:t>
      </w:r>
    </w:p>
    <w:p w:rsidR="0091360F" w:rsidRPr="00F82DAB" w:rsidRDefault="0091360F" w:rsidP="0091360F">
      <w:pPr>
        <w:pStyle w:val="Nvel2-Red"/>
        <w:rPr>
          <w:i w:val="0"/>
          <w:color w:val="auto"/>
        </w:rPr>
      </w:pPr>
      <w:r w:rsidRPr="00A83B87">
        <w:rPr>
          <w:i w:val="0"/>
          <w:color w:val="auto"/>
        </w:rPr>
        <w:t>O prazo de entrega dos bens é de 15 (quinze)  dias, contados do(a) publicação da Nota de Empenho em D.O.E  Diário Oficial do Estado</w:t>
      </w:r>
      <w:r w:rsidRPr="00F82DAB">
        <w:rPr>
          <w:i w:val="0"/>
          <w:color w:val="auto"/>
        </w:rPr>
        <w:t>:</w:t>
      </w:r>
    </w:p>
    <w:p w:rsidR="0091360F" w:rsidRPr="00F82DAB" w:rsidRDefault="0091360F" w:rsidP="0091360F">
      <w:pPr>
        <w:pStyle w:val="Nvel2-Red"/>
        <w:numPr>
          <w:ilvl w:val="1"/>
          <w:numId w:val="22"/>
        </w:numPr>
        <w:ind w:left="0" w:firstLine="0"/>
        <w:rPr>
          <w:i w:val="0"/>
          <w:color w:val="auto"/>
        </w:rPr>
      </w:pPr>
      <w:r w:rsidRPr="00F82DAB">
        <w:rPr>
          <w:i w:val="0"/>
          <w:color w:val="auto"/>
        </w:rPr>
        <w:t>Caso não seja possível a entrega na data assinalada, o fornecedor deverá comunicar as razões respectivas com pelo menos 10 (dez) dias de antecedência para que qualquer pleito de prorrogação de prazo seja analisado, ressalvadas situações de caso fortuito e força maior.</w:t>
      </w:r>
    </w:p>
    <w:p w:rsidR="0091360F" w:rsidRPr="00F82DAB" w:rsidRDefault="0091360F" w:rsidP="0091360F">
      <w:pPr>
        <w:pStyle w:val="Nvel2-Red"/>
        <w:numPr>
          <w:ilvl w:val="1"/>
          <w:numId w:val="22"/>
        </w:numPr>
        <w:ind w:left="0" w:firstLine="0"/>
        <w:rPr>
          <w:i w:val="0"/>
          <w:color w:val="auto"/>
        </w:rPr>
      </w:pPr>
      <w:r w:rsidRPr="00F82DAB">
        <w:rPr>
          <w:i w:val="0"/>
          <w:color w:val="auto"/>
        </w:rPr>
        <w:t>Os bens deverão ser entregues no(s) seguinte(s) endereço(s) :</w:t>
      </w:r>
    </w:p>
    <w:tbl>
      <w:tblPr>
        <w:tblW w:w="9243"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51"/>
        <w:gridCol w:w="4192"/>
      </w:tblGrid>
      <w:tr w:rsidR="0091360F" w:rsidRPr="00F82DAB" w:rsidTr="0091360F">
        <w:trPr>
          <w:jc w:val="center"/>
        </w:trPr>
        <w:tc>
          <w:tcPr>
            <w:tcW w:w="5051" w:type="dxa"/>
            <w:shd w:val="clear" w:color="auto" w:fill="F2F2F2" w:themeFill="background1" w:themeFillShade="F2"/>
            <w:hideMark/>
          </w:tcPr>
          <w:p w:rsidR="0091360F" w:rsidRPr="00F82DAB" w:rsidRDefault="0091360F" w:rsidP="0091360F">
            <w:pPr>
              <w:jc w:val="center"/>
              <w:rPr>
                <w:rFonts w:ascii="Arial" w:hAnsi="Arial" w:cs="Arial"/>
                <w:b/>
                <w:sz w:val="20"/>
                <w:szCs w:val="20"/>
              </w:rPr>
            </w:pPr>
            <w:r w:rsidRPr="00F82DAB">
              <w:rPr>
                <w:rFonts w:ascii="Arial" w:hAnsi="Arial" w:cs="Arial"/>
                <w:b/>
                <w:sz w:val="20"/>
                <w:szCs w:val="20"/>
              </w:rPr>
              <w:t>Unidade</w:t>
            </w:r>
          </w:p>
        </w:tc>
        <w:tc>
          <w:tcPr>
            <w:tcW w:w="4192" w:type="dxa"/>
            <w:shd w:val="clear" w:color="auto" w:fill="F2F2F2" w:themeFill="background1" w:themeFillShade="F2"/>
            <w:hideMark/>
          </w:tcPr>
          <w:p w:rsidR="0091360F" w:rsidRPr="00F82DAB" w:rsidRDefault="0091360F" w:rsidP="0091360F">
            <w:pPr>
              <w:jc w:val="center"/>
              <w:rPr>
                <w:rFonts w:ascii="Arial" w:hAnsi="Arial" w:cs="Arial"/>
                <w:b/>
                <w:sz w:val="20"/>
                <w:szCs w:val="20"/>
              </w:rPr>
            </w:pPr>
            <w:r w:rsidRPr="00F82DAB">
              <w:rPr>
                <w:rFonts w:ascii="Arial" w:hAnsi="Arial" w:cs="Arial"/>
                <w:b/>
                <w:sz w:val="20"/>
                <w:szCs w:val="20"/>
              </w:rPr>
              <w:t>Endereço completo para entrega</w:t>
            </w:r>
          </w:p>
        </w:tc>
      </w:tr>
      <w:tr w:rsidR="0091360F" w:rsidRPr="00F82DAB" w:rsidTr="0091360F">
        <w:trPr>
          <w:trHeight w:val="913"/>
          <w:jc w:val="center"/>
        </w:trPr>
        <w:tc>
          <w:tcPr>
            <w:tcW w:w="5051" w:type="dxa"/>
            <w:vAlign w:val="center"/>
            <w:hideMark/>
          </w:tcPr>
          <w:p w:rsidR="0091360F" w:rsidRPr="00F82DAB" w:rsidRDefault="0091360F" w:rsidP="0091360F">
            <w:pPr>
              <w:spacing w:line="360" w:lineRule="auto"/>
              <w:jc w:val="center"/>
              <w:rPr>
                <w:rFonts w:ascii="Arial" w:hAnsi="Arial" w:cs="Arial"/>
                <w:sz w:val="20"/>
                <w:szCs w:val="20"/>
              </w:rPr>
            </w:pPr>
            <w:r w:rsidRPr="00F82DAB">
              <w:rPr>
                <w:rFonts w:ascii="Arial" w:hAnsi="Arial" w:cs="Arial"/>
                <w:sz w:val="20"/>
                <w:szCs w:val="20"/>
              </w:rPr>
              <w:t>Instituto Dante Pazzanese de Cardiologia</w:t>
            </w:r>
          </w:p>
          <w:p w:rsidR="0091360F" w:rsidRPr="00F82DAB" w:rsidRDefault="0091360F" w:rsidP="0091360F">
            <w:pPr>
              <w:spacing w:line="360" w:lineRule="auto"/>
              <w:jc w:val="center"/>
              <w:rPr>
                <w:rFonts w:ascii="Arial" w:hAnsi="Arial" w:cs="Arial"/>
                <w:sz w:val="20"/>
                <w:szCs w:val="20"/>
              </w:rPr>
            </w:pPr>
            <w:r w:rsidRPr="00F82DAB">
              <w:rPr>
                <w:rFonts w:ascii="Arial" w:hAnsi="Arial" w:cs="Arial"/>
                <w:sz w:val="20"/>
                <w:szCs w:val="20"/>
              </w:rPr>
              <w:t>Seção de Almoxarifado Central</w:t>
            </w:r>
          </w:p>
          <w:p w:rsidR="0091360F" w:rsidRPr="00F82DAB" w:rsidRDefault="0091360F" w:rsidP="0091360F">
            <w:pPr>
              <w:spacing w:line="360" w:lineRule="auto"/>
              <w:jc w:val="center"/>
              <w:rPr>
                <w:rFonts w:ascii="Arial" w:hAnsi="Arial" w:cs="Arial"/>
                <w:sz w:val="20"/>
                <w:szCs w:val="20"/>
              </w:rPr>
            </w:pPr>
            <w:r w:rsidRPr="00F82DAB">
              <w:rPr>
                <w:rFonts w:ascii="Arial" w:hAnsi="Arial" w:cs="Arial"/>
                <w:sz w:val="20"/>
                <w:szCs w:val="20"/>
              </w:rPr>
              <w:t>Horário: das 8:00 às 16:00 Hrs</w:t>
            </w:r>
          </w:p>
        </w:tc>
        <w:tc>
          <w:tcPr>
            <w:tcW w:w="4192" w:type="dxa"/>
            <w:vAlign w:val="center"/>
            <w:hideMark/>
          </w:tcPr>
          <w:p w:rsidR="0091360F" w:rsidRPr="00F82DAB" w:rsidRDefault="0091360F" w:rsidP="0091360F">
            <w:pPr>
              <w:spacing w:line="360" w:lineRule="auto"/>
              <w:jc w:val="center"/>
              <w:rPr>
                <w:rFonts w:ascii="Arial" w:hAnsi="Arial" w:cs="Arial"/>
                <w:sz w:val="20"/>
                <w:szCs w:val="20"/>
              </w:rPr>
            </w:pPr>
            <w:r w:rsidRPr="00F82DAB">
              <w:rPr>
                <w:rFonts w:ascii="Arial" w:hAnsi="Arial" w:cs="Arial"/>
                <w:sz w:val="20"/>
                <w:szCs w:val="20"/>
              </w:rPr>
              <w:t>Av. Dr. Dante Pazzanese, n° 500 Ibirapuera – SP – São Paulo.</w:t>
            </w:r>
          </w:p>
          <w:p w:rsidR="0091360F" w:rsidRPr="00F82DAB" w:rsidRDefault="0091360F" w:rsidP="0091360F">
            <w:pPr>
              <w:spacing w:line="360" w:lineRule="auto"/>
              <w:jc w:val="center"/>
              <w:rPr>
                <w:rFonts w:ascii="Arial" w:hAnsi="Arial" w:cs="Arial"/>
                <w:sz w:val="20"/>
                <w:szCs w:val="20"/>
              </w:rPr>
            </w:pPr>
            <w:r w:rsidRPr="00F82DAB">
              <w:rPr>
                <w:rFonts w:ascii="Arial" w:hAnsi="Arial" w:cs="Arial"/>
                <w:sz w:val="20"/>
                <w:szCs w:val="20"/>
              </w:rPr>
              <w:t>C.E.P.: 04012-909</w:t>
            </w:r>
          </w:p>
        </w:tc>
      </w:tr>
    </w:tbl>
    <w:p w:rsidR="0091360F" w:rsidRPr="00F82DAB" w:rsidRDefault="0091360F" w:rsidP="0091360F">
      <w:pPr>
        <w:pStyle w:val="Nvel2-Red"/>
        <w:numPr>
          <w:ilvl w:val="0"/>
          <w:numId w:val="0"/>
        </w:numPr>
        <w:rPr>
          <w:color w:val="auto"/>
        </w:rPr>
      </w:pPr>
    </w:p>
    <w:p w:rsidR="0091360F" w:rsidRPr="00F82DAB" w:rsidRDefault="0091360F" w:rsidP="0091360F">
      <w:pPr>
        <w:pStyle w:val="Nvel2-Red"/>
        <w:numPr>
          <w:ilvl w:val="1"/>
          <w:numId w:val="22"/>
        </w:numPr>
        <w:ind w:left="0" w:firstLine="0"/>
        <w:rPr>
          <w:i w:val="0"/>
          <w:color w:val="auto"/>
        </w:rPr>
      </w:pPr>
      <w:r w:rsidRPr="00F82DAB">
        <w:rPr>
          <w:i w:val="0"/>
          <w:color w:val="auto"/>
        </w:rPr>
        <w:t>No caso de produtos perecíveis, o prazo de validade na data da entrega não poderá ser inferior a 180 (cento e oitenta) dias do prazo total recomendado pelo fabricante.</w:t>
      </w:r>
    </w:p>
    <w:p w:rsidR="0091360F" w:rsidRDefault="0091360F" w:rsidP="0091360F">
      <w:pPr>
        <w:pStyle w:val="Nvel2-Red"/>
        <w:numPr>
          <w:ilvl w:val="1"/>
          <w:numId w:val="22"/>
        </w:numPr>
        <w:ind w:left="0" w:firstLine="0"/>
        <w:rPr>
          <w:i w:val="0"/>
          <w:color w:val="auto"/>
        </w:rPr>
      </w:pPr>
      <w:r w:rsidRPr="00F82DAB">
        <w:rPr>
          <w:i w:val="0"/>
          <w:color w:val="auto"/>
        </w:rPr>
        <w:t>O prazo de validade dos bens deverá ser de, no mínimo, (12) meses, contados de sua entrega na Seção de almoxarifado Central desta Unidade Hospitalar.</w:t>
      </w:r>
    </w:p>
    <w:p w:rsidR="0091360F" w:rsidRDefault="0091360F" w:rsidP="0091360F">
      <w:pPr>
        <w:pStyle w:val="Nvel2-Red"/>
        <w:numPr>
          <w:ilvl w:val="1"/>
          <w:numId w:val="22"/>
        </w:numPr>
        <w:ind w:left="0" w:firstLine="0"/>
        <w:rPr>
          <w:i w:val="0"/>
          <w:color w:val="auto"/>
        </w:rPr>
      </w:pPr>
      <w:r w:rsidRPr="00836B21">
        <w:rPr>
          <w:i w:val="0"/>
          <w:color w:val="auto"/>
        </w:rPr>
        <w:t>Os produtos deverão ser entregues em embalagens adequadas, entendendo-se como tal aquelas que acondicionam devidamente o produto em frascos de vidro ou plástico, fitas aluminizadas, blister, envelopes ou outros acondicionamentos similares, que correspondam efetivamente à apresentação do produto registrado no Ministério da Saúde em conformidade com a Resolução de Diretoria Colegiada - RDC Nº 80, de 11 de Maio de 2006. Quando e/se necessário será feita adequação de acordo com o produto ofertado.</w:t>
      </w:r>
    </w:p>
    <w:p w:rsidR="0091360F" w:rsidRDefault="0091360F" w:rsidP="0091360F">
      <w:pPr>
        <w:pStyle w:val="Nvel2-Red"/>
        <w:numPr>
          <w:ilvl w:val="1"/>
          <w:numId w:val="22"/>
        </w:numPr>
        <w:ind w:left="0" w:firstLine="0"/>
        <w:rPr>
          <w:i w:val="0"/>
          <w:color w:val="auto"/>
        </w:rPr>
      </w:pPr>
      <w:r w:rsidRPr="00836B21">
        <w:rPr>
          <w:i w:val="0"/>
          <w:color w:val="auto"/>
        </w:rPr>
        <w:t>Estes medicamentos poderão ser dispensados a nível ambulatorial e a quantidade de bula por embalagem deve estar em consonância ao estabelecido na Resolução - RDC/ANVISA nº 47/2009, Capítulo IV, Seção I, artigo 29.</w:t>
      </w:r>
    </w:p>
    <w:p w:rsidR="0091360F" w:rsidRDefault="0091360F" w:rsidP="0091360F">
      <w:pPr>
        <w:pStyle w:val="Nvel2-Red"/>
        <w:numPr>
          <w:ilvl w:val="1"/>
          <w:numId w:val="22"/>
        </w:numPr>
        <w:ind w:left="0" w:firstLine="0"/>
        <w:rPr>
          <w:i w:val="0"/>
          <w:color w:val="auto"/>
        </w:rPr>
      </w:pPr>
      <w:r w:rsidRPr="00836B21">
        <w:rPr>
          <w:i w:val="0"/>
          <w:color w:val="auto"/>
        </w:rPr>
        <w:t xml:space="preserve">Os medicamentos deverão, em cumprimento à legislação sanitária, conter em suas embalagens, de forma visível, os seguintes dizeres: </w:t>
      </w:r>
      <w:r w:rsidRPr="00836B21">
        <w:rPr>
          <w:b/>
          <w:i w:val="0"/>
          <w:color w:val="auto"/>
        </w:rPr>
        <w:t>"PRODUTO DESTINADO ÀS ENTIDADES PÚBLICAS. PROIBIDA A VENDA NO COMÉRCIO"</w:t>
      </w:r>
      <w:r w:rsidRPr="00836B21">
        <w:rPr>
          <w:i w:val="0"/>
          <w:color w:val="auto"/>
        </w:rPr>
        <w:t>, bem como estar acompanhados de bula e referência ao número do lote. Deverão ainda, em cumprimento à legislação sanitária, estar de acordo com o disposto na Resolução RDC, nº 71/2009, de 22/12/2009, que estabelece regras para a rotulagem de medicamentos</w:t>
      </w:r>
      <w:r>
        <w:rPr>
          <w:i w:val="0"/>
          <w:color w:val="auto"/>
        </w:rPr>
        <w:t>.</w:t>
      </w:r>
    </w:p>
    <w:p w:rsidR="0091360F" w:rsidRPr="00A51234" w:rsidRDefault="0091360F" w:rsidP="0091360F">
      <w:pPr>
        <w:pStyle w:val="Nvel2-Red"/>
        <w:numPr>
          <w:ilvl w:val="1"/>
          <w:numId w:val="22"/>
        </w:numPr>
        <w:ind w:left="0" w:firstLine="0"/>
        <w:rPr>
          <w:i w:val="0"/>
          <w:color w:val="auto"/>
        </w:rPr>
      </w:pPr>
      <w:r w:rsidRPr="00A51234">
        <w:rPr>
          <w:i w:val="0"/>
          <w:color w:val="auto"/>
        </w:rPr>
        <w:t>Resolução CMED nº 1, de 9 de março de 2018 e suas atualizações, que dispõe sobre a prática do teto de preços do Preço Fabricante - PF, inclusive por farmácias e drogarias quando realizarem vendas destinadas a entes da administração pública direta e indireta da União, Estados, do Distrito Federal e dos Municípios;</w:t>
      </w:r>
    </w:p>
    <w:p w:rsidR="0091360F" w:rsidRPr="00A51234" w:rsidRDefault="0091360F" w:rsidP="0091360F">
      <w:pPr>
        <w:pStyle w:val="Nvel2-Red"/>
        <w:numPr>
          <w:ilvl w:val="1"/>
          <w:numId w:val="22"/>
        </w:numPr>
        <w:ind w:left="0" w:firstLine="0"/>
        <w:rPr>
          <w:i w:val="0"/>
          <w:color w:val="auto"/>
        </w:rPr>
      </w:pPr>
      <w:r w:rsidRPr="00A51234">
        <w:rPr>
          <w:i w:val="0"/>
          <w:color w:val="auto"/>
        </w:rPr>
        <w:t>Resolução CMED nº 3, de 02 de março de 2011, publicada no DOU de 09 de março de 2011, e os comunicados CMED, os quais dispõem sobre a aplicação do Coeficiente de Adequação de Preços - CAP, sobre o preço fábrica do(s) medicamento(s).</w:t>
      </w:r>
    </w:p>
    <w:p w:rsidR="0091360F" w:rsidRPr="00F82DAB" w:rsidRDefault="0091360F" w:rsidP="0091360F">
      <w:pPr>
        <w:pStyle w:val="Nvel1-SemNum"/>
        <w:rPr>
          <w:color w:val="auto"/>
        </w:rPr>
      </w:pPr>
      <w:r w:rsidRPr="00F82DAB">
        <w:rPr>
          <w:color w:val="auto"/>
        </w:rPr>
        <w:lastRenderedPageBreak/>
        <w:t>Garantia, manutenção e assistência técnica</w:t>
      </w:r>
    </w:p>
    <w:p w:rsidR="0091360F" w:rsidRPr="00F82DAB" w:rsidRDefault="0091360F" w:rsidP="0091360F">
      <w:pPr>
        <w:pStyle w:val="Nvel2-Red"/>
        <w:numPr>
          <w:ilvl w:val="1"/>
          <w:numId w:val="22"/>
        </w:numPr>
        <w:ind w:left="0" w:firstLine="0"/>
        <w:rPr>
          <w:i w:val="0"/>
          <w:color w:val="auto"/>
        </w:rPr>
      </w:pPr>
      <w:r w:rsidRPr="00F82DAB">
        <w:rPr>
          <w:i w:val="0"/>
          <w:color w:val="auto"/>
        </w:rPr>
        <w:t xml:space="preserve">O prazo de garantia é aquele estabelecido na </w:t>
      </w:r>
      <w:hyperlink r:id="rId101" w:history="1">
        <w:r w:rsidRPr="00F82DAB">
          <w:rPr>
            <w:rStyle w:val="Hyperlink"/>
            <w:i w:val="0"/>
            <w:color w:val="auto"/>
          </w:rPr>
          <w:t>Lei nº 8.078, de 11 de setembro de 1990</w:t>
        </w:r>
      </w:hyperlink>
      <w:r w:rsidRPr="00F82DAB">
        <w:rPr>
          <w:i w:val="0"/>
          <w:color w:val="auto"/>
        </w:rPr>
        <w:t xml:space="preserve"> (Código de Defesa do Consumidor)</w:t>
      </w:r>
    </w:p>
    <w:p w:rsidR="0091360F" w:rsidRPr="00F82DAB" w:rsidRDefault="0091360F" w:rsidP="0091360F">
      <w:pPr>
        <w:pStyle w:val="Nivel01"/>
        <w:numPr>
          <w:ilvl w:val="0"/>
          <w:numId w:val="22"/>
        </w:numPr>
        <w:spacing w:beforeLines="0" w:before="240" w:afterLines="0" w:after="120" w:line="276" w:lineRule="auto"/>
        <w:ind w:left="0" w:firstLine="0"/>
        <w:rPr>
          <w:color w:val="auto"/>
        </w:rPr>
      </w:pPr>
      <w:r w:rsidRPr="00F82DAB">
        <w:rPr>
          <w:color w:val="auto"/>
        </w:rPr>
        <w:t>MODELO DE GESTÃO DO CONTRATO</w:t>
      </w:r>
    </w:p>
    <w:p w:rsidR="0091360F" w:rsidRPr="00F82DAB" w:rsidRDefault="0091360F" w:rsidP="0091360F">
      <w:pPr>
        <w:pStyle w:val="Nivel2"/>
        <w:numPr>
          <w:ilvl w:val="1"/>
          <w:numId w:val="22"/>
        </w:numPr>
        <w:ind w:left="0" w:firstLine="0"/>
        <w:rPr>
          <w:color w:val="auto"/>
        </w:rPr>
      </w:pPr>
      <w:r w:rsidRPr="00F82DAB">
        <w:rPr>
          <w:color w:val="auto"/>
        </w:rPr>
        <w:t xml:space="preserve">O contrato deverá ser executado fielmente pelas partes, de acordo com as cláusulas avençadas e as normas da </w:t>
      </w:r>
      <w:hyperlink r:id="rId102" w:history="1">
        <w:r w:rsidRPr="00F82DAB">
          <w:rPr>
            <w:rStyle w:val="Hyperlink"/>
            <w:color w:val="auto"/>
          </w:rPr>
          <w:t>Lei nº 14.133, de 2021</w:t>
        </w:r>
      </w:hyperlink>
      <w:r w:rsidRPr="00F82DAB">
        <w:rPr>
          <w:color w:val="auto"/>
        </w:rPr>
        <w:t>, e cada parte responderá pelas consequências de sua inexecução total ou parcial.</w:t>
      </w:r>
    </w:p>
    <w:p w:rsidR="0091360F" w:rsidRPr="00F82DAB" w:rsidRDefault="0091360F" w:rsidP="0091360F">
      <w:pPr>
        <w:pStyle w:val="Nivel2"/>
        <w:numPr>
          <w:ilvl w:val="1"/>
          <w:numId w:val="22"/>
        </w:numPr>
        <w:ind w:left="0" w:firstLine="0"/>
        <w:rPr>
          <w:color w:val="auto"/>
        </w:rPr>
      </w:pPr>
      <w:r w:rsidRPr="00F82DAB">
        <w:rPr>
          <w:color w:val="auto"/>
        </w:rPr>
        <w:t>Em caso de impedimento, ordem de paralisação ou suspensão do contrato, o cronograma de execução será prorrogado automaticamente pelo tempo correspondente, anotadas tais circunstâncias mediante simples apostila.</w:t>
      </w:r>
    </w:p>
    <w:p w:rsidR="0091360F" w:rsidRPr="00F82DAB" w:rsidRDefault="0091360F" w:rsidP="0091360F">
      <w:pPr>
        <w:pStyle w:val="Nivel2"/>
        <w:numPr>
          <w:ilvl w:val="1"/>
          <w:numId w:val="22"/>
        </w:numPr>
        <w:ind w:left="0" w:firstLine="0"/>
        <w:rPr>
          <w:color w:val="auto"/>
        </w:rPr>
      </w:pPr>
      <w:r w:rsidRPr="00F82DAB">
        <w:rPr>
          <w:color w:val="auto"/>
        </w:rPr>
        <w:t>As comunicações entre o Contratante e o Contratado devem ser realizadas por escrito sempre que o ato exigir tal formalidade, admitindo-se o uso de mensagem eletrônica para esse fim.</w:t>
      </w:r>
    </w:p>
    <w:p w:rsidR="0091360F" w:rsidRPr="00F82DAB" w:rsidRDefault="0091360F" w:rsidP="0091360F">
      <w:pPr>
        <w:pStyle w:val="Nivel2"/>
        <w:numPr>
          <w:ilvl w:val="1"/>
          <w:numId w:val="22"/>
        </w:numPr>
        <w:ind w:left="0" w:firstLine="0"/>
        <w:rPr>
          <w:color w:val="auto"/>
        </w:rPr>
      </w:pPr>
      <w:r w:rsidRPr="00F82DAB">
        <w:rPr>
          <w:color w:val="auto"/>
        </w:rPr>
        <w:t>O Contratante poderá convocar representante do Contratado para adoção de providências que devam ser cumpridas de imediato.</w:t>
      </w:r>
    </w:p>
    <w:p w:rsidR="0091360F" w:rsidRPr="00F82DAB" w:rsidRDefault="0091360F" w:rsidP="0091360F">
      <w:pPr>
        <w:pStyle w:val="Nivel2"/>
        <w:numPr>
          <w:ilvl w:val="1"/>
          <w:numId w:val="22"/>
        </w:numPr>
        <w:ind w:left="0" w:firstLine="0"/>
        <w:rPr>
          <w:color w:val="auto"/>
        </w:rPr>
      </w:pPr>
      <w:r w:rsidRPr="00F82DAB">
        <w:rPr>
          <w:color w:val="auto"/>
        </w:rPr>
        <w:t xml:space="preserve"> Após a assinatura do contrato ou instrumento equivalente (caso assim definido pela documentação que compõe a presente contratação), o Contratante poderá convocar o representante do Contratado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91360F" w:rsidRPr="00F82DAB" w:rsidRDefault="0091360F" w:rsidP="0091360F">
      <w:pPr>
        <w:pStyle w:val="Nvel1-SemNumPreto"/>
        <w:rPr>
          <w:color w:val="auto"/>
        </w:rPr>
      </w:pPr>
      <w:r w:rsidRPr="00F82DAB">
        <w:rPr>
          <w:color w:val="auto"/>
        </w:rPr>
        <w:t>Fiscalização</w:t>
      </w:r>
    </w:p>
    <w:p w:rsidR="0091360F" w:rsidRPr="00F82DAB" w:rsidRDefault="0091360F" w:rsidP="0091360F">
      <w:pPr>
        <w:pStyle w:val="Nivel2"/>
        <w:numPr>
          <w:ilvl w:val="1"/>
          <w:numId w:val="22"/>
        </w:numPr>
        <w:ind w:left="0" w:firstLine="0"/>
        <w:rPr>
          <w:color w:val="auto"/>
        </w:rPr>
      </w:pPr>
      <w:r w:rsidRPr="00F82DAB">
        <w:rPr>
          <w:color w:val="auto"/>
        </w:rPr>
        <w:t>A execução do contrato deverá ser acompanhada e fiscalizada pelo(s) fiscal(is) do contrato, ou pelo(s) respectivo(s) substituto(s) (</w:t>
      </w:r>
      <w:hyperlink r:id="rId103" w:anchor="art117">
        <w:r w:rsidRPr="00F82DAB">
          <w:rPr>
            <w:rStyle w:val="Hyperlink"/>
            <w:color w:val="auto"/>
          </w:rPr>
          <w:t>Lei nº 14.133, de 2021, art. 117, caput</w:t>
        </w:r>
      </w:hyperlink>
      <w:r w:rsidRPr="00F82DAB">
        <w:rPr>
          <w:color w:val="auto"/>
        </w:rPr>
        <w:t>).</w:t>
      </w:r>
    </w:p>
    <w:p w:rsidR="0091360F" w:rsidRPr="00F82DAB" w:rsidRDefault="0091360F" w:rsidP="0091360F">
      <w:pPr>
        <w:pStyle w:val="Nvel1-SemNumPreto"/>
        <w:rPr>
          <w:color w:val="auto"/>
        </w:rPr>
      </w:pPr>
      <w:r w:rsidRPr="00F82DAB">
        <w:rPr>
          <w:color w:val="auto"/>
        </w:rPr>
        <w:t>Fiscalização Técnica</w:t>
      </w:r>
    </w:p>
    <w:p w:rsidR="0091360F" w:rsidRPr="00F82DAB" w:rsidRDefault="0091360F" w:rsidP="0091360F">
      <w:pPr>
        <w:pStyle w:val="Nivel2"/>
        <w:numPr>
          <w:ilvl w:val="1"/>
          <w:numId w:val="22"/>
        </w:numPr>
        <w:ind w:left="0" w:firstLine="0"/>
        <w:rPr>
          <w:color w:val="auto"/>
        </w:rPr>
      </w:pPr>
      <w:r w:rsidRPr="00F82DAB">
        <w:rPr>
          <w:color w:val="auto"/>
        </w:rPr>
        <w:t>O fiscal técnico do contrato acompanhará a execução do contrato, para que sejam cumpridas todas as condições estabelecidas no contrato, de modo a assegurar os melhores resultados para a Administração. (</w:t>
      </w:r>
      <w:hyperlink r:id="rId104" w:history="1">
        <w:r w:rsidRPr="00F82DAB">
          <w:rPr>
            <w:rStyle w:val="Hyperlink"/>
            <w:color w:val="auto"/>
          </w:rPr>
          <w:t>Decreto estadual nº 68.220, de 2023</w:t>
        </w:r>
      </w:hyperlink>
      <w:r w:rsidRPr="00F82DAB">
        <w:rPr>
          <w:color w:val="auto"/>
        </w:rPr>
        <w:t>, art. 17).</w:t>
      </w:r>
    </w:p>
    <w:p w:rsidR="0091360F" w:rsidRPr="00F82DAB" w:rsidRDefault="0091360F" w:rsidP="0091360F">
      <w:pPr>
        <w:pStyle w:val="Nivel3"/>
        <w:numPr>
          <w:ilvl w:val="2"/>
          <w:numId w:val="22"/>
        </w:numPr>
        <w:ind w:left="284" w:firstLine="0"/>
        <w:rPr>
          <w:color w:val="auto"/>
        </w:rPr>
      </w:pPr>
      <w:r w:rsidRPr="00F82DAB">
        <w:rPr>
          <w:color w:val="auto"/>
        </w:rPr>
        <w:t>O fiscal técnico do contrato anotará no histórico de gerenciamento do contrato todas as ocorrências relacionadas à execução do contrato, com a descrição do que for necessário para a regularização das faltas ou dos defeitos observados (</w:t>
      </w:r>
      <w:hyperlink r:id="rId105" w:anchor="art117§1">
        <w:r w:rsidRPr="00F82DAB">
          <w:rPr>
            <w:rStyle w:val="Hyperlink"/>
            <w:color w:val="auto"/>
          </w:rPr>
          <w:t>Lei nº 14.133, de 2021, art. 117, §1º</w:t>
        </w:r>
      </w:hyperlink>
      <w:r w:rsidRPr="00F82DAB">
        <w:rPr>
          <w:color w:val="auto"/>
        </w:rPr>
        <w:t xml:space="preserve">, e </w:t>
      </w:r>
      <w:hyperlink r:id="rId106" w:history="1">
        <w:r w:rsidRPr="00F82DAB">
          <w:rPr>
            <w:rStyle w:val="Hyperlink"/>
            <w:color w:val="auto"/>
          </w:rPr>
          <w:t>Decreto estadual nº 68.220, de 2023</w:t>
        </w:r>
      </w:hyperlink>
      <w:r w:rsidRPr="00F82DAB">
        <w:rPr>
          <w:color w:val="auto"/>
        </w:rPr>
        <w:t>, art. 17, II).</w:t>
      </w:r>
    </w:p>
    <w:p w:rsidR="0091360F" w:rsidRPr="00F82DAB" w:rsidRDefault="0091360F" w:rsidP="0091360F">
      <w:pPr>
        <w:pStyle w:val="Nivel3"/>
        <w:numPr>
          <w:ilvl w:val="2"/>
          <w:numId w:val="22"/>
        </w:numPr>
        <w:ind w:left="284" w:firstLine="0"/>
        <w:rPr>
          <w:color w:val="auto"/>
        </w:rPr>
      </w:pPr>
      <w:r w:rsidRPr="00F82DAB">
        <w:rPr>
          <w:color w:val="auto"/>
        </w:rPr>
        <w:t>O fiscal técnico adotará medidas preventivas de controle de contratos, manifestando-se quanto à necessidade de suspensão da execução do objeto (</w:t>
      </w:r>
      <w:hyperlink r:id="rId107" w:history="1">
        <w:r w:rsidRPr="00F82DAB">
          <w:rPr>
            <w:rStyle w:val="Hyperlink"/>
            <w:color w:val="auto"/>
          </w:rPr>
          <w:t>Decreto estadual nº 68.220, de 2023</w:t>
        </w:r>
      </w:hyperlink>
      <w:r w:rsidRPr="00F82DAB">
        <w:rPr>
          <w:color w:val="auto"/>
        </w:rPr>
        <w:t>, art. 17, IV).</w:t>
      </w:r>
    </w:p>
    <w:p w:rsidR="0091360F" w:rsidRPr="00F82DAB" w:rsidRDefault="0091360F" w:rsidP="0091360F">
      <w:pPr>
        <w:pStyle w:val="Nivel3"/>
        <w:numPr>
          <w:ilvl w:val="2"/>
          <w:numId w:val="22"/>
        </w:numPr>
        <w:ind w:left="284" w:firstLine="0"/>
        <w:rPr>
          <w:color w:val="auto"/>
        </w:rPr>
      </w:pPr>
      <w:r w:rsidRPr="00F82DAB">
        <w:rPr>
          <w:color w:val="auto"/>
        </w:rPr>
        <w:t>O fiscal técnico do contrato informará ao gestor do contrato, em tempo hábil, a situação que demandar decisão ou adoção de medidas que ultrapassem sua competência, para que adote as medidas necessárias e saneadoras, se for o caso (</w:t>
      </w:r>
      <w:hyperlink r:id="rId108" w:history="1">
        <w:r w:rsidRPr="00F82DAB">
          <w:rPr>
            <w:rStyle w:val="Hyperlink"/>
            <w:color w:val="auto"/>
          </w:rPr>
          <w:t>Lei federal nº 14.133, de 2021</w:t>
        </w:r>
      </w:hyperlink>
      <w:r w:rsidRPr="00F82DAB">
        <w:rPr>
          <w:color w:val="auto"/>
        </w:rPr>
        <w:t>, artigo 117, § 2º).</w:t>
      </w:r>
    </w:p>
    <w:p w:rsidR="0091360F" w:rsidRPr="00F82DAB" w:rsidRDefault="0091360F" w:rsidP="0091360F">
      <w:pPr>
        <w:pStyle w:val="Nivel3"/>
        <w:numPr>
          <w:ilvl w:val="2"/>
          <w:numId w:val="22"/>
        </w:numPr>
        <w:ind w:left="284" w:firstLine="0"/>
        <w:rPr>
          <w:color w:val="auto"/>
        </w:rPr>
      </w:pPr>
      <w:r w:rsidRPr="00F82DAB">
        <w:rPr>
          <w:color w:val="auto"/>
        </w:rPr>
        <w:t>No caso de ocorrências que possam inviabilizar a execução do contrato nas datas aprazadas, o fiscal técnico do contrato comunicará o fato imediatamente ao gestor do contrato (</w:t>
      </w:r>
      <w:hyperlink r:id="rId109" w:history="1">
        <w:r w:rsidRPr="00F82DAB">
          <w:rPr>
            <w:rStyle w:val="Hyperlink"/>
            <w:color w:val="auto"/>
          </w:rPr>
          <w:t>Decreto estadual nº 68.220, de 2023</w:t>
        </w:r>
      </w:hyperlink>
      <w:r w:rsidRPr="00F82DAB">
        <w:rPr>
          <w:color w:val="auto"/>
        </w:rPr>
        <w:t>, art. 17, II).</w:t>
      </w:r>
    </w:p>
    <w:p w:rsidR="0091360F" w:rsidRPr="00F82DAB" w:rsidRDefault="0091360F" w:rsidP="0091360F">
      <w:pPr>
        <w:pStyle w:val="Nvel1-SemNumPreto"/>
        <w:rPr>
          <w:color w:val="auto"/>
        </w:rPr>
      </w:pPr>
      <w:r w:rsidRPr="00F82DAB">
        <w:rPr>
          <w:color w:val="auto"/>
        </w:rPr>
        <w:lastRenderedPageBreak/>
        <w:t>Fiscalização Administrativa</w:t>
      </w:r>
    </w:p>
    <w:p w:rsidR="0091360F" w:rsidRPr="00F82DAB" w:rsidRDefault="0091360F" w:rsidP="0091360F">
      <w:pPr>
        <w:pStyle w:val="Nivel2"/>
        <w:numPr>
          <w:ilvl w:val="1"/>
          <w:numId w:val="22"/>
        </w:numPr>
        <w:ind w:left="0" w:firstLine="0"/>
        <w:rPr>
          <w:color w:val="auto"/>
        </w:rPr>
      </w:pPr>
      <w:r w:rsidRPr="00F82DAB">
        <w:rPr>
          <w:color w:val="auto"/>
        </w:rPr>
        <w:t>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hyperlink r:id="rId110" w:history="1">
        <w:r w:rsidRPr="00F82DAB">
          <w:rPr>
            <w:rStyle w:val="Hyperlink"/>
            <w:color w:val="auto"/>
          </w:rPr>
          <w:t>Decreto estadual nº 68.220, de 2023</w:t>
        </w:r>
      </w:hyperlink>
      <w:r w:rsidRPr="00F82DAB">
        <w:rPr>
          <w:color w:val="auto"/>
        </w:rPr>
        <w:t>, art. 18, II e III).</w:t>
      </w:r>
    </w:p>
    <w:p w:rsidR="0091360F" w:rsidRPr="00F82DAB" w:rsidRDefault="0091360F" w:rsidP="0091360F">
      <w:pPr>
        <w:pStyle w:val="Nivel3"/>
        <w:numPr>
          <w:ilvl w:val="2"/>
          <w:numId w:val="22"/>
        </w:numPr>
        <w:ind w:left="284" w:firstLine="0"/>
        <w:rPr>
          <w:color w:val="auto"/>
        </w:rPr>
      </w:pPr>
      <w:r w:rsidRPr="00F82DAB">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11" w:history="1">
        <w:r w:rsidRPr="00F82DAB">
          <w:rPr>
            <w:rStyle w:val="Hyperlink"/>
            <w:color w:val="auto"/>
          </w:rPr>
          <w:t>Decreto estadual nº 68.220, de 2023</w:t>
        </w:r>
      </w:hyperlink>
      <w:r w:rsidRPr="00F82DAB">
        <w:rPr>
          <w:color w:val="auto"/>
        </w:rPr>
        <w:t>, art. 18, IV).</w:t>
      </w:r>
    </w:p>
    <w:p w:rsidR="0091360F" w:rsidRPr="00F82DAB" w:rsidRDefault="0091360F" w:rsidP="0091360F">
      <w:pPr>
        <w:pStyle w:val="Nivel3"/>
        <w:numPr>
          <w:ilvl w:val="2"/>
          <w:numId w:val="22"/>
        </w:numPr>
        <w:ind w:left="284" w:firstLine="0"/>
        <w:rPr>
          <w:color w:val="auto"/>
        </w:rPr>
      </w:pPr>
      <w:r w:rsidRPr="00F82DAB">
        <w:rPr>
          <w:color w:val="auto"/>
        </w:rPr>
        <w:t xml:space="preserve">Sempre que solicitado pelo Contratante, o Contratado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w:t>
      </w:r>
      <w:hyperlink r:id="rId112" w:history="1">
        <w:r w:rsidRPr="00F82DAB">
          <w:rPr>
            <w:rStyle w:val="Hyperlink"/>
            <w:color w:val="auto"/>
          </w:rPr>
          <w:t>Lei nº 14.133, de 2021</w:t>
        </w:r>
      </w:hyperlink>
      <w:r w:rsidRPr="00F82DAB">
        <w:rPr>
          <w:color w:val="auto"/>
        </w:rPr>
        <w:t>.</w:t>
      </w:r>
    </w:p>
    <w:p w:rsidR="0091360F" w:rsidRPr="00F82DAB" w:rsidRDefault="0091360F" w:rsidP="0091360F">
      <w:pPr>
        <w:pStyle w:val="Nvel1-SemNumPreto"/>
        <w:rPr>
          <w:i/>
          <w:iCs/>
          <w:color w:val="auto"/>
        </w:rPr>
      </w:pPr>
      <w:r w:rsidRPr="00F82DAB">
        <w:rPr>
          <w:color w:val="auto"/>
        </w:rPr>
        <w:t>Gestor do Contrato</w:t>
      </w:r>
    </w:p>
    <w:p w:rsidR="0091360F" w:rsidRPr="00F82DAB" w:rsidRDefault="0091360F" w:rsidP="0091360F">
      <w:pPr>
        <w:pStyle w:val="Nivel2"/>
        <w:numPr>
          <w:ilvl w:val="1"/>
          <w:numId w:val="22"/>
        </w:numPr>
        <w:ind w:left="0" w:firstLine="0"/>
        <w:rPr>
          <w:color w:val="auto"/>
        </w:rPr>
      </w:pPr>
      <w:r w:rsidRPr="00F82DAB">
        <w:rPr>
          <w:color w:val="auto"/>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extinção do contrato (</w:t>
      </w:r>
      <w:hyperlink r:id="rId113" w:history="1">
        <w:r w:rsidRPr="00F82DAB">
          <w:rPr>
            <w:rStyle w:val="Hyperlink"/>
            <w:color w:val="auto"/>
          </w:rPr>
          <w:t>Decreto estadual nº 68.220, de 2023</w:t>
        </w:r>
      </w:hyperlink>
      <w:r w:rsidRPr="00F82DAB">
        <w:rPr>
          <w:color w:val="auto"/>
        </w:rPr>
        <w:t>, inciso III do art. 2º).</w:t>
      </w:r>
    </w:p>
    <w:p w:rsidR="0091360F" w:rsidRPr="00F82DAB" w:rsidRDefault="0091360F" w:rsidP="0091360F">
      <w:pPr>
        <w:pStyle w:val="Nivel2"/>
        <w:numPr>
          <w:ilvl w:val="1"/>
          <w:numId w:val="22"/>
        </w:numPr>
        <w:ind w:left="0" w:firstLine="0"/>
        <w:rPr>
          <w:color w:val="auto"/>
        </w:rPr>
      </w:pPr>
      <w:r w:rsidRPr="00F82DAB">
        <w:rPr>
          <w:color w:val="auto"/>
        </w:rPr>
        <w:t>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114" w:history="1">
        <w:r w:rsidRPr="00F82DAB">
          <w:rPr>
            <w:rStyle w:val="Hyperlink"/>
            <w:color w:val="auto"/>
          </w:rPr>
          <w:t>Decreto estadual nº 68.220, de 2023</w:t>
        </w:r>
      </w:hyperlink>
      <w:r w:rsidRPr="00F82DAB">
        <w:rPr>
          <w:color w:val="auto"/>
        </w:rPr>
        <w:t xml:space="preserve">, art. 16, IX). </w:t>
      </w:r>
    </w:p>
    <w:p w:rsidR="0091360F" w:rsidRPr="00F82DAB" w:rsidRDefault="0091360F" w:rsidP="0091360F">
      <w:pPr>
        <w:pStyle w:val="Nivel2"/>
        <w:numPr>
          <w:ilvl w:val="1"/>
          <w:numId w:val="22"/>
        </w:numPr>
        <w:ind w:left="0" w:firstLine="0"/>
        <w:rPr>
          <w:color w:val="auto"/>
        </w:rPr>
      </w:pPr>
      <w:r w:rsidRPr="00F82DAB">
        <w:rPr>
          <w:color w:val="auto"/>
        </w:rPr>
        <w:t>O gestor do contrato emitirá documento comprobatório da avaliação realizada pelos fiscais técnico, administrativo e setorial,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115" w:history="1">
        <w:r w:rsidRPr="00F82DAB">
          <w:rPr>
            <w:rStyle w:val="Hyperlink"/>
            <w:color w:val="auto"/>
          </w:rPr>
          <w:t>Decreto estadual nº 68.220, de 2023</w:t>
        </w:r>
      </w:hyperlink>
      <w:r w:rsidRPr="00F82DAB">
        <w:rPr>
          <w:color w:val="auto"/>
        </w:rPr>
        <w:t xml:space="preserve">, art. 18, VII). </w:t>
      </w:r>
    </w:p>
    <w:p w:rsidR="0091360F" w:rsidRPr="00F82DAB" w:rsidRDefault="0091360F" w:rsidP="0091360F">
      <w:pPr>
        <w:pStyle w:val="Nivel2"/>
        <w:numPr>
          <w:ilvl w:val="1"/>
          <w:numId w:val="22"/>
        </w:numPr>
        <w:ind w:left="0" w:firstLine="0"/>
        <w:rPr>
          <w:color w:val="auto"/>
        </w:rPr>
      </w:pPr>
      <w:r w:rsidRPr="00F82DAB">
        <w:rPr>
          <w:color w:val="auto"/>
        </w:rPr>
        <w:t xml:space="preserve">O gestor do contrato tomará providências para a formalização de processo administrativo de responsabilização para fins de aplicação de sanções, a ser conduzido pela comissão de que trata o art. 158 da </w:t>
      </w:r>
      <w:hyperlink r:id="rId116" w:history="1">
        <w:r w:rsidRPr="00F82DAB">
          <w:rPr>
            <w:rStyle w:val="Hyperlink"/>
            <w:color w:val="auto"/>
          </w:rPr>
          <w:t>Lei nº 14.133, de 2021</w:t>
        </w:r>
      </w:hyperlink>
      <w:r w:rsidRPr="00F82DAB">
        <w:rPr>
          <w:color w:val="auto"/>
        </w:rPr>
        <w:t>, ou pelo agente ou pelo setor com competência para tal, conforme o caso (</w:t>
      </w:r>
      <w:hyperlink r:id="rId117" w:history="1">
        <w:r w:rsidRPr="00F82DAB">
          <w:rPr>
            <w:rStyle w:val="Hyperlink"/>
            <w:color w:val="auto"/>
          </w:rPr>
          <w:t>Decreto estadual nº 68.220, de 2023</w:t>
        </w:r>
      </w:hyperlink>
      <w:r w:rsidRPr="00F82DAB">
        <w:rPr>
          <w:color w:val="auto"/>
        </w:rPr>
        <w:t>, art. 16, VIII).</w:t>
      </w:r>
    </w:p>
    <w:p w:rsidR="0091360F" w:rsidRPr="00F82DAB" w:rsidRDefault="0091360F" w:rsidP="0091360F">
      <w:pPr>
        <w:pStyle w:val="Nivel2"/>
        <w:numPr>
          <w:ilvl w:val="1"/>
          <w:numId w:val="22"/>
        </w:numPr>
        <w:ind w:left="0" w:firstLine="0"/>
        <w:rPr>
          <w:color w:val="auto"/>
        </w:rPr>
      </w:pPr>
      <w:r w:rsidRPr="00F82DAB">
        <w:rPr>
          <w:color w:val="auto"/>
        </w:rPr>
        <w:t>O gestor do contrato deverá elaborar relatório final com informações sobre a consecução dos objetivos que tenham justificado a contratação e eventuais condutas a serem adotadas para o aprimoramento das atividades da Administração (</w:t>
      </w:r>
      <w:hyperlink r:id="rId118" w:history="1">
        <w:r w:rsidRPr="00F82DAB">
          <w:rPr>
            <w:rStyle w:val="Hyperlink"/>
            <w:color w:val="auto"/>
          </w:rPr>
          <w:t>Decreto estadual nº 68.220, de 2023</w:t>
        </w:r>
      </w:hyperlink>
      <w:r w:rsidRPr="00F82DAB">
        <w:rPr>
          <w:color w:val="auto"/>
        </w:rPr>
        <w:t>, art. 16, VII e parágrafo único).</w:t>
      </w:r>
    </w:p>
    <w:p w:rsidR="0091360F" w:rsidRPr="00F82DAB" w:rsidRDefault="0091360F" w:rsidP="0091360F">
      <w:pPr>
        <w:pStyle w:val="Nivel2"/>
        <w:numPr>
          <w:ilvl w:val="1"/>
          <w:numId w:val="22"/>
        </w:numPr>
        <w:ind w:left="0" w:firstLine="0"/>
        <w:rPr>
          <w:color w:val="auto"/>
        </w:rPr>
      </w:pPr>
      <w:r w:rsidRPr="00F82DAB">
        <w:rPr>
          <w:color w:val="auto"/>
        </w:rPr>
        <w:t>O gestor do contrato deverá enviar a documentação pertinente ao setor de contratos para a formalização dos procedimentos de liquidação e pagamento, no valor dimensionado pela fiscalização e gestão nos termos do contrato.</w:t>
      </w:r>
    </w:p>
    <w:p w:rsidR="0091360F" w:rsidRPr="00F82DAB" w:rsidRDefault="0091360F" w:rsidP="0091360F">
      <w:pPr>
        <w:pStyle w:val="Nivel01"/>
        <w:numPr>
          <w:ilvl w:val="0"/>
          <w:numId w:val="22"/>
        </w:numPr>
        <w:spacing w:beforeLines="0" w:before="240" w:afterLines="0" w:after="120" w:line="276" w:lineRule="auto"/>
        <w:ind w:left="0" w:firstLine="0"/>
        <w:rPr>
          <w:color w:val="auto"/>
        </w:rPr>
      </w:pPr>
      <w:r w:rsidRPr="00F82DAB">
        <w:rPr>
          <w:color w:val="auto"/>
        </w:rPr>
        <w:t>CRITÉRIOS DE MEDIÇÃO E DE PAGAMENTO</w:t>
      </w:r>
    </w:p>
    <w:p w:rsidR="0091360F" w:rsidRPr="00F82DAB" w:rsidRDefault="0091360F" w:rsidP="0091360F">
      <w:pPr>
        <w:pStyle w:val="Nvel1-SemNumPreto"/>
        <w:rPr>
          <w:color w:val="auto"/>
        </w:rPr>
      </w:pPr>
      <w:r w:rsidRPr="00F82DAB">
        <w:rPr>
          <w:color w:val="auto"/>
        </w:rPr>
        <w:t>Recebimento</w:t>
      </w:r>
    </w:p>
    <w:p w:rsidR="0091360F" w:rsidRPr="00F82DAB" w:rsidRDefault="0091360F" w:rsidP="0091360F">
      <w:pPr>
        <w:pStyle w:val="Nivel2"/>
        <w:numPr>
          <w:ilvl w:val="1"/>
          <w:numId w:val="22"/>
        </w:numPr>
        <w:ind w:left="0" w:firstLine="0"/>
        <w:rPr>
          <w:color w:val="auto"/>
        </w:rPr>
      </w:pPr>
      <w:r w:rsidRPr="00F82DAB">
        <w:rPr>
          <w:color w:val="auto"/>
        </w:rPr>
        <w:t xml:space="preserve">Os bens serão recebidos provisoriamente, de forma sumária, no ato da entrega, juntamente com a </w:t>
      </w:r>
      <w:r w:rsidRPr="00F82DAB">
        <w:rPr>
          <w:rFonts w:eastAsia="Calibri"/>
          <w:color w:val="auto"/>
        </w:rPr>
        <w:t>nota</w:t>
      </w:r>
      <w:r w:rsidRPr="00F82DAB">
        <w:rPr>
          <w:color w:val="auto"/>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0091360F" w:rsidRPr="00F82DAB" w:rsidRDefault="0091360F" w:rsidP="0091360F">
      <w:pPr>
        <w:pStyle w:val="Nivel2"/>
        <w:numPr>
          <w:ilvl w:val="1"/>
          <w:numId w:val="22"/>
        </w:numPr>
        <w:ind w:left="0" w:firstLine="0"/>
        <w:rPr>
          <w:color w:val="auto"/>
        </w:rPr>
      </w:pPr>
      <w:r w:rsidRPr="00F82DAB">
        <w:rPr>
          <w:color w:val="auto"/>
        </w:rPr>
        <w:lastRenderedPageBreak/>
        <w:t>Os bens poderão ser rejeitados, no todo ou em parte, inclusive antes do recebimento provisório, quando em desacordo com as especificações constantes no Termo de Referência e na proposta, devendo ser substituídos no prazo de 02</w:t>
      </w:r>
      <w:r w:rsidRPr="00F82DAB">
        <w:rPr>
          <w:iCs/>
          <w:color w:val="auto"/>
        </w:rPr>
        <w:t xml:space="preserve"> (dois</w:t>
      </w:r>
      <w:r w:rsidRPr="00F82DAB">
        <w:rPr>
          <w:i/>
          <w:iCs/>
          <w:color w:val="auto"/>
        </w:rPr>
        <w:t>)</w:t>
      </w:r>
      <w:r w:rsidRPr="00F82DAB">
        <w:rPr>
          <w:color w:val="auto"/>
        </w:rPr>
        <w:t xml:space="preserve"> dias, a contar da notificação do Contratado, às suas custas, sem prejuízo da aplicação de penalidades.</w:t>
      </w:r>
    </w:p>
    <w:p w:rsidR="0091360F" w:rsidRPr="00F82DAB" w:rsidRDefault="0091360F" w:rsidP="0091360F">
      <w:pPr>
        <w:pStyle w:val="Nivel2"/>
        <w:numPr>
          <w:ilvl w:val="1"/>
          <w:numId w:val="22"/>
        </w:numPr>
        <w:ind w:left="0" w:firstLine="0"/>
        <w:rPr>
          <w:color w:val="auto"/>
        </w:rPr>
      </w:pPr>
      <w:r w:rsidRPr="00F82DAB">
        <w:rPr>
          <w:color w:val="auto"/>
        </w:rPr>
        <w:t>O recebimento definitivo ocorrerá no prazo de 03 (três)</w:t>
      </w:r>
      <w:r w:rsidRPr="00F82DAB">
        <w:rPr>
          <w:i/>
          <w:iCs/>
          <w:color w:val="auto"/>
        </w:rPr>
        <w:t xml:space="preserve"> </w:t>
      </w:r>
      <w:r w:rsidRPr="00F82DAB">
        <w:rPr>
          <w:color w:val="auto"/>
        </w:rPr>
        <w:t>dias úteis, a contar do recebimento da nota fiscal ou instrumento de cobrança equivalente pela Administração, após a verificação da qualidade e quantidade do material e consequente aceitação mediante termo detalhado.</w:t>
      </w:r>
    </w:p>
    <w:p w:rsidR="0091360F" w:rsidRPr="00F82DAB" w:rsidRDefault="0091360F" w:rsidP="0091360F">
      <w:pPr>
        <w:pStyle w:val="Nvel2-Red"/>
        <w:numPr>
          <w:ilvl w:val="1"/>
          <w:numId w:val="22"/>
        </w:numPr>
        <w:ind w:left="0" w:firstLine="0"/>
        <w:rPr>
          <w:i w:val="0"/>
          <w:color w:val="auto"/>
        </w:rPr>
      </w:pPr>
      <w:r w:rsidRPr="00F82DAB">
        <w:rPr>
          <w:i w:val="0"/>
          <w:color w:val="auto"/>
        </w:rPr>
        <w:t xml:space="preserve">No caso de contratação decorrente de despesa cujo valor não ultrapasse o limite de que trata o </w:t>
      </w:r>
      <w:hyperlink r:id="rId119" w:anchor="art75">
        <w:r w:rsidRPr="00F82DAB">
          <w:rPr>
            <w:rStyle w:val="Hyperlink"/>
            <w:i w:val="0"/>
            <w:color w:val="auto"/>
            <w:lang w:eastAsia="en-US"/>
          </w:rPr>
          <w:t>inciso II do caput do art. 75 da Lei nº 14.133, de 2021</w:t>
        </w:r>
      </w:hyperlink>
      <w:r w:rsidRPr="00F82DAB">
        <w:rPr>
          <w:i w:val="0"/>
          <w:color w:val="auto"/>
        </w:rPr>
        <w:t>, o prazo máximo para o recebimento definitivo será de até 02 (dois) dias úteis.</w:t>
      </w:r>
    </w:p>
    <w:p w:rsidR="0091360F" w:rsidRPr="00F82DAB" w:rsidRDefault="0091360F" w:rsidP="0091360F">
      <w:pPr>
        <w:pStyle w:val="Nivel2"/>
        <w:numPr>
          <w:ilvl w:val="1"/>
          <w:numId w:val="22"/>
        </w:numPr>
        <w:ind w:left="0" w:firstLine="0"/>
        <w:rPr>
          <w:color w:val="auto"/>
        </w:rPr>
      </w:pPr>
      <w:r w:rsidRPr="00F82DAB">
        <w:rPr>
          <w:color w:val="auto"/>
        </w:rPr>
        <w:t>O prazo para recebimento definitivo poderá ser excepcionalmente prorrogado, de forma justificada, por igual período, quando houver necessidade de diligências para a aferição do atendimento das exigências contratuais.</w:t>
      </w:r>
    </w:p>
    <w:p w:rsidR="0091360F" w:rsidRPr="00F82DAB" w:rsidRDefault="0091360F" w:rsidP="0091360F">
      <w:pPr>
        <w:pStyle w:val="Nivel2"/>
        <w:numPr>
          <w:ilvl w:val="1"/>
          <w:numId w:val="22"/>
        </w:numPr>
        <w:ind w:left="0" w:firstLine="0"/>
        <w:rPr>
          <w:color w:val="auto"/>
        </w:rPr>
      </w:pPr>
      <w:r w:rsidRPr="00F82DAB">
        <w:rPr>
          <w:color w:val="auto"/>
        </w:rPr>
        <w:t xml:space="preserve">No caso de controvérsia sobre a execução do objeto, quanto à dimensão, qualidade e quantidade, se houver parcela incontroversa, deverá ser observado o teor do </w:t>
      </w:r>
      <w:hyperlink r:id="rId120" w:anchor="art143">
        <w:r w:rsidRPr="00F82DAB">
          <w:rPr>
            <w:rStyle w:val="Hyperlink"/>
            <w:color w:val="auto"/>
            <w:lang w:eastAsia="en-US"/>
          </w:rPr>
          <w:t>art. 143 da Lei nº 14.133, de 2021</w:t>
        </w:r>
      </w:hyperlink>
      <w:r w:rsidRPr="00F82DAB">
        <w:rPr>
          <w:color w:val="auto"/>
        </w:rPr>
        <w:t>, com a comunicação ao Contratado para emissão de Nota Fiscal/Fatura no que pertine à parcela incontroversa, para efeito de liquidação e pagamento.</w:t>
      </w:r>
    </w:p>
    <w:p w:rsidR="0091360F" w:rsidRPr="00F82DAB" w:rsidRDefault="0091360F" w:rsidP="0091360F">
      <w:pPr>
        <w:pStyle w:val="Nivel2"/>
        <w:numPr>
          <w:ilvl w:val="1"/>
          <w:numId w:val="22"/>
        </w:numPr>
        <w:ind w:left="0" w:firstLine="0"/>
        <w:rPr>
          <w:color w:val="auto"/>
        </w:rPr>
      </w:pPr>
      <w:r w:rsidRPr="00F82DAB">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91360F" w:rsidRPr="00F82DAB" w:rsidRDefault="0091360F" w:rsidP="0091360F">
      <w:pPr>
        <w:pStyle w:val="Nivel2"/>
        <w:numPr>
          <w:ilvl w:val="1"/>
          <w:numId w:val="22"/>
        </w:numPr>
        <w:ind w:left="0" w:firstLine="0"/>
        <w:rPr>
          <w:color w:val="auto"/>
        </w:rPr>
      </w:pPr>
      <w:r w:rsidRPr="00F82DAB">
        <w:rPr>
          <w:color w:val="auto"/>
        </w:rPr>
        <w:t>O recebimento provisório ou definitivo não excluirá a responsabilidade civil pela solidez e pela segurança dos bens nem a responsabilidade ético-profissional pela perfeita execução do contrato.</w:t>
      </w:r>
    </w:p>
    <w:p w:rsidR="0091360F" w:rsidRPr="00F82DAB" w:rsidRDefault="0091360F" w:rsidP="0091360F">
      <w:pPr>
        <w:pStyle w:val="Nvel1-SemNumPreto"/>
        <w:rPr>
          <w:color w:val="auto"/>
        </w:rPr>
      </w:pPr>
      <w:r w:rsidRPr="00F82DAB">
        <w:rPr>
          <w:color w:val="auto"/>
        </w:rPr>
        <w:t>Liquidação</w:t>
      </w:r>
    </w:p>
    <w:p w:rsidR="0091360F" w:rsidRPr="00F82DAB" w:rsidRDefault="0091360F" w:rsidP="0091360F">
      <w:pPr>
        <w:pStyle w:val="Nivel2"/>
        <w:numPr>
          <w:ilvl w:val="1"/>
          <w:numId w:val="22"/>
        </w:numPr>
        <w:ind w:left="0" w:firstLine="0"/>
        <w:rPr>
          <w:color w:val="auto"/>
        </w:rPr>
      </w:pPr>
      <w:r w:rsidRPr="00F82DAB">
        <w:rPr>
          <w:color w:val="auto"/>
        </w:rPr>
        <w:t xml:space="preserve">Recebida a Nota Fiscal ou documento de cobrança equivalente, correrá o prazo de 10 (dez) dias úteis para fins de liquidação, a contar de seu recebimento pela Administração, na forma desta seção, prorrogáveis por igual período, justificadamente, quando houver necessidade de diligências para a aferição do atendimento das exigências contratuais (art. 7º, I, e §§ 2º e 3º, da </w:t>
      </w:r>
      <w:hyperlink r:id="rId121" w:history="1">
        <w:r w:rsidRPr="00F82DAB">
          <w:rPr>
            <w:rStyle w:val="Hyperlink"/>
            <w:color w:val="auto"/>
          </w:rPr>
          <w:t>Instrução Normativa SEGES/ME nº 77, de 4 de novembro de 2022</w:t>
        </w:r>
      </w:hyperlink>
      <w:r w:rsidRPr="00F82DAB">
        <w:rPr>
          <w:color w:val="auto"/>
        </w:rPr>
        <w:t xml:space="preserve">, c/c o </w:t>
      </w:r>
      <w:hyperlink r:id="rId122" w:history="1">
        <w:r w:rsidRPr="00F82DAB">
          <w:rPr>
            <w:rStyle w:val="Hyperlink"/>
            <w:color w:val="auto"/>
          </w:rPr>
          <w:t>Decreto estadual nº 67.608, de 2023</w:t>
        </w:r>
      </w:hyperlink>
      <w:r w:rsidRPr="00F82DAB">
        <w:rPr>
          <w:color w:val="auto"/>
        </w:rPr>
        <w:t>).</w:t>
      </w:r>
    </w:p>
    <w:p w:rsidR="0091360F" w:rsidRPr="00F82DAB" w:rsidRDefault="0091360F" w:rsidP="0091360F">
      <w:pPr>
        <w:pStyle w:val="Nivel3"/>
        <w:numPr>
          <w:ilvl w:val="2"/>
          <w:numId w:val="22"/>
        </w:numPr>
        <w:ind w:left="284" w:firstLine="0"/>
        <w:rPr>
          <w:color w:val="auto"/>
        </w:rPr>
      </w:pPr>
      <w:r w:rsidRPr="00F82DAB">
        <w:rPr>
          <w:color w:val="auto"/>
        </w:rPr>
        <w:t xml:space="preserve">O prazo de que trata a subdivisão acima será reduzido à metade, mantendo-se a possibilidade de prorrogação nele especificada, no caso de contratação decorrente de despesa cujo valor não ultrapasse o limite de que trata o </w:t>
      </w:r>
      <w:hyperlink r:id="rId123" w:anchor="art75">
        <w:r w:rsidRPr="00F82DAB">
          <w:rPr>
            <w:rStyle w:val="Hyperlink"/>
            <w:color w:val="auto"/>
          </w:rPr>
          <w:t>inciso II do caput do art. 75 da Lei nº 14.133, de 2021</w:t>
        </w:r>
      </w:hyperlink>
      <w:r w:rsidRPr="00F82DAB">
        <w:rPr>
          <w:color w:val="auto"/>
        </w:rPr>
        <w:t>.</w:t>
      </w:r>
    </w:p>
    <w:p w:rsidR="0091360F" w:rsidRPr="00F82DAB" w:rsidRDefault="0091360F" w:rsidP="0091360F">
      <w:pPr>
        <w:pStyle w:val="Nivel2"/>
        <w:numPr>
          <w:ilvl w:val="1"/>
          <w:numId w:val="22"/>
        </w:numPr>
        <w:ind w:left="0" w:firstLine="0"/>
        <w:rPr>
          <w:color w:val="auto"/>
        </w:rPr>
      </w:pPr>
      <w:r w:rsidRPr="00F82DAB">
        <w:rPr>
          <w:color w:val="auto"/>
        </w:rPr>
        <w:t xml:space="preserve">Para fins de liquidação, o setor competente deverá verificar se a nota fiscal ou instrumento de cobrança equivalente apresentado expressa os elementos necessários e essenciais do documento, tais como, caso aplicáveis: </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o prazo de validade;</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 xml:space="preserve">a data da emissão; </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 xml:space="preserve">os dados do contrato e do órgão contratante; </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 xml:space="preserve">o período respectivo de execução do contrato; </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 xml:space="preserve">o valor a pagar; e </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eventual destaque do valor de retenções tributárias cabíveis.</w:t>
      </w:r>
    </w:p>
    <w:p w:rsidR="0091360F" w:rsidRPr="00F82DAB" w:rsidRDefault="0091360F" w:rsidP="0091360F">
      <w:pPr>
        <w:pStyle w:val="Nivel2"/>
        <w:numPr>
          <w:ilvl w:val="1"/>
          <w:numId w:val="22"/>
        </w:numPr>
        <w:ind w:left="0" w:firstLine="0"/>
        <w:rPr>
          <w:color w:val="auto"/>
        </w:rPr>
      </w:pPr>
      <w:r w:rsidRPr="00F82DAB">
        <w:rPr>
          <w:rFonts w:eastAsia="Calibri"/>
          <w:color w:val="auto"/>
        </w:rPr>
        <w:t xml:space="preserve"> Havendo erro na apresentação da nota fiscal ou instrumento de cobrança equivalente, ou circunstância que impeça a </w:t>
      </w:r>
      <w:r w:rsidRPr="00F82DAB">
        <w:rPr>
          <w:color w:val="auto"/>
        </w:rPr>
        <w:t xml:space="preserve">liquidação da despesa, esta ficará sobrestada até que o Contratado providencie </w:t>
      </w:r>
      <w:r w:rsidRPr="00F82DAB">
        <w:rPr>
          <w:color w:val="auto"/>
        </w:rPr>
        <w:lastRenderedPageBreak/>
        <w:t>as medidas saneadoras, reiniciando-se o prazo após a comprovação da regularização da situação, sem ônus ao Contratante.</w:t>
      </w:r>
    </w:p>
    <w:p w:rsidR="0091360F" w:rsidRPr="00F82DAB" w:rsidRDefault="0091360F" w:rsidP="0091360F">
      <w:pPr>
        <w:pStyle w:val="Nivel2"/>
        <w:numPr>
          <w:ilvl w:val="1"/>
          <w:numId w:val="22"/>
        </w:numPr>
        <w:ind w:left="0" w:firstLine="0"/>
        <w:rPr>
          <w:color w:val="auto"/>
        </w:rPr>
      </w:pPr>
      <w:r w:rsidRPr="00F82DAB">
        <w:rPr>
          <w:color w:val="auto"/>
        </w:rPr>
        <w:t xml:space="preserve"> A nota fiscal ou instrumento de cobrança equivalente deverá ser obrigatoriamente acompanhado da comprovação da regularidade fiscal, constatada por meio de consulta </w:t>
      </w:r>
      <w:r w:rsidRPr="00F82DAB">
        <w:rPr>
          <w:i/>
          <w:iCs/>
          <w:color w:val="auto"/>
        </w:rPr>
        <w:t>on-line</w:t>
      </w:r>
      <w:r w:rsidRPr="00F82DAB">
        <w:rPr>
          <w:color w:val="auto"/>
        </w:rPr>
        <w:t xml:space="preserve"> ao Sicaf ou, na impossibilidade de acesso ao referido Sistema, mediante consulta aos sítios eletrônicos oficiais ou à documentação mencionada no </w:t>
      </w:r>
      <w:hyperlink r:id="rId124" w:anchor="art68">
        <w:r w:rsidRPr="00F82DAB">
          <w:rPr>
            <w:rStyle w:val="Hyperlink"/>
            <w:color w:val="auto"/>
            <w:lang w:eastAsia="en-US"/>
          </w:rPr>
          <w:t xml:space="preserve">art. 68 da Lei nº 14.133, de 2021.  </w:t>
        </w:r>
      </w:hyperlink>
      <w:r w:rsidRPr="00F82DAB">
        <w:rPr>
          <w:color w:val="auto"/>
        </w:rPr>
        <w:t xml:space="preserve"> </w:t>
      </w:r>
    </w:p>
    <w:p w:rsidR="0091360F" w:rsidRPr="00F82DAB" w:rsidRDefault="0091360F" w:rsidP="0091360F">
      <w:pPr>
        <w:pStyle w:val="Nivel2"/>
        <w:numPr>
          <w:ilvl w:val="1"/>
          <w:numId w:val="22"/>
        </w:numPr>
        <w:ind w:left="0" w:firstLine="0"/>
        <w:rPr>
          <w:color w:val="auto"/>
        </w:rPr>
      </w:pPr>
      <w:r w:rsidRPr="00F82DAB">
        <w:rPr>
          <w:color w:val="auto"/>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w:t>
      </w:r>
      <w:hyperlink r:id="rId125" w:history="1">
        <w:r w:rsidRPr="00F82DAB">
          <w:rPr>
            <w:rStyle w:val="Hyperlink"/>
            <w:color w:val="auto"/>
          </w:rPr>
          <w:t>Instrução Normativa SEGES/MPDG nº 3, de 26 de abril de 2018</w:t>
        </w:r>
      </w:hyperlink>
      <w:r w:rsidRPr="00F82DAB">
        <w:rPr>
          <w:color w:val="auto"/>
        </w:rPr>
        <w:t xml:space="preserve"> c/c </w:t>
      </w:r>
      <w:hyperlink r:id="rId126" w:history="1">
        <w:r w:rsidRPr="00F82DAB">
          <w:rPr>
            <w:rStyle w:val="Hyperlink"/>
            <w:color w:val="auto"/>
          </w:rPr>
          <w:t>Decreto estadual nº 67.608, de 2023</w:t>
        </w:r>
      </w:hyperlink>
      <w:r w:rsidRPr="00F82DAB">
        <w:rPr>
          <w:color w:val="auto"/>
        </w:rPr>
        <w:t>).</w:t>
      </w:r>
    </w:p>
    <w:p w:rsidR="0091360F" w:rsidRPr="00F82DAB" w:rsidRDefault="0091360F" w:rsidP="0091360F">
      <w:pPr>
        <w:pStyle w:val="Nivel2"/>
        <w:numPr>
          <w:ilvl w:val="1"/>
          <w:numId w:val="22"/>
        </w:numPr>
        <w:ind w:left="0" w:firstLine="0"/>
        <w:rPr>
          <w:color w:val="auto"/>
        </w:rPr>
      </w:pPr>
      <w:r w:rsidRPr="00F82DAB">
        <w:rPr>
          <w:color w:val="auto"/>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91360F" w:rsidRPr="00F82DAB" w:rsidRDefault="0091360F" w:rsidP="0091360F">
      <w:pPr>
        <w:pStyle w:val="Nivel2"/>
        <w:numPr>
          <w:ilvl w:val="1"/>
          <w:numId w:val="22"/>
        </w:numPr>
        <w:ind w:left="0" w:firstLine="0"/>
        <w:rPr>
          <w:color w:val="auto"/>
        </w:rPr>
      </w:pPr>
      <w:r w:rsidRPr="00F82DAB">
        <w:rPr>
          <w:color w:val="auto"/>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91360F" w:rsidRPr="00F82DAB" w:rsidRDefault="0091360F" w:rsidP="0091360F">
      <w:pPr>
        <w:pStyle w:val="Nivel2"/>
        <w:numPr>
          <w:ilvl w:val="1"/>
          <w:numId w:val="22"/>
        </w:numPr>
        <w:ind w:left="0" w:firstLine="0"/>
        <w:rPr>
          <w:color w:val="auto"/>
        </w:rPr>
      </w:pPr>
      <w:r w:rsidRPr="00F82DAB">
        <w:rPr>
          <w:color w:val="auto"/>
        </w:rPr>
        <w:t xml:space="preserve">Persistindo a irregularidade, o Contratante deverá adotar as medidas necessárias à extinção contratual nos autos do processo administrativo correspondente, assegurada ao Contratado a ampla defesa. </w:t>
      </w:r>
    </w:p>
    <w:p w:rsidR="0091360F" w:rsidRPr="00F82DAB" w:rsidRDefault="0091360F" w:rsidP="0091360F">
      <w:pPr>
        <w:pStyle w:val="Nivel2"/>
        <w:numPr>
          <w:ilvl w:val="1"/>
          <w:numId w:val="22"/>
        </w:numPr>
        <w:ind w:left="0" w:firstLine="0"/>
        <w:rPr>
          <w:color w:val="auto"/>
        </w:rPr>
      </w:pPr>
      <w:r w:rsidRPr="00F82DAB">
        <w:rPr>
          <w:color w:val="auto"/>
        </w:rPr>
        <w:t xml:space="preserve">Havendo a efetiva execução do objeto, os pagamentos serão realizados normalmente, até que se decida pela extinção do contrato, caso o Contratado não regularize sua situação junto ao Sicaf.  </w:t>
      </w:r>
    </w:p>
    <w:p w:rsidR="0091360F" w:rsidRPr="00F82DAB" w:rsidRDefault="0091360F" w:rsidP="0091360F">
      <w:pPr>
        <w:pStyle w:val="Nvel1-SemNumPreto"/>
        <w:rPr>
          <w:color w:val="auto"/>
        </w:rPr>
      </w:pPr>
      <w:r w:rsidRPr="00F82DAB">
        <w:rPr>
          <w:color w:val="auto"/>
        </w:rPr>
        <w:t>Prazo de pagamento</w:t>
      </w:r>
    </w:p>
    <w:p w:rsidR="0091360F" w:rsidRPr="00F82DAB" w:rsidRDefault="0091360F" w:rsidP="0091360F">
      <w:pPr>
        <w:pStyle w:val="Nivel2"/>
        <w:numPr>
          <w:ilvl w:val="1"/>
          <w:numId w:val="22"/>
        </w:numPr>
        <w:ind w:left="0" w:firstLine="0"/>
        <w:rPr>
          <w:color w:val="auto"/>
        </w:rPr>
      </w:pPr>
      <w:r w:rsidRPr="00F82DAB">
        <w:rPr>
          <w:color w:val="auto"/>
        </w:rPr>
        <w:t xml:space="preserve">O pagamento será efetuado no prazo de 30 (trinta) dias, contados da apresentação da nota fiscal ou documento de cobrança equivalente, desde que tenha sido finalizada a liquidação da despesa, conforme seção anterior, nos termos do art. 2º, II, do </w:t>
      </w:r>
      <w:hyperlink r:id="rId127" w:history="1">
        <w:r w:rsidRPr="00F82DAB">
          <w:rPr>
            <w:rStyle w:val="Hyperlink"/>
            <w:color w:val="auto"/>
          </w:rPr>
          <w:t>Decreto estadual nº 67.608, de 2023</w:t>
        </w:r>
      </w:hyperlink>
      <w:r w:rsidRPr="00F82DAB">
        <w:rPr>
          <w:color w:val="auto"/>
        </w:rPr>
        <w:t>.</w:t>
      </w:r>
    </w:p>
    <w:p w:rsidR="0091360F" w:rsidRPr="00F82DAB" w:rsidRDefault="0091360F" w:rsidP="0091360F">
      <w:pPr>
        <w:pStyle w:val="Nivel2"/>
        <w:numPr>
          <w:ilvl w:val="1"/>
          <w:numId w:val="22"/>
        </w:numPr>
        <w:ind w:left="0" w:firstLine="0"/>
        <w:rPr>
          <w:color w:val="auto"/>
        </w:rPr>
      </w:pPr>
      <w:r w:rsidRPr="00F82DAB">
        <w:rPr>
          <w:color w:val="auto"/>
        </w:rPr>
        <w:t xml:space="preserve">No caso de atraso pelo Contratante, os valores devidos ao Contratado serão atualizados monetariamente na forma da legislação aplicável (artigo 2º, inciso III, do </w:t>
      </w:r>
      <w:hyperlink r:id="rId128" w:history="1">
        <w:r w:rsidRPr="00F82DAB">
          <w:rPr>
            <w:rStyle w:val="Hyperlink"/>
            <w:color w:val="auto"/>
          </w:rPr>
          <w:t>Decreto estadual nº 67.608, de 2023</w:t>
        </w:r>
      </w:hyperlink>
      <w:r w:rsidRPr="00F82DAB">
        <w:rPr>
          <w:color w:val="auto"/>
        </w:rPr>
        <w:t xml:space="preserve">, c/c o artigo 1º do </w:t>
      </w:r>
      <w:hyperlink r:id="rId129" w:history="1">
        <w:r w:rsidRPr="00F82DAB">
          <w:rPr>
            <w:rStyle w:val="Hyperlink"/>
            <w:color w:val="auto"/>
          </w:rPr>
          <w:t>Decreto estadual nº 32.117, de 1990</w:t>
        </w:r>
      </w:hyperlink>
      <w:r w:rsidRPr="00F82DAB">
        <w:rPr>
          <w:color w:val="auto"/>
        </w:rPr>
        <w:t xml:space="preserve">), bem como incidirão juros moratórios, a razão de 0,5% (meio por cento) ao mês, calculados </w:t>
      </w:r>
      <w:r w:rsidRPr="00F82DAB">
        <w:rPr>
          <w:i/>
          <w:iCs/>
          <w:color w:val="auto"/>
        </w:rPr>
        <w:t>pro rata temporis</w:t>
      </w:r>
      <w:r w:rsidRPr="00F82DAB">
        <w:rPr>
          <w:color w:val="auto"/>
        </w:rPr>
        <w:t>, em relação ao atraso verificado.</w:t>
      </w:r>
    </w:p>
    <w:p w:rsidR="0091360F" w:rsidRPr="00F82DAB" w:rsidRDefault="0091360F" w:rsidP="0091360F">
      <w:pPr>
        <w:pStyle w:val="Nvel1-SemNumPreto"/>
        <w:rPr>
          <w:color w:val="auto"/>
        </w:rPr>
      </w:pPr>
      <w:r w:rsidRPr="00F82DAB">
        <w:rPr>
          <w:color w:val="auto"/>
        </w:rPr>
        <w:t>Forma de pagamento</w:t>
      </w:r>
    </w:p>
    <w:p w:rsidR="0091360F" w:rsidRPr="00F82DAB" w:rsidRDefault="0091360F" w:rsidP="0091360F">
      <w:pPr>
        <w:pStyle w:val="Nivel2"/>
        <w:numPr>
          <w:ilvl w:val="1"/>
          <w:numId w:val="22"/>
        </w:numPr>
        <w:ind w:left="0" w:firstLine="0"/>
        <w:rPr>
          <w:b/>
          <w:color w:val="auto"/>
        </w:rPr>
      </w:pPr>
      <w:r w:rsidRPr="00F82DAB">
        <w:rPr>
          <w:b/>
          <w:color w:val="auto"/>
        </w:rPr>
        <w:t xml:space="preserve">O pagamento será realizado por meio de ordem bancária, para depósito em conta corrente bancária em nome do Contratado no </w:t>
      </w:r>
      <w:r w:rsidRPr="00F82DAB">
        <w:rPr>
          <w:b/>
          <w:color w:val="auto"/>
          <w:u w:val="single"/>
        </w:rPr>
        <w:t>Banco do Brasil S/A</w:t>
      </w:r>
      <w:r w:rsidRPr="00F82DAB">
        <w:rPr>
          <w:b/>
          <w:color w:val="auto"/>
        </w:rPr>
        <w:t>.</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t xml:space="preserve">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w:t>
      </w:r>
      <w:hyperlink r:id="rId130" w:history="1">
        <w:r w:rsidRPr="00F82DAB">
          <w:rPr>
            <w:rStyle w:val="Hyperlink"/>
            <w:color w:val="auto"/>
            <w:lang w:eastAsia="en-US"/>
          </w:rPr>
          <w:t>Lei estadual nº 12.799, de 2008</w:t>
        </w:r>
      </w:hyperlink>
      <w:r w:rsidRPr="00F82DAB">
        <w:rPr>
          <w:color w:val="auto"/>
          <w:lang w:eastAsia="en-US"/>
        </w:rPr>
        <w:t>.</w:t>
      </w:r>
    </w:p>
    <w:p w:rsidR="0091360F" w:rsidRPr="00F82DAB" w:rsidRDefault="0091360F" w:rsidP="0091360F">
      <w:pPr>
        <w:pStyle w:val="Nivel2"/>
        <w:numPr>
          <w:ilvl w:val="1"/>
          <w:numId w:val="22"/>
        </w:numPr>
        <w:ind w:left="0" w:firstLine="0"/>
        <w:rPr>
          <w:color w:val="auto"/>
        </w:rPr>
      </w:pPr>
      <w:r w:rsidRPr="00F82DAB">
        <w:rPr>
          <w:color w:val="auto"/>
        </w:rPr>
        <w:t>Será considerada data do pagamento o dia em que constar como emitida a ordem bancária para pagamento.</w:t>
      </w:r>
    </w:p>
    <w:p w:rsidR="0091360F" w:rsidRPr="00F82DAB" w:rsidRDefault="0091360F" w:rsidP="0091360F">
      <w:pPr>
        <w:pStyle w:val="Nivel2"/>
        <w:numPr>
          <w:ilvl w:val="1"/>
          <w:numId w:val="22"/>
        </w:numPr>
        <w:ind w:left="0" w:firstLine="0"/>
        <w:rPr>
          <w:color w:val="auto"/>
        </w:rPr>
      </w:pPr>
      <w:r w:rsidRPr="00F82DAB">
        <w:rPr>
          <w:color w:val="auto"/>
        </w:rPr>
        <w:t>O Contratante poderá, por ocasião do pagamento, efetuar a retenção de tributos determinada por lei, ainda que não haja indicação de retenção na nota fiscal apresentada ou que se refira a retenções não realizadas em meses anteriores.</w:t>
      </w:r>
    </w:p>
    <w:p w:rsidR="0091360F" w:rsidRPr="00F82DAB" w:rsidRDefault="0091360F" w:rsidP="0091360F">
      <w:pPr>
        <w:pStyle w:val="Nivel3"/>
        <w:numPr>
          <w:ilvl w:val="2"/>
          <w:numId w:val="22"/>
        </w:numPr>
        <w:ind w:left="284" w:firstLine="0"/>
        <w:rPr>
          <w:color w:val="auto"/>
          <w:lang w:eastAsia="en-US"/>
        </w:rPr>
      </w:pPr>
      <w:r w:rsidRPr="00F82DAB">
        <w:rPr>
          <w:color w:val="auto"/>
          <w:lang w:eastAsia="en-US"/>
        </w:rPr>
        <w:lastRenderedPageBreak/>
        <w:t>Independentemente do percentual de tributo inserido na planilha, quando houver, serão retidos na fonte, quando da realização do pagamento, os percentuais estabelecidos na legislação vigente.</w:t>
      </w:r>
    </w:p>
    <w:p w:rsidR="0091360F" w:rsidRPr="00F82DAB" w:rsidRDefault="0091360F" w:rsidP="0091360F">
      <w:pPr>
        <w:pStyle w:val="Nivel2"/>
        <w:numPr>
          <w:ilvl w:val="1"/>
          <w:numId w:val="22"/>
        </w:numPr>
        <w:ind w:left="0" w:firstLine="0"/>
        <w:rPr>
          <w:color w:val="auto"/>
        </w:rPr>
      </w:pPr>
      <w:r w:rsidRPr="00F82DAB">
        <w:rPr>
          <w:color w:val="auto"/>
        </w:rPr>
        <w:t xml:space="preserve">O Contratado regularmente optante pelo Simples Nacional, nos termos da </w:t>
      </w:r>
      <w:hyperlink r:id="rId131">
        <w:r w:rsidRPr="00F82DAB">
          <w:rPr>
            <w:rStyle w:val="Hyperlink"/>
            <w:color w:val="auto"/>
            <w:lang w:eastAsia="en-US"/>
          </w:rPr>
          <w:t>Lei Complementar nº 123, de 2006</w:t>
        </w:r>
      </w:hyperlink>
      <w:r w:rsidRPr="00F82DAB">
        <w:rPr>
          <w:color w:val="auto"/>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1360F" w:rsidRPr="00F82DAB" w:rsidRDefault="0091360F" w:rsidP="0091360F">
      <w:pPr>
        <w:pStyle w:val="Nivel01"/>
        <w:numPr>
          <w:ilvl w:val="0"/>
          <w:numId w:val="22"/>
        </w:numPr>
        <w:spacing w:beforeLines="0" w:before="240" w:afterLines="0" w:after="120" w:line="276" w:lineRule="auto"/>
        <w:ind w:left="0" w:firstLine="0"/>
        <w:rPr>
          <w:color w:val="auto"/>
        </w:rPr>
      </w:pPr>
      <w:r w:rsidRPr="00F82DAB">
        <w:rPr>
          <w:color w:val="auto"/>
        </w:rPr>
        <w:t>FORMA E CRITÉRIOS DE SELEÇÃO DO FORNECEDOR E FORMA DE FORNECIMENTO</w:t>
      </w:r>
    </w:p>
    <w:p w:rsidR="0091360F" w:rsidRPr="00F82DAB" w:rsidRDefault="0091360F" w:rsidP="0091360F">
      <w:pPr>
        <w:pStyle w:val="Nvel1-SemNumPreto"/>
        <w:rPr>
          <w:color w:val="auto"/>
          <w:highlight w:val="yellow"/>
        </w:rPr>
      </w:pPr>
      <w:r w:rsidRPr="00F82DAB">
        <w:rPr>
          <w:color w:val="auto"/>
        </w:rPr>
        <w:t>Forma de seleção e critério de julgamento da proposta</w:t>
      </w:r>
    </w:p>
    <w:p w:rsidR="0091360F" w:rsidRPr="00F82DAB" w:rsidRDefault="0091360F" w:rsidP="0091360F">
      <w:pPr>
        <w:pStyle w:val="Nvel2-Red"/>
        <w:numPr>
          <w:ilvl w:val="1"/>
          <w:numId w:val="22"/>
        </w:numPr>
        <w:ind w:left="0" w:firstLine="0"/>
        <w:rPr>
          <w:i w:val="0"/>
          <w:color w:val="auto"/>
        </w:rPr>
      </w:pPr>
      <w:r w:rsidRPr="00F82DAB">
        <w:rPr>
          <w:i w:val="0"/>
          <w:color w:val="auto"/>
        </w:rPr>
        <w:t>O fornecedor será selecionado por meio da realização de procedimento de LICITAÇÃO, na modalidade PREGÃO, sob a forma ELETRÔNICA, com adoção do critério de julgamento pelo MENOR PREÇO.</w:t>
      </w:r>
    </w:p>
    <w:p w:rsidR="0091360F" w:rsidRPr="00F82DAB" w:rsidRDefault="0091360F" w:rsidP="0091360F">
      <w:pPr>
        <w:pStyle w:val="Nvel1-SemNumPreto"/>
        <w:rPr>
          <w:color w:val="auto"/>
        </w:rPr>
      </w:pPr>
      <w:r w:rsidRPr="00F82DAB">
        <w:rPr>
          <w:color w:val="auto"/>
        </w:rPr>
        <w:t>Forma de fornecimento</w:t>
      </w:r>
    </w:p>
    <w:p w:rsidR="0091360F" w:rsidRPr="00F82DAB" w:rsidRDefault="0091360F" w:rsidP="0091360F">
      <w:pPr>
        <w:pStyle w:val="Nivel2"/>
        <w:numPr>
          <w:ilvl w:val="1"/>
          <w:numId w:val="22"/>
        </w:numPr>
        <w:ind w:left="0" w:firstLine="0"/>
        <w:rPr>
          <w:color w:val="auto"/>
        </w:rPr>
      </w:pPr>
      <w:r w:rsidRPr="00F82DAB">
        <w:rPr>
          <w:rStyle w:val="normaltextrun"/>
          <w:color w:val="auto"/>
          <w:shd w:val="clear" w:color="auto" w:fill="FFFFFF"/>
        </w:rPr>
        <w:t xml:space="preserve">O </w:t>
      </w:r>
      <w:r w:rsidRPr="00F82DAB">
        <w:rPr>
          <w:rStyle w:val="findhit"/>
          <w:color w:val="auto"/>
          <w:shd w:val="clear" w:color="auto" w:fill="FFFFFF"/>
        </w:rPr>
        <w:t xml:space="preserve">fornecimento do objeto será </w:t>
      </w:r>
      <w:r w:rsidRPr="00F82DAB">
        <w:rPr>
          <w:i/>
          <w:iCs/>
          <w:color w:val="auto"/>
        </w:rPr>
        <w:t xml:space="preserve"> </w:t>
      </w:r>
      <w:r w:rsidRPr="00F82DAB">
        <w:rPr>
          <w:iCs/>
          <w:color w:val="auto"/>
        </w:rPr>
        <w:t>com entrega parcelada</w:t>
      </w:r>
      <w:r w:rsidRPr="00F82DAB">
        <w:rPr>
          <w:color w:val="auto"/>
          <w:shd w:val="clear" w:color="auto" w:fill="FFFFFF"/>
        </w:rPr>
        <w:t>.</w:t>
      </w:r>
    </w:p>
    <w:p w:rsidR="0091360F" w:rsidRPr="00F82DAB" w:rsidRDefault="0091360F" w:rsidP="0091360F">
      <w:pPr>
        <w:pStyle w:val="Nvel1-SemNumPreto"/>
        <w:rPr>
          <w:color w:val="auto"/>
        </w:rPr>
      </w:pPr>
      <w:r w:rsidRPr="00F82DAB">
        <w:rPr>
          <w:color w:val="auto"/>
        </w:rPr>
        <w:t>Exigências de habilitação</w:t>
      </w:r>
    </w:p>
    <w:p w:rsidR="0091360F" w:rsidRPr="00F82DAB" w:rsidRDefault="0091360F" w:rsidP="0091360F">
      <w:pPr>
        <w:pStyle w:val="Nivel2"/>
        <w:numPr>
          <w:ilvl w:val="1"/>
          <w:numId w:val="22"/>
        </w:numPr>
        <w:ind w:left="0" w:firstLine="0"/>
        <w:rPr>
          <w:color w:val="auto"/>
        </w:rPr>
      </w:pPr>
      <w:r w:rsidRPr="00F82DAB">
        <w:rPr>
          <w:color w:val="auto"/>
        </w:rPr>
        <w:t>Para fins de habilitação, deverá o licitante comprovar os seguintes requisitos:</w:t>
      </w:r>
    </w:p>
    <w:p w:rsidR="0091360F" w:rsidRPr="00F82DAB" w:rsidRDefault="0091360F" w:rsidP="0091360F">
      <w:pPr>
        <w:pStyle w:val="Nvel1-SemNumPreto"/>
        <w:rPr>
          <w:color w:val="auto"/>
        </w:rPr>
      </w:pPr>
      <w:r w:rsidRPr="00F82DAB">
        <w:rPr>
          <w:color w:val="auto"/>
        </w:rPr>
        <w:t>Habilitação jurídica</w:t>
      </w:r>
    </w:p>
    <w:p w:rsidR="0091360F" w:rsidRPr="00F82DAB" w:rsidRDefault="0091360F" w:rsidP="0091360F">
      <w:pPr>
        <w:pStyle w:val="Nivel2"/>
        <w:numPr>
          <w:ilvl w:val="1"/>
          <w:numId w:val="22"/>
        </w:numPr>
        <w:ind w:left="0" w:firstLine="0"/>
        <w:rPr>
          <w:color w:val="auto"/>
        </w:rPr>
      </w:pPr>
      <w:r w:rsidRPr="00F82DAB">
        <w:rPr>
          <w:b/>
          <w:bCs/>
          <w:color w:val="auto"/>
        </w:rPr>
        <w:t>Empresário individual:</w:t>
      </w:r>
      <w:r w:rsidRPr="00F82DAB">
        <w:rPr>
          <w:color w:val="auto"/>
        </w:rPr>
        <w:t xml:space="preserve"> inscrição no Registro Público de Empresas Mercantis, a cargo da Junta Comercial da respectiva sede; </w:t>
      </w:r>
    </w:p>
    <w:p w:rsidR="0091360F" w:rsidRPr="00F82DAB" w:rsidRDefault="0091360F" w:rsidP="0091360F">
      <w:pPr>
        <w:pStyle w:val="Nvel2-Red"/>
        <w:numPr>
          <w:ilvl w:val="1"/>
          <w:numId w:val="22"/>
        </w:numPr>
        <w:ind w:left="0" w:firstLine="0"/>
        <w:rPr>
          <w:i w:val="0"/>
          <w:color w:val="auto"/>
        </w:rPr>
      </w:pPr>
      <w:r w:rsidRPr="00F82DAB">
        <w:rPr>
          <w:b/>
          <w:bCs/>
          <w:i w:val="0"/>
          <w:color w:val="auto"/>
        </w:rPr>
        <w:t>Microempreendedor Individual - MEI:</w:t>
      </w:r>
      <w:r w:rsidRPr="00F82DAB">
        <w:rPr>
          <w:i w:val="0"/>
          <w:color w:val="auto"/>
        </w:rPr>
        <w:t xml:space="preserve"> Certificado da Condição de Microempreendedor Individual - CCMEI, cuja aceitação ficará condicionada à verificação da autenticidade no sítio </w:t>
      </w:r>
      <w:hyperlink r:id="rId132">
        <w:r w:rsidRPr="00F82DAB">
          <w:rPr>
            <w:rStyle w:val="Hyperlink"/>
            <w:i w:val="0"/>
            <w:color w:val="auto"/>
          </w:rPr>
          <w:t>https://www.gov.br/empresas-e-negocios/pt-br/empreendedor</w:t>
        </w:r>
      </w:hyperlink>
      <w:r w:rsidRPr="00F82DAB">
        <w:rPr>
          <w:i w:val="0"/>
          <w:color w:val="auto"/>
        </w:rPr>
        <w:t xml:space="preserve">; </w:t>
      </w:r>
    </w:p>
    <w:p w:rsidR="0091360F" w:rsidRPr="00F82DAB" w:rsidRDefault="0091360F" w:rsidP="0091360F">
      <w:pPr>
        <w:pStyle w:val="Nivel2"/>
        <w:numPr>
          <w:ilvl w:val="1"/>
          <w:numId w:val="22"/>
        </w:numPr>
        <w:ind w:left="0" w:firstLine="0"/>
        <w:rPr>
          <w:color w:val="auto"/>
        </w:rPr>
      </w:pPr>
      <w:r w:rsidRPr="00F82DAB">
        <w:rPr>
          <w:b/>
          <w:bCs/>
          <w:color w:val="auto"/>
        </w:rPr>
        <w:t>Sociedade</w:t>
      </w:r>
      <w:r w:rsidRPr="00F82DAB">
        <w:rPr>
          <w:color w:val="auto"/>
        </w:rPr>
        <w:t xml:space="preserve"> </w:t>
      </w:r>
      <w:r w:rsidRPr="00F82DAB">
        <w:rPr>
          <w:b/>
          <w:bCs/>
          <w:color w:val="auto"/>
        </w:rPr>
        <w:t>empresária</w:t>
      </w:r>
      <w:r w:rsidRPr="00F82DAB">
        <w:rPr>
          <w:color w:val="auto"/>
        </w:rPr>
        <w:t xml:space="preserve">, </w:t>
      </w:r>
      <w:r w:rsidRPr="00F82DAB">
        <w:rPr>
          <w:b/>
          <w:bCs/>
          <w:color w:val="auto"/>
        </w:rPr>
        <w:t>sociedade</w:t>
      </w:r>
      <w:r w:rsidRPr="00F82DAB">
        <w:rPr>
          <w:color w:val="auto"/>
        </w:rPr>
        <w:t xml:space="preserve"> </w:t>
      </w:r>
      <w:r w:rsidRPr="00F82DAB">
        <w:rPr>
          <w:b/>
          <w:bCs/>
          <w:color w:val="auto"/>
        </w:rPr>
        <w:t>limitada</w:t>
      </w:r>
      <w:r w:rsidRPr="00F82DAB">
        <w:rPr>
          <w:color w:val="auto"/>
        </w:rPr>
        <w:t xml:space="preserve"> </w:t>
      </w:r>
      <w:r w:rsidRPr="00F82DAB">
        <w:rPr>
          <w:b/>
          <w:bCs/>
          <w:color w:val="auto"/>
        </w:rPr>
        <w:t>unipessoal</w:t>
      </w:r>
      <w:r w:rsidRPr="00F82DAB">
        <w:rPr>
          <w:color w:val="auto"/>
        </w:rPr>
        <w:t xml:space="preserve"> ou sociedade identificada como empresa individual de responsabilidade limitada - </w:t>
      </w:r>
      <w:r w:rsidRPr="00F82DAB">
        <w:rPr>
          <w:b/>
          <w:bCs/>
          <w:color w:val="auto"/>
        </w:rPr>
        <w:t>EIRELI</w:t>
      </w:r>
      <w:r w:rsidRPr="00F82DAB">
        <w:rPr>
          <w:color w:val="auto"/>
        </w:rPr>
        <w:t>: inscrição do ato constitutivo, estatuto ou contrato social no Registro Público de Empresas Mercantis, a cargo da Junta Comercial da respectiva sede, acompanhada de documento comprobatório de seus administradores;</w:t>
      </w:r>
    </w:p>
    <w:p w:rsidR="0091360F" w:rsidRPr="00F82DAB" w:rsidRDefault="0091360F" w:rsidP="0091360F">
      <w:pPr>
        <w:pStyle w:val="Nivel2"/>
        <w:numPr>
          <w:ilvl w:val="1"/>
          <w:numId w:val="22"/>
        </w:numPr>
        <w:ind w:left="0" w:firstLine="0"/>
        <w:rPr>
          <w:color w:val="auto"/>
        </w:rPr>
      </w:pPr>
      <w:r w:rsidRPr="00F82DAB">
        <w:rPr>
          <w:b/>
          <w:bCs/>
          <w:color w:val="auto"/>
        </w:rPr>
        <w:t>Sociedade empresária estrangeira:</w:t>
      </w:r>
      <w:r w:rsidRPr="00F82DAB">
        <w:rPr>
          <w:color w:val="auto"/>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133" w:history="1">
        <w:r w:rsidRPr="00F82DAB">
          <w:rPr>
            <w:rStyle w:val="Hyperlink"/>
            <w:color w:val="auto"/>
          </w:rPr>
          <w:t>Instrução Normativa DREI/ME n.º 77, de 18 de março de 2020</w:t>
        </w:r>
      </w:hyperlink>
      <w:r w:rsidRPr="00F82DAB">
        <w:rPr>
          <w:color w:val="auto"/>
        </w:rPr>
        <w:t>;</w:t>
      </w:r>
    </w:p>
    <w:p w:rsidR="0091360F" w:rsidRPr="00F82DAB" w:rsidRDefault="0091360F" w:rsidP="0091360F">
      <w:pPr>
        <w:pStyle w:val="Nivel2"/>
        <w:numPr>
          <w:ilvl w:val="1"/>
          <w:numId w:val="22"/>
        </w:numPr>
        <w:ind w:left="0" w:firstLine="0"/>
        <w:rPr>
          <w:color w:val="auto"/>
        </w:rPr>
      </w:pPr>
      <w:r w:rsidRPr="00F82DAB">
        <w:rPr>
          <w:b/>
          <w:bCs/>
          <w:color w:val="auto"/>
        </w:rPr>
        <w:t xml:space="preserve">Sociedade simples: </w:t>
      </w:r>
      <w:r w:rsidRPr="00F82DAB">
        <w:rPr>
          <w:color w:val="auto"/>
        </w:rPr>
        <w:t>inscrição do ato constitutivo no Registro Civil de Pessoas Jurídicas do local de sua sede, acompanhada de documento comprobatório de seus administradores;</w:t>
      </w:r>
    </w:p>
    <w:p w:rsidR="0091360F" w:rsidRPr="00F82DAB" w:rsidRDefault="0091360F" w:rsidP="0091360F">
      <w:pPr>
        <w:pStyle w:val="Nivel2"/>
        <w:numPr>
          <w:ilvl w:val="1"/>
          <w:numId w:val="22"/>
        </w:numPr>
        <w:ind w:left="0" w:firstLine="0"/>
        <w:rPr>
          <w:color w:val="auto"/>
        </w:rPr>
      </w:pPr>
      <w:r w:rsidRPr="00F82DAB">
        <w:rPr>
          <w:b/>
          <w:bCs/>
          <w:color w:val="auto"/>
        </w:rPr>
        <w:t>Filial, sucursal ou agência de sociedade simples ou empresária:</w:t>
      </w:r>
      <w:r w:rsidRPr="00F82DAB">
        <w:rPr>
          <w:color w:val="auto"/>
        </w:rPr>
        <w:t xml:space="preserve"> inscrição do ato constitutivo da filial, sucursal ou agência da sociedade simples ou empresária, respectivamente, no Registro Civil das Pessoas Jurídicas ou no Registro Público de Empresas </w:t>
      </w:r>
      <w:bookmarkStart w:id="65" w:name="_Int_ySfCXwr4"/>
      <w:r w:rsidRPr="00F82DAB">
        <w:rPr>
          <w:color w:val="auto"/>
        </w:rPr>
        <w:t>Mercantis onde</w:t>
      </w:r>
      <w:bookmarkEnd w:id="65"/>
      <w:r w:rsidRPr="00F82DAB">
        <w:rPr>
          <w:color w:val="auto"/>
        </w:rPr>
        <w:t xml:space="preserve"> opera, com averbação no Registro onde tem sede a matriz;</w:t>
      </w:r>
    </w:p>
    <w:p w:rsidR="0091360F" w:rsidRPr="00F82DAB" w:rsidRDefault="0091360F" w:rsidP="0091360F">
      <w:pPr>
        <w:pStyle w:val="Nivel2"/>
        <w:numPr>
          <w:ilvl w:val="1"/>
          <w:numId w:val="22"/>
        </w:numPr>
        <w:ind w:left="0" w:firstLine="0"/>
        <w:rPr>
          <w:color w:val="auto"/>
        </w:rPr>
      </w:pPr>
      <w:r w:rsidRPr="00F82DAB">
        <w:rPr>
          <w:b/>
          <w:bCs/>
          <w:color w:val="auto"/>
        </w:rPr>
        <w:t>Sociedade cooperativa:</w:t>
      </w:r>
      <w:r w:rsidRPr="00F82DAB">
        <w:rPr>
          <w:color w:val="auto"/>
        </w:rPr>
        <w:t xml:space="preserve"> ata de fundação e estatuto social, com a ata da assembleia que o aprovou, devidamente arquivado na Junta Comercial, devendo o estatuto estar adequado à </w:t>
      </w:r>
      <w:hyperlink r:id="rId134" w:history="1">
        <w:r w:rsidRPr="00F82DAB">
          <w:rPr>
            <w:rStyle w:val="Hyperlink"/>
            <w:color w:val="auto"/>
          </w:rPr>
          <w:t>Lei nº 12.690, de 2012</w:t>
        </w:r>
      </w:hyperlink>
      <w:r w:rsidRPr="00F82DAB">
        <w:rPr>
          <w:color w:val="auto"/>
        </w:rPr>
        <w:t xml:space="preserve">; documentos de eleição ou designação dos atuais administradores; e registro perante a entidade estadual da Organização das Cooperativas Brasileiras de que trata o </w:t>
      </w:r>
      <w:hyperlink r:id="rId135" w:anchor="art107">
        <w:r w:rsidRPr="00F82DAB">
          <w:rPr>
            <w:rStyle w:val="Hyperlink"/>
            <w:color w:val="auto"/>
          </w:rPr>
          <w:t>art. 107 da Lei nº 5.764, de 16 de dezembro 1971</w:t>
        </w:r>
      </w:hyperlink>
      <w:r w:rsidRPr="00F82DAB">
        <w:rPr>
          <w:color w:val="auto"/>
        </w:rPr>
        <w:t>;</w:t>
      </w:r>
    </w:p>
    <w:p w:rsidR="0091360F" w:rsidRPr="00F82DAB" w:rsidRDefault="0091360F" w:rsidP="0091360F">
      <w:pPr>
        <w:pStyle w:val="Nivel2"/>
        <w:numPr>
          <w:ilvl w:val="1"/>
          <w:numId w:val="22"/>
        </w:numPr>
        <w:ind w:left="0" w:firstLine="0"/>
        <w:rPr>
          <w:color w:val="auto"/>
        </w:rPr>
      </w:pPr>
      <w:r w:rsidRPr="00F82DAB">
        <w:rPr>
          <w:color w:val="auto"/>
        </w:rPr>
        <w:lastRenderedPageBreak/>
        <w:t>Os documentos apresentados deverão estar acompanhados de todas as alterações ou da consolidação respectiva.</w:t>
      </w:r>
    </w:p>
    <w:p w:rsidR="0091360F" w:rsidRPr="00F82DAB" w:rsidRDefault="0091360F" w:rsidP="0091360F">
      <w:pPr>
        <w:pStyle w:val="Nvel1-SemNumPreto"/>
        <w:rPr>
          <w:color w:val="auto"/>
        </w:rPr>
      </w:pPr>
      <w:r w:rsidRPr="00F82DAB">
        <w:rPr>
          <w:color w:val="auto"/>
        </w:rPr>
        <w:t>Habilitação fiscal, social e trabalhista</w:t>
      </w:r>
    </w:p>
    <w:p w:rsidR="0091360F" w:rsidRPr="00F82DAB" w:rsidRDefault="0091360F" w:rsidP="0091360F">
      <w:pPr>
        <w:pStyle w:val="Nivel2"/>
        <w:numPr>
          <w:ilvl w:val="1"/>
          <w:numId w:val="22"/>
        </w:numPr>
        <w:ind w:left="0" w:firstLine="0"/>
        <w:rPr>
          <w:color w:val="auto"/>
        </w:rPr>
      </w:pPr>
      <w:r w:rsidRPr="00F82DAB">
        <w:rPr>
          <w:color w:val="auto"/>
        </w:rPr>
        <w:t>Prova de inscrição no Cadastro Nacional de Pessoas;</w:t>
      </w:r>
    </w:p>
    <w:p w:rsidR="0091360F" w:rsidRPr="00F82DAB" w:rsidRDefault="0091360F" w:rsidP="0091360F">
      <w:pPr>
        <w:pStyle w:val="Nivel2"/>
        <w:numPr>
          <w:ilvl w:val="1"/>
          <w:numId w:val="22"/>
        </w:numPr>
        <w:ind w:left="0" w:firstLine="0"/>
        <w:rPr>
          <w:color w:val="auto"/>
        </w:rPr>
      </w:pPr>
      <w:r w:rsidRPr="00F82DAB">
        <w:rPr>
          <w:color w:val="auto"/>
        </w:rPr>
        <w:t xml:space="preserve">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136" w:history="1">
        <w:r w:rsidRPr="00F82DAB">
          <w:rPr>
            <w:rStyle w:val="Hyperlink"/>
            <w:color w:val="auto"/>
          </w:rPr>
          <w:t>Portaria Conjunta nº 1.751, de 02 de outubro de 2014</w:t>
        </w:r>
      </w:hyperlink>
      <w:r w:rsidRPr="00F82DAB">
        <w:rPr>
          <w:color w:val="auto"/>
        </w:rPr>
        <w:t>, do Secretário da Receita Federal do Brasil e da Procuradora-Geral da Fazenda Nacional;</w:t>
      </w:r>
    </w:p>
    <w:p w:rsidR="0091360F" w:rsidRPr="00F82DAB" w:rsidRDefault="0091360F" w:rsidP="0091360F">
      <w:pPr>
        <w:pStyle w:val="Nivel2"/>
        <w:numPr>
          <w:ilvl w:val="1"/>
          <w:numId w:val="22"/>
        </w:numPr>
        <w:ind w:left="0" w:firstLine="0"/>
        <w:rPr>
          <w:color w:val="auto"/>
        </w:rPr>
      </w:pPr>
      <w:r w:rsidRPr="00F82DAB">
        <w:rPr>
          <w:color w:val="auto"/>
        </w:rPr>
        <w:t>Prova de regularidade com o Fundo de Garantia do Tempo de Serviço (FGTS);</w:t>
      </w:r>
    </w:p>
    <w:p w:rsidR="0091360F" w:rsidRPr="00F82DAB" w:rsidRDefault="0091360F" w:rsidP="0091360F">
      <w:pPr>
        <w:pStyle w:val="Nivel2"/>
        <w:numPr>
          <w:ilvl w:val="1"/>
          <w:numId w:val="22"/>
        </w:numPr>
        <w:ind w:left="0" w:firstLine="0"/>
        <w:rPr>
          <w:color w:val="auto"/>
        </w:rPr>
      </w:pPr>
      <w:r w:rsidRPr="00F82DAB">
        <w:rPr>
          <w:color w:val="auto"/>
        </w:rP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37" w:history="1">
        <w:r w:rsidRPr="00F82DAB">
          <w:rPr>
            <w:rStyle w:val="Hyperlink"/>
            <w:color w:val="auto"/>
          </w:rPr>
          <w:t>Decreto-Lei nº 5.452, de 1º de maio de 1943</w:t>
        </w:r>
      </w:hyperlink>
      <w:r w:rsidRPr="00F82DAB">
        <w:rPr>
          <w:color w:val="auto"/>
        </w:rPr>
        <w:t>;</w:t>
      </w:r>
    </w:p>
    <w:p w:rsidR="0091360F" w:rsidRPr="00F82DAB" w:rsidRDefault="0091360F" w:rsidP="0091360F">
      <w:pPr>
        <w:pStyle w:val="Nivel2"/>
        <w:numPr>
          <w:ilvl w:val="1"/>
          <w:numId w:val="22"/>
        </w:numPr>
        <w:ind w:left="0" w:firstLine="0"/>
        <w:rPr>
          <w:color w:val="auto"/>
        </w:rPr>
      </w:pPr>
      <w:bookmarkStart w:id="66" w:name="_Hlk162087262"/>
      <w:r w:rsidRPr="00F82DAB">
        <w:rPr>
          <w:color w:val="auto"/>
        </w:rPr>
        <w:t xml:space="preserve">Prova de inscrição no cadastro de contribuintes Estadual/Distrital e/ou Municipal/Distrital relativo ao domicílio ou sede do fornecedor, pertinente ao seu ramo de atividade e compatível com o objeto contratual; </w:t>
      </w:r>
    </w:p>
    <w:bookmarkEnd w:id="66"/>
    <w:p w:rsidR="0091360F" w:rsidRPr="00F82DAB" w:rsidRDefault="0091360F" w:rsidP="0091360F">
      <w:pPr>
        <w:pStyle w:val="Nivel2"/>
        <w:numPr>
          <w:ilvl w:val="1"/>
          <w:numId w:val="22"/>
        </w:numPr>
        <w:ind w:left="0" w:firstLine="0"/>
        <w:rPr>
          <w:color w:val="auto"/>
        </w:rPr>
      </w:pPr>
      <w:r w:rsidRPr="00F82DAB">
        <w:rPr>
          <w:color w:val="auto"/>
        </w:rPr>
        <w:t>Prova de regularidade com a Fazenda Estadual/Distrital quanto ao Imposto sobre operações relativas à Circulação de Mercadorias e sobre prestações de Serviços de transporte interestadual e intermunicipal e de comunicação - ICMS, do domicílio ou sede do fornecedor, relativa à atividade em cujo exercício contrata ou concorre;</w:t>
      </w:r>
    </w:p>
    <w:p w:rsidR="0091360F" w:rsidRPr="00F82DAB" w:rsidRDefault="0091360F" w:rsidP="0091360F">
      <w:pPr>
        <w:pStyle w:val="Nivel2"/>
        <w:numPr>
          <w:ilvl w:val="1"/>
          <w:numId w:val="22"/>
        </w:numPr>
        <w:ind w:left="0" w:firstLine="0"/>
        <w:rPr>
          <w:color w:val="auto"/>
        </w:rPr>
      </w:pPr>
      <w:bookmarkStart w:id="67" w:name="_Hlk162087858"/>
      <w:r w:rsidRPr="00F82DAB">
        <w:rPr>
          <w:color w:val="auto"/>
        </w:rPr>
        <w:t>Caso o fornecedor se considere isento ou imune de tributos relacionados ao objeto contratual, em relação aos quais seja exigida regularidade fiscal neste instrumento, deverá comprovar tal condição mediante a apresentação de declaração da Fazenda respectiva do seu domicílio ou sede, ou outra equivalente, na forma da lei.</w:t>
      </w:r>
      <w:bookmarkEnd w:id="67"/>
    </w:p>
    <w:p w:rsidR="0091360F" w:rsidRPr="00F82DAB" w:rsidRDefault="0091360F" w:rsidP="0091360F">
      <w:pPr>
        <w:pStyle w:val="Nivel2"/>
        <w:numPr>
          <w:ilvl w:val="1"/>
          <w:numId w:val="22"/>
        </w:numPr>
        <w:ind w:left="0" w:firstLine="0"/>
        <w:rPr>
          <w:iCs/>
          <w:color w:val="auto"/>
        </w:rPr>
      </w:pPr>
      <w:r w:rsidRPr="00F82DAB">
        <w:rPr>
          <w:iCs/>
          <w:color w:val="auto"/>
        </w:rPr>
        <w:t xml:space="preserve">O fornecedor enquadrado como microempreendedor individual que pretenda auferir os benefícios do tratamento diferenciado previstos na </w:t>
      </w:r>
      <w:hyperlink r:id="rId138" w:history="1">
        <w:r w:rsidRPr="00F82DAB">
          <w:rPr>
            <w:rStyle w:val="Hyperlink"/>
            <w:iCs/>
            <w:color w:val="auto"/>
          </w:rPr>
          <w:t>Lei Complementar nº 123, de 2006</w:t>
        </w:r>
      </w:hyperlink>
      <w:r w:rsidRPr="00F82DAB">
        <w:rPr>
          <w:iCs/>
          <w:color w:val="auto"/>
        </w:rPr>
        <w:t>, estará dispensado da prova de inscrição nos cadastros de contribuintes estadual e municipal.</w:t>
      </w:r>
    </w:p>
    <w:p w:rsidR="0091360F" w:rsidRPr="00F82DAB" w:rsidRDefault="0091360F" w:rsidP="0091360F">
      <w:pPr>
        <w:pStyle w:val="Nvel1-SemNumPreto"/>
        <w:rPr>
          <w:color w:val="auto"/>
        </w:rPr>
      </w:pPr>
      <w:r w:rsidRPr="00F82DAB">
        <w:rPr>
          <w:color w:val="auto"/>
        </w:rPr>
        <w:t>Qualificação Econômico-Financeira</w:t>
      </w:r>
    </w:p>
    <w:p w:rsidR="0091360F" w:rsidRPr="00F82DAB" w:rsidRDefault="0091360F" w:rsidP="0091360F">
      <w:pPr>
        <w:pStyle w:val="Nivel2"/>
        <w:numPr>
          <w:ilvl w:val="1"/>
          <w:numId w:val="22"/>
        </w:numPr>
        <w:ind w:left="0" w:firstLine="0"/>
        <w:rPr>
          <w:color w:val="auto"/>
        </w:rPr>
      </w:pPr>
      <w:r w:rsidRPr="00F82DAB">
        <w:rPr>
          <w:color w:val="auto"/>
        </w:rPr>
        <w:t xml:space="preserve">Certidão negativa de insolvência civil expedida pelo distribuidor do domicílio ou sede do licitante, caso se trate de sociedade simples; </w:t>
      </w:r>
    </w:p>
    <w:p w:rsidR="0091360F" w:rsidRPr="00F82DAB" w:rsidRDefault="0091360F" w:rsidP="0091360F">
      <w:pPr>
        <w:pStyle w:val="Nivel2"/>
        <w:numPr>
          <w:ilvl w:val="1"/>
          <w:numId w:val="22"/>
        </w:numPr>
        <w:ind w:left="0" w:firstLine="0"/>
        <w:rPr>
          <w:color w:val="auto"/>
        </w:rPr>
      </w:pPr>
      <w:r w:rsidRPr="00F82DAB">
        <w:rPr>
          <w:color w:val="auto"/>
        </w:rPr>
        <w:t xml:space="preserve">Certidão negativa de falência, </w:t>
      </w:r>
      <w:r w:rsidRPr="00F82DAB">
        <w:rPr>
          <w:iCs/>
          <w:color w:val="auto"/>
        </w:rPr>
        <w:t>recuperação judicial ou extrajudicial</w:t>
      </w:r>
      <w:r w:rsidRPr="00F82DAB">
        <w:rPr>
          <w:i/>
          <w:iCs/>
          <w:color w:val="auto"/>
        </w:rPr>
        <w:t>,</w:t>
      </w:r>
      <w:r w:rsidRPr="00F82DAB">
        <w:rPr>
          <w:color w:val="auto"/>
        </w:rPr>
        <w:t xml:space="preserve"> expedida pelo distribuidor da sede do fornecedor;</w:t>
      </w:r>
    </w:p>
    <w:p w:rsidR="0091360F" w:rsidRPr="00F82DAB" w:rsidRDefault="0091360F" w:rsidP="0091360F">
      <w:pPr>
        <w:pStyle w:val="Nivel3"/>
        <w:numPr>
          <w:ilvl w:val="2"/>
          <w:numId w:val="22"/>
        </w:numPr>
        <w:ind w:left="284" w:firstLine="0"/>
        <w:rPr>
          <w:iCs/>
          <w:color w:val="auto"/>
        </w:rPr>
      </w:pPr>
      <w:r w:rsidRPr="00F82DAB">
        <w:rPr>
          <w:iCs/>
          <w:color w:val="auto"/>
        </w:rPr>
        <w:t>Caso o fornecedor esteja em recuperação judicial ou extrajudicial, deverá ser comprovado o acolhimento do plano de recuperação judicial ou a homologação do plano de recuperação extrajudicial, conforme o caso;</w:t>
      </w:r>
    </w:p>
    <w:p w:rsidR="0091360F" w:rsidRPr="00F82DAB" w:rsidRDefault="0091360F" w:rsidP="0091360F">
      <w:pPr>
        <w:pStyle w:val="Nvel1-SemNumPreto"/>
        <w:rPr>
          <w:color w:val="auto"/>
        </w:rPr>
      </w:pPr>
      <w:r w:rsidRPr="00F82DAB">
        <w:rPr>
          <w:color w:val="auto"/>
        </w:rPr>
        <w:t>Outras comprovações</w:t>
      </w:r>
    </w:p>
    <w:p w:rsidR="0091360F" w:rsidRPr="00F82DAB" w:rsidRDefault="0091360F" w:rsidP="0091360F">
      <w:pPr>
        <w:pStyle w:val="Nivel2"/>
        <w:numPr>
          <w:ilvl w:val="1"/>
          <w:numId w:val="22"/>
        </w:numPr>
        <w:ind w:left="0" w:firstLine="0"/>
        <w:rPr>
          <w:color w:val="auto"/>
        </w:rPr>
      </w:pPr>
      <w:r w:rsidRPr="00F82DAB">
        <w:rPr>
          <w:color w:val="auto"/>
        </w:rPr>
        <w:t xml:space="preserve">Caso admitida a participação de cooperativas, será exigida a seguinte documentação complementar, para evidenciar a observância do disposto no artigo 16 da </w:t>
      </w:r>
      <w:hyperlink r:id="rId139" w:history="1">
        <w:r w:rsidRPr="00F82DAB">
          <w:rPr>
            <w:rStyle w:val="Hyperlink"/>
            <w:color w:val="auto"/>
          </w:rPr>
          <w:t>Lei nº 14.133, de 2021</w:t>
        </w:r>
      </w:hyperlink>
      <w:r w:rsidRPr="00F82DAB">
        <w:rPr>
          <w:color w:val="auto"/>
        </w:rPr>
        <w:t>:</w:t>
      </w:r>
    </w:p>
    <w:p w:rsidR="0091360F" w:rsidRPr="00F82DAB" w:rsidRDefault="0091360F" w:rsidP="0091360F">
      <w:pPr>
        <w:pStyle w:val="Nivel3"/>
        <w:numPr>
          <w:ilvl w:val="2"/>
          <w:numId w:val="22"/>
        </w:numPr>
        <w:ind w:left="284" w:firstLine="0"/>
        <w:rPr>
          <w:color w:val="auto"/>
        </w:rPr>
      </w:pPr>
      <w:r w:rsidRPr="00F82DAB">
        <w:rPr>
          <w:color w:val="auto"/>
        </w:rPr>
        <w:t xml:space="preserve">A relação dos cooperados que atendem aos requisitos técnicos exigidos para a contratação e que executarão o contrato, com as respectivas atas de inscrição, respeitado o disposto nos </w:t>
      </w:r>
      <w:hyperlink r:id="rId140" w:anchor="art4">
        <w:r w:rsidRPr="00F82DAB">
          <w:rPr>
            <w:rStyle w:val="Hyperlink"/>
            <w:color w:val="auto"/>
          </w:rPr>
          <w:t>arts. 4º, inciso XI, 21, inciso I</w:t>
        </w:r>
      </w:hyperlink>
      <w:r w:rsidRPr="00F82DAB">
        <w:rPr>
          <w:color w:val="auto"/>
        </w:rPr>
        <w:t xml:space="preserve"> e </w:t>
      </w:r>
      <w:hyperlink r:id="rId141" w:anchor="art42">
        <w:r w:rsidRPr="00F82DAB">
          <w:rPr>
            <w:rStyle w:val="Hyperlink"/>
            <w:color w:val="auto"/>
          </w:rPr>
          <w:t>42, §§2º a 6º da Lei n. 5.764, de 1971</w:t>
        </w:r>
      </w:hyperlink>
      <w:r w:rsidRPr="00F82DAB">
        <w:rPr>
          <w:color w:val="auto"/>
        </w:rPr>
        <w:t>;</w:t>
      </w:r>
    </w:p>
    <w:p w:rsidR="0091360F" w:rsidRPr="00F82DAB" w:rsidRDefault="0091360F" w:rsidP="0091360F">
      <w:pPr>
        <w:pStyle w:val="Nivel3"/>
        <w:numPr>
          <w:ilvl w:val="2"/>
          <w:numId w:val="22"/>
        </w:numPr>
        <w:ind w:left="284" w:firstLine="0"/>
        <w:rPr>
          <w:color w:val="auto"/>
        </w:rPr>
      </w:pPr>
      <w:r w:rsidRPr="00F82DAB">
        <w:rPr>
          <w:color w:val="auto"/>
        </w:rPr>
        <w:t>A declaração de regularidade de situação do contribuinte individual – DRSCI, para cada um dos cooperados indicados;</w:t>
      </w:r>
    </w:p>
    <w:p w:rsidR="0091360F" w:rsidRPr="00F82DAB" w:rsidRDefault="0091360F" w:rsidP="0091360F">
      <w:pPr>
        <w:pStyle w:val="Nivel3"/>
        <w:numPr>
          <w:ilvl w:val="2"/>
          <w:numId w:val="22"/>
        </w:numPr>
        <w:ind w:left="284" w:firstLine="0"/>
        <w:rPr>
          <w:color w:val="auto"/>
        </w:rPr>
      </w:pPr>
      <w:r w:rsidRPr="00F82DAB">
        <w:rPr>
          <w:color w:val="auto"/>
        </w:rPr>
        <w:lastRenderedPageBreak/>
        <w:t>Regimento dos fundos instituídos pelos cooperados, com a ata da assembleia;</w:t>
      </w:r>
    </w:p>
    <w:p w:rsidR="0091360F" w:rsidRPr="00F82DAB" w:rsidRDefault="0091360F" w:rsidP="0091360F">
      <w:pPr>
        <w:pStyle w:val="Nivel3"/>
        <w:numPr>
          <w:ilvl w:val="2"/>
          <w:numId w:val="22"/>
        </w:numPr>
        <w:ind w:left="284" w:firstLine="0"/>
        <w:rPr>
          <w:color w:val="auto"/>
        </w:rPr>
      </w:pPr>
      <w:r w:rsidRPr="00F82DAB">
        <w:rPr>
          <w:color w:val="auto"/>
        </w:rPr>
        <w:t>Edital de convocação e ata da última assembleia geral, e registro de presença dos cooperados presentes nessa assembleia;</w:t>
      </w:r>
    </w:p>
    <w:p w:rsidR="0091360F" w:rsidRPr="00F82DAB" w:rsidRDefault="0091360F" w:rsidP="0091360F">
      <w:pPr>
        <w:pStyle w:val="Nivel3"/>
        <w:numPr>
          <w:ilvl w:val="2"/>
          <w:numId w:val="22"/>
        </w:numPr>
        <w:ind w:left="284" w:firstLine="0"/>
        <w:rPr>
          <w:color w:val="auto"/>
        </w:rPr>
      </w:pPr>
      <w:r w:rsidRPr="00F82DAB">
        <w:rPr>
          <w:color w:val="auto"/>
        </w:rPr>
        <w:t>Ata da reunião em que os cooperados autorizaram a cooperativa a contratar o objeto da licitação;</w:t>
      </w:r>
    </w:p>
    <w:p w:rsidR="0091360F" w:rsidRPr="00F82DAB" w:rsidRDefault="0091360F" w:rsidP="0091360F">
      <w:pPr>
        <w:pStyle w:val="Nivel3"/>
        <w:numPr>
          <w:ilvl w:val="2"/>
          <w:numId w:val="22"/>
        </w:numPr>
        <w:ind w:left="284" w:firstLine="0"/>
        <w:rPr>
          <w:color w:val="auto"/>
        </w:rPr>
      </w:pPr>
      <w:r w:rsidRPr="00F82DAB">
        <w:rPr>
          <w:color w:val="auto"/>
        </w:rPr>
        <w:t xml:space="preserve">A última auditoria contábil-financeira da cooperativa, conforme dispõe o </w:t>
      </w:r>
      <w:hyperlink r:id="rId142" w:anchor="art112">
        <w:r w:rsidRPr="00F82DAB">
          <w:rPr>
            <w:rStyle w:val="Hyperlink"/>
            <w:color w:val="auto"/>
          </w:rPr>
          <w:t>art. 112 da Lei nº 5.764, de 1971</w:t>
        </w:r>
      </w:hyperlink>
      <w:r w:rsidRPr="00F82DAB">
        <w:rPr>
          <w:color w:val="auto"/>
        </w:rPr>
        <w:t>, ou uma declaração, sob as penas da lei, de que tal auditoria não foi exigida pelo órgão fiscalizador;</w:t>
      </w:r>
    </w:p>
    <w:p w:rsidR="0091360F" w:rsidRPr="00F82DAB" w:rsidRDefault="0091360F" w:rsidP="0091360F">
      <w:pPr>
        <w:pStyle w:val="Nivel3"/>
        <w:numPr>
          <w:ilvl w:val="2"/>
          <w:numId w:val="22"/>
        </w:numPr>
        <w:ind w:left="284" w:firstLine="0"/>
        <w:rPr>
          <w:color w:val="auto"/>
        </w:rPr>
      </w:pPr>
      <w:r w:rsidRPr="00F82DAB">
        <w:rPr>
          <w:color w:val="auto"/>
        </w:rPr>
        <w:t>Documentação que seja demonstrativa de atuação em regime cooperado, com repartição de receitas e despesas entre os cooperados, caso essa circunstância não esteja evidenciada na documentação a ser apresentada para atendimento às subdivisões anteriores;</w:t>
      </w:r>
    </w:p>
    <w:p w:rsidR="0091360F" w:rsidRPr="00F82DAB" w:rsidRDefault="0091360F" w:rsidP="0091360F">
      <w:pPr>
        <w:pStyle w:val="Nivel3"/>
        <w:numPr>
          <w:ilvl w:val="2"/>
          <w:numId w:val="22"/>
        </w:numPr>
        <w:ind w:left="284" w:firstLine="0"/>
        <w:rPr>
          <w:rStyle w:val="PGE-Alteraesdestacadas"/>
          <w:b w:val="0"/>
          <w:color w:val="auto"/>
          <w:sz w:val="20"/>
          <w:u w:val="none"/>
        </w:rPr>
      </w:pPr>
      <w:r w:rsidRPr="00F82DAB">
        <w:rPr>
          <w:rStyle w:val="PGE-Alteraesdestacadas"/>
          <w:b w:val="0"/>
          <w:color w:val="auto"/>
          <w:sz w:val="20"/>
          <w:u w:val="none"/>
        </w:rPr>
        <w:t>Declaração subscrita por representante legal da licitante, comprometendo-se a apresentar, por ocasião da celebração do contrato, a Licença de funcionamento expedida pela Vigilância Sanitária  do Estado ou Município onde estiver instalado e a Autorização de Funcionamento outorgada pela Agência Nacional de Vigilância Sanitária – ANVISA;</w:t>
      </w:r>
    </w:p>
    <w:p w:rsidR="0091360F" w:rsidRPr="00F82DAB" w:rsidRDefault="0091360F" w:rsidP="0091360F">
      <w:pPr>
        <w:pStyle w:val="Nivel3"/>
        <w:numPr>
          <w:ilvl w:val="2"/>
          <w:numId w:val="22"/>
        </w:numPr>
        <w:ind w:left="284" w:firstLine="0"/>
        <w:rPr>
          <w:rStyle w:val="PGE-Alteraesdestacadas"/>
          <w:b w:val="0"/>
          <w:color w:val="auto"/>
          <w:sz w:val="20"/>
          <w:u w:val="none"/>
        </w:rPr>
      </w:pPr>
      <w:r w:rsidRPr="00F82DAB">
        <w:rPr>
          <w:rStyle w:val="PGE-Alteraesdestacadas"/>
          <w:b w:val="0"/>
          <w:color w:val="auto"/>
          <w:sz w:val="20"/>
          <w:u w:val="none"/>
        </w:rPr>
        <w:t>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91360F" w:rsidRPr="00F82DAB" w:rsidRDefault="0091360F" w:rsidP="0091360F">
      <w:pPr>
        <w:pStyle w:val="Nivel3"/>
        <w:numPr>
          <w:ilvl w:val="2"/>
          <w:numId w:val="22"/>
        </w:numPr>
        <w:ind w:left="284" w:firstLine="0"/>
        <w:rPr>
          <w:color w:val="auto"/>
        </w:rPr>
      </w:pPr>
      <w:r w:rsidRPr="00F82DAB">
        <w:rPr>
          <w:rStyle w:val="PGE-Alteraesdestacadas"/>
          <w:b w:val="0"/>
          <w:color w:val="auto"/>
          <w:sz w:val="20"/>
          <w:u w:val="none"/>
        </w:rPr>
        <w:t>Cópia do comprovante de isenção do registro, quando for o caso.</w:t>
      </w:r>
    </w:p>
    <w:p w:rsidR="0091360F" w:rsidRPr="00F82DAB" w:rsidRDefault="0091360F" w:rsidP="0091360F">
      <w:pPr>
        <w:pStyle w:val="Nivel01"/>
        <w:numPr>
          <w:ilvl w:val="0"/>
          <w:numId w:val="22"/>
        </w:numPr>
        <w:spacing w:beforeLines="0" w:before="240" w:afterLines="0" w:after="120" w:line="276" w:lineRule="auto"/>
        <w:ind w:left="0" w:firstLine="0"/>
        <w:rPr>
          <w:color w:val="auto"/>
        </w:rPr>
      </w:pPr>
      <w:r w:rsidRPr="00F82DAB">
        <w:rPr>
          <w:color w:val="auto"/>
        </w:rPr>
        <w:t>ESTIMATIVAS DO VALOR DA CONTRATAÇÃO</w:t>
      </w:r>
    </w:p>
    <w:p w:rsidR="0091360F" w:rsidRPr="00F82DAB" w:rsidRDefault="0091360F" w:rsidP="0091360F">
      <w:pPr>
        <w:pStyle w:val="Nvel2-Red"/>
        <w:numPr>
          <w:ilvl w:val="1"/>
          <w:numId w:val="22"/>
        </w:numPr>
        <w:ind w:left="0" w:firstLine="0"/>
        <w:rPr>
          <w:rFonts w:eastAsia="MS Mincho"/>
          <w:i w:val="0"/>
          <w:color w:val="auto"/>
        </w:rPr>
      </w:pPr>
      <w:r w:rsidRPr="00F82DAB">
        <w:rPr>
          <w:i w:val="0"/>
          <w:color w:val="auto"/>
        </w:rPr>
        <w:t xml:space="preserve">O valor estimado da contratação tem caráter sigiloso e não será tornado público antes de definido o resultado do julgamento das propostas. O valor estimado da contratação foi definido com observância do disposto no </w:t>
      </w:r>
      <w:hyperlink r:id="rId143" w:history="1">
        <w:r w:rsidRPr="00F82DAB">
          <w:rPr>
            <w:rStyle w:val="Hyperlink"/>
            <w:i w:val="0"/>
            <w:color w:val="auto"/>
          </w:rPr>
          <w:t>Decreto estadual nº 67.888, de 17 de agosto de 2023</w:t>
        </w:r>
      </w:hyperlink>
      <w:r w:rsidRPr="00F82DAB">
        <w:rPr>
          <w:i w:val="0"/>
          <w:color w:val="auto"/>
        </w:rPr>
        <w:t>.</w:t>
      </w:r>
    </w:p>
    <w:p w:rsidR="0091360F" w:rsidRPr="00F82DAB" w:rsidRDefault="0091360F" w:rsidP="0091360F">
      <w:pPr>
        <w:pStyle w:val="Nivel01"/>
        <w:numPr>
          <w:ilvl w:val="0"/>
          <w:numId w:val="22"/>
        </w:numPr>
        <w:spacing w:beforeLines="0" w:before="240" w:afterLines="0" w:after="120" w:line="276" w:lineRule="auto"/>
        <w:ind w:left="0" w:firstLine="0"/>
        <w:rPr>
          <w:color w:val="auto"/>
        </w:rPr>
      </w:pPr>
      <w:r w:rsidRPr="00F82DAB">
        <w:rPr>
          <w:color w:val="auto"/>
        </w:rPr>
        <w:t>ADEQUAÇÃO ORÇAMENTÁRIA</w:t>
      </w:r>
    </w:p>
    <w:p w:rsidR="0091360F" w:rsidRPr="00F82DAB" w:rsidRDefault="0091360F" w:rsidP="0091360F">
      <w:pPr>
        <w:pStyle w:val="Nvel2-Red"/>
        <w:numPr>
          <w:ilvl w:val="1"/>
          <w:numId w:val="22"/>
        </w:numPr>
        <w:ind w:left="0" w:firstLine="0"/>
        <w:rPr>
          <w:i w:val="0"/>
          <w:color w:val="auto"/>
        </w:rPr>
      </w:pPr>
      <w:r w:rsidRPr="00F82DAB">
        <w:rPr>
          <w:i w:val="0"/>
          <w:color w:val="auto"/>
        </w:rPr>
        <w:t>As despesas decorrentes da presente contratação correrão à conta de recursos específicos consignados no Orçamento do Estado.</w:t>
      </w:r>
    </w:p>
    <w:p w:rsidR="0091360F" w:rsidRPr="00F82DAB" w:rsidRDefault="0091360F" w:rsidP="0091360F">
      <w:pPr>
        <w:pStyle w:val="Nvel2-Red"/>
        <w:numPr>
          <w:ilvl w:val="1"/>
          <w:numId w:val="22"/>
        </w:numPr>
        <w:ind w:left="0" w:firstLine="0"/>
        <w:rPr>
          <w:i w:val="0"/>
          <w:color w:val="auto"/>
        </w:rPr>
      </w:pPr>
      <w:r w:rsidRPr="00F82DAB">
        <w:rPr>
          <w:i w:val="0"/>
          <w:color w:val="auto"/>
        </w:rPr>
        <w:t>No presente exercício, a contratação será atendida pela seguinte dotação:</w:t>
      </w:r>
    </w:p>
    <w:p w:rsidR="0091360F" w:rsidRPr="00F82DAB" w:rsidRDefault="0091360F" w:rsidP="0091360F">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Gestão/Unidade : 090181;</w:t>
      </w:r>
    </w:p>
    <w:p w:rsidR="0091360F" w:rsidRPr="00F82DAB" w:rsidRDefault="0091360F" w:rsidP="0091360F">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Fonte de Recursos :165910001;</w:t>
      </w:r>
    </w:p>
    <w:p w:rsidR="0091360F" w:rsidRPr="00F82DAB" w:rsidRDefault="0091360F" w:rsidP="0091360F">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Programa de Trabalho:10302093048500000;</w:t>
      </w:r>
    </w:p>
    <w:p w:rsidR="0091360F" w:rsidRPr="00F82DAB" w:rsidRDefault="0091360F" w:rsidP="0091360F">
      <w:pPr>
        <w:pStyle w:val="PargrafodaLista"/>
        <w:numPr>
          <w:ilvl w:val="0"/>
          <w:numId w:val="21"/>
        </w:numPr>
        <w:spacing w:before="120" w:after="120" w:line="276" w:lineRule="auto"/>
        <w:ind w:left="284" w:firstLine="0"/>
        <w:jc w:val="both"/>
        <w:rPr>
          <w:rFonts w:ascii="Arial" w:eastAsia="Arial" w:hAnsi="Arial" w:cs="Arial"/>
          <w:i/>
          <w:iCs/>
          <w:sz w:val="20"/>
          <w:szCs w:val="20"/>
        </w:rPr>
      </w:pPr>
      <w:r w:rsidRPr="00F82DAB">
        <w:rPr>
          <w:rFonts w:ascii="Arial" w:eastAsia="Arial" w:hAnsi="Arial" w:cs="Arial"/>
          <w:sz w:val="20"/>
          <w:szCs w:val="20"/>
        </w:rPr>
        <w:t>Elemento de Despesa: 339030.</w:t>
      </w:r>
    </w:p>
    <w:p w:rsidR="0091360F" w:rsidRPr="00F82DAB" w:rsidRDefault="0091360F" w:rsidP="0091360F">
      <w:pPr>
        <w:pStyle w:val="Nvel2-Red"/>
        <w:numPr>
          <w:ilvl w:val="1"/>
          <w:numId w:val="22"/>
        </w:numPr>
        <w:ind w:left="0" w:firstLine="0"/>
        <w:rPr>
          <w:i w:val="0"/>
          <w:color w:val="auto"/>
        </w:rPr>
      </w:pPr>
      <w:r w:rsidRPr="00F82DAB">
        <w:rPr>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4068F0">
      <w:pPr>
        <w:pStyle w:val="Nivel2"/>
        <w:numPr>
          <w:ilvl w:val="0"/>
          <w:numId w:val="0"/>
        </w:numPr>
        <w:ind w:left="4969"/>
        <w:rPr>
          <w:rFonts w:ascii="Verdana" w:hAnsi="Verdana"/>
          <w:color w:val="auto"/>
        </w:rPr>
      </w:pPr>
    </w:p>
    <w:p w:rsidR="004068F0" w:rsidRPr="003141C9" w:rsidRDefault="004068F0" w:rsidP="000C7F21">
      <w:pPr>
        <w:pStyle w:val="Nivel2"/>
        <w:numPr>
          <w:ilvl w:val="0"/>
          <w:numId w:val="0"/>
        </w:numPr>
        <w:rPr>
          <w:rFonts w:ascii="Verdana" w:hAnsi="Verdana"/>
          <w:color w:val="auto"/>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lastRenderedPageBreak/>
        <w:t>ANEXO I.1</w:t>
      </w:r>
    </w:p>
    <w:p w:rsidR="004068F0" w:rsidRPr="003141C9" w:rsidRDefault="004068F0" w:rsidP="004068F0">
      <w:pPr>
        <w:jc w:val="center"/>
        <w:rPr>
          <w:rFonts w:ascii="Verdana" w:hAnsi="Verdana" w:cs="Arial"/>
          <w:b/>
          <w:bCs/>
          <w:sz w:val="20"/>
          <w:szCs w:val="20"/>
        </w:rPr>
      </w:pPr>
    </w:p>
    <w:p w:rsidR="004068F0" w:rsidRDefault="004068F0" w:rsidP="004068F0">
      <w:pPr>
        <w:jc w:val="center"/>
        <w:rPr>
          <w:rFonts w:ascii="Verdana" w:hAnsi="Verdana" w:cs="Arial"/>
          <w:b/>
          <w:bCs/>
          <w:sz w:val="20"/>
          <w:szCs w:val="20"/>
        </w:rPr>
      </w:pPr>
      <w:r w:rsidRPr="003141C9">
        <w:rPr>
          <w:rFonts w:ascii="Verdana" w:hAnsi="Verdana" w:cs="Arial"/>
          <w:b/>
          <w:bCs/>
          <w:sz w:val="20"/>
          <w:szCs w:val="20"/>
        </w:rPr>
        <w:t xml:space="preserve">ESTUDO TÉCNICO PRELIMINAR </w:t>
      </w:r>
    </w:p>
    <w:p w:rsidR="000C7F21" w:rsidRPr="003141C9" w:rsidRDefault="000C7F21" w:rsidP="004068F0">
      <w:pPr>
        <w:jc w:val="center"/>
        <w:rPr>
          <w:rFonts w:ascii="Verdana" w:hAnsi="Verdana" w:cs="Arial"/>
          <w:b/>
          <w:bCs/>
          <w:sz w:val="20"/>
          <w:szCs w:val="20"/>
        </w:rPr>
      </w:pPr>
    </w:p>
    <w:p w:rsidR="000C7F21" w:rsidRPr="001D1699" w:rsidRDefault="000C7F21" w:rsidP="000C7F21">
      <w:pPr>
        <w:rPr>
          <w:rFonts w:ascii="Verdana" w:hAnsi="Verdana"/>
          <w:sz w:val="20"/>
          <w:szCs w:val="20"/>
        </w:rPr>
      </w:pPr>
      <w:r w:rsidRPr="001D1699">
        <w:rPr>
          <w:rFonts w:ascii="Verdana" w:hAnsi="Verdana"/>
          <w:b/>
          <w:sz w:val="20"/>
          <w:szCs w:val="20"/>
        </w:rPr>
        <w:t>Descrição da necessidade</w:t>
      </w:r>
      <w:r w:rsidRPr="001D1699">
        <w:rPr>
          <w:rFonts w:ascii="Verdana" w:hAnsi="Verdana"/>
          <w:sz w:val="20"/>
          <w:szCs w:val="20"/>
        </w:rPr>
        <w:t xml:space="preserve"> - </w:t>
      </w:r>
      <w:r w:rsidRPr="001D1699">
        <w:rPr>
          <w:rFonts w:ascii="Verdana" w:hAnsi="Verdana"/>
          <w:b/>
          <w:sz w:val="20"/>
          <w:szCs w:val="20"/>
        </w:rPr>
        <w:t>Justificativa</w:t>
      </w:r>
    </w:p>
    <w:p w:rsidR="000C7F21" w:rsidRPr="001D1699" w:rsidRDefault="000C7F21" w:rsidP="000C7F21">
      <w:pPr>
        <w:jc w:val="both"/>
        <w:rPr>
          <w:rFonts w:ascii="Verdana" w:hAnsi="Verdana"/>
          <w:sz w:val="20"/>
          <w:szCs w:val="20"/>
        </w:rPr>
      </w:pPr>
      <w:r w:rsidRPr="001D1699">
        <w:rPr>
          <w:rFonts w:ascii="Verdana" w:hAnsi="Verdana"/>
          <w:sz w:val="20"/>
          <w:szCs w:val="20"/>
        </w:rPr>
        <w:t>A aquisição ora pretendida é necessária para possibilitar a perfeita manutenção das atividades do abastecimento do estoque, visando melhor atendimento aos paciente</w:t>
      </w:r>
      <w:r>
        <w:rPr>
          <w:rFonts w:ascii="Verdana" w:hAnsi="Verdana"/>
          <w:sz w:val="20"/>
          <w:szCs w:val="20"/>
        </w:rPr>
        <w:t xml:space="preserve">s </w:t>
      </w:r>
      <w:r w:rsidRPr="001D1699">
        <w:rPr>
          <w:rFonts w:ascii="Verdana" w:hAnsi="Verdana"/>
          <w:sz w:val="20"/>
          <w:szCs w:val="20"/>
        </w:rPr>
        <w:t>que utilizam nossos serviços, levam em conta o consumo médio mensal de cada item, comparado neste momento, com as quantidades disponíveis no Almoxarifado Central.</w:t>
      </w:r>
    </w:p>
    <w:p w:rsidR="000C7F21" w:rsidRPr="001D1699" w:rsidRDefault="000C7F21" w:rsidP="000C7F21">
      <w:pPr>
        <w:spacing w:line="360" w:lineRule="auto"/>
        <w:jc w:val="both"/>
        <w:rPr>
          <w:rFonts w:ascii="Verdana" w:hAnsi="Verdana"/>
          <w:sz w:val="20"/>
          <w:szCs w:val="20"/>
        </w:rPr>
      </w:pPr>
      <w:r w:rsidRPr="001D1699">
        <w:rPr>
          <w:rFonts w:ascii="Verdana" w:hAnsi="Verdana"/>
          <w:sz w:val="20"/>
          <w:szCs w:val="20"/>
        </w:rPr>
        <w:t xml:space="preserve">Os materiais aqui informados são de uso padrão desta instituição, informamos ainda que os itens não constam em Ata de Registro de Preços, a quantidade sugerida para </w:t>
      </w:r>
      <w:r w:rsidRPr="000918D1">
        <w:rPr>
          <w:rFonts w:ascii="Verdana" w:hAnsi="Verdana"/>
          <w:sz w:val="20"/>
          <w:szCs w:val="20"/>
        </w:rPr>
        <w:t>reposição dos estoques visa garantir o abastecimento da Instituiç</w:t>
      </w:r>
      <w:r>
        <w:rPr>
          <w:rFonts w:ascii="Verdana" w:hAnsi="Verdana"/>
          <w:sz w:val="20"/>
          <w:szCs w:val="20"/>
        </w:rPr>
        <w:t>ão por um período aproximado de</w:t>
      </w:r>
      <w:r w:rsidRPr="000918D1">
        <w:rPr>
          <w:rFonts w:ascii="Verdana" w:hAnsi="Verdana"/>
          <w:sz w:val="20"/>
          <w:szCs w:val="20"/>
        </w:rPr>
        <w:t xml:space="preserve"> </w:t>
      </w:r>
      <w:r>
        <w:rPr>
          <w:rFonts w:ascii="Verdana" w:hAnsi="Verdana"/>
          <w:sz w:val="20"/>
          <w:szCs w:val="20"/>
        </w:rPr>
        <w:t xml:space="preserve">03 </w:t>
      </w:r>
      <w:r w:rsidRPr="000918D1">
        <w:rPr>
          <w:rFonts w:ascii="Verdana" w:hAnsi="Verdana"/>
          <w:sz w:val="20"/>
          <w:szCs w:val="20"/>
        </w:rPr>
        <w:t>(</w:t>
      </w:r>
      <w:r>
        <w:rPr>
          <w:rFonts w:ascii="Verdana" w:hAnsi="Verdana"/>
          <w:sz w:val="20"/>
          <w:szCs w:val="20"/>
        </w:rPr>
        <w:t xml:space="preserve">três) meses. </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Área requisitante </w:t>
      </w:r>
    </w:p>
    <w:tbl>
      <w:tblPr>
        <w:tblStyle w:val="Tabelacomgrade"/>
        <w:tblW w:w="0" w:type="auto"/>
        <w:tblLook w:val="04A0" w:firstRow="1" w:lastRow="0" w:firstColumn="1" w:lastColumn="0" w:noHBand="0" w:noVBand="1"/>
      </w:tblPr>
      <w:tblGrid>
        <w:gridCol w:w="4322"/>
        <w:gridCol w:w="4322"/>
      </w:tblGrid>
      <w:tr w:rsidR="000C7F21" w:rsidRPr="001D1699" w:rsidTr="00D50D14">
        <w:trPr>
          <w:trHeight w:val="382"/>
        </w:trPr>
        <w:tc>
          <w:tcPr>
            <w:tcW w:w="4322" w:type="dxa"/>
            <w:shd w:val="clear" w:color="auto" w:fill="F2F2F2" w:themeFill="background1" w:themeFillShade="F2"/>
            <w:vAlign w:val="center"/>
          </w:tcPr>
          <w:p w:rsidR="000C7F21" w:rsidRPr="001D1699" w:rsidRDefault="000C7F21" w:rsidP="00D50D14">
            <w:pPr>
              <w:jc w:val="center"/>
              <w:rPr>
                <w:rFonts w:ascii="Verdana" w:hAnsi="Verdana"/>
                <w:b/>
                <w:sz w:val="20"/>
                <w:szCs w:val="20"/>
              </w:rPr>
            </w:pPr>
            <w:r w:rsidRPr="001D1699">
              <w:rPr>
                <w:rFonts w:ascii="Verdana" w:hAnsi="Verdana"/>
                <w:b/>
                <w:sz w:val="20"/>
                <w:szCs w:val="20"/>
              </w:rPr>
              <w:t>Área Requisitante</w:t>
            </w:r>
          </w:p>
        </w:tc>
        <w:tc>
          <w:tcPr>
            <w:tcW w:w="4322" w:type="dxa"/>
            <w:shd w:val="clear" w:color="auto" w:fill="F2F2F2" w:themeFill="background1" w:themeFillShade="F2"/>
            <w:vAlign w:val="center"/>
          </w:tcPr>
          <w:p w:rsidR="000C7F21" w:rsidRPr="001D1699" w:rsidRDefault="000C7F21" w:rsidP="00D50D14">
            <w:pPr>
              <w:jc w:val="center"/>
              <w:rPr>
                <w:rFonts w:ascii="Verdana" w:hAnsi="Verdana"/>
                <w:b/>
                <w:sz w:val="20"/>
                <w:szCs w:val="20"/>
              </w:rPr>
            </w:pPr>
            <w:r w:rsidRPr="001D1699">
              <w:rPr>
                <w:rFonts w:ascii="Verdana" w:hAnsi="Verdana"/>
                <w:b/>
                <w:sz w:val="20"/>
                <w:szCs w:val="20"/>
              </w:rPr>
              <w:t>Responsável</w:t>
            </w:r>
          </w:p>
        </w:tc>
      </w:tr>
      <w:tr w:rsidR="000C7F21" w:rsidRPr="001D1699" w:rsidTr="00D50D14">
        <w:trPr>
          <w:trHeight w:val="428"/>
        </w:trPr>
        <w:tc>
          <w:tcPr>
            <w:tcW w:w="4322" w:type="dxa"/>
            <w:vAlign w:val="center"/>
          </w:tcPr>
          <w:p w:rsidR="000C7F21" w:rsidRPr="001D1699" w:rsidRDefault="000C7F21" w:rsidP="00D50D14">
            <w:pPr>
              <w:jc w:val="center"/>
              <w:rPr>
                <w:rFonts w:ascii="Verdana" w:hAnsi="Verdana"/>
                <w:sz w:val="20"/>
                <w:szCs w:val="20"/>
              </w:rPr>
            </w:pPr>
            <w:r w:rsidRPr="001D1699">
              <w:rPr>
                <w:rFonts w:ascii="Verdana" w:hAnsi="Verdana"/>
                <w:sz w:val="20"/>
                <w:szCs w:val="20"/>
              </w:rPr>
              <w:t>Almoxarifado Central/ Seção de Planejamento</w:t>
            </w:r>
          </w:p>
        </w:tc>
        <w:tc>
          <w:tcPr>
            <w:tcW w:w="4322" w:type="dxa"/>
            <w:vAlign w:val="center"/>
          </w:tcPr>
          <w:p w:rsidR="000C7F21" w:rsidRPr="001D1699" w:rsidRDefault="000C7F21" w:rsidP="00D50D14">
            <w:pPr>
              <w:jc w:val="center"/>
              <w:rPr>
                <w:rFonts w:ascii="Verdana" w:hAnsi="Verdana"/>
                <w:sz w:val="20"/>
                <w:szCs w:val="20"/>
              </w:rPr>
            </w:pPr>
            <w:r w:rsidRPr="001D1699">
              <w:rPr>
                <w:rFonts w:ascii="Verdana" w:hAnsi="Verdana"/>
                <w:sz w:val="20"/>
                <w:szCs w:val="20"/>
              </w:rPr>
              <w:t>José Raimundo Terceiro</w:t>
            </w:r>
          </w:p>
        </w:tc>
      </w:tr>
    </w:tbl>
    <w:p w:rsidR="000C7F21" w:rsidRPr="001D1699" w:rsidRDefault="000C7F21" w:rsidP="000C7F21">
      <w:pPr>
        <w:jc w:val="both"/>
        <w:rPr>
          <w:rFonts w:ascii="Verdana" w:hAnsi="Verdana"/>
          <w:b/>
          <w:sz w:val="20"/>
          <w:szCs w:val="20"/>
        </w:rPr>
      </w:pP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Descrição dos Requisitos da Contratação </w:t>
      </w:r>
    </w:p>
    <w:p w:rsidR="000C7F21" w:rsidRPr="000918D1" w:rsidRDefault="000C7F21" w:rsidP="000C7F21">
      <w:pPr>
        <w:jc w:val="both"/>
        <w:rPr>
          <w:rFonts w:ascii="Verdana" w:hAnsi="Verdana"/>
          <w:sz w:val="20"/>
          <w:szCs w:val="20"/>
        </w:rPr>
      </w:pPr>
      <w:r w:rsidRPr="001D1699">
        <w:rPr>
          <w:rFonts w:ascii="Verdana" w:hAnsi="Verdana"/>
          <w:sz w:val="20"/>
          <w:szCs w:val="20"/>
        </w:rPr>
        <w:t xml:space="preserve">A </w:t>
      </w:r>
      <w:r w:rsidRPr="00704554">
        <w:rPr>
          <w:rFonts w:ascii="Verdana" w:hAnsi="Verdana"/>
          <w:b/>
          <w:sz w:val="20"/>
          <w:szCs w:val="20"/>
        </w:rPr>
        <w:t xml:space="preserve">Aquisição </w:t>
      </w:r>
      <w:r>
        <w:rPr>
          <w:rFonts w:ascii="Verdana" w:hAnsi="Verdana"/>
          <w:b/>
          <w:sz w:val="20"/>
          <w:szCs w:val="20"/>
        </w:rPr>
        <w:t>de Amoxicilina, Rosuvastatina, Cloreto de Potássio e outros</w:t>
      </w:r>
      <w:r w:rsidRPr="000918D1">
        <w:rPr>
          <w:rFonts w:ascii="Verdana" w:hAnsi="Verdana"/>
          <w:sz w:val="20"/>
          <w:szCs w:val="20"/>
        </w:rPr>
        <w:t>,</w:t>
      </w:r>
      <w:r w:rsidRPr="000918D1">
        <w:rPr>
          <w:rFonts w:ascii="Verdana" w:hAnsi="Verdana"/>
          <w:b/>
          <w:sz w:val="20"/>
          <w:szCs w:val="20"/>
        </w:rPr>
        <w:t xml:space="preserve"> </w:t>
      </w:r>
      <w:r w:rsidRPr="000918D1">
        <w:rPr>
          <w:rFonts w:ascii="Verdana" w:hAnsi="Verdana"/>
          <w:sz w:val="20"/>
          <w:szCs w:val="20"/>
        </w:rPr>
        <w:t>se dará por meio da modalidade de Pregão Eletrônico é regido sob o termo do inciso I, do Art. 28 da Lei n° 14.133/2021. A modalidade pretendida confere vantagens para administração pública, a entrega será ÚNICA, considerando o consumo médio mensal, a padronização do item no Almoxarifado Central deste Instituto, e o vulto da contratação.</w:t>
      </w:r>
    </w:p>
    <w:p w:rsidR="000C7F21" w:rsidRPr="001D1699" w:rsidRDefault="000C7F21" w:rsidP="000C7F21">
      <w:pPr>
        <w:jc w:val="both"/>
        <w:rPr>
          <w:rFonts w:ascii="Verdana" w:hAnsi="Verdana"/>
          <w:sz w:val="20"/>
          <w:szCs w:val="20"/>
        </w:rPr>
      </w:pPr>
      <w:r w:rsidRPr="000918D1">
        <w:rPr>
          <w:rFonts w:ascii="Verdana" w:hAnsi="Verdana"/>
          <w:sz w:val="20"/>
          <w:szCs w:val="20"/>
        </w:rPr>
        <w:t xml:space="preserve">Tendo em vista o valor a ser contratado, com base no artigo 6º do Decreto nº 8.538/2015 a contratação será com </w:t>
      </w:r>
      <w:r w:rsidRPr="008964FE">
        <w:rPr>
          <w:rFonts w:ascii="Verdana" w:hAnsi="Verdana"/>
          <w:sz w:val="20"/>
          <w:szCs w:val="20"/>
        </w:rPr>
        <w:t>participação exclusiva para ME/EPP.</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Serão realizados todos os procedimentos conforme amparo legal acima, que seguirá com critérios técnicos quanto à seleção da proposta mais vantajosa para a instituição, ou seja, no menor preço, desde que atendidos os requisitos técnicos do insumo. </w:t>
      </w:r>
    </w:p>
    <w:p w:rsidR="000C7F21" w:rsidRPr="001D1699" w:rsidRDefault="000C7F21" w:rsidP="000C7F21">
      <w:pPr>
        <w:jc w:val="both"/>
        <w:rPr>
          <w:rFonts w:ascii="Verdana" w:hAnsi="Verdana"/>
          <w:sz w:val="20"/>
          <w:szCs w:val="20"/>
        </w:rPr>
      </w:pPr>
      <w:r w:rsidRPr="001D1699">
        <w:rPr>
          <w:rFonts w:ascii="Verdana" w:hAnsi="Verdana"/>
          <w:sz w:val="20"/>
          <w:szCs w:val="20"/>
        </w:rPr>
        <w:t>A avaliação técnica é realizada por equipe dedicada a este fim, com apoio da área requisitante. Deverá atender ao descritivo técnico do item licitado e cumprir com os requisitos de qualidade e funcionalidade.</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Lembrando, ainda, que além da qualificação técnica para seleção da proposta, o licitante deverá cumprir com demais exigências constantes em Edital, onde serão avaliados os pontos: habilitação jurídica, habilitação fiscal e trabalhista e qualificação econômica financeira. </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Levantamento de Mercado </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O estudo de mercado constará através dos preços referenciais anexo ao processo, como condição indispensável para o confronto e exame de propostas em licitação. Serão utilizados como referenciais de pesquisa de preços conforme orientações do Decreto n° 67.888/2023, sendo que o preço de referência aceitável para a aquisição será subsidiado pela média obtida na pesquisa de mercado. </w:t>
      </w:r>
    </w:p>
    <w:p w:rsidR="000C7F21" w:rsidRPr="001D1699" w:rsidRDefault="000C7F21" w:rsidP="000C7F21">
      <w:pPr>
        <w:jc w:val="both"/>
        <w:rPr>
          <w:rFonts w:ascii="Verdana" w:hAnsi="Verdana"/>
          <w:b/>
          <w:sz w:val="20"/>
          <w:szCs w:val="20"/>
        </w:rPr>
      </w:pPr>
      <w:r w:rsidRPr="001D1699">
        <w:rPr>
          <w:rFonts w:ascii="Verdana" w:hAnsi="Verdana"/>
          <w:b/>
          <w:sz w:val="20"/>
          <w:szCs w:val="20"/>
        </w:rPr>
        <w:t>Descrição da solução como um todo</w:t>
      </w:r>
    </w:p>
    <w:p w:rsidR="000C7F21" w:rsidRPr="001D1699" w:rsidRDefault="000C7F21" w:rsidP="000C7F21">
      <w:pPr>
        <w:jc w:val="both"/>
        <w:rPr>
          <w:rFonts w:ascii="Verdana" w:hAnsi="Verdana"/>
          <w:sz w:val="20"/>
          <w:szCs w:val="20"/>
        </w:rPr>
      </w:pPr>
      <w:r w:rsidRPr="001D1699">
        <w:rPr>
          <w:rFonts w:ascii="Verdana" w:hAnsi="Verdana"/>
          <w:sz w:val="20"/>
          <w:szCs w:val="20"/>
        </w:rPr>
        <w:t>Abastecimento do estoque do Almoxarifado Central do Instituto.</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Estimativa das Quantidades a serem Contratadas </w:t>
      </w:r>
    </w:p>
    <w:p w:rsidR="000C7F21" w:rsidRDefault="000C7F21" w:rsidP="000C7F21">
      <w:pPr>
        <w:jc w:val="both"/>
        <w:rPr>
          <w:rFonts w:ascii="Verdana" w:hAnsi="Verdana"/>
          <w:sz w:val="20"/>
          <w:szCs w:val="20"/>
        </w:rPr>
      </w:pPr>
      <w:r w:rsidRPr="001D1699">
        <w:rPr>
          <w:rFonts w:ascii="Verdana" w:hAnsi="Verdana"/>
          <w:sz w:val="20"/>
          <w:szCs w:val="20"/>
        </w:rPr>
        <w:t xml:space="preserve">As quantidades a serem adquiridas foram definidas com base na análise da média de consumo dos últimos </w:t>
      </w:r>
      <w:r w:rsidRPr="005614DA">
        <w:rPr>
          <w:rFonts w:ascii="Verdana" w:hAnsi="Verdana"/>
          <w:sz w:val="20"/>
          <w:szCs w:val="20"/>
        </w:rPr>
        <w:t>06 (seis)</w:t>
      </w:r>
      <w:r w:rsidRPr="001D1699">
        <w:rPr>
          <w:rFonts w:ascii="Verdana" w:hAnsi="Verdana"/>
          <w:sz w:val="20"/>
          <w:szCs w:val="20"/>
        </w:rPr>
        <w:t xml:space="preserve"> meses, fornecidos pelo Sistema de Gestão de Estoque – Soul MV. A partir disso, foi projetado uma aquisição com o quantitativo para um consumo estimado para um período de </w:t>
      </w:r>
      <w:r>
        <w:rPr>
          <w:rFonts w:ascii="Verdana" w:hAnsi="Verdana"/>
          <w:sz w:val="20"/>
          <w:szCs w:val="20"/>
        </w:rPr>
        <w:t xml:space="preserve">03 </w:t>
      </w:r>
      <w:r w:rsidRPr="000918D1">
        <w:rPr>
          <w:rFonts w:ascii="Verdana" w:hAnsi="Verdana"/>
          <w:sz w:val="20"/>
          <w:szCs w:val="20"/>
        </w:rPr>
        <w:t>(</w:t>
      </w:r>
      <w:r>
        <w:rPr>
          <w:rFonts w:ascii="Verdana" w:hAnsi="Verdana"/>
          <w:sz w:val="20"/>
          <w:szCs w:val="20"/>
        </w:rPr>
        <w:t>três) meses para os itens.</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Estimativa do Valor da Contratação </w:t>
      </w:r>
    </w:p>
    <w:p w:rsidR="000C7F21" w:rsidRPr="001D1699" w:rsidRDefault="000C7F21" w:rsidP="000C7F21">
      <w:pPr>
        <w:jc w:val="both"/>
        <w:rPr>
          <w:rFonts w:ascii="Verdana" w:hAnsi="Verdana"/>
          <w:sz w:val="20"/>
          <w:szCs w:val="20"/>
        </w:rPr>
      </w:pPr>
      <w:r w:rsidRPr="001D1699">
        <w:rPr>
          <w:rFonts w:ascii="Verdana" w:hAnsi="Verdana"/>
          <w:sz w:val="20"/>
          <w:szCs w:val="20"/>
        </w:rPr>
        <w:t>A Pesquisa de preços realizada, bem como os preços referenciais constam no processo, considerando o Decreto n° 67.888 de 17/08/2023, artigo 6°, justificamos que o valor da contratação ficará em sigilo, facultando-se sua publicidade na fase de negociação, sendo que tão logo a licitação seja finalizada os valores poderão ser divulgados.</w:t>
      </w:r>
    </w:p>
    <w:p w:rsidR="000C7F21" w:rsidRPr="001D1699" w:rsidRDefault="000C7F21" w:rsidP="000C7F21">
      <w:pPr>
        <w:jc w:val="both"/>
        <w:rPr>
          <w:rFonts w:ascii="Verdana" w:hAnsi="Verdana"/>
          <w:b/>
          <w:sz w:val="20"/>
          <w:szCs w:val="20"/>
        </w:rPr>
      </w:pPr>
      <w:r w:rsidRPr="005614DA">
        <w:rPr>
          <w:rFonts w:ascii="Verdana" w:hAnsi="Verdana"/>
          <w:b/>
          <w:sz w:val="20"/>
          <w:szCs w:val="20"/>
        </w:rPr>
        <w:t>Justificativa para o Parcelamento ou não da Solução</w:t>
      </w:r>
    </w:p>
    <w:p w:rsidR="000C7F21" w:rsidRPr="001D1699" w:rsidRDefault="000C7F21" w:rsidP="000C7F21">
      <w:pPr>
        <w:jc w:val="both"/>
        <w:rPr>
          <w:rFonts w:ascii="Verdana" w:hAnsi="Verdana"/>
          <w:sz w:val="20"/>
          <w:szCs w:val="20"/>
        </w:rPr>
      </w:pPr>
      <w:r>
        <w:rPr>
          <w:rFonts w:ascii="Verdana" w:hAnsi="Verdana"/>
          <w:sz w:val="20"/>
          <w:szCs w:val="20"/>
        </w:rPr>
        <w:lastRenderedPageBreak/>
        <w:t>Justificamos o parcelamento da contratação, tendo em vista o consumo médio mensal, volume e falta de espaço para armazenamento, colaborando para a redução do número de processos licitatórios, bem como a economia na contratação.</w:t>
      </w:r>
    </w:p>
    <w:p w:rsidR="000C7F21" w:rsidRPr="001D1699" w:rsidRDefault="000C7F21" w:rsidP="000C7F21">
      <w:pPr>
        <w:jc w:val="both"/>
        <w:rPr>
          <w:rFonts w:ascii="Verdana" w:hAnsi="Verdana"/>
          <w:b/>
          <w:sz w:val="20"/>
          <w:szCs w:val="20"/>
        </w:rPr>
      </w:pPr>
      <w:r w:rsidRPr="001D1699">
        <w:rPr>
          <w:rFonts w:ascii="Verdana" w:hAnsi="Verdana"/>
          <w:b/>
          <w:sz w:val="20"/>
          <w:szCs w:val="20"/>
        </w:rPr>
        <w:t>Contratações Correlatas e/ou Interdependentes</w:t>
      </w:r>
    </w:p>
    <w:p w:rsidR="000C7F21" w:rsidRPr="001D1699" w:rsidRDefault="000C7F21" w:rsidP="000C7F21">
      <w:pPr>
        <w:jc w:val="both"/>
        <w:rPr>
          <w:rFonts w:ascii="Verdana" w:hAnsi="Verdana"/>
          <w:sz w:val="20"/>
          <w:szCs w:val="20"/>
        </w:rPr>
      </w:pPr>
      <w:r w:rsidRPr="001D1699">
        <w:rPr>
          <w:rFonts w:ascii="Verdana" w:hAnsi="Verdana"/>
          <w:sz w:val="20"/>
          <w:szCs w:val="20"/>
        </w:rPr>
        <w:t>Pregões anteriores realizados com previsão de abast</w:t>
      </w:r>
      <w:r>
        <w:rPr>
          <w:rFonts w:ascii="Verdana" w:hAnsi="Verdana"/>
          <w:sz w:val="20"/>
          <w:szCs w:val="20"/>
        </w:rPr>
        <w:t xml:space="preserve">ecimento do estoque em até 115 dias para o item 01, 136 dias para o item 02, 117 dias para o item 03, 118 dias para o item 04, 121 dias para item 05, 122 dias para o item 06, 91 dias para o item 7 e 114 dias para o item 08. </w:t>
      </w:r>
    </w:p>
    <w:p w:rsidR="000C7F21" w:rsidRPr="001D1699" w:rsidRDefault="000C7F21" w:rsidP="000C7F21">
      <w:pPr>
        <w:jc w:val="both"/>
        <w:rPr>
          <w:rFonts w:ascii="Verdana" w:hAnsi="Verdana"/>
          <w:b/>
          <w:sz w:val="20"/>
          <w:szCs w:val="20"/>
        </w:rPr>
      </w:pPr>
      <w:r w:rsidRPr="001D1699">
        <w:rPr>
          <w:rFonts w:ascii="Verdana" w:hAnsi="Verdana"/>
          <w:b/>
          <w:sz w:val="20"/>
          <w:szCs w:val="20"/>
        </w:rPr>
        <w:t>Alinhamento entre a Contratação e o Planejamento</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Os itens previstos nesta contratação estão de acordo com o planejamento da Instituição. </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Resultados Pretendidos </w:t>
      </w:r>
    </w:p>
    <w:p w:rsidR="000C7F21" w:rsidRPr="001D1699" w:rsidRDefault="000C7F21" w:rsidP="000C7F21">
      <w:pPr>
        <w:jc w:val="both"/>
        <w:rPr>
          <w:rFonts w:ascii="Verdana" w:hAnsi="Verdana"/>
          <w:sz w:val="20"/>
          <w:szCs w:val="20"/>
        </w:rPr>
      </w:pPr>
      <w:r w:rsidRPr="001D1699">
        <w:rPr>
          <w:rFonts w:ascii="Verdana" w:hAnsi="Verdana"/>
          <w:sz w:val="20"/>
          <w:szCs w:val="20"/>
        </w:rPr>
        <w:t>Como benefícios resultantes desta aquisição espera-se melhor atender às demandas das diversas áreas técnicas do Instituto, realizar as cirurgias</w:t>
      </w:r>
      <w:r>
        <w:rPr>
          <w:rFonts w:ascii="Verdana" w:hAnsi="Verdana"/>
          <w:sz w:val="20"/>
          <w:szCs w:val="20"/>
        </w:rPr>
        <w:t xml:space="preserve">, os exames agendados e os de emergência, atender as diversas demandas do Instituto, </w:t>
      </w:r>
      <w:r w:rsidRPr="001D1699">
        <w:rPr>
          <w:rFonts w:ascii="Verdana" w:hAnsi="Verdana"/>
          <w:sz w:val="20"/>
          <w:szCs w:val="20"/>
        </w:rPr>
        <w:t xml:space="preserve"> sem nenhuma intercorrência por falta de </w:t>
      </w:r>
      <w:r>
        <w:rPr>
          <w:rFonts w:ascii="Verdana" w:hAnsi="Verdana"/>
          <w:sz w:val="20"/>
          <w:szCs w:val="20"/>
        </w:rPr>
        <w:t>MATERIAL ou MEDICAMENTO</w:t>
      </w:r>
      <w:r w:rsidRPr="001D1699">
        <w:rPr>
          <w:rFonts w:ascii="Verdana" w:hAnsi="Verdana"/>
          <w:sz w:val="20"/>
          <w:szCs w:val="20"/>
        </w:rPr>
        <w:t xml:space="preserve">, abastecer ao Almoxarifado Central com maior segurança para o atendimento dos pacientes por meio da disponibilidade dos insumos necessários e adequados. </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Providências a serem Adotadas </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Não se aplica. </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Possíveis Impactos Ambientais </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A instituição reconhece a importância do tema no aspecto de resíduos hospitalares. O gerenciamento de exige adequado manejo para evitar que esses materiais se tornem veículos de doenças ou gerem riscos de acidentes durante o tratamento. </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Para tanto, salienta-se que na instituição há equipe dedicada ao serviço de gerenciamento de resíduos hospitalares com processos e fluxos estabelecidos com base na legislação pertinente, de modo a realizar este trabalho de evitar impactos ambientais. </w:t>
      </w:r>
    </w:p>
    <w:p w:rsidR="000C7F21" w:rsidRPr="001D1699" w:rsidRDefault="000C7F21" w:rsidP="000C7F21">
      <w:pPr>
        <w:jc w:val="both"/>
        <w:rPr>
          <w:rFonts w:ascii="Verdana" w:hAnsi="Verdana"/>
          <w:b/>
          <w:sz w:val="20"/>
          <w:szCs w:val="20"/>
        </w:rPr>
      </w:pPr>
      <w:r w:rsidRPr="001D1699">
        <w:rPr>
          <w:rFonts w:ascii="Verdana" w:hAnsi="Verdana"/>
          <w:b/>
          <w:sz w:val="20"/>
          <w:szCs w:val="20"/>
        </w:rPr>
        <w:t xml:space="preserve">Declaração de Viabilidade </w:t>
      </w:r>
    </w:p>
    <w:p w:rsidR="000C7F21" w:rsidRPr="001D1699" w:rsidRDefault="000C7F21" w:rsidP="000C7F21">
      <w:pPr>
        <w:jc w:val="both"/>
        <w:rPr>
          <w:rFonts w:ascii="Verdana" w:hAnsi="Verdana"/>
          <w:sz w:val="20"/>
          <w:szCs w:val="20"/>
        </w:rPr>
      </w:pPr>
      <w:r w:rsidRPr="001D1699">
        <w:rPr>
          <w:rFonts w:ascii="Verdana" w:hAnsi="Verdana"/>
          <w:sz w:val="20"/>
          <w:szCs w:val="20"/>
        </w:rPr>
        <w:t xml:space="preserve">Esta equipe de planejamento declara viável esta contratação. </w:t>
      </w:r>
    </w:p>
    <w:p w:rsidR="000C7F21" w:rsidRPr="000202BF" w:rsidRDefault="000C7F21" w:rsidP="000C7F21">
      <w:pPr>
        <w:jc w:val="both"/>
        <w:rPr>
          <w:rFonts w:ascii="Verdana" w:hAnsi="Verdana"/>
          <w:sz w:val="20"/>
          <w:szCs w:val="20"/>
        </w:rPr>
      </w:pPr>
      <w:r w:rsidRPr="000202BF">
        <w:rPr>
          <w:rFonts w:ascii="Verdana" w:hAnsi="Verdana"/>
          <w:b/>
          <w:sz w:val="20"/>
          <w:szCs w:val="20"/>
        </w:rPr>
        <w:t>Justificativa da Viabilidade</w:t>
      </w:r>
      <w:r w:rsidRPr="000202BF">
        <w:rPr>
          <w:rFonts w:ascii="Verdana" w:hAnsi="Verdana"/>
          <w:sz w:val="20"/>
          <w:szCs w:val="20"/>
        </w:rPr>
        <w:t xml:space="preserve"> </w:t>
      </w:r>
    </w:p>
    <w:p w:rsidR="000C7F21" w:rsidRDefault="000C7F21" w:rsidP="000C7F21">
      <w:pPr>
        <w:jc w:val="both"/>
        <w:rPr>
          <w:rFonts w:ascii="Verdana" w:hAnsi="Verdana"/>
          <w:sz w:val="20"/>
          <w:szCs w:val="20"/>
        </w:rPr>
      </w:pPr>
      <w:r w:rsidRPr="000202BF">
        <w:rPr>
          <w:rFonts w:ascii="Verdana" w:hAnsi="Verdana"/>
          <w:sz w:val="20"/>
          <w:szCs w:val="20"/>
        </w:rPr>
        <w:t xml:space="preserve">Conforme exposto neste documento e nos demais constantes no processo </w:t>
      </w:r>
      <w:r w:rsidRPr="000202BF">
        <w:rPr>
          <w:rFonts w:ascii="Verdana" w:hAnsi="Verdana"/>
          <w:sz w:val="20"/>
          <w:szCs w:val="20"/>
        </w:rPr>
        <w:br/>
        <w:t>n°</w:t>
      </w:r>
      <w:r w:rsidRPr="003F1EF1">
        <w:rPr>
          <w:rFonts w:ascii="Verdana" w:hAnsi="Verdana"/>
          <w:sz w:val="20"/>
          <w:szCs w:val="20"/>
        </w:rPr>
        <w:t>024.00152710/2024-12</w:t>
      </w:r>
      <w:r>
        <w:rPr>
          <w:rFonts w:ascii="Verdana" w:hAnsi="Verdana"/>
          <w:sz w:val="20"/>
          <w:szCs w:val="20"/>
        </w:rPr>
        <w:t>,</w:t>
      </w:r>
      <w:r w:rsidRPr="000202BF">
        <w:rPr>
          <w:rFonts w:ascii="Verdana" w:hAnsi="Verdana"/>
          <w:sz w:val="20"/>
          <w:szCs w:val="20"/>
        </w:rPr>
        <w:t xml:space="preserve"> a equipe de planejamento, considera que a aquisição é viável, pois é necessária para o</w:t>
      </w:r>
      <w:r w:rsidRPr="001D1699">
        <w:rPr>
          <w:rFonts w:ascii="Verdana" w:hAnsi="Verdana"/>
          <w:sz w:val="20"/>
          <w:szCs w:val="20"/>
        </w:rPr>
        <w:t xml:space="preserve"> atendimento das necessidades das diversas áreas técnicas do Instituto, além disso, está previsto no planejamento da</w:t>
      </w:r>
      <w:r>
        <w:rPr>
          <w:rFonts w:ascii="Verdana" w:hAnsi="Verdana"/>
          <w:sz w:val="20"/>
          <w:szCs w:val="20"/>
        </w:rPr>
        <w:t xml:space="preserve"> I</w:t>
      </w:r>
      <w:r w:rsidRPr="001D1699">
        <w:rPr>
          <w:rFonts w:ascii="Verdana" w:hAnsi="Verdana"/>
          <w:sz w:val="20"/>
          <w:szCs w:val="20"/>
        </w:rPr>
        <w:t xml:space="preserve">nstituição. </w:t>
      </w:r>
    </w:p>
    <w:p w:rsidR="000C7F21" w:rsidRDefault="000C7F21" w:rsidP="000C7F21">
      <w:pPr>
        <w:jc w:val="both"/>
        <w:rPr>
          <w:rFonts w:ascii="Verdana" w:hAnsi="Verdana"/>
          <w:b/>
          <w:sz w:val="20"/>
          <w:szCs w:val="20"/>
        </w:rPr>
      </w:pPr>
      <w:r w:rsidRPr="00C72BB0">
        <w:rPr>
          <w:rFonts w:ascii="Verdana" w:hAnsi="Verdana"/>
          <w:b/>
          <w:sz w:val="20"/>
          <w:szCs w:val="20"/>
        </w:rPr>
        <w:t>Prestação de</w:t>
      </w:r>
      <w:r>
        <w:rPr>
          <w:rFonts w:ascii="Verdana" w:hAnsi="Verdana"/>
          <w:sz w:val="20"/>
          <w:szCs w:val="20"/>
        </w:rPr>
        <w:t xml:space="preserve"> </w:t>
      </w:r>
      <w:r w:rsidRPr="00C72BB0">
        <w:rPr>
          <w:rFonts w:ascii="Verdana" w:hAnsi="Verdana"/>
          <w:b/>
          <w:sz w:val="20"/>
          <w:szCs w:val="20"/>
        </w:rPr>
        <w:t>Garantia</w:t>
      </w:r>
    </w:p>
    <w:p w:rsidR="004068F0" w:rsidRPr="003141C9" w:rsidRDefault="000C7F21" w:rsidP="000C7F21">
      <w:pPr>
        <w:jc w:val="both"/>
        <w:rPr>
          <w:rFonts w:ascii="Verdana" w:hAnsi="Verdana" w:cs="Arial"/>
          <w:sz w:val="20"/>
          <w:szCs w:val="20"/>
        </w:rPr>
      </w:pPr>
      <w:r w:rsidRPr="00C72BB0">
        <w:rPr>
          <w:rFonts w:ascii="Verdana" w:hAnsi="Verdana"/>
          <w:bCs/>
          <w:sz w:val="20"/>
          <w:szCs w:val="20"/>
        </w:rPr>
        <w:t xml:space="preserve">Informo que para esta contratação, </w:t>
      </w:r>
      <w:r w:rsidRPr="00C72BB0">
        <w:rPr>
          <w:rFonts w:ascii="Verdana" w:hAnsi="Verdana"/>
          <w:bCs/>
          <w:sz w:val="20"/>
          <w:szCs w:val="20"/>
          <w:u w:val="single"/>
        </w:rPr>
        <w:t>não</w:t>
      </w:r>
      <w:r w:rsidRPr="00C72BB0">
        <w:rPr>
          <w:rFonts w:ascii="Verdana" w:hAnsi="Verdana"/>
          <w:bCs/>
          <w:sz w:val="20"/>
          <w:szCs w:val="20"/>
        </w:rPr>
        <w:t xml:space="preserve"> será necessário a prestação de garantia de execução da contração, tendo em vista as sanções que será prevista em edital, </w:t>
      </w:r>
      <w:r w:rsidRPr="00C72BB0">
        <w:rPr>
          <w:rFonts w:ascii="Verdana" w:hAnsi="Verdana"/>
          <w:b/>
          <w:bCs/>
          <w:sz w:val="20"/>
          <w:szCs w:val="20"/>
          <w:u w:val="single"/>
        </w:rPr>
        <w:t>DAS SANÇÕES PARA O CASO DE INADIMPLEMENTO</w:t>
      </w:r>
      <w:r w:rsidRPr="00C72BB0">
        <w:rPr>
          <w:rFonts w:ascii="Verdana" w:hAnsi="Verdana"/>
          <w:bCs/>
          <w:sz w:val="20"/>
          <w:szCs w:val="20"/>
        </w:rPr>
        <w:t xml:space="preserve">: Ficará impedida de licitar e contratar com a Administração direta e indireta do Estado de São Paulo,  a pessoa física ou jurídica, que praticar quaisquer atos previstos </w:t>
      </w:r>
      <w:r w:rsidRPr="00C72BB0">
        <w:rPr>
          <w:rFonts w:ascii="Verdana" w:hAnsi="Verdana" w:cs="Arial"/>
          <w:color w:val="040C28"/>
          <w:sz w:val="20"/>
          <w:szCs w:val="20"/>
        </w:rPr>
        <w:t>artigo 156</w:t>
      </w:r>
      <w:r>
        <w:rPr>
          <w:rFonts w:ascii="Verdana" w:hAnsi="Verdana" w:cs="Arial"/>
          <w:color w:val="202124"/>
          <w:sz w:val="20"/>
          <w:szCs w:val="20"/>
          <w:shd w:val="clear" w:color="auto" w:fill="FFFFFF"/>
        </w:rPr>
        <w:t xml:space="preserve"> d</w:t>
      </w:r>
      <w:r w:rsidRPr="00C72BB0">
        <w:rPr>
          <w:rFonts w:ascii="Verdana" w:hAnsi="Verdana" w:cs="Arial"/>
          <w:color w:val="202124"/>
          <w:sz w:val="20"/>
          <w:szCs w:val="20"/>
          <w:shd w:val="clear" w:color="auto" w:fill="FFFFFF"/>
        </w:rPr>
        <w:t xml:space="preserve">a Lei </w:t>
      </w:r>
      <w:r>
        <w:rPr>
          <w:rFonts w:ascii="Verdana" w:hAnsi="Verdana" w:cs="Arial"/>
          <w:color w:val="202124"/>
          <w:sz w:val="20"/>
          <w:szCs w:val="20"/>
          <w:shd w:val="clear" w:color="auto" w:fill="FFFFFF"/>
        </w:rPr>
        <w:br/>
      </w:r>
      <w:r w:rsidRPr="00C72BB0">
        <w:rPr>
          <w:rFonts w:ascii="Verdana" w:hAnsi="Verdana" w:cs="Arial"/>
          <w:color w:val="202124"/>
          <w:sz w:val="20"/>
          <w:szCs w:val="20"/>
          <w:shd w:val="clear" w:color="auto" w:fill="FFFFFF"/>
        </w:rPr>
        <w:t>nº 14.133/2021</w:t>
      </w:r>
      <w:r>
        <w:rPr>
          <w:rFonts w:ascii="Verdana" w:hAnsi="Verdana" w:cs="Arial"/>
          <w:color w:val="202124"/>
          <w:sz w:val="20"/>
          <w:szCs w:val="20"/>
          <w:shd w:val="clear" w:color="auto" w:fill="FFFFFF"/>
        </w:rPr>
        <w:t>.</w:t>
      </w: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4068F0" w:rsidRPr="003141C9" w:rsidRDefault="004068F0" w:rsidP="004068F0">
      <w:pPr>
        <w:jc w:val="both"/>
        <w:rPr>
          <w:rFonts w:ascii="Verdana" w:hAnsi="Verdana" w:cs="Arial"/>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0C7F21">
      <w:pP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p>
    <w:p w:rsidR="004068F0" w:rsidRPr="00C131E4" w:rsidRDefault="004068F0" w:rsidP="004068F0">
      <w:pPr>
        <w:jc w:val="center"/>
        <w:rPr>
          <w:rFonts w:ascii="Verdana" w:hAnsi="Verdana" w:cs="Arial"/>
          <w:b/>
          <w:bCs/>
          <w:sz w:val="20"/>
          <w:szCs w:val="20"/>
        </w:rPr>
      </w:pPr>
      <w:r>
        <w:rPr>
          <w:rFonts w:ascii="Verdana" w:hAnsi="Verdana" w:cs="Arial"/>
          <w:b/>
          <w:bCs/>
          <w:sz w:val="20"/>
          <w:szCs w:val="20"/>
        </w:rPr>
        <w:lastRenderedPageBreak/>
        <w:t>ANEXO II</w:t>
      </w:r>
    </w:p>
    <w:p w:rsidR="004068F0" w:rsidRPr="00C131E4" w:rsidRDefault="004068F0" w:rsidP="004068F0">
      <w:pPr>
        <w:jc w:val="center"/>
        <w:rPr>
          <w:rFonts w:ascii="Verdana" w:hAnsi="Verdana" w:cs="Arial"/>
          <w:i/>
          <w:iCs/>
          <w:sz w:val="20"/>
          <w:szCs w:val="20"/>
        </w:rPr>
      </w:pPr>
    </w:p>
    <w:p w:rsidR="004068F0" w:rsidRPr="005510FE" w:rsidRDefault="004068F0" w:rsidP="004068F0">
      <w:pPr>
        <w:pStyle w:val="Ttulo2"/>
        <w:spacing w:line="360" w:lineRule="auto"/>
        <w:rPr>
          <w:rFonts w:ascii="Verdana" w:hAnsi="Verdana"/>
          <w:b w:val="0"/>
          <w:color w:val="auto"/>
          <w:sz w:val="16"/>
          <w:szCs w:val="16"/>
          <w:u w:val="single"/>
        </w:rPr>
      </w:pPr>
      <w:r w:rsidRPr="005510FE">
        <w:rPr>
          <w:rFonts w:ascii="Verdana" w:hAnsi="Verdana"/>
          <w:color w:val="auto"/>
          <w:sz w:val="16"/>
          <w:szCs w:val="16"/>
          <w:u w:val="single"/>
        </w:rPr>
        <w:t>Diário Oficial do Estado – DOE de 02 de abril  de 2024 – Caderno Executivo – Seção Atos Normativos</w:t>
      </w:r>
    </w:p>
    <w:p w:rsidR="004068F0" w:rsidRPr="0067556F" w:rsidRDefault="004068F0" w:rsidP="004068F0">
      <w:pPr>
        <w:spacing w:line="360" w:lineRule="auto"/>
        <w:jc w:val="center"/>
        <w:rPr>
          <w:rFonts w:ascii="Verdana" w:hAnsi="Verdana"/>
          <w:b/>
          <w:sz w:val="20"/>
          <w:szCs w:val="20"/>
        </w:rPr>
      </w:pPr>
      <w:r w:rsidRPr="0067556F">
        <w:rPr>
          <w:rFonts w:ascii="Verdana" w:hAnsi="Verdana"/>
          <w:b/>
          <w:sz w:val="20"/>
          <w:szCs w:val="20"/>
        </w:rPr>
        <w:t>RESOLUÇÃO SS Nº 65, DE 1 DE ABRIL DE 2024</w:t>
      </w:r>
    </w:p>
    <w:p w:rsidR="004068F0" w:rsidRDefault="004068F0" w:rsidP="004068F0">
      <w:pPr>
        <w:spacing w:line="360" w:lineRule="auto"/>
        <w:jc w:val="both"/>
        <w:rPr>
          <w:rFonts w:ascii="Verdana" w:hAnsi="Verdana"/>
          <w:sz w:val="20"/>
          <w:szCs w:val="20"/>
        </w:rPr>
      </w:pPr>
    </w:p>
    <w:p w:rsidR="004068F0" w:rsidRDefault="004068F0" w:rsidP="004068F0">
      <w:pPr>
        <w:spacing w:line="360" w:lineRule="auto"/>
        <w:ind w:left="3969"/>
        <w:jc w:val="both"/>
        <w:rPr>
          <w:rFonts w:ascii="Verdana" w:hAnsi="Verdana"/>
          <w:sz w:val="20"/>
          <w:szCs w:val="20"/>
        </w:rPr>
      </w:pPr>
      <w:r w:rsidRPr="00857026">
        <w:rPr>
          <w:rFonts w:ascii="Verdana" w:hAnsi="Verdana"/>
          <w:sz w:val="20"/>
          <w:szCs w:val="20"/>
        </w:rPr>
        <w:t>Dispõe sobre o procedimento, no âmbito da Secretaria da Saúde, vis ando à aplicação de sanções administrativas previstas na Nova Lei d e Licitações e Contratos Administrativos – Lei federal nº 14.133/202</w:t>
      </w:r>
      <w:r>
        <w:rPr>
          <w:rFonts w:ascii="Verdana" w:hAnsi="Verdana"/>
          <w:sz w:val="20"/>
          <w:szCs w:val="20"/>
        </w:rPr>
        <w:t>, 1 e dá as providências correlatas.</w:t>
      </w:r>
    </w:p>
    <w:p w:rsidR="004068F0" w:rsidRPr="00857026" w:rsidRDefault="004068F0" w:rsidP="004068F0">
      <w:pPr>
        <w:spacing w:line="360" w:lineRule="auto"/>
        <w:jc w:val="both"/>
        <w:rPr>
          <w:rFonts w:ascii="Verdana" w:hAnsi="Verdana"/>
          <w:sz w:val="20"/>
          <w:szCs w:val="20"/>
        </w:rPr>
      </w:pP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O SECRETÁRIO DA SAÚDE DO ESTADO DE SÃO PAULO, considerando as signiﬁcativas alterações introduzidas pela Lei federal nº 14.133, de 1º de abril de 2021 (LLCA), às licitações e contratações públicas, bem como a necessidade de regulamentar os procedimentos sanciona tórios ao que dispõem os artigos 155 a 163 do referido diploma legal,</w:t>
      </w:r>
    </w:p>
    <w:p w:rsidR="004068F0" w:rsidRPr="005510FE" w:rsidRDefault="004068F0" w:rsidP="004068F0">
      <w:pPr>
        <w:spacing w:line="360" w:lineRule="auto"/>
        <w:jc w:val="both"/>
        <w:rPr>
          <w:rFonts w:ascii="Verdana" w:hAnsi="Verdana"/>
          <w:b/>
          <w:sz w:val="16"/>
          <w:szCs w:val="16"/>
        </w:rPr>
      </w:pPr>
    </w:p>
    <w:p w:rsidR="004068F0" w:rsidRPr="00FF2103" w:rsidRDefault="004068F0" w:rsidP="004068F0">
      <w:pPr>
        <w:spacing w:line="360" w:lineRule="auto"/>
        <w:jc w:val="both"/>
        <w:rPr>
          <w:rFonts w:ascii="Verdana" w:hAnsi="Verdana"/>
          <w:b/>
          <w:sz w:val="20"/>
          <w:szCs w:val="20"/>
        </w:rPr>
      </w:pPr>
      <w:r w:rsidRPr="00FF2103">
        <w:rPr>
          <w:rFonts w:ascii="Verdana" w:hAnsi="Verdana"/>
          <w:b/>
          <w:sz w:val="20"/>
          <w:szCs w:val="20"/>
        </w:rPr>
        <w:t>RESOLVE:</w:t>
      </w:r>
    </w:p>
    <w:p w:rsidR="004068F0" w:rsidRPr="005510FE" w:rsidRDefault="004068F0" w:rsidP="004068F0">
      <w:pPr>
        <w:spacing w:line="360" w:lineRule="auto"/>
        <w:jc w:val="both"/>
        <w:rPr>
          <w:rFonts w:ascii="Verdana" w:hAnsi="Verdana"/>
          <w:b/>
          <w:sz w:val="16"/>
          <w:szCs w:val="16"/>
        </w:rPr>
      </w:pPr>
    </w:p>
    <w:p w:rsidR="004068F0" w:rsidRDefault="004068F0" w:rsidP="004068F0">
      <w:pPr>
        <w:spacing w:line="360" w:lineRule="auto"/>
        <w:jc w:val="both"/>
        <w:rPr>
          <w:rFonts w:ascii="Verdana" w:hAnsi="Verdana"/>
          <w:b/>
          <w:sz w:val="20"/>
          <w:szCs w:val="20"/>
        </w:rPr>
      </w:pPr>
      <w:r w:rsidRPr="00FF2103">
        <w:rPr>
          <w:rFonts w:ascii="Verdana" w:hAnsi="Verdana"/>
          <w:b/>
          <w:sz w:val="20"/>
          <w:szCs w:val="20"/>
        </w:rPr>
        <w:t>I. DISPOSIÇÕES GERAIS</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1º</w:t>
      </w:r>
      <w:r w:rsidRPr="00857026">
        <w:rPr>
          <w:rFonts w:ascii="Verdana" w:hAnsi="Verdana"/>
          <w:sz w:val="20"/>
          <w:szCs w:val="20"/>
        </w:rPr>
        <w:t xml:space="preserve"> - A aplicação de sanções aos licitantes e contratados, em decorrência de infrações cometidas em procedimentos licitatórios, em contratações e em outros ajustes regidos pela Lei nº 14.133/2021 (LLCA), deverá obedecer ao disposto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2º</w:t>
      </w:r>
      <w:r w:rsidRPr="00857026">
        <w:rPr>
          <w:rFonts w:ascii="Verdana" w:hAnsi="Verdana"/>
          <w:sz w:val="20"/>
          <w:szCs w:val="20"/>
        </w:rPr>
        <w:t xml:space="preserve"> - O licitante ou contratado, ou quem mantenha vínculo obrigacional com o Estado de São Paulo, por intermédio da Secretaria da Saúde, que incidir nas infrações relacionadas no art. 155, ﬁcará sujeito às seguintes sanções, previstas no art. 156, ambos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advertência;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multa na forma prevista no edital ou contrato, de no mínimo 0,5% a no máximo 30% do valor do ajuste;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impedimento de licitar e contratar com a Administração Pública direta e indi</w:t>
      </w:r>
      <w:r>
        <w:rPr>
          <w:rFonts w:ascii="Verdana" w:hAnsi="Verdana"/>
          <w:sz w:val="20"/>
          <w:szCs w:val="20"/>
        </w:rPr>
        <w:t>reta do me</w:t>
      </w:r>
      <w:r w:rsidRPr="00857026">
        <w:rPr>
          <w:rFonts w:ascii="Verdana" w:hAnsi="Verdana"/>
          <w:sz w:val="20"/>
          <w:szCs w:val="20"/>
        </w:rPr>
        <w:t>smo ente federativo, pelo prazo máximo de 3 (três)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xml:space="preserve">- declaração de inidoneidade para licitar e contratar no âmbito da Administração Pública direta e indireta de todos os entes federativos, pelo prazo </w:t>
      </w:r>
      <w:r>
        <w:rPr>
          <w:rFonts w:ascii="Verdana" w:hAnsi="Verdana"/>
          <w:sz w:val="20"/>
          <w:szCs w:val="20"/>
        </w:rPr>
        <w:t>mínimo de 3 (três) anos e máxim</w:t>
      </w:r>
      <w:r w:rsidRPr="00857026">
        <w:rPr>
          <w:rFonts w:ascii="Verdana" w:hAnsi="Verdana"/>
          <w:sz w:val="20"/>
          <w:szCs w:val="20"/>
        </w:rPr>
        <w:t>o de 6 (seis)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A aplicação das sanções previstas neste artigo não exclui a obrigação de reparação integral do dano causado à Administração Pública, nos termos do § 9º do art. 156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As sanções previstas nos incisos I, III e IV deste artigo poderão ser aplicadas cumulativamente com 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3º</w:t>
      </w:r>
      <w:r w:rsidRPr="00857026">
        <w:rPr>
          <w:rFonts w:ascii="Verdana" w:hAnsi="Verdana"/>
          <w:sz w:val="20"/>
          <w:szCs w:val="20"/>
        </w:rPr>
        <w:t xml:space="preserve"> - Na aplicação das sanções a que se refere o artigo 2º, desta Resolução, serão considerados: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a natureza e a gravidade da infração cometida, bem como os danos que dela provierem para a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as peculiaridades do caso concreto;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as circunstâncias agravantes ou atenuantes;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a implantação ou o aperfeiçoamento de programa de integridade, conforme normas e orientações dos órgãos de controle.</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§1° - S</w:t>
      </w:r>
      <w:r w:rsidRPr="00857026">
        <w:rPr>
          <w:rFonts w:ascii="Verdana" w:hAnsi="Verdana"/>
          <w:sz w:val="20"/>
          <w:szCs w:val="20"/>
        </w:rPr>
        <w:t>ão consideradas circunstâncias agravantes na aplicação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existência de registro do licitante ou contratado no E-Sanções ou na Relação de Apena dos do TCESP, em vigência no momento do cometimento da infração, em decorrência de penalidade aplicada no âmbito da Secretaria da Saúde, nos 12 (doze) meses anteriores ao fato ensejador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a desclassiﬁcação ou inabilitação por descumprimento das exigências do edital, quando for notória a impossibilidade de atendimento ao estabelecido;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inércia deliberada do licitante ou do contratado em face das diligências destinadas a esclarecer ou a complementar a instrução do processo licitatório ou o inadimplemento de obrigações contratuais;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4.</w:t>
      </w:r>
      <w:r w:rsidRPr="00857026">
        <w:rPr>
          <w:rFonts w:ascii="Verdana" w:hAnsi="Verdana"/>
          <w:sz w:val="20"/>
          <w:szCs w:val="20"/>
        </w:rPr>
        <w:tab/>
        <w:t>a falsidade de declaração, apresentada pelo licitante, de que é beneﬁciário de tratamento diferenciado concedido em legislação especíﬁca.</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5</w:t>
      </w:r>
      <w:r>
        <w:rPr>
          <w:rFonts w:ascii="Verdana" w:hAnsi="Verdana"/>
          <w:sz w:val="20"/>
          <w:szCs w:val="20"/>
        </w:rPr>
        <w:tab/>
      </w:r>
      <w:r w:rsidRPr="00857026">
        <w:rPr>
          <w:rFonts w:ascii="Verdana" w:hAnsi="Verdana"/>
          <w:sz w:val="20"/>
          <w:szCs w:val="20"/>
        </w:rPr>
        <w:t>a reincidência na infração;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6.</w:t>
      </w:r>
      <w:r>
        <w:rPr>
          <w:rFonts w:ascii="Verdana" w:hAnsi="Verdana"/>
          <w:sz w:val="20"/>
          <w:szCs w:val="20"/>
        </w:rPr>
        <w:tab/>
      </w:r>
      <w:r w:rsidRPr="00857026">
        <w:rPr>
          <w:rFonts w:ascii="Verdana" w:hAnsi="Verdana"/>
          <w:sz w:val="20"/>
          <w:szCs w:val="20"/>
        </w:rPr>
        <w:t xml:space="preserve"> a imprescindibilidade do bem ou serviço contratado para o funcionamento de serviços públicos ou satisfação de necessidade coletiva.</w:t>
      </w:r>
    </w:p>
    <w:p w:rsidR="004068F0" w:rsidRPr="00857026" w:rsidRDefault="004068F0" w:rsidP="004068F0">
      <w:pPr>
        <w:spacing w:line="360" w:lineRule="auto"/>
        <w:jc w:val="both"/>
        <w:rPr>
          <w:rFonts w:ascii="Verdana" w:hAnsi="Verdana"/>
          <w:sz w:val="20"/>
          <w:szCs w:val="20"/>
        </w:rPr>
      </w:pPr>
      <w:r>
        <w:rPr>
          <w:rFonts w:ascii="Verdana" w:hAnsi="Verdana"/>
          <w:sz w:val="20"/>
          <w:szCs w:val="20"/>
        </w:rPr>
        <w:t xml:space="preserve">§2° </w:t>
      </w:r>
      <w:r w:rsidRPr="00857026">
        <w:rPr>
          <w:rFonts w:ascii="Verdana" w:hAnsi="Verdana"/>
          <w:sz w:val="20"/>
          <w:szCs w:val="20"/>
        </w:rPr>
        <w:t>- São circunstâncias atenuantes da sanção: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1.</w:t>
      </w:r>
      <w:r w:rsidRPr="00857026">
        <w:rPr>
          <w:rFonts w:ascii="Verdana" w:hAnsi="Verdana"/>
          <w:sz w:val="20"/>
          <w:szCs w:val="20"/>
        </w:rPr>
        <w:tab/>
        <w:t>a falha escusável do licitante ou contratado;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w:t>
      </w:r>
      <w:r w:rsidRPr="00857026">
        <w:rPr>
          <w:rFonts w:ascii="Verdana" w:hAnsi="Verdana"/>
          <w:sz w:val="20"/>
          <w:szCs w:val="20"/>
        </w:rPr>
        <w:tab/>
        <w:t>a apresentação de documentação que contenha vícios ou omissões para os quais não tenha contribuído o licitante ou o contratado e que não sejam de fácil identiﬁcação por estes últimos;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3.</w:t>
      </w:r>
      <w:r w:rsidRPr="00857026">
        <w:rPr>
          <w:rFonts w:ascii="Verdana" w:hAnsi="Verdana"/>
          <w:sz w:val="20"/>
          <w:szCs w:val="20"/>
        </w:rPr>
        <w:tab/>
        <w:t>a juntada de documentação que, embora não tenha atendido às exigências do edital, foi encaminhada de forma equivocada, sem indício de dolo;</w:t>
      </w:r>
    </w:p>
    <w:p w:rsidR="004068F0" w:rsidRDefault="004068F0" w:rsidP="004068F0">
      <w:pPr>
        <w:spacing w:line="360" w:lineRule="auto"/>
        <w:jc w:val="both"/>
        <w:rPr>
          <w:rFonts w:ascii="Verdana" w:hAnsi="Verdana"/>
          <w:sz w:val="20"/>
          <w:szCs w:val="20"/>
        </w:rPr>
      </w:pPr>
      <w:r>
        <w:rPr>
          <w:rFonts w:ascii="Verdana" w:hAnsi="Verdana"/>
          <w:sz w:val="20"/>
          <w:szCs w:val="20"/>
        </w:rPr>
        <w:t>4.</w:t>
      </w:r>
      <w:r>
        <w:rPr>
          <w:rFonts w:ascii="Verdana" w:hAnsi="Verdana"/>
          <w:sz w:val="20"/>
          <w:szCs w:val="20"/>
        </w:rPr>
        <w:tab/>
      </w:r>
      <w:r w:rsidRPr="00857026">
        <w:rPr>
          <w:rFonts w:ascii="Verdana" w:hAnsi="Verdana"/>
          <w:sz w:val="20"/>
          <w:szCs w:val="20"/>
        </w:rPr>
        <w:t>a adoção de medidas destinadas a mitigar os efeitos danosos da conduta infracional.</w:t>
      </w:r>
    </w:p>
    <w:p w:rsidR="004068F0" w:rsidRDefault="004068F0" w:rsidP="004068F0">
      <w:pPr>
        <w:spacing w:line="360" w:lineRule="auto"/>
        <w:jc w:val="both"/>
        <w:rPr>
          <w:rFonts w:ascii="Verdana" w:hAnsi="Verdana"/>
          <w:sz w:val="20"/>
          <w:szCs w:val="20"/>
        </w:rPr>
      </w:pP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t>II. DA APLICAÇÃO DAS PENALIDADES</w:t>
      </w:r>
    </w:p>
    <w:p w:rsidR="004068F0" w:rsidRPr="005510FE" w:rsidRDefault="004068F0" w:rsidP="004068F0">
      <w:pPr>
        <w:spacing w:line="360" w:lineRule="auto"/>
        <w:jc w:val="both"/>
        <w:rPr>
          <w:rFonts w:ascii="Verdana" w:hAnsi="Verdana"/>
          <w:b/>
          <w:sz w:val="16"/>
          <w:szCs w:val="16"/>
        </w:rPr>
      </w:pP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t>II.1 – Da Advertência</w:t>
      </w:r>
    </w:p>
    <w:p w:rsidR="004068F0" w:rsidRDefault="004068F0" w:rsidP="004068F0">
      <w:pPr>
        <w:spacing w:line="360" w:lineRule="auto"/>
        <w:jc w:val="both"/>
        <w:rPr>
          <w:rFonts w:ascii="Verdana" w:hAnsi="Verdana"/>
          <w:b/>
          <w:sz w:val="20"/>
          <w:szCs w:val="20"/>
        </w:rPr>
      </w:pPr>
    </w:p>
    <w:p w:rsidR="004068F0" w:rsidRDefault="004068F0" w:rsidP="004068F0">
      <w:pPr>
        <w:spacing w:line="360" w:lineRule="auto"/>
        <w:jc w:val="both"/>
        <w:rPr>
          <w:rFonts w:ascii="Verdana" w:hAnsi="Verdana"/>
          <w:sz w:val="20"/>
          <w:szCs w:val="20"/>
        </w:rPr>
      </w:pPr>
      <w:r w:rsidRPr="0067556F">
        <w:rPr>
          <w:rFonts w:ascii="Verdana" w:hAnsi="Verdana"/>
          <w:b/>
          <w:sz w:val="20"/>
          <w:szCs w:val="20"/>
        </w:rPr>
        <w:t>Artigo 4º</w:t>
      </w:r>
      <w:r w:rsidRPr="00857026">
        <w:rPr>
          <w:rFonts w:ascii="Verdana" w:hAnsi="Verdana"/>
          <w:sz w:val="20"/>
          <w:szCs w:val="20"/>
        </w:rPr>
        <w:t xml:space="preserve"> - A advertência será aplicada ao contratado que der causa à inexecução parcial do contrato, da qual não advenha grave dano à Administração.</w:t>
      </w:r>
    </w:p>
    <w:p w:rsidR="004068F0" w:rsidRPr="0021084C" w:rsidRDefault="004068F0" w:rsidP="004068F0">
      <w:pPr>
        <w:spacing w:line="360" w:lineRule="auto"/>
        <w:jc w:val="both"/>
        <w:rPr>
          <w:rFonts w:ascii="Verdana" w:hAnsi="Verdana"/>
          <w:b/>
          <w:sz w:val="20"/>
          <w:szCs w:val="20"/>
        </w:rPr>
      </w:pPr>
      <w:r w:rsidRPr="0021084C">
        <w:rPr>
          <w:rFonts w:ascii="Verdana" w:hAnsi="Verdana"/>
          <w:b/>
          <w:sz w:val="20"/>
          <w:szCs w:val="20"/>
        </w:rPr>
        <w:lastRenderedPageBreak/>
        <w:t>II.2 – Da Multa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5º</w:t>
      </w:r>
      <w:r w:rsidRPr="00857026">
        <w:rPr>
          <w:rFonts w:ascii="Verdana" w:hAnsi="Verdana"/>
          <w:sz w:val="20"/>
          <w:szCs w:val="20"/>
        </w:rPr>
        <w:t xml:space="preserve">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6º</w:t>
      </w:r>
      <w:r w:rsidRPr="00857026">
        <w:rPr>
          <w:rFonts w:ascii="Verdana" w:hAnsi="Verdana"/>
          <w:sz w:val="20"/>
          <w:szCs w:val="20"/>
        </w:rPr>
        <w:t xml:space="preserve"> - O atraso injustiﬁcado na execução do contrato sujeitará o contratado a multa de mora, nos termos do art. 162 da LLCA, calculada sobre o valor da obrigação não cumprida, a partir do primeiro dia útil seguinte ao término do prazo estipulado, observados os seguintes critérios: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- 0,5% (meio por cento) ao dia, para atraso de até 15 (quinze) dias;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- 1% (um por cento) ao dia, do 16º (décimo sexto) ao 30º (trigésimo) dia, aplicada em acréscimo à do inciso I;</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Após 30 (trinta) dias, ﬁca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§2º- Os prazos referidos nos incisos I e II e parágrafo primeiro deste artigo considerarão dias corridos.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3º – No caso de prestação de serviços contínuos, a multa será de 10% (dez por cento) a 3 0% (trinta por cento) sobre a base mensal que seria paga à empresa contratada faltosa no mês em que houve o descumprimento da obrigação.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7º</w:t>
      </w:r>
      <w:r w:rsidRPr="00857026">
        <w:rPr>
          <w:rFonts w:ascii="Verdana" w:hAnsi="Verdana"/>
          <w:sz w:val="20"/>
          <w:szCs w:val="20"/>
        </w:rPr>
        <w:t xml:space="preserve"> - Veriﬁcado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8º</w:t>
      </w:r>
      <w:r w:rsidRPr="00857026">
        <w:rPr>
          <w:rFonts w:ascii="Verdana" w:hAnsi="Verdana"/>
          <w:sz w:val="20"/>
          <w:szCs w:val="20"/>
        </w:rPr>
        <w:t xml:space="preserve"> - Se a multa aplicada e as indenizações cabíveis forem superiores ao valor de paga mento eventualmente devido pela Administração ao contratado, além da perda desse valo r, a diferença será descontada da garantia prestada ou será cobrada judicialmente.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9º</w:t>
      </w:r>
      <w:r w:rsidRPr="00857026">
        <w:rPr>
          <w:rFonts w:ascii="Verdana" w:hAnsi="Verdana"/>
          <w:sz w:val="20"/>
          <w:szCs w:val="20"/>
        </w:rPr>
        <w:t xml:space="preserve"> - A recusa injustiﬁcada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foro caso, de imediata perda da garantia de proposta.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lastRenderedPageBreak/>
        <w:t>Artigo 10</w:t>
      </w:r>
      <w:r>
        <w:rPr>
          <w:rFonts w:ascii="Verdana" w:hAnsi="Verdana"/>
          <w:b/>
          <w:sz w:val="20"/>
          <w:szCs w:val="20"/>
        </w:rPr>
        <w:t>°</w:t>
      </w:r>
      <w:r w:rsidRPr="00857026">
        <w:rPr>
          <w:rFonts w:ascii="Verdana" w:hAnsi="Verdana"/>
          <w:sz w:val="20"/>
          <w:szCs w:val="20"/>
        </w:rPr>
        <w:t xml:space="preserve"> – A Administração poderá deixar de cobrar a multa de valor inferior a 15 (quinze) UFESP’s, mantidos, entretanto, os registros no Cadastro Nacional de Empresas Inidôneas e Suspensas (CEIS) e no Cadastro Nacional de Empresas Punidas (CNEP).</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11°</w:t>
      </w:r>
      <w:r w:rsidRPr="00857026">
        <w:rPr>
          <w:rFonts w:ascii="Verdana" w:hAnsi="Verdana"/>
          <w:sz w:val="20"/>
          <w:szCs w:val="20"/>
        </w:rPr>
        <w:t xml:space="preserve"> - Os bens não aceitos e as obras ou serviços executados em desacordo com o estipulado deverão ser substituídos ou corrigidos dentro do prazo ﬁxado pela Administração, contado do recebimento, pela contratada, da comunicação da recusa.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O pedido de prorrogação para a entrega dos bens substituídos ou reexecução do objeto do contrato deverá, se o caso, ser apresentado, com a devida justiﬁcativa, antes do término do respectivo prazo.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rsidR="004068F0" w:rsidRPr="005510FE" w:rsidRDefault="004068F0" w:rsidP="004068F0">
      <w:pPr>
        <w:spacing w:line="360" w:lineRule="auto"/>
        <w:jc w:val="both"/>
        <w:rPr>
          <w:rFonts w:ascii="Verdana" w:hAnsi="Verdana"/>
          <w:b/>
          <w:sz w:val="16"/>
          <w:szCs w:val="16"/>
        </w:rPr>
      </w:pPr>
    </w:p>
    <w:p w:rsidR="004068F0" w:rsidRPr="004230B0" w:rsidRDefault="004068F0" w:rsidP="004068F0">
      <w:pPr>
        <w:spacing w:line="360" w:lineRule="auto"/>
        <w:jc w:val="both"/>
        <w:rPr>
          <w:rFonts w:ascii="Verdana" w:hAnsi="Verdana"/>
          <w:b/>
          <w:sz w:val="20"/>
          <w:szCs w:val="20"/>
        </w:rPr>
      </w:pPr>
      <w:r w:rsidRPr="004230B0">
        <w:rPr>
          <w:rFonts w:ascii="Verdana" w:hAnsi="Verdana"/>
          <w:b/>
          <w:sz w:val="20"/>
          <w:szCs w:val="20"/>
        </w:rPr>
        <w:t>II.3 – Do impedimento de Licitar e Contratar</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12°</w:t>
      </w:r>
      <w:r w:rsidRPr="00857026">
        <w:rPr>
          <w:rFonts w:ascii="Verdana" w:hAnsi="Verdana"/>
          <w:sz w:val="20"/>
          <w:szCs w:val="20"/>
        </w:rPr>
        <w:t xml:space="preserve"> - A sanção de impedimento de licitar ou contratar no âmbito da</w:t>
      </w:r>
      <w:r>
        <w:rPr>
          <w:rFonts w:ascii="Verdana" w:hAnsi="Verdana"/>
          <w:sz w:val="20"/>
          <w:szCs w:val="20"/>
        </w:rPr>
        <w:t xml:space="preserve"> Administração se</w:t>
      </w:r>
      <w:r w:rsidRPr="00857026">
        <w:rPr>
          <w:rFonts w:ascii="Verdana" w:hAnsi="Verdana"/>
          <w:sz w:val="20"/>
          <w:szCs w:val="20"/>
        </w:rPr>
        <w:t>rá aplicada ao contratado ou licitante pelas infrações administrativas previstas nos incisos I I, III, IV, V, VI e VII do “caput” do artigo 155 da LLCA, quando não se justiﬁcar a imposição de penalidade mais grave, pelos seguintes prazos: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por 2 (dois) meses, no caso de infração prevista no inciso IV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por 4 (quatro) meses, no caso de infrações previstas nos incisos V a VII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por 1 (um) ano, no caso de infração prevista no inciso 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por 2 (dois) anos, no caso de infração prevista no inciso III do art. 155.</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Os prazos de que trata este artigo poderão ser reduzidos ou majorados, neste último caso até o prazo máximo de 3 (três) anos, à vista de circunstâncias atenuantes ou agravantes.</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A aplicação da sanção prevista neste artigo impedirá o sancionado de licitar ou contratar no âmbito da Administração Pública direta e indireta do Estado de São Paulo, nos termos do § 4º do art. 156 da LLCA.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r w:rsidRPr="00790D54">
        <w:rPr>
          <w:rFonts w:ascii="Verdana" w:hAnsi="Verdana"/>
          <w:b/>
          <w:sz w:val="20"/>
          <w:szCs w:val="20"/>
        </w:rPr>
        <w:t>II.4 – Da Declaração de Inidoneidade</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13</w:t>
      </w:r>
      <w:r>
        <w:rPr>
          <w:rFonts w:ascii="Verdana" w:hAnsi="Verdana"/>
          <w:sz w:val="20"/>
          <w:szCs w:val="20"/>
        </w:rPr>
        <w:t>°</w:t>
      </w:r>
      <w:r w:rsidRPr="00857026">
        <w:rPr>
          <w:rFonts w:ascii="Verdana" w:hAnsi="Verdana"/>
          <w:sz w:val="20"/>
          <w:szCs w:val="20"/>
        </w:rPr>
        <w:t xml:space="preserve"> - A sanção de declaração de inidoneidade será aplicada ao contratado ou licitante pelas infrações administrativas previstas nos incisos VIII a XII do “caput” do artigo 155 da LL CA, bem como, se estiver justiﬁcada a imposição de penalidade mais grave, por aquelas previstas nos incisos II a VII do caput do mesmo artigo, e impedirá o sancionado de licitar ou contratar no âmbito da Administração Pública direta e indireta de todos os entes federativo s, pelo prazo de 4 (quatro) anos.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1º - O prazo a que alude o “caput” deste artigo poderá ser reduzido ou majorado, à vista de circunstâncias atenuantes ou agravantes, respeitado o mínimo de 3 (três) anos e o máximo de 6 (seis) anos, nos termos do § 5º do art. 156 da LLCA.</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 2º - Para os ﬁns do inciso X do “caput” do artigo 155 da LLCA, A (“comportar-se de modo in idôneo ou cometer fraude de qualquer natureza”), considera-se comportamento inidôneo a prática de atos direcionados a prejudicar o bom andamento do certame ou do contrato, bem como o cometimento de fraude de qualquer natureza.</w:t>
      </w:r>
    </w:p>
    <w:p w:rsidR="004068F0" w:rsidRPr="005510FE" w:rsidRDefault="004068F0" w:rsidP="004068F0">
      <w:pPr>
        <w:spacing w:line="360" w:lineRule="auto"/>
        <w:jc w:val="both"/>
        <w:rPr>
          <w:rFonts w:ascii="Verdana" w:hAnsi="Verdana"/>
          <w:b/>
          <w:sz w:val="16"/>
          <w:szCs w:val="16"/>
        </w:rPr>
      </w:pPr>
    </w:p>
    <w:p w:rsidR="004068F0" w:rsidRPr="00790D54" w:rsidRDefault="004068F0" w:rsidP="004068F0">
      <w:pPr>
        <w:spacing w:line="360" w:lineRule="auto"/>
        <w:jc w:val="both"/>
        <w:rPr>
          <w:rFonts w:ascii="Verdana" w:hAnsi="Verdana"/>
          <w:b/>
          <w:sz w:val="20"/>
          <w:szCs w:val="20"/>
        </w:rPr>
      </w:pPr>
      <w:r w:rsidRPr="00790D54">
        <w:rPr>
          <w:rFonts w:ascii="Verdana" w:hAnsi="Verdana"/>
          <w:b/>
          <w:sz w:val="20"/>
          <w:szCs w:val="20"/>
        </w:rPr>
        <w:t>II</w:t>
      </w:r>
      <w:r>
        <w:rPr>
          <w:rFonts w:ascii="Verdana" w:hAnsi="Verdana"/>
          <w:b/>
          <w:sz w:val="20"/>
          <w:szCs w:val="20"/>
        </w:rPr>
        <w:t>I</w:t>
      </w:r>
      <w:r w:rsidRPr="00790D54">
        <w:rPr>
          <w:rFonts w:ascii="Verdana" w:hAnsi="Verdana"/>
          <w:b/>
          <w:sz w:val="20"/>
          <w:szCs w:val="20"/>
        </w:rPr>
        <w:t>. DO PROCESSO SANCIONATÓRIO</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14</w:t>
      </w:r>
      <w:r>
        <w:rPr>
          <w:rFonts w:ascii="Verdana" w:hAnsi="Verdana"/>
          <w:sz w:val="20"/>
          <w:szCs w:val="20"/>
        </w:rPr>
        <w:t>°</w:t>
      </w:r>
      <w:r w:rsidRPr="00857026">
        <w:rPr>
          <w:rFonts w:ascii="Verdana" w:hAnsi="Verdana"/>
          <w:sz w:val="20"/>
          <w:szCs w:val="20"/>
        </w:rPr>
        <w:t xml:space="preserve">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Parágrafo único - Os emitentes das garantias exigidas no contrato deverão ser notiﬁcados quanto ao início de processo sancionatório para apuração de descumprimento de cláusula s contratuais, nos termos do artigo 137, § 4º,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15°</w:t>
      </w:r>
      <w:r w:rsidRPr="00857026">
        <w:rPr>
          <w:rFonts w:ascii="Verdana" w:hAnsi="Verdana"/>
          <w:sz w:val="20"/>
          <w:szCs w:val="20"/>
        </w:rPr>
        <w:t xml:space="preserve"> - Conﬁgurada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w:t>
      </w:r>
      <w:r>
        <w:rPr>
          <w:rFonts w:ascii="Verdana" w:hAnsi="Verdana"/>
          <w:sz w:val="20"/>
          <w:szCs w:val="20"/>
        </w:rPr>
        <w:t>atante decidir sobre o sanciona</w:t>
      </w:r>
      <w:r w:rsidRPr="00857026">
        <w:rPr>
          <w:rFonts w:ascii="Verdana" w:hAnsi="Verdana"/>
          <w:sz w:val="20"/>
          <w:szCs w:val="20"/>
        </w:rPr>
        <w:t>mento.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Parágrafo único - Se na instrução do processo sancionatório</w:t>
      </w:r>
      <w:r>
        <w:rPr>
          <w:rFonts w:ascii="Verdana" w:hAnsi="Verdana"/>
          <w:sz w:val="20"/>
          <w:szCs w:val="20"/>
        </w:rPr>
        <w:t xml:space="preserve"> estiverem presentes indícios q</w:t>
      </w:r>
      <w:r w:rsidRPr="00857026">
        <w:rPr>
          <w:rFonts w:ascii="Verdana" w:hAnsi="Verdana"/>
          <w:sz w:val="20"/>
          <w:szCs w:val="20"/>
        </w:rPr>
        <w:t>ue também recomendem, desde logo, a rescisão unilateral do contrato, deverá o contratado ser comunicado de ambas as consequências da infração constatada, para oportuna decisão conjunta.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16°</w:t>
      </w:r>
      <w:r w:rsidRPr="00857026">
        <w:rPr>
          <w:rFonts w:ascii="Verdana" w:hAnsi="Verdana"/>
          <w:sz w:val="20"/>
          <w:szCs w:val="20"/>
        </w:rPr>
        <w:t xml:space="preserve"> - Para a aplicação das sanções de impedimento de licitar e contratar, e de declaração de inidoneidade para licitar ou contratar deverá ser instaurado processo de responsabilização, a ser conduzido por comissão composta de 2 (dois) ou mais servidores, indicados p elo Chefe de Gabinete, que avaliará fatos e circunstâncias conhecidos e intimará o licitante ou o contratado para, no prazo de 15 (quinze) dias úteis, contado da data de intimação, apresentar defesa escrita e especiﬁcar</w:t>
      </w:r>
      <w:r>
        <w:rPr>
          <w:rFonts w:ascii="Verdana" w:hAnsi="Verdana"/>
          <w:sz w:val="20"/>
          <w:szCs w:val="20"/>
        </w:rPr>
        <w:t xml:space="preserve"> </w:t>
      </w:r>
      <w:r w:rsidRPr="00857026">
        <w:rPr>
          <w:rFonts w:ascii="Verdana" w:hAnsi="Verdana"/>
          <w:sz w:val="20"/>
          <w:szCs w:val="20"/>
        </w:rPr>
        <w:t xml:space="preserve"> as provas que pretenda produzir.</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Na hipótese de deferimento de pedido de produção de novas provas ou de juntada d e provas julgadas indispensáveis pela comissão, o licitante ou o contratado poderá apresentar alegações ﬁnais no prazo de 15 (quinze) dias úteis, contado da data da intimação.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Serão indeferidas pela comissão, mediante decisão fundamentada, provas ilícitas, impertinentes, desnecessárias, protelatórias ou intempestivas.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3º - Finalizada a produção de provas ou expirado o prazo para alegações ﬁnais, a comissão elaborará relatório pormenorizado dos fatos, no prazo máximo de 15 (quinze) dias úteis.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4º - Os processos sancionatórios deverão ser remetidos, após o término da fase de instrução, à Cheﬁa de Gabinete para ﬁns de avaliação do seu processamento.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5º – Após a avaliação do processamento pela Cheﬁa de Gabinete, os autos serão remetidos à análise jurídica, nos termos do § 6º do art. 156 da LCCA.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17°</w:t>
      </w:r>
      <w:r w:rsidRPr="00857026">
        <w:rPr>
          <w:rFonts w:ascii="Verdana" w:hAnsi="Verdana"/>
          <w:sz w:val="20"/>
          <w:szCs w:val="20"/>
        </w:rPr>
        <w:t xml:space="preserve"> – Após a avaliação do processamento e a análise jurídica, em caso de aplicação da sanção de impedimento de licitar e contratar, o relatório ﬁnal da comissão a que alude o artigo 15 desta resolução será encaminhado à Cheﬁa de Gabinete, a quem compete aplicar a sanção, nos termos da Resolução SS nº 98/2004, ou outra que venha a substituí-la.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18°</w:t>
      </w:r>
      <w:r w:rsidRPr="00857026">
        <w:rPr>
          <w:rFonts w:ascii="Verdana" w:hAnsi="Verdana"/>
          <w:sz w:val="20"/>
          <w:szCs w:val="20"/>
        </w:rPr>
        <w:t xml:space="preserve"> – Após a avaliação do processamento e a análise jurídica, em caso de aplicação da sanção de declaração de inidoneidade para licitar e contratar, o relatório ﬁnal da comissão a que alude o artigo 15 desta Resolução será encaminhado ao Secretário da Pasta, autoridade competente para aplicação da referida sanção, nos termos do inciso I do § 6º do art. 156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19°</w:t>
      </w:r>
      <w:r w:rsidRPr="00857026">
        <w:rPr>
          <w:rFonts w:ascii="Verdana" w:hAnsi="Verdana"/>
          <w:sz w:val="20"/>
          <w:szCs w:val="20"/>
        </w:rPr>
        <w:t xml:space="preserve"> - Da decisão da autoridade que aplicar as sanções de advertência, multa ou impedimento de licitar e contratar, caberá recurso, no prazo de 15 (quinze) dias úteis, a contar d a intimação, nos termos do art. 166 da LLCA.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1º - O recurso de que trata o “caput” deste artigo será dirigido à autoridade sancionadora, que deverá no prazo de até 5 (cinco) dias úteis decidir se mantem ou reconsidera a decisão recorrida.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Caso a autoridade sancionadora decida pela manutenção da decisão recorrida, dever á, imediatamente, submeter o recurso à instância superior, que decidirá sobre as condições de admissibilidade e o seu mérito no prazo de até 20 (vinte</w:t>
      </w:r>
      <w:r>
        <w:rPr>
          <w:rFonts w:ascii="Verdana" w:hAnsi="Verdana"/>
          <w:sz w:val="20"/>
          <w:szCs w:val="20"/>
        </w:rPr>
        <w:t>) dias úteis, contado do recebi</w:t>
      </w:r>
      <w:r w:rsidRPr="00857026">
        <w:rPr>
          <w:rFonts w:ascii="Verdana" w:hAnsi="Verdana"/>
          <w:sz w:val="20"/>
          <w:szCs w:val="20"/>
        </w:rPr>
        <w:t>mento dos autos, nos termos do § único do art. 166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20</w:t>
      </w:r>
      <w:r>
        <w:rPr>
          <w:rFonts w:ascii="Verdana" w:hAnsi="Verdana"/>
          <w:sz w:val="20"/>
          <w:szCs w:val="20"/>
        </w:rPr>
        <w:t>°</w:t>
      </w:r>
      <w:r w:rsidRPr="00857026">
        <w:rPr>
          <w:rFonts w:ascii="Verdana" w:hAnsi="Verdana"/>
          <w:sz w:val="20"/>
          <w:szCs w:val="20"/>
        </w:rPr>
        <w:t xml:space="preserve"> - Da decisão da autoridade que aplicar a sanção de inidoneidade para licitar e contratar, caberá apenas pedido de reconsideração, no prazo de 15 (quin</w:t>
      </w:r>
      <w:r>
        <w:rPr>
          <w:rFonts w:ascii="Verdana" w:hAnsi="Verdana"/>
          <w:sz w:val="20"/>
          <w:szCs w:val="20"/>
        </w:rPr>
        <w:t>ze) dias úteis, contad</w:t>
      </w:r>
      <w:r w:rsidRPr="00857026">
        <w:rPr>
          <w:rFonts w:ascii="Verdana" w:hAnsi="Verdana"/>
          <w:sz w:val="20"/>
          <w:szCs w:val="20"/>
        </w:rPr>
        <w:t>os da intimação, e será decidido no prazo máximo de 20 (vinte) dias úteis, contado de seu protocolo.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21</w:t>
      </w:r>
      <w:r>
        <w:rPr>
          <w:rFonts w:ascii="Verdana" w:hAnsi="Verdana"/>
          <w:sz w:val="20"/>
          <w:szCs w:val="20"/>
        </w:rPr>
        <w:t>°</w:t>
      </w:r>
      <w:r w:rsidRPr="00857026">
        <w:rPr>
          <w:rFonts w:ascii="Verdana" w:hAnsi="Verdana"/>
          <w:sz w:val="20"/>
          <w:szCs w:val="20"/>
        </w:rPr>
        <w:t xml:space="preserve"> - A imposição das sanções previstas na presente resolução não impede a propositura de ação judicial com vista à reparação integral do dano causado à Administração.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22</w:t>
      </w:r>
      <w:r>
        <w:rPr>
          <w:rFonts w:ascii="Verdana" w:hAnsi="Verdana"/>
          <w:sz w:val="20"/>
          <w:szCs w:val="20"/>
        </w:rPr>
        <w:t>°</w:t>
      </w:r>
      <w:r w:rsidRPr="00857026">
        <w:rPr>
          <w:rFonts w:ascii="Verdana" w:hAnsi="Verdana"/>
          <w:sz w:val="20"/>
          <w:szCs w:val="20"/>
        </w:rPr>
        <w:t xml:space="preserve"> – O recurso e o pedido de reconsideração terão efeito suspensivo, até que sobrevenha decisão ﬁnal por parte da autoridade competente.</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23</w:t>
      </w:r>
      <w:r>
        <w:rPr>
          <w:rFonts w:ascii="Verdana" w:hAnsi="Verdana"/>
          <w:sz w:val="20"/>
          <w:szCs w:val="20"/>
        </w:rPr>
        <w:t>°</w:t>
      </w:r>
      <w:r w:rsidRPr="00857026">
        <w:rPr>
          <w:rFonts w:ascii="Verdana" w:hAnsi="Verdana"/>
          <w:sz w:val="20"/>
          <w:szCs w:val="20"/>
        </w:rPr>
        <w:t xml:space="preserve"> - A intimação dos atos no processo sancionatório será </w:t>
      </w:r>
      <w:r>
        <w:rPr>
          <w:rFonts w:ascii="Verdana" w:hAnsi="Verdana"/>
          <w:sz w:val="20"/>
          <w:szCs w:val="20"/>
        </w:rPr>
        <w:t>feita mediante expedição d</w:t>
      </w:r>
      <w:r w:rsidRPr="00857026">
        <w:rPr>
          <w:rFonts w:ascii="Verdana" w:hAnsi="Verdana"/>
          <w:sz w:val="20"/>
          <w:szCs w:val="20"/>
        </w:rPr>
        <w:t>e ofício ao(s) responsável(eis) relacionado(s) no Termo de Ciência e de Notiﬁcação ou na Autorização de Serviços ou de Compras, conforme o caso, por meio do endereço eletrônico neles indicados, o qual deve ser mantido atualizado para os ﬁns a que se destina.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lastRenderedPageBreak/>
        <w:t>§ 1º - Resultando infrutífera a intimação a que se refere o “caput” deste artigo, será efetuada por meio do Diário Oﬁcial do Estado de São Paulo – DOE, por 3 (três) vezes consecutivas.</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 2º - Nos processos eletrônicos instaurados nesta Administração, as comunicações dos atos</w:t>
      </w:r>
      <w:r>
        <w:rPr>
          <w:rFonts w:ascii="Verdana" w:hAnsi="Verdana"/>
          <w:sz w:val="20"/>
          <w:szCs w:val="20"/>
        </w:rPr>
        <w:t xml:space="preserve"> </w:t>
      </w:r>
      <w:r w:rsidRPr="00857026">
        <w:rPr>
          <w:rFonts w:ascii="Verdana" w:hAnsi="Verdana"/>
          <w:sz w:val="20"/>
          <w:szCs w:val="20"/>
        </w:rPr>
        <w:t>oﬁciais serão realizadas por meio das funcionalidades existentes no Sistema Eletrônico de Informações – SEI ou em outro que venha a substituí-lo.</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24°</w:t>
      </w:r>
      <w:r w:rsidRPr="00857026">
        <w:rPr>
          <w:rFonts w:ascii="Verdana" w:hAnsi="Verdana"/>
          <w:sz w:val="20"/>
          <w:szCs w:val="20"/>
        </w:rPr>
        <w:t xml:space="preserve"> - Decorridos 30 (trinta) dias da notiﬁcação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25°</w:t>
      </w:r>
      <w:r w:rsidRPr="00857026">
        <w:rPr>
          <w:rFonts w:ascii="Verdana" w:hAnsi="Verdana"/>
          <w:sz w:val="20"/>
          <w:szCs w:val="20"/>
        </w:rPr>
        <w:t xml:space="preserve"> - A prescrição ocorrerá em 5 (cinco) anos, contados da ciência da infração pela Administração, e será interrompida ou suspensa nas hipóteses previstas no § 4º do artigo 158 da LLCA.</w:t>
      </w:r>
    </w:p>
    <w:p w:rsidR="004068F0" w:rsidRPr="00857026" w:rsidRDefault="004068F0" w:rsidP="004068F0">
      <w:pPr>
        <w:spacing w:line="360" w:lineRule="auto"/>
        <w:jc w:val="both"/>
        <w:rPr>
          <w:rFonts w:ascii="Verdana" w:hAnsi="Verdana"/>
          <w:sz w:val="20"/>
          <w:szCs w:val="20"/>
        </w:rPr>
      </w:pPr>
      <w:r w:rsidRPr="0067556F">
        <w:rPr>
          <w:rFonts w:ascii="Verdana" w:hAnsi="Verdana"/>
          <w:b/>
          <w:sz w:val="20"/>
          <w:szCs w:val="20"/>
        </w:rPr>
        <w:t>Artigo 26</w:t>
      </w:r>
      <w:r>
        <w:rPr>
          <w:rFonts w:ascii="Verdana" w:hAnsi="Verdana"/>
          <w:b/>
          <w:sz w:val="20"/>
          <w:szCs w:val="20"/>
        </w:rPr>
        <w:t>°</w:t>
      </w:r>
      <w:r w:rsidRPr="00857026">
        <w:rPr>
          <w:rFonts w:ascii="Verdana" w:hAnsi="Verdana"/>
          <w:sz w:val="20"/>
          <w:szCs w:val="20"/>
        </w:rPr>
        <w:t xml:space="preserve"> - Os atos previstos como infrações administrativas na LLCA ou em outras leis de li citações e contratos da Administração Pública que também sejam tipiﬁcados como atos lesivos na Lei nº 12.846, de 1º de agosto de 2013, serão apurados e julgados conjuntamente, n os mesmos autos, observados o rito procedimental e a a</w:t>
      </w:r>
      <w:r>
        <w:rPr>
          <w:rFonts w:ascii="Verdana" w:hAnsi="Verdana"/>
          <w:sz w:val="20"/>
          <w:szCs w:val="20"/>
        </w:rPr>
        <w:t>utoridade competente deﬁnidos n</w:t>
      </w:r>
      <w:r w:rsidRPr="00857026">
        <w:rPr>
          <w:rFonts w:ascii="Verdana" w:hAnsi="Verdana"/>
          <w:sz w:val="20"/>
          <w:szCs w:val="20"/>
        </w:rPr>
        <w:t>a referida lei, nos termos do art. 159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27°</w:t>
      </w:r>
      <w:r w:rsidRPr="00857026">
        <w:rPr>
          <w:rFonts w:ascii="Verdana" w:hAnsi="Verdana"/>
          <w:sz w:val="20"/>
          <w:szCs w:val="20"/>
        </w:rPr>
        <w:t xml:space="preserve">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 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28</w:t>
      </w:r>
      <w:r>
        <w:rPr>
          <w:rFonts w:ascii="Verdana" w:hAnsi="Verdana"/>
          <w:b/>
          <w:sz w:val="20"/>
          <w:szCs w:val="20"/>
        </w:rPr>
        <w:t>°</w:t>
      </w:r>
      <w:r w:rsidRPr="00857026">
        <w:rPr>
          <w:rFonts w:ascii="Verdana" w:hAnsi="Verdana"/>
          <w:sz w:val="20"/>
          <w:szCs w:val="20"/>
        </w:rPr>
        <w:t xml:space="preserve">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Notiﬁcação, desde que avaliados os aspectos a que se refere o artigo 147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29</w:t>
      </w:r>
      <w:r>
        <w:rPr>
          <w:rFonts w:ascii="Verdana" w:hAnsi="Verdana"/>
          <w:sz w:val="20"/>
          <w:szCs w:val="20"/>
        </w:rPr>
        <w:t>°</w:t>
      </w:r>
      <w:r w:rsidRPr="00857026">
        <w:rPr>
          <w:rFonts w:ascii="Verdana" w:hAnsi="Verdana"/>
          <w:sz w:val="20"/>
          <w:szCs w:val="20"/>
        </w:rPr>
        <w:t xml:space="preserve"> - Aplica-se na contagem dos prazos previstos nesta resolução o disposto no artigo 183 da LLCA.</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30</w:t>
      </w:r>
      <w:r>
        <w:rPr>
          <w:rFonts w:ascii="Verdana" w:hAnsi="Verdana"/>
          <w:sz w:val="20"/>
          <w:szCs w:val="20"/>
        </w:rPr>
        <w:t>°</w:t>
      </w:r>
      <w:r w:rsidRPr="00857026">
        <w:rPr>
          <w:rFonts w:ascii="Verdana" w:hAnsi="Verdana"/>
          <w:sz w:val="20"/>
          <w:szCs w:val="20"/>
        </w:rPr>
        <w:t xml:space="preserve"> - Encerrada a instância administrativa, as sanções aplicadas deverão ser registradas na Relação de Apenados do TCESP, no Cadastro Nacional de Empresas Inidôneas e Suspensas (CEIS) e no Cadastro Nacional de Empresas Punidas (CNEP), bem como, conforme o c aso, comunicadas às autoridades competentes para ﬁns de anotações nos demais cadastro s de controle, inclusive às entidades proﬁssionais, dentro do prazo legal de 15 (quinze) dias úteis, contado da data de aplicação da sanção.</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lastRenderedPageBreak/>
        <w:t>Artigo 31</w:t>
      </w:r>
      <w:r>
        <w:rPr>
          <w:rFonts w:ascii="Verdana" w:hAnsi="Verdana"/>
          <w:b/>
          <w:sz w:val="20"/>
          <w:szCs w:val="20"/>
        </w:rPr>
        <w:t>°</w:t>
      </w:r>
      <w:r w:rsidRPr="00857026">
        <w:rPr>
          <w:rFonts w:ascii="Verdana" w:hAnsi="Verdana"/>
          <w:sz w:val="20"/>
          <w:szCs w:val="20"/>
        </w:rPr>
        <w:t xml:space="preserve"> - É admitida a reabilitação do licitante ou contratado perante a própria autoridade que aplicou a penalidade, exigidos, cumulativamente: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w:t>
      </w:r>
      <w:r w:rsidRPr="00857026">
        <w:rPr>
          <w:rFonts w:ascii="Verdana" w:hAnsi="Verdana"/>
          <w:sz w:val="20"/>
          <w:szCs w:val="20"/>
        </w:rPr>
        <w:tab/>
        <w:t>- reparação integral do dano causado à Administração Pública;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w:t>
      </w:r>
      <w:r w:rsidRPr="00857026">
        <w:rPr>
          <w:rFonts w:ascii="Verdana" w:hAnsi="Verdana"/>
          <w:sz w:val="20"/>
          <w:szCs w:val="20"/>
        </w:rPr>
        <w:tab/>
        <w:t>- pagamento da multa;</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III</w:t>
      </w:r>
      <w:r w:rsidRPr="00857026">
        <w:rPr>
          <w:rFonts w:ascii="Verdana" w:hAnsi="Verdana"/>
          <w:sz w:val="20"/>
          <w:szCs w:val="20"/>
        </w:rPr>
        <w:tab/>
        <w:t>- transcurso do prazo mínimo de 1 (um) ano da aplicação</w:t>
      </w:r>
      <w:r>
        <w:rPr>
          <w:rFonts w:ascii="Verdana" w:hAnsi="Verdana"/>
          <w:sz w:val="20"/>
          <w:szCs w:val="20"/>
        </w:rPr>
        <w:t xml:space="preserve"> da penalidade, no caso de impe</w:t>
      </w:r>
      <w:r w:rsidRPr="00857026">
        <w:rPr>
          <w:rFonts w:ascii="Verdana" w:hAnsi="Verdana"/>
          <w:sz w:val="20"/>
          <w:szCs w:val="20"/>
        </w:rPr>
        <w:t>dimento de licitar e contratar, ou de 3 (três) anos da aplicação da penalidade, no caso de declaração de inidoneidade;</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IV</w:t>
      </w:r>
      <w:r w:rsidRPr="00857026">
        <w:rPr>
          <w:rFonts w:ascii="Verdana" w:hAnsi="Verdana"/>
          <w:sz w:val="20"/>
          <w:szCs w:val="20"/>
        </w:rPr>
        <w:tab/>
        <w:t>- cumprimento das condições de reabilitação deﬁnidas no ato punitivo;</w:t>
      </w:r>
    </w:p>
    <w:p w:rsidR="004068F0" w:rsidRPr="00857026" w:rsidRDefault="004068F0" w:rsidP="004068F0">
      <w:pPr>
        <w:spacing w:line="360" w:lineRule="auto"/>
        <w:jc w:val="both"/>
        <w:rPr>
          <w:rFonts w:ascii="Verdana" w:hAnsi="Verdana"/>
          <w:sz w:val="20"/>
          <w:szCs w:val="20"/>
        </w:rPr>
      </w:pPr>
      <w:r w:rsidRPr="00857026">
        <w:rPr>
          <w:rFonts w:ascii="Verdana" w:hAnsi="Verdana"/>
          <w:sz w:val="20"/>
          <w:szCs w:val="20"/>
        </w:rPr>
        <w:t>V</w:t>
      </w:r>
      <w:r w:rsidRPr="00857026">
        <w:rPr>
          <w:rFonts w:ascii="Verdana" w:hAnsi="Verdana"/>
          <w:sz w:val="20"/>
          <w:szCs w:val="20"/>
        </w:rPr>
        <w:tab/>
        <w:t>- análise jurídica prévia, com posicionamento conclusiv</w:t>
      </w:r>
      <w:r>
        <w:rPr>
          <w:rFonts w:ascii="Verdana" w:hAnsi="Verdana"/>
          <w:sz w:val="20"/>
          <w:szCs w:val="20"/>
        </w:rPr>
        <w:t>o quanto ao cumprimento dos req</w:t>
      </w:r>
      <w:r w:rsidRPr="00857026">
        <w:rPr>
          <w:rFonts w:ascii="Verdana" w:hAnsi="Verdana"/>
          <w:sz w:val="20"/>
          <w:szCs w:val="20"/>
        </w:rPr>
        <w:t>uisitos deﬁnidos neste artigo.</w:t>
      </w:r>
    </w:p>
    <w:p w:rsidR="004068F0" w:rsidRDefault="004068F0" w:rsidP="004068F0">
      <w:pPr>
        <w:spacing w:line="360" w:lineRule="auto"/>
        <w:jc w:val="both"/>
        <w:rPr>
          <w:rFonts w:ascii="Verdana" w:hAnsi="Verdana"/>
          <w:sz w:val="20"/>
          <w:szCs w:val="20"/>
        </w:rPr>
      </w:pPr>
      <w:r w:rsidRPr="00857026">
        <w:rPr>
          <w:rFonts w:ascii="Verdana" w:hAnsi="Verdana"/>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rsidR="004068F0" w:rsidRPr="005510FE" w:rsidRDefault="004068F0" w:rsidP="004068F0">
      <w:pPr>
        <w:spacing w:line="360" w:lineRule="auto"/>
        <w:jc w:val="both"/>
        <w:rPr>
          <w:rFonts w:ascii="Verdana" w:hAnsi="Verdana"/>
          <w:b/>
          <w:sz w:val="16"/>
          <w:szCs w:val="16"/>
        </w:rPr>
      </w:pPr>
    </w:p>
    <w:p w:rsidR="004068F0" w:rsidRPr="0067556F" w:rsidRDefault="004068F0" w:rsidP="004068F0">
      <w:pPr>
        <w:spacing w:line="360" w:lineRule="auto"/>
        <w:jc w:val="both"/>
        <w:rPr>
          <w:rFonts w:ascii="Verdana" w:hAnsi="Verdana"/>
          <w:b/>
          <w:sz w:val="20"/>
          <w:szCs w:val="20"/>
        </w:rPr>
      </w:pPr>
      <w:r w:rsidRPr="0067556F">
        <w:rPr>
          <w:rFonts w:ascii="Verdana" w:hAnsi="Verdana"/>
          <w:b/>
          <w:sz w:val="20"/>
          <w:szCs w:val="20"/>
        </w:rPr>
        <w:t xml:space="preserve">IV. DISPOSIÇÕES FINAIS </w:t>
      </w:r>
    </w:p>
    <w:p w:rsidR="004068F0" w:rsidRPr="005510FE" w:rsidRDefault="004068F0" w:rsidP="004068F0">
      <w:pPr>
        <w:spacing w:line="360" w:lineRule="auto"/>
        <w:jc w:val="both"/>
        <w:rPr>
          <w:rFonts w:ascii="Verdana" w:hAnsi="Verdana"/>
          <w:b/>
          <w:sz w:val="16"/>
          <w:szCs w:val="16"/>
        </w:rPr>
      </w:pP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32°</w:t>
      </w:r>
      <w:r w:rsidRPr="00857026">
        <w:rPr>
          <w:rFonts w:ascii="Verdana" w:hAnsi="Verdana"/>
          <w:sz w:val="20"/>
          <w:szCs w:val="20"/>
        </w:rPr>
        <w:t xml:space="preserve"> - A presente resolução deverá integrar, obrigatoriamente, como anexo, os instrumentos convocatórios de licitação, os contratos e os instrumentos equivalentes.</w:t>
      </w:r>
    </w:p>
    <w:p w:rsidR="004068F0" w:rsidRPr="00857026" w:rsidRDefault="004068F0" w:rsidP="004068F0">
      <w:pPr>
        <w:spacing w:line="360" w:lineRule="auto"/>
        <w:jc w:val="both"/>
        <w:rPr>
          <w:rFonts w:ascii="Verdana" w:hAnsi="Verdana"/>
          <w:sz w:val="20"/>
          <w:szCs w:val="20"/>
        </w:rPr>
      </w:pPr>
      <w:r w:rsidRPr="00D47AF2">
        <w:rPr>
          <w:rFonts w:ascii="Verdana" w:hAnsi="Verdana"/>
          <w:b/>
          <w:sz w:val="20"/>
          <w:szCs w:val="20"/>
        </w:rPr>
        <w:t>Artigo 33°</w:t>
      </w:r>
      <w:r w:rsidRPr="00857026">
        <w:rPr>
          <w:rFonts w:ascii="Verdana" w:hAnsi="Verdana"/>
          <w:sz w:val="20"/>
          <w:szCs w:val="20"/>
        </w:rPr>
        <w:t xml:space="preserve"> - Esta resolução entra em vigor na data de sua publicação, produzindo efeitos em relação aos certames e contratos regidos pela Lei federal nº 14.133/2021.</w:t>
      </w: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Default="004068F0"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Default="000C7F21" w:rsidP="004068F0">
      <w:pPr>
        <w:jc w:val="center"/>
        <w:rPr>
          <w:rFonts w:ascii="Verdana" w:hAnsi="Verdana" w:cs="Arial"/>
          <w:b/>
          <w:bCs/>
          <w:i/>
          <w:iCs/>
          <w:sz w:val="20"/>
          <w:szCs w:val="20"/>
        </w:rPr>
      </w:pPr>
    </w:p>
    <w:p w:rsidR="000C7F21" w:rsidRPr="003141C9" w:rsidRDefault="000C7F21"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
          <w:iCs/>
          <w:sz w:val="20"/>
          <w:szCs w:val="20"/>
        </w:rPr>
      </w:pPr>
    </w:p>
    <w:p w:rsidR="004068F0" w:rsidRPr="003141C9" w:rsidRDefault="004068F0" w:rsidP="004068F0">
      <w:pPr>
        <w:jc w:val="center"/>
        <w:rPr>
          <w:rFonts w:ascii="Verdana" w:hAnsi="Verdana" w:cs="Arial"/>
          <w:b/>
          <w:bCs/>
          <w:iCs/>
          <w:sz w:val="20"/>
          <w:szCs w:val="20"/>
        </w:rPr>
      </w:pPr>
      <w:r>
        <w:rPr>
          <w:rFonts w:ascii="Verdana" w:hAnsi="Verdana" w:cs="Arial"/>
          <w:b/>
          <w:bCs/>
          <w:iCs/>
          <w:sz w:val="20"/>
          <w:szCs w:val="20"/>
        </w:rPr>
        <w:lastRenderedPageBreak/>
        <w:t>ANEXO III</w:t>
      </w:r>
    </w:p>
    <w:p w:rsidR="004068F0" w:rsidRPr="003141C9" w:rsidRDefault="004068F0" w:rsidP="004068F0">
      <w:pPr>
        <w:jc w:val="center"/>
        <w:rPr>
          <w:rFonts w:ascii="Verdana" w:hAnsi="Verdana" w:cs="Arial"/>
          <w:bCs/>
          <w:iCs/>
          <w:sz w:val="20"/>
          <w:szCs w:val="20"/>
        </w:rPr>
      </w:pPr>
    </w:p>
    <w:p w:rsidR="004068F0" w:rsidRPr="003141C9" w:rsidRDefault="004068F0" w:rsidP="004068F0">
      <w:pPr>
        <w:jc w:val="center"/>
        <w:rPr>
          <w:rFonts w:ascii="Verdana" w:hAnsi="Verdana" w:cs="Arial"/>
          <w:b/>
          <w:bCs/>
          <w:sz w:val="20"/>
          <w:szCs w:val="20"/>
        </w:rPr>
      </w:pPr>
    </w:p>
    <w:p w:rsidR="004068F0" w:rsidRPr="003141C9" w:rsidRDefault="004068F0" w:rsidP="004068F0">
      <w:pPr>
        <w:jc w:val="center"/>
        <w:rPr>
          <w:rFonts w:ascii="Verdana" w:hAnsi="Verdana" w:cs="Arial"/>
          <w:b/>
          <w:bCs/>
          <w:sz w:val="20"/>
          <w:szCs w:val="20"/>
        </w:rPr>
      </w:pPr>
      <w:r w:rsidRPr="003141C9">
        <w:rPr>
          <w:rFonts w:ascii="Verdana" w:hAnsi="Verdana" w:cs="Arial"/>
          <w:b/>
          <w:bCs/>
          <w:sz w:val="20"/>
          <w:szCs w:val="20"/>
        </w:rPr>
        <w:t>MODELO(S) REFERENTE(S) A PLANILHA DE PROPOSTA</w:t>
      </w:r>
    </w:p>
    <w:p w:rsidR="004068F0" w:rsidRPr="003141C9" w:rsidRDefault="004068F0" w:rsidP="004068F0">
      <w:pPr>
        <w:jc w:val="center"/>
        <w:rPr>
          <w:rFonts w:ascii="Verdana" w:hAnsi="Verdana" w:cs="Arial"/>
          <w:b/>
          <w:bCs/>
          <w:sz w:val="20"/>
          <w:szCs w:val="20"/>
        </w:rPr>
      </w:pPr>
    </w:p>
    <w:p w:rsidR="004068F0" w:rsidRPr="003141C9" w:rsidRDefault="004068F0" w:rsidP="004068F0">
      <w:pPr>
        <w:ind w:right="-1"/>
        <w:jc w:val="center"/>
        <w:rPr>
          <w:rFonts w:ascii="Verdana" w:hAnsi="Verdana" w:cs="Arial"/>
          <w:b/>
          <w:sz w:val="20"/>
          <w:szCs w:val="20"/>
        </w:rPr>
      </w:pP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À SECRETARIA DE ESTADO DA SAÚDE</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COORDENADORIA DE SERVIÇO DE SAÚDE</w:t>
      </w:r>
    </w:p>
    <w:p w:rsidR="004068F0" w:rsidRPr="003141C9" w:rsidRDefault="004068F0" w:rsidP="004068F0">
      <w:pPr>
        <w:spacing w:line="360" w:lineRule="auto"/>
        <w:ind w:right="-1"/>
        <w:jc w:val="both"/>
        <w:rPr>
          <w:rFonts w:ascii="Verdana" w:hAnsi="Verdana"/>
          <w:b/>
          <w:sz w:val="20"/>
          <w:szCs w:val="20"/>
        </w:rPr>
      </w:pPr>
      <w:r w:rsidRPr="003141C9">
        <w:rPr>
          <w:rFonts w:ascii="Verdana" w:hAnsi="Verdana"/>
          <w:b/>
          <w:sz w:val="20"/>
          <w:szCs w:val="20"/>
        </w:rPr>
        <w:t>INSTITUTO DANTE PAZZANESE DE CARDIOLOGIA</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SÃO PAULO - SP</w:t>
      </w:r>
    </w:p>
    <w:p w:rsidR="004068F0" w:rsidRPr="003141C9" w:rsidRDefault="004068F0" w:rsidP="004068F0">
      <w:pPr>
        <w:spacing w:line="360" w:lineRule="auto"/>
        <w:ind w:right="-1"/>
        <w:jc w:val="both"/>
        <w:rPr>
          <w:rFonts w:ascii="Verdana" w:hAnsi="Verdana" w:cs="Arial"/>
          <w:b/>
          <w:sz w:val="20"/>
          <w:szCs w:val="20"/>
        </w:rPr>
      </w:pPr>
      <w:r w:rsidRPr="003141C9">
        <w:rPr>
          <w:rFonts w:ascii="Verdana" w:hAnsi="Verdana" w:cs="Arial"/>
          <w:b/>
          <w:sz w:val="20"/>
          <w:szCs w:val="20"/>
        </w:rPr>
        <w:t>PREGÃO ELETRÔNICO Nº /</w:t>
      </w:r>
      <w:r w:rsidRPr="003141C9">
        <w:rPr>
          <w:rFonts w:ascii="Verdana" w:hAnsi="Verdana" w:cs="Arial"/>
          <w:b/>
          <w:sz w:val="20"/>
          <w:szCs w:val="20"/>
          <w:u w:val="single"/>
        </w:rPr>
        <w:t>2024</w:t>
      </w:r>
    </w:p>
    <w:p w:rsidR="004068F0" w:rsidRPr="003141C9" w:rsidRDefault="004068F0" w:rsidP="004068F0">
      <w:pPr>
        <w:autoSpaceDE w:val="0"/>
        <w:autoSpaceDN w:val="0"/>
        <w:adjustRightInd w:val="0"/>
        <w:spacing w:line="360" w:lineRule="auto"/>
        <w:ind w:right="-1"/>
        <w:jc w:val="both"/>
        <w:rPr>
          <w:rFonts w:ascii="Verdana" w:hAnsi="Verdana" w:cs="Arial"/>
          <w:b/>
          <w:i/>
          <w:sz w:val="20"/>
          <w:szCs w:val="20"/>
          <w:u w:val="single"/>
        </w:rPr>
      </w:pPr>
      <w:r w:rsidRPr="003141C9">
        <w:rPr>
          <w:rFonts w:ascii="Verdana" w:hAnsi="Verdana" w:cs="Arial"/>
          <w:b/>
          <w:sz w:val="20"/>
          <w:szCs w:val="20"/>
        </w:rPr>
        <w:t xml:space="preserve">PROCESSO Nº </w:t>
      </w:r>
    </w:p>
    <w:p w:rsidR="004068F0" w:rsidRPr="003141C9" w:rsidRDefault="004068F0" w:rsidP="004068F0">
      <w:pPr>
        <w:ind w:right="-1"/>
        <w:rPr>
          <w:rFonts w:ascii="Verdana" w:hAnsi="Verdana" w:cs="Arial"/>
          <w:sz w:val="20"/>
          <w:szCs w:val="20"/>
        </w:rPr>
      </w:pPr>
    </w:p>
    <w:tbl>
      <w:tblPr>
        <w:tblW w:w="10018" w:type="dxa"/>
        <w:tblCellMar>
          <w:left w:w="70" w:type="dxa"/>
          <w:right w:w="70" w:type="dxa"/>
        </w:tblCellMar>
        <w:tblLook w:val="04A0" w:firstRow="1" w:lastRow="0" w:firstColumn="1" w:lastColumn="0" w:noHBand="0" w:noVBand="1"/>
      </w:tblPr>
      <w:tblGrid>
        <w:gridCol w:w="878"/>
        <w:gridCol w:w="1333"/>
        <w:gridCol w:w="107"/>
        <w:gridCol w:w="5265"/>
        <w:gridCol w:w="1480"/>
        <w:gridCol w:w="955"/>
      </w:tblGrid>
      <w:tr w:rsidR="004068F0" w:rsidRPr="003141C9" w:rsidTr="006B02A3">
        <w:trPr>
          <w:trHeight w:val="259"/>
        </w:trPr>
        <w:tc>
          <w:tcPr>
            <w:tcW w:w="8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6B02A3">
            <w:pPr>
              <w:ind w:right="-1"/>
              <w:jc w:val="center"/>
              <w:rPr>
                <w:rFonts w:ascii="Verdana" w:hAnsi="Verdana" w:cs="Arial"/>
                <w:b/>
                <w:bCs/>
                <w:sz w:val="20"/>
                <w:szCs w:val="20"/>
              </w:rPr>
            </w:pPr>
            <w:r w:rsidRPr="003141C9">
              <w:rPr>
                <w:rFonts w:ascii="Verdana" w:hAnsi="Verdana" w:cs="Arial"/>
                <w:b/>
                <w:bCs/>
                <w:sz w:val="20"/>
                <w:szCs w:val="20"/>
              </w:rPr>
              <w:t>ITEM</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68F0" w:rsidRPr="003141C9" w:rsidRDefault="004068F0" w:rsidP="006B02A3">
            <w:pPr>
              <w:ind w:right="-1"/>
              <w:jc w:val="center"/>
              <w:rPr>
                <w:rFonts w:ascii="Verdana" w:hAnsi="Verdana" w:cs="Arial"/>
                <w:b/>
                <w:bCs/>
                <w:sz w:val="20"/>
                <w:szCs w:val="20"/>
              </w:rPr>
            </w:pPr>
            <w:r w:rsidRPr="003141C9">
              <w:rPr>
                <w:rFonts w:ascii="Verdana" w:hAnsi="Verdana" w:cs="Arial"/>
                <w:b/>
                <w:bCs/>
                <w:sz w:val="20"/>
                <w:szCs w:val="20"/>
              </w:rPr>
              <w:t xml:space="preserve">QUANT./UF </w:t>
            </w:r>
          </w:p>
        </w:tc>
        <w:tc>
          <w:tcPr>
            <w:tcW w:w="5265"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6B02A3">
            <w:pPr>
              <w:ind w:right="-1"/>
              <w:jc w:val="center"/>
              <w:rPr>
                <w:rFonts w:ascii="Verdana" w:hAnsi="Verdana" w:cs="Arial"/>
                <w:b/>
                <w:sz w:val="20"/>
                <w:szCs w:val="20"/>
              </w:rPr>
            </w:pPr>
            <w:r w:rsidRPr="003141C9">
              <w:rPr>
                <w:rFonts w:ascii="Verdana" w:hAnsi="Verdana" w:cs="Arial"/>
                <w:b/>
                <w:sz w:val="20"/>
                <w:szCs w:val="20"/>
              </w:rPr>
              <w:t>ESPECIFICAÇÃO</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rsidR="004068F0" w:rsidRPr="003141C9" w:rsidRDefault="004068F0" w:rsidP="006B02A3">
            <w:pPr>
              <w:ind w:right="-1"/>
              <w:jc w:val="center"/>
              <w:rPr>
                <w:rFonts w:ascii="Verdana" w:hAnsi="Verdana" w:cs="Arial"/>
                <w:b/>
                <w:sz w:val="20"/>
                <w:szCs w:val="20"/>
              </w:rPr>
            </w:pPr>
            <w:r w:rsidRPr="003141C9">
              <w:rPr>
                <w:rFonts w:ascii="Verdana" w:hAnsi="Verdana" w:cs="Arial"/>
                <w:b/>
                <w:sz w:val="20"/>
                <w:szCs w:val="20"/>
              </w:rPr>
              <w:t>VALOR UNIT.</w:t>
            </w:r>
          </w:p>
        </w:tc>
        <w:tc>
          <w:tcPr>
            <w:tcW w:w="955" w:type="dxa"/>
            <w:tcBorders>
              <w:top w:val="single" w:sz="4" w:space="0" w:color="auto"/>
              <w:left w:val="single" w:sz="4" w:space="0" w:color="auto"/>
              <w:bottom w:val="single" w:sz="4" w:space="0" w:color="auto"/>
              <w:right w:val="single" w:sz="4" w:space="0" w:color="auto"/>
            </w:tcBorders>
            <w:shd w:val="clear" w:color="auto" w:fill="D9D9D9"/>
            <w:hideMark/>
          </w:tcPr>
          <w:p w:rsidR="004068F0" w:rsidRPr="003141C9" w:rsidRDefault="004068F0" w:rsidP="006B02A3">
            <w:pPr>
              <w:ind w:right="-1"/>
              <w:jc w:val="center"/>
              <w:rPr>
                <w:rFonts w:ascii="Verdana" w:hAnsi="Verdana" w:cs="Arial"/>
                <w:b/>
                <w:sz w:val="20"/>
                <w:szCs w:val="20"/>
              </w:rPr>
            </w:pPr>
            <w:r w:rsidRPr="003141C9">
              <w:rPr>
                <w:rFonts w:ascii="Verdana" w:hAnsi="Verdana" w:cs="Arial"/>
                <w:b/>
                <w:sz w:val="20"/>
                <w:szCs w:val="20"/>
              </w:rPr>
              <w:t>VALOR TOTAL</w:t>
            </w:r>
          </w:p>
        </w:tc>
      </w:tr>
      <w:tr w:rsidR="004068F0" w:rsidRPr="003141C9" w:rsidTr="006B02A3">
        <w:trPr>
          <w:trHeight w:val="388"/>
        </w:trPr>
        <w:tc>
          <w:tcPr>
            <w:tcW w:w="878" w:type="dxa"/>
            <w:tcBorders>
              <w:top w:val="single" w:sz="4" w:space="0" w:color="auto"/>
              <w:left w:val="single" w:sz="4" w:space="0" w:color="auto"/>
              <w:bottom w:val="single" w:sz="4" w:space="0" w:color="auto"/>
              <w:right w:val="single" w:sz="4" w:space="0" w:color="auto"/>
            </w:tcBorders>
            <w:vAlign w:val="center"/>
            <w:hideMark/>
          </w:tcPr>
          <w:p w:rsidR="004068F0" w:rsidRPr="003141C9" w:rsidRDefault="004068F0" w:rsidP="006B02A3">
            <w:pPr>
              <w:widowControl w:val="0"/>
              <w:ind w:right="-1"/>
              <w:jc w:val="center"/>
              <w:rPr>
                <w:rFonts w:ascii="Verdana" w:hAnsi="Verdana"/>
                <w:bCs/>
                <w:sz w:val="20"/>
                <w:szCs w:val="20"/>
              </w:rPr>
            </w:pPr>
            <w:r w:rsidRPr="003141C9">
              <w:rPr>
                <w:rFonts w:ascii="Verdana" w:hAnsi="Verdana"/>
                <w:bCs/>
                <w:sz w:val="20"/>
                <w:szCs w:val="20"/>
              </w:rPr>
              <w:t>01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068F0" w:rsidRPr="003141C9" w:rsidRDefault="004068F0" w:rsidP="006B02A3">
            <w:pPr>
              <w:pStyle w:val="Lista3"/>
              <w:ind w:left="0" w:right="-1" w:firstLine="0"/>
              <w:jc w:val="center"/>
              <w:rPr>
                <w:rFonts w:ascii="Verdana" w:hAnsi="Verdana"/>
                <w:sz w:val="20"/>
                <w:szCs w:val="20"/>
              </w:rPr>
            </w:pPr>
            <w:r w:rsidRPr="003141C9">
              <w:rPr>
                <w:rFonts w:ascii="Verdana" w:hAnsi="Verdana"/>
                <w:sz w:val="20"/>
                <w:szCs w:val="20"/>
              </w:rPr>
              <w:t>Unidade</w:t>
            </w:r>
          </w:p>
        </w:tc>
        <w:tc>
          <w:tcPr>
            <w:tcW w:w="5265" w:type="dxa"/>
            <w:tcBorders>
              <w:top w:val="single" w:sz="4" w:space="0" w:color="auto"/>
              <w:left w:val="nil"/>
              <w:bottom w:val="single" w:sz="4" w:space="0" w:color="auto"/>
              <w:right w:val="single" w:sz="4" w:space="0" w:color="auto"/>
            </w:tcBorders>
          </w:tcPr>
          <w:p w:rsidR="004068F0" w:rsidRPr="003141C9" w:rsidRDefault="004068F0" w:rsidP="006B02A3">
            <w:pPr>
              <w:pStyle w:val="Lista3"/>
              <w:ind w:left="0" w:right="-1" w:firstLine="0"/>
              <w:jc w:val="both"/>
              <w:rPr>
                <w:rFonts w:ascii="Verdana" w:hAnsi="Verdana"/>
                <w:sz w:val="20"/>
                <w:szCs w:val="20"/>
              </w:rPr>
            </w:pPr>
          </w:p>
        </w:tc>
        <w:tc>
          <w:tcPr>
            <w:tcW w:w="1480" w:type="dxa"/>
            <w:tcBorders>
              <w:top w:val="single" w:sz="4" w:space="0" w:color="auto"/>
              <w:left w:val="nil"/>
              <w:bottom w:val="single" w:sz="4" w:space="0" w:color="auto"/>
              <w:right w:val="single" w:sz="4" w:space="0" w:color="auto"/>
            </w:tcBorders>
            <w:vAlign w:val="center"/>
          </w:tcPr>
          <w:p w:rsidR="004068F0" w:rsidRPr="003141C9" w:rsidRDefault="004068F0" w:rsidP="006B02A3">
            <w:pPr>
              <w:ind w:right="-1"/>
              <w:jc w:val="center"/>
              <w:rPr>
                <w:rFonts w:ascii="Verdana" w:hAnsi="Verdana" w:cs="Arial"/>
                <w:b/>
                <w:bCs/>
                <w:sz w:val="20"/>
                <w:szCs w:val="20"/>
              </w:rPr>
            </w:pPr>
          </w:p>
        </w:tc>
        <w:tc>
          <w:tcPr>
            <w:tcW w:w="955" w:type="dxa"/>
            <w:tcBorders>
              <w:top w:val="single" w:sz="4" w:space="0" w:color="auto"/>
              <w:left w:val="single" w:sz="4" w:space="0" w:color="auto"/>
              <w:bottom w:val="single" w:sz="4" w:space="0" w:color="auto"/>
              <w:right w:val="single" w:sz="4" w:space="0" w:color="auto"/>
            </w:tcBorders>
          </w:tcPr>
          <w:p w:rsidR="004068F0" w:rsidRPr="003141C9" w:rsidRDefault="004068F0" w:rsidP="006B02A3">
            <w:pPr>
              <w:ind w:right="-1"/>
              <w:jc w:val="center"/>
              <w:rPr>
                <w:rFonts w:ascii="Verdana" w:hAnsi="Verdana" w:cs="Arial"/>
                <w:b/>
                <w:bCs/>
                <w:sz w:val="20"/>
                <w:szCs w:val="20"/>
              </w:rPr>
            </w:pPr>
          </w:p>
        </w:tc>
      </w:tr>
      <w:tr w:rsidR="004068F0" w:rsidRPr="003141C9" w:rsidTr="006B02A3">
        <w:trPr>
          <w:trHeight w:val="388"/>
        </w:trPr>
        <w:tc>
          <w:tcPr>
            <w:tcW w:w="878" w:type="dxa"/>
            <w:tcBorders>
              <w:top w:val="single" w:sz="4" w:space="0" w:color="auto"/>
            </w:tcBorders>
            <w:vAlign w:val="center"/>
            <w:hideMark/>
          </w:tcPr>
          <w:p w:rsidR="004068F0" w:rsidRPr="003141C9" w:rsidRDefault="004068F0" w:rsidP="006B02A3">
            <w:pPr>
              <w:ind w:right="-1"/>
              <w:jc w:val="center"/>
              <w:rPr>
                <w:rFonts w:ascii="Verdana" w:hAnsi="Verdana" w:cs="Arial"/>
                <w:b/>
                <w:bCs/>
                <w:sz w:val="20"/>
                <w:szCs w:val="20"/>
              </w:rPr>
            </w:pPr>
          </w:p>
        </w:tc>
        <w:tc>
          <w:tcPr>
            <w:tcW w:w="1333" w:type="dxa"/>
            <w:tcBorders>
              <w:top w:val="single" w:sz="4" w:space="0" w:color="auto"/>
            </w:tcBorders>
            <w:vAlign w:val="bottom"/>
          </w:tcPr>
          <w:p w:rsidR="004068F0" w:rsidRPr="003141C9" w:rsidRDefault="004068F0" w:rsidP="006B02A3">
            <w:pPr>
              <w:ind w:right="-1"/>
              <w:rPr>
                <w:rFonts w:ascii="Verdana" w:hAnsi="Verdana" w:cs="Arial"/>
                <w:sz w:val="20"/>
                <w:szCs w:val="20"/>
              </w:rPr>
            </w:pPr>
          </w:p>
          <w:p w:rsidR="004068F0" w:rsidRPr="003141C9" w:rsidRDefault="004068F0" w:rsidP="006B02A3">
            <w:pPr>
              <w:ind w:right="-1"/>
              <w:rPr>
                <w:rFonts w:ascii="Verdana" w:hAnsi="Verdana" w:cs="Arial"/>
                <w:sz w:val="20"/>
                <w:szCs w:val="20"/>
              </w:rPr>
            </w:pPr>
          </w:p>
          <w:p w:rsidR="004068F0" w:rsidRPr="003141C9" w:rsidRDefault="004068F0" w:rsidP="006B02A3">
            <w:pPr>
              <w:ind w:right="-1"/>
              <w:rPr>
                <w:rFonts w:ascii="Verdana" w:hAnsi="Verdana" w:cs="Arial"/>
                <w:sz w:val="20"/>
                <w:szCs w:val="20"/>
              </w:rPr>
            </w:pPr>
          </w:p>
        </w:tc>
        <w:tc>
          <w:tcPr>
            <w:tcW w:w="5372" w:type="dxa"/>
            <w:gridSpan w:val="2"/>
            <w:tcBorders>
              <w:top w:val="single" w:sz="4" w:space="0" w:color="auto"/>
              <w:right w:val="single" w:sz="4" w:space="0" w:color="auto"/>
            </w:tcBorders>
            <w:vAlign w:val="center"/>
          </w:tcPr>
          <w:p w:rsidR="004068F0" w:rsidRPr="003141C9" w:rsidRDefault="004068F0" w:rsidP="006B02A3">
            <w:pPr>
              <w:ind w:right="-1"/>
              <w:jc w:val="center"/>
              <w:rPr>
                <w:rFonts w:ascii="Verdana" w:hAnsi="Verdana" w:cs="Arial"/>
                <w:b/>
                <w:bCs/>
                <w:sz w:val="20"/>
                <w:szCs w:val="20"/>
              </w:rPr>
            </w:pPr>
          </w:p>
        </w:tc>
        <w:tc>
          <w:tcPr>
            <w:tcW w:w="1480"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6B02A3">
            <w:pPr>
              <w:ind w:right="-1"/>
              <w:jc w:val="both"/>
              <w:rPr>
                <w:rFonts w:ascii="Verdana" w:hAnsi="Verdana" w:cs="Arial"/>
                <w:b/>
                <w:bCs/>
                <w:sz w:val="20"/>
                <w:szCs w:val="20"/>
              </w:rPr>
            </w:pPr>
            <w:r w:rsidRPr="003141C9">
              <w:rPr>
                <w:rFonts w:ascii="Verdana" w:hAnsi="Verdana" w:cs="Arial"/>
                <w:b/>
                <w:bCs/>
                <w:sz w:val="20"/>
                <w:szCs w:val="20"/>
              </w:rPr>
              <w:t>Total Geral</w:t>
            </w:r>
          </w:p>
        </w:tc>
        <w:tc>
          <w:tcPr>
            <w:tcW w:w="955" w:type="dxa"/>
            <w:tcBorders>
              <w:top w:val="single" w:sz="4" w:space="0" w:color="auto"/>
              <w:left w:val="single" w:sz="4" w:space="0" w:color="auto"/>
              <w:bottom w:val="single" w:sz="4" w:space="0" w:color="auto"/>
              <w:right w:val="single" w:sz="4" w:space="0" w:color="auto"/>
            </w:tcBorders>
            <w:vAlign w:val="center"/>
          </w:tcPr>
          <w:p w:rsidR="004068F0" w:rsidRPr="003141C9" w:rsidRDefault="004068F0" w:rsidP="006B02A3">
            <w:pPr>
              <w:ind w:right="-1"/>
              <w:jc w:val="center"/>
              <w:rPr>
                <w:rFonts w:ascii="Verdana" w:hAnsi="Verdana" w:cs="Arial"/>
                <w:b/>
                <w:bCs/>
                <w:sz w:val="20"/>
                <w:szCs w:val="20"/>
              </w:rPr>
            </w:pPr>
          </w:p>
        </w:tc>
      </w:tr>
    </w:tbl>
    <w:p w:rsidR="004068F0" w:rsidRPr="003141C9" w:rsidRDefault="004068F0" w:rsidP="004068F0">
      <w:pPr>
        <w:ind w:right="-1"/>
        <w:jc w:val="both"/>
        <w:rPr>
          <w:rFonts w:ascii="Verdana" w:hAnsi="Verdana" w:cs="Arial"/>
          <w:sz w:val="20"/>
          <w:szCs w:val="20"/>
        </w:rPr>
      </w:pPr>
    </w:p>
    <w:p w:rsidR="004068F0" w:rsidRPr="003141C9" w:rsidRDefault="004068F0" w:rsidP="004068F0">
      <w:pPr>
        <w:spacing w:line="240" w:lineRule="atLeast"/>
        <w:ind w:right="-1"/>
        <w:jc w:val="both"/>
        <w:rPr>
          <w:rFonts w:ascii="Verdana" w:hAnsi="Verdana" w:cs="Arial"/>
          <w:sz w:val="20"/>
          <w:szCs w:val="20"/>
        </w:rPr>
      </w:pPr>
    </w:p>
    <w:p w:rsidR="004068F0" w:rsidRPr="003141C9" w:rsidRDefault="004068F0" w:rsidP="004068F0">
      <w:pPr>
        <w:spacing w:line="360" w:lineRule="auto"/>
        <w:ind w:right="-1"/>
        <w:jc w:val="both"/>
        <w:rPr>
          <w:rFonts w:ascii="Verdana" w:hAnsi="Verdana" w:cs="Arial"/>
          <w:sz w:val="20"/>
          <w:szCs w:val="20"/>
        </w:rPr>
      </w:pPr>
      <w:r w:rsidRPr="003141C9">
        <w:rPr>
          <w:rFonts w:ascii="Verdana" w:hAnsi="Verdana" w:cs="Arial"/>
          <w:sz w:val="20"/>
          <w:szCs w:val="20"/>
        </w:rPr>
        <w:t>Validade da Proposta: 60 (sessenta) dias, contado a partir da data da apresentação da proposta.</w:t>
      </w:r>
    </w:p>
    <w:p w:rsidR="004068F0" w:rsidRPr="003141C9" w:rsidRDefault="004068F0" w:rsidP="004068F0">
      <w:pPr>
        <w:spacing w:line="360" w:lineRule="auto"/>
        <w:ind w:right="-1"/>
        <w:jc w:val="both"/>
        <w:rPr>
          <w:rFonts w:ascii="Verdana" w:hAnsi="Verdana" w:cs="Arial"/>
          <w:sz w:val="20"/>
          <w:szCs w:val="20"/>
        </w:rPr>
      </w:pP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 xml:space="preserve">A primeira entrega deverá ser feita em até </w:t>
      </w:r>
      <w:r w:rsidRPr="003141C9">
        <w:rPr>
          <w:rFonts w:ascii="Verdana" w:hAnsi="Verdana"/>
          <w:b/>
          <w:sz w:val="20"/>
          <w:szCs w:val="20"/>
        </w:rPr>
        <w:t>15 (quinze) dias corridos</w:t>
      </w:r>
      <w:r w:rsidRPr="003141C9">
        <w:rPr>
          <w:rFonts w:ascii="Verdana" w:hAnsi="Verdana"/>
          <w:sz w:val="20"/>
          <w:szCs w:val="20"/>
        </w:rPr>
        <w:t xml:space="preserve">, </w:t>
      </w:r>
      <w:r w:rsidRPr="003141C9">
        <w:rPr>
          <w:rFonts w:ascii="Verdana" w:hAnsi="Verdana" w:cs="Segoe UI"/>
          <w:sz w:val="20"/>
          <w:szCs w:val="20"/>
        </w:rPr>
        <w:t>contados da Publicação da Nota de Empenho em Diário Oficial.</w:t>
      </w:r>
    </w:p>
    <w:p w:rsidR="004068F0" w:rsidRPr="003141C9" w:rsidRDefault="004068F0" w:rsidP="004068F0">
      <w:pPr>
        <w:spacing w:line="360" w:lineRule="auto"/>
        <w:jc w:val="both"/>
        <w:rPr>
          <w:rFonts w:ascii="Verdana" w:hAnsi="Verdana"/>
          <w:sz w:val="20"/>
          <w:szCs w:val="20"/>
        </w:rPr>
      </w:pPr>
      <w:r w:rsidRPr="003141C9">
        <w:rPr>
          <w:rFonts w:ascii="Verdana" w:hAnsi="Verdana"/>
          <w:sz w:val="20"/>
          <w:szCs w:val="20"/>
        </w:rPr>
        <w:t>Quando a nota de empenho for Publicada e encaminhada por meio eletrônico, o prazo para entrega terá início a contar da data da publicação em Diário Oficial, que será impressa e juntada aos autos do processo.</w:t>
      </w:r>
    </w:p>
    <w:p w:rsidR="004068F0" w:rsidRPr="003141C9" w:rsidRDefault="004068F0" w:rsidP="004068F0">
      <w:pPr>
        <w:spacing w:line="360" w:lineRule="auto"/>
        <w:jc w:val="both"/>
        <w:rPr>
          <w:rFonts w:ascii="Verdana" w:hAnsi="Verdana"/>
          <w:sz w:val="20"/>
          <w:szCs w:val="20"/>
        </w:rPr>
      </w:pPr>
    </w:p>
    <w:p w:rsidR="004068F0" w:rsidRPr="003141C9" w:rsidRDefault="004068F0" w:rsidP="004068F0">
      <w:pPr>
        <w:spacing w:line="360" w:lineRule="auto"/>
        <w:jc w:val="both"/>
        <w:rPr>
          <w:rFonts w:ascii="Verdana" w:hAnsi="Verdana"/>
          <w:b/>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Arial"/>
          <w:b/>
          <w:bCs/>
          <w:iCs/>
          <w:sz w:val="20"/>
          <w:szCs w:val="20"/>
        </w:rPr>
      </w:pPr>
      <w:r w:rsidRPr="003141C9">
        <w:rPr>
          <w:rFonts w:ascii="Verdana" w:hAnsi="Verdana" w:cs="Arial"/>
          <w:b/>
          <w:bCs/>
          <w:iCs/>
          <w:sz w:val="20"/>
          <w:szCs w:val="20"/>
        </w:rPr>
        <w:t xml:space="preserve">ANEXO </w:t>
      </w:r>
      <w:r>
        <w:rPr>
          <w:rFonts w:ascii="Verdana" w:hAnsi="Verdana" w:cs="Arial"/>
          <w:b/>
          <w:bCs/>
          <w:iCs/>
          <w:sz w:val="20"/>
          <w:szCs w:val="20"/>
        </w:rPr>
        <w:t>I</w:t>
      </w:r>
      <w:r w:rsidRPr="003141C9">
        <w:rPr>
          <w:rFonts w:ascii="Verdana" w:hAnsi="Verdana" w:cs="Arial"/>
          <w:b/>
          <w:bCs/>
          <w:iCs/>
          <w:sz w:val="20"/>
          <w:szCs w:val="20"/>
        </w:rPr>
        <w:t>V</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t>ANEXO IV.1</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MODELO A QUE SE REFERE O ITEM 7.5.1. DO EDITAL</w:t>
      </w:r>
    </w:p>
    <w:p w:rsidR="004068F0" w:rsidRPr="003141C9" w:rsidRDefault="004068F0" w:rsidP="004068F0">
      <w:pPr>
        <w:jc w:val="center"/>
        <w:rPr>
          <w:rFonts w:ascii="Verdana" w:hAnsi="Verdana" w:cs="Segoe UI"/>
          <w:sz w:val="20"/>
          <w:szCs w:val="20"/>
        </w:rPr>
      </w:pPr>
      <w:bookmarkStart w:id="68" w:name="_DECLARAÇÃO_DE_REGULARIDADE"/>
      <w:bookmarkStart w:id="69" w:name="_DECLARAÇÃO_DE_REGULARIDADE_PERANTE_"/>
      <w:bookmarkEnd w:id="68"/>
      <w:bookmarkEnd w:id="69"/>
      <w:r w:rsidRPr="003141C9">
        <w:rPr>
          <w:rFonts w:ascii="Verdana" w:hAnsi="Verdana" w:cs="Segoe UI"/>
          <w:sz w:val="20"/>
          <w:szCs w:val="20"/>
        </w:rPr>
        <w:t>(em papel timbrado da licitante)</w:t>
      </w:r>
    </w:p>
    <w:p w:rsidR="004068F0" w:rsidRPr="003141C9" w:rsidRDefault="004068F0" w:rsidP="004068F0">
      <w:pPr>
        <w:ind w:firstLine="1701"/>
        <w:jc w:val="both"/>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Nome completo: _____________________________________________________________</w:t>
      </w:r>
    </w:p>
    <w:p w:rsidR="004068F0" w:rsidRPr="003141C9" w:rsidRDefault="004068F0" w:rsidP="004068F0">
      <w:pPr>
        <w:ind w:left="2694"/>
        <w:rPr>
          <w:rFonts w:ascii="Verdana" w:hAnsi="Verdana" w:cs="Segoe UI"/>
          <w:sz w:val="20"/>
          <w:szCs w:val="20"/>
        </w:rPr>
      </w:pPr>
    </w:p>
    <w:p w:rsidR="004068F0" w:rsidRPr="003141C9" w:rsidRDefault="004068F0" w:rsidP="004068F0">
      <w:pPr>
        <w:rPr>
          <w:rFonts w:ascii="Verdana" w:hAnsi="Verdana" w:cs="Segoe UI"/>
          <w:sz w:val="20"/>
          <w:szCs w:val="20"/>
        </w:rPr>
      </w:pPr>
      <w:r w:rsidRPr="003141C9">
        <w:rPr>
          <w:rFonts w:ascii="Verdana" w:hAnsi="Verdana" w:cs="Segoe UI"/>
          <w:sz w:val="20"/>
          <w:szCs w:val="20"/>
        </w:rPr>
        <w:t>CPF nº:___________________________</w:t>
      </w: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jc w:val="center"/>
        <w:rPr>
          <w:rFonts w:ascii="Verdana" w:hAnsi="Verdana" w:cs="Segoe UI"/>
          <w:b/>
          <w:bCs/>
          <w:iCs/>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 xml:space="preserve">DECLARO, </w:t>
      </w:r>
      <w:r w:rsidRPr="003141C9">
        <w:rPr>
          <w:rFonts w:ascii="Verdana" w:hAnsi="Verdana" w:cs="Segoe UI"/>
          <w:sz w:val="20"/>
          <w:szCs w:val="20"/>
        </w:rPr>
        <w:t>sob as penas da Lei, que 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p>
    <w:p w:rsidR="004068F0" w:rsidRPr="003141C9" w:rsidRDefault="004068F0" w:rsidP="004068F0">
      <w:pPr>
        <w:spacing w:line="360" w:lineRule="auto"/>
        <w:ind w:firstLine="1701"/>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a) está em situação regular perante o Ministério do Trabalho e Emprego no que se refere a observância do disposto no inciso XXXIII do artigo 7.º da Constituição Federal, na forma do Decreto Estadual nº 42.911/1998; </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b) não se enquadra em nenhuma das vedações de participação na licitação do item </w:t>
      </w:r>
      <w:r>
        <w:rPr>
          <w:rFonts w:ascii="Verdana" w:hAnsi="Verdana" w:cs="Segoe UI"/>
          <w:sz w:val="20"/>
          <w:szCs w:val="20"/>
        </w:rPr>
        <w:t>3.6</w:t>
      </w:r>
      <w:r w:rsidRPr="003141C9">
        <w:rPr>
          <w:rFonts w:ascii="Verdana" w:hAnsi="Verdana" w:cs="Segoe UI"/>
          <w:sz w:val="20"/>
          <w:szCs w:val="20"/>
        </w:rPr>
        <w:t xml:space="preserve"> deste Edital;</w:t>
      </w: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c) não possui empregados executando trabalho degradante ou forçado, observando o disposto nos incisos III e IV do artigo 1º e no inciso III do artigo 5º da Constituição Federal.</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lastRenderedPageBreak/>
        <w:t>ANEXO IV.2</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rPr>
          <w:rFonts w:ascii="Verdana" w:hAnsi="Verdana" w:cs="Segoe UI"/>
          <w:i/>
          <w:color w:val="auto"/>
          <w:sz w:val="20"/>
        </w:rPr>
      </w:pPr>
      <w:r w:rsidRPr="003141C9">
        <w:rPr>
          <w:rFonts w:ascii="Verdana" w:hAnsi="Verdana" w:cs="Segoe UI"/>
          <w:color w:val="auto"/>
          <w:sz w:val="20"/>
        </w:rPr>
        <w:t>DECLARAÇÃO DE ELABORAÇÃO INDEPENDENTE DE PROPOSTA E ATUAÇÃO CONFORME AO MARCO LEGAL ANTICORRUPÇÃO</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sob as penas da Lei, especialmente o artigo 299 do Código Penal Brasileiro, que:</w:t>
      </w:r>
    </w:p>
    <w:p w:rsidR="004068F0" w:rsidRPr="003141C9" w:rsidRDefault="004068F0" w:rsidP="004068F0">
      <w:pPr>
        <w:spacing w:line="360" w:lineRule="auto"/>
        <w:ind w:firstLine="708"/>
        <w:jc w:val="both"/>
        <w:rPr>
          <w:rFonts w:ascii="Verdana" w:hAnsi="Verdana" w:cs="Segoe UI"/>
          <w:sz w:val="20"/>
          <w:szCs w:val="20"/>
        </w:rPr>
      </w:pP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b) a intenção de apresentar a proposta não foi informada ou discutida com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c) o licitante não tentou, por qualquer meio ou por qualquer pessoa, influir na decisão de qualquer outro licitante ou interessado, em potencial ou de fato, no presente procedimento licitatório;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e) o conteúdo da proposta apresentada não foi, no todo ou em parte, informado, discutido ou recebido de qualquer integrante relacionado, direta ou indiretamente, ao órgão licitante antes da abertura oficial das propostas; e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f) o representante legal do licitante está plenamente ciente do teor e da extensão desta declaração e que detém plenos poderes e informações para firmá-la.</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b/>
          <w:sz w:val="20"/>
          <w:szCs w:val="20"/>
        </w:rPr>
        <w:t>DECLARO</w:t>
      </w:r>
      <w:r w:rsidRPr="003141C9">
        <w:rPr>
          <w:rFonts w:ascii="Verdana" w:hAnsi="Verdana" w:cs="Segoe UI"/>
          <w:sz w:val="20"/>
          <w:szCs w:val="20"/>
        </w:rPr>
        <w:t xml:space="preserve">, ainda, que a pessoa jurídica que represento conduz seus negócios de forma a coibir fraudes, corrupção e a prática de quaisquer outros atos lesivos à Administração Pública, nacional ou estrangeira, em atendimento à Lei Federal nº 12.846/ 2013 e ao Decreto Estadual nº 67.301/2022, tais como:  </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 – prometer, oferecer ou dar, direta ou indiretamente, vantagem indevida a agente público, ou a terceira pessoa a ele relacionada;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II – comprovadamente, financiar, custear, patrocinar ou de qualquer modo subvencionar a prática dos atos ilícitos previstos em Lei;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lastRenderedPageBreak/>
        <w:t xml:space="preserve">III – comprovadamente, utilizar-se de interposta pessoa física ou jurídica para ocultar ou dissimular seus reais interesses ou a identidade dos beneficiários dos atos praticados;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 xml:space="preserve">IV – no tocante a licitações e contratos: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a)  frustrar  ou  fraudar,  mediante  ajuste,  combinação  ou  qualquer  outro  expediente,  o  caráter  competitivo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b) impedir, perturbar ou fraudar a realização de qualquer ato de procedimento licitatório público;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c) afastar ou procurar afastar licitante, por meio de fraude ou oferecimento de vantagem de qualquer tipo;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d) fraudar licitação pública ou contrato dela decorrente;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e) criar, de modo fraudulento ou irregular, pessoa jurídica para participar de licitação pública ou celebrar contrato administrativo;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4068F0" w:rsidRPr="003141C9" w:rsidRDefault="004068F0" w:rsidP="004068F0">
      <w:pPr>
        <w:spacing w:line="360" w:lineRule="auto"/>
        <w:ind w:left="851"/>
        <w:jc w:val="both"/>
        <w:rPr>
          <w:rFonts w:ascii="Verdana" w:hAnsi="Verdana" w:cs="Segoe UI"/>
          <w:sz w:val="20"/>
          <w:szCs w:val="20"/>
        </w:rPr>
      </w:pPr>
      <w:r w:rsidRPr="003141C9">
        <w:rPr>
          <w:rFonts w:ascii="Verdana" w:hAnsi="Verdana" w:cs="Segoe UI"/>
          <w:sz w:val="20"/>
          <w:szCs w:val="20"/>
        </w:rPr>
        <w:t xml:space="preserve">g) manipular ou fraudar o equilíbrio econômico-financeiro dos contratos celebrados com a administração pública; </w:t>
      </w:r>
    </w:p>
    <w:p w:rsidR="004068F0" w:rsidRPr="003141C9" w:rsidRDefault="004068F0" w:rsidP="004068F0">
      <w:pPr>
        <w:spacing w:line="360" w:lineRule="auto"/>
        <w:ind w:left="426"/>
        <w:jc w:val="both"/>
        <w:rPr>
          <w:rFonts w:ascii="Verdana" w:hAnsi="Verdana" w:cs="Segoe UI"/>
          <w:sz w:val="20"/>
          <w:szCs w:val="20"/>
        </w:rPr>
      </w:pPr>
      <w:r w:rsidRPr="003141C9">
        <w:rPr>
          <w:rFonts w:ascii="Verdana" w:hAnsi="Verdana" w:cs="Segoe UI"/>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
          <w:bCs/>
          <w:color w:val="auto"/>
          <w:sz w:val="20"/>
          <w:szCs w:val="20"/>
        </w:rPr>
      </w:pPr>
      <w:r w:rsidRPr="003141C9">
        <w:rPr>
          <w:rFonts w:ascii="Verdana" w:hAnsi="Verdana" w:cs="Segoe UI"/>
          <w:bCs/>
          <w:color w:val="auto"/>
          <w:sz w:val="20"/>
          <w:szCs w:val="20"/>
        </w:rPr>
        <w:t>(Nome/assinatura do representante legal)</w:t>
      </w:r>
    </w:p>
    <w:p w:rsidR="004068F0" w:rsidRPr="003141C9" w:rsidRDefault="004068F0" w:rsidP="004068F0">
      <w:pPr>
        <w:pStyle w:val="Ttulo"/>
        <w:jc w:val="center"/>
        <w:rPr>
          <w:rFonts w:ascii="Verdana" w:hAnsi="Verdana" w:cs="Segoe UI"/>
          <w:b/>
          <w:bCs/>
          <w:color w:val="auto"/>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Default="004068F0" w:rsidP="004068F0">
      <w:pPr>
        <w:jc w:val="center"/>
        <w:rPr>
          <w:rFonts w:ascii="Verdana" w:hAnsi="Verdana" w:cs="Segoe UI"/>
          <w:b/>
          <w:bCs/>
          <w:sz w:val="20"/>
          <w:szCs w:val="20"/>
        </w:rPr>
      </w:pPr>
    </w:p>
    <w:p w:rsidR="000C7F21" w:rsidRPr="003141C9" w:rsidRDefault="000C7F21"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bCs/>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lastRenderedPageBreak/>
        <w:t>ANEXO IV.3</w:t>
      </w:r>
    </w:p>
    <w:p w:rsidR="004068F0" w:rsidRPr="003141C9" w:rsidRDefault="004068F0" w:rsidP="004068F0">
      <w:pPr>
        <w:jc w:val="center"/>
        <w:rPr>
          <w:rFonts w:ascii="Verdana" w:hAnsi="Verdana" w:cs="Segoe UI"/>
          <w:b/>
          <w:sz w:val="20"/>
          <w:szCs w:val="20"/>
        </w:rPr>
      </w:pPr>
    </w:p>
    <w:p w:rsidR="004068F0" w:rsidRPr="003141C9" w:rsidRDefault="004068F0" w:rsidP="004068F0">
      <w:pPr>
        <w:pStyle w:val="Ttulo2"/>
        <w:spacing w:line="276" w:lineRule="auto"/>
        <w:rPr>
          <w:rFonts w:ascii="Verdana" w:hAnsi="Verdana" w:cs="Segoe UI"/>
          <w:i/>
          <w:color w:val="auto"/>
          <w:sz w:val="20"/>
        </w:rPr>
      </w:pPr>
      <w:r w:rsidRPr="003141C9">
        <w:rPr>
          <w:rFonts w:ascii="Verdana" w:hAnsi="Verdana" w:cs="Segoe UI"/>
          <w:color w:val="auto"/>
          <w:sz w:val="20"/>
        </w:rPr>
        <w:t>DECLARAÇÃO DE ENQUADRAMENTO COMO MICROEMPRESA OU EMPRESA DE PEQUENO PORTE</w:t>
      </w:r>
    </w:p>
    <w:p w:rsidR="004068F0" w:rsidRPr="003141C9" w:rsidRDefault="004068F0" w:rsidP="004068F0">
      <w:pPr>
        <w:jc w:val="center"/>
        <w:rPr>
          <w:rFonts w:ascii="Verdana" w:hAnsi="Verdana" w:cs="Segoe UI"/>
          <w:b/>
          <w:sz w:val="20"/>
          <w:szCs w:val="20"/>
        </w:rPr>
      </w:pPr>
      <w:r w:rsidRPr="003141C9">
        <w:rPr>
          <w:rFonts w:ascii="Verdana" w:hAnsi="Verdana" w:cs="Segoe UI"/>
          <w:sz w:val="20"/>
          <w:szCs w:val="20"/>
        </w:rPr>
        <w:t>(em papel timbrado da licitante)</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6B02A3">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6B02A3">
            <w:pPr>
              <w:jc w:val="center"/>
              <w:rPr>
                <w:rFonts w:ascii="Verdana" w:hAnsi="Verdana" w:cs="Segoe UI"/>
                <w:b/>
                <w:sz w:val="20"/>
                <w:szCs w:val="20"/>
              </w:rPr>
            </w:pPr>
            <w:r w:rsidRPr="003141C9">
              <w:rPr>
                <w:rFonts w:ascii="Verdana" w:hAnsi="Verdana" w:cs="Segoe UI"/>
                <w:b/>
                <w:sz w:val="20"/>
                <w:szCs w:val="20"/>
              </w:rPr>
              <w:t>ATENÇÃO: ESTA DECLARAÇÃO DEVE SER APRESENTADA APENAS POR LICITANTES QUE SEJAM ME/EPP.</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xml:space="preserve">), interessado em participar do Pregão Eletrônico nº ___/___, Processo n° ___/___, </w:t>
      </w:r>
      <w:r w:rsidRPr="003141C9">
        <w:rPr>
          <w:rFonts w:ascii="Verdana" w:hAnsi="Verdana" w:cs="Segoe UI"/>
          <w:b/>
          <w:sz w:val="20"/>
          <w:szCs w:val="20"/>
        </w:rPr>
        <w:t xml:space="preserve">DECLARO, </w:t>
      </w:r>
      <w:r w:rsidRPr="003141C9">
        <w:rPr>
          <w:rFonts w:ascii="Verdana" w:hAnsi="Verdana" w:cs="Segoe UI"/>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 w:rsidR="004068F0" w:rsidRDefault="004068F0" w:rsidP="004068F0"/>
    <w:p w:rsidR="004068F0" w:rsidRPr="003141C9" w:rsidRDefault="004068F0" w:rsidP="004068F0"/>
    <w:p w:rsidR="004068F0" w:rsidRPr="003141C9" w:rsidRDefault="004068F0" w:rsidP="004068F0">
      <w:pPr>
        <w:jc w:val="center"/>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Default="004068F0" w:rsidP="004068F0">
      <w:pPr>
        <w:rPr>
          <w:rFonts w:ascii="Verdana" w:hAnsi="Verdana" w:cs="Segoe UI"/>
          <w:b/>
          <w:sz w:val="20"/>
          <w:szCs w:val="20"/>
        </w:rPr>
      </w:pPr>
    </w:p>
    <w:p w:rsidR="000C7F21" w:rsidRPr="003141C9" w:rsidRDefault="000C7F21"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bCs/>
          <w:sz w:val="20"/>
          <w:szCs w:val="20"/>
        </w:rPr>
        <w:lastRenderedPageBreak/>
        <w:t>ANEXO IV.4</w:t>
      </w:r>
    </w:p>
    <w:p w:rsidR="004068F0" w:rsidRPr="003141C9" w:rsidRDefault="004068F0" w:rsidP="004068F0">
      <w:pPr>
        <w:jc w:val="center"/>
        <w:rPr>
          <w:rFonts w:ascii="Verdana" w:hAnsi="Verdana" w:cs="Segoe UI"/>
          <w:b/>
          <w:sz w:val="20"/>
          <w:szCs w:val="20"/>
        </w:rPr>
      </w:pPr>
    </w:p>
    <w:p w:rsidR="004068F0" w:rsidRPr="003141C9" w:rsidRDefault="004068F0" w:rsidP="004068F0">
      <w:pPr>
        <w:jc w:val="center"/>
        <w:rPr>
          <w:rFonts w:ascii="Verdana" w:hAnsi="Verdana" w:cs="Segoe UI"/>
          <w:b/>
          <w:sz w:val="20"/>
          <w:szCs w:val="20"/>
        </w:rPr>
      </w:pPr>
      <w:r w:rsidRPr="003141C9">
        <w:rPr>
          <w:rFonts w:ascii="Verdana" w:hAnsi="Verdana" w:cs="Segoe UI"/>
          <w:b/>
          <w:sz w:val="20"/>
          <w:szCs w:val="20"/>
        </w:rPr>
        <w:t xml:space="preserve">DECLARAÇÃO DE ENQUADRAMENTO COMO COOPERATIVA QUE PREENCHA AS CONDIÇÕES ESTABELECIDAS NO ART. 34, DA LEI FEDERAL Nº 11.488/2007 </w:t>
      </w:r>
    </w:p>
    <w:p w:rsidR="004068F0" w:rsidRPr="003141C9" w:rsidRDefault="004068F0" w:rsidP="004068F0">
      <w:pPr>
        <w:jc w:val="center"/>
        <w:rPr>
          <w:rFonts w:ascii="Verdana" w:hAnsi="Verdana" w:cs="Segoe UI"/>
          <w:sz w:val="20"/>
          <w:szCs w:val="20"/>
        </w:rPr>
      </w:pPr>
      <w:r w:rsidRPr="003141C9">
        <w:rPr>
          <w:rFonts w:ascii="Verdana" w:hAnsi="Verdana" w:cs="Segoe UI"/>
          <w:sz w:val="20"/>
          <w:szCs w:val="20"/>
        </w:rPr>
        <w:t>(em papel timbrado da licitante)</w:t>
      </w:r>
    </w:p>
    <w:p w:rsidR="004068F0" w:rsidRPr="003141C9" w:rsidRDefault="004068F0" w:rsidP="004068F0">
      <w:pPr>
        <w:rPr>
          <w:rFonts w:ascii="Verdana" w:hAnsi="Verdana" w:cs="Segoe UI"/>
          <w:b/>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jc w:val="center"/>
        <w:rPr>
          <w:rFonts w:ascii="Verdana" w:hAnsi="Verdana" w:cs="Segoe UI"/>
          <w:b/>
          <w:sz w:val="20"/>
          <w:szCs w:val="20"/>
        </w:rPr>
      </w:pPr>
    </w:p>
    <w:tbl>
      <w:tblPr>
        <w:tblW w:w="0" w:type="auto"/>
        <w:tblLook w:val="04A0" w:firstRow="1" w:lastRow="0" w:firstColumn="1" w:lastColumn="0" w:noHBand="0" w:noVBand="1"/>
      </w:tblPr>
      <w:tblGrid>
        <w:gridCol w:w="9345"/>
      </w:tblGrid>
      <w:tr w:rsidR="004068F0" w:rsidRPr="003141C9" w:rsidTr="006B02A3">
        <w:tc>
          <w:tcPr>
            <w:tcW w:w="9345" w:type="dxa"/>
            <w:tcBorders>
              <w:top w:val="single" w:sz="4" w:space="0" w:color="auto"/>
              <w:left w:val="single" w:sz="4" w:space="0" w:color="auto"/>
              <w:bottom w:val="single" w:sz="4" w:space="0" w:color="auto"/>
              <w:right w:val="single" w:sz="4" w:space="0" w:color="auto"/>
            </w:tcBorders>
            <w:hideMark/>
          </w:tcPr>
          <w:p w:rsidR="004068F0" w:rsidRPr="003141C9" w:rsidRDefault="004068F0" w:rsidP="006B02A3">
            <w:pPr>
              <w:jc w:val="center"/>
              <w:rPr>
                <w:rFonts w:ascii="Verdana" w:hAnsi="Verdana" w:cs="Segoe UI"/>
                <w:b/>
                <w:sz w:val="20"/>
                <w:szCs w:val="20"/>
              </w:rPr>
            </w:pPr>
            <w:r w:rsidRPr="003141C9">
              <w:rPr>
                <w:rFonts w:ascii="Verdana" w:hAnsi="Verdana" w:cs="Segoe UI"/>
                <w:b/>
                <w:sz w:val="20"/>
                <w:szCs w:val="20"/>
              </w:rPr>
              <w:t>ATENÇÃO: ESTA DECLARAÇÃO DEVE SER APRESENTADA APENAS POR LICITANTES QUE SEJAM COOPERATIVAS</w:t>
            </w:r>
          </w:p>
        </w:tc>
      </w:tr>
    </w:tbl>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jc w:val="both"/>
        <w:rPr>
          <w:rFonts w:ascii="Verdana" w:hAnsi="Verdana" w:cs="Segoe UI"/>
          <w:sz w:val="20"/>
          <w:szCs w:val="20"/>
        </w:rPr>
      </w:pPr>
    </w:p>
    <w:p w:rsidR="004068F0" w:rsidRPr="003141C9" w:rsidRDefault="004068F0" w:rsidP="004068F0">
      <w:pPr>
        <w:spacing w:line="360" w:lineRule="auto"/>
        <w:jc w:val="both"/>
        <w:rPr>
          <w:rFonts w:ascii="Verdana" w:hAnsi="Verdana" w:cs="Segoe UI"/>
          <w:sz w:val="20"/>
          <w:szCs w:val="20"/>
        </w:rPr>
      </w:pPr>
      <w:r w:rsidRPr="003141C9">
        <w:rPr>
          <w:rFonts w:ascii="Verdana" w:hAnsi="Verdana" w:cs="Segoe UI"/>
          <w:sz w:val="20"/>
          <w:szCs w:val="20"/>
        </w:rPr>
        <w:t xml:space="preserve">Eu, ___________________________________, </w:t>
      </w:r>
      <w:r w:rsidRPr="003141C9">
        <w:rPr>
          <w:rFonts w:ascii="Verdana" w:hAnsi="Verdana" w:cs="Segoe UI"/>
          <w:bCs/>
          <w:sz w:val="20"/>
          <w:szCs w:val="20"/>
        </w:rPr>
        <w:t xml:space="preserve">portador do </w:t>
      </w:r>
      <w:r w:rsidRPr="003141C9">
        <w:rPr>
          <w:rFonts w:ascii="Verdana" w:hAnsi="Verdana" w:cs="Segoe UI"/>
          <w:snapToGrid w:val="0"/>
          <w:sz w:val="20"/>
          <w:szCs w:val="20"/>
        </w:rPr>
        <w:t xml:space="preserve">CPF nº </w:t>
      </w:r>
      <w:r w:rsidRPr="003141C9">
        <w:rPr>
          <w:rFonts w:ascii="Verdana" w:hAnsi="Verdana" w:cs="Segoe UI"/>
          <w:b/>
          <w:sz w:val="20"/>
          <w:szCs w:val="20"/>
        </w:rPr>
        <w:t>_____________</w:t>
      </w:r>
      <w:r w:rsidRPr="003141C9">
        <w:rPr>
          <w:rFonts w:ascii="Verdana" w:hAnsi="Verdana" w:cs="Segoe UI"/>
          <w:snapToGrid w:val="0"/>
          <w:sz w:val="20"/>
          <w:szCs w:val="20"/>
          <w:u w:val="single"/>
        </w:rPr>
        <w:t>,</w:t>
      </w:r>
      <w:r w:rsidRPr="003141C9">
        <w:rPr>
          <w:rFonts w:ascii="Verdana" w:hAnsi="Verdana" w:cs="Segoe UI"/>
          <w:sz w:val="20"/>
          <w:szCs w:val="20"/>
        </w:rPr>
        <w:t xml:space="preserve"> representante legal do licitante ________________________ (</w:t>
      </w:r>
      <w:r w:rsidRPr="003141C9">
        <w:rPr>
          <w:rFonts w:ascii="Verdana" w:hAnsi="Verdana" w:cs="Segoe UI"/>
          <w:i/>
          <w:sz w:val="20"/>
          <w:szCs w:val="20"/>
        </w:rPr>
        <w:t>nome empresarial</w:t>
      </w:r>
      <w:r w:rsidRPr="003141C9">
        <w:rPr>
          <w:rFonts w:ascii="Verdana" w:hAnsi="Verdana" w:cs="Segoe UI"/>
          <w:sz w:val="20"/>
          <w:szCs w:val="20"/>
        </w:rPr>
        <w:t>), interessado em participar do Pregão Eletrônico nº ___/___, Processo n° ___/___,</w:t>
      </w:r>
      <w:r w:rsidRPr="003141C9">
        <w:rPr>
          <w:rFonts w:ascii="Verdana" w:hAnsi="Verdana" w:cs="Segoe UI"/>
          <w:b/>
          <w:sz w:val="20"/>
          <w:szCs w:val="20"/>
        </w:rPr>
        <w:t xml:space="preserve">DECLARO, </w:t>
      </w:r>
      <w:r w:rsidRPr="003141C9">
        <w:rPr>
          <w:rFonts w:ascii="Verdana" w:hAnsi="Verdana" w:cs="Segoe UI"/>
          <w:sz w:val="20"/>
          <w:szCs w:val="20"/>
        </w:rPr>
        <w:t>sob as penas da Lei, que: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O Estatuto Social da cooperativa encontra-se adequado à Lei Federal nº 12.690/2012;</w:t>
      </w:r>
    </w:p>
    <w:p w:rsidR="004068F0" w:rsidRPr="003141C9" w:rsidRDefault="004068F0" w:rsidP="004068F0">
      <w:pPr>
        <w:pStyle w:val="PargrafodaLista"/>
        <w:numPr>
          <w:ilvl w:val="0"/>
          <w:numId w:val="19"/>
        </w:numPr>
        <w:spacing w:line="360" w:lineRule="auto"/>
        <w:jc w:val="both"/>
        <w:rPr>
          <w:rFonts w:ascii="Verdana" w:hAnsi="Verdana" w:cs="Segoe UI"/>
          <w:sz w:val="20"/>
          <w:szCs w:val="20"/>
        </w:rPr>
      </w:pPr>
      <w:r w:rsidRPr="003141C9">
        <w:rPr>
          <w:rFonts w:ascii="Verdana" w:hAnsi="Verdana" w:cs="Segoe UI"/>
          <w:sz w:val="20"/>
          <w:szCs w:val="20"/>
        </w:rPr>
        <w:t xml:space="preserve">A cooperativa aufere Receita Bruta até o limite definido no inciso II do </w:t>
      </w:r>
      <w:r w:rsidRPr="003141C9">
        <w:rPr>
          <w:rFonts w:ascii="Verdana" w:hAnsi="Verdana" w:cs="Segoe UI"/>
          <w:i/>
          <w:iCs/>
          <w:sz w:val="20"/>
          <w:szCs w:val="20"/>
        </w:rPr>
        <w:t>caput</w:t>
      </w:r>
      <w:r w:rsidRPr="003141C9">
        <w:rPr>
          <w:rFonts w:ascii="Verdana" w:hAnsi="Verdana" w:cs="Segoe UI"/>
          <w:sz w:val="20"/>
          <w:szCs w:val="20"/>
        </w:rPr>
        <w:t xml:space="preserve"> do art. 3º da Lei Complementar Federal n° 123/2006, a ser comprovado mediante Demonstração do Resultado do Exercício ou documento equivalente;</w:t>
      </w:r>
    </w:p>
    <w:p w:rsidR="004068F0" w:rsidRPr="003141C9" w:rsidRDefault="004068F0" w:rsidP="004068F0">
      <w:pPr>
        <w:spacing w:line="360" w:lineRule="auto"/>
        <w:jc w:val="both"/>
        <w:rPr>
          <w:rFonts w:ascii="Verdana" w:hAnsi="Verdana" w:cs="Segoe UI"/>
          <w:sz w:val="20"/>
          <w:szCs w:val="20"/>
        </w:rPr>
      </w:pPr>
    </w:p>
    <w:p w:rsidR="004068F0" w:rsidRPr="003141C9" w:rsidRDefault="004068F0" w:rsidP="004068F0">
      <w:pPr>
        <w:rPr>
          <w:rFonts w:ascii="Verdana" w:hAnsi="Verdana" w:cs="Segoe UI"/>
          <w:b/>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(Local e data).</w:t>
      </w: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p>
    <w:p w:rsidR="004068F0" w:rsidRPr="003141C9" w:rsidRDefault="004068F0" w:rsidP="004068F0">
      <w:pPr>
        <w:autoSpaceDN w:val="0"/>
        <w:adjustRightInd w:val="0"/>
        <w:jc w:val="center"/>
        <w:rPr>
          <w:rFonts w:ascii="Verdana" w:hAnsi="Verdana" w:cs="Segoe UI"/>
          <w:sz w:val="20"/>
          <w:szCs w:val="20"/>
        </w:rPr>
      </w:pPr>
      <w:r w:rsidRPr="003141C9">
        <w:rPr>
          <w:rFonts w:ascii="Verdana" w:hAnsi="Verdana" w:cs="Segoe UI"/>
          <w:sz w:val="20"/>
          <w:szCs w:val="20"/>
        </w:rPr>
        <w:t>_______________________________</w:t>
      </w:r>
    </w:p>
    <w:p w:rsidR="004068F0" w:rsidRPr="003141C9" w:rsidRDefault="004068F0" w:rsidP="004068F0">
      <w:pPr>
        <w:pStyle w:val="Ttulo"/>
        <w:jc w:val="center"/>
        <w:rPr>
          <w:rFonts w:ascii="Verdana" w:hAnsi="Verdana" w:cs="Segoe UI"/>
          <w:bCs/>
          <w:color w:val="auto"/>
          <w:sz w:val="20"/>
          <w:szCs w:val="20"/>
        </w:rPr>
      </w:pPr>
      <w:r w:rsidRPr="003141C9">
        <w:rPr>
          <w:rFonts w:ascii="Verdana" w:hAnsi="Verdana" w:cs="Segoe UI"/>
          <w:bCs/>
          <w:color w:val="auto"/>
          <w:sz w:val="20"/>
          <w:szCs w:val="20"/>
        </w:rPr>
        <w:t>(Nome/assinatura do representante legal)</w:t>
      </w: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4068F0" w:rsidRDefault="004068F0" w:rsidP="004068F0">
      <w:pPr>
        <w:rPr>
          <w:rFonts w:ascii="Verdana" w:hAnsi="Verdana"/>
          <w:sz w:val="20"/>
          <w:szCs w:val="20"/>
        </w:rPr>
      </w:pPr>
    </w:p>
    <w:p w:rsidR="000C7F21" w:rsidRDefault="000C7F21" w:rsidP="004068F0">
      <w:pPr>
        <w:rPr>
          <w:rFonts w:ascii="Verdana" w:hAnsi="Verdana"/>
          <w:sz w:val="20"/>
          <w:szCs w:val="20"/>
        </w:rPr>
      </w:pPr>
    </w:p>
    <w:p w:rsidR="004068F0" w:rsidRDefault="004068F0" w:rsidP="004068F0">
      <w:pPr>
        <w:rPr>
          <w:rFonts w:ascii="Verdana" w:hAnsi="Verdana"/>
          <w:sz w:val="20"/>
          <w:szCs w:val="20"/>
        </w:rPr>
      </w:pPr>
    </w:p>
    <w:p w:rsidR="004068F0" w:rsidRPr="000C7F21" w:rsidRDefault="000C7F21" w:rsidP="000C7F21">
      <w:pPr>
        <w:ind w:right="-1"/>
        <w:jc w:val="center"/>
        <w:rPr>
          <w:rFonts w:ascii="Verdana" w:hAnsi="Verdana"/>
          <w:b/>
          <w:sz w:val="18"/>
          <w:szCs w:val="18"/>
        </w:rPr>
      </w:pPr>
      <w:r>
        <w:rPr>
          <w:rFonts w:ascii="Verdana" w:hAnsi="Verdana"/>
          <w:b/>
          <w:sz w:val="18"/>
          <w:szCs w:val="18"/>
        </w:rPr>
        <w:lastRenderedPageBreak/>
        <w:t>ANEXO V</w:t>
      </w:r>
    </w:p>
    <w:p w:rsidR="004068F0" w:rsidRDefault="004068F0" w:rsidP="000C7F21">
      <w:pPr>
        <w:jc w:val="center"/>
        <w:rPr>
          <w:rFonts w:ascii="Verdana" w:hAnsi="Verdana"/>
          <w:b/>
          <w:sz w:val="18"/>
          <w:szCs w:val="18"/>
          <w:u w:val="single"/>
        </w:rPr>
      </w:pPr>
      <w:r w:rsidRPr="003141C9">
        <w:rPr>
          <w:rFonts w:ascii="Verdana" w:hAnsi="Verdana"/>
          <w:b/>
          <w:sz w:val="18"/>
          <w:szCs w:val="18"/>
          <w:u w:val="single"/>
        </w:rPr>
        <w:t>PARECER TÉCNICO DAS AMO</w:t>
      </w:r>
      <w:r w:rsidR="000C7F21">
        <w:rPr>
          <w:rFonts w:ascii="Verdana" w:hAnsi="Verdana"/>
          <w:b/>
          <w:sz w:val="18"/>
          <w:szCs w:val="18"/>
          <w:u w:val="single"/>
        </w:rPr>
        <w:t>STRAS DE MATERIAIS HOSPITALARES</w:t>
      </w:r>
    </w:p>
    <w:p w:rsidR="004068F0" w:rsidRPr="003141C9" w:rsidRDefault="004068F0" w:rsidP="000C7F21">
      <w:pPr>
        <w:jc w:val="center"/>
        <w:rPr>
          <w:rFonts w:ascii="Verdana" w:hAnsi="Verdana"/>
          <w:b/>
          <w:sz w:val="18"/>
          <w:szCs w:val="18"/>
          <w:u w:val="single"/>
        </w:rPr>
      </w:pPr>
      <w:r w:rsidRPr="003141C9">
        <w:rPr>
          <w:rFonts w:ascii="Verdana" w:hAnsi="Verdana"/>
          <w:b/>
          <w:sz w:val="18"/>
          <w:szCs w:val="18"/>
          <w:u w:val="single"/>
        </w:rPr>
        <w:t>Data da retomada</w:t>
      </w:r>
    </w:p>
    <w:p w:rsidR="004068F0" w:rsidRPr="003141C9" w:rsidRDefault="000C7F21" w:rsidP="004068F0">
      <w:pPr>
        <w:jc w:val="center"/>
        <w:rPr>
          <w:rFonts w:ascii="Verdana" w:hAnsi="Verdana"/>
          <w:b/>
          <w:sz w:val="18"/>
          <w:szCs w:val="18"/>
          <w:u w:val="single"/>
        </w:rPr>
      </w:pPr>
      <w:r>
        <w:rPr>
          <w:rFonts w:ascii="Verdana" w:hAnsi="Verdana"/>
          <w:b/>
          <w:sz w:val="18"/>
          <w:szCs w:val="18"/>
          <w:u w:val="single"/>
        </w:rPr>
        <w:t xml:space="preserve">    /   /24</w:t>
      </w:r>
      <w:r w:rsidR="004068F0" w:rsidRPr="003141C9">
        <w:rPr>
          <w:rFonts w:ascii="Verdana" w:hAnsi="Verdana"/>
          <w:b/>
          <w:sz w:val="18"/>
          <w:szCs w:val="18"/>
          <w:u w:val="single"/>
        </w:rPr>
        <w:t xml:space="preserve"> às     /     hs</w:t>
      </w:r>
    </w:p>
    <w:p w:rsidR="004068F0" w:rsidRPr="003141C9" w:rsidRDefault="004068F0" w:rsidP="004068F0">
      <w:pPr>
        <w:ind w:left="-993" w:right="2409"/>
        <w:jc w:val="center"/>
        <w:rPr>
          <w:rFonts w:ascii="Verdana" w:hAnsi="Verdana"/>
          <w:b/>
          <w:sz w:val="18"/>
          <w:szCs w:val="1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4678"/>
        <w:gridCol w:w="2409"/>
      </w:tblGrid>
      <w:tr w:rsidR="004068F0" w:rsidRPr="003141C9" w:rsidTr="004068F0">
        <w:trPr>
          <w:trHeight w:val="557"/>
        </w:trPr>
        <w:tc>
          <w:tcPr>
            <w:tcW w:w="2978" w:type="dxa"/>
            <w:vAlign w:val="center"/>
          </w:tcPr>
          <w:p w:rsidR="004068F0" w:rsidRPr="003141C9" w:rsidRDefault="004068F0" w:rsidP="006B02A3">
            <w:pPr>
              <w:rPr>
                <w:rFonts w:ascii="Verdana" w:hAnsi="Verdana"/>
                <w:b/>
                <w:sz w:val="18"/>
                <w:szCs w:val="18"/>
                <w:u w:val="single"/>
              </w:rPr>
            </w:pPr>
            <w:r w:rsidRPr="003141C9">
              <w:rPr>
                <w:rFonts w:ascii="Verdana" w:hAnsi="Verdana"/>
                <w:b/>
                <w:sz w:val="18"/>
                <w:szCs w:val="18"/>
              </w:rPr>
              <w:t>Pregão nº</w:t>
            </w:r>
          </w:p>
        </w:tc>
        <w:tc>
          <w:tcPr>
            <w:tcW w:w="4678" w:type="dxa"/>
            <w:vAlign w:val="center"/>
          </w:tcPr>
          <w:p w:rsidR="004068F0" w:rsidRPr="003141C9" w:rsidRDefault="004068F0" w:rsidP="006B02A3">
            <w:pPr>
              <w:rPr>
                <w:rFonts w:ascii="Verdana" w:hAnsi="Verdana"/>
                <w:b/>
                <w:sz w:val="18"/>
                <w:szCs w:val="18"/>
                <w:u w:val="single"/>
              </w:rPr>
            </w:pPr>
            <w:r w:rsidRPr="003141C9">
              <w:rPr>
                <w:rFonts w:ascii="Verdana" w:hAnsi="Verdana"/>
                <w:b/>
                <w:sz w:val="18"/>
                <w:szCs w:val="18"/>
              </w:rPr>
              <w:t xml:space="preserve">Processo nº </w:t>
            </w:r>
          </w:p>
        </w:tc>
        <w:tc>
          <w:tcPr>
            <w:tcW w:w="2409" w:type="dxa"/>
            <w:vAlign w:val="center"/>
          </w:tcPr>
          <w:p w:rsidR="004068F0" w:rsidRPr="003141C9" w:rsidRDefault="004068F0" w:rsidP="006B02A3">
            <w:pPr>
              <w:rPr>
                <w:rFonts w:ascii="Verdana" w:hAnsi="Verdana"/>
                <w:b/>
                <w:sz w:val="18"/>
                <w:szCs w:val="18"/>
              </w:rPr>
            </w:pPr>
            <w:r w:rsidRPr="003141C9">
              <w:rPr>
                <w:rFonts w:ascii="Verdana" w:hAnsi="Verdana"/>
                <w:b/>
                <w:sz w:val="18"/>
                <w:szCs w:val="18"/>
              </w:rPr>
              <w:t>Pregoeiro:</w:t>
            </w:r>
          </w:p>
        </w:tc>
      </w:tr>
    </w:tbl>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jc w:val="center"/>
        <w:rPr>
          <w:rFonts w:ascii="Verdana" w:hAnsi="Verdana"/>
          <w:b/>
          <w:sz w:val="18"/>
          <w:szCs w:val="18"/>
          <w:u w:val="single"/>
        </w:rPr>
      </w:pPr>
      <w:r w:rsidRPr="003141C9">
        <w:rPr>
          <w:rFonts w:ascii="Verdana" w:hAnsi="Verdana"/>
          <w:b/>
          <w:sz w:val="18"/>
          <w:szCs w:val="18"/>
          <w:u w:val="single"/>
        </w:rPr>
        <w:t xml:space="preserve">ITEM      </w:t>
      </w:r>
    </w:p>
    <w:p w:rsidR="004068F0" w:rsidRPr="003141C9" w:rsidRDefault="004068F0" w:rsidP="004068F0">
      <w:pPr>
        <w:ind w:left="-993"/>
        <w:jc w:val="center"/>
        <w:rPr>
          <w:rFonts w:ascii="Verdana" w:hAnsi="Verdana"/>
          <w:b/>
          <w:sz w:val="18"/>
          <w:szCs w:val="18"/>
          <w:u w:val="single"/>
        </w:rPr>
      </w:pPr>
    </w:p>
    <w:p w:rsidR="004068F0" w:rsidRPr="003141C9" w:rsidRDefault="004068F0" w:rsidP="004068F0">
      <w:pPr>
        <w:ind w:left="-993" w:firstLine="709"/>
        <w:rPr>
          <w:rFonts w:ascii="Verdana" w:hAnsi="Verdana" w:cs="Arial"/>
          <w:b/>
          <w:sz w:val="18"/>
          <w:szCs w:val="18"/>
        </w:rPr>
      </w:pPr>
      <w:r w:rsidRPr="003141C9">
        <w:rPr>
          <w:rFonts w:ascii="Verdana" w:hAnsi="Verdana" w:cs="Arial"/>
          <w:b/>
          <w:sz w:val="18"/>
          <w:szCs w:val="18"/>
        </w:rPr>
        <w:t xml:space="preserve">Identificação do produto </w:t>
      </w:r>
    </w:p>
    <w:p w:rsidR="004068F0" w:rsidRPr="003141C9" w:rsidRDefault="004068F0" w:rsidP="004068F0">
      <w:pPr>
        <w:ind w:left="-993" w:firstLine="709"/>
        <w:rPr>
          <w:rFonts w:ascii="Verdana" w:hAnsi="Verdana" w:cs="Arial"/>
          <w:b/>
          <w:sz w:val="18"/>
          <w:szCs w:val="18"/>
        </w:rPr>
      </w:pPr>
    </w:p>
    <w:p w:rsidR="004068F0" w:rsidRPr="003141C9" w:rsidRDefault="004068F0" w:rsidP="004068F0">
      <w:pPr>
        <w:ind w:left="-993" w:firstLine="709"/>
        <w:rPr>
          <w:rFonts w:ascii="Verdana" w:hAnsi="Verdana"/>
          <w:b/>
          <w:sz w:val="18"/>
          <w:szCs w:val="18"/>
        </w:rPr>
      </w:pPr>
      <w:r w:rsidRPr="003141C9">
        <w:rPr>
          <w:rFonts w:ascii="Verdana" w:hAnsi="Verdana" w:cs="Arial"/>
          <w:b/>
          <w:iCs/>
          <w:sz w:val="18"/>
          <w:szCs w:val="18"/>
        </w:rPr>
        <w:t>Item material:</w:t>
      </w:r>
      <w:r w:rsidRPr="003141C9">
        <w:rPr>
          <w:rFonts w:ascii="Verdana" w:hAnsi="Verdana"/>
          <w:b/>
          <w:sz w:val="18"/>
          <w:szCs w:val="18"/>
        </w:rPr>
        <w:t xml:space="preserve">                          </w:t>
      </w:r>
    </w:p>
    <w:p w:rsidR="004068F0" w:rsidRPr="003141C9" w:rsidRDefault="004068F0" w:rsidP="004068F0">
      <w:pPr>
        <w:ind w:left="-993" w:firstLine="709"/>
        <w:rPr>
          <w:rFonts w:ascii="Verdana" w:hAnsi="Verdana" w:cs="Arial"/>
          <w:iCs/>
          <w:sz w:val="18"/>
          <w:szCs w:val="18"/>
        </w:rPr>
      </w:pPr>
      <w:r w:rsidRPr="003141C9">
        <w:rPr>
          <w:rFonts w:ascii="Verdana" w:hAnsi="Verdana"/>
          <w:sz w:val="18"/>
          <w:szCs w:val="18"/>
        </w:rPr>
        <w:t xml:space="preserve">                                                                                   </w:t>
      </w:r>
    </w:p>
    <w:p w:rsidR="004068F0" w:rsidRPr="003141C9" w:rsidRDefault="004068F0" w:rsidP="004068F0">
      <w:pPr>
        <w:ind w:left="-993" w:firstLine="709"/>
        <w:rPr>
          <w:rFonts w:ascii="Verdana" w:hAnsi="Verdana" w:cs="Arial"/>
          <w:sz w:val="18"/>
          <w:szCs w:val="18"/>
        </w:rPr>
      </w:pPr>
      <w:r w:rsidRPr="003141C9">
        <w:rPr>
          <w:rFonts w:ascii="Verdana" w:hAnsi="Verdana" w:cs="Arial"/>
          <w:b/>
          <w:sz w:val="18"/>
          <w:szCs w:val="18"/>
        </w:rPr>
        <w:t xml:space="preserve">Modelo: </w:t>
      </w:r>
    </w:p>
    <w:p w:rsidR="004068F0" w:rsidRPr="003141C9" w:rsidRDefault="004068F0" w:rsidP="004068F0">
      <w:pPr>
        <w:ind w:left="-993" w:firstLine="709"/>
        <w:rPr>
          <w:rFonts w:ascii="Verdana" w:hAnsi="Verdana" w:cs="Segoe UI"/>
          <w:bCs/>
          <w:kern w:val="2"/>
          <w:sz w:val="18"/>
          <w:szCs w:val="18"/>
          <w:lang w:eastAsia="ar-SA"/>
        </w:rPr>
      </w:pPr>
    </w:p>
    <w:p w:rsidR="004068F0" w:rsidRPr="003141C9" w:rsidRDefault="004068F0" w:rsidP="004068F0">
      <w:pPr>
        <w:ind w:left="-993" w:firstLine="709"/>
        <w:rPr>
          <w:rFonts w:ascii="Verdana" w:hAnsi="Verdana" w:cs="Segoe UI"/>
          <w:b/>
          <w:bCs/>
          <w:kern w:val="2"/>
          <w:sz w:val="18"/>
          <w:szCs w:val="18"/>
          <w:lang w:eastAsia="ar-SA"/>
        </w:rPr>
      </w:pPr>
      <w:r w:rsidRPr="003141C9">
        <w:rPr>
          <w:rFonts w:ascii="Verdana" w:hAnsi="Verdana" w:cs="Segoe UI"/>
          <w:b/>
          <w:bCs/>
          <w:kern w:val="2"/>
          <w:sz w:val="18"/>
          <w:szCs w:val="18"/>
          <w:lang w:eastAsia="ar-SA"/>
        </w:rPr>
        <w:t>Número do FOR:</w:t>
      </w:r>
    </w:p>
    <w:p w:rsidR="004068F0" w:rsidRPr="003141C9" w:rsidRDefault="004068F0" w:rsidP="004068F0">
      <w:pPr>
        <w:pStyle w:val="Lista3"/>
        <w:ind w:left="-993" w:firstLine="709"/>
        <w:rPr>
          <w:rFonts w:ascii="Verdana" w:hAnsi="Verdana" w:cs="Arial"/>
          <w:b/>
          <w:sz w:val="18"/>
          <w:szCs w:val="18"/>
        </w:rPr>
      </w:pPr>
    </w:p>
    <w:p w:rsidR="004068F0" w:rsidRPr="003141C9" w:rsidRDefault="004068F0" w:rsidP="004068F0">
      <w:pPr>
        <w:pStyle w:val="Lista3"/>
        <w:ind w:left="-993" w:firstLine="709"/>
        <w:rPr>
          <w:rFonts w:ascii="Verdana" w:hAnsi="Verdana" w:cs="Arial"/>
          <w:sz w:val="18"/>
          <w:szCs w:val="18"/>
        </w:rPr>
      </w:pPr>
      <w:r w:rsidRPr="003141C9">
        <w:rPr>
          <w:rFonts w:ascii="Verdana" w:hAnsi="Verdana" w:cs="Arial"/>
          <w:b/>
          <w:sz w:val="18"/>
          <w:szCs w:val="18"/>
        </w:rPr>
        <w:t xml:space="preserve">Marca/Fabricante: </w: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Embalagem:</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Adequada </w:t>
      </w:r>
      <w:r w:rsidRPr="003141C9">
        <w:rPr>
          <w:rFonts w:ascii="Verdana" w:hAnsi="Verdana"/>
          <w:sz w:val="18"/>
          <w:szCs w:val="18"/>
        </w:rPr>
        <w:tab/>
        <w:t xml:space="preserve">     Inadequada</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6432" behindDoc="0" locked="0" layoutInCell="1" allowOverlap="1" wp14:anchorId="3E795C7F" wp14:editId="50DE3E8A">
                <wp:simplePos x="0" y="0"/>
                <wp:positionH relativeFrom="column">
                  <wp:posOffset>1493520</wp:posOffset>
                </wp:positionH>
                <wp:positionV relativeFrom="paragraph">
                  <wp:posOffset>30480</wp:posOffset>
                </wp:positionV>
                <wp:extent cx="228600" cy="114300"/>
                <wp:effectExtent l="0" t="0" r="19050"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117.6pt;margin-top:2.4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">
                <v:textbox>
                  <w:txbxContent>
                    <w:p w:rsidR="0091360F" w:rsidRDefault="0091360F"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5408" behindDoc="0" locked="0" layoutInCell="1" allowOverlap="1" wp14:anchorId="79121C21" wp14:editId="46CE22B0">
                <wp:simplePos x="0" y="0"/>
                <wp:positionH relativeFrom="column">
                  <wp:posOffset>276225</wp:posOffset>
                </wp:positionH>
                <wp:positionV relativeFrom="paragraph">
                  <wp:posOffset>31115</wp:posOffset>
                </wp:positionV>
                <wp:extent cx="228600" cy="114300"/>
                <wp:effectExtent l="0" t="0" r="19050"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21.75pt;margin-top:2.4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">
                <v:textbox>
                  <w:txbxContent>
                    <w:p w:rsidR="0091360F" w:rsidRDefault="0091360F"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284"/>
        <w:rPr>
          <w:rFonts w:ascii="Verdana" w:hAnsi="Verdana"/>
          <w:sz w:val="18"/>
          <w:szCs w:val="18"/>
        </w:rPr>
      </w:pPr>
      <w:r w:rsidRPr="003141C9">
        <w:rPr>
          <w:rFonts w:ascii="Verdana" w:hAnsi="Verdana"/>
          <w:sz w:val="18"/>
          <w:szCs w:val="18"/>
        </w:rPr>
        <w:t>Justificativa: 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r w:rsidRPr="003141C9">
        <w:rPr>
          <w:rFonts w:ascii="Verdana" w:hAnsi="Verdana"/>
          <w:sz w:val="18"/>
          <w:szCs w:val="18"/>
        </w:rPr>
        <w:t>_____________________________________________________________________</w: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Setores que realizaram a avaliação: </w:t>
      </w:r>
    </w:p>
    <w:p w:rsidR="004068F0" w:rsidRPr="003141C9" w:rsidRDefault="004068F0" w:rsidP="004068F0">
      <w:pPr>
        <w:spacing w:line="360" w:lineRule="auto"/>
        <w:ind w:left="-993" w:firstLine="709"/>
        <w:rPr>
          <w:rFonts w:ascii="Verdana" w:hAnsi="Verdana"/>
          <w:b/>
          <w:bCs/>
          <w:sz w:val="18"/>
          <w:szCs w:val="18"/>
        </w:rPr>
      </w:pPr>
      <w:r w:rsidRPr="003141C9">
        <w:rPr>
          <w:rFonts w:ascii="Verdana" w:hAnsi="Verdana"/>
          <w:b/>
          <w:bCs/>
          <w:sz w:val="18"/>
          <w:szCs w:val="18"/>
        </w:rPr>
        <w:t xml:space="preserve">Período de avaliação: </w:t>
      </w:r>
      <w:r w:rsidRPr="003141C9">
        <w:rPr>
          <w:rFonts w:ascii="Verdana" w:hAnsi="Verdana"/>
          <w:bCs/>
          <w:sz w:val="18"/>
          <w:szCs w:val="18"/>
        </w:rPr>
        <w:t>de</w:t>
      </w:r>
      <w:r w:rsidRPr="003141C9">
        <w:rPr>
          <w:rFonts w:ascii="Verdana" w:hAnsi="Verdana"/>
          <w:b/>
          <w:bCs/>
          <w:sz w:val="18"/>
          <w:szCs w:val="18"/>
        </w:rPr>
        <w:t xml:space="preserve"> ____/____/____ </w:t>
      </w:r>
      <w:r w:rsidRPr="003141C9">
        <w:rPr>
          <w:rFonts w:ascii="Verdana" w:hAnsi="Verdana"/>
          <w:bCs/>
          <w:sz w:val="18"/>
          <w:szCs w:val="18"/>
        </w:rPr>
        <w:t>a</w:t>
      </w:r>
      <w:r w:rsidRPr="003141C9">
        <w:rPr>
          <w:rFonts w:ascii="Verdana" w:hAnsi="Verdana"/>
          <w:b/>
          <w:bCs/>
          <w:sz w:val="18"/>
          <w:szCs w:val="18"/>
        </w:rPr>
        <w:t xml:space="preserve"> ____/____/____</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Considerações gerais:</w:t>
      </w:r>
    </w:p>
    <w:p w:rsidR="004068F0" w:rsidRPr="003141C9" w:rsidRDefault="004068F0" w:rsidP="004068F0">
      <w:pPr>
        <w:tabs>
          <w:tab w:val="left" w:pos="4440"/>
        </w:tabs>
        <w:ind w:left="-993" w:firstLine="709"/>
        <w:rPr>
          <w:rFonts w:ascii="Verdana" w:hAnsi="Verdana"/>
          <w:b/>
          <w:bCs/>
          <w:sz w:val="18"/>
          <w:szCs w:val="18"/>
        </w:rPr>
      </w:pPr>
      <w:r w:rsidRPr="003141C9">
        <w:rPr>
          <w:rFonts w:ascii="Verdana" w:hAnsi="Verdana"/>
          <w:b/>
          <w:bCs/>
          <w:sz w:val="18"/>
          <w:szCs w:val="18"/>
        </w:rPr>
        <w:tab/>
      </w:r>
    </w:p>
    <w:p w:rsidR="004068F0" w:rsidRPr="003141C9" w:rsidRDefault="004068F0" w:rsidP="004068F0">
      <w:pPr>
        <w:keepNext/>
        <w:ind w:left="-993" w:firstLine="709"/>
        <w:outlineLvl w:val="0"/>
        <w:rPr>
          <w:rFonts w:ascii="Verdana" w:hAnsi="Verdana"/>
          <w:sz w:val="18"/>
          <w:szCs w:val="18"/>
        </w:rPr>
      </w:pPr>
      <w:r w:rsidRPr="003141C9">
        <w:rPr>
          <w:rFonts w:ascii="Verdana" w:hAnsi="Verdana"/>
          <w:sz w:val="18"/>
          <w:szCs w:val="18"/>
        </w:rPr>
        <w:t xml:space="preserve">       Ótimo              Bom                Regular             Ruim</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2336" behindDoc="0" locked="0" layoutInCell="1" allowOverlap="1" wp14:anchorId="6DEB7BE5" wp14:editId="7DFCECFC">
                <wp:simplePos x="0" y="0"/>
                <wp:positionH relativeFrom="column">
                  <wp:posOffset>2876440</wp:posOffset>
                </wp:positionH>
                <wp:positionV relativeFrom="paragraph">
                  <wp:posOffset>54362</wp:posOffset>
                </wp:positionV>
                <wp:extent cx="228600" cy="114300"/>
                <wp:effectExtent l="0" t="0" r="19050"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8" type="#_x0000_t202" style="position:absolute;left:0;text-align:left;margin-left:226.5pt;margin-top:4.3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">
                <v:textbox>
                  <w:txbxContent>
                    <w:p w:rsidR="0091360F" w:rsidRDefault="0091360F"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1312" behindDoc="0" locked="0" layoutInCell="1" allowOverlap="1" wp14:anchorId="6B1C75DB" wp14:editId="3DE24B91">
                <wp:simplePos x="0" y="0"/>
                <wp:positionH relativeFrom="column">
                  <wp:posOffset>2005965</wp:posOffset>
                </wp:positionH>
                <wp:positionV relativeFrom="paragraph">
                  <wp:posOffset>60960</wp:posOffset>
                </wp:positionV>
                <wp:extent cx="228600" cy="1047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9" type="#_x0000_t202" style="position:absolute;left:0;text-align:left;margin-left:157.95pt;margin-top:4.8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">
                <v:textbox>
                  <w:txbxContent>
                    <w:p w:rsidR="0091360F" w:rsidRDefault="0091360F"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0288" behindDoc="0" locked="0" layoutInCell="1" allowOverlap="1" wp14:anchorId="2D79E101" wp14:editId="37B9A959">
                <wp:simplePos x="0" y="0"/>
                <wp:positionH relativeFrom="column">
                  <wp:posOffset>962025</wp:posOffset>
                </wp:positionH>
                <wp:positionV relativeFrom="paragraph">
                  <wp:posOffset>57785</wp:posOffset>
                </wp:positionV>
                <wp:extent cx="228600" cy="114300"/>
                <wp:effectExtent l="0" t="0" r="19050"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30" type="#_x0000_t202" style="position:absolute;left:0;text-align:left;margin-left:75.75pt;margin-top:4.5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">
                <v:textbox>
                  <w:txbxContent>
                    <w:p w:rsidR="0091360F" w:rsidRDefault="0091360F"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59264" behindDoc="0" locked="0" layoutInCell="1" allowOverlap="1" wp14:anchorId="68A287D5" wp14:editId="3E41E1AD">
                <wp:simplePos x="0" y="0"/>
                <wp:positionH relativeFrom="column">
                  <wp:posOffset>134620</wp:posOffset>
                </wp:positionH>
                <wp:positionV relativeFrom="paragraph">
                  <wp:posOffset>57785</wp:posOffset>
                </wp:positionV>
                <wp:extent cx="228600" cy="114300"/>
                <wp:effectExtent l="0" t="0" r="19050"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31" type="#_x0000_t202" style="position:absolute;left:0;text-align:left;margin-left:10.6pt;margin-top:4.5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">
                <v:textbox>
                  <w:txbxContent>
                    <w:p w:rsidR="0091360F" w:rsidRDefault="0091360F"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Atende as necessidades do serviço?</w:t>
      </w:r>
    </w:p>
    <w:p w:rsidR="004068F0" w:rsidRPr="003141C9" w:rsidRDefault="004068F0" w:rsidP="004068F0">
      <w:pPr>
        <w:ind w:left="-993" w:firstLine="709"/>
        <w:rPr>
          <w:rFonts w:ascii="Verdana" w:hAnsi="Verdana"/>
          <w:b/>
          <w:bCs/>
          <w:sz w:val="18"/>
          <w:szCs w:val="18"/>
        </w:rPr>
      </w:pPr>
    </w:p>
    <w:p w:rsidR="004068F0" w:rsidRPr="003141C9" w:rsidRDefault="004068F0" w:rsidP="004068F0">
      <w:pPr>
        <w:ind w:left="-993" w:firstLine="709"/>
        <w:rPr>
          <w:rFonts w:ascii="Verdana" w:hAnsi="Verdana"/>
          <w:sz w:val="18"/>
          <w:szCs w:val="18"/>
        </w:rPr>
      </w:pPr>
      <w:r w:rsidRPr="003141C9">
        <w:rPr>
          <w:rFonts w:ascii="Verdana" w:hAnsi="Verdana"/>
          <w:sz w:val="18"/>
          <w:szCs w:val="18"/>
        </w:rPr>
        <w:t xml:space="preserve">        Sim               Não</w:t>
      </w:r>
    </w:p>
    <w:p w:rsidR="004068F0" w:rsidRPr="003141C9" w:rsidRDefault="004068F0" w:rsidP="004068F0">
      <w:pPr>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4384" behindDoc="0" locked="0" layoutInCell="1" allowOverlap="1" wp14:anchorId="6C047D5B" wp14:editId="0349EBF9">
                <wp:simplePos x="0" y="0"/>
                <wp:positionH relativeFrom="column">
                  <wp:posOffset>872711</wp:posOffset>
                </wp:positionH>
                <wp:positionV relativeFrom="paragraph">
                  <wp:posOffset>15736</wp:posOffset>
                </wp:positionV>
                <wp:extent cx="228600" cy="162008"/>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162008"/>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32" type="#_x0000_t202" style="position:absolute;left:0;text-align:left;margin-left:68.7pt;margin-top:1.25pt;width:18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">
                <v:textbox>
                  <w:txbxContent>
                    <w:p w:rsidR="0091360F" w:rsidRDefault="0091360F"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3360" behindDoc="0" locked="0" layoutInCell="1" allowOverlap="1" wp14:anchorId="45EE4FC0" wp14:editId="62765D9B">
                <wp:simplePos x="0" y="0"/>
                <wp:positionH relativeFrom="column">
                  <wp:posOffset>7620</wp:posOffset>
                </wp:positionH>
                <wp:positionV relativeFrom="paragraph">
                  <wp:posOffset>66040</wp:posOffset>
                </wp:positionV>
                <wp:extent cx="228600" cy="114300"/>
                <wp:effectExtent l="0" t="0" r="19050" b="1905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3" type="#_x0000_t202" style="position:absolute;left:0;text-align:left;margin-left:.6pt;margin-top:5.2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">
                <v:textbox>
                  <w:txbxContent>
                    <w:p w:rsidR="0091360F" w:rsidRDefault="0091360F" w:rsidP="004068F0"/>
                  </w:txbxContent>
                </v:textbox>
              </v:shape>
            </w:pict>
          </mc:Fallback>
        </mc:AlternateContent>
      </w:r>
    </w:p>
    <w:p w:rsidR="004068F0" w:rsidRPr="003141C9" w:rsidRDefault="004068F0" w:rsidP="004068F0">
      <w:pPr>
        <w:ind w:left="-993" w:firstLine="709"/>
        <w:rPr>
          <w:rFonts w:ascii="Verdana" w:hAnsi="Verdana"/>
          <w:sz w:val="18"/>
          <w:szCs w:val="18"/>
        </w:rPr>
      </w:pPr>
    </w:p>
    <w:p w:rsidR="004068F0" w:rsidRPr="003141C9" w:rsidRDefault="004068F0" w:rsidP="004068F0">
      <w:pPr>
        <w:spacing w:line="480" w:lineRule="auto"/>
        <w:ind w:left="-993" w:firstLine="709"/>
        <w:rPr>
          <w:rFonts w:ascii="Verdana" w:hAnsi="Verdana"/>
          <w:sz w:val="18"/>
          <w:szCs w:val="18"/>
        </w:rPr>
      </w:pPr>
      <w:r w:rsidRPr="003141C9">
        <w:rPr>
          <w:rFonts w:ascii="Verdana" w:hAnsi="Verdana"/>
          <w:sz w:val="18"/>
          <w:szCs w:val="18"/>
        </w:rPr>
        <w:t xml:space="preserve">Observações: ___________________________________________________________ </w:t>
      </w:r>
    </w:p>
    <w:p w:rsidR="004068F0" w:rsidRPr="003141C9" w:rsidRDefault="004068F0" w:rsidP="004068F0">
      <w:pPr>
        <w:spacing w:line="480" w:lineRule="auto"/>
        <w:ind w:left="-993" w:firstLine="709"/>
        <w:rPr>
          <w:rFonts w:ascii="Verdana" w:hAnsi="Verdana"/>
          <w:b/>
          <w:bCs/>
          <w:sz w:val="18"/>
          <w:szCs w:val="18"/>
        </w:rPr>
      </w:pPr>
      <w:r w:rsidRPr="003141C9">
        <w:rPr>
          <w:rFonts w:ascii="Verdana" w:hAnsi="Verdana"/>
          <w:b/>
          <w:bCs/>
          <w:sz w:val="18"/>
          <w:szCs w:val="18"/>
        </w:rPr>
        <w:t>Parecer final:</w:t>
      </w:r>
    </w:p>
    <w:p w:rsidR="004068F0" w:rsidRPr="003141C9" w:rsidRDefault="004068F0" w:rsidP="004068F0">
      <w:pPr>
        <w:spacing w:line="480" w:lineRule="auto"/>
        <w:ind w:left="-993" w:firstLine="709"/>
        <w:rPr>
          <w:rFonts w:ascii="Verdana" w:hAnsi="Verdana"/>
          <w:sz w:val="18"/>
          <w:szCs w:val="18"/>
        </w:rPr>
      </w:pPr>
      <w:r w:rsidRPr="003141C9">
        <w:rPr>
          <w:rFonts w:ascii="Verdana" w:hAnsi="Verdana"/>
          <w:noProof/>
          <w:sz w:val="18"/>
          <w:szCs w:val="18"/>
        </w:rPr>
        <mc:AlternateContent>
          <mc:Choice Requires="wps">
            <w:drawing>
              <wp:anchor distT="0" distB="0" distL="114300" distR="114300" simplePos="0" relativeHeight="251668480" behindDoc="0" locked="0" layoutInCell="1" allowOverlap="1" wp14:anchorId="769FBD1E" wp14:editId="69271B5C">
                <wp:simplePos x="0" y="0"/>
                <wp:positionH relativeFrom="column">
                  <wp:posOffset>2012121</wp:posOffset>
                </wp:positionH>
                <wp:positionV relativeFrom="paragraph">
                  <wp:posOffset>39508</wp:posOffset>
                </wp:positionV>
                <wp:extent cx="307975" cy="134620"/>
                <wp:effectExtent l="0" t="0" r="15875" b="1778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34620"/>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34" type="#_x0000_t202" style="position:absolute;left:0;text-align:left;margin-left:158.45pt;margin-top:3.1pt;width:24.2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">
                <v:textbox>
                  <w:txbxContent>
                    <w:p w:rsidR="0091360F" w:rsidRDefault="0091360F" w:rsidP="004068F0"/>
                  </w:txbxContent>
                </v:textbox>
              </v:shape>
            </w:pict>
          </mc:Fallback>
        </mc:AlternateContent>
      </w:r>
      <w:r w:rsidRPr="003141C9">
        <w:rPr>
          <w:rFonts w:ascii="Verdana" w:hAnsi="Verdana"/>
          <w:noProof/>
          <w:sz w:val="18"/>
          <w:szCs w:val="18"/>
        </w:rPr>
        <mc:AlternateContent>
          <mc:Choice Requires="wps">
            <w:drawing>
              <wp:anchor distT="0" distB="0" distL="114300" distR="114300" simplePos="0" relativeHeight="251667456" behindDoc="0" locked="0" layoutInCell="1" allowOverlap="1" wp14:anchorId="1C51952E" wp14:editId="00D4C9C0">
                <wp:simplePos x="0" y="0"/>
                <wp:positionH relativeFrom="column">
                  <wp:posOffset>741045</wp:posOffset>
                </wp:positionH>
                <wp:positionV relativeFrom="paragraph">
                  <wp:posOffset>48260</wp:posOffset>
                </wp:positionV>
                <wp:extent cx="228600" cy="92075"/>
                <wp:effectExtent l="0" t="0" r="19050" b="222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2075"/>
                        </a:xfrm>
                        <a:prstGeom prst="rect">
                          <a:avLst/>
                        </a:prstGeom>
                        <a:solidFill>
                          <a:srgbClr val="FFFFFF"/>
                        </a:solidFill>
                        <a:ln w="9525">
                          <a:solidFill>
                            <a:srgbClr val="000000"/>
                          </a:solidFill>
                          <a:miter lim="800000"/>
                          <a:headEnd/>
                          <a:tailEnd/>
                        </a:ln>
                      </wps:spPr>
                      <wps:txbx>
                        <w:txbxContent>
                          <w:p w:rsidR="0091360F" w:rsidRDefault="0091360F" w:rsidP="00406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35" type="#_x0000_t202" style="position:absolute;left:0;text-align:left;margin-left:58.35pt;margin-top:3.8pt;width:18pt;height: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">
                <v:textbox>
                  <w:txbxContent>
                    <w:p w:rsidR="0091360F" w:rsidRDefault="0091360F" w:rsidP="004068F0"/>
                  </w:txbxContent>
                </v:textbox>
              </v:shape>
            </w:pict>
          </mc:Fallback>
        </mc:AlternateContent>
      </w:r>
      <w:r w:rsidRPr="003141C9">
        <w:rPr>
          <w:rFonts w:ascii="Verdana" w:hAnsi="Verdana"/>
          <w:sz w:val="18"/>
          <w:szCs w:val="18"/>
        </w:rPr>
        <w:t xml:space="preserve">    Aprovado                Reprovado                     </w:t>
      </w:r>
    </w:p>
    <w:p w:rsidR="004068F0" w:rsidRPr="003141C9" w:rsidRDefault="004068F0" w:rsidP="004068F0">
      <w:pPr>
        <w:ind w:left="-993" w:firstLine="709"/>
        <w:rPr>
          <w:rFonts w:ascii="Verdana" w:hAnsi="Verdana"/>
          <w:b/>
          <w:bCs/>
          <w:sz w:val="18"/>
          <w:szCs w:val="18"/>
        </w:rPr>
      </w:pPr>
      <w:r w:rsidRPr="003141C9">
        <w:rPr>
          <w:rFonts w:ascii="Verdana" w:hAnsi="Verdana"/>
          <w:b/>
          <w:bCs/>
          <w:sz w:val="18"/>
          <w:szCs w:val="18"/>
        </w:rPr>
        <w:t>Avaliado por:</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Nome: 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Coren _____________         CRM 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spacing w:line="276" w:lineRule="auto"/>
        <w:ind w:left="-993" w:firstLine="709"/>
        <w:rPr>
          <w:rFonts w:ascii="Verdana" w:hAnsi="Verdana"/>
          <w:sz w:val="18"/>
          <w:szCs w:val="18"/>
        </w:rPr>
      </w:pPr>
      <w:r w:rsidRPr="003141C9">
        <w:rPr>
          <w:rFonts w:ascii="Verdana" w:hAnsi="Verdana"/>
          <w:sz w:val="18"/>
          <w:szCs w:val="18"/>
        </w:rPr>
        <w:t>Assinatura:_______________________________________________</w:t>
      </w:r>
    </w:p>
    <w:p w:rsidR="004068F0" w:rsidRPr="003141C9" w:rsidRDefault="004068F0" w:rsidP="004068F0">
      <w:pPr>
        <w:spacing w:line="276" w:lineRule="auto"/>
        <w:ind w:left="-993" w:firstLine="709"/>
        <w:rPr>
          <w:rFonts w:ascii="Verdana" w:hAnsi="Verdana"/>
          <w:sz w:val="18"/>
          <w:szCs w:val="18"/>
        </w:rPr>
      </w:pPr>
    </w:p>
    <w:p w:rsidR="004068F0" w:rsidRPr="003141C9" w:rsidRDefault="004068F0" w:rsidP="004068F0">
      <w:pPr>
        <w:tabs>
          <w:tab w:val="left" w:pos="0"/>
        </w:tabs>
        <w:autoSpaceDE w:val="0"/>
        <w:autoSpaceDN w:val="0"/>
        <w:adjustRightInd w:val="0"/>
        <w:spacing w:line="360" w:lineRule="auto"/>
        <w:jc w:val="both"/>
        <w:rPr>
          <w:rFonts w:ascii="Verdana" w:hAnsi="Verdana"/>
          <w:sz w:val="18"/>
          <w:szCs w:val="18"/>
        </w:rPr>
      </w:pPr>
      <w:r w:rsidRPr="003141C9">
        <w:rPr>
          <w:rFonts w:ascii="Verdana" w:hAnsi="Verdana"/>
          <w:sz w:val="18"/>
          <w:szCs w:val="18"/>
        </w:rPr>
        <w:t>São Paulo, _________de _______ 2.024.</w:t>
      </w:r>
    </w:p>
    <w:p w:rsidR="00D674CE" w:rsidRDefault="00D674CE" w:rsidP="004068F0">
      <w:pPr>
        <w:pStyle w:val="Nvel3-R"/>
      </w:pPr>
    </w:p>
    <w:sectPr w:rsidR="00D674CE" w:rsidSect="006E2537">
      <w:headerReference w:type="default" r:id="rId144"/>
      <w:footerReference w:type="default" r:id="rId145"/>
      <w:headerReference w:type="first" r:id="rId14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0F" w:rsidRDefault="0091360F" w:rsidP="006E2537">
      <w:r>
        <w:separator/>
      </w:r>
    </w:p>
  </w:endnote>
  <w:endnote w:type="continuationSeparator" w:id="0">
    <w:p w:rsidR="0091360F" w:rsidRDefault="0091360F" w:rsidP="006E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4"/>
        <w:szCs w:val="14"/>
      </w:rPr>
    </w:sdtEndPr>
    <w:sdtContent>
      <w:p w:rsidR="0091360F" w:rsidRPr="007B5385" w:rsidRDefault="0091360F" w:rsidP="006E2537">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rsidR="0091360F" w:rsidRPr="00244403" w:rsidRDefault="0091360F" w:rsidP="006E2537">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A3208B">
          <w:rPr>
            <w:rFonts w:ascii="Arial" w:hAnsi="Arial" w:cs="Arial"/>
            <w:noProof/>
            <w:color w:val="595959" w:themeColor="text1" w:themeTint="A6"/>
            <w:sz w:val="18"/>
            <w:szCs w:val="18"/>
          </w:rPr>
          <w:t>51</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A3208B">
          <w:rPr>
            <w:rFonts w:ascii="Arial" w:hAnsi="Arial" w:cs="Arial"/>
            <w:noProof/>
            <w:color w:val="595959" w:themeColor="text1" w:themeTint="A6"/>
            <w:sz w:val="18"/>
            <w:szCs w:val="18"/>
          </w:rPr>
          <w:t>51</w:t>
        </w:r>
        <w:r w:rsidRPr="00244403">
          <w:rPr>
            <w:rFonts w:ascii="Arial" w:hAnsi="Arial" w:cs="Arial"/>
            <w:color w:val="595959" w:themeColor="text1" w:themeTint="A6"/>
            <w:sz w:val="18"/>
            <w:szCs w:val="18"/>
          </w:rPr>
          <w:fldChar w:fldCharType="end"/>
        </w:r>
      </w:p>
      <w:p w:rsidR="0091360F" w:rsidRPr="00A45CBA" w:rsidRDefault="0091360F" w:rsidP="006E2537">
        <w:pPr>
          <w:spacing w:line="276" w:lineRule="auto"/>
          <w:ind w:left="-57"/>
          <w:jc w:val="center"/>
          <w:rPr>
            <w:rFonts w:ascii="Verdana" w:hAnsi="Verdana"/>
            <w:b/>
            <w:sz w:val="12"/>
            <w:szCs w:val="12"/>
          </w:rPr>
        </w:pPr>
        <w:bookmarkStart w:id="70" w:name="_Hlk135299703"/>
        <w:r w:rsidRPr="00A45CBA">
          <w:rPr>
            <w:rFonts w:ascii="Verdana" w:hAnsi="Verdana"/>
            <w:b/>
            <w:sz w:val="12"/>
            <w:szCs w:val="12"/>
          </w:rPr>
          <w:t xml:space="preserve">Instituto Dante Pazzanese de Cardiologia – </w:t>
        </w:r>
        <w:r>
          <w:rPr>
            <w:rFonts w:ascii="Verdana" w:hAnsi="Verdana"/>
            <w:b/>
            <w:sz w:val="12"/>
            <w:szCs w:val="12"/>
          </w:rPr>
          <w:t>Serviço de Material e Patrimônio – Seção de Compras</w:t>
        </w:r>
      </w:p>
      <w:p w:rsidR="0091360F" w:rsidRPr="00B9651D" w:rsidRDefault="0091360F" w:rsidP="006E2537">
        <w:pPr>
          <w:pStyle w:val="Rodap"/>
          <w:jc w:val="center"/>
          <w:rPr>
            <w:rFonts w:ascii="Arial" w:hAnsi="Arial" w:cs="Arial"/>
            <w:sz w:val="14"/>
            <w:szCs w:val="14"/>
          </w:rPr>
        </w:pPr>
        <w:r w:rsidRPr="00A45CBA">
          <w:rPr>
            <w:rFonts w:ascii="Verdana" w:hAnsi="Verdana"/>
            <w:sz w:val="12"/>
            <w:szCs w:val="12"/>
          </w:rPr>
          <w:t>Av.Dr. Dante Pazzanese, 500 | CEP 04012-909 | São Paulo, SP | Fone: (11) 5085-</w:t>
        </w:r>
        <w:r>
          <w:rPr>
            <w:rFonts w:ascii="Verdana" w:hAnsi="Verdana"/>
            <w:sz w:val="12"/>
            <w:szCs w:val="12"/>
          </w:rPr>
          <w:t>6379</w:t>
        </w:r>
        <w:r w:rsidRPr="00A45CBA">
          <w:rPr>
            <w:rFonts w:ascii="Verdana" w:hAnsi="Verdana"/>
            <w:sz w:val="12"/>
            <w:szCs w:val="12"/>
          </w:rPr>
          <w:t xml:space="preserve"> | </w:t>
        </w:r>
        <w:r>
          <w:rPr>
            <w:rFonts w:ascii="Verdana" w:hAnsi="Verdana"/>
            <w:sz w:val="12"/>
            <w:szCs w:val="12"/>
          </w:rPr>
          <w:t>licitacao@dantepazzanese.org.br</w:t>
        </w:r>
      </w:p>
    </w:sdtContent>
  </w:sdt>
  <w:bookmarkEnd w:id="70"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0F" w:rsidRDefault="0091360F" w:rsidP="006E2537">
      <w:r>
        <w:separator/>
      </w:r>
    </w:p>
  </w:footnote>
  <w:footnote w:type="continuationSeparator" w:id="0">
    <w:p w:rsidR="0091360F" w:rsidRDefault="0091360F" w:rsidP="006E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0F" w:rsidRPr="00244403" w:rsidRDefault="0091360F" w:rsidP="006E2537">
    <w:pPr>
      <w:pStyle w:val="Cabealho"/>
      <w:jc w:val="right"/>
      <w:rPr>
        <w:rFonts w:ascii="Arial" w:hAnsi="Arial" w:cs="Arial"/>
        <w:sz w:val="20"/>
        <w:szCs w:val="20"/>
      </w:rPr>
    </w:pPr>
    <w:r>
      <w:rPr>
        <w:noProof/>
      </w:rPr>
      <w:drawing>
        <wp:anchor distT="0" distB="0" distL="114300" distR="114300" simplePos="0" relativeHeight="251662336" behindDoc="1" locked="0" layoutInCell="1" allowOverlap="1" wp14:anchorId="1F18FA25" wp14:editId="1C411AF6">
          <wp:simplePos x="0" y="0"/>
          <wp:positionH relativeFrom="margin">
            <wp:posOffset>525145</wp:posOffset>
          </wp:positionH>
          <wp:positionV relativeFrom="paragraph">
            <wp:posOffset>-55880</wp:posOffset>
          </wp:positionV>
          <wp:extent cx="5374486" cy="65780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586" b="25452"/>
                  <a:stretch/>
                </pic:blipFill>
                <pic:spPr bwMode="auto">
                  <a:xfrm>
                    <a:off x="0" y="0"/>
                    <a:ext cx="5374486" cy="657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Start w:id="1434144341" w:edGrp="everyone"/>
  </w:p>
  <w:permEnd w:id="1434144341"/>
  <w:p w:rsidR="0091360F" w:rsidRDefault="0091360F" w:rsidP="006E2537">
    <w:pPr>
      <w:pStyle w:val="Cabealho"/>
      <w:jc w:val="right"/>
    </w:pPr>
  </w:p>
  <w:p w:rsidR="0091360F" w:rsidRDefault="0091360F" w:rsidP="006E253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0F" w:rsidRDefault="0091360F">
    <w:pPr>
      <w:pStyle w:val="Cabealho"/>
    </w:pPr>
    <w:r>
      <w:rPr>
        <w:noProof/>
      </w:rPr>
      <w:drawing>
        <wp:anchor distT="0" distB="0" distL="114300" distR="114300" simplePos="0" relativeHeight="251660288" behindDoc="1" locked="0" layoutInCell="1" allowOverlap="1" wp14:anchorId="187B4C78" wp14:editId="4D314F57">
          <wp:simplePos x="0" y="0"/>
          <wp:positionH relativeFrom="page">
            <wp:align>right</wp:align>
          </wp:positionH>
          <wp:positionV relativeFrom="paragraph">
            <wp:posOffset>-450215</wp:posOffset>
          </wp:positionV>
          <wp:extent cx="7541222" cy="10677525"/>
          <wp:effectExtent l="0" t="0" r="3175" b="0"/>
          <wp:wrapNone/>
          <wp:docPr id="21461981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BD9BD6" wp14:editId="40105BC6">
          <wp:simplePos x="0" y="0"/>
          <wp:positionH relativeFrom="margin">
            <wp:align>left</wp:align>
          </wp:positionH>
          <wp:positionV relativeFrom="paragraph">
            <wp:posOffset>-267335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DC38FA"/>
    <w:multiLevelType w:val="multilevel"/>
    <w:tmpl w:val="FFA63E96"/>
    <w:lvl w:ilvl="0">
      <w:start w:val="5"/>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upperLetter"/>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4"/>
  </w:num>
  <w:num w:numId="4">
    <w:abstractNumId w:val="16"/>
  </w:num>
  <w:num w:numId="5">
    <w:abstractNumId w:val="7"/>
  </w:num>
  <w:num w:numId="6">
    <w:abstractNumId w:val="5"/>
  </w:num>
  <w:num w:numId="7">
    <w:abstractNumId w:val="9"/>
  </w:num>
  <w:num w:numId="8">
    <w:abstractNumId w:val="11"/>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0"/>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2"/>
    </w:lvlOverride>
    <w:lvlOverride w:ilvl="2">
      <w:startOverride w:val="1"/>
    </w:lvlOverride>
  </w:num>
  <w:num w:numId="14">
    <w:abstractNumId w:val="4"/>
  </w:num>
  <w:num w:numId="15">
    <w:abstractNumId w:val="2"/>
  </w:num>
  <w:num w:numId="16">
    <w:abstractNumId w:val="6"/>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7"/>
    <w:rsid w:val="0004474F"/>
    <w:rsid w:val="00093D31"/>
    <w:rsid w:val="000C7F21"/>
    <w:rsid w:val="001D1E4B"/>
    <w:rsid w:val="001F713A"/>
    <w:rsid w:val="002143E2"/>
    <w:rsid w:val="00340770"/>
    <w:rsid w:val="00391E95"/>
    <w:rsid w:val="003B1407"/>
    <w:rsid w:val="003E35F6"/>
    <w:rsid w:val="003F08C5"/>
    <w:rsid w:val="0040112E"/>
    <w:rsid w:val="004068F0"/>
    <w:rsid w:val="00694F0A"/>
    <w:rsid w:val="006B02A3"/>
    <w:rsid w:val="006B2AAC"/>
    <w:rsid w:val="006E2537"/>
    <w:rsid w:val="0081518D"/>
    <w:rsid w:val="00872A7A"/>
    <w:rsid w:val="0091360F"/>
    <w:rsid w:val="009A5B6D"/>
    <w:rsid w:val="00A3208B"/>
    <w:rsid w:val="00AE094B"/>
    <w:rsid w:val="00B34212"/>
    <w:rsid w:val="00C118D7"/>
    <w:rsid w:val="00C34B32"/>
    <w:rsid w:val="00D674CE"/>
    <w:rsid w:val="00EB7173"/>
    <w:rsid w:val="00F003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91360F"/>
  </w:style>
  <w:style w:type="paragraph" w:customStyle="1" w:styleId="Nvel1-SemNumPreto">
    <w:name w:val="Nível 1-Sem Num Preto"/>
    <w:basedOn w:val="Nvel1-SemNum"/>
    <w:link w:val="Nvel1-SemNumPretoChar"/>
    <w:qFormat/>
    <w:rsid w:val="0091360F"/>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91360F"/>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3" w:uiPriority="0"/>
    <w:lsdException w:name="List Bullet 5"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537"/>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rsid w:val="006E25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6E2537"/>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E2537"/>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6E2537"/>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E253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2537"/>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E2537"/>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6E253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6E2537"/>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6E2537"/>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6E2537"/>
    <w:pPr>
      <w:ind w:left="720"/>
      <w:contextualSpacing/>
    </w:pPr>
  </w:style>
  <w:style w:type="paragraph" w:styleId="NormalWeb">
    <w:name w:val="Normal (Web)"/>
    <w:basedOn w:val="Normal"/>
    <w:uiPriority w:val="99"/>
    <w:rsid w:val="006E2537"/>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6E2537"/>
    <w:rPr>
      <w:rFonts w:ascii="Tahoma" w:hAnsi="Tahoma"/>
      <w:sz w:val="16"/>
      <w:szCs w:val="16"/>
    </w:rPr>
  </w:style>
  <w:style w:type="character" w:customStyle="1" w:styleId="TextodebaloChar">
    <w:name w:val="Texto de balão Char"/>
    <w:basedOn w:val="Fontepargpadro"/>
    <w:link w:val="Textodebalo"/>
    <w:uiPriority w:val="99"/>
    <w:rsid w:val="006E2537"/>
    <w:rPr>
      <w:rFonts w:ascii="Tahoma" w:eastAsiaTheme="minorEastAsia" w:hAnsi="Tahoma" w:cs="Tahoma"/>
      <w:sz w:val="16"/>
      <w:szCs w:val="16"/>
      <w:lang w:eastAsia="pt-BR"/>
    </w:rPr>
  </w:style>
  <w:style w:type="paragraph" w:customStyle="1" w:styleId="Nvel2">
    <w:name w:val="Nível 2"/>
    <w:basedOn w:val="Normal"/>
    <w:next w:val="Normal"/>
    <w:rsid w:val="006E2537"/>
    <w:pPr>
      <w:spacing w:after="120"/>
      <w:jc w:val="both"/>
    </w:pPr>
    <w:rPr>
      <w:rFonts w:ascii="Arial" w:hAnsi="Arial" w:cs="Times New Roman"/>
      <w:b/>
      <w:szCs w:val="20"/>
    </w:rPr>
  </w:style>
  <w:style w:type="character" w:customStyle="1" w:styleId="normalchar1">
    <w:name w:val="normal__char1"/>
    <w:rsid w:val="006E2537"/>
    <w:rPr>
      <w:rFonts w:ascii="Arial" w:hAnsi="Arial" w:cs="Arial" w:hint="default"/>
      <w:strike w:val="0"/>
      <w:dstrike w:val="0"/>
      <w:sz w:val="24"/>
      <w:szCs w:val="24"/>
      <w:u w:val="none"/>
      <w:effect w:val="none"/>
    </w:rPr>
  </w:style>
  <w:style w:type="character" w:customStyle="1" w:styleId="apple-style-span">
    <w:name w:val="apple-style-span"/>
    <w:basedOn w:val="Fontepargpadro"/>
    <w:rsid w:val="006E2537"/>
  </w:style>
  <w:style w:type="character" w:styleId="Hyperlink">
    <w:name w:val="Hyperlink"/>
    <w:rsid w:val="006E2537"/>
    <w:rPr>
      <w:color w:val="000080"/>
      <w:u w:val="single"/>
    </w:rPr>
  </w:style>
  <w:style w:type="paragraph" w:styleId="Citao">
    <w:name w:val="Quote"/>
    <w:aliases w:val="TCU,Citação AGU,NotaExplicativa"/>
    <w:basedOn w:val="Normal"/>
    <w:next w:val="Normal"/>
    <w:link w:val="Citao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E2537"/>
    <w:rPr>
      <w:rFonts w:ascii="Arial" w:eastAsia="Calibri" w:hAnsi="Arial" w:cs="Tahoma"/>
      <w:i/>
      <w:iCs/>
      <w:color w:val="000000"/>
      <w:sz w:val="20"/>
      <w:szCs w:val="24"/>
      <w:shd w:val="clear" w:color="auto" w:fill="FFFFCC"/>
    </w:rPr>
  </w:style>
  <w:style w:type="paragraph" w:styleId="Commarcadores5">
    <w:name w:val="List Bullet 5"/>
    <w:basedOn w:val="Normal"/>
    <w:rsid w:val="006E2537"/>
    <w:pPr>
      <w:numPr>
        <w:numId w:val="2"/>
      </w:numPr>
      <w:contextualSpacing/>
    </w:pPr>
  </w:style>
  <w:style w:type="paragraph" w:customStyle="1" w:styleId="Notaexplicativa">
    <w:name w:val="Nota explicativa"/>
    <w:basedOn w:val="Citao"/>
    <w:link w:val="NotaexplicativaChar"/>
    <w:rsid w:val="006E2537"/>
    <w:rPr>
      <w:szCs w:val="20"/>
    </w:rPr>
  </w:style>
  <w:style w:type="character" w:customStyle="1" w:styleId="NotaexplicativaChar">
    <w:name w:val="Nota explicativa Char"/>
    <w:basedOn w:val="CitaoChar"/>
    <w:link w:val="Notaexplicativa"/>
    <w:rsid w:val="006E2537"/>
    <w:rPr>
      <w:rFonts w:ascii="Arial" w:eastAsia="Calibri" w:hAnsi="Arial" w:cs="Tahoma"/>
      <w:i/>
      <w:iCs/>
      <w:color w:val="000000"/>
      <w:sz w:val="20"/>
      <w:szCs w:val="20"/>
      <w:shd w:val="clear" w:color="auto" w:fill="FFFFCC"/>
    </w:rPr>
  </w:style>
  <w:style w:type="paragraph" w:styleId="Cabealho">
    <w:name w:val="header"/>
    <w:basedOn w:val="Normal"/>
    <w:link w:val="CabealhoChar"/>
    <w:rsid w:val="006E2537"/>
    <w:pPr>
      <w:tabs>
        <w:tab w:val="center" w:pos="4252"/>
        <w:tab w:val="right" w:pos="8504"/>
      </w:tabs>
    </w:pPr>
  </w:style>
  <w:style w:type="character" w:customStyle="1" w:styleId="CabealhoChar">
    <w:name w:val="Cabeçalho Char"/>
    <w:basedOn w:val="Fontepargpadro"/>
    <w:link w:val="Cabealho"/>
    <w:rsid w:val="006E2537"/>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6E2537"/>
    <w:pPr>
      <w:tabs>
        <w:tab w:val="center" w:pos="4252"/>
        <w:tab w:val="right" w:pos="8504"/>
      </w:tabs>
    </w:pPr>
  </w:style>
  <w:style w:type="character" w:customStyle="1" w:styleId="RodapChar">
    <w:name w:val="Rodapé Char"/>
    <w:basedOn w:val="Fontepargpadro"/>
    <w:link w:val="Rodap"/>
    <w:uiPriority w:val="99"/>
    <w:qFormat/>
    <w:rsid w:val="006E2537"/>
    <w:rPr>
      <w:rFonts w:ascii="Ecofont_Spranq_eco_Sans" w:eastAsiaTheme="minorEastAsia" w:hAnsi="Ecofont_Spranq_eco_Sans" w:cs="Tahoma"/>
      <w:sz w:val="24"/>
      <w:szCs w:val="24"/>
      <w:lang w:eastAsia="pt-BR"/>
    </w:rPr>
  </w:style>
  <w:style w:type="numbering" w:customStyle="1" w:styleId="Estilo1">
    <w:name w:val="Estilo1"/>
    <w:uiPriority w:val="99"/>
    <w:rsid w:val="006E2537"/>
    <w:pPr>
      <w:numPr>
        <w:numId w:val="3"/>
      </w:numPr>
    </w:pPr>
  </w:style>
  <w:style w:type="numbering" w:customStyle="1" w:styleId="Estilo2">
    <w:name w:val="Estilo2"/>
    <w:uiPriority w:val="99"/>
    <w:rsid w:val="006E2537"/>
    <w:pPr>
      <w:numPr>
        <w:numId w:val="4"/>
      </w:numPr>
    </w:pPr>
  </w:style>
  <w:style w:type="numbering" w:customStyle="1" w:styleId="Estilo3">
    <w:name w:val="Estilo3"/>
    <w:uiPriority w:val="99"/>
    <w:rsid w:val="006E2537"/>
    <w:pPr>
      <w:numPr>
        <w:numId w:val="5"/>
      </w:numPr>
    </w:pPr>
  </w:style>
  <w:style w:type="numbering" w:customStyle="1" w:styleId="Estilo4">
    <w:name w:val="Estilo4"/>
    <w:uiPriority w:val="99"/>
    <w:rsid w:val="006E2537"/>
    <w:pPr>
      <w:numPr>
        <w:numId w:val="6"/>
      </w:numPr>
    </w:pPr>
  </w:style>
  <w:style w:type="numbering" w:customStyle="1" w:styleId="Estilo5">
    <w:name w:val="Estilo5"/>
    <w:uiPriority w:val="99"/>
    <w:rsid w:val="006E2537"/>
    <w:pPr>
      <w:numPr>
        <w:numId w:val="7"/>
      </w:numPr>
    </w:pPr>
  </w:style>
  <w:style w:type="numbering" w:customStyle="1" w:styleId="Estilo6">
    <w:name w:val="Estilo6"/>
    <w:uiPriority w:val="99"/>
    <w:rsid w:val="006E2537"/>
    <w:pPr>
      <w:numPr>
        <w:numId w:val="8"/>
      </w:numPr>
    </w:pPr>
  </w:style>
  <w:style w:type="character" w:styleId="Refdecomentrio">
    <w:name w:val="annotation reference"/>
    <w:basedOn w:val="Fontepargpadro"/>
    <w:unhideWhenUsed/>
    <w:rsid w:val="006E2537"/>
    <w:rPr>
      <w:sz w:val="16"/>
      <w:szCs w:val="16"/>
    </w:rPr>
  </w:style>
  <w:style w:type="paragraph" w:styleId="Textodecomentrio">
    <w:name w:val="annotation text"/>
    <w:basedOn w:val="Normal"/>
    <w:link w:val="TextodecomentrioChar"/>
    <w:unhideWhenUsed/>
    <w:rsid w:val="006E2537"/>
    <w:rPr>
      <w:sz w:val="20"/>
      <w:szCs w:val="20"/>
    </w:rPr>
  </w:style>
  <w:style w:type="character" w:customStyle="1" w:styleId="TextodecomentrioChar">
    <w:name w:val="Texto de comentário Char"/>
    <w:basedOn w:val="Fontepargpadro"/>
    <w:link w:val="Textodecomentrio"/>
    <w:qFormat/>
    <w:rsid w:val="006E253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6E2537"/>
    <w:rPr>
      <w:b/>
      <w:bCs/>
    </w:rPr>
  </w:style>
  <w:style w:type="character" w:customStyle="1" w:styleId="AssuntodocomentrioChar">
    <w:name w:val="Assunto do comentário Char"/>
    <w:basedOn w:val="TextodecomentrioChar"/>
    <w:link w:val="Assuntodocomentrio"/>
    <w:semiHidden/>
    <w:rsid w:val="006E2537"/>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6E2537"/>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6E2537"/>
    <w:pPr>
      <w:jc w:val="left"/>
    </w:pPr>
    <w:rPr>
      <w:rFonts w:cstheme="majorBidi"/>
      <w:color w:val="000000" w:themeColor="text1"/>
      <w:sz w:val="52"/>
      <w:szCs w:val="52"/>
    </w:rPr>
  </w:style>
  <w:style w:type="paragraph" w:styleId="Ttulo">
    <w:name w:val="Title"/>
    <w:basedOn w:val="Normal"/>
    <w:next w:val="Normal"/>
    <w:link w:val="TtuloChar"/>
    <w:uiPriority w:val="99"/>
    <w:qFormat/>
    <w:rsid w:val="006E25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99"/>
    <w:rsid w:val="006E2537"/>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E2537"/>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6E2537"/>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6E2537"/>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6E253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6E253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6E25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E2537"/>
  </w:style>
  <w:style w:type="character" w:customStyle="1" w:styleId="eop">
    <w:name w:val="eop"/>
    <w:basedOn w:val="Fontepargpadro"/>
    <w:rsid w:val="006E2537"/>
  </w:style>
  <w:style w:type="character" w:customStyle="1" w:styleId="spellingerror">
    <w:name w:val="spellingerror"/>
    <w:basedOn w:val="Fontepargpadro"/>
    <w:rsid w:val="006E2537"/>
  </w:style>
  <w:style w:type="paragraph" w:styleId="Corpodetexto">
    <w:name w:val="Body Text"/>
    <w:basedOn w:val="Normal"/>
    <w:link w:val="CorpodetextoChar"/>
    <w:unhideWhenUsed/>
    <w:rsid w:val="006E2537"/>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E2537"/>
    <w:rPr>
      <w:rFonts w:ascii="Times New Roman" w:eastAsia="Times New Roman" w:hAnsi="Times New Roman" w:cs="Times New Roman"/>
      <w:sz w:val="24"/>
      <w:szCs w:val="24"/>
      <w:lang w:eastAsia="pt-BR"/>
    </w:rPr>
  </w:style>
  <w:style w:type="paragraph" w:customStyle="1" w:styleId="Nivel1">
    <w:name w:val="Nivel1"/>
    <w:basedOn w:val="Ttulo1"/>
    <w:link w:val="Nivel1Char"/>
    <w:rsid w:val="006E2537"/>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E2537"/>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6E2537"/>
    <w:pPr>
      <w:ind w:left="720"/>
    </w:pPr>
    <w:rPr>
      <w:rFonts w:eastAsia="Times New Roman" w:cs="Ecofont_Spranq_eco_Sans"/>
    </w:rPr>
  </w:style>
  <w:style w:type="paragraph" w:customStyle="1" w:styleId="Nivel2">
    <w:name w:val="Nivel 2"/>
    <w:basedOn w:val="Normal"/>
    <w:link w:val="Nivel2Char"/>
    <w:qFormat/>
    <w:rsid w:val="006E253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E2537"/>
    <w:pPr>
      <w:numPr>
        <w:ilvl w:val="0"/>
        <w:numId w:val="0"/>
      </w:numPr>
      <w:ind w:left="360" w:hanging="360"/>
    </w:pPr>
    <w:rPr>
      <w:b/>
    </w:rPr>
  </w:style>
  <w:style w:type="paragraph" w:customStyle="1" w:styleId="Nivel3">
    <w:name w:val="Nivel 3"/>
    <w:basedOn w:val="Normal"/>
    <w:link w:val="Nivel3Char"/>
    <w:qFormat/>
    <w:rsid w:val="006E253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E2537"/>
    <w:pPr>
      <w:numPr>
        <w:ilvl w:val="3"/>
      </w:numPr>
      <w:ind w:left="567" w:firstLine="0"/>
    </w:pPr>
    <w:rPr>
      <w:color w:val="auto"/>
    </w:rPr>
  </w:style>
  <w:style w:type="paragraph" w:customStyle="1" w:styleId="Nivel5">
    <w:name w:val="Nivel 5"/>
    <w:basedOn w:val="Nivel4"/>
    <w:qFormat/>
    <w:rsid w:val="006E2537"/>
    <w:pPr>
      <w:numPr>
        <w:ilvl w:val="4"/>
      </w:numPr>
      <w:ind w:left="851" w:firstLine="0"/>
    </w:pPr>
  </w:style>
  <w:style w:type="character" w:customStyle="1" w:styleId="Nivel4Char">
    <w:name w:val="Nivel 4 Char"/>
    <w:basedOn w:val="Fontepargpadro"/>
    <w:link w:val="Nivel4"/>
    <w:rsid w:val="006E2537"/>
    <w:rPr>
      <w:rFonts w:ascii="Arial" w:eastAsiaTheme="minorEastAsia" w:hAnsi="Arial" w:cs="Arial"/>
      <w:sz w:val="20"/>
      <w:szCs w:val="20"/>
      <w:lang w:eastAsia="pt-BR"/>
    </w:rPr>
  </w:style>
  <w:style w:type="paragraph" w:customStyle="1" w:styleId="textbody">
    <w:name w:val="textbody"/>
    <w:basedOn w:val="Normal"/>
    <w:rsid w:val="006E2537"/>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E2537"/>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E253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E2537"/>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E2537"/>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6E2537"/>
    <w:rPr>
      <w:b/>
      <w:bCs/>
    </w:rPr>
  </w:style>
  <w:style w:type="character" w:styleId="nfase">
    <w:name w:val="Emphasis"/>
    <w:basedOn w:val="Fontepargpadro"/>
    <w:rsid w:val="006E2537"/>
    <w:rPr>
      <w:i/>
      <w:iCs/>
    </w:rPr>
  </w:style>
  <w:style w:type="character" w:customStyle="1" w:styleId="Manoel">
    <w:name w:val="Manoel"/>
    <w:rsid w:val="006E2537"/>
    <w:rPr>
      <w:rFonts w:ascii="Arial" w:hAnsi="Arial" w:cs="Arial"/>
      <w:color w:val="7030A0"/>
      <w:sz w:val="20"/>
    </w:rPr>
  </w:style>
  <w:style w:type="character" w:customStyle="1" w:styleId="ListLabel12">
    <w:name w:val="ListLabel 12"/>
    <w:rsid w:val="006E2537"/>
    <w:rPr>
      <w:b/>
    </w:rPr>
  </w:style>
  <w:style w:type="paragraph" w:customStyle="1" w:styleId="texto1">
    <w:name w:val="texto1"/>
    <w:basedOn w:val="Normal"/>
    <w:rsid w:val="006E2537"/>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E25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E2537"/>
    <w:rPr>
      <w:rFonts w:ascii="Arial" w:eastAsia="Calibri" w:hAnsi="Arial" w:cs="Times New Roman"/>
      <w:i/>
      <w:iCs/>
      <w:color w:val="000000"/>
      <w:sz w:val="20"/>
      <w:szCs w:val="24"/>
      <w:shd w:val="clear" w:color="auto" w:fill="FFFFCC"/>
    </w:rPr>
  </w:style>
  <w:style w:type="paragraph" w:customStyle="1" w:styleId="xwestern">
    <w:name w:val="x_western"/>
    <w:basedOn w:val="Normal"/>
    <w:rsid w:val="006E2537"/>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E2537"/>
    <w:pPr>
      <w:ind w:firstLine="1134"/>
      <w:jc w:val="both"/>
    </w:pPr>
    <w:rPr>
      <w:rFonts w:ascii="Times New Roman" w:eastAsia="Times New Roman" w:hAnsi="Times New Roman" w:cs="Times New Roman"/>
      <w:szCs w:val="22"/>
      <w:lang w:eastAsia="en-US"/>
    </w:rPr>
  </w:style>
  <w:style w:type="paragraph" w:customStyle="1" w:styleId="Normal1">
    <w:name w:val="Normal_1"/>
    <w:rsid w:val="006E2537"/>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E2537"/>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E2537"/>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E2537"/>
  </w:style>
  <w:style w:type="paragraph" w:customStyle="1" w:styleId="textojustificado">
    <w:name w:val="texto_justificado"/>
    <w:basedOn w:val="Normal"/>
    <w:rsid w:val="006E2537"/>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6E2537"/>
    <w:rPr>
      <w:color w:val="800080" w:themeColor="followedHyperlink"/>
      <w:u w:val="single"/>
    </w:rPr>
  </w:style>
  <w:style w:type="character" w:customStyle="1" w:styleId="MenoPendente1">
    <w:name w:val="Menção Pendente1"/>
    <w:basedOn w:val="Fontepargpadro"/>
    <w:uiPriority w:val="99"/>
    <w:semiHidden/>
    <w:unhideWhenUsed/>
    <w:rsid w:val="006E2537"/>
    <w:rPr>
      <w:color w:val="605E5C"/>
      <w:shd w:val="clear" w:color="auto" w:fill="E1DFDD"/>
    </w:rPr>
  </w:style>
  <w:style w:type="character" w:customStyle="1" w:styleId="MenoPendente2">
    <w:name w:val="Menção Pendente2"/>
    <w:basedOn w:val="Fontepargpadro"/>
    <w:uiPriority w:val="99"/>
    <w:semiHidden/>
    <w:unhideWhenUsed/>
    <w:rsid w:val="006E2537"/>
    <w:rPr>
      <w:color w:val="605E5C"/>
      <w:shd w:val="clear" w:color="auto" w:fill="E1DFDD"/>
    </w:rPr>
  </w:style>
  <w:style w:type="character" w:customStyle="1" w:styleId="Nivel2Char">
    <w:name w:val="Nivel 2 Char"/>
    <w:basedOn w:val="Fontepargpadro"/>
    <w:link w:val="Nivel2"/>
    <w:locked/>
    <w:rsid w:val="006E2537"/>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6E2537"/>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E2537"/>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E2537"/>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6E2537"/>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6E2537"/>
    <w:rPr>
      <w:color w:val="808080"/>
    </w:rPr>
  </w:style>
  <w:style w:type="character" w:customStyle="1" w:styleId="PargrafodaListaChar">
    <w:name w:val="Parágrafo da Lista Char"/>
    <w:basedOn w:val="Fontepargpadro"/>
    <w:link w:val="PargrafodaLista"/>
    <w:uiPriority w:val="34"/>
    <w:rsid w:val="006E2537"/>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6E253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E2537"/>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E253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E2537"/>
  </w:style>
  <w:style w:type="paragraph" w:customStyle="1" w:styleId="Standard">
    <w:name w:val="Standard"/>
    <w:rsid w:val="006E2537"/>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6E2537"/>
    <w:pPr>
      <w:spacing w:after="140" w:line="276" w:lineRule="auto"/>
    </w:pPr>
  </w:style>
  <w:style w:type="character" w:customStyle="1" w:styleId="MenoPendente3">
    <w:name w:val="Menção Pendente3"/>
    <w:basedOn w:val="Fontepargpadro"/>
    <w:uiPriority w:val="99"/>
    <w:semiHidden/>
    <w:unhideWhenUsed/>
    <w:rsid w:val="006E2537"/>
    <w:rPr>
      <w:color w:val="605E5C"/>
      <w:shd w:val="clear" w:color="auto" w:fill="E1DFDD"/>
    </w:rPr>
  </w:style>
  <w:style w:type="character" w:customStyle="1" w:styleId="MenoPendente4">
    <w:name w:val="Menção Pendente4"/>
    <w:basedOn w:val="Fontepargpadro"/>
    <w:uiPriority w:val="99"/>
    <w:semiHidden/>
    <w:unhideWhenUsed/>
    <w:rsid w:val="006E2537"/>
    <w:rPr>
      <w:color w:val="605E5C"/>
      <w:shd w:val="clear" w:color="auto" w:fill="E1DFDD"/>
    </w:rPr>
  </w:style>
  <w:style w:type="paragraph" w:customStyle="1" w:styleId="ou">
    <w:name w:val="ou"/>
    <w:basedOn w:val="PargrafodaLista"/>
    <w:link w:val="ouChar"/>
    <w:qFormat/>
    <w:rsid w:val="006E2537"/>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E2537"/>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6E2537"/>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E2537"/>
    <w:rPr>
      <w:i/>
      <w:iCs/>
      <w:color w:val="FF0000"/>
    </w:rPr>
  </w:style>
  <w:style w:type="paragraph" w:customStyle="1" w:styleId="Nvel3-R">
    <w:name w:val="Nível 3-R"/>
    <w:basedOn w:val="Nivel3"/>
    <w:link w:val="Nvel3-RChar"/>
    <w:qFormat/>
    <w:rsid w:val="006E2537"/>
    <w:rPr>
      <w:i/>
      <w:iCs/>
      <w:color w:val="FF0000"/>
    </w:rPr>
  </w:style>
  <w:style w:type="character" w:customStyle="1" w:styleId="Nvel2-RedChar">
    <w:name w:val="Nível 2 -Red Char"/>
    <w:basedOn w:val="Nivel2Char"/>
    <w:link w:val="Nvel2-Red"/>
    <w:rsid w:val="006E2537"/>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E2537"/>
    <w:rPr>
      <w:i/>
      <w:iCs/>
      <w:color w:val="FF0000"/>
    </w:rPr>
  </w:style>
  <w:style w:type="character" w:customStyle="1" w:styleId="Nivel3Char">
    <w:name w:val="Nivel 3 Char"/>
    <w:basedOn w:val="Fontepargpadro"/>
    <w:link w:val="Nivel3"/>
    <w:rsid w:val="006E2537"/>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E2537"/>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6E2537"/>
    <w:pPr>
      <w:numPr>
        <w:numId w:val="0"/>
      </w:numPr>
      <w:outlineLvl w:val="1"/>
    </w:pPr>
    <w:rPr>
      <w:color w:val="FF0000"/>
    </w:rPr>
  </w:style>
  <w:style w:type="character" w:customStyle="1" w:styleId="Nvel4-RChar">
    <w:name w:val="Nível 4-R Char"/>
    <w:basedOn w:val="Nivel4Char"/>
    <w:link w:val="Nvel4-R"/>
    <w:rsid w:val="006E2537"/>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6E2537"/>
    <w:rPr>
      <w:color w:val="0000FF" w:themeColor="hyperlink"/>
      <w:u w:val="single"/>
    </w:rPr>
  </w:style>
  <w:style w:type="character" w:customStyle="1" w:styleId="Nvel1-SemNumChar">
    <w:name w:val="Nível 1-Sem Num Char"/>
    <w:basedOn w:val="Nivel01Char"/>
    <w:link w:val="Nvel1-SemNum"/>
    <w:rsid w:val="006E2537"/>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6E2537"/>
    <w:pPr>
      <w:overflowPunct w:val="0"/>
    </w:pPr>
    <w:rPr>
      <w:szCs w:val="20"/>
    </w:rPr>
  </w:style>
  <w:style w:type="paragraph" w:customStyle="1" w:styleId="Prembulo">
    <w:name w:val="Preâmbulo"/>
    <w:basedOn w:val="Normal"/>
    <w:link w:val="PrembuloChar"/>
    <w:rsid w:val="006E2537"/>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E2537"/>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6E2537"/>
    <w:rPr>
      <w:color w:val="605E5C"/>
      <w:shd w:val="clear" w:color="auto" w:fill="E1DFDD"/>
    </w:rPr>
  </w:style>
  <w:style w:type="character" w:customStyle="1" w:styleId="citao2Char">
    <w:name w:val="citação 2 Char"/>
    <w:basedOn w:val="CitaoChar"/>
    <w:link w:val="citao2"/>
    <w:rsid w:val="006E2537"/>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6E2537"/>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E2537"/>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E2537"/>
    <w:rPr>
      <w:color w:val="605E5C"/>
      <w:shd w:val="clear" w:color="auto" w:fill="E1DFDD"/>
    </w:rPr>
  </w:style>
  <w:style w:type="character" w:customStyle="1" w:styleId="Mentionnonrsolue1">
    <w:name w:val="Mention non résolue1"/>
    <w:basedOn w:val="Fontepargpadro"/>
    <w:uiPriority w:val="99"/>
    <w:semiHidden/>
    <w:unhideWhenUsed/>
    <w:rsid w:val="006E2537"/>
    <w:rPr>
      <w:color w:val="605E5C"/>
      <w:shd w:val="clear" w:color="auto" w:fill="E1DFDD"/>
    </w:rPr>
  </w:style>
  <w:style w:type="character" w:customStyle="1" w:styleId="cf01">
    <w:name w:val="cf01"/>
    <w:basedOn w:val="Fontepargpadro"/>
    <w:rsid w:val="006E2537"/>
    <w:rPr>
      <w:rFonts w:ascii="Segoe UI" w:hAnsi="Segoe UI" w:cs="Segoe UI" w:hint="default"/>
      <w:color w:val="555555"/>
      <w:sz w:val="18"/>
      <w:szCs w:val="18"/>
      <w:shd w:val="clear" w:color="auto" w:fill="FFFFFF"/>
    </w:rPr>
  </w:style>
  <w:style w:type="paragraph" w:customStyle="1" w:styleId="pf0">
    <w:name w:val="pf0"/>
    <w:basedOn w:val="Normal"/>
    <w:rsid w:val="006E2537"/>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6E2537"/>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6E2537"/>
    <w:rPr>
      <w:color w:val="605E5C"/>
      <w:shd w:val="clear" w:color="auto" w:fill="E1DFDD"/>
    </w:rPr>
  </w:style>
  <w:style w:type="character" w:customStyle="1" w:styleId="PGE-Alteraesdestacadas">
    <w:name w:val="PGE - Alterações destacadas"/>
    <w:basedOn w:val="Fontepargpadro"/>
    <w:uiPriority w:val="1"/>
    <w:qFormat/>
    <w:rsid w:val="006B2AAC"/>
    <w:rPr>
      <w:rFonts w:ascii="Arial" w:hAnsi="Arial"/>
      <w:b/>
      <w:color w:val="000000" w:themeColor="text1"/>
      <w:sz w:val="22"/>
      <w:u w:val="single"/>
    </w:rPr>
  </w:style>
  <w:style w:type="paragraph" w:customStyle="1" w:styleId="Default">
    <w:name w:val="Default"/>
    <w:locked/>
    <w:rsid w:val="00C34B3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a3">
    <w:name w:val="List 3"/>
    <w:basedOn w:val="Normal"/>
    <w:rsid w:val="004068F0"/>
    <w:pPr>
      <w:ind w:left="849" w:hanging="283"/>
      <w:contextualSpacing/>
    </w:pPr>
    <w:rPr>
      <w:rFonts w:ascii="Times New Roman" w:eastAsia="Times New Roman" w:hAnsi="Times New Roman" w:cs="Times New Roman"/>
    </w:rPr>
  </w:style>
  <w:style w:type="character" w:customStyle="1" w:styleId="findhit">
    <w:name w:val="findhit"/>
    <w:basedOn w:val="Fontepargpadro"/>
    <w:rsid w:val="0091360F"/>
  </w:style>
  <w:style w:type="paragraph" w:customStyle="1" w:styleId="Nvel1-SemNumPreto">
    <w:name w:val="Nível 1-Sem Num Preto"/>
    <w:basedOn w:val="Nvel1-SemNum"/>
    <w:link w:val="Nvel1-SemNumPretoChar"/>
    <w:qFormat/>
    <w:rsid w:val="0091360F"/>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91360F"/>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07-2010/2007/lei/l11488.htm" TargetMode="External"/><Relationship Id="rId117" Type="http://schemas.openxmlformats.org/officeDocument/2006/relationships/hyperlink" Target="http://www.legislacao.sp.gov.br/legislacao/dg280202.nsf/5fb5269ed17b47ab83256cfb00501469/f08de05b6b41e2e503258a890061d61e?OpenDocument&amp;Highlight=0,68.220"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gov.br/empresas-e-negocios/pt-br/drei/legislacao/arquivos/legislacoes-federais/indrei772020altindrei88.pdf" TargetMode="External"/><Relationship Id="rId138" Type="http://schemas.openxmlformats.org/officeDocument/2006/relationships/hyperlink" Target="https://www.planalto.gov.br/ccivil_03/LEIS/LCP/Lcp123.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www.legislacao.sp.gov.br/legislacao/dg280202.nsf/5fb5269ed17b47ab83256cfb00501469/f08de05b6b41e2e503258a890061d61e?OpenDocument&amp;Highlight=0,68.220" TargetMode="External"/><Relationship Id="rId11" Type="http://schemas.openxmlformats.org/officeDocument/2006/relationships/hyperlink" Target="http://www.gov.br/compras"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esancoes.sp.gov.br" TargetMode="External"/><Relationship Id="rId58" Type="http://schemas.openxmlformats.org/officeDocument/2006/relationships/hyperlink" Target="https://www.gov.br/compras/pt-br/acesso-a-informacao/legislacao/instrucoes-normativas/instrucao-normativa-no-3-de-26-de-abril-de-2018" TargetMode="External"/><Relationship Id="rId74" Type="http://schemas.openxmlformats.org/officeDocument/2006/relationships/hyperlink" Target="https://www.gov.br/compras/pt-br/acesso-a-informacao/legislacao/instrucoes-normativas/instrucao-normativa-no-3-de-26-de-abril-de-2018"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www.legislacao.sp.gov.br/legislacao/dg280202.nsf/5fb5269ed17b47ab83256cfb00501469/ae4c99f07f9f4f7d03258980004dbc9d?OpenDocument&amp;Highlight=0,67.608" TargetMode="External"/><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www.legislacao.sp.gov.br/legislacao/dg280202.nsf/5fb5269ed17b47ab83256cfb00501469/4c5081d365c0a7d703258a4a00603dcf?OpenDocument&amp;Highlight=0,68.017" TargetMode="External"/><Relationship Id="rId22" Type="http://schemas.openxmlformats.org/officeDocument/2006/relationships/hyperlink" Target="https://www.planalto.gov.br/ccivil_03/constituicao/constituicao.htm" TargetMode="External"/><Relationship Id="rId27" Type="http://schemas.openxmlformats.org/officeDocument/2006/relationships/hyperlink" Target="https://www.planalto.gov.br/ccivil_03/leis/lcp/lcp123.htm"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constituicao/constituicao.htm" TargetMode="External"/><Relationship Id="rId113" Type="http://schemas.openxmlformats.org/officeDocument/2006/relationships/hyperlink" Target="http://www.legislacao.sp.gov.br/legislacao/dg280202.nsf/5fb5269ed17b47ab83256cfb00501469/f08de05b6b41e2e503258a890061d61e?OpenDocument&amp;Highlight=0,68.220" TargetMode="External"/><Relationship Id="rId118" Type="http://schemas.openxmlformats.org/officeDocument/2006/relationships/hyperlink" Target="http://www.legislacao.sp.gov.br/legislacao/dg280202.nsf/5fb5269ed17b47ab83256cfb00501469/f08de05b6b41e2e503258a890061d61e?OpenDocument&amp;Highlight=0,68.220" TargetMode="External"/><Relationship Id="rId134" Type="http://schemas.openxmlformats.org/officeDocument/2006/relationships/hyperlink" Target="https://www.planalto.gov.br/ccivil_03/_ato2011-2014/2012/lei/l12690.htm" TargetMode="External"/><Relationship Id="rId13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planalto.gov.br/ccivil_03/_Ato2019-2022/2021/Lei/L14133.htm" TargetMode="External"/><Relationship Id="rId3" Type="http://schemas.microsoft.com/office/2007/relationships/stylesWithEffects" Target="stylesWithEffect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www.legislacao.sp.gov.br/legislacao/dg280202.nsf/5fb5269ed17b47ab83256cfb00501469/ae4c99f07f9f4f7d03258980004dbc9d?OpenDocument&amp;Highlight=0,67.608"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hyperlink" Target="https://www.al.sp.gov.br/norma/22082" TargetMode="External"/><Relationship Id="rId137" Type="http://schemas.openxmlformats.org/officeDocument/2006/relationships/hyperlink" Target="https://www.planalto.gov.br/ccivil_03/decreto-lei/del5452.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legislacao.sp.gov.br/legislacao/dg280202.nsf/legislacao/constituicao_estadual.htm" TargetMode="External"/><Relationship Id="rId54" Type="http://schemas.openxmlformats.org/officeDocument/2006/relationships/hyperlink" Target="https://www.tce.sp.gov.br/apenados"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gov.br/compras/pt-br/acesso-a-informacao/legislacao/instrucoes-normativas/instrucao-normativa-no-3-de-26-de-abril-de-2018" TargetMode="External"/><Relationship Id="rId75" Type="http://schemas.openxmlformats.org/officeDocument/2006/relationships/hyperlink" Target="http://www.legislacao.sp.gov.br/legislacao/dg280202.nsf/5fb5269ed17b47ab83256cfb00501469/ae4c99f07f9f4f7d03258980004dbc9d?OpenDocument&amp;Highlight=0,67.608"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1-2014/2013/Lei/L12846.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1/Lei/L14133.htm" TargetMode="External"/><Relationship Id="rId111" Type="http://schemas.openxmlformats.org/officeDocument/2006/relationships/hyperlink" Target="http://www.legislacao.sp.gov.br/legislacao/dg280202.nsf/5fb5269ed17b47ab83256cfb00501469/f08de05b6b41e2e503258a890061d61e?OpenDocument&amp;Highlight=0,68.220" TargetMode="External"/><Relationship Id="rId132" Type="http://schemas.openxmlformats.org/officeDocument/2006/relationships/hyperlink" Target="https://www.gov.br/empresas-e-negocios/pt-br/empreendedor" TargetMode="External"/><Relationship Id="rId140" Type="http://schemas.openxmlformats.org/officeDocument/2006/relationships/hyperlink" Target="https://www.planalto.gov.br/ccivil_03/leis/l5764.htm"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legislacao.sp.gov.br/legislacao/dg280202.nsf/5fb5269ed17b47ab83256cfb00501469/ae4c99f07f9f4f7d03258980004dbc9d?OpenDocument&amp;Highlight=0,67.608" TargetMode="External"/><Relationship Id="rId106" Type="http://schemas.openxmlformats.org/officeDocument/2006/relationships/hyperlink" Target="http://www.legislacao.sp.gov.br/legislacao/dg280202.nsf/5fb5269ed17b47ab83256cfb00501469/f08de05b6b41e2e503258a890061d61e?OpenDocument&amp;Highlight=0,68.220" TargetMode="External"/><Relationship Id="rId114" Type="http://schemas.openxmlformats.org/officeDocument/2006/relationships/hyperlink" Target="http://www.legislacao.sp.gov.br/legislacao/dg280202.nsf/5fb5269ed17b47ab83256cfb00501469/f08de05b6b41e2e503258a890061d61e?OpenDocument&amp;Highlight=0,68.220" TargetMode="External"/><Relationship Id="rId119" Type="http://schemas.openxmlformats.org/officeDocument/2006/relationships/hyperlink" Target="http://www.planalto.gov.br/ccivil_03/_ato2019-2022/2021/lei/L14133.htm" TargetMode="External"/><Relationship Id="rId127" Type="http://schemas.openxmlformats.org/officeDocument/2006/relationships/hyperlink" Target="http://www.legislacao.sp.gov.br/legislacao/dg280202.nsf/5fb5269ed17b47ab83256cfb00501469/ae4c99f07f9f4f7d03258980004dbc9d?OpenDocument&amp;Highlight=0,67.608" TargetMode="External"/><Relationship Id="rId10"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www.cnj.jus.br/improbidade_adm/consultar_requerido.php" TargetMode="External"/><Relationship Id="rId60" Type="http://schemas.openxmlformats.org/officeDocument/2006/relationships/hyperlink" Target="https://www.gov.br/compras/pt-br/acesso-a-informacao/legislacao/instrucoes-normativas/instrucao-normativa-no-3-de-26-de-abril-de-201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www.legislacao.sp.gov.br/legislacao/dg280202.nsf/5fb5269ed17b47ab83256cfb00501469/ae4c99f07f9f4f7d03258980004dbc9d?OpenDocument&amp;Highlight=0,67.608"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legislacao.sp.gov.br/legislacao/dg280202.nsf/5fb5269ed17b47ab83256cfb00501469/6f9b071c1ce1016503258a830052d609?OpenDocument&amp;Highlight=0,68.185" TargetMode="External"/><Relationship Id="rId99" Type="http://schemas.openxmlformats.org/officeDocument/2006/relationships/hyperlink" Target="http://www.legislacao.sp.gov.br/legislacao/dg280202.nsf/5fb5269ed17b47ab83256cfb00501469/7c93cf526b10d7d5032589a5006b487f?OpenDocument&amp;Highlight=0,67.689" TargetMode="External"/><Relationship Id="rId101" Type="http://schemas.openxmlformats.org/officeDocument/2006/relationships/hyperlink" Target="https://www.planalto.gov.br/ccivil_03/leis/l8078.htm" TargetMode="External"/><Relationship Id="rId122" Type="http://schemas.openxmlformats.org/officeDocument/2006/relationships/hyperlink" Target="http://www.legislacao.sp.gov.br/legislacao/dg280202.nsf/5fb5269ed17b47ab83256cfb00501469/ae4c99f07f9f4f7d03258980004dbc9d?OpenDocument&amp;Highlight=0,67.608" TargetMode="External"/><Relationship Id="rId130" Type="http://schemas.openxmlformats.org/officeDocument/2006/relationships/hyperlink" Target="http://www.legislacao.sp.gov.br/legislacao/dg280202.nsf/ae9f9e0701e533aa032572e6006cf5fd/0cf4bc084e49b505032573d000509b17?OpenDocument&amp;Highlight=0,12.799" TargetMode="External"/><Relationship Id="rId135" Type="http://schemas.openxmlformats.org/officeDocument/2006/relationships/hyperlink" Target="https://www.planalto.gov.br/ccivil_03/leis/l5764.htm" TargetMode="External"/><Relationship Id="rId143" Type="http://schemas.openxmlformats.org/officeDocument/2006/relationships/hyperlink" Target="http://www.legislacao.sp.gov.br/legislacao/dg280202.nsf/5fb5269ed17b47ab83256cfb00501469/d26c7e44c567352e03258a0f004e9498?OpenDocument&amp;Highlight=0,67.888"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cao.sp.gov.br/legislacao/dg280202.nsf/5fb5269ed17b47ab83256cfb00501469/ae4c99f07f9f4f7d03258980004dbc9d?OpenDocument&amp;Highlight=0,67.608"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leis/l6404consol.htm" TargetMode="External"/><Relationship Id="rId39" Type="http://schemas.openxmlformats.org/officeDocument/2006/relationships/hyperlink" Target="https://www.planalto.gov.br/ccivil_03/LEIS/LCP/Lcp123.htm" TargetMode="External"/><Relationship Id="rId109" Type="http://schemas.openxmlformats.org/officeDocument/2006/relationships/hyperlink" Target="http://www.legislacao.sp.gov.br/legislacao/dg280202.nsf/5fb5269ed17b47ab83256cfb00501469/f08de05b6b41e2e503258a890061d61e?OpenDocument&amp;Highlight=0,68.220"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portaldatransparencia.gov.br/sancoes/consulta" TargetMode="External"/><Relationship Id="rId55" Type="http://schemas.openxmlformats.org/officeDocument/2006/relationships/hyperlink" Target="https://www.planalto.gov.br/ccivil_03/leis/l8429.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legislacao.sp.gov.br/legislacao/dg280202.nsf/5fb5269ed17b47ab83256cfb00501469/f30611375009c7a503258a38004e9f9b?OpenDocument&amp;Highlight=0,67.985" TargetMode="External"/><Relationship Id="rId104" Type="http://schemas.openxmlformats.org/officeDocument/2006/relationships/hyperlink" Target="http://www.legislacao.sp.gov.br/legislacao/dg280202.nsf/5fb5269ed17b47ab83256cfb00501469/f08de05b6b41e2e503258a890061d61e?OpenDocument&amp;Highlight=0,68.220" TargetMode="External"/><Relationship Id="rId120" Type="http://schemas.openxmlformats.org/officeDocument/2006/relationships/hyperlink" Target="http://www.planalto.gov.br/ccivil_03/_ato2019-2022/2021/lei/L14133.htm" TargetMode="External"/><Relationship Id="rId125" Type="http://schemas.openxmlformats.org/officeDocument/2006/relationships/hyperlink" Target="https://www.gov.br/compras/pt-br/acesso-a-informacao/legislacao/instrucoes-normativas/instrucao-normativa-no-3-de-26-de-abril-de-2018" TargetMode="External"/><Relationship Id="rId141" Type="http://schemas.openxmlformats.org/officeDocument/2006/relationships/hyperlink" Target="https://www.planalto.gov.br/ccivil_03/leis/l5764.htm"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legislacao.sp.gov.br/legislacao/dg280202.nsf/5fb5269ed17b47ab83256cfb00501469/ae4c99f07f9f4f7d03258980004dbc9d?OpenDocument&amp;Highlight=0,67.608" TargetMode="External"/><Relationship Id="rId9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constituicao/constituicaocompilado.htm" TargetMode="External"/><Relationship Id="rId40" Type="http://schemas.openxmlformats.org/officeDocument/2006/relationships/hyperlink" Target="https://www.planalto.gov.br/ccivil_03/constituicao/constituicaocompilad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www.legislacao.sp.gov.br/legislacao/dg280202.nsf/5fb5269ed17b47ab83256cfb00501469/f08de05b6b41e2e503258a890061d61e?OpenDocument&amp;Highlight=0,68.220" TargetMode="External"/><Relationship Id="rId115" Type="http://schemas.openxmlformats.org/officeDocument/2006/relationships/hyperlink" Target="http://www.legislacao.sp.gov.br/legislacao/dg280202.nsf/5fb5269ed17b47ab83256cfb00501469/f08de05b6b41e2e503258a890061d61e?OpenDocument&amp;Highlight=0,68.220" TargetMode="External"/><Relationship Id="rId131" Type="http://schemas.openxmlformats.org/officeDocument/2006/relationships/hyperlink" Target="https://www.planalto.gov.br/ccivil_03/leis/lcp/lcp123.htm" TargetMode="External"/><Relationship Id="rId136" Type="http://schemas.openxmlformats.org/officeDocument/2006/relationships/hyperlink" Target="http://normas.receita.fazenda.gov.br/sijut2consulta/link.action?idAto=56753" TargetMode="External"/><Relationship Id="rId61" Type="http://schemas.openxmlformats.org/officeDocument/2006/relationships/hyperlink" Target="http://www.legislacao.sp.gov.br/legislacao/dg280202.nsf/5fb5269ed17b47ab83256cfb00501469/ae4c99f07f9f4f7d03258980004dbc9d?OpenDocument&amp;Highlight=0,67.608"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7/lei/l11488.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leis/lcp/lcp123.htm" TargetMode="External"/><Relationship Id="rId56" Type="http://schemas.openxmlformats.org/officeDocument/2006/relationships/hyperlink" Target="https://www.gov.br/compras/pt-br/acesso-a-informacao/legislacao/instrucoes-normativas/instrucao-normativa-no-3-de-26-de-abril-de-2018" TargetMode="External"/><Relationship Id="rId77" Type="http://schemas.openxmlformats.org/officeDocument/2006/relationships/hyperlink" Target="https://www.planalto.gov.br/ccivil_03/_ato2007-2010/2007/lei/l11488.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www.legislacao.sp.gov.br/legislacao/dg280202.nsf/5fb5269ed17b47ab83256cfb00501469/ae4c99f07f9f4f7d03258980004dbc9d?OpenDocument&amp;Highlight=0,67.608" TargetMode="External"/><Relationship Id="rId147"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portaldatransparencia.gov.br/sancoes/consulta" TargetMode="External"/><Relationship Id="rId72" Type="http://schemas.openxmlformats.org/officeDocument/2006/relationships/hyperlink" Target="https://www.gov.br/compras/pt-br/acesso-a-informacao/legislacao/instrucoes-normativas/instrucao-normativa-no-3-de-26-de-abril-de-2018"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gov.br/compras/pt-br/acesso-a-informacao/legislacao/instrucoes-normativas/instrucao-normativa-seges-me-no-77-de-4-de-novembro-de-2022" TargetMode="External"/><Relationship Id="rId142"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23764</Words>
  <Characters>128326</Characters>
  <Application>Microsoft Office Word</Application>
  <DocSecurity>0</DocSecurity>
  <Lines>1069</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de A. F. Baltazar</dc:creator>
  <cp:lastModifiedBy>Jose Eduardo Ribeiro G. da Costa</cp:lastModifiedBy>
  <cp:revision>3</cp:revision>
  <dcterms:created xsi:type="dcterms:W3CDTF">2024-09-06T17:23:00Z</dcterms:created>
  <dcterms:modified xsi:type="dcterms:W3CDTF">2024-09-06T18:01:00Z</dcterms:modified>
</cp:coreProperties>
</file>