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4F" w:rsidRPr="00056165" w:rsidRDefault="00886520">
      <w:pPr>
        <w:spacing w:after="0" w:line="360" w:lineRule="auto"/>
        <w:jc w:val="center"/>
        <w:rPr>
          <w:lang w:val="pt-BR"/>
        </w:rPr>
      </w:pPr>
      <w:bookmarkStart w:id="0" w:name="contents"/>
      <w:bookmarkStart w:id="1" w:name="body"/>
      <w:r w:rsidRPr="00056165">
        <w:rPr>
          <w:rFonts w:ascii="Arial" w:hAnsi="Arial"/>
          <w:b/>
          <w:color w:val="000000"/>
          <w:u w:val="single"/>
          <w:lang w:val="pt-BR"/>
        </w:rPr>
        <w:t>ANEXO I - QUADRO DE MATERIAIS E/OU SERVIÇOS</w:t>
      </w:r>
    </w:p>
    <w:p w:rsidR="0010554F" w:rsidRPr="00056165" w:rsidRDefault="0010554F">
      <w:pPr>
        <w:spacing w:after="0" w:line="360" w:lineRule="auto"/>
        <w:jc w:val="both"/>
        <w:rPr>
          <w:lang w:val="pt-BR"/>
        </w:rPr>
      </w:pP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665"/>
        <w:gridCol w:w="294"/>
        <w:gridCol w:w="636"/>
        <w:gridCol w:w="4307"/>
        <w:gridCol w:w="1135"/>
        <w:gridCol w:w="468"/>
        <w:gridCol w:w="584"/>
        <w:gridCol w:w="791"/>
        <w:gridCol w:w="789"/>
      </w:tblGrid>
      <w:tr w:rsidR="0010554F" w:rsidRPr="00056165">
        <w:trPr>
          <w:trHeight w:val="225"/>
          <w:tblCellSpacing w:w="0" w:type="auto"/>
          <w:jc w:val="center"/>
        </w:trPr>
        <w:tc>
          <w:tcPr>
            <w:tcW w:w="5000" w:type="pct"/>
            <w:gridSpan w:val="9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56165" w:rsidRDefault="00886520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Itens</w:t>
            </w:r>
          </w:p>
        </w:tc>
      </w:tr>
      <w:tr w:rsidR="0010554F" w:rsidRPr="00056165" w:rsidTr="009D2413">
        <w:trPr>
          <w:trHeight w:val="225"/>
          <w:tblCellSpacing w:w="0" w:type="auto"/>
          <w:jc w:val="center"/>
        </w:trPr>
        <w:tc>
          <w:tcPr>
            <w:tcW w:w="344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56165" w:rsidRDefault="00886520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Tipo</w:t>
            </w:r>
          </w:p>
        </w:tc>
        <w:tc>
          <w:tcPr>
            <w:tcW w:w="152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56165" w:rsidRDefault="00886520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Item</w:t>
            </w:r>
          </w:p>
        </w:tc>
        <w:tc>
          <w:tcPr>
            <w:tcW w:w="329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56165" w:rsidRDefault="00886520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Código</w:t>
            </w:r>
          </w:p>
        </w:tc>
        <w:tc>
          <w:tcPr>
            <w:tcW w:w="2227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56165" w:rsidRDefault="00886520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Descrição</w:t>
            </w:r>
          </w:p>
        </w:tc>
        <w:tc>
          <w:tcPr>
            <w:tcW w:w="587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56165" w:rsidRDefault="00886520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Un. Aquisição</w:t>
            </w:r>
          </w:p>
        </w:tc>
        <w:tc>
          <w:tcPr>
            <w:tcW w:w="242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56165" w:rsidRDefault="00886520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Qtd.</w:t>
            </w:r>
          </w:p>
        </w:tc>
        <w:tc>
          <w:tcPr>
            <w:tcW w:w="302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56165" w:rsidRDefault="00886520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Vlr. Unit.</w:t>
            </w:r>
          </w:p>
        </w:tc>
        <w:tc>
          <w:tcPr>
            <w:tcW w:w="409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56165" w:rsidRDefault="00886520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Vlr. Total</w:t>
            </w:r>
          </w:p>
        </w:tc>
        <w:tc>
          <w:tcPr>
            <w:tcW w:w="409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54F" w:rsidRPr="00056165" w:rsidRDefault="00886520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Vlr. Acum.</w:t>
            </w:r>
          </w:p>
        </w:tc>
      </w:tr>
      <w:tr w:rsidR="009D2413" w:rsidRPr="00056165" w:rsidTr="009D2413">
        <w:trPr>
          <w:trHeight w:val="255"/>
          <w:tblCellSpacing w:w="0" w:type="auto"/>
          <w:jc w:val="center"/>
        </w:trPr>
        <w:tc>
          <w:tcPr>
            <w:tcW w:w="344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056165" w:rsidRDefault="009D2413" w:rsidP="009D2413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ITEM 001</w:t>
            </w:r>
          </w:p>
        </w:tc>
        <w:tc>
          <w:tcPr>
            <w:tcW w:w="152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056165" w:rsidRDefault="009D2413" w:rsidP="009D2413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1</w:t>
            </w:r>
          </w:p>
        </w:tc>
        <w:tc>
          <w:tcPr>
            <w:tcW w:w="329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056165" w:rsidRDefault="009D2413" w:rsidP="009D2413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00016733</w:t>
            </w:r>
          </w:p>
        </w:tc>
        <w:tc>
          <w:tcPr>
            <w:tcW w:w="2227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056165" w:rsidRDefault="009D2413" w:rsidP="009D2413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Tiopental sódico - Dosagem: 1 g; Apresentação: pó para solução injetável.</w:t>
            </w:r>
          </w:p>
        </w:tc>
        <w:tc>
          <w:tcPr>
            <w:tcW w:w="587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056165" w:rsidRDefault="009D2413" w:rsidP="009D2413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1 - Frasco/Ampola</w:t>
            </w:r>
          </w:p>
        </w:tc>
        <w:tc>
          <w:tcPr>
            <w:tcW w:w="242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056165" w:rsidRDefault="009D2413" w:rsidP="009D2413">
            <w:pPr>
              <w:spacing w:after="0" w:line="360" w:lineRule="auto"/>
              <w:jc w:val="center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10.303</w:t>
            </w:r>
          </w:p>
        </w:tc>
        <w:tc>
          <w:tcPr>
            <w:tcW w:w="302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9D2413" w:rsidRDefault="009D2413" w:rsidP="009D24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  <w:r w:rsidRPr="009D2413">
              <w:rPr>
                <w:rFonts w:ascii="Times New Roman" w:hAnsi="Times New Roman" w:cs="Times New Roman"/>
                <w:sz w:val="12"/>
                <w:szCs w:val="12"/>
              </w:rPr>
              <w:t>39,7604</w:t>
            </w:r>
          </w:p>
        </w:tc>
        <w:tc>
          <w:tcPr>
            <w:tcW w:w="409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9D2413" w:rsidRDefault="009D2413" w:rsidP="009D24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2413">
              <w:rPr>
                <w:rFonts w:ascii="Times New Roman" w:hAnsi="Times New Roman" w:cs="Times New Roman"/>
                <w:sz w:val="12"/>
                <w:szCs w:val="12"/>
              </w:rPr>
              <w:t>409.651,40</w:t>
            </w:r>
          </w:p>
        </w:tc>
        <w:tc>
          <w:tcPr>
            <w:tcW w:w="409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9D2413" w:rsidRDefault="009D2413" w:rsidP="009D24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2413">
              <w:rPr>
                <w:rFonts w:ascii="Times New Roman" w:hAnsi="Times New Roman" w:cs="Times New Roman"/>
                <w:sz w:val="12"/>
                <w:szCs w:val="12"/>
              </w:rPr>
              <w:t>409.651,40</w:t>
            </w:r>
          </w:p>
        </w:tc>
      </w:tr>
      <w:tr w:rsidR="009D2413" w:rsidRPr="00056165" w:rsidTr="009D2413">
        <w:trPr>
          <w:trHeight w:val="255"/>
          <w:tblCellSpacing w:w="0" w:type="auto"/>
          <w:jc w:val="center"/>
        </w:trPr>
        <w:tc>
          <w:tcPr>
            <w:tcW w:w="3881" w:type="pct"/>
            <w:gridSpan w:val="6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056165" w:rsidRDefault="009D2413" w:rsidP="009D2413">
            <w:pPr>
              <w:spacing w:after="0" w:line="360" w:lineRule="auto"/>
              <w:jc w:val="right"/>
              <w:rPr>
                <w:lang w:val="pt-BR"/>
              </w:rPr>
            </w:pPr>
            <w:r w:rsidRPr="00056165">
              <w:rPr>
                <w:rFonts w:ascii="Times New Roman" w:hAnsi="Times New Roman"/>
                <w:color w:val="000000"/>
                <w:sz w:val="12"/>
                <w:lang w:val="pt-BR"/>
              </w:rPr>
              <w:t>Total (R$):</w:t>
            </w:r>
          </w:p>
        </w:tc>
        <w:tc>
          <w:tcPr>
            <w:tcW w:w="302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9D2413" w:rsidRDefault="009D2413" w:rsidP="009D24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pt-BR"/>
              </w:rPr>
            </w:pPr>
            <w:r w:rsidRPr="009D2413">
              <w:rPr>
                <w:rFonts w:ascii="Times New Roman" w:hAnsi="Times New Roman" w:cs="Times New Roman"/>
                <w:sz w:val="12"/>
                <w:szCs w:val="12"/>
              </w:rPr>
              <w:t>39,7604</w:t>
            </w:r>
          </w:p>
        </w:tc>
        <w:tc>
          <w:tcPr>
            <w:tcW w:w="409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9D2413" w:rsidRDefault="009D2413" w:rsidP="009D24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2413">
              <w:rPr>
                <w:rFonts w:ascii="Times New Roman" w:hAnsi="Times New Roman" w:cs="Times New Roman"/>
                <w:sz w:val="12"/>
                <w:szCs w:val="12"/>
              </w:rPr>
              <w:t>409.651,40</w:t>
            </w:r>
          </w:p>
        </w:tc>
        <w:tc>
          <w:tcPr>
            <w:tcW w:w="409" w:type="pct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2413" w:rsidRPr="009D2413" w:rsidRDefault="009D2413" w:rsidP="009D24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2413">
              <w:rPr>
                <w:rFonts w:ascii="Times New Roman" w:hAnsi="Times New Roman" w:cs="Times New Roman"/>
                <w:sz w:val="12"/>
                <w:szCs w:val="12"/>
              </w:rPr>
              <w:t>409.651,40</w:t>
            </w:r>
          </w:p>
        </w:tc>
      </w:tr>
    </w:tbl>
    <w:p w:rsidR="0010554F" w:rsidRPr="00056165" w:rsidRDefault="00886520">
      <w:pPr>
        <w:spacing w:after="0" w:line="360" w:lineRule="auto"/>
        <w:jc w:val="both"/>
        <w:rPr>
          <w:lang w:val="pt-BR"/>
        </w:rPr>
      </w:pPr>
      <w:r w:rsidRPr="00056165">
        <w:rPr>
          <w:rFonts w:ascii="Arial" w:hAnsi="Arial"/>
          <w:b/>
          <w:color w:val="000000"/>
          <w:lang w:val="pt-BR"/>
        </w:rPr>
        <w:t>1.1. INFORMAÇÕES COMPLEMENTARES:</w:t>
      </w:r>
    </w:p>
    <w:p w:rsidR="0010554F" w:rsidRPr="00056165" w:rsidRDefault="00886520">
      <w:pPr>
        <w:spacing w:after="0" w:line="360" w:lineRule="auto"/>
        <w:jc w:val="both"/>
        <w:rPr>
          <w:lang w:val="pt-BR"/>
        </w:rPr>
      </w:pPr>
      <w:r w:rsidRPr="00056165">
        <w:rPr>
          <w:rFonts w:ascii="Arial" w:hAnsi="Arial"/>
          <w:b/>
          <w:color w:val="000000"/>
          <w:sz w:val="24"/>
          <w:lang w:val="pt-BR"/>
        </w:rPr>
        <w:t xml:space="preserve">1.1.1. </w:t>
      </w:r>
      <w:r w:rsidRPr="00056165">
        <w:rPr>
          <w:rFonts w:ascii="Arial" w:hAnsi="Arial"/>
          <w:color w:val="000000"/>
          <w:sz w:val="24"/>
          <w:lang w:val="pt-BR"/>
        </w:rPr>
        <w:t>O item 01 faz parte da Portaria nº 344/1998 da SVS/MS e suas respectivas alterações, por se tratar de medicamento sujeito a controle especial,</w:t>
      </w:r>
      <w:r w:rsidRPr="00056165">
        <w:rPr>
          <w:rFonts w:ascii="Arial" w:hAnsi="Arial"/>
          <w:color w:val="000000"/>
          <w:sz w:val="24"/>
          <w:lang w:val="pt-BR"/>
        </w:rPr>
        <w:t xml:space="preserve"> conforme o art. 2º da referida portaria.</w:t>
      </w:r>
    </w:p>
    <w:p w:rsidR="0010554F" w:rsidRPr="00056165" w:rsidRDefault="00886520">
      <w:pPr>
        <w:spacing w:after="0" w:line="360" w:lineRule="auto"/>
        <w:jc w:val="both"/>
        <w:rPr>
          <w:lang w:val="pt-BR"/>
        </w:rPr>
      </w:pPr>
      <w:r w:rsidRPr="00056165">
        <w:rPr>
          <w:rFonts w:ascii="Arial" w:hAnsi="Arial"/>
          <w:b/>
          <w:color w:val="000000"/>
          <w:sz w:val="24"/>
          <w:lang w:val="pt-BR"/>
        </w:rPr>
        <w:t xml:space="preserve">1.1.2. </w:t>
      </w:r>
      <w:r w:rsidRPr="00056165">
        <w:rPr>
          <w:rFonts w:ascii="Arial" w:hAnsi="Arial"/>
          <w:color w:val="000000"/>
          <w:sz w:val="24"/>
          <w:lang w:val="pt-BR"/>
        </w:rPr>
        <w:t>Tiopental Sódico 1G (frasco ampola): anestésico do grupo químico dos barbitúricos, indicado para induzir anestesia geral ou para a produção de anestesia completa de curta duração, pois após aplicação endoven</w:t>
      </w:r>
      <w:r w:rsidRPr="00056165">
        <w:rPr>
          <w:rFonts w:ascii="Arial" w:hAnsi="Arial"/>
          <w:color w:val="000000"/>
          <w:sz w:val="24"/>
          <w:lang w:val="pt-BR"/>
        </w:rPr>
        <w:t>osa apresenta ação rápida com pico de concentração plasmátic</w:t>
      </w:r>
      <w:r w:rsidR="00B7398C">
        <w:rPr>
          <w:rFonts w:ascii="Arial" w:hAnsi="Arial"/>
          <w:color w:val="000000"/>
          <w:sz w:val="24"/>
          <w:lang w:val="pt-BR"/>
        </w:rPr>
        <w:softHyphen/>
      </w:r>
      <w:r w:rsidR="00B7398C">
        <w:rPr>
          <w:rFonts w:ascii="Arial" w:hAnsi="Arial"/>
          <w:color w:val="000000"/>
          <w:sz w:val="24"/>
          <w:lang w:val="pt-BR"/>
        </w:rPr>
        <w:softHyphen/>
      </w:r>
      <w:bookmarkStart w:id="2" w:name="_GoBack"/>
      <w:bookmarkEnd w:id="2"/>
      <w:r w:rsidRPr="00056165">
        <w:rPr>
          <w:rFonts w:ascii="Arial" w:hAnsi="Arial"/>
          <w:color w:val="000000"/>
          <w:sz w:val="24"/>
          <w:lang w:val="pt-BR"/>
        </w:rPr>
        <w:t>a no cérebro de 30 segundos e duração variando entre 10 e 30 minutos. Apresentado em forma de pó estéril para solução injetável via intravenosa.</w:t>
      </w:r>
    </w:p>
    <w:p w:rsidR="0010554F" w:rsidRPr="00056165" w:rsidRDefault="0010554F">
      <w:pPr>
        <w:spacing w:after="0" w:line="360" w:lineRule="auto"/>
        <w:jc w:val="both"/>
        <w:rPr>
          <w:lang w:val="pt-BR"/>
        </w:rPr>
      </w:pPr>
    </w:p>
    <w:p w:rsidR="0010554F" w:rsidRPr="00056165" w:rsidRDefault="00886520">
      <w:pPr>
        <w:spacing w:after="0"/>
        <w:jc w:val="center"/>
        <w:rPr>
          <w:lang w:val="pt-BR"/>
        </w:rPr>
      </w:pPr>
      <w:r w:rsidRPr="00056165">
        <w:rPr>
          <w:rFonts w:ascii="Times New Roman" w:hAnsi="Times New Roman"/>
          <w:color w:val="000000"/>
          <w:sz w:val="21"/>
          <w:lang w:val="pt-BR"/>
        </w:rPr>
        <w:t>Campo Grande/MS, 16 de Julho de 2024</w:t>
      </w:r>
    </w:p>
    <w:p w:rsidR="0010554F" w:rsidRPr="00056165" w:rsidRDefault="00886520">
      <w:pPr>
        <w:spacing w:after="0"/>
        <w:jc w:val="center"/>
        <w:rPr>
          <w:lang w:val="pt-BR"/>
        </w:rPr>
      </w:pPr>
      <w:r w:rsidRPr="00056165">
        <w:rPr>
          <w:rFonts w:ascii="Times New Roman" w:hAnsi="Times New Roman"/>
          <w:color w:val="000000"/>
          <w:sz w:val="21"/>
          <w:lang w:val="pt-BR"/>
        </w:rPr>
        <w:t>Elaborado por</w:t>
      </w:r>
      <w:r w:rsidRPr="00056165">
        <w:rPr>
          <w:rFonts w:ascii="Times New Roman" w:hAnsi="Times New Roman"/>
          <w:color w:val="000000"/>
          <w:sz w:val="21"/>
          <w:lang w:val="pt-BR"/>
        </w:rPr>
        <w:t>:</w:t>
      </w:r>
      <w:r w:rsidRPr="00056165">
        <w:rPr>
          <w:rFonts w:ascii="Times New Roman" w:hAnsi="Times New Roman"/>
          <w:color w:val="000000"/>
          <w:lang w:val="pt-BR"/>
        </w:rPr>
        <w:t xml:space="preserve"> </w:t>
      </w:r>
      <w:r w:rsidRPr="00056165">
        <w:rPr>
          <w:rFonts w:ascii="Times New Roman" w:hAnsi="Times New Roman"/>
          <w:b/>
          <w:color w:val="000000"/>
          <w:sz w:val="21"/>
          <w:lang w:val="pt-BR"/>
        </w:rPr>
        <w:t>Nathalia Nakamura</w:t>
      </w:r>
      <w:r w:rsidRPr="00056165">
        <w:rPr>
          <w:rFonts w:ascii="Times New Roman" w:hAnsi="Times New Roman"/>
          <w:color w:val="000000"/>
          <w:lang w:val="pt-BR"/>
        </w:rPr>
        <w:t xml:space="preserve"> </w:t>
      </w:r>
      <w:r w:rsidRPr="00056165">
        <w:rPr>
          <w:rFonts w:ascii="Times New Roman" w:hAnsi="Times New Roman"/>
          <w:color w:val="000000"/>
          <w:sz w:val="21"/>
          <w:lang w:val="pt-BR"/>
        </w:rPr>
        <w:t>Coordenadoria de Análise e Elaboração de Estudos Técnicos Preliminares e Termos de Referência</w:t>
      </w:r>
      <w:r w:rsidRPr="00056165">
        <w:rPr>
          <w:rFonts w:ascii="Times New Roman" w:hAnsi="Times New Roman"/>
          <w:color w:val="000000"/>
          <w:lang w:val="pt-BR"/>
        </w:rPr>
        <w:t xml:space="preserve"> </w:t>
      </w:r>
      <w:r w:rsidRPr="00056165">
        <w:rPr>
          <w:rFonts w:ascii="Times New Roman" w:hAnsi="Times New Roman"/>
          <w:color w:val="000000"/>
          <w:sz w:val="21"/>
          <w:lang w:val="pt-BR"/>
        </w:rPr>
        <w:t>Aprovado:</w:t>
      </w:r>
      <w:r w:rsidRPr="00056165">
        <w:rPr>
          <w:rFonts w:ascii="Times New Roman" w:hAnsi="Times New Roman"/>
          <w:color w:val="000000"/>
          <w:lang w:val="pt-BR"/>
        </w:rPr>
        <w:t xml:space="preserve"> </w:t>
      </w:r>
      <w:r w:rsidRPr="00056165">
        <w:rPr>
          <w:rFonts w:ascii="Times New Roman" w:hAnsi="Times New Roman"/>
          <w:b/>
          <w:color w:val="000000"/>
          <w:sz w:val="21"/>
          <w:lang w:val="pt-BR"/>
        </w:rPr>
        <w:t>CARLOS CHRYSTIAN BORTOLETO BOREGA</w:t>
      </w:r>
      <w:r w:rsidRPr="00056165">
        <w:rPr>
          <w:rFonts w:ascii="Times New Roman" w:hAnsi="Times New Roman"/>
          <w:color w:val="000000"/>
          <w:lang w:val="pt-BR"/>
        </w:rPr>
        <w:t xml:space="preserve"> </w:t>
      </w:r>
      <w:r w:rsidRPr="00056165">
        <w:rPr>
          <w:rFonts w:ascii="Times New Roman" w:hAnsi="Times New Roman"/>
          <w:color w:val="000000"/>
          <w:sz w:val="21"/>
          <w:lang w:val="pt-BR"/>
        </w:rPr>
        <w:t>Superintendente do Sistema de Registro de Preços</w:t>
      </w:r>
      <w:r w:rsidRPr="00056165">
        <w:rPr>
          <w:rFonts w:ascii="Times New Roman" w:hAnsi="Times New Roman"/>
          <w:color w:val="000000"/>
          <w:lang w:val="pt-BR"/>
        </w:rPr>
        <w:t xml:space="preserve"> </w:t>
      </w:r>
      <w:r w:rsidRPr="00056165">
        <w:rPr>
          <w:rFonts w:ascii="Times New Roman" w:hAnsi="Times New Roman"/>
          <w:color w:val="000000"/>
          <w:sz w:val="21"/>
          <w:lang w:val="pt-BR"/>
        </w:rPr>
        <w:t>Visto.</w:t>
      </w:r>
      <w:r w:rsidRPr="00056165">
        <w:rPr>
          <w:rFonts w:ascii="Times New Roman" w:hAnsi="Times New Roman"/>
          <w:color w:val="000000"/>
          <w:lang w:val="pt-BR"/>
        </w:rPr>
        <w:t xml:space="preserve"> </w:t>
      </w:r>
      <w:r w:rsidRPr="00056165">
        <w:rPr>
          <w:rFonts w:ascii="Times New Roman" w:hAnsi="Times New Roman"/>
          <w:b/>
          <w:color w:val="000000"/>
          <w:sz w:val="21"/>
          <w:lang w:val="pt-BR"/>
        </w:rPr>
        <w:t>JOYCE DE ALMEIDA PIRES</w:t>
      </w:r>
      <w:r w:rsidRPr="00056165">
        <w:rPr>
          <w:rFonts w:ascii="Times New Roman" w:hAnsi="Times New Roman"/>
          <w:color w:val="000000"/>
          <w:lang w:val="pt-BR"/>
        </w:rPr>
        <w:t xml:space="preserve"> </w:t>
      </w:r>
      <w:r w:rsidRPr="00056165">
        <w:rPr>
          <w:rFonts w:ascii="Times New Roman" w:hAnsi="Times New Roman"/>
          <w:color w:val="000000"/>
          <w:sz w:val="21"/>
          <w:lang w:val="pt-BR"/>
        </w:rPr>
        <w:t>Coordenadora de Análise e Elaboração de Estudo Técnico Preliminar e Termo de Referência</w:t>
      </w:r>
    </w:p>
    <w:bookmarkEnd w:id="0"/>
    <w:bookmarkEnd w:id="1"/>
    <w:p w:rsidR="0010554F" w:rsidRPr="00056165" w:rsidRDefault="0010554F">
      <w:pPr>
        <w:spacing w:after="0"/>
        <w:rPr>
          <w:lang w:val="pt-BR"/>
        </w:rPr>
      </w:pPr>
    </w:p>
    <w:sectPr w:rsidR="0010554F" w:rsidRPr="00056165">
      <w:headerReference w:type="default" r:id="rId7"/>
      <w:footerReference w:type="default" r:id="rId8"/>
      <w:pgSz w:w="11907" w:h="16839" w:code="9"/>
      <w:pgMar w:top="340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20" w:rsidRDefault="00886520">
      <w:pPr>
        <w:spacing w:after="0" w:line="240" w:lineRule="auto"/>
      </w:pPr>
      <w:r>
        <w:separator/>
      </w:r>
    </w:p>
  </w:endnote>
  <w:endnote w:type="continuationSeparator" w:id="0">
    <w:p w:rsidR="00886520" w:rsidRDefault="0088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4F" w:rsidRDefault="00886520">
    <w:pPr>
      <w:spacing w:after="0"/>
      <w:ind w:left="120"/>
      <w:jc w:val="right"/>
    </w:pPr>
    <w:r>
      <w:rPr>
        <w:rFonts w:ascii="Times New Roman" w:hAnsi="Times New Roman"/>
        <w:color w:val="000000"/>
      </w:rPr>
      <w:t xml:space="preserve"> </w:t>
    </w:r>
    <w:r>
      <w:fldChar w:fldCharType="begin"/>
    </w:r>
    <w:r>
      <w:instrText>PAGE</w:instrText>
    </w:r>
    <w:r w:rsidR="00056165">
      <w:fldChar w:fldCharType="separate"/>
    </w:r>
    <w:r w:rsidR="00B7398C">
      <w:rPr>
        <w:noProof/>
      </w:rPr>
      <w:t>1</w:t>
    </w:r>
    <w:r>
      <w:fldChar w:fldCharType="end"/>
    </w:r>
    <w:r>
      <w:rPr>
        <w:rFonts w:ascii="Times New Roman" w:hAnsi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20" w:rsidRDefault="00886520">
      <w:pPr>
        <w:spacing w:after="0" w:line="240" w:lineRule="auto"/>
      </w:pPr>
      <w:r>
        <w:separator/>
      </w:r>
    </w:p>
  </w:footnote>
  <w:footnote w:type="continuationSeparator" w:id="0">
    <w:p w:rsidR="00886520" w:rsidRDefault="0088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4F" w:rsidRDefault="00886520">
    <w:pPr>
      <w:spacing w:after="0"/>
      <w:ind w:left="120"/>
      <w:jc w:val="center"/>
    </w:pPr>
    <w:r>
      <w:rPr>
        <w:rFonts w:ascii="Times New Roman" w:hAnsi="Times New Roman"/>
        <w:color w:val="000000"/>
      </w:rPr>
      <w:t xml:space="preserve"> </w:t>
    </w:r>
    <w:r>
      <w:rPr>
        <w:noProof/>
        <w:lang w:val="pt-BR" w:eastAsia="pt-BR"/>
      </w:rPr>
      <w:drawing>
        <wp:inline distT="0" distB="0" distL="0" distR="0">
          <wp:extent cx="762000" cy="76185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color w:val="000000"/>
      </w:rPr>
      <w:t xml:space="preserve"> </w:t>
    </w:r>
  </w:p>
  <w:p w:rsidR="0010554F" w:rsidRDefault="00886520">
    <w:pPr>
      <w:spacing w:after="0"/>
      <w:ind w:left="120"/>
      <w:jc w:val="center"/>
    </w:pPr>
    <w:r>
      <w:rPr>
        <w:rFonts w:ascii="Times New Roman" w:hAnsi="Times New Roman"/>
        <w:color w:val="000000"/>
      </w:rPr>
      <w:t xml:space="preserve"> Prefeitura Municipal de Campo Grande </w:t>
    </w:r>
  </w:p>
  <w:p w:rsidR="0010554F" w:rsidRDefault="00886520">
    <w:pPr>
      <w:spacing w:after="0"/>
      <w:ind w:left="120"/>
      <w:jc w:val="center"/>
    </w:pPr>
    <w:r>
      <w:rPr>
        <w:rFonts w:ascii="Times New Roman" w:hAnsi="Times New Roman"/>
        <w:color w:val="000000"/>
      </w:rPr>
      <w:t xml:space="preserve"> Secretaria-Executiva de Compras Governamentais </w:t>
    </w:r>
  </w:p>
  <w:p w:rsidR="0010554F" w:rsidRDefault="00886520">
    <w:pPr>
      <w:spacing w:after="0"/>
      <w:ind w:left="120"/>
      <w:jc w:val="center"/>
    </w:pPr>
    <w:r>
      <w:rPr>
        <w:rFonts w:ascii="Times New Roman" w:hAnsi="Times New Roman"/>
        <w:color w:val="000000"/>
      </w:rPr>
      <w:t xml:space="preserve"> Outras Solicitações SECOMP/00047/TR/2024 </w:t>
    </w:r>
  </w:p>
  <w:p w:rsidR="0010554F" w:rsidRDefault="00886520">
    <w:pPr>
      <w:spacing w:after="0"/>
      <w:ind w:left="120"/>
      <w:jc w:val="center"/>
    </w:pPr>
    <w:r>
      <w:rPr>
        <w:rFonts w:ascii="Times New Roman" w:hAnsi="Times New Roman"/>
        <w:color w:val="000000"/>
      </w:rPr>
      <w:t xml:space="preserve"> </w:t>
    </w:r>
    <w:r>
      <w:br/>
    </w:r>
    <w:r>
      <w:rPr>
        <w:rFonts w:ascii="Times New Roman" w:hAnsi="Times New Roman"/>
        <w:color w:val="000000"/>
      </w:rPr>
      <w:t xml:space="preserve"> </w:t>
    </w:r>
  </w:p>
  <w:p w:rsidR="0010554F" w:rsidRDefault="00886520">
    <w:pPr>
      <w:spacing w:after="0"/>
      <w:ind w:left="120"/>
      <w:jc w:val="center"/>
    </w:pPr>
    <w:r>
      <w:rPr>
        <w:rFonts w:ascii="Times New Roman" w:hAnsi="Times New Roman"/>
        <w:color w:val="000000"/>
      </w:rPr>
      <w:t xml:space="preserve"> </w:t>
    </w:r>
    <w:r>
      <w:br/>
    </w:r>
    <w:r>
      <w:rPr>
        <w:rFonts w:ascii="Times New Roman" w:hAnsi="Times New Roman"/>
        <w:color w:val="000000"/>
      </w:rPr>
      <w:t xml:space="preserve"> </w:t>
    </w:r>
  </w:p>
  <w:p w:rsidR="0010554F" w:rsidRDefault="0010554F">
    <w:pPr>
      <w:spacing w:after="0"/>
      <w:ind w:left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554F"/>
    <w:rsid w:val="00056165"/>
    <w:rsid w:val="0010554F"/>
    <w:rsid w:val="00846C68"/>
    <w:rsid w:val="00886520"/>
    <w:rsid w:val="009D2413"/>
    <w:rsid w:val="00B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6683"/>
  <w15:docId w15:val="{076FBD8A-0ADF-4A3F-8E59-6D22C0C5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Cecilia Wasilewski de Castro</cp:lastModifiedBy>
  <cp:revision>5</cp:revision>
  <dcterms:created xsi:type="dcterms:W3CDTF">2024-09-09T17:35:00Z</dcterms:created>
  <dcterms:modified xsi:type="dcterms:W3CDTF">2024-09-09T17:45:00Z</dcterms:modified>
</cp:coreProperties>
</file>