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2455C37B" w:rsidR="00355887" w:rsidRPr="00463E06" w:rsidRDefault="002013EB"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90482</w:t>
      </w:r>
      <w:r w:rsidR="00355887" w:rsidRPr="00965AFC">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4549A09B" w:rsidR="00355887" w:rsidRPr="00965AFC" w:rsidRDefault="00355887" w:rsidP="00355887">
      <w:pPr>
        <w:spacing w:after="0" w:line="240" w:lineRule="auto"/>
        <w:jc w:val="both"/>
        <w:rPr>
          <w:rFonts w:eastAsia="Times New Roman" w:cstheme="minorHAnsi"/>
          <w:b/>
          <w:color w:val="000000" w:themeColor="text1"/>
          <w:sz w:val="20"/>
          <w:szCs w:val="20"/>
          <w:lang w:eastAsia="pt-BR"/>
        </w:rPr>
      </w:pPr>
      <w:r w:rsidRPr="00965AFC">
        <w:rPr>
          <w:rFonts w:eastAsia="Times New Roman" w:cstheme="minorHAnsi"/>
          <w:b/>
          <w:bCs/>
          <w:color w:val="000000" w:themeColor="text1"/>
          <w:sz w:val="20"/>
          <w:szCs w:val="20"/>
          <w:lang w:eastAsia="pt-BR"/>
        </w:rPr>
        <w:t>Regi</w:t>
      </w:r>
      <w:r w:rsidR="000F5055" w:rsidRPr="00965AFC">
        <w:rPr>
          <w:rFonts w:eastAsia="Times New Roman" w:cstheme="minorHAnsi"/>
          <w:b/>
          <w:bCs/>
          <w:color w:val="000000" w:themeColor="text1"/>
          <w:sz w:val="20"/>
          <w:szCs w:val="20"/>
          <w:lang w:eastAsia="pt-BR"/>
        </w:rPr>
        <w:t>stro de preços para contrataç</w:t>
      </w:r>
      <w:r w:rsidRPr="00965AFC">
        <w:rPr>
          <w:rFonts w:eastAsia="Times New Roman" w:cstheme="minorHAnsi"/>
          <w:b/>
          <w:bCs/>
          <w:color w:val="000000" w:themeColor="text1"/>
          <w:sz w:val="20"/>
          <w:szCs w:val="20"/>
          <w:lang w:eastAsia="pt-BR"/>
        </w:rPr>
        <w:t>ões</w:t>
      </w:r>
      <w:r w:rsidR="000F5055" w:rsidRPr="00965AFC">
        <w:rPr>
          <w:rFonts w:eastAsia="Times New Roman" w:cstheme="minorHAnsi"/>
          <w:b/>
          <w:bCs/>
          <w:color w:val="000000" w:themeColor="text1"/>
          <w:sz w:val="20"/>
          <w:szCs w:val="20"/>
          <w:lang w:eastAsia="pt-BR"/>
        </w:rPr>
        <w:t xml:space="preserve"> futura</w:t>
      </w:r>
      <w:r w:rsidRPr="00965AFC">
        <w:rPr>
          <w:rFonts w:eastAsia="Times New Roman" w:cstheme="minorHAnsi"/>
          <w:b/>
          <w:bCs/>
          <w:color w:val="000000" w:themeColor="text1"/>
          <w:sz w:val="20"/>
          <w:szCs w:val="20"/>
          <w:lang w:eastAsia="pt-BR"/>
        </w:rPr>
        <w:t xml:space="preserve">s </w:t>
      </w:r>
      <w:r w:rsidR="000D25ED" w:rsidRPr="00965AFC">
        <w:rPr>
          <w:rFonts w:eastAsia="Times New Roman" w:cstheme="minorHAnsi"/>
          <w:b/>
          <w:bCs/>
          <w:color w:val="000000" w:themeColor="text1"/>
          <w:sz w:val="20"/>
          <w:szCs w:val="20"/>
          <w:lang w:eastAsia="pt-BR"/>
        </w:rPr>
        <w:t xml:space="preserve">de </w:t>
      </w:r>
      <w:r w:rsidR="000D25ED" w:rsidRPr="00965AFC">
        <w:rPr>
          <w:rFonts w:eastAsia="Times New Roman" w:cstheme="minorHAnsi"/>
          <w:b/>
          <w:sz w:val="20"/>
          <w:szCs w:val="20"/>
          <w:lang w:eastAsia="pt-BR"/>
        </w:rPr>
        <w:t>ENOXAPARINA</w:t>
      </w:r>
      <w:r w:rsidR="00965AFC" w:rsidRPr="00965AFC">
        <w:rPr>
          <w:rFonts w:eastAsia="Times New Roman" w:cstheme="minorHAnsi"/>
          <w:b/>
          <w:sz w:val="20"/>
          <w:szCs w:val="20"/>
          <w:lang w:eastAsia="pt-BR"/>
        </w:rPr>
        <w:t xml:space="preserve"> (SODICA) 20 MG SOL INJ SERINGA 0,2 ML (*), ENOXAPARINA (SODICA) 40 MG SOL INJ SERINGA 0,4 ML (*), ENOXAPARINA (SODICA) 60 MG SOLUCAO INJETAVEL SERINGA 0,6 ML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41E964BF"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965AFC">
        <w:rPr>
          <w:rFonts w:eastAsia="Times New Roman" w:cstheme="minorHAnsi"/>
          <w:b/>
          <w:color w:val="000000" w:themeColor="text1"/>
          <w:sz w:val="20"/>
          <w:szCs w:val="20"/>
          <w:lang w:eastAsia="pt-BR"/>
        </w:rPr>
        <w:t xml:space="preserve">Dia </w:t>
      </w:r>
      <w:r w:rsidR="007A6DF7">
        <w:rPr>
          <w:rFonts w:eastAsia="Times New Roman" w:cstheme="minorHAnsi"/>
          <w:b/>
          <w:bCs/>
          <w:color w:val="000000" w:themeColor="text1"/>
          <w:sz w:val="20"/>
          <w:szCs w:val="20"/>
          <w:lang w:eastAsia="pt-BR"/>
        </w:rPr>
        <w:t>17</w:t>
      </w:r>
      <w:r w:rsidRPr="00965AFC">
        <w:rPr>
          <w:rFonts w:eastAsia="Times New Roman" w:cstheme="minorHAnsi"/>
          <w:b/>
          <w:bCs/>
          <w:color w:val="000000" w:themeColor="text1"/>
          <w:sz w:val="20"/>
          <w:szCs w:val="20"/>
          <w:lang w:eastAsia="pt-BR"/>
        </w:rPr>
        <w:t>/</w:t>
      </w:r>
      <w:r w:rsidR="007A6DF7">
        <w:rPr>
          <w:rFonts w:eastAsia="Times New Roman" w:cstheme="minorHAnsi"/>
          <w:b/>
          <w:bCs/>
          <w:color w:val="000000" w:themeColor="text1"/>
          <w:sz w:val="20"/>
          <w:szCs w:val="20"/>
          <w:lang w:eastAsia="pt-BR"/>
        </w:rPr>
        <w:t>1</w:t>
      </w:r>
      <w:r w:rsidR="00463E06" w:rsidRPr="00965AFC">
        <w:rPr>
          <w:rFonts w:eastAsia="Times New Roman" w:cstheme="minorHAnsi"/>
          <w:b/>
          <w:bCs/>
          <w:color w:val="000000" w:themeColor="text1"/>
          <w:sz w:val="20"/>
          <w:szCs w:val="20"/>
          <w:lang w:eastAsia="pt-BR"/>
        </w:rPr>
        <w:t>0</w:t>
      </w:r>
      <w:r w:rsidRPr="00965AFC">
        <w:rPr>
          <w:rFonts w:eastAsia="Times New Roman" w:cstheme="minorHAnsi"/>
          <w:b/>
          <w:bCs/>
          <w:color w:val="000000" w:themeColor="text1"/>
          <w:sz w:val="20"/>
          <w:szCs w:val="20"/>
          <w:lang w:eastAsia="pt-BR"/>
        </w:rPr>
        <w:t>/</w:t>
      </w:r>
      <w:r w:rsidR="00640EB7" w:rsidRPr="00965AFC">
        <w:rPr>
          <w:rFonts w:eastAsia="Times New Roman" w:cstheme="minorHAnsi"/>
          <w:b/>
          <w:bCs/>
          <w:color w:val="000000" w:themeColor="text1"/>
          <w:sz w:val="20"/>
          <w:szCs w:val="20"/>
          <w:lang w:eastAsia="pt-BR"/>
        </w:rPr>
        <w:t>2024</w:t>
      </w:r>
      <w:r w:rsidRPr="00965AFC">
        <w:rPr>
          <w:rFonts w:eastAsia="Times New Roman" w:cstheme="minorHAnsi"/>
          <w:b/>
          <w:bCs/>
          <w:color w:val="000000" w:themeColor="text1"/>
          <w:sz w:val="20"/>
          <w:szCs w:val="20"/>
          <w:lang w:eastAsia="pt-BR"/>
        </w:rPr>
        <w:t xml:space="preserve"> </w:t>
      </w:r>
      <w:r w:rsidRPr="00965AFC">
        <w:rPr>
          <w:rFonts w:eastAsia="Times New Roman" w:cstheme="minorHAnsi"/>
          <w:b/>
          <w:color w:val="000000" w:themeColor="text1"/>
          <w:sz w:val="20"/>
          <w:szCs w:val="20"/>
          <w:lang w:eastAsia="pt-BR"/>
        </w:rPr>
        <w:t>às 09:00</w:t>
      </w:r>
      <w:r w:rsidRPr="00965AFC">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2013EB"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2013EB"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2013EB"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2013EB"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2013EB"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2013EB"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2013EB"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2013EB"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2013EB"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2013EB"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2013EB"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2013EB"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2013EB"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2013EB"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6D9B1EF2"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2013EB">
        <w:rPr>
          <w:rFonts w:eastAsia="Times New Roman" w:cstheme="minorHAnsi"/>
          <w:b/>
          <w:bCs/>
          <w:sz w:val="20"/>
          <w:szCs w:val="20"/>
          <w:lang w:eastAsia="pt-BR"/>
        </w:rPr>
        <w:t>90482</w:t>
      </w:r>
      <w:r w:rsidRPr="00965AFC">
        <w:rPr>
          <w:rFonts w:eastAsia="Times New Roman" w:cstheme="minorHAnsi"/>
          <w:b/>
          <w:bCs/>
          <w:sz w:val="20"/>
          <w:szCs w:val="20"/>
          <w:lang w:eastAsia="pt-BR"/>
        </w:rPr>
        <w:t>/2024</w:t>
      </w:r>
    </w:p>
    <w:p w14:paraId="4B036843" w14:textId="19CB0ED7"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965AFC" w:rsidRPr="00965AFC">
        <w:rPr>
          <w:rFonts w:eastAsia="Times New Roman" w:cstheme="minorHAnsi"/>
          <w:sz w:val="20"/>
          <w:szCs w:val="20"/>
          <w:u w:val="single"/>
          <w:lang w:eastAsia="pt-BR"/>
        </w:rPr>
        <w:t>145.00016748/2024-83</w:t>
      </w:r>
      <w:r w:rsidRPr="00965AFC">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por meio do Núcleo de Infraestrutura e Logística - NILO, sediado no 2º an</w:t>
      </w:r>
      <w:bookmarkStart w:id="0" w:name="_GoBack"/>
      <w:bookmarkEnd w:id="0"/>
      <w:r w:rsidRPr="00F43360">
        <w:rPr>
          <w:rFonts w:eastAsia="Times New Roman" w:cstheme="minorHAnsi"/>
          <w:sz w:val="20"/>
          <w:szCs w:val="20"/>
          <w:lang w:eastAsia="pt-BR"/>
        </w:rPr>
        <w:t xml:space="preserve">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0F89A38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965AFC">
        <w:rPr>
          <w:rFonts w:eastAsia="Times New Roman" w:cstheme="minorHAnsi"/>
          <w:sz w:val="20"/>
          <w:szCs w:val="20"/>
          <w:highlight w:val="yellow"/>
          <w:lang w:eastAsia="pt-BR"/>
        </w:rPr>
        <w:t xml:space="preserve"> </w:t>
      </w:r>
      <w:r w:rsidR="00965AFC" w:rsidRPr="00965AFC">
        <w:rPr>
          <w:rFonts w:eastAsia="Times New Roman" w:cstheme="minorHAnsi"/>
          <w:sz w:val="20"/>
          <w:szCs w:val="20"/>
          <w:lang w:eastAsia="pt-BR"/>
        </w:rPr>
        <w:t>ENOXAPARINA (SODICA) 20 MG SOL INJ SERINGA 0,2 ML (*), ENOXAPARINA (SODICA) 40 MG SOL INJ SERINGA 0,4 ML (*), ENOXAPARINA (SODICA) 60 MG SOLUCAO INJETAVEL SERINGA 0,6 ML</w:t>
      </w:r>
      <w:r w:rsidRPr="00F43360">
        <w:rPr>
          <w:rFonts w:eastAsia="Times New Roman" w:cstheme="minorHAnsi"/>
          <w:sz w:val="20"/>
          <w:szCs w:val="20"/>
          <w:lang w:eastAsia="pt-BR"/>
        </w:rPr>
        <w:t xml:space="preserve"> conforme condições, quantidades e exigências estabelecidas neste Edital e seus Anexos.</w:t>
      </w:r>
    </w:p>
    <w:p w14:paraId="105C10FE" w14:textId="051336B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965AFC">
        <w:rPr>
          <w:rFonts w:eastAsia="Times New Roman" w:cstheme="minorHAnsi"/>
          <w:iCs/>
          <w:sz w:val="20"/>
          <w:szCs w:val="20"/>
          <w:lang w:eastAsia="pt-BR"/>
        </w:rPr>
        <w:t xml:space="preserve"> três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6D4302B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965AFC" w:rsidRPr="00965AFC">
        <w:rPr>
          <w:rFonts w:eastAsia="Times New Roman" w:cstheme="minorHAnsi"/>
          <w:iCs/>
          <w:sz w:val="20"/>
          <w:szCs w:val="20"/>
          <w:lang w:eastAsia="pt-BR"/>
        </w:rPr>
        <w:t>Nesta licitação, </w:t>
      </w:r>
      <w:bookmarkStart w:id="6" w:name="TextoLic"/>
      <w:bookmarkEnd w:id="6"/>
      <w:r w:rsidR="00965AFC" w:rsidRPr="00965AFC">
        <w:rPr>
          <w:rFonts w:eastAsia="Times New Roman" w:cstheme="minorHAnsi"/>
          <w:iCs/>
          <w:sz w:val="20"/>
          <w:szCs w:val="20"/>
          <w:lang w:eastAsia="pt-BR"/>
        </w:rPr>
        <w:t>para o(s) item(ns) ou grupo(s) 1, 2 e 3, a participação é ampla, sendo aplicáveis as regras de tratamento favorecido constantes dos arts. 42 a 45 da Lei Complementar nº 123, de 2006, observado o disposto no § 2º do art. 4º da Lei nº 14.133, de 2021</w:t>
      </w:r>
      <w:r w:rsidR="00965AFC">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1E68572E" w14:textId="7A85F2FA" w:rsidR="00355887" w:rsidRDefault="00355887" w:rsidP="009A7CE0">
      <w:pPr>
        <w:spacing w:before="285" w:after="285" w:line="240" w:lineRule="auto"/>
        <w:rPr>
          <w:rFonts w:eastAsia="Times New Roman" w:cstheme="minorHAnsi"/>
          <w:b/>
          <w:bCs/>
          <w:sz w:val="20"/>
          <w:szCs w:val="20"/>
          <w:lang w:eastAsia="pt-BR"/>
        </w:rPr>
      </w:pPr>
    </w:p>
    <w:p w14:paraId="4E618442" w14:textId="77777777" w:rsidR="00E71A17" w:rsidRPr="009A7CE0" w:rsidRDefault="00E71A17" w:rsidP="00E71A17">
      <w:pPr>
        <w:spacing w:before="285" w:after="285" w:line="240" w:lineRule="auto"/>
        <w:ind w:firstLine="567"/>
        <w:jc w:val="center"/>
        <w:rPr>
          <w:rFonts w:eastAsia="Times New Roman" w:cstheme="minorHAnsi"/>
          <w:b/>
          <w:bCs/>
          <w:sz w:val="20"/>
          <w:szCs w:val="20"/>
          <w:lang w:eastAsia="pt-BR"/>
        </w:rPr>
      </w:pPr>
      <w:r w:rsidRPr="009A7CE0">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9A7CE0">
        <w:rPr>
          <w:rFonts w:eastAsia="Times New Roman" w:cstheme="minorHAnsi"/>
          <w:b/>
          <w:bCs/>
          <w:sz w:val="20"/>
          <w:szCs w:val="20"/>
          <w:lang w:eastAsia="pt-BR"/>
        </w:rPr>
        <w:t>Líder I</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Default="00E354F4" w:rsidP="00E354F4">
      <w:pPr>
        <w:spacing w:after="0" w:line="240" w:lineRule="auto"/>
        <w:rPr>
          <w:rFonts w:eastAsia="Times New Roman" w:cstheme="minorHAnsi"/>
          <w:b/>
          <w:bCs/>
          <w:sz w:val="20"/>
          <w:szCs w:val="20"/>
          <w:lang w:eastAsia="pt-BR"/>
        </w:rPr>
      </w:pPr>
    </w:p>
    <w:p w14:paraId="7FC7625E" w14:textId="77777777" w:rsidR="009A7CE0" w:rsidRDefault="009A7CE0" w:rsidP="00E354F4">
      <w:pPr>
        <w:spacing w:after="0" w:line="240" w:lineRule="auto"/>
        <w:rPr>
          <w:rFonts w:eastAsia="Times New Roman" w:cstheme="minorHAnsi"/>
          <w:b/>
          <w:bCs/>
          <w:sz w:val="20"/>
          <w:szCs w:val="20"/>
          <w:lang w:eastAsia="pt-BR"/>
        </w:rPr>
      </w:pPr>
    </w:p>
    <w:p w14:paraId="1F15B29A" w14:textId="77777777" w:rsidR="009A7CE0" w:rsidRPr="00F43360" w:rsidRDefault="009A7CE0"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9A7CE0">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380"/>
        <w:gridCol w:w="865"/>
        <w:gridCol w:w="842"/>
        <w:gridCol w:w="859"/>
        <w:gridCol w:w="804"/>
        <w:gridCol w:w="755"/>
      </w:tblGrid>
      <w:tr w:rsidR="009A7CE0" w:rsidRPr="00DB3273" w14:paraId="14692391" w14:textId="77777777" w:rsidTr="009A7CE0">
        <w:tc>
          <w:tcPr>
            <w:tcW w:w="567" w:type="dxa"/>
          </w:tcPr>
          <w:p w14:paraId="2BAF3F75" w14:textId="77777777" w:rsidR="009A7CE0" w:rsidRPr="00DB3273" w:rsidRDefault="009A7CE0" w:rsidP="009A7CE0">
            <w:pPr>
              <w:jc w:val="center"/>
              <w:rPr>
                <w:rFonts w:cstheme="minorHAnsi"/>
                <w:b/>
                <w:sz w:val="16"/>
                <w:szCs w:val="16"/>
                <w:u w:val="single"/>
              </w:rPr>
            </w:pPr>
            <w:r w:rsidRPr="00DB3273">
              <w:rPr>
                <w:rFonts w:cstheme="minorHAnsi"/>
                <w:b/>
                <w:sz w:val="16"/>
                <w:szCs w:val="16"/>
                <w:u w:val="single"/>
              </w:rPr>
              <w:t>ITEM</w:t>
            </w:r>
          </w:p>
        </w:tc>
        <w:tc>
          <w:tcPr>
            <w:tcW w:w="4380" w:type="dxa"/>
          </w:tcPr>
          <w:p w14:paraId="7D22257F" w14:textId="77777777" w:rsidR="009A7CE0" w:rsidRPr="00DB3273" w:rsidRDefault="009A7CE0" w:rsidP="009A7CE0">
            <w:pPr>
              <w:jc w:val="center"/>
              <w:rPr>
                <w:rFonts w:cstheme="minorHAnsi"/>
                <w:b/>
                <w:sz w:val="16"/>
                <w:szCs w:val="16"/>
                <w:u w:val="single"/>
              </w:rPr>
            </w:pPr>
            <w:r w:rsidRPr="00DB3273">
              <w:rPr>
                <w:rFonts w:cstheme="minorHAnsi"/>
                <w:b/>
                <w:sz w:val="16"/>
                <w:szCs w:val="16"/>
                <w:u w:val="single"/>
              </w:rPr>
              <w:t>ESPECIFICAÇÃO</w:t>
            </w:r>
          </w:p>
        </w:tc>
        <w:tc>
          <w:tcPr>
            <w:tcW w:w="865" w:type="dxa"/>
          </w:tcPr>
          <w:p w14:paraId="2205699B" w14:textId="77777777" w:rsidR="009A7CE0" w:rsidRPr="00DB3273" w:rsidRDefault="009A7CE0" w:rsidP="009A7CE0">
            <w:pPr>
              <w:jc w:val="center"/>
              <w:rPr>
                <w:rFonts w:cstheme="minorHAnsi"/>
                <w:b/>
                <w:sz w:val="16"/>
                <w:szCs w:val="16"/>
                <w:u w:val="single"/>
              </w:rPr>
            </w:pPr>
            <w:r w:rsidRPr="00DB3273">
              <w:rPr>
                <w:rFonts w:cstheme="minorHAnsi"/>
                <w:b/>
                <w:sz w:val="16"/>
                <w:szCs w:val="16"/>
                <w:u w:val="single"/>
              </w:rPr>
              <w:t>CÓD HC</w:t>
            </w:r>
          </w:p>
        </w:tc>
        <w:tc>
          <w:tcPr>
            <w:tcW w:w="842" w:type="dxa"/>
          </w:tcPr>
          <w:p w14:paraId="44B12B83" w14:textId="77777777" w:rsidR="009A7CE0" w:rsidRPr="00DB3273" w:rsidRDefault="009A7CE0" w:rsidP="009A7CE0">
            <w:pPr>
              <w:jc w:val="center"/>
              <w:rPr>
                <w:rFonts w:cstheme="minorHAnsi"/>
                <w:b/>
                <w:sz w:val="16"/>
                <w:szCs w:val="16"/>
                <w:u w:val="single"/>
              </w:rPr>
            </w:pPr>
            <w:r w:rsidRPr="00DB3273">
              <w:rPr>
                <w:rFonts w:cstheme="minorHAnsi"/>
                <w:b/>
                <w:sz w:val="16"/>
                <w:szCs w:val="16"/>
                <w:u w:val="single"/>
              </w:rPr>
              <w:t>CADMAT</w:t>
            </w:r>
          </w:p>
        </w:tc>
        <w:tc>
          <w:tcPr>
            <w:tcW w:w="859" w:type="dxa"/>
          </w:tcPr>
          <w:p w14:paraId="5BDF1003" w14:textId="77777777" w:rsidR="009A7CE0" w:rsidRPr="00DB3273" w:rsidRDefault="009A7CE0" w:rsidP="009A7CE0">
            <w:pPr>
              <w:jc w:val="center"/>
              <w:rPr>
                <w:rFonts w:cstheme="minorHAnsi"/>
                <w:b/>
                <w:sz w:val="16"/>
                <w:szCs w:val="16"/>
                <w:u w:val="single"/>
              </w:rPr>
            </w:pPr>
            <w:r w:rsidRPr="00DB3273">
              <w:rPr>
                <w:rFonts w:cstheme="minorHAnsi"/>
                <w:b/>
                <w:sz w:val="16"/>
                <w:szCs w:val="16"/>
                <w:u w:val="single"/>
              </w:rPr>
              <w:t>SIAFÍSICO</w:t>
            </w:r>
          </w:p>
        </w:tc>
        <w:tc>
          <w:tcPr>
            <w:tcW w:w="804" w:type="dxa"/>
          </w:tcPr>
          <w:p w14:paraId="1776319D" w14:textId="77777777" w:rsidR="009A7CE0" w:rsidRPr="00DB3273" w:rsidRDefault="009A7CE0" w:rsidP="009A7CE0">
            <w:pPr>
              <w:jc w:val="center"/>
              <w:rPr>
                <w:rFonts w:cstheme="minorHAnsi"/>
                <w:b/>
                <w:sz w:val="16"/>
                <w:szCs w:val="16"/>
                <w:u w:val="single"/>
              </w:rPr>
            </w:pPr>
            <w:r w:rsidRPr="00DB3273">
              <w:rPr>
                <w:rFonts w:cstheme="minorHAnsi"/>
                <w:b/>
                <w:sz w:val="16"/>
                <w:szCs w:val="16"/>
                <w:u w:val="single"/>
              </w:rPr>
              <w:t>UNID. DE MEDIDA</w:t>
            </w:r>
          </w:p>
        </w:tc>
        <w:tc>
          <w:tcPr>
            <w:tcW w:w="755" w:type="dxa"/>
          </w:tcPr>
          <w:p w14:paraId="2C5A0471" w14:textId="77777777" w:rsidR="009A7CE0" w:rsidRPr="00DB3273" w:rsidRDefault="009A7CE0" w:rsidP="009A7CE0">
            <w:pPr>
              <w:jc w:val="center"/>
              <w:rPr>
                <w:rFonts w:cstheme="minorHAnsi"/>
                <w:b/>
                <w:sz w:val="16"/>
                <w:szCs w:val="16"/>
                <w:u w:val="single"/>
              </w:rPr>
            </w:pPr>
            <w:r w:rsidRPr="00DB3273">
              <w:rPr>
                <w:rFonts w:cstheme="minorHAnsi"/>
                <w:b/>
                <w:sz w:val="16"/>
                <w:szCs w:val="16"/>
                <w:u w:val="single"/>
              </w:rPr>
              <w:t>QUANT.</w:t>
            </w:r>
          </w:p>
        </w:tc>
      </w:tr>
      <w:tr w:rsidR="009A7CE0" w:rsidRPr="00DB3273" w14:paraId="38DAD913" w14:textId="77777777" w:rsidTr="009A7CE0">
        <w:tc>
          <w:tcPr>
            <w:tcW w:w="567" w:type="dxa"/>
          </w:tcPr>
          <w:p w14:paraId="20863437" w14:textId="77777777" w:rsidR="009A7CE0" w:rsidRPr="00DB3273" w:rsidRDefault="009A7CE0" w:rsidP="009A7CE0">
            <w:pPr>
              <w:jc w:val="center"/>
              <w:rPr>
                <w:rFonts w:cstheme="minorHAnsi"/>
                <w:sz w:val="16"/>
                <w:szCs w:val="16"/>
              </w:rPr>
            </w:pPr>
            <w:r w:rsidRPr="00DB3273">
              <w:rPr>
                <w:rFonts w:cstheme="minorHAnsi"/>
                <w:sz w:val="16"/>
                <w:szCs w:val="16"/>
              </w:rPr>
              <w:t>1</w:t>
            </w:r>
          </w:p>
          <w:p w14:paraId="578DE0D8" w14:textId="77777777" w:rsidR="009A7CE0" w:rsidRPr="00DB3273" w:rsidRDefault="009A7CE0" w:rsidP="009A7CE0">
            <w:pPr>
              <w:jc w:val="center"/>
              <w:rPr>
                <w:rFonts w:cstheme="minorHAnsi"/>
                <w:sz w:val="16"/>
                <w:szCs w:val="16"/>
              </w:rPr>
            </w:pPr>
          </w:p>
          <w:p w14:paraId="78F7A784" w14:textId="77777777" w:rsidR="009A7CE0" w:rsidRPr="00DB3273" w:rsidRDefault="009A7CE0" w:rsidP="009A7CE0">
            <w:pPr>
              <w:jc w:val="center"/>
              <w:rPr>
                <w:rFonts w:cstheme="minorHAnsi"/>
                <w:sz w:val="16"/>
                <w:szCs w:val="16"/>
              </w:rPr>
            </w:pPr>
          </w:p>
        </w:tc>
        <w:tc>
          <w:tcPr>
            <w:tcW w:w="4380" w:type="dxa"/>
          </w:tcPr>
          <w:p w14:paraId="4FE2661E" w14:textId="77777777" w:rsidR="009A7CE0" w:rsidRPr="00DB3273" w:rsidRDefault="009A7CE0" w:rsidP="009A7CE0">
            <w:pPr>
              <w:rPr>
                <w:rFonts w:cstheme="minorHAnsi"/>
                <w:sz w:val="16"/>
                <w:szCs w:val="16"/>
              </w:rPr>
            </w:pPr>
            <w:r w:rsidRPr="00DB3273">
              <w:rPr>
                <w:rFonts w:cstheme="minorHAnsi"/>
                <w:sz w:val="16"/>
                <w:szCs w:val="16"/>
              </w:rPr>
              <w:t>ENOXAPARINA 20MG/0,2ML SERINGA PREENCHIDA COM SOLUCAO INJETAVEL VIA DE ADMINISTRACAO SUBCUTANEA E INTRAVENOSA COM DISPOSITIVO DE PROTEÇÃO PARA DESCARTE DA AGULHA. INDICACOES PARA USO EM PROFILAXIA E TRATAMENTO DA TROMBOSE VENOSA PROFUNDA; PROFILAXIA E TRATAMENTO DO TROMBOEMPOLISMO PULMONAR; TRATAMENTO DA ANGINA INSTÁVEL E INFARTO DO MIOCÁRDIO; PREVENÇÃO DA COAGULAÇÃO DO CIRCUITO EXTRACORPOREO DURANTE A HEMODIALISE.</w:t>
            </w:r>
          </w:p>
        </w:tc>
        <w:tc>
          <w:tcPr>
            <w:tcW w:w="865" w:type="dxa"/>
          </w:tcPr>
          <w:p w14:paraId="3B746DC8" w14:textId="77777777" w:rsidR="009A7CE0" w:rsidRPr="00DB3273" w:rsidRDefault="009A7CE0" w:rsidP="009A7CE0">
            <w:pPr>
              <w:rPr>
                <w:rFonts w:cstheme="minorHAnsi"/>
                <w:sz w:val="16"/>
                <w:szCs w:val="16"/>
              </w:rPr>
            </w:pPr>
            <w:r w:rsidRPr="00DB3273">
              <w:rPr>
                <w:rFonts w:cstheme="minorHAnsi"/>
                <w:sz w:val="16"/>
                <w:szCs w:val="16"/>
              </w:rPr>
              <w:t>11020048</w:t>
            </w:r>
          </w:p>
        </w:tc>
        <w:tc>
          <w:tcPr>
            <w:tcW w:w="842" w:type="dxa"/>
          </w:tcPr>
          <w:p w14:paraId="7CA4662C" w14:textId="77777777" w:rsidR="009A7CE0" w:rsidRPr="00DB3273" w:rsidRDefault="009A7CE0" w:rsidP="009A7CE0">
            <w:pPr>
              <w:rPr>
                <w:rFonts w:cstheme="minorHAnsi"/>
                <w:sz w:val="16"/>
                <w:szCs w:val="16"/>
              </w:rPr>
            </w:pPr>
            <w:r w:rsidRPr="00DB3273">
              <w:rPr>
                <w:rFonts w:cstheme="minorHAnsi"/>
                <w:sz w:val="16"/>
                <w:szCs w:val="16"/>
              </w:rPr>
              <w:t>448982</w:t>
            </w:r>
          </w:p>
        </w:tc>
        <w:tc>
          <w:tcPr>
            <w:tcW w:w="859" w:type="dxa"/>
          </w:tcPr>
          <w:p w14:paraId="49F0A1FE" w14:textId="77777777" w:rsidR="009A7CE0" w:rsidRPr="00DB3273" w:rsidRDefault="009A7CE0" w:rsidP="009A7CE0">
            <w:pPr>
              <w:rPr>
                <w:rFonts w:cstheme="minorHAnsi"/>
                <w:sz w:val="16"/>
                <w:szCs w:val="16"/>
              </w:rPr>
            </w:pPr>
            <w:r w:rsidRPr="00DB3273">
              <w:rPr>
                <w:rFonts w:cstheme="minorHAnsi"/>
                <w:sz w:val="16"/>
                <w:szCs w:val="16"/>
              </w:rPr>
              <w:t>197432</w:t>
            </w:r>
          </w:p>
        </w:tc>
        <w:tc>
          <w:tcPr>
            <w:tcW w:w="804" w:type="dxa"/>
          </w:tcPr>
          <w:p w14:paraId="2F83586E" w14:textId="77777777" w:rsidR="009A7CE0" w:rsidRPr="00DB3273" w:rsidRDefault="009A7CE0" w:rsidP="009A7CE0">
            <w:pPr>
              <w:rPr>
                <w:rFonts w:cstheme="minorHAnsi"/>
                <w:sz w:val="16"/>
                <w:szCs w:val="16"/>
              </w:rPr>
            </w:pPr>
            <w:r w:rsidRPr="00DB3273">
              <w:rPr>
                <w:rFonts w:cstheme="minorHAnsi"/>
                <w:sz w:val="16"/>
                <w:szCs w:val="16"/>
              </w:rPr>
              <w:t>SER</w:t>
            </w:r>
          </w:p>
        </w:tc>
        <w:tc>
          <w:tcPr>
            <w:tcW w:w="755" w:type="dxa"/>
          </w:tcPr>
          <w:p w14:paraId="5CE42E8E" w14:textId="77777777" w:rsidR="009A7CE0" w:rsidRPr="00DB3273" w:rsidRDefault="009A7CE0" w:rsidP="009A7CE0">
            <w:pPr>
              <w:rPr>
                <w:rFonts w:cstheme="minorHAnsi"/>
                <w:sz w:val="16"/>
                <w:szCs w:val="16"/>
              </w:rPr>
            </w:pPr>
            <w:r w:rsidRPr="00DB3273">
              <w:rPr>
                <w:rFonts w:cstheme="minorHAnsi"/>
                <w:sz w:val="16"/>
                <w:szCs w:val="16"/>
              </w:rPr>
              <w:t xml:space="preserve"> 25.150</w:t>
            </w:r>
          </w:p>
        </w:tc>
      </w:tr>
      <w:tr w:rsidR="009A7CE0" w:rsidRPr="00DB3273" w14:paraId="1B03C3AE" w14:textId="77777777" w:rsidTr="009A7CE0">
        <w:tc>
          <w:tcPr>
            <w:tcW w:w="567" w:type="dxa"/>
          </w:tcPr>
          <w:p w14:paraId="3EC67F6D" w14:textId="77777777" w:rsidR="009A7CE0" w:rsidRPr="00DB3273" w:rsidRDefault="009A7CE0" w:rsidP="009A7CE0">
            <w:pPr>
              <w:jc w:val="center"/>
              <w:rPr>
                <w:rFonts w:cstheme="minorHAnsi"/>
                <w:sz w:val="16"/>
                <w:szCs w:val="16"/>
              </w:rPr>
            </w:pPr>
            <w:r w:rsidRPr="00DB3273">
              <w:rPr>
                <w:rFonts w:cstheme="minorHAnsi"/>
                <w:sz w:val="16"/>
                <w:szCs w:val="16"/>
              </w:rPr>
              <w:t>2</w:t>
            </w:r>
          </w:p>
          <w:p w14:paraId="6013440C" w14:textId="77777777" w:rsidR="009A7CE0" w:rsidRPr="00DB3273" w:rsidRDefault="009A7CE0" w:rsidP="009A7CE0">
            <w:pPr>
              <w:jc w:val="center"/>
              <w:rPr>
                <w:rFonts w:cstheme="minorHAnsi"/>
                <w:sz w:val="16"/>
                <w:szCs w:val="16"/>
              </w:rPr>
            </w:pPr>
          </w:p>
          <w:p w14:paraId="5E267D30" w14:textId="77777777" w:rsidR="009A7CE0" w:rsidRPr="00DB3273" w:rsidRDefault="009A7CE0" w:rsidP="009A7CE0">
            <w:pPr>
              <w:jc w:val="center"/>
              <w:rPr>
                <w:rFonts w:cstheme="minorHAnsi"/>
                <w:sz w:val="16"/>
                <w:szCs w:val="16"/>
              </w:rPr>
            </w:pPr>
          </w:p>
        </w:tc>
        <w:tc>
          <w:tcPr>
            <w:tcW w:w="4380" w:type="dxa"/>
          </w:tcPr>
          <w:p w14:paraId="059D8BCF" w14:textId="77777777" w:rsidR="009A7CE0" w:rsidRPr="00DB3273" w:rsidRDefault="009A7CE0" w:rsidP="009A7CE0">
            <w:pPr>
              <w:rPr>
                <w:rFonts w:cstheme="minorHAnsi"/>
                <w:sz w:val="16"/>
                <w:szCs w:val="16"/>
              </w:rPr>
            </w:pPr>
            <w:r w:rsidRPr="00DB3273">
              <w:rPr>
                <w:rFonts w:cstheme="minorHAnsi"/>
                <w:sz w:val="16"/>
                <w:szCs w:val="16"/>
              </w:rPr>
              <w:t>ENOXAPARINA 40MG/0,4ML SERINGA PREENCHIDA COM SOLUCAO INJETAVEL VIA DE ADMINISTRACAO SUBCUTANEA E INTRAVENOSA COM DISPOSITIVO DE PROTEÇÃO PARA DESCARTE DA AGULHA. NAS INDICAÇÕES PARA USO EM PROFILAXIA E TRATAMENTO DA TROMBOSE VENOSA PROFUNDA; PROFILAXIA E TRATAMENTO DO TROMBOEMPOLISMO PULMONAR; TRATAMENTO DA ANGINA INSTÁVEL E INFARTO DO MIOCÁRDIO; PREVENÇÃO DA COAGULAÇÃO DO CIRCUITO EXTRACORPOREO DURANTE A HEMODIALISE.</w:t>
            </w:r>
          </w:p>
        </w:tc>
        <w:tc>
          <w:tcPr>
            <w:tcW w:w="865" w:type="dxa"/>
          </w:tcPr>
          <w:p w14:paraId="080930DC" w14:textId="77777777" w:rsidR="009A7CE0" w:rsidRPr="00DB3273" w:rsidRDefault="009A7CE0" w:rsidP="009A7CE0">
            <w:pPr>
              <w:rPr>
                <w:rFonts w:cstheme="minorHAnsi"/>
                <w:sz w:val="16"/>
                <w:szCs w:val="16"/>
              </w:rPr>
            </w:pPr>
            <w:r w:rsidRPr="00DB3273">
              <w:rPr>
                <w:rFonts w:cstheme="minorHAnsi"/>
                <w:sz w:val="16"/>
                <w:szCs w:val="16"/>
              </w:rPr>
              <w:t>11020041</w:t>
            </w:r>
          </w:p>
        </w:tc>
        <w:tc>
          <w:tcPr>
            <w:tcW w:w="842" w:type="dxa"/>
          </w:tcPr>
          <w:p w14:paraId="63A42549" w14:textId="77777777" w:rsidR="009A7CE0" w:rsidRPr="00DB3273" w:rsidRDefault="009A7CE0" w:rsidP="009A7CE0">
            <w:pPr>
              <w:rPr>
                <w:rFonts w:cstheme="minorHAnsi"/>
                <w:sz w:val="16"/>
                <w:szCs w:val="16"/>
              </w:rPr>
            </w:pPr>
            <w:r w:rsidRPr="00DB3273">
              <w:rPr>
                <w:rFonts w:cstheme="minorHAnsi"/>
                <w:sz w:val="16"/>
                <w:szCs w:val="16"/>
              </w:rPr>
              <w:t>448982</w:t>
            </w:r>
          </w:p>
        </w:tc>
        <w:tc>
          <w:tcPr>
            <w:tcW w:w="859" w:type="dxa"/>
          </w:tcPr>
          <w:p w14:paraId="2B3758A8" w14:textId="77777777" w:rsidR="009A7CE0" w:rsidRPr="00DB3273" w:rsidRDefault="009A7CE0" w:rsidP="009A7CE0">
            <w:pPr>
              <w:rPr>
                <w:rFonts w:cstheme="minorHAnsi"/>
                <w:sz w:val="16"/>
                <w:szCs w:val="16"/>
              </w:rPr>
            </w:pPr>
            <w:r w:rsidRPr="00DB3273">
              <w:rPr>
                <w:rFonts w:cstheme="minorHAnsi"/>
                <w:sz w:val="16"/>
                <w:szCs w:val="16"/>
              </w:rPr>
              <w:t>379557</w:t>
            </w:r>
          </w:p>
        </w:tc>
        <w:tc>
          <w:tcPr>
            <w:tcW w:w="804" w:type="dxa"/>
          </w:tcPr>
          <w:p w14:paraId="0550F788" w14:textId="77777777" w:rsidR="009A7CE0" w:rsidRPr="00DB3273" w:rsidRDefault="009A7CE0" w:rsidP="009A7CE0">
            <w:pPr>
              <w:rPr>
                <w:rFonts w:cstheme="minorHAnsi"/>
                <w:sz w:val="16"/>
                <w:szCs w:val="16"/>
              </w:rPr>
            </w:pPr>
            <w:r w:rsidRPr="00DB3273">
              <w:rPr>
                <w:rFonts w:cstheme="minorHAnsi"/>
                <w:sz w:val="16"/>
                <w:szCs w:val="16"/>
              </w:rPr>
              <w:t>SER</w:t>
            </w:r>
          </w:p>
        </w:tc>
        <w:tc>
          <w:tcPr>
            <w:tcW w:w="755" w:type="dxa"/>
          </w:tcPr>
          <w:p w14:paraId="0E34CF5C" w14:textId="77777777" w:rsidR="009A7CE0" w:rsidRPr="00DB3273" w:rsidRDefault="009A7CE0" w:rsidP="009A7CE0">
            <w:pPr>
              <w:rPr>
                <w:rFonts w:cstheme="minorHAnsi"/>
                <w:sz w:val="16"/>
                <w:szCs w:val="16"/>
              </w:rPr>
            </w:pPr>
            <w:r w:rsidRPr="00DB3273">
              <w:rPr>
                <w:rFonts w:cstheme="minorHAnsi"/>
                <w:sz w:val="16"/>
                <w:szCs w:val="16"/>
              </w:rPr>
              <w:t>289.856</w:t>
            </w:r>
          </w:p>
        </w:tc>
      </w:tr>
      <w:tr w:rsidR="009A7CE0" w:rsidRPr="00DB3273" w14:paraId="77865FF2" w14:textId="77777777" w:rsidTr="009A7CE0">
        <w:tc>
          <w:tcPr>
            <w:tcW w:w="567" w:type="dxa"/>
          </w:tcPr>
          <w:p w14:paraId="7A76BA15" w14:textId="77777777" w:rsidR="009A7CE0" w:rsidRPr="00DB3273" w:rsidRDefault="009A7CE0" w:rsidP="009A7CE0">
            <w:pPr>
              <w:jc w:val="center"/>
              <w:rPr>
                <w:rFonts w:cstheme="minorHAnsi"/>
                <w:sz w:val="16"/>
                <w:szCs w:val="16"/>
              </w:rPr>
            </w:pPr>
            <w:r w:rsidRPr="00DB3273">
              <w:rPr>
                <w:rFonts w:cstheme="minorHAnsi"/>
                <w:sz w:val="16"/>
                <w:szCs w:val="16"/>
              </w:rPr>
              <w:t>3</w:t>
            </w:r>
          </w:p>
          <w:p w14:paraId="37CDA998" w14:textId="77777777" w:rsidR="009A7CE0" w:rsidRPr="00DB3273" w:rsidRDefault="009A7CE0" w:rsidP="009A7CE0">
            <w:pPr>
              <w:jc w:val="center"/>
              <w:rPr>
                <w:rFonts w:cstheme="minorHAnsi"/>
                <w:sz w:val="16"/>
                <w:szCs w:val="16"/>
              </w:rPr>
            </w:pPr>
          </w:p>
          <w:p w14:paraId="67F010B2" w14:textId="77777777" w:rsidR="009A7CE0" w:rsidRPr="00DB3273" w:rsidRDefault="009A7CE0" w:rsidP="009A7CE0">
            <w:pPr>
              <w:jc w:val="center"/>
              <w:rPr>
                <w:rFonts w:cstheme="minorHAnsi"/>
                <w:sz w:val="16"/>
                <w:szCs w:val="16"/>
              </w:rPr>
            </w:pPr>
          </w:p>
        </w:tc>
        <w:tc>
          <w:tcPr>
            <w:tcW w:w="4380" w:type="dxa"/>
          </w:tcPr>
          <w:p w14:paraId="7FBD6CC1" w14:textId="77777777" w:rsidR="009A7CE0" w:rsidRPr="00DB3273" w:rsidRDefault="009A7CE0" w:rsidP="009A7CE0">
            <w:pPr>
              <w:rPr>
                <w:rFonts w:cstheme="minorHAnsi"/>
                <w:sz w:val="16"/>
                <w:szCs w:val="16"/>
              </w:rPr>
            </w:pPr>
            <w:r w:rsidRPr="00DB3273">
              <w:rPr>
                <w:rFonts w:cstheme="minorHAnsi"/>
                <w:sz w:val="16"/>
                <w:szCs w:val="16"/>
              </w:rPr>
              <w:t>ENOXAPARINA 60MG/0,6ML SERINGA PREENCHIDA COM SOLUCAO INJETAVEL VIA DE ADMINISTRACAO SUBCUTANEA E INTRAVENOSA COM DISPOSITIVO DE PROTEÇÃO PARA DESCARTE DA AGULHA. NAS INDICAÇÕES PARA USO EM PROFILAXIA E TRATAMENTO DA TROMBOSE VENOSA PROFUNDA; PROFILAXIA E TRATAMENTO DO TROMBOEMPOLISMO PULMONAR; TRATAMENTO DA ANGINA INSTÁVEL E INFARTO DO MIOCÁRDIO; PREVENÇÃO DA COAGULAÇÃO DO CIRCUITO EXTRACORPOREO DURANTE A HEMODIALISE.</w:t>
            </w:r>
          </w:p>
          <w:p w14:paraId="21021E21" w14:textId="77777777" w:rsidR="009A7CE0" w:rsidRPr="00DB3273" w:rsidRDefault="009A7CE0" w:rsidP="009A7CE0">
            <w:pPr>
              <w:rPr>
                <w:rFonts w:cstheme="minorHAnsi"/>
                <w:sz w:val="16"/>
                <w:szCs w:val="16"/>
              </w:rPr>
            </w:pPr>
          </w:p>
        </w:tc>
        <w:tc>
          <w:tcPr>
            <w:tcW w:w="865" w:type="dxa"/>
          </w:tcPr>
          <w:p w14:paraId="694A8EC2" w14:textId="77777777" w:rsidR="009A7CE0" w:rsidRPr="00DB3273" w:rsidRDefault="009A7CE0" w:rsidP="009A7CE0">
            <w:pPr>
              <w:rPr>
                <w:rFonts w:cstheme="minorHAnsi"/>
                <w:sz w:val="16"/>
                <w:szCs w:val="16"/>
              </w:rPr>
            </w:pPr>
            <w:r w:rsidRPr="00DB3273">
              <w:rPr>
                <w:rFonts w:cstheme="minorHAnsi"/>
                <w:sz w:val="16"/>
                <w:szCs w:val="16"/>
              </w:rPr>
              <w:t>11020026</w:t>
            </w:r>
          </w:p>
        </w:tc>
        <w:tc>
          <w:tcPr>
            <w:tcW w:w="842" w:type="dxa"/>
          </w:tcPr>
          <w:p w14:paraId="6C53A036" w14:textId="77777777" w:rsidR="009A7CE0" w:rsidRPr="00DB3273" w:rsidRDefault="009A7CE0" w:rsidP="009A7CE0">
            <w:pPr>
              <w:rPr>
                <w:rFonts w:cstheme="minorHAnsi"/>
                <w:sz w:val="16"/>
                <w:szCs w:val="16"/>
              </w:rPr>
            </w:pPr>
            <w:r>
              <w:rPr>
                <w:rFonts w:cstheme="minorHAnsi"/>
                <w:sz w:val="16"/>
                <w:szCs w:val="16"/>
              </w:rPr>
              <w:t>448982</w:t>
            </w:r>
          </w:p>
        </w:tc>
        <w:tc>
          <w:tcPr>
            <w:tcW w:w="859" w:type="dxa"/>
          </w:tcPr>
          <w:p w14:paraId="5F361B7F" w14:textId="77777777" w:rsidR="009A7CE0" w:rsidRPr="00DB3273" w:rsidRDefault="009A7CE0" w:rsidP="009A7CE0">
            <w:pPr>
              <w:rPr>
                <w:rFonts w:cstheme="minorHAnsi"/>
                <w:sz w:val="16"/>
                <w:szCs w:val="16"/>
              </w:rPr>
            </w:pPr>
            <w:r w:rsidRPr="00DB3273">
              <w:rPr>
                <w:rFonts w:cstheme="minorHAnsi"/>
                <w:sz w:val="16"/>
                <w:szCs w:val="16"/>
              </w:rPr>
              <w:t>849278</w:t>
            </w:r>
          </w:p>
        </w:tc>
        <w:tc>
          <w:tcPr>
            <w:tcW w:w="804" w:type="dxa"/>
          </w:tcPr>
          <w:p w14:paraId="39C9B5EC" w14:textId="77777777" w:rsidR="009A7CE0" w:rsidRPr="00DB3273" w:rsidRDefault="009A7CE0" w:rsidP="009A7CE0">
            <w:pPr>
              <w:rPr>
                <w:rFonts w:cstheme="minorHAnsi"/>
                <w:sz w:val="16"/>
                <w:szCs w:val="16"/>
              </w:rPr>
            </w:pPr>
            <w:r w:rsidRPr="00DB3273">
              <w:rPr>
                <w:rFonts w:cstheme="minorHAnsi"/>
                <w:sz w:val="16"/>
                <w:szCs w:val="16"/>
              </w:rPr>
              <w:t>SER</w:t>
            </w:r>
          </w:p>
        </w:tc>
        <w:tc>
          <w:tcPr>
            <w:tcW w:w="755" w:type="dxa"/>
          </w:tcPr>
          <w:p w14:paraId="0A54EFF6" w14:textId="77777777" w:rsidR="009A7CE0" w:rsidRPr="00DB3273" w:rsidRDefault="009A7CE0" w:rsidP="009A7CE0">
            <w:pPr>
              <w:rPr>
                <w:rFonts w:cstheme="minorHAnsi"/>
                <w:sz w:val="16"/>
                <w:szCs w:val="16"/>
              </w:rPr>
            </w:pPr>
            <w:r w:rsidRPr="00DB3273">
              <w:rPr>
                <w:rFonts w:cstheme="minorHAnsi"/>
                <w:sz w:val="16"/>
                <w:szCs w:val="16"/>
              </w:rPr>
              <w:t>110.824</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lastRenderedPageBreak/>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lastRenderedPageBreak/>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lastRenderedPageBreak/>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lastRenderedPageBreak/>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lastRenderedPageBreak/>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328FBCA6" w14:textId="3943C8EC" w:rsidR="009A7CE0" w:rsidRPr="00022A49" w:rsidRDefault="009A7CE0" w:rsidP="00022A49">
      <w:pPr>
        <w:numPr>
          <w:ilvl w:val="1"/>
          <w:numId w:val="12"/>
        </w:numPr>
        <w:spacing w:before="120" w:after="0"/>
        <w:ind w:left="0"/>
        <w:jc w:val="both"/>
        <w:rPr>
          <w:rFonts w:cstheme="minorHAnsi"/>
          <w:sz w:val="20"/>
          <w:szCs w:val="20"/>
        </w:rPr>
      </w:pPr>
      <w:r w:rsidRPr="009A7CE0">
        <w:rPr>
          <w:rFonts w:cstheme="minorHAnsi"/>
          <w:sz w:val="20"/>
          <w:szCs w:val="20"/>
        </w:rPr>
        <w:t>Para as contratações decorrentes de despesas cujos valores não ultrapassem o limite de que trata o inciso II do art. 75 da Lei nº 14.133, de 2021, o prazo máximo para o recebimento definitivo será de até 02 (dois) dias úteis.</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7B2B3C43" w14:textId="44B3C409" w:rsidR="009A7CE0"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4B71721C" w14:textId="58EFCA8C" w:rsidR="00DD271D" w:rsidRPr="00DD271D" w:rsidRDefault="00DD271D" w:rsidP="00DD271D">
      <w:pPr>
        <w:numPr>
          <w:ilvl w:val="1"/>
          <w:numId w:val="12"/>
        </w:numPr>
        <w:spacing w:before="120" w:after="0"/>
        <w:ind w:left="0"/>
        <w:jc w:val="both"/>
        <w:rPr>
          <w:rFonts w:cstheme="minorHAnsi"/>
          <w:sz w:val="20"/>
          <w:szCs w:val="20"/>
        </w:rPr>
      </w:pPr>
      <w:r w:rsidRPr="00DD271D">
        <w:rPr>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p>
    <w:p w14:paraId="023A417E" w14:textId="7E3478EE" w:rsidR="00DD271D" w:rsidRPr="00DD271D" w:rsidRDefault="00DD271D" w:rsidP="00DD271D">
      <w:pPr>
        <w:spacing w:before="120" w:after="0"/>
        <w:jc w:val="both"/>
        <w:rPr>
          <w:rFonts w:cstheme="minorHAnsi"/>
          <w:sz w:val="20"/>
          <w:szCs w:val="20"/>
        </w:rPr>
      </w:pPr>
      <w:r w:rsidRPr="00DD271D">
        <w:rPr>
          <w:rFonts w:cstheme="minorHAnsi"/>
          <w:b/>
          <w:sz w:val="20"/>
          <w:szCs w:val="20"/>
        </w:rPr>
        <w:t>7.9.1. </w:t>
      </w:r>
      <w:r w:rsidRPr="00DD271D">
        <w:rPr>
          <w:rFonts w:cstheme="minorHAnsi"/>
          <w:sz w:val="20"/>
          <w:szCs w:val="20"/>
        </w:rPr>
        <w:t xml:space="preserve">     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043FED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liquidação, o setor competente deverá verificar se a nota fiscal ou instrumento de cobrança equivalente apresentado expressa os elementos necessários e essenciais do documento, tais como, caso aplicáveis: </w:t>
      </w:r>
      <w:r w:rsidRPr="00DD271D">
        <w:rPr>
          <w:rFonts w:cstheme="minorHAnsi"/>
          <w:b/>
          <w:sz w:val="20"/>
          <w:szCs w:val="20"/>
        </w:rPr>
        <w:t>7.10.1.</w:t>
      </w:r>
      <w:r w:rsidRPr="00F43360">
        <w:rPr>
          <w:rFonts w:cstheme="minorHAnsi"/>
          <w:sz w:val="20"/>
          <w:szCs w:val="20"/>
        </w:rPr>
        <w:t xml:space="preserve">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lastRenderedPageBreak/>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65E8056D" w:rsidR="00960BA6" w:rsidRPr="00F43360" w:rsidRDefault="00DD271D" w:rsidP="008F772C">
      <w:pPr>
        <w:numPr>
          <w:ilvl w:val="1"/>
          <w:numId w:val="12"/>
        </w:numPr>
        <w:spacing w:before="120" w:after="0"/>
        <w:ind w:left="0"/>
        <w:jc w:val="both"/>
        <w:rPr>
          <w:rFonts w:cstheme="minorHAnsi"/>
          <w:sz w:val="20"/>
          <w:szCs w:val="20"/>
        </w:rPr>
      </w:pPr>
      <w:r w:rsidRPr="00DD271D">
        <w:rPr>
          <w:rFonts w:cstheme="minorHAnsi"/>
          <w:sz w:val="20"/>
          <w:szCs w:val="2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960BA6" w:rsidRPr="00F43360">
        <w:rPr>
          <w:rFonts w:cstheme="minorHAnsi"/>
          <w:sz w:val="20"/>
          <w:szCs w:val="20"/>
        </w:rPr>
        <w:t xml:space="preserve">  </w:t>
      </w:r>
    </w:p>
    <w:p w14:paraId="5A924E00" w14:textId="16B94C22" w:rsidR="00960BA6" w:rsidRPr="00F43360" w:rsidRDefault="00DD271D" w:rsidP="008F772C">
      <w:pPr>
        <w:numPr>
          <w:ilvl w:val="1"/>
          <w:numId w:val="12"/>
        </w:numPr>
        <w:spacing w:before="120" w:after="0"/>
        <w:ind w:left="0"/>
        <w:jc w:val="both"/>
        <w:rPr>
          <w:rFonts w:cstheme="minorHAnsi"/>
          <w:sz w:val="20"/>
          <w:szCs w:val="20"/>
        </w:rPr>
      </w:pPr>
      <w:r w:rsidRPr="00DD271D">
        <w:rPr>
          <w:rFonts w:cstheme="minorHAnsi"/>
          <w:sz w:val="20"/>
          <w:szCs w:val="20"/>
        </w:rPr>
        <w:t>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39C742F2" w14:textId="5A4F830D" w:rsidR="00960BA6" w:rsidRPr="00F43360" w:rsidRDefault="00DD271D" w:rsidP="008F772C">
      <w:pPr>
        <w:numPr>
          <w:ilvl w:val="1"/>
          <w:numId w:val="12"/>
        </w:numPr>
        <w:spacing w:before="120" w:after="0"/>
        <w:ind w:left="0"/>
        <w:jc w:val="both"/>
        <w:rPr>
          <w:rFonts w:cstheme="minorHAnsi"/>
          <w:sz w:val="20"/>
          <w:szCs w:val="20"/>
        </w:rPr>
      </w:pPr>
      <w:r w:rsidRPr="00DD271D">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2C601BCD" w14:textId="4923C945" w:rsidR="00960BA6" w:rsidRPr="00F43360" w:rsidRDefault="00DD271D" w:rsidP="008F772C">
      <w:pPr>
        <w:numPr>
          <w:ilvl w:val="1"/>
          <w:numId w:val="12"/>
        </w:numPr>
        <w:spacing w:before="120" w:after="0"/>
        <w:ind w:left="0"/>
        <w:jc w:val="both"/>
        <w:rPr>
          <w:rFonts w:cstheme="minorHAnsi"/>
          <w:sz w:val="20"/>
          <w:szCs w:val="20"/>
        </w:rPr>
      </w:pPr>
      <w:r w:rsidRPr="00DD271D">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r w:rsidR="00960BA6" w:rsidRPr="00F43360">
        <w:rPr>
          <w:rFonts w:cstheme="minorHAnsi"/>
          <w:sz w:val="20"/>
          <w:szCs w:val="20"/>
        </w:rPr>
        <w:t xml:space="preserve">  </w:t>
      </w:r>
    </w:p>
    <w:p w14:paraId="7E1751CC" w14:textId="321A0366" w:rsidR="00960BA6" w:rsidRPr="00F43360" w:rsidRDefault="00DD271D" w:rsidP="008F772C">
      <w:pPr>
        <w:numPr>
          <w:ilvl w:val="1"/>
          <w:numId w:val="12"/>
        </w:numPr>
        <w:spacing w:before="120" w:after="0"/>
        <w:ind w:left="0"/>
        <w:jc w:val="both"/>
        <w:rPr>
          <w:rFonts w:cstheme="minorHAnsi"/>
          <w:sz w:val="20"/>
          <w:szCs w:val="20"/>
        </w:rPr>
      </w:pPr>
      <w:r w:rsidRPr="00DD271D">
        <w:rPr>
          <w:rFonts w:cstheme="minorHAnsi"/>
          <w:sz w:val="20"/>
          <w:szCs w:val="20"/>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r w:rsidR="00960BA6" w:rsidRPr="00F43360">
        <w:rPr>
          <w:rFonts w:cstheme="minorHAnsi"/>
          <w:sz w:val="20"/>
          <w:szCs w:val="20"/>
        </w:rPr>
        <w:t xml:space="preserve"> </w:t>
      </w:r>
    </w:p>
    <w:p w14:paraId="5FAA0681" w14:textId="08BFB430" w:rsidR="00960BA6" w:rsidRPr="00F43360" w:rsidRDefault="00DD271D" w:rsidP="008F772C">
      <w:pPr>
        <w:numPr>
          <w:ilvl w:val="1"/>
          <w:numId w:val="12"/>
        </w:numPr>
        <w:spacing w:before="120" w:after="0"/>
        <w:ind w:left="0"/>
        <w:jc w:val="both"/>
        <w:rPr>
          <w:rFonts w:cstheme="minorHAnsi"/>
          <w:sz w:val="20"/>
          <w:szCs w:val="20"/>
        </w:rPr>
      </w:pPr>
      <w:r w:rsidRPr="00DD271D">
        <w:rPr>
          <w:rFonts w:cstheme="minorHAnsi"/>
          <w:sz w:val="20"/>
          <w:szCs w:val="20"/>
        </w:rPr>
        <w:t>Persistindo a irregularidade, o contratante deverá adotar as medidas necessárias à extinção contratual nos autos do processo administrativo correspondente, assegurada ao contratado a ampla defesa. </w:t>
      </w:r>
      <w:r w:rsidR="00960BA6" w:rsidRPr="00F43360">
        <w:rPr>
          <w:rFonts w:cstheme="minorHAnsi"/>
          <w:sz w:val="20"/>
          <w:szCs w:val="20"/>
        </w:rPr>
        <w:t xml:space="preserve"> </w:t>
      </w:r>
    </w:p>
    <w:p w14:paraId="5AE6A80F" w14:textId="328CE13A" w:rsidR="00960BA6" w:rsidRPr="00F43360" w:rsidRDefault="00DD271D" w:rsidP="008F772C">
      <w:pPr>
        <w:numPr>
          <w:ilvl w:val="1"/>
          <w:numId w:val="12"/>
        </w:numPr>
        <w:spacing w:before="120" w:after="0"/>
        <w:ind w:left="0"/>
        <w:jc w:val="both"/>
        <w:rPr>
          <w:rFonts w:cstheme="minorHAnsi"/>
          <w:sz w:val="20"/>
          <w:szCs w:val="20"/>
        </w:rPr>
      </w:pPr>
      <w:r w:rsidRPr="00DD271D">
        <w:rPr>
          <w:rFonts w:cstheme="minorHAnsi"/>
          <w:sz w:val="20"/>
          <w:szCs w:val="20"/>
        </w:rPr>
        <w:t> Havendo a efetiva execução do objeto, os pagamentos serão realizados normalmente, até que se decida pela extinção do contrato, caso o contratado não regularize sua situação junto ao SICAF.   Prazo de pagamento</w:t>
      </w:r>
      <w:r>
        <w:rPr>
          <w:rFonts w:cstheme="minorHAnsi"/>
          <w:sz w:val="20"/>
          <w:szCs w:val="20"/>
        </w:rPr>
        <w:t>.</w:t>
      </w:r>
    </w:p>
    <w:p w14:paraId="779C48CA" w14:textId="7131A30A" w:rsidR="00960BA6" w:rsidRPr="00F43360" w:rsidRDefault="00D745F3" w:rsidP="008F772C">
      <w:pPr>
        <w:numPr>
          <w:ilvl w:val="1"/>
          <w:numId w:val="12"/>
        </w:numPr>
        <w:spacing w:before="120" w:after="0"/>
        <w:ind w:left="0"/>
        <w:jc w:val="both"/>
        <w:rPr>
          <w:rFonts w:cstheme="minorHAnsi"/>
          <w:sz w:val="20"/>
          <w:szCs w:val="20"/>
        </w:rPr>
      </w:pPr>
      <w:r w:rsidRPr="00D745F3">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2A293DF2" w14:textId="77777777" w:rsidR="00D745F3" w:rsidRDefault="00D745F3" w:rsidP="008F772C">
      <w:pPr>
        <w:numPr>
          <w:ilvl w:val="1"/>
          <w:numId w:val="12"/>
        </w:numPr>
        <w:spacing w:before="120" w:after="0"/>
        <w:ind w:left="0"/>
        <w:jc w:val="both"/>
        <w:rPr>
          <w:rFonts w:cstheme="minorHAnsi"/>
          <w:sz w:val="20"/>
          <w:szCs w:val="20"/>
        </w:rPr>
      </w:pPr>
      <w:r w:rsidRPr="00D745F3">
        <w:rPr>
          <w:rFonts w:cstheme="minorHAnsi"/>
          <w:sz w:val="20"/>
          <w:szCs w:val="20"/>
        </w:rPr>
        <w:t>No caso de atraso pelo Contratante, os valores devidos ao contratado serão atualizados monetariamente na forma da legislação aplicável (artigo 2º, inciso III, do Decreto estadual nº 67.608, de 2023, c/c o artigo 1º do Decreto estadual nº 32.117, de 1990), bem como incidirão juros moratórios, a razão de 0,5% (meio por cento) ao mês, calculados pro rata temporis, em relação ao atraso verificado.</w:t>
      </w:r>
      <w:r>
        <w:rPr>
          <w:rFonts w:cstheme="minorHAnsi"/>
          <w:sz w:val="20"/>
          <w:szCs w:val="20"/>
        </w:rPr>
        <w:t xml:space="preserve"> </w:t>
      </w:r>
    </w:p>
    <w:p w14:paraId="6815AF53" w14:textId="0B3A3633" w:rsidR="00960BA6" w:rsidRPr="00F43360" w:rsidRDefault="00D745F3" w:rsidP="00D745F3">
      <w:pPr>
        <w:spacing w:before="120" w:after="0"/>
        <w:jc w:val="both"/>
        <w:rPr>
          <w:rFonts w:cstheme="minorHAnsi"/>
          <w:sz w:val="20"/>
          <w:szCs w:val="20"/>
        </w:rPr>
      </w:pPr>
      <w:r>
        <w:t>Forma de pagamento</w:t>
      </w:r>
    </w:p>
    <w:p w14:paraId="22F3F20C" w14:textId="26D434C5" w:rsidR="00960BA6" w:rsidRPr="00F43360" w:rsidRDefault="00D745F3" w:rsidP="008F772C">
      <w:pPr>
        <w:numPr>
          <w:ilvl w:val="1"/>
          <w:numId w:val="12"/>
        </w:numPr>
        <w:spacing w:before="120" w:after="0"/>
        <w:ind w:left="0"/>
        <w:jc w:val="both"/>
        <w:rPr>
          <w:rFonts w:cstheme="minorHAnsi"/>
          <w:sz w:val="20"/>
          <w:szCs w:val="20"/>
        </w:rPr>
      </w:pPr>
      <w:r w:rsidRPr="00D745F3">
        <w:rPr>
          <w:rFonts w:cstheme="minorHAnsi"/>
          <w:sz w:val="20"/>
          <w:szCs w:val="20"/>
        </w:rPr>
        <w:t>O pagamento será realizado por meio de ordem bancária, para depósito em conta corrente bancária em nome do contratado no Banco do Brasil S/A.</w:t>
      </w:r>
    </w:p>
    <w:p w14:paraId="64579A57" w14:textId="77777777" w:rsidR="00D62D87" w:rsidRDefault="00D745F3" w:rsidP="00D62D87">
      <w:pPr>
        <w:numPr>
          <w:ilvl w:val="2"/>
          <w:numId w:val="12"/>
        </w:numPr>
        <w:spacing w:before="120" w:after="0"/>
        <w:ind w:left="0"/>
        <w:jc w:val="both"/>
        <w:rPr>
          <w:rFonts w:cstheme="minorHAnsi"/>
          <w:sz w:val="20"/>
          <w:szCs w:val="20"/>
        </w:rPr>
      </w:pPr>
      <w:r w:rsidRPr="00D745F3">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2154DC28" w14:textId="6855F0CC" w:rsidR="00D62D87" w:rsidRPr="00D62D87" w:rsidRDefault="00D62D87" w:rsidP="00B9019B">
      <w:pPr>
        <w:pStyle w:val="PargrafodaLista"/>
        <w:numPr>
          <w:ilvl w:val="1"/>
          <w:numId w:val="12"/>
        </w:numPr>
        <w:spacing w:before="120" w:after="0"/>
        <w:ind w:left="0"/>
        <w:jc w:val="both"/>
        <w:rPr>
          <w:rFonts w:cstheme="minorHAnsi"/>
          <w:sz w:val="20"/>
          <w:szCs w:val="20"/>
        </w:rPr>
      </w:pPr>
      <w:r w:rsidRPr="00D62D87">
        <w:rPr>
          <w:rFonts w:cstheme="minorHAnsi"/>
          <w:sz w:val="20"/>
          <w:szCs w:val="20"/>
        </w:rPr>
        <w:t>Será considerada data do pagamento o dia em que constar como emitida a ordem bancária para pagamento.</w:t>
      </w:r>
    </w:p>
    <w:p w14:paraId="156D94F3" w14:textId="7A08DCAE" w:rsidR="00D62D87" w:rsidRPr="00D62D87" w:rsidRDefault="00D62D87" w:rsidP="00B9019B">
      <w:pPr>
        <w:pStyle w:val="PargrafodaLista"/>
        <w:numPr>
          <w:ilvl w:val="1"/>
          <w:numId w:val="12"/>
        </w:numPr>
        <w:spacing w:before="120" w:after="0"/>
        <w:ind w:left="0"/>
        <w:jc w:val="both"/>
        <w:rPr>
          <w:rFonts w:cstheme="minorHAnsi"/>
          <w:sz w:val="20"/>
          <w:szCs w:val="20"/>
        </w:rPr>
      </w:pPr>
      <w:r>
        <w:t> O Contratante poderá, por ocasião do pagamento, efetuar a retenção de tributos determinada por lei, ainda que não haja indicação de retenção na nota fiscal apresentada ou que se refira a retenções não realizadas em meses anteriores.</w:t>
      </w:r>
    </w:p>
    <w:p w14:paraId="41070628" w14:textId="7B57C89B" w:rsidR="00D62D87" w:rsidRDefault="00D62D87" w:rsidP="00B9019B">
      <w:pPr>
        <w:pStyle w:val="PargrafodaLista"/>
        <w:numPr>
          <w:ilvl w:val="2"/>
          <w:numId w:val="12"/>
        </w:numPr>
        <w:spacing w:before="120" w:after="0"/>
        <w:ind w:left="0"/>
        <w:jc w:val="both"/>
      </w:pPr>
      <w:r>
        <w:lastRenderedPageBreak/>
        <w:t>Independentemente do percentual de tributo inserido na planilha, quando houver, serão retidos na fonte, quando da realização do pagamento, os percentuais estabelecidos na legislação vigente.</w:t>
      </w:r>
    </w:p>
    <w:p w14:paraId="1D4857AA" w14:textId="08C19C17" w:rsidR="00D62D87" w:rsidRPr="00D62D87" w:rsidRDefault="00D62D87" w:rsidP="00B9019B">
      <w:pPr>
        <w:pStyle w:val="PargrafodaLista"/>
        <w:spacing w:before="120" w:after="0"/>
        <w:ind w:left="0"/>
        <w:jc w:val="both"/>
        <w:rPr>
          <w:rFonts w:cstheme="minorHAnsi"/>
          <w:sz w:val="20"/>
          <w:szCs w:val="20"/>
        </w:rPr>
      </w:pPr>
      <w:r w:rsidRPr="00D62D87">
        <w:rPr>
          <w:rFonts w:cstheme="minorHAnsi"/>
          <w:b/>
          <w:sz w:val="20"/>
          <w:szCs w:val="20"/>
        </w:rPr>
        <w:t>7.23 </w:t>
      </w:r>
      <w:r w:rsidRPr="00D62D87">
        <w:rPr>
          <w:rFonts w:cstheme="minorHAnsi"/>
          <w:sz w:val="20"/>
          <w:szCs w:val="20"/>
        </w:rPr>
        <w:t>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84B06E8" w14:textId="77777777" w:rsidR="00D62D87" w:rsidRDefault="00D62D87" w:rsidP="00D62D87">
      <w:pPr>
        <w:spacing w:before="120" w:after="0"/>
        <w:jc w:val="both"/>
        <w:rPr>
          <w:rFonts w:cstheme="minorHAnsi"/>
          <w:sz w:val="20"/>
          <w:szCs w:val="20"/>
        </w:rPr>
      </w:pP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4"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5"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6"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7"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56B21AA8" w:rsidR="00960BA6" w:rsidRPr="00F43360" w:rsidRDefault="00B75335" w:rsidP="00112F76">
      <w:pPr>
        <w:numPr>
          <w:ilvl w:val="1"/>
          <w:numId w:val="12"/>
        </w:numPr>
        <w:spacing w:after="3"/>
        <w:ind w:left="0"/>
        <w:jc w:val="both"/>
        <w:rPr>
          <w:rFonts w:cstheme="minorHAnsi"/>
          <w:sz w:val="20"/>
          <w:szCs w:val="20"/>
        </w:rPr>
      </w:pPr>
      <w:r w:rsidRPr="00B75335">
        <w:rPr>
          <w:rFonts w:cstheme="minorHAnsi"/>
          <w:sz w:val="20"/>
          <w:szCs w:val="20"/>
        </w:rPr>
        <w:t> Certidão negativa de falência expedida pelo distribuidor da sede do fornecedor - Lei nº 14.133, de 2021, art. 69, caput, inciso II);</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8"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lastRenderedPageBreak/>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12946D0E" w14:textId="349A550D" w:rsidR="00B75335" w:rsidRPr="00F43360" w:rsidRDefault="00B75335" w:rsidP="00B75335">
      <w:pPr>
        <w:spacing w:before="120" w:after="201"/>
        <w:jc w:val="both"/>
        <w:rPr>
          <w:rFonts w:cstheme="minorHAnsi"/>
          <w:b/>
          <w:sz w:val="20"/>
          <w:szCs w:val="20"/>
        </w:rPr>
      </w:pPr>
      <w:r w:rsidRPr="00B75335">
        <w:rPr>
          <w:rFonts w:cstheme="minorHAnsi"/>
          <w:b/>
          <w:sz w:val="20"/>
          <w:szCs w:val="20"/>
        </w:rPr>
        <w:t xml:space="preserve">9.1     </w:t>
      </w:r>
      <w:r w:rsidRPr="00B75335">
        <w:rPr>
          <w:rFonts w:cstheme="minorHAnsi"/>
          <w:sz w:val="20"/>
          <w:szCs w:val="20"/>
        </w:rPr>
        <w:t>O custo estimado da contratação possui caráter sigiloso e não será tornado público antes de definido o resultado do julgamento das propostas.</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75495B8A" w:rsidR="002011D5" w:rsidRPr="00B75335" w:rsidRDefault="00B75335" w:rsidP="00B75335">
      <w:pPr>
        <w:spacing w:after="0"/>
        <w:ind w:left="45"/>
        <w:jc w:val="both"/>
        <w:rPr>
          <w:rFonts w:cstheme="minorHAnsi"/>
          <w:b/>
          <w:sz w:val="20"/>
          <w:szCs w:val="20"/>
        </w:rPr>
      </w:pPr>
      <w:r>
        <w:rPr>
          <w:rFonts w:cstheme="minorHAnsi"/>
          <w:b/>
          <w:sz w:val="20"/>
          <w:szCs w:val="20"/>
        </w:rPr>
        <w:t xml:space="preserve">2. </w:t>
      </w:r>
      <w:r w:rsidRPr="00B75335">
        <w:rPr>
          <w:rFonts w:cstheme="minorHAnsi"/>
          <w:b/>
          <w:sz w:val="20"/>
          <w:szCs w:val="20"/>
        </w:rPr>
        <w:t>Modelo Padrão Adotado</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574AE2AE" w14:textId="77777777" w:rsidR="00B75335" w:rsidRDefault="00B75335" w:rsidP="002011D5">
      <w:pPr>
        <w:pStyle w:val="PargrafodaLista"/>
        <w:spacing w:after="0"/>
        <w:ind w:left="765"/>
        <w:jc w:val="both"/>
        <w:rPr>
          <w:rFonts w:cstheme="minorHAnsi"/>
          <w:sz w:val="20"/>
          <w:szCs w:val="20"/>
        </w:rPr>
      </w:pPr>
    </w:p>
    <w:p w14:paraId="6EE71ECD" w14:textId="703B2459" w:rsidR="00B75335" w:rsidRDefault="00B75335" w:rsidP="00FC4785">
      <w:pPr>
        <w:pStyle w:val="PargrafodaLista"/>
        <w:numPr>
          <w:ilvl w:val="0"/>
          <w:numId w:val="4"/>
        </w:numPr>
        <w:spacing w:after="0"/>
        <w:jc w:val="both"/>
        <w:rPr>
          <w:rFonts w:cstheme="minorHAnsi"/>
          <w:sz w:val="20"/>
          <w:szCs w:val="20"/>
        </w:rPr>
      </w:pPr>
      <w:r w:rsidRPr="00B75335">
        <w:rPr>
          <w:rFonts w:cstheme="minorHAnsi"/>
          <w:sz w:val="20"/>
          <w:szCs w:val="20"/>
        </w:rPr>
        <w:t>Nível de acesso Este documento tem nível de acesso público visto que não contém dados pessoais protegidos nem informações restritas ou sigilosas.</w:t>
      </w:r>
    </w:p>
    <w:p w14:paraId="6EDEB10D" w14:textId="042DD962" w:rsidR="00FC4785" w:rsidRPr="002011D5" w:rsidRDefault="00FC4785" w:rsidP="00FC4785">
      <w:pPr>
        <w:pStyle w:val="PargrafodaLista"/>
        <w:numPr>
          <w:ilvl w:val="0"/>
          <w:numId w:val="4"/>
        </w:numPr>
        <w:spacing w:after="0"/>
        <w:jc w:val="both"/>
        <w:rPr>
          <w:rFonts w:cstheme="minorHAnsi"/>
          <w:sz w:val="20"/>
          <w:szCs w:val="20"/>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7C5AE41A" w14:textId="7574B97A" w:rsidR="00DB3AF5" w:rsidRPr="00DB3AF5" w:rsidRDefault="002011D5" w:rsidP="00DB3AF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5C4AA771" w14:textId="77777777" w:rsidR="00BA20EA" w:rsidRPr="007D4E33" w:rsidRDefault="00BA20EA" w:rsidP="00FE6EE7">
      <w:pPr>
        <w:rPr>
          <w:sz w:val="20"/>
          <w:szCs w:val="20"/>
          <w:lang w:eastAsia="pt-BR"/>
        </w:rPr>
      </w:pPr>
      <w:r w:rsidRPr="007D4E33">
        <w:rPr>
          <w:sz w:val="20"/>
          <w:szCs w:val="20"/>
          <w:lang w:eastAsia="pt-BR"/>
        </w:rPr>
        <w:t>Alessandra Schiavoni</w:t>
      </w:r>
    </w:p>
    <w:p w14:paraId="3EB2ECE3" w14:textId="77777777" w:rsidR="00BA20EA" w:rsidRPr="007D4E33" w:rsidRDefault="00BA20EA" w:rsidP="00FE6EE7">
      <w:pPr>
        <w:rPr>
          <w:sz w:val="20"/>
          <w:szCs w:val="20"/>
          <w:lang w:eastAsia="pt-BR"/>
        </w:rPr>
      </w:pPr>
      <w:r w:rsidRPr="007D4E33">
        <w:rPr>
          <w:sz w:val="20"/>
          <w:szCs w:val="20"/>
          <w:lang w:eastAsia="pt-BR"/>
        </w:rPr>
        <w:t>Oficial Administrativo</w:t>
      </w:r>
    </w:p>
    <w:p w14:paraId="566B9846" w14:textId="77777777" w:rsidR="00BA20EA" w:rsidRPr="007D4E33" w:rsidRDefault="00BA20EA" w:rsidP="00FE6EE7">
      <w:pPr>
        <w:rPr>
          <w:sz w:val="20"/>
          <w:szCs w:val="20"/>
          <w:lang w:eastAsia="pt-BR"/>
        </w:rPr>
      </w:pPr>
    </w:p>
    <w:p w14:paraId="794A4CA8" w14:textId="21CCC04F" w:rsidR="00FE6EE7" w:rsidRPr="007D4E33" w:rsidRDefault="00BA20EA" w:rsidP="00FE6EE7">
      <w:pPr>
        <w:rPr>
          <w:sz w:val="20"/>
          <w:szCs w:val="20"/>
          <w:lang w:eastAsia="pt-BR"/>
        </w:rPr>
      </w:pPr>
      <w:r w:rsidRPr="007D4E33">
        <w:rPr>
          <w:sz w:val="20"/>
          <w:szCs w:val="20"/>
          <w:lang w:eastAsia="pt-BR"/>
        </w:rPr>
        <w:t>Patricia Nunes dos Santos</w:t>
      </w:r>
    </w:p>
    <w:p w14:paraId="326BBD05" w14:textId="09B61BA2" w:rsidR="00FE6EE7" w:rsidRPr="007D4E33" w:rsidRDefault="00BA20EA" w:rsidP="00FE6EE7">
      <w:pPr>
        <w:rPr>
          <w:sz w:val="20"/>
          <w:szCs w:val="20"/>
          <w:lang w:eastAsia="pt-BR"/>
        </w:rPr>
      </w:pPr>
      <w:r w:rsidRPr="007D4E33">
        <w:rPr>
          <w:sz w:val="20"/>
          <w:szCs w:val="20"/>
          <w:lang w:eastAsia="pt-BR"/>
        </w:rPr>
        <w:t>Encarregado I</w:t>
      </w:r>
    </w:p>
    <w:p w14:paraId="6A3F498C" w14:textId="77777777" w:rsidR="00FE6EE7" w:rsidRPr="007D4E33" w:rsidRDefault="00FE6EE7" w:rsidP="00FE6EE7">
      <w:pPr>
        <w:rPr>
          <w:sz w:val="20"/>
          <w:szCs w:val="20"/>
          <w:lang w:eastAsia="pt-BR"/>
        </w:rPr>
      </w:pPr>
    </w:p>
    <w:p w14:paraId="18F56CCF" w14:textId="1D47E7FA" w:rsidR="00FE6EE7" w:rsidRPr="007D4E33" w:rsidRDefault="00FC4785" w:rsidP="00FE6EE7">
      <w:pPr>
        <w:rPr>
          <w:sz w:val="20"/>
          <w:szCs w:val="20"/>
          <w:lang w:eastAsia="pt-BR"/>
        </w:rPr>
      </w:pPr>
      <w:r w:rsidRPr="007D4E33">
        <w:rPr>
          <w:sz w:val="20"/>
          <w:szCs w:val="20"/>
          <w:lang w:eastAsia="pt-BR"/>
        </w:rPr>
        <w:t>Leticia Quilles da Costa</w:t>
      </w:r>
    </w:p>
    <w:p w14:paraId="1BC5AACE" w14:textId="19FC78CE" w:rsidR="00BA20EA" w:rsidRPr="00DB3AF5" w:rsidRDefault="00FE6EE7" w:rsidP="00FE6EE7">
      <w:pPr>
        <w:rPr>
          <w:sz w:val="20"/>
          <w:szCs w:val="20"/>
          <w:lang w:eastAsia="pt-BR"/>
        </w:rPr>
      </w:pPr>
      <w:r w:rsidRPr="007D4E33">
        <w:rPr>
          <w:sz w:val="20"/>
          <w:szCs w:val="20"/>
          <w:lang w:eastAsia="pt-BR"/>
        </w:rPr>
        <w:t>Equipe Técnica</w:t>
      </w:r>
    </w:p>
    <w:p w14:paraId="1D3BB9FE" w14:textId="139558C7" w:rsidR="0003782E" w:rsidRDefault="0003782E" w:rsidP="00DB3AF5">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40CA066C"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965AFC" w:rsidRPr="007D4E33">
        <w:rPr>
          <w:rFonts w:eastAsia="Calibri" w:cstheme="minorHAnsi"/>
          <w:sz w:val="20"/>
          <w:szCs w:val="20"/>
        </w:rPr>
        <w:t>145.00016748/2024-83</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7D4E33">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380"/>
        <w:gridCol w:w="865"/>
        <w:gridCol w:w="842"/>
        <w:gridCol w:w="859"/>
        <w:gridCol w:w="804"/>
        <w:gridCol w:w="755"/>
      </w:tblGrid>
      <w:tr w:rsidR="007D4E33" w:rsidRPr="00DB3273" w14:paraId="54DB5B51" w14:textId="77777777" w:rsidTr="000D25ED">
        <w:tc>
          <w:tcPr>
            <w:tcW w:w="567" w:type="dxa"/>
          </w:tcPr>
          <w:p w14:paraId="44F4673B" w14:textId="77777777" w:rsidR="007D4E33" w:rsidRPr="00DB3273" w:rsidRDefault="007D4E33" w:rsidP="000D25ED">
            <w:pPr>
              <w:jc w:val="center"/>
              <w:rPr>
                <w:rFonts w:cstheme="minorHAnsi"/>
                <w:b/>
                <w:sz w:val="16"/>
                <w:szCs w:val="16"/>
                <w:u w:val="single"/>
              </w:rPr>
            </w:pPr>
            <w:r w:rsidRPr="00DB3273">
              <w:rPr>
                <w:rFonts w:cstheme="minorHAnsi"/>
                <w:b/>
                <w:sz w:val="16"/>
                <w:szCs w:val="16"/>
                <w:u w:val="single"/>
              </w:rPr>
              <w:t>ITEM</w:t>
            </w:r>
          </w:p>
        </w:tc>
        <w:tc>
          <w:tcPr>
            <w:tcW w:w="4380" w:type="dxa"/>
          </w:tcPr>
          <w:p w14:paraId="6F292855" w14:textId="77777777" w:rsidR="007D4E33" w:rsidRPr="00DB3273" w:rsidRDefault="007D4E33" w:rsidP="000D25ED">
            <w:pPr>
              <w:jc w:val="center"/>
              <w:rPr>
                <w:rFonts w:cstheme="minorHAnsi"/>
                <w:b/>
                <w:sz w:val="16"/>
                <w:szCs w:val="16"/>
                <w:u w:val="single"/>
              </w:rPr>
            </w:pPr>
            <w:r w:rsidRPr="00DB3273">
              <w:rPr>
                <w:rFonts w:cstheme="minorHAnsi"/>
                <w:b/>
                <w:sz w:val="16"/>
                <w:szCs w:val="16"/>
                <w:u w:val="single"/>
              </w:rPr>
              <w:t>ESPECIFICAÇÃO</w:t>
            </w:r>
          </w:p>
        </w:tc>
        <w:tc>
          <w:tcPr>
            <w:tcW w:w="865" w:type="dxa"/>
          </w:tcPr>
          <w:p w14:paraId="18FD4648" w14:textId="77777777" w:rsidR="007D4E33" w:rsidRPr="00DB3273" w:rsidRDefault="007D4E33" w:rsidP="000D25ED">
            <w:pPr>
              <w:jc w:val="center"/>
              <w:rPr>
                <w:rFonts w:cstheme="minorHAnsi"/>
                <w:b/>
                <w:sz w:val="16"/>
                <w:szCs w:val="16"/>
                <w:u w:val="single"/>
              </w:rPr>
            </w:pPr>
            <w:r w:rsidRPr="00DB3273">
              <w:rPr>
                <w:rFonts w:cstheme="minorHAnsi"/>
                <w:b/>
                <w:sz w:val="16"/>
                <w:szCs w:val="16"/>
                <w:u w:val="single"/>
              </w:rPr>
              <w:t>CÓD HC</w:t>
            </w:r>
          </w:p>
        </w:tc>
        <w:tc>
          <w:tcPr>
            <w:tcW w:w="842" w:type="dxa"/>
          </w:tcPr>
          <w:p w14:paraId="477E064E" w14:textId="77777777" w:rsidR="007D4E33" w:rsidRPr="00DB3273" w:rsidRDefault="007D4E33" w:rsidP="000D25ED">
            <w:pPr>
              <w:jc w:val="center"/>
              <w:rPr>
                <w:rFonts w:cstheme="minorHAnsi"/>
                <w:b/>
                <w:sz w:val="16"/>
                <w:szCs w:val="16"/>
                <w:u w:val="single"/>
              </w:rPr>
            </w:pPr>
            <w:r w:rsidRPr="00DB3273">
              <w:rPr>
                <w:rFonts w:cstheme="minorHAnsi"/>
                <w:b/>
                <w:sz w:val="16"/>
                <w:szCs w:val="16"/>
                <w:u w:val="single"/>
              </w:rPr>
              <w:t>CADMAT</w:t>
            </w:r>
          </w:p>
        </w:tc>
        <w:tc>
          <w:tcPr>
            <w:tcW w:w="859" w:type="dxa"/>
          </w:tcPr>
          <w:p w14:paraId="48C4C97C" w14:textId="77777777" w:rsidR="007D4E33" w:rsidRPr="00DB3273" w:rsidRDefault="007D4E33" w:rsidP="000D25ED">
            <w:pPr>
              <w:jc w:val="center"/>
              <w:rPr>
                <w:rFonts w:cstheme="minorHAnsi"/>
                <w:b/>
                <w:sz w:val="16"/>
                <w:szCs w:val="16"/>
                <w:u w:val="single"/>
              </w:rPr>
            </w:pPr>
            <w:r w:rsidRPr="00DB3273">
              <w:rPr>
                <w:rFonts w:cstheme="minorHAnsi"/>
                <w:b/>
                <w:sz w:val="16"/>
                <w:szCs w:val="16"/>
                <w:u w:val="single"/>
              </w:rPr>
              <w:t>SIAFÍSICO</w:t>
            </w:r>
          </w:p>
        </w:tc>
        <w:tc>
          <w:tcPr>
            <w:tcW w:w="804" w:type="dxa"/>
          </w:tcPr>
          <w:p w14:paraId="40726A25" w14:textId="77777777" w:rsidR="007D4E33" w:rsidRPr="00DB3273" w:rsidRDefault="007D4E33" w:rsidP="000D25ED">
            <w:pPr>
              <w:jc w:val="center"/>
              <w:rPr>
                <w:rFonts w:cstheme="minorHAnsi"/>
                <w:b/>
                <w:sz w:val="16"/>
                <w:szCs w:val="16"/>
                <w:u w:val="single"/>
              </w:rPr>
            </w:pPr>
            <w:r w:rsidRPr="00DB3273">
              <w:rPr>
                <w:rFonts w:cstheme="minorHAnsi"/>
                <w:b/>
                <w:sz w:val="16"/>
                <w:szCs w:val="16"/>
                <w:u w:val="single"/>
              </w:rPr>
              <w:t>UNID. DE MEDIDA</w:t>
            </w:r>
          </w:p>
        </w:tc>
        <w:tc>
          <w:tcPr>
            <w:tcW w:w="755" w:type="dxa"/>
          </w:tcPr>
          <w:p w14:paraId="005EEDF4" w14:textId="77777777" w:rsidR="007D4E33" w:rsidRPr="00DB3273" w:rsidRDefault="007D4E33" w:rsidP="000D25ED">
            <w:pPr>
              <w:jc w:val="center"/>
              <w:rPr>
                <w:rFonts w:cstheme="minorHAnsi"/>
                <w:b/>
                <w:sz w:val="16"/>
                <w:szCs w:val="16"/>
                <w:u w:val="single"/>
              </w:rPr>
            </w:pPr>
            <w:r w:rsidRPr="00DB3273">
              <w:rPr>
                <w:rFonts w:cstheme="minorHAnsi"/>
                <w:b/>
                <w:sz w:val="16"/>
                <w:szCs w:val="16"/>
                <w:u w:val="single"/>
              </w:rPr>
              <w:t>QUANT.</w:t>
            </w:r>
          </w:p>
        </w:tc>
      </w:tr>
      <w:tr w:rsidR="007D4E33" w:rsidRPr="00DB3273" w14:paraId="72020DFD" w14:textId="77777777" w:rsidTr="000D25ED">
        <w:tc>
          <w:tcPr>
            <w:tcW w:w="567" w:type="dxa"/>
          </w:tcPr>
          <w:p w14:paraId="7E4B1CAC" w14:textId="77777777" w:rsidR="007D4E33" w:rsidRPr="00DB3273" w:rsidRDefault="007D4E33" w:rsidP="000D25ED">
            <w:pPr>
              <w:jc w:val="center"/>
              <w:rPr>
                <w:rFonts w:cstheme="minorHAnsi"/>
                <w:sz w:val="16"/>
                <w:szCs w:val="16"/>
              </w:rPr>
            </w:pPr>
            <w:r w:rsidRPr="00DB3273">
              <w:rPr>
                <w:rFonts w:cstheme="minorHAnsi"/>
                <w:sz w:val="16"/>
                <w:szCs w:val="16"/>
              </w:rPr>
              <w:t>1</w:t>
            </w:r>
          </w:p>
          <w:p w14:paraId="2297F071" w14:textId="77777777" w:rsidR="007D4E33" w:rsidRPr="00DB3273" w:rsidRDefault="007D4E33" w:rsidP="000D25ED">
            <w:pPr>
              <w:jc w:val="center"/>
              <w:rPr>
                <w:rFonts w:cstheme="minorHAnsi"/>
                <w:sz w:val="16"/>
                <w:szCs w:val="16"/>
              </w:rPr>
            </w:pPr>
          </w:p>
          <w:p w14:paraId="39EFDF91" w14:textId="77777777" w:rsidR="007D4E33" w:rsidRPr="00DB3273" w:rsidRDefault="007D4E33" w:rsidP="000D25ED">
            <w:pPr>
              <w:jc w:val="center"/>
              <w:rPr>
                <w:rFonts w:cstheme="minorHAnsi"/>
                <w:sz w:val="16"/>
                <w:szCs w:val="16"/>
              </w:rPr>
            </w:pPr>
          </w:p>
        </w:tc>
        <w:tc>
          <w:tcPr>
            <w:tcW w:w="4380" w:type="dxa"/>
          </w:tcPr>
          <w:p w14:paraId="42608036" w14:textId="77777777" w:rsidR="007D4E33" w:rsidRPr="00DB3273" w:rsidRDefault="007D4E33" w:rsidP="000D25ED">
            <w:pPr>
              <w:rPr>
                <w:rFonts w:cstheme="minorHAnsi"/>
                <w:sz w:val="16"/>
                <w:szCs w:val="16"/>
              </w:rPr>
            </w:pPr>
            <w:r w:rsidRPr="00DB3273">
              <w:rPr>
                <w:rFonts w:cstheme="minorHAnsi"/>
                <w:sz w:val="16"/>
                <w:szCs w:val="16"/>
              </w:rPr>
              <w:t>ENOXAPARINA 20MG/0,2ML SERINGA PREENCHIDA COM SOLUCAO INJETAVEL VIA DE ADMINISTRACAO SUBCUTANEA E INTRAVENOSA COM DISPOSITIVO DE PROTEÇÃO PARA DESCARTE DA AGULHA. INDICACOES PARA USO EM PROFILAXIA E TRATAMENTO DA TROMBOSE VENOSA PROFUNDA; PROFILAXIA E TRATAMENTO DO TROMBOEMPOLISMO PULMONAR; TRATAMENTO DA ANGINA INSTÁVEL E INFARTO DO MIOCÁRDIO; PREVENÇÃO DA COAGULAÇÃO DO CIRCUITO EXTRACORPOREO DURANTE A HEMODIALISE.</w:t>
            </w:r>
          </w:p>
        </w:tc>
        <w:tc>
          <w:tcPr>
            <w:tcW w:w="865" w:type="dxa"/>
          </w:tcPr>
          <w:p w14:paraId="0B237CD9" w14:textId="77777777" w:rsidR="007D4E33" w:rsidRPr="00DB3273" w:rsidRDefault="007D4E33" w:rsidP="000D25ED">
            <w:pPr>
              <w:rPr>
                <w:rFonts w:cstheme="minorHAnsi"/>
                <w:sz w:val="16"/>
                <w:szCs w:val="16"/>
              </w:rPr>
            </w:pPr>
            <w:r w:rsidRPr="00DB3273">
              <w:rPr>
                <w:rFonts w:cstheme="minorHAnsi"/>
                <w:sz w:val="16"/>
                <w:szCs w:val="16"/>
              </w:rPr>
              <w:t>11020048</w:t>
            </w:r>
          </w:p>
        </w:tc>
        <w:tc>
          <w:tcPr>
            <w:tcW w:w="842" w:type="dxa"/>
          </w:tcPr>
          <w:p w14:paraId="6B795384" w14:textId="77777777" w:rsidR="007D4E33" w:rsidRPr="00DB3273" w:rsidRDefault="007D4E33" w:rsidP="000D25ED">
            <w:pPr>
              <w:rPr>
                <w:rFonts w:cstheme="minorHAnsi"/>
                <w:sz w:val="16"/>
                <w:szCs w:val="16"/>
              </w:rPr>
            </w:pPr>
            <w:r w:rsidRPr="00DB3273">
              <w:rPr>
                <w:rFonts w:cstheme="minorHAnsi"/>
                <w:sz w:val="16"/>
                <w:szCs w:val="16"/>
              </w:rPr>
              <w:t>448982</w:t>
            </w:r>
          </w:p>
        </w:tc>
        <w:tc>
          <w:tcPr>
            <w:tcW w:w="859" w:type="dxa"/>
          </w:tcPr>
          <w:p w14:paraId="2885E21F" w14:textId="77777777" w:rsidR="007D4E33" w:rsidRPr="00DB3273" w:rsidRDefault="007D4E33" w:rsidP="000D25ED">
            <w:pPr>
              <w:rPr>
                <w:rFonts w:cstheme="minorHAnsi"/>
                <w:sz w:val="16"/>
                <w:szCs w:val="16"/>
              </w:rPr>
            </w:pPr>
            <w:r w:rsidRPr="00DB3273">
              <w:rPr>
                <w:rFonts w:cstheme="minorHAnsi"/>
                <w:sz w:val="16"/>
                <w:szCs w:val="16"/>
              </w:rPr>
              <w:t>197432</w:t>
            </w:r>
          </w:p>
        </w:tc>
        <w:tc>
          <w:tcPr>
            <w:tcW w:w="804" w:type="dxa"/>
          </w:tcPr>
          <w:p w14:paraId="334079C8" w14:textId="77777777" w:rsidR="007D4E33" w:rsidRPr="00DB3273" w:rsidRDefault="007D4E33" w:rsidP="000D25ED">
            <w:pPr>
              <w:rPr>
                <w:rFonts w:cstheme="minorHAnsi"/>
                <w:sz w:val="16"/>
                <w:szCs w:val="16"/>
              </w:rPr>
            </w:pPr>
            <w:r w:rsidRPr="00DB3273">
              <w:rPr>
                <w:rFonts w:cstheme="minorHAnsi"/>
                <w:sz w:val="16"/>
                <w:szCs w:val="16"/>
              </w:rPr>
              <w:t>SER</w:t>
            </w:r>
          </w:p>
        </w:tc>
        <w:tc>
          <w:tcPr>
            <w:tcW w:w="755" w:type="dxa"/>
          </w:tcPr>
          <w:p w14:paraId="4B8CC22D" w14:textId="77777777" w:rsidR="007D4E33" w:rsidRPr="00DB3273" w:rsidRDefault="007D4E33" w:rsidP="000D25ED">
            <w:pPr>
              <w:rPr>
                <w:rFonts w:cstheme="minorHAnsi"/>
                <w:sz w:val="16"/>
                <w:szCs w:val="16"/>
              </w:rPr>
            </w:pPr>
            <w:r w:rsidRPr="00DB3273">
              <w:rPr>
                <w:rFonts w:cstheme="minorHAnsi"/>
                <w:sz w:val="16"/>
                <w:szCs w:val="16"/>
              </w:rPr>
              <w:t xml:space="preserve"> 25.150</w:t>
            </w:r>
          </w:p>
        </w:tc>
      </w:tr>
      <w:tr w:rsidR="007D4E33" w:rsidRPr="00DB3273" w14:paraId="50BEA3C6" w14:textId="77777777" w:rsidTr="000D25ED">
        <w:tc>
          <w:tcPr>
            <w:tcW w:w="567" w:type="dxa"/>
          </w:tcPr>
          <w:p w14:paraId="53DF945A" w14:textId="77777777" w:rsidR="007D4E33" w:rsidRPr="00DB3273" w:rsidRDefault="007D4E33" w:rsidP="000D25ED">
            <w:pPr>
              <w:jc w:val="center"/>
              <w:rPr>
                <w:rFonts w:cstheme="minorHAnsi"/>
                <w:sz w:val="16"/>
                <w:szCs w:val="16"/>
              </w:rPr>
            </w:pPr>
            <w:r w:rsidRPr="00DB3273">
              <w:rPr>
                <w:rFonts w:cstheme="minorHAnsi"/>
                <w:sz w:val="16"/>
                <w:szCs w:val="16"/>
              </w:rPr>
              <w:t>2</w:t>
            </w:r>
          </w:p>
          <w:p w14:paraId="434B1AD6" w14:textId="77777777" w:rsidR="007D4E33" w:rsidRPr="00DB3273" w:rsidRDefault="007D4E33" w:rsidP="000D25ED">
            <w:pPr>
              <w:jc w:val="center"/>
              <w:rPr>
                <w:rFonts w:cstheme="minorHAnsi"/>
                <w:sz w:val="16"/>
                <w:szCs w:val="16"/>
              </w:rPr>
            </w:pPr>
          </w:p>
          <w:p w14:paraId="33514AED" w14:textId="77777777" w:rsidR="007D4E33" w:rsidRPr="00DB3273" w:rsidRDefault="007D4E33" w:rsidP="000D25ED">
            <w:pPr>
              <w:jc w:val="center"/>
              <w:rPr>
                <w:rFonts w:cstheme="minorHAnsi"/>
                <w:sz w:val="16"/>
                <w:szCs w:val="16"/>
              </w:rPr>
            </w:pPr>
          </w:p>
        </w:tc>
        <w:tc>
          <w:tcPr>
            <w:tcW w:w="4380" w:type="dxa"/>
          </w:tcPr>
          <w:p w14:paraId="50B42F01" w14:textId="77777777" w:rsidR="007D4E33" w:rsidRPr="00DB3273" w:rsidRDefault="007D4E33" w:rsidP="000D25ED">
            <w:pPr>
              <w:rPr>
                <w:rFonts w:cstheme="minorHAnsi"/>
                <w:sz w:val="16"/>
                <w:szCs w:val="16"/>
              </w:rPr>
            </w:pPr>
            <w:r w:rsidRPr="00DB3273">
              <w:rPr>
                <w:rFonts w:cstheme="minorHAnsi"/>
                <w:sz w:val="16"/>
                <w:szCs w:val="16"/>
              </w:rPr>
              <w:t>ENOXAPARINA 40MG/0,4ML SERINGA PREENCHIDA COM SOLUCAO INJETAVEL VIA DE ADMINISTRACAO SUBCUTANEA E INTRAVENOSA COM DISPOSITIVO DE PROTEÇÃO PARA DESCARTE DA AGULHA. NAS INDICAÇÕES PARA USO EM PROFILAXIA E TRATAMENTO DA TROMBOSE VENOSA PROFUNDA; PROFILAXIA E TRATAMENTO DO TROMBOEMPOLISMO PULMONAR; TRATAMENTO DA ANGINA INSTÁVEL E INFARTO DO MIOCÁRDIO; PREVENÇÃO DA COAGULAÇÃO DO CIRCUITO EXTRACORPOREO DURANTE A HEMODIALISE.</w:t>
            </w:r>
          </w:p>
        </w:tc>
        <w:tc>
          <w:tcPr>
            <w:tcW w:w="865" w:type="dxa"/>
          </w:tcPr>
          <w:p w14:paraId="2B7C0917" w14:textId="77777777" w:rsidR="007D4E33" w:rsidRPr="00DB3273" w:rsidRDefault="007D4E33" w:rsidP="000D25ED">
            <w:pPr>
              <w:rPr>
                <w:rFonts w:cstheme="minorHAnsi"/>
                <w:sz w:val="16"/>
                <w:szCs w:val="16"/>
              </w:rPr>
            </w:pPr>
            <w:r w:rsidRPr="00DB3273">
              <w:rPr>
                <w:rFonts w:cstheme="minorHAnsi"/>
                <w:sz w:val="16"/>
                <w:szCs w:val="16"/>
              </w:rPr>
              <w:t>11020041</w:t>
            </w:r>
          </w:p>
        </w:tc>
        <w:tc>
          <w:tcPr>
            <w:tcW w:w="842" w:type="dxa"/>
          </w:tcPr>
          <w:p w14:paraId="50757505" w14:textId="77777777" w:rsidR="007D4E33" w:rsidRPr="00DB3273" w:rsidRDefault="007D4E33" w:rsidP="000D25ED">
            <w:pPr>
              <w:rPr>
                <w:rFonts w:cstheme="minorHAnsi"/>
                <w:sz w:val="16"/>
                <w:szCs w:val="16"/>
              </w:rPr>
            </w:pPr>
            <w:r w:rsidRPr="00DB3273">
              <w:rPr>
                <w:rFonts w:cstheme="minorHAnsi"/>
                <w:sz w:val="16"/>
                <w:szCs w:val="16"/>
              </w:rPr>
              <w:t>448982</w:t>
            </w:r>
          </w:p>
        </w:tc>
        <w:tc>
          <w:tcPr>
            <w:tcW w:w="859" w:type="dxa"/>
          </w:tcPr>
          <w:p w14:paraId="45172D76" w14:textId="77777777" w:rsidR="007D4E33" w:rsidRPr="00DB3273" w:rsidRDefault="007D4E33" w:rsidP="000D25ED">
            <w:pPr>
              <w:rPr>
                <w:rFonts w:cstheme="minorHAnsi"/>
                <w:sz w:val="16"/>
                <w:szCs w:val="16"/>
              </w:rPr>
            </w:pPr>
            <w:r w:rsidRPr="00DB3273">
              <w:rPr>
                <w:rFonts w:cstheme="minorHAnsi"/>
                <w:sz w:val="16"/>
                <w:szCs w:val="16"/>
              </w:rPr>
              <w:t>379557</w:t>
            </w:r>
          </w:p>
        </w:tc>
        <w:tc>
          <w:tcPr>
            <w:tcW w:w="804" w:type="dxa"/>
          </w:tcPr>
          <w:p w14:paraId="2537F03F" w14:textId="77777777" w:rsidR="007D4E33" w:rsidRPr="00DB3273" w:rsidRDefault="007D4E33" w:rsidP="000D25ED">
            <w:pPr>
              <w:rPr>
                <w:rFonts w:cstheme="minorHAnsi"/>
                <w:sz w:val="16"/>
                <w:szCs w:val="16"/>
              </w:rPr>
            </w:pPr>
            <w:r w:rsidRPr="00DB3273">
              <w:rPr>
                <w:rFonts w:cstheme="minorHAnsi"/>
                <w:sz w:val="16"/>
                <w:szCs w:val="16"/>
              </w:rPr>
              <w:t>SER</w:t>
            </w:r>
          </w:p>
        </w:tc>
        <w:tc>
          <w:tcPr>
            <w:tcW w:w="755" w:type="dxa"/>
          </w:tcPr>
          <w:p w14:paraId="6E085556" w14:textId="77777777" w:rsidR="007D4E33" w:rsidRPr="00DB3273" w:rsidRDefault="007D4E33" w:rsidP="000D25ED">
            <w:pPr>
              <w:rPr>
                <w:rFonts w:cstheme="minorHAnsi"/>
                <w:sz w:val="16"/>
                <w:szCs w:val="16"/>
              </w:rPr>
            </w:pPr>
            <w:r w:rsidRPr="00DB3273">
              <w:rPr>
                <w:rFonts w:cstheme="minorHAnsi"/>
                <w:sz w:val="16"/>
                <w:szCs w:val="16"/>
              </w:rPr>
              <w:t>289.856</w:t>
            </w:r>
          </w:p>
        </w:tc>
      </w:tr>
      <w:tr w:rsidR="007D4E33" w:rsidRPr="00DB3273" w14:paraId="1F2320CE" w14:textId="77777777" w:rsidTr="000D25ED">
        <w:tc>
          <w:tcPr>
            <w:tcW w:w="567" w:type="dxa"/>
          </w:tcPr>
          <w:p w14:paraId="3C9DD38C" w14:textId="77777777" w:rsidR="007D4E33" w:rsidRPr="00DB3273" w:rsidRDefault="007D4E33" w:rsidP="000D25ED">
            <w:pPr>
              <w:jc w:val="center"/>
              <w:rPr>
                <w:rFonts w:cstheme="minorHAnsi"/>
                <w:sz w:val="16"/>
                <w:szCs w:val="16"/>
              </w:rPr>
            </w:pPr>
            <w:r w:rsidRPr="00DB3273">
              <w:rPr>
                <w:rFonts w:cstheme="minorHAnsi"/>
                <w:sz w:val="16"/>
                <w:szCs w:val="16"/>
              </w:rPr>
              <w:t>3</w:t>
            </w:r>
          </w:p>
          <w:p w14:paraId="0DC97BED" w14:textId="77777777" w:rsidR="007D4E33" w:rsidRPr="00DB3273" w:rsidRDefault="007D4E33" w:rsidP="000D25ED">
            <w:pPr>
              <w:jc w:val="center"/>
              <w:rPr>
                <w:rFonts w:cstheme="minorHAnsi"/>
                <w:sz w:val="16"/>
                <w:szCs w:val="16"/>
              </w:rPr>
            </w:pPr>
          </w:p>
          <w:p w14:paraId="05A3F351" w14:textId="77777777" w:rsidR="007D4E33" w:rsidRPr="00DB3273" w:rsidRDefault="007D4E33" w:rsidP="000D25ED">
            <w:pPr>
              <w:jc w:val="center"/>
              <w:rPr>
                <w:rFonts w:cstheme="minorHAnsi"/>
                <w:sz w:val="16"/>
                <w:szCs w:val="16"/>
              </w:rPr>
            </w:pPr>
          </w:p>
        </w:tc>
        <w:tc>
          <w:tcPr>
            <w:tcW w:w="4380" w:type="dxa"/>
          </w:tcPr>
          <w:p w14:paraId="7DBA1116" w14:textId="77777777" w:rsidR="007D4E33" w:rsidRPr="00DB3273" w:rsidRDefault="007D4E33" w:rsidP="000D25ED">
            <w:pPr>
              <w:rPr>
                <w:rFonts w:cstheme="minorHAnsi"/>
                <w:sz w:val="16"/>
                <w:szCs w:val="16"/>
              </w:rPr>
            </w:pPr>
            <w:r w:rsidRPr="00DB3273">
              <w:rPr>
                <w:rFonts w:cstheme="minorHAnsi"/>
                <w:sz w:val="16"/>
                <w:szCs w:val="16"/>
              </w:rPr>
              <w:t>ENOXAPARINA 60MG/0,6ML SERINGA PREENCHIDA COM SOLUCAO INJETAVEL VIA DE ADMINISTRACAO SUBCUTANEA E INTRAVENOSA COM DISPOSITIVO DE PROTEÇÃO PARA DESCARTE DA AGULHA. NAS INDICAÇÕES PARA USO EM PROFILAXIA E TRATAMENTO DA TROMBOSE VENOSA PROFUNDA; PROFILAXIA E TRATAMENTO DO TROMBOEMPOLISMO PULMONAR; TRATAMENTO DA ANGINA INSTÁVEL E INFARTO DO MIOCÁRDIO; PREVENÇÃO DA COAGULAÇÃO DO CIRCUITO EXTRACORPOREO DURANTE A HEMODIALISE.</w:t>
            </w:r>
          </w:p>
          <w:p w14:paraId="662E6EB4" w14:textId="77777777" w:rsidR="007D4E33" w:rsidRPr="00DB3273" w:rsidRDefault="007D4E33" w:rsidP="000D25ED">
            <w:pPr>
              <w:rPr>
                <w:rFonts w:cstheme="minorHAnsi"/>
                <w:sz w:val="16"/>
                <w:szCs w:val="16"/>
              </w:rPr>
            </w:pPr>
          </w:p>
        </w:tc>
        <w:tc>
          <w:tcPr>
            <w:tcW w:w="865" w:type="dxa"/>
          </w:tcPr>
          <w:p w14:paraId="1E59D705" w14:textId="77777777" w:rsidR="007D4E33" w:rsidRPr="00DB3273" w:rsidRDefault="007D4E33" w:rsidP="000D25ED">
            <w:pPr>
              <w:rPr>
                <w:rFonts w:cstheme="minorHAnsi"/>
                <w:sz w:val="16"/>
                <w:szCs w:val="16"/>
              </w:rPr>
            </w:pPr>
            <w:r w:rsidRPr="00DB3273">
              <w:rPr>
                <w:rFonts w:cstheme="minorHAnsi"/>
                <w:sz w:val="16"/>
                <w:szCs w:val="16"/>
              </w:rPr>
              <w:t>11020026</w:t>
            </w:r>
          </w:p>
        </w:tc>
        <w:tc>
          <w:tcPr>
            <w:tcW w:w="842" w:type="dxa"/>
          </w:tcPr>
          <w:p w14:paraId="779A964E" w14:textId="77777777" w:rsidR="007D4E33" w:rsidRPr="00DB3273" w:rsidRDefault="007D4E33" w:rsidP="000D25ED">
            <w:pPr>
              <w:rPr>
                <w:rFonts w:cstheme="minorHAnsi"/>
                <w:sz w:val="16"/>
                <w:szCs w:val="16"/>
              </w:rPr>
            </w:pPr>
            <w:r>
              <w:rPr>
                <w:rFonts w:cstheme="minorHAnsi"/>
                <w:sz w:val="16"/>
                <w:szCs w:val="16"/>
              </w:rPr>
              <w:t>448982</w:t>
            </w:r>
          </w:p>
        </w:tc>
        <w:tc>
          <w:tcPr>
            <w:tcW w:w="859" w:type="dxa"/>
          </w:tcPr>
          <w:p w14:paraId="00853716" w14:textId="77777777" w:rsidR="007D4E33" w:rsidRPr="00DB3273" w:rsidRDefault="007D4E33" w:rsidP="000D25ED">
            <w:pPr>
              <w:rPr>
                <w:rFonts w:cstheme="minorHAnsi"/>
                <w:sz w:val="16"/>
                <w:szCs w:val="16"/>
              </w:rPr>
            </w:pPr>
            <w:r w:rsidRPr="00DB3273">
              <w:rPr>
                <w:rFonts w:cstheme="minorHAnsi"/>
                <w:sz w:val="16"/>
                <w:szCs w:val="16"/>
              </w:rPr>
              <w:t>849278</w:t>
            </w:r>
          </w:p>
        </w:tc>
        <w:tc>
          <w:tcPr>
            <w:tcW w:w="804" w:type="dxa"/>
          </w:tcPr>
          <w:p w14:paraId="119EE724" w14:textId="77777777" w:rsidR="007D4E33" w:rsidRPr="00DB3273" w:rsidRDefault="007D4E33" w:rsidP="000D25ED">
            <w:pPr>
              <w:rPr>
                <w:rFonts w:cstheme="minorHAnsi"/>
                <w:sz w:val="16"/>
                <w:szCs w:val="16"/>
              </w:rPr>
            </w:pPr>
            <w:r w:rsidRPr="00DB3273">
              <w:rPr>
                <w:rFonts w:cstheme="minorHAnsi"/>
                <w:sz w:val="16"/>
                <w:szCs w:val="16"/>
              </w:rPr>
              <w:t>SER</w:t>
            </w:r>
          </w:p>
        </w:tc>
        <w:tc>
          <w:tcPr>
            <w:tcW w:w="755" w:type="dxa"/>
          </w:tcPr>
          <w:p w14:paraId="181600A3" w14:textId="77777777" w:rsidR="007D4E33" w:rsidRPr="00DB3273" w:rsidRDefault="007D4E33" w:rsidP="000D25ED">
            <w:pPr>
              <w:rPr>
                <w:rFonts w:cstheme="minorHAnsi"/>
                <w:sz w:val="16"/>
                <w:szCs w:val="16"/>
              </w:rPr>
            </w:pPr>
            <w:r w:rsidRPr="00DB3273">
              <w:rPr>
                <w:rFonts w:cstheme="minorHAnsi"/>
                <w:sz w:val="16"/>
                <w:szCs w:val="16"/>
              </w:rPr>
              <w:t>110.824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lastRenderedPageBreak/>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42F8E5D5"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965AFC">
        <w:rPr>
          <w:rFonts w:cstheme="minorHAnsi"/>
          <w:sz w:val="20"/>
          <w:szCs w:val="20"/>
        </w:rPr>
        <w:t>145.00016748/2024-83</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lastRenderedPageBreak/>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69"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0"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523E8691"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965AFC">
        <w:rPr>
          <w:rFonts w:cstheme="minorHAnsi"/>
          <w:sz w:val="20"/>
          <w:szCs w:val="20"/>
        </w:rPr>
        <w:t>145.00016748/2024-83</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663C9F5C" w14:textId="77777777" w:rsidR="007D4E33" w:rsidRDefault="007D4E33" w:rsidP="007D4E33">
      <w:pPr>
        <w:rPr>
          <w:lang w:eastAsia="pt-BR"/>
        </w:rPr>
      </w:pPr>
    </w:p>
    <w:p w14:paraId="12C9294C" w14:textId="77777777" w:rsidR="007D4E33" w:rsidRPr="00A56AE8" w:rsidRDefault="007D4E33" w:rsidP="007D4E33">
      <w:pPr>
        <w:rPr>
          <w:sz w:val="20"/>
          <w:szCs w:val="20"/>
          <w:lang w:eastAsia="pt-BR"/>
        </w:rPr>
      </w:pPr>
      <w:r w:rsidRPr="00A56AE8">
        <w:rPr>
          <w:sz w:val="20"/>
          <w:szCs w:val="20"/>
          <w:lang w:eastAsia="pt-BR"/>
        </w:rPr>
        <w:lastRenderedPageBreak/>
        <w:t>Patricia Nunes dos Santos</w:t>
      </w:r>
    </w:p>
    <w:p w14:paraId="3EBA7938" w14:textId="4A41F4D1" w:rsidR="007D4E33" w:rsidRDefault="007D4E33" w:rsidP="007D4E33">
      <w:pPr>
        <w:rPr>
          <w:sz w:val="20"/>
          <w:szCs w:val="20"/>
          <w:lang w:eastAsia="pt-BR"/>
        </w:rPr>
      </w:pPr>
      <w:r w:rsidRPr="00A56AE8">
        <w:rPr>
          <w:sz w:val="20"/>
          <w:szCs w:val="20"/>
          <w:lang w:eastAsia="pt-BR"/>
        </w:rPr>
        <w:t>Agente de Contratação</w:t>
      </w:r>
    </w:p>
    <w:p w14:paraId="0422B5A5" w14:textId="77777777" w:rsidR="00A56AE8" w:rsidRPr="00A56AE8" w:rsidRDefault="00A56AE8" w:rsidP="007D4E33">
      <w:pPr>
        <w:rPr>
          <w:sz w:val="20"/>
          <w:szCs w:val="20"/>
          <w:lang w:eastAsia="pt-BR"/>
        </w:rPr>
      </w:pPr>
    </w:p>
    <w:p w14:paraId="532D0174" w14:textId="77777777" w:rsidR="007D4E33" w:rsidRPr="00A56AE8" w:rsidRDefault="007D4E33" w:rsidP="007D4E33">
      <w:pPr>
        <w:rPr>
          <w:sz w:val="20"/>
          <w:szCs w:val="20"/>
          <w:lang w:eastAsia="pt-BR"/>
        </w:rPr>
      </w:pPr>
      <w:r w:rsidRPr="00A56AE8">
        <w:rPr>
          <w:sz w:val="20"/>
          <w:szCs w:val="20"/>
          <w:lang w:eastAsia="pt-BR"/>
        </w:rPr>
        <w:t>Claudia Teixeira Cesena</w:t>
      </w:r>
    </w:p>
    <w:p w14:paraId="60AFCBDF" w14:textId="009D9803" w:rsidR="007D4E33" w:rsidRDefault="007D4E33" w:rsidP="007D4E33">
      <w:pPr>
        <w:rPr>
          <w:sz w:val="20"/>
          <w:szCs w:val="20"/>
          <w:lang w:eastAsia="pt-BR"/>
        </w:rPr>
      </w:pPr>
      <w:r w:rsidRPr="00A56AE8">
        <w:rPr>
          <w:sz w:val="20"/>
          <w:szCs w:val="20"/>
          <w:lang w:eastAsia="pt-BR"/>
        </w:rPr>
        <w:t>Agente de Contratação</w:t>
      </w:r>
    </w:p>
    <w:p w14:paraId="429F3F0D" w14:textId="77777777" w:rsidR="00A56AE8" w:rsidRPr="00A56AE8" w:rsidRDefault="00A56AE8" w:rsidP="007D4E33">
      <w:pPr>
        <w:rPr>
          <w:sz w:val="20"/>
          <w:szCs w:val="20"/>
          <w:lang w:eastAsia="pt-BR"/>
        </w:rPr>
      </w:pPr>
    </w:p>
    <w:p w14:paraId="66E51397" w14:textId="77777777" w:rsidR="007D4E33" w:rsidRPr="00A56AE8" w:rsidRDefault="007D4E33" w:rsidP="007D4E33">
      <w:pPr>
        <w:rPr>
          <w:sz w:val="20"/>
          <w:szCs w:val="20"/>
          <w:lang w:eastAsia="pt-BR"/>
        </w:rPr>
      </w:pPr>
      <w:r w:rsidRPr="00A56AE8">
        <w:rPr>
          <w:sz w:val="20"/>
          <w:szCs w:val="20"/>
          <w:lang w:eastAsia="pt-BR"/>
        </w:rPr>
        <w:t>Jussara Porto Pereira</w:t>
      </w:r>
    </w:p>
    <w:p w14:paraId="5FE81E73" w14:textId="7D2D84AF" w:rsidR="007D4E33" w:rsidRDefault="007D4E33" w:rsidP="007D4E33">
      <w:pPr>
        <w:rPr>
          <w:sz w:val="20"/>
          <w:szCs w:val="20"/>
          <w:lang w:eastAsia="pt-BR"/>
        </w:rPr>
      </w:pPr>
      <w:r w:rsidRPr="00A56AE8">
        <w:rPr>
          <w:sz w:val="20"/>
          <w:szCs w:val="20"/>
          <w:lang w:eastAsia="pt-BR"/>
        </w:rPr>
        <w:t>Agente de Contratação</w:t>
      </w:r>
    </w:p>
    <w:p w14:paraId="7242B3D4" w14:textId="77777777" w:rsidR="00A56AE8" w:rsidRPr="00A56AE8" w:rsidRDefault="00A56AE8" w:rsidP="007D4E33">
      <w:pPr>
        <w:rPr>
          <w:sz w:val="20"/>
          <w:szCs w:val="20"/>
          <w:lang w:eastAsia="pt-BR"/>
        </w:rPr>
      </w:pPr>
    </w:p>
    <w:p w14:paraId="0F656C84" w14:textId="30CDD501" w:rsidR="00FE6EE7" w:rsidRPr="00A56AE8" w:rsidRDefault="007D4E33" w:rsidP="00FE6EE7">
      <w:pPr>
        <w:rPr>
          <w:sz w:val="20"/>
          <w:szCs w:val="20"/>
          <w:lang w:eastAsia="pt-BR"/>
        </w:rPr>
      </w:pPr>
      <w:r w:rsidRPr="00A56AE8">
        <w:rPr>
          <w:sz w:val="20"/>
          <w:szCs w:val="20"/>
          <w:lang w:eastAsia="pt-BR"/>
        </w:rPr>
        <w:t>Leticia Quilles da Costa</w:t>
      </w:r>
    </w:p>
    <w:p w14:paraId="4100BF72" w14:textId="77777777" w:rsidR="00FE6EE7" w:rsidRPr="00FE6EE7" w:rsidRDefault="00FE6EE7" w:rsidP="00FE6EE7">
      <w:pPr>
        <w:rPr>
          <w:sz w:val="20"/>
          <w:szCs w:val="20"/>
          <w:highlight w:val="yellow"/>
          <w:lang w:eastAsia="pt-BR"/>
        </w:rPr>
      </w:pPr>
      <w:r w:rsidRPr="00A56AE8">
        <w:rPr>
          <w:sz w:val="20"/>
          <w:szCs w:val="20"/>
          <w:lang w:eastAsia="pt-BR"/>
        </w:rPr>
        <w:t>Equipe Técnica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1">
        <w:r w:rsidRPr="00F43360">
          <w:rPr>
            <w:rFonts w:eastAsia="Calibri" w:cstheme="minorHAnsi"/>
            <w:sz w:val="20"/>
            <w:szCs w:val="20"/>
            <w:u w:val="single" w:color="0000FF"/>
          </w:rPr>
          <w:t xml:space="preserve">Decreto nº 10.543, </w:t>
        </w:r>
      </w:hyperlink>
      <w:hyperlink r:id="rId72">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4D9F5FC8"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965AFC" w:rsidRPr="00450716">
        <w:rPr>
          <w:rFonts w:cstheme="minorHAnsi"/>
          <w:b/>
          <w:color w:val="000000" w:themeColor="text1"/>
          <w:sz w:val="20"/>
          <w:szCs w:val="20"/>
        </w:rPr>
        <w:t>145.00016748/2024-83</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519D351E"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965AFC" w:rsidRPr="008E5B46">
        <w:rPr>
          <w:rFonts w:eastAsia="Arial" w:cstheme="minorHAnsi"/>
          <w:sz w:val="20"/>
          <w:szCs w:val="20"/>
        </w:rPr>
        <w:t>145.00016748/2024-83</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8E5B46">
        <w:rPr>
          <w:rFonts w:eastAsia="Arial" w:cstheme="minorHAnsi"/>
          <w:sz w:val="20"/>
          <w:szCs w:val="20"/>
        </w:rPr>
        <w:t>..........</w:t>
      </w:r>
      <w:r w:rsidRPr="008E5B46">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3"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4F2AE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DA583" w14:textId="77777777" w:rsidR="00681240" w:rsidRPr="004F2AEC" w:rsidRDefault="00681240" w:rsidP="002D0DF5">
            <w:pPr>
              <w:widowControl w:val="0"/>
              <w:spacing w:before="120" w:line="312" w:lineRule="auto"/>
              <w:jc w:val="center"/>
              <w:rPr>
                <w:rFonts w:eastAsia="Arial" w:cstheme="minorHAnsi"/>
                <w:b/>
                <w:bCs/>
                <w:color w:val="000000"/>
                <w:sz w:val="20"/>
                <w:szCs w:val="20"/>
              </w:rPr>
            </w:pPr>
            <w:r w:rsidRPr="004F2AEC">
              <w:rPr>
                <w:rFonts w:eastAsia="Arial" w:cstheme="minorHAnsi"/>
                <w:b/>
                <w:bCs/>
                <w:color w:val="000000" w:themeColor="text1"/>
                <w:sz w:val="20"/>
                <w:szCs w:val="20"/>
              </w:rPr>
              <w:t>ITEM</w:t>
            </w:r>
          </w:p>
          <w:p w14:paraId="219361F1" w14:textId="77777777" w:rsidR="00681240" w:rsidRPr="004F2AEC"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12734" w14:textId="77777777" w:rsidR="00681240" w:rsidRPr="004F2AEC" w:rsidRDefault="00681240" w:rsidP="002D0DF5">
            <w:pPr>
              <w:widowControl w:val="0"/>
              <w:spacing w:before="120" w:line="312" w:lineRule="auto"/>
              <w:jc w:val="center"/>
              <w:rPr>
                <w:rFonts w:eastAsia="Arial" w:cstheme="minorHAnsi"/>
                <w:color w:val="000000"/>
                <w:sz w:val="20"/>
                <w:szCs w:val="20"/>
              </w:rPr>
            </w:pPr>
            <w:r w:rsidRPr="004F2AEC">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9C8C3" w14:textId="77777777" w:rsidR="00681240" w:rsidRPr="004F2AEC" w:rsidRDefault="00681240" w:rsidP="002D0DF5">
            <w:pPr>
              <w:widowControl w:val="0"/>
              <w:spacing w:before="120" w:line="312" w:lineRule="auto"/>
              <w:jc w:val="center"/>
              <w:rPr>
                <w:rFonts w:eastAsia="Arial" w:cstheme="minorHAnsi"/>
                <w:color w:val="000000"/>
                <w:sz w:val="20"/>
                <w:szCs w:val="20"/>
              </w:rPr>
            </w:pPr>
            <w:r w:rsidRPr="004F2AEC">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7B6A2" w14:textId="77777777" w:rsidR="00681240" w:rsidRPr="004F2AEC" w:rsidRDefault="00681240" w:rsidP="002D0DF5">
            <w:pPr>
              <w:widowControl w:val="0"/>
              <w:spacing w:before="120" w:line="312" w:lineRule="auto"/>
              <w:jc w:val="center"/>
              <w:rPr>
                <w:rFonts w:eastAsia="Arial" w:cstheme="minorHAnsi"/>
                <w:color w:val="000000"/>
                <w:sz w:val="20"/>
                <w:szCs w:val="20"/>
              </w:rPr>
            </w:pPr>
            <w:r w:rsidRPr="004F2AEC">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63DDE" w14:textId="77777777" w:rsidR="00681240" w:rsidRPr="004F2AEC" w:rsidRDefault="00681240" w:rsidP="002D0DF5">
            <w:pPr>
              <w:widowControl w:val="0"/>
              <w:spacing w:before="120" w:line="312" w:lineRule="auto"/>
              <w:jc w:val="center"/>
              <w:rPr>
                <w:rFonts w:eastAsia="Arial" w:cstheme="minorHAnsi"/>
                <w:b/>
                <w:bCs/>
                <w:sz w:val="20"/>
                <w:szCs w:val="20"/>
              </w:rPr>
            </w:pPr>
            <w:r w:rsidRPr="004F2AEC">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03F65" w14:textId="77777777" w:rsidR="00681240" w:rsidRPr="004F2AEC" w:rsidRDefault="00681240" w:rsidP="002D0DF5">
            <w:pPr>
              <w:widowControl w:val="0"/>
              <w:spacing w:before="120" w:line="312" w:lineRule="auto"/>
              <w:jc w:val="center"/>
              <w:rPr>
                <w:rFonts w:eastAsia="Arial" w:cstheme="minorHAnsi"/>
                <w:b/>
                <w:bCs/>
                <w:sz w:val="20"/>
                <w:szCs w:val="20"/>
              </w:rPr>
            </w:pPr>
            <w:r w:rsidRPr="004F2AEC">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CE60D" w14:textId="77777777" w:rsidR="00681240" w:rsidRPr="004F2AEC" w:rsidRDefault="00681240" w:rsidP="002D0DF5">
            <w:pPr>
              <w:widowControl w:val="0"/>
              <w:spacing w:before="120" w:line="312" w:lineRule="auto"/>
              <w:jc w:val="center"/>
              <w:rPr>
                <w:rFonts w:eastAsia="Arial" w:cstheme="minorHAnsi"/>
                <w:b/>
                <w:bCs/>
                <w:sz w:val="20"/>
                <w:szCs w:val="20"/>
              </w:rPr>
            </w:pPr>
            <w:r w:rsidRPr="004F2AEC">
              <w:rPr>
                <w:rFonts w:eastAsia="Arial" w:cstheme="minorHAnsi"/>
                <w:b/>
                <w:bCs/>
                <w:sz w:val="20"/>
                <w:szCs w:val="20"/>
              </w:rPr>
              <w:t>VALOR TOTAL</w:t>
            </w:r>
          </w:p>
        </w:tc>
      </w:tr>
      <w:tr w:rsidR="00681240" w:rsidRPr="00F43360" w14:paraId="55C7643D" w14:textId="77777777" w:rsidTr="004F2AE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0D7324" w14:textId="77777777" w:rsidR="00681240" w:rsidRPr="004F2AEC" w:rsidRDefault="00681240" w:rsidP="002D0DF5">
            <w:pPr>
              <w:widowControl w:val="0"/>
              <w:spacing w:before="120" w:line="312" w:lineRule="auto"/>
              <w:jc w:val="center"/>
              <w:rPr>
                <w:rFonts w:eastAsia="Arial" w:cstheme="minorHAnsi"/>
                <w:b/>
                <w:bCs/>
                <w:color w:val="000000"/>
                <w:sz w:val="20"/>
                <w:szCs w:val="20"/>
              </w:rPr>
            </w:pPr>
            <w:r w:rsidRPr="004F2AEC">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71AE7" w14:textId="1B54AB90" w:rsidR="00681240" w:rsidRPr="004F2AEC" w:rsidRDefault="00F65388" w:rsidP="002D0DF5">
            <w:pPr>
              <w:widowControl w:val="0"/>
              <w:spacing w:before="120" w:line="312" w:lineRule="auto"/>
              <w:rPr>
                <w:rFonts w:eastAsia="Arial" w:cstheme="minorHAnsi"/>
                <w:color w:val="000000"/>
                <w:sz w:val="20"/>
                <w:szCs w:val="20"/>
              </w:rPr>
            </w:pPr>
            <w:r w:rsidRPr="004F2AEC">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FB5E9" w14:textId="10CD50C2" w:rsidR="00681240" w:rsidRPr="004F2AEC" w:rsidRDefault="00F65388" w:rsidP="002D0DF5">
            <w:pPr>
              <w:widowControl w:val="0"/>
              <w:spacing w:before="120" w:line="312" w:lineRule="auto"/>
              <w:rPr>
                <w:rFonts w:eastAsia="Arial" w:cstheme="minorHAnsi"/>
                <w:color w:val="000000"/>
                <w:sz w:val="20"/>
                <w:szCs w:val="20"/>
              </w:rPr>
            </w:pPr>
            <w:r w:rsidRPr="004F2AEC">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262A4" w14:textId="26FF7E5B" w:rsidR="00681240" w:rsidRPr="004F2AEC" w:rsidRDefault="00F65388" w:rsidP="002D0DF5">
            <w:pPr>
              <w:widowControl w:val="0"/>
              <w:spacing w:before="120" w:line="312" w:lineRule="auto"/>
              <w:rPr>
                <w:rFonts w:eastAsia="Arial" w:cstheme="minorHAnsi"/>
                <w:color w:val="000000"/>
                <w:sz w:val="20"/>
                <w:szCs w:val="20"/>
              </w:rPr>
            </w:pPr>
            <w:r w:rsidRPr="004F2AEC">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F13DA" w14:textId="77777777" w:rsidR="00681240" w:rsidRPr="004F2AEC" w:rsidRDefault="00681240" w:rsidP="002D0DF5">
            <w:pPr>
              <w:widowControl w:val="0"/>
              <w:spacing w:before="120" w:line="312" w:lineRule="auto"/>
              <w:rPr>
                <w:rFonts w:eastAsia="Arial" w:cstheme="minorHAnsi"/>
                <w:color w:val="000000"/>
                <w:sz w:val="20"/>
                <w:szCs w:val="20"/>
              </w:rPr>
            </w:pPr>
            <w:r w:rsidRPr="004F2AEC">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99025" w14:textId="77777777" w:rsidR="00681240" w:rsidRPr="004F2AEC" w:rsidRDefault="00681240" w:rsidP="002D0DF5">
            <w:pPr>
              <w:widowControl w:val="0"/>
              <w:spacing w:before="120" w:line="312" w:lineRule="auto"/>
              <w:rPr>
                <w:rFonts w:eastAsia="Arial" w:cstheme="minorHAnsi"/>
                <w:color w:val="000000"/>
                <w:sz w:val="20"/>
                <w:szCs w:val="20"/>
              </w:rPr>
            </w:pPr>
            <w:r w:rsidRPr="004F2AEC">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BE89B" w14:textId="4481B8E9" w:rsidR="00681240" w:rsidRPr="004F2AEC" w:rsidRDefault="00E6564F" w:rsidP="002D0DF5">
            <w:pPr>
              <w:widowControl w:val="0"/>
              <w:spacing w:before="120" w:line="312" w:lineRule="auto"/>
              <w:rPr>
                <w:rFonts w:eastAsia="Arial" w:cstheme="minorHAnsi"/>
                <w:color w:val="000000"/>
                <w:sz w:val="20"/>
                <w:szCs w:val="20"/>
              </w:rPr>
            </w:pPr>
            <w:r w:rsidRPr="004F2AEC">
              <w:rPr>
                <w:rFonts w:eastAsia="Arial" w:cstheme="minorHAnsi"/>
                <w:color w:val="000000"/>
                <w:sz w:val="20"/>
                <w:szCs w:val="20"/>
              </w:rPr>
              <w:t>R$..................</w:t>
            </w:r>
            <w:r w:rsidR="00681240" w:rsidRPr="004F2AEC">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4"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5"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6"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7"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8"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79"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0"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1"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2"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3"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4"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5"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6"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7"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8"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89"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0"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1"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2"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3"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4"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5"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6"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7"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8"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99"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0"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1"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2"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3"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4"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5"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6"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7"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8"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09"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0"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1"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2"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3"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4"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5"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6"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349CA7BF"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965AFC" w:rsidRPr="00B4183F">
        <w:rPr>
          <w:rStyle w:val="Forte"/>
          <w:rFonts w:asciiTheme="minorHAnsi" w:hAnsiTheme="minorHAnsi" w:cstheme="minorHAnsi"/>
          <w:sz w:val="20"/>
          <w:szCs w:val="20"/>
        </w:rPr>
        <w:t>145.00016748/2024-83</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2CD47FDF"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965AFC" w:rsidRPr="00B4183F">
        <w:rPr>
          <w:rStyle w:val="Forte"/>
          <w:rFonts w:asciiTheme="minorHAnsi" w:hAnsiTheme="minorHAnsi" w:cstheme="minorHAnsi"/>
          <w:sz w:val="20"/>
          <w:szCs w:val="20"/>
        </w:rPr>
        <w:t>145.00016748/2024-83</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7"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5F9293F4"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965AFC">
        <w:rPr>
          <w:rFonts w:asciiTheme="minorHAnsi" w:hAnsiTheme="minorHAnsi" w:cstheme="minorHAnsi"/>
          <w:b/>
          <w:sz w:val="20"/>
          <w:szCs w:val="20"/>
          <w:highlight w:val="yellow"/>
        </w:rPr>
        <w:t xml:space="preserve"> </w:t>
      </w:r>
      <w:r w:rsidR="00965AFC" w:rsidRPr="00F81F16">
        <w:rPr>
          <w:rFonts w:asciiTheme="minorHAnsi" w:hAnsiTheme="minorHAnsi" w:cstheme="minorHAnsi"/>
          <w:b/>
          <w:sz w:val="20"/>
          <w:szCs w:val="20"/>
        </w:rPr>
        <w:t>ENOXAPARINA (SODICA) 20 MG SOL INJ SERINGA 0,2 ML (*), ENOXAPARINA (SODICA) 40 MG SOL INJ SERINGA 0,4 ML (*), ENOXAPARINA (SODICA) 60 MG SOLUCAO INJETAVEL SERINGA 0,6 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0D25ED" w:rsidRDefault="000D25ED" w:rsidP="00CD63E8">
      <w:pPr>
        <w:spacing w:after="0" w:line="240" w:lineRule="auto"/>
      </w:pPr>
      <w:r>
        <w:separator/>
      </w:r>
    </w:p>
  </w:endnote>
  <w:endnote w:type="continuationSeparator" w:id="0">
    <w:p w14:paraId="006F6C37" w14:textId="77777777" w:rsidR="000D25ED" w:rsidRDefault="000D25ED"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0D25ED" w:rsidRDefault="000D25ED" w:rsidP="00CD63E8">
      <w:pPr>
        <w:spacing w:after="0" w:line="240" w:lineRule="auto"/>
      </w:pPr>
      <w:r>
        <w:separator/>
      </w:r>
    </w:p>
  </w:footnote>
  <w:footnote w:type="continuationSeparator" w:id="0">
    <w:p w14:paraId="4BD0FC99" w14:textId="77777777" w:rsidR="000D25ED" w:rsidRDefault="000D25ED"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D25ED"/>
    <w:rsid w:val="000F452A"/>
    <w:rsid w:val="000F5055"/>
    <w:rsid w:val="001126C0"/>
    <w:rsid w:val="00112A9E"/>
    <w:rsid w:val="00112F76"/>
    <w:rsid w:val="00115C76"/>
    <w:rsid w:val="00126445"/>
    <w:rsid w:val="00163D51"/>
    <w:rsid w:val="00180AE2"/>
    <w:rsid w:val="00191541"/>
    <w:rsid w:val="001A73DF"/>
    <w:rsid w:val="001C29B6"/>
    <w:rsid w:val="001C74C9"/>
    <w:rsid w:val="001D60E1"/>
    <w:rsid w:val="001F3004"/>
    <w:rsid w:val="002011D5"/>
    <w:rsid w:val="002013EB"/>
    <w:rsid w:val="002367D7"/>
    <w:rsid w:val="00260C93"/>
    <w:rsid w:val="002A7022"/>
    <w:rsid w:val="002D0DF5"/>
    <w:rsid w:val="002D74C3"/>
    <w:rsid w:val="002F6B4B"/>
    <w:rsid w:val="0032344A"/>
    <w:rsid w:val="00355887"/>
    <w:rsid w:val="00361B8A"/>
    <w:rsid w:val="00365395"/>
    <w:rsid w:val="00374FAB"/>
    <w:rsid w:val="003969E0"/>
    <w:rsid w:val="00396C2B"/>
    <w:rsid w:val="003A1EAF"/>
    <w:rsid w:val="00430052"/>
    <w:rsid w:val="00445E97"/>
    <w:rsid w:val="00446ADE"/>
    <w:rsid w:val="00450716"/>
    <w:rsid w:val="00452AAC"/>
    <w:rsid w:val="00462BAA"/>
    <w:rsid w:val="00462FB9"/>
    <w:rsid w:val="00463E06"/>
    <w:rsid w:val="00466B52"/>
    <w:rsid w:val="00470E86"/>
    <w:rsid w:val="00492108"/>
    <w:rsid w:val="004D76DA"/>
    <w:rsid w:val="004F2AEC"/>
    <w:rsid w:val="004F4D78"/>
    <w:rsid w:val="005178D2"/>
    <w:rsid w:val="00532A12"/>
    <w:rsid w:val="00553308"/>
    <w:rsid w:val="005A4EC6"/>
    <w:rsid w:val="005B6DBF"/>
    <w:rsid w:val="005D6244"/>
    <w:rsid w:val="006037D3"/>
    <w:rsid w:val="00607807"/>
    <w:rsid w:val="00616DDD"/>
    <w:rsid w:val="00640EB7"/>
    <w:rsid w:val="00666E73"/>
    <w:rsid w:val="006721E0"/>
    <w:rsid w:val="00676B5F"/>
    <w:rsid w:val="00681240"/>
    <w:rsid w:val="00685CB5"/>
    <w:rsid w:val="006A12FD"/>
    <w:rsid w:val="006B7CE5"/>
    <w:rsid w:val="006D10C1"/>
    <w:rsid w:val="00711738"/>
    <w:rsid w:val="00726E39"/>
    <w:rsid w:val="00765B43"/>
    <w:rsid w:val="00783287"/>
    <w:rsid w:val="007A44DE"/>
    <w:rsid w:val="007A6DF7"/>
    <w:rsid w:val="007B6D00"/>
    <w:rsid w:val="007B71FE"/>
    <w:rsid w:val="007C2029"/>
    <w:rsid w:val="007D17F1"/>
    <w:rsid w:val="007D4E33"/>
    <w:rsid w:val="007F6E63"/>
    <w:rsid w:val="008141C9"/>
    <w:rsid w:val="00815764"/>
    <w:rsid w:val="008225D3"/>
    <w:rsid w:val="00824099"/>
    <w:rsid w:val="00892DCD"/>
    <w:rsid w:val="008E5B46"/>
    <w:rsid w:val="008F772C"/>
    <w:rsid w:val="00952EAF"/>
    <w:rsid w:val="0095532A"/>
    <w:rsid w:val="009554D0"/>
    <w:rsid w:val="00960BA6"/>
    <w:rsid w:val="00965AFC"/>
    <w:rsid w:val="00972E49"/>
    <w:rsid w:val="009765FF"/>
    <w:rsid w:val="00981C90"/>
    <w:rsid w:val="0099770A"/>
    <w:rsid w:val="009A0F12"/>
    <w:rsid w:val="009A7CE0"/>
    <w:rsid w:val="009F66F7"/>
    <w:rsid w:val="00A17884"/>
    <w:rsid w:val="00A271FF"/>
    <w:rsid w:val="00A4142D"/>
    <w:rsid w:val="00A45D56"/>
    <w:rsid w:val="00A56AE8"/>
    <w:rsid w:val="00A600D5"/>
    <w:rsid w:val="00A70D2C"/>
    <w:rsid w:val="00A9533C"/>
    <w:rsid w:val="00AA7247"/>
    <w:rsid w:val="00AA7BF6"/>
    <w:rsid w:val="00AB0EE3"/>
    <w:rsid w:val="00AF64CB"/>
    <w:rsid w:val="00B06FDB"/>
    <w:rsid w:val="00B204E5"/>
    <w:rsid w:val="00B404FE"/>
    <w:rsid w:val="00B4183F"/>
    <w:rsid w:val="00B57A18"/>
    <w:rsid w:val="00B60558"/>
    <w:rsid w:val="00B650C8"/>
    <w:rsid w:val="00B72727"/>
    <w:rsid w:val="00B75335"/>
    <w:rsid w:val="00B81255"/>
    <w:rsid w:val="00B84AC1"/>
    <w:rsid w:val="00B9019B"/>
    <w:rsid w:val="00B92DC5"/>
    <w:rsid w:val="00BA20EA"/>
    <w:rsid w:val="00BF7550"/>
    <w:rsid w:val="00C54544"/>
    <w:rsid w:val="00C57DEC"/>
    <w:rsid w:val="00C93AE9"/>
    <w:rsid w:val="00C94946"/>
    <w:rsid w:val="00CB349E"/>
    <w:rsid w:val="00CC5E57"/>
    <w:rsid w:val="00CD63E8"/>
    <w:rsid w:val="00D220FB"/>
    <w:rsid w:val="00D253AB"/>
    <w:rsid w:val="00D41945"/>
    <w:rsid w:val="00D55207"/>
    <w:rsid w:val="00D62D87"/>
    <w:rsid w:val="00D7074A"/>
    <w:rsid w:val="00D745F3"/>
    <w:rsid w:val="00D753CA"/>
    <w:rsid w:val="00D75B5B"/>
    <w:rsid w:val="00D970F1"/>
    <w:rsid w:val="00DA45B9"/>
    <w:rsid w:val="00DB3AF5"/>
    <w:rsid w:val="00DC57CB"/>
    <w:rsid w:val="00DD271D"/>
    <w:rsid w:val="00DE7FDE"/>
    <w:rsid w:val="00DF53D4"/>
    <w:rsid w:val="00E25AD9"/>
    <w:rsid w:val="00E354F4"/>
    <w:rsid w:val="00E418E5"/>
    <w:rsid w:val="00E62F76"/>
    <w:rsid w:val="00E6564F"/>
    <w:rsid w:val="00E71A17"/>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1F16"/>
    <w:rsid w:val="00F8324E"/>
    <w:rsid w:val="00F85525"/>
    <w:rsid w:val="00FB61BA"/>
    <w:rsid w:val="00FC4785"/>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9A7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s://www.planalto.gov.br/ccivil_03/_Ato2023-2026/2023/Decreto/D11462.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lei%205.764-1971?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cff.org.br/userfiles/file/portarias/6.pdf"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s://www.planalto.gov.br/ccivil_03/leis/l8078compilado.htm" TargetMode="External"/><Relationship Id="rId11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bvsms.saude.gov.br/bvs/saudelegis/anvisa/2014/rdc0016_01_04_2014.pdf" TargetMode="External"/><Relationship Id="rId69" Type="http://schemas.openxmlformats.org/officeDocument/2006/relationships/hyperlink" Target="http://legislacao.planalto.gov.br/legisla/legislacao.nsf/Viw_Identificacao/lei%206.360-1976?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25art159"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legislacao.planalto.gov.br/legisla/legislacao.nsf/Viw_Identificacao/DEL%205.452-1943?OpenDocument"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DEC%208.077-2013?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1-2014/2013/lei/l12846.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s://www.planalto.gov.br/ccivil_03/_ato2011-2014/2011/lei/l12527.htm" TargetMode="External"/><Relationship Id="rId119" Type="http://schemas.openxmlformats.org/officeDocument/2006/relationships/theme" Target="theme/theme1.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svs/1998/prt0344_12_05_1998_rep.html"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leis/l8078compilado.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www.planalto.gov.br/ccivil_03/_ato2011-2014/2013/lei/l12846.htm" TargetMode="External"/><Relationship Id="rId10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9-2022/2020/decreto/D1054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AFFD-B5B2-43C5-BA2C-E2E11668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63</Pages>
  <Words>33700</Words>
  <Characters>181986</Characters>
  <Application>Microsoft Office Word</Application>
  <DocSecurity>0</DocSecurity>
  <Lines>1516</Lines>
  <Paragraphs>430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20</cp:revision>
  <dcterms:created xsi:type="dcterms:W3CDTF">2024-10-02T14:00:00Z</dcterms:created>
  <dcterms:modified xsi:type="dcterms:W3CDTF">2024-10-03T16:38:00Z</dcterms:modified>
</cp:coreProperties>
</file>