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PROCESSO LICITATÓRIO Nº </w:t>
      </w:r>
      <w:r>
        <w:rPr>
          <w:rFonts w:ascii="Calibri" w:hAnsi="Calibri" w:cs="Calibri" w:eastAsia="Calibri"/>
          <w:b/>
          <w:color w:val="auto"/>
          <w:spacing w:val="0"/>
          <w:position w:val="0"/>
          <w:sz w:val="20"/>
          <w:shd w:fill="auto" w:val="clear"/>
        </w:rPr>
        <w:t xml:space="preserve">3071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w:t>
      </w:r>
    </w:p>
    <w:p>
      <w:pPr>
        <w:spacing w:before="0" w:after="0" w:line="24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PREGÃO ELETRÔNICO Nº </w:t>
      </w:r>
      <w:r>
        <w:rPr>
          <w:rFonts w:ascii="Calibri" w:hAnsi="Calibri" w:cs="Calibri" w:eastAsia="Calibri"/>
          <w:b/>
          <w:color w:val="auto"/>
          <w:spacing w:val="0"/>
          <w:position w:val="0"/>
          <w:sz w:val="20"/>
          <w:shd w:fill="auto" w:val="clear"/>
        </w:rPr>
        <w:t xml:space="preserve">0064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 </w:t>
      </w:r>
      <w:r>
        <w:rPr>
          <w:rFonts w:ascii="Calibri" w:hAnsi="Calibri" w:cs="Calibri" w:eastAsia="Calibri"/>
          <w:b/>
          <w:color w:val="auto"/>
          <w:spacing w:val="0"/>
          <w:position w:val="0"/>
          <w:sz w:val="20"/>
          <w:shd w:fill="auto" w:val="clear"/>
        </w:rPr>
        <w:t xml:space="preserve">PARA REGISTRO DE PREÇOS</w:t>
      </w:r>
    </w:p>
    <w:p>
      <w:pPr>
        <w:spacing w:before="0" w:after="0" w:line="240"/>
        <w:ind w:right="0" w:left="0" w:firstLine="0"/>
        <w:jc w:val="both"/>
        <w:rPr>
          <w:rFonts w:ascii="Calibri" w:hAnsi="Calibri" w:cs="Calibri" w:eastAsia="Calibri"/>
          <w:b/>
          <w:color w:val="auto"/>
          <w:spacing w:val="0"/>
          <w:position w:val="0"/>
          <w:sz w:val="20"/>
          <w:u w:val="single"/>
          <w:shd w:fill="auto" w:val="clear"/>
        </w:rPr>
      </w:pP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PREÂMBULO:</w:t>
      </w:r>
    </w:p>
    <w:p>
      <w:pPr>
        <w:tabs>
          <w:tab w:val="left" w:pos="0" w:leader="none"/>
          <w:tab w:val="left" w:pos="720" w:leader="none"/>
        </w:tabs>
        <w:spacing w:before="120" w:after="0" w:line="240"/>
        <w:ind w:right="-57" w:left="-5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 ESTADO DE PERNAMBUCO, </w:t>
      </w:r>
      <w:r>
        <w:rPr>
          <w:rFonts w:ascii="Calibri" w:hAnsi="Calibri" w:cs="Calibri" w:eastAsia="Calibri"/>
          <w:color w:val="auto"/>
          <w:spacing w:val="0"/>
          <w:position w:val="0"/>
          <w:sz w:val="20"/>
          <w:shd w:fill="auto" w:val="clear"/>
        </w:rPr>
        <w:t xml:space="preserve">através da</w:t>
      </w:r>
      <w:r>
        <w:rPr>
          <w:rFonts w:ascii="Calibri" w:hAnsi="Calibri" w:cs="Calibri" w:eastAsia="Calibri"/>
          <w:b/>
          <w:color w:val="auto"/>
          <w:spacing w:val="0"/>
          <w:position w:val="0"/>
          <w:sz w:val="20"/>
          <w:shd w:fill="auto" w:val="clear"/>
        </w:rPr>
        <w:t xml:space="preserve"> UNIVERSIDADE DE PERNAMBUCO – UPE, </w:t>
      </w:r>
      <w:r>
        <w:rPr>
          <w:rFonts w:ascii="Calibri" w:hAnsi="Calibri" w:cs="Calibri" w:eastAsia="Calibri"/>
          <w:color w:val="auto"/>
          <w:spacing w:val="0"/>
          <w:position w:val="0"/>
          <w:sz w:val="20"/>
          <w:shd w:fill="auto" w:val="clear"/>
        </w:rPr>
        <w:t xml:space="preserve">neste ato representado pelo</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CENTRO UNIVERSITÁRIO INTEGRADO DE SAÚDE AMAURY DE MEDEIROS – CISAM</w:t>
      </w:r>
      <w:r>
        <w:rPr>
          <w:rFonts w:ascii="Calibri" w:hAnsi="Calibri" w:cs="Calibri" w:eastAsia="Calibri"/>
          <w:color w:val="000000"/>
          <w:spacing w:val="0"/>
          <w:position w:val="0"/>
          <w:sz w:val="20"/>
          <w:shd w:fill="auto" w:val="clear"/>
        </w:rPr>
        <w:t xml:space="preserve">, inscrito no CNPJ sob o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022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597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w:t>
      </w:r>
      <w:r>
        <w:rPr>
          <w:rFonts w:ascii="Calibri" w:hAnsi="Calibri" w:cs="Calibri" w:eastAsia="Calibri"/>
          <w:color w:val="000000"/>
          <w:spacing w:val="0"/>
          <w:position w:val="0"/>
          <w:sz w:val="20"/>
          <w:shd w:fill="auto" w:val="clear"/>
        </w:rPr>
        <w:t xml:space="preserve">, situado na </w:t>
      </w:r>
      <w:r>
        <w:rPr>
          <w:rFonts w:ascii="Calibri" w:hAnsi="Calibri" w:cs="Calibri" w:eastAsia="Calibri"/>
          <w:color w:val="auto"/>
          <w:spacing w:val="0"/>
          <w:position w:val="0"/>
          <w:sz w:val="20"/>
          <w:shd w:fill="auto" w:val="clear"/>
        </w:rPr>
        <w:t xml:space="preserve">Rua Visconde de Mamanguape, s/nº, Encruzilhada, Recife, Pernambuco, CEP: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r>
        <w:rPr>
          <w:rFonts w:ascii="Calibri" w:hAnsi="Calibri" w:cs="Calibri" w:eastAsia="Calibri"/>
          <w:color w:val="auto"/>
          <w:spacing w:val="0"/>
          <w:position w:val="0"/>
          <w:sz w:val="20"/>
          <w:shd w:fill="auto" w:val="clear"/>
        </w:rPr>
        <w:t xml:space="preserve">, através da Pregoeira Ana Maria Jordão Alexandrino, designada por meio da Portaria nº </w:t>
      </w:r>
      <w:r>
        <w:rPr>
          <w:rFonts w:ascii="Calibri" w:hAnsi="Calibri" w:cs="Calibri" w:eastAsia="Calibri"/>
          <w:color w:val="auto"/>
          <w:spacing w:val="0"/>
          <w:position w:val="0"/>
          <w:sz w:val="20"/>
          <w:shd w:fill="auto" w:val="clear"/>
        </w:rPr>
        <w:t xml:space="preserve">170</w:t>
      </w:r>
      <w:r>
        <w:rPr>
          <w:rFonts w:ascii="Calibri" w:hAnsi="Calibri" w:cs="Calibri" w:eastAsia="Calibri"/>
          <w:color w:val="auto"/>
          <w:spacing w:val="0"/>
          <w:position w:val="0"/>
          <w:sz w:val="20"/>
          <w:shd w:fill="auto" w:val="clear"/>
        </w:rPr>
        <w:t xml:space="preserve">, publicada no Diário Oficial do Estado de Pernambuco, edição do dia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torna público, para conhecimento dos interessados, com a respectiva autorização do Ordenador de Despesa, a abertura da licitação na modalidade </w:t>
      </w:r>
      <w:r>
        <w:rPr>
          <w:rFonts w:ascii="Calibri" w:hAnsi="Calibri" w:cs="Calibri" w:eastAsia="Calibri"/>
          <w:b/>
          <w:color w:val="auto"/>
          <w:spacing w:val="0"/>
          <w:position w:val="0"/>
          <w:sz w:val="20"/>
          <w:shd w:fill="auto" w:val="clear"/>
        </w:rPr>
        <w:t xml:space="preserve">PREGÃO ELETRÔNICO</w:t>
      </w:r>
      <w:r>
        <w:rPr>
          <w:rFonts w:ascii="Calibri" w:hAnsi="Calibri" w:cs="Calibri" w:eastAsia="Calibri"/>
          <w:color w:val="auto"/>
          <w:spacing w:val="0"/>
          <w:position w:val="0"/>
          <w:sz w:val="20"/>
          <w:shd w:fill="auto" w:val="clear"/>
        </w:rPr>
        <w:t xml:space="preserve">, do tipo </w:t>
      </w:r>
      <w:r>
        <w:rPr>
          <w:rFonts w:ascii="Calibri" w:hAnsi="Calibri" w:cs="Calibri" w:eastAsia="Calibri"/>
          <w:b/>
          <w:color w:val="auto"/>
          <w:spacing w:val="0"/>
          <w:position w:val="0"/>
          <w:sz w:val="20"/>
          <w:shd w:fill="auto" w:val="clear"/>
        </w:rPr>
        <w:t xml:space="preserve">MENOR PREÇO UNITÁRIO POR ITEM</w:t>
      </w:r>
      <w:r>
        <w:rPr>
          <w:rFonts w:ascii="Calibri" w:hAnsi="Calibri" w:cs="Calibri" w:eastAsia="Calibri"/>
          <w:color w:val="auto"/>
          <w:spacing w:val="0"/>
          <w:position w:val="0"/>
          <w:sz w:val="20"/>
          <w:shd w:fill="auto" w:val="clear"/>
        </w:rPr>
        <w:t xml:space="preserve">, para REGISTRO DE PREÇOS, a ser realizado por meio da utilização de recursos de tecnologia da informação – </w:t>
      </w:r>
      <w:r>
        <w:rPr>
          <w:rFonts w:ascii="Calibri" w:hAnsi="Calibri" w:cs="Calibri" w:eastAsia="Calibri"/>
          <w:i/>
          <w:color w:val="auto"/>
          <w:spacing w:val="0"/>
          <w:position w:val="0"/>
          <w:sz w:val="20"/>
          <w:shd w:fill="auto" w:val="clear"/>
        </w:rPr>
        <w:t xml:space="preserve">Internet</w:t>
      </w:r>
      <w:r>
        <w:rPr>
          <w:rFonts w:ascii="Calibri" w:hAnsi="Calibri" w:cs="Calibri" w:eastAsia="Calibri"/>
          <w:color w:val="auto"/>
          <w:spacing w:val="0"/>
          <w:position w:val="0"/>
          <w:sz w:val="20"/>
          <w:shd w:fill="auto" w:val="clear"/>
        </w:rPr>
        <w:t xml:space="preserve">, de acordo com a Lei Federal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 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e os Decretos Estaduais nº </w:t>
      </w:r>
      <w:r>
        <w:rPr>
          <w:rFonts w:ascii="Calibri" w:hAnsi="Calibri" w:cs="Calibri" w:eastAsia="Calibri"/>
          <w:color w:val="000000"/>
          <w:spacing w:val="0"/>
          <w:position w:val="0"/>
          <w:sz w:val="20"/>
          <w:shd w:fill="auto" w:val="clear"/>
        </w:rPr>
        <w:t xml:space="preserve">54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142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2022 </w:t>
      </w:r>
      <w:r>
        <w:rPr>
          <w:rFonts w:ascii="Calibri" w:hAnsi="Calibri" w:cs="Calibri" w:eastAsia="Calibri"/>
          <w:color w:val="000000"/>
          <w:spacing w:val="0"/>
          <w:position w:val="0"/>
          <w:sz w:val="20"/>
          <w:shd w:fill="auto" w:val="clear"/>
        </w:rPr>
        <w:t xml:space="preserve">e </w:t>
      </w:r>
      <w:r>
        <w:rPr>
          <w:rFonts w:ascii="Calibri" w:hAnsi="Calibri" w:cs="Calibri" w:eastAsia="Calibri"/>
          <w:color w:val="auto"/>
          <w:spacing w:val="0"/>
          <w:position w:val="0"/>
          <w:sz w:val="20"/>
          <w:shd w:fill="auto" w:val="clear"/>
        </w:rPr>
        <w:t xml:space="preserve">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00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respectivas alterações, aplicando-se subsidiariamente as demais normas regulamentares aplicáveis à espécie, a realizar-se no local e horário a seguir:</w:t>
      </w:r>
    </w:p>
    <w:p>
      <w:pPr>
        <w:tabs>
          <w:tab w:val="left" w:pos="0" w:leader="none"/>
          <w:tab w:val="left" w:pos="720" w:leader="none"/>
        </w:tabs>
        <w:spacing w:before="0" w:after="0" w:line="240"/>
        <w:ind w:right="0" w:left="0" w:firstLine="0"/>
        <w:jc w:val="both"/>
        <w:rPr>
          <w:rFonts w:ascii="Calibri" w:hAnsi="Calibri" w:cs="Calibri" w:eastAsia="Calibri"/>
          <w:color w:val="auto"/>
          <w:spacing w:val="0"/>
          <w:position w:val="0"/>
          <w:sz w:val="20"/>
          <w:shd w:fill="auto" w:val="clear"/>
        </w:rPr>
      </w:pPr>
    </w:p>
    <w:tbl>
      <w:tblPr>
        <w:tblInd w:w="108" w:type="dxa"/>
      </w:tblPr>
      <w:tblGrid>
        <w:gridCol w:w="9498"/>
      </w:tblGrid>
      <w:tr>
        <w:trPr>
          <w:trHeight w:val="567" w:hRule="auto"/>
          <w:jc w:val="left"/>
        </w:trPr>
        <w:tc>
          <w:tcPr>
            <w:tcW w:w="9498" w:type="dxa"/>
            <w:tcBorders>
              <w:top w:val="single" w:color="33608e" w:sz="8"/>
              <w:left w:val="single" w:color="33608e" w:sz="8"/>
              <w:bottom w:val="single" w:color="33608e" w:sz="8"/>
              <w:right w:val="single" w:color="33608e" w:sz="8"/>
            </w:tcBorders>
            <w:shd w:color="auto" w:fill="ccc0d9" w:val="clear"/>
            <w:tcMar>
              <w:left w:w="108" w:type="dxa"/>
              <w:right w:w="108" w:type="dxa"/>
            </w:tcMar>
            <w:vAlign w:val="center"/>
          </w:tcPr>
          <w:p>
            <w:pPr>
              <w:suppressAutoHyphens w:val="true"/>
              <w:spacing w:before="120" w:after="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INFORMAÇÕES GERAIS</w:t>
            </w:r>
          </w:p>
        </w:tc>
      </w:tr>
      <w:tr>
        <w:trPr>
          <w:trHeight w:val="466"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ABERTURA DAS PROPOSTAS ATÉ: </w:t>
            </w:r>
            <w:r>
              <w:rPr>
                <w:rFonts w:ascii="Calibri" w:hAnsi="Calibri" w:cs="Calibri" w:eastAsia="Calibri"/>
                <w:color w:val="000000"/>
                <w:spacing w:val="0"/>
                <w:position w:val="0"/>
                <w:sz w:val="20"/>
                <w:shd w:fill="auto" w:val="clear"/>
              </w:rPr>
              <w:t xml:space="preserve">30 </w:t>
            </w:r>
            <w:r>
              <w:rPr>
                <w:rFonts w:ascii="Calibri" w:hAnsi="Calibri" w:cs="Calibri" w:eastAsia="Calibri"/>
                <w:color w:val="000000"/>
                <w:spacing w:val="0"/>
                <w:position w:val="0"/>
                <w:sz w:val="20"/>
                <w:shd w:fill="auto" w:val="clear"/>
              </w:rPr>
              <w:t xml:space="preserve">minutos antes do horário previsto para o início da sessão de disputa de preços</w:t>
            </w:r>
          </w:p>
        </w:tc>
      </w:tr>
      <w:tr>
        <w:trPr>
          <w:trHeight w:val="792"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SISTEMA ELETRÔNICO UTILIZADO:</w:t>
            </w:r>
            <w:r>
              <w:rPr>
                <w:rFonts w:ascii="Calibri" w:hAnsi="Calibri" w:cs="Calibri" w:eastAsia="Calibri"/>
                <w:b/>
                <w:color w:val="000000"/>
                <w:spacing w:val="0"/>
                <w:position w:val="0"/>
                <w:sz w:val="20"/>
                <w:shd w:fill="auto" w:val="clear"/>
              </w:rPr>
              <w:t xml:space="preserve"> PE-INTEGRADO</w:t>
            </w:r>
          </w:p>
          <w:p>
            <w:pPr>
              <w:suppressAutoHyphens w:val="true"/>
              <w:spacing w:before="0" w:after="12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ENDEREÇO ELETRÔNICO: </w:t>
            </w:r>
            <w:hyperlink xmlns:r="http://schemas.openxmlformats.org/officeDocument/2006/relationships" r:id="docRId0">
              <w:r>
                <w:rPr>
                  <w:rFonts w:ascii="Calibri" w:hAnsi="Calibri" w:cs="Calibri" w:eastAsia="Calibri"/>
                  <w:b/>
                  <w:color w:val="000000"/>
                  <w:spacing w:val="0"/>
                  <w:position w:val="0"/>
                  <w:sz w:val="20"/>
                  <w:u w:val="single"/>
                  <w:shd w:fill="auto" w:val="clear"/>
                </w:rPr>
                <w:t xml:space="preserve">www.peintegrado.pe.gov.br</w:t>
              </w:r>
            </w:hyperlink>
          </w:p>
        </w:tc>
      </w:tr>
      <w:tr>
        <w:trPr>
          <w:trHeight w:val="567" w:hRule="auto"/>
          <w:jc w:val="left"/>
        </w:trPr>
        <w:tc>
          <w:tcPr>
            <w:tcW w:w="9498" w:type="dxa"/>
            <w:tcBorders>
              <w:top w:val="single" w:color="33608e" w:sz="8"/>
              <w:left w:val="single" w:color="33608e" w:sz="8"/>
              <w:bottom w:val="single" w:color="33608e" w:sz="8"/>
              <w:right w:val="single" w:color="33608e" w:sz="8"/>
            </w:tcBorders>
            <w:shd w:color="auto" w:fill="ccc0d9" w:val="clear"/>
            <w:tcMar>
              <w:left w:w="108" w:type="dxa"/>
              <w:right w:w="108" w:type="dxa"/>
            </w:tcMar>
            <w:vAlign w:val="center"/>
          </w:tcPr>
          <w:p>
            <w:pPr>
              <w:suppressAutoHyphens w:val="true"/>
              <w:spacing w:before="120" w:after="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DADOS PARA CONTATO</w:t>
            </w:r>
          </w:p>
        </w:tc>
      </w:tr>
      <w:tr>
        <w:trPr>
          <w:trHeight w:val="417"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PREGOEIRO: </w:t>
            </w:r>
            <w:r>
              <w:rPr>
                <w:rFonts w:ascii="Calibri" w:hAnsi="Calibri" w:cs="Calibri" w:eastAsia="Calibri"/>
                <w:color w:val="auto"/>
                <w:spacing w:val="0"/>
                <w:position w:val="0"/>
                <w:sz w:val="20"/>
                <w:shd w:fill="auto" w:val="clear"/>
              </w:rPr>
              <w:t xml:space="preserve">Ana Maria Jordão Alexandrino</w:t>
            </w:r>
          </w:p>
        </w:tc>
      </w:tr>
      <w:tr>
        <w:trPr>
          <w:trHeight w:val="480"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FONE: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31827710</w:t>
            </w:r>
            <w:r>
              <w:rPr>
                <w:rFonts w:ascii="Calibri" w:hAnsi="Calibri" w:cs="Calibri" w:eastAsia="Calibri"/>
                <w:color w:val="0070C0"/>
                <w:spacing w:val="0"/>
                <w:position w:val="0"/>
                <w:sz w:val="20"/>
                <w:shd w:fill="auto" w:val="clear"/>
              </w:rPr>
              <w:tab/>
            </w:r>
            <w:r>
              <w:rPr>
                <w:rFonts w:ascii="Calibri" w:hAnsi="Calibri" w:cs="Calibri" w:eastAsia="Calibri"/>
                <w:color w:val="000000"/>
                <w:spacing w:val="0"/>
                <w:position w:val="0"/>
                <w:sz w:val="20"/>
                <w:shd w:fill="auto" w:val="clear"/>
              </w:rPr>
              <w:tab/>
              <w:tab/>
              <w:tab/>
            </w:r>
            <w:r>
              <w:rPr>
                <w:rFonts w:ascii="Calibri" w:hAnsi="Calibri" w:cs="Calibri" w:eastAsia="Calibri"/>
                <w:color w:val="000000"/>
                <w:spacing w:val="0"/>
                <w:position w:val="0"/>
                <w:sz w:val="20"/>
                <w:shd w:fill="auto" w:val="clear"/>
              </w:rPr>
              <w:t xml:space="preserve">E-MAIL: </w:t>
            </w:r>
            <w:r>
              <w:rPr>
                <w:rFonts w:ascii="Calibri" w:hAnsi="Calibri" w:cs="Calibri" w:eastAsia="Calibri"/>
                <w:color w:val="auto"/>
                <w:spacing w:val="0"/>
                <w:position w:val="0"/>
                <w:sz w:val="20"/>
                <w:shd w:fill="auto" w:val="clear"/>
              </w:rPr>
              <w:t xml:space="preserve">licitacao.cisam@upe.br</w:t>
            </w:r>
          </w:p>
        </w:tc>
      </w:tr>
      <w:tr>
        <w:trPr>
          <w:trHeight w:val="567"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ENDEREÇO: </w:t>
            </w:r>
            <w:r>
              <w:rPr>
                <w:rFonts w:ascii="Calibri" w:hAnsi="Calibri" w:cs="Calibri" w:eastAsia="Calibri"/>
                <w:color w:val="auto"/>
                <w:spacing w:val="0"/>
                <w:position w:val="0"/>
                <w:sz w:val="20"/>
                <w:shd w:fill="auto" w:val="clear"/>
              </w:rPr>
              <w:t xml:space="preserve">Rua Visconde de Mamanguape, s/nº - Encruzilhada – Recife-PE CEP: </w:t>
            </w:r>
            <w:r>
              <w:rPr>
                <w:rFonts w:ascii="Calibri" w:hAnsi="Calibri" w:cs="Calibri" w:eastAsia="Calibri"/>
                <w:color w:val="auto"/>
                <w:spacing w:val="0"/>
                <w:position w:val="0"/>
                <w:sz w:val="20"/>
                <w:shd w:fill="auto" w:val="clear"/>
              </w:rPr>
              <w:t xml:space="preserve">52030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p>
        </w:tc>
      </w:tr>
      <w:tr>
        <w:trPr>
          <w:trHeight w:val="1361"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12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Os períodos para recebimento de propostas e para início da sessão de disputa de preços estarão indicados no aviso de abertura do certame.</w:t>
            </w:r>
          </w:p>
          <w:p>
            <w:pPr>
              <w:suppressAutoHyphens w:val="true"/>
              <w:spacing w:before="120" w:after="12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Referência de Tempo: Para todas as referências de tempo será obrigatoriamente adotado o </w:t>
            </w:r>
            <w:r>
              <w:rPr>
                <w:rFonts w:ascii="Calibri" w:hAnsi="Calibri" w:cs="Calibri" w:eastAsia="Calibri"/>
                <w:color w:val="000000"/>
                <w:spacing w:val="0"/>
                <w:position w:val="0"/>
                <w:sz w:val="20"/>
                <w:u w:val="single"/>
                <w:shd w:fill="auto" w:val="clear"/>
              </w:rPr>
              <w:t xml:space="preserve">horário de Brasília – DF</w:t>
            </w:r>
            <w:r>
              <w:rPr>
                <w:rFonts w:ascii="Calibri" w:hAnsi="Calibri" w:cs="Calibri" w:eastAsia="Calibri"/>
                <w:color w:val="000000"/>
                <w:spacing w:val="0"/>
                <w:position w:val="0"/>
                <w:sz w:val="20"/>
                <w:shd w:fill="auto" w:val="clear"/>
              </w:rPr>
              <w:t xml:space="preserve">.</w:t>
            </w:r>
          </w:p>
          <w:p>
            <w:pPr>
              <w:suppressAutoHyphens w:val="true"/>
              <w:spacing w:before="120" w:after="120" w:line="36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OBSERVAÇÃO: </w:t>
            </w:r>
            <w:r>
              <w:rPr>
                <w:rFonts w:ascii="Calibri" w:hAnsi="Calibri" w:cs="Calibri" w:eastAsia="Calibri"/>
                <w:color w:val="000000"/>
                <w:spacing w:val="0"/>
                <w:position w:val="0"/>
                <w:sz w:val="20"/>
                <w:u w:val="single"/>
                <w:shd w:fill="auto" w:val="clear"/>
              </w:rPr>
              <w:t xml:space="preserve">Na hipótese de não haver expediente na data fixada, ficará a sessão adiada para o primeiro dia útil subsequente, no mesmo site e hora, salvo as disposições em contrário</w:t>
            </w:r>
            <w:r>
              <w:rPr>
                <w:rFonts w:ascii="Calibri" w:hAnsi="Calibri" w:cs="Calibri" w:eastAsia="Calibri"/>
                <w:color w:val="000000"/>
                <w:spacing w:val="0"/>
                <w:position w:val="0"/>
                <w:sz w:val="20"/>
                <w:shd w:fill="auto" w:val="clear"/>
              </w:rPr>
              <w:t xml:space="preserve">.</w:t>
            </w:r>
          </w:p>
        </w:tc>
      </w:tr>
    </w:tbl>
    <w:p>
      <w:pPr>
        <w:tabs>
          <w:tab w:val="left" w:pos="284"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84" w:leader="none"/>
        </w:tabs>
        <w:spacing w:before="0" w:after="0" w:line="240"/>
        <w:ind w:right="0" w:left="0" w:firstLine="0"/>
        <w:jc w:val="both"/>
        <w:rPr>
          <w:rFonts w:ascii="Calibri" w:hAnsi="Calibri" w:cs="Calibri" w:eastAsia="Calibri"/>
          <w:color w:val="auto"/>
          <w:spacing w:val="0"/>
          <w:position w:val="0"/>
          <w:sz w:val="20"/>
          <w:shd w:fill="auto" w:val="clear"/>
        </w:rPr>
      </w:pPr>
    </w:p>
    <w:p>
      <w:pPr>
        <w:numPr>
          <w:ilvl w:val="0"/>
          <w:numId w:val="32"/>
        </w:numPr>
        <w:tabs>
          <w:tab w:val="left" w:pos="284" w:leader="none"/>
          <w:tab w:val="left" w:pos="993" w:leader="none"/>
        </w:tabs>
        <w:spacing w:before="0" w:after="120" w:line="240"/>
        <w:ind w:right="0" w:left="708" w:hanging="708"/>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DO OBJETO</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presente licitação tem como objeto a </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FORMAÇÃO DE REGISTRO DE PREÇOS PARA FORNECIMENTO EVENTUAL DE MEDICAMENTOS VISANDO ATENDER AS NECESSIDADES DO CISAM/UPE E DEMAIS ÓRGÃOS PARTICIPANTES</w:t>
      </w:r>
      <w:r>
        <w:rPr>
          <w:rFonts w:ascii="Calibri" w:hAnsi="Calibri" w:cs="Calibri" w:eastAsia="Calibri"/>
          <w:color w:val="auto"/>
          <w:spacing w:val="0"/>
          <w:position w:val="0"/>
          <w:sz w:val="20"/>
          <w:shd w:fill="auto" w:val="clear"/>
        </w:rPr>
        <w:t xml:space="preserve">, conforme as condições, especificações, quantidades e exigências contidas neste Termo de Referência.</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objeto desta licitação será dividido em itens, conforme tabela constante do Termo de Referência (Anexo I), facultando-se à licitante a participação em quantos itens forem de seu interesse.</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keepNext w:val="true"/>
        <w:numPr>
          <w:ilvl w:val="0"/>
          <w:numId w:val="35"/>
        </w:numPr>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w:t>
      </w:r>
      <w:r>
        <w:rPr>
          <w:rFonts w:ascii="Calibri" w:hAnsi="Calibri" w:cs="Calibri" w:eastAsia="Calibri"/>
          <w:b/>
          <w:color w:val="auto"/>
          <w:spacing w:val="0"/>
          <w:position w:val="0"/>
          <w:sz w:val="20"/>
          <w:shd w:fill="CCC0D9" w:val="clear"/>
        </w:rPr>
        <w:t xml:space="preserve">. DA DESPESA E DOS RECURSOS ORÇAMENTÁRIOS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despesa total com a execução do objeto desta licitação é estimada em </w:t>
      </w:r>
      <w:r>
        <w:rPr>
          <w:rFonts w:ascii="Calibri" w:hAnsi="Calibri" w:cs="Calibri" w:eastAsia="Calibri"/>
          <w:b/>
          <w:color w:val="auto"/>
          <w:spacing w:val="0"/>
          <w:position w:val="0"/>
          <w:sz w:val="20"/>
          <w:shd w:fill="auto" w:val="clear"/>
        </w:rPr>
        <w:t xml:space="preserve">R$ </w:t>
      </w:r>
      <w:r>
        <w:rPr>
          <w:rFonts w:ascii="Calibri" w:hAnsi="Calibri" w:cs="Calibri" w:eastAsia="Calibri"/>
          <w:b/>
          <w:color w:val="auto"/>
          <w:spacing w:val="0"/>
          <w:position w:val="0"/>
          <w:sz w:val="20"/>
          <w:shd w:fill="auto" w:val="clear"/>
        </w:rPr>
        <w:t xml:space="preserve">217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423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5730 </w:t>
      </w:r>
      <w:r>
        <w:rPr>
          <w:rFonts w:ascii="Calibri" w:hAnsi="Calibri" w:cs="Calibri" w:eastAsia="Calibri"/>
          <w:b/>
          <w:color w:val="auto"/>
          <w:spacing w:val="0"/>
          <w:position w:val="0"/>
          <w:sz w:val="20"/>
          <w:shd w:fill="auto" w:val="clear"/>
        </w:rPr>
        <w:t xml:space="preserve">(Duzentos e dezessete mil quatrocentos e vinte e três reais e cinquenta e sete centavos) </w:t>
      </w:r>
      <w:r>
        <w:rPr>
          <w:rFonts w:ascii="Calibri" w:hAnsi="Calibri" w:cs="Calibri" w:eastAsia="Calibri"/>
          <w:color w:val="auto"/>
          <w:spacing w:val="0"/>
          <w:position w:val="0"/>
          <w:sz w:val="20"/>
          <w:shd w:fill="auto" w:val="clear"/>
        </w:rPr>
        <w:t xml:space="preserve">distribuídos em vários itens, na forma indicada no Termo de Referência.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despesas decorrentes desta licitação estão incluídas no orçamento do CISAM/UPE, para o presente exercício, na classificação abaixo: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Elemento de Despesa: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p>
    <w:p>
      <w:pPr>
        <w:spacing w:before="0" w:after="0" w:line="240"/>
        <w:ind w:right="0" w:left="0" w:firstLine="0"/>
        <w:jc w:val="both"/>
        <w:rPr>
          <w:rFonts w:ascii="Calibri" w:hAnsi="Calibri" w:cs="Calibri" w:eastAsia="Calibri"/>
          <w:b/>
          <w:color w:val="333333"/>
          <w:spacing w:val="0"/>
          <w:position w:val="0"/>
          <w:sz w:val="20"/>
          <w:shd w:fill="FFFFFF"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3</w:t>
      </w:r>
      <w:r>
        <w:rPr>
          <w:rFonts w:ascii="Calibri" w:hAnsi="Calibri" w:cs="Calibri" w:eastAsia="Calibri"/>
          <w:b/>
          <w:color w:val="auto"/>
          <w:spacing w:val="0"/>
          <w:position w:val="0"/>
          <w:sz w:val="20"/>
          <w:shd w:fill="CCC0D9" w:val="clear"/>
        </w:rPr>
        <w:t xml:space="preserve">. DA PARTICIPAÇÃO NA LICITAÇÃO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Poderão participar deste Pregão os interessados que atenderem a todas as exigências deste Edital, inclusive quanto à documentação, e que estejam obrigatoriamente cadastrados no PEINTEGRADO, nos seguintes termos:</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interessada em participar desta licitação deverá estar previamente cadastrada no sistema PE-Integrado, adotando as seguintes providências:  </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interessada deverá realizar o cadastramento junto ao sistema PE-INTEGRADO, no endereço www.peintegrado.pe.gov.br, através do link “Cadastre-se no sistema”;</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login e a senha poderão ser utilizados em qualquer modalidade de licitação sob a forma eletrônica, salvo quando canceladas por solicitação do credenciado ou por iniciativa do Governo do Estado, devidamente justificada;</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dificuldade durante o credenciamento ou na operacionalização do sistema, as licitantes deverão entrar em contato com a Gerência de Sistemas Integrados de Gestão - GESIG pelo telefone (</w:t>
      </w:r>
      <w:r>
        <w:rPr>
          <w:rFonts w:ascii="Calibri" w:hAnsi="Calibri" w:cs="Calibri" w:eastAsia="Calibri"/>
          <w:color w:val="auto"/>
          <w:spacing w:val="0"/>
          <w:position w:val="0"/>
          <w:sz w:val="20"/>
          <w:shd w:fill="auto" w:val="clear"/>
        </w:rPr>
        <w:t xml:space="preserve">81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3183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7721 </w:t>
      </w:r>
      <w:r>
        <w:rPr>
          <w:rFonts w:ascii="Calibri" w:hAnsi="Calibri" w:cs="Calibri" w:eastAsia="Calibri"/>
          <w:color w:val="auto"/>
          <w:spacing w:val="0"/>
          <w:position w:val="0"/>
          <w:sz w:val="20"/>
          <w:shd w:fill="auto" w:val="clear"/>
        </w:rPr>
        <w:t xml:space="preserve">ou através do e-mail: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suporte.peintegrado@sad.pe.gov.br</w:t>
        </w:r>
      </w:hyperlink>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participação nesta licitação dar-se-á por meio da digitação da senha pessoal e intransferível do representante credenciado.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credenciamento da licitante e de seu representante implica a responsabilidade legal pelos atos praticados e a presunção de capacidade técnica para realização das transações inerentes ao certame eletrônico.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licitante possuir mais de um login cadastrado no PE-INTEGRADO, o sistema não permitirá que sejam utilizados simultaneamente, na mesma licitação.</w:t>
      </w:r>
    </w:p>
    <w:p>
      <w:pPr>
        <w:tabs>
          <w:tab w:val="left" w:pos="851" w:leader="none"/>
          <w:tab w:val="left" w:pos="993"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haja usuário “ativo” no processo, a conexão de outro usuário desconectará o anterior automaticamente, a fim de que não existam usuários simultâneos no mesmo processo.</w:t>
      </w:r>
    </w:p>
    <w:p>
      <w:pPr>
        <w:tabs>
          <w:tab w:val="left" w:pos="851" w:leader="none"/>
          <w:tab w:val="left" w:pos="993" w:leader="none"/>
        </w:tabs>
        <w:spacing w:before="120" w:after="0" w:line="240"/>
        <w:ind w:right="0" w:left="0" w:firstLine="0"/>
        <w:jc w:val="both"/>
        <w:rPr>
          <w:rFonts w:ascii="Calibri" w:hAnsi="Calibri" w:cs="Calibri" w:eastAsia="Calibri"/>
          <w:b/>
          <w:color w:val="auto"/>
          <w:spacing w:val="0"/>
          <w:position w:val="0"/>
          <w:sz w:val="20"/>
          <w:shd w:fill="auto" w:val="clear"/>
        </w:rPr>
      </w:pPr>
    </w:p>
    <w:p>
      <w:pPr>
        <w:tabs>
          <w:tab w:val="left" w:pos="851" w:leader="none"/>
          <w:tab w:val="left" w:pos="993" w:leader="none"/>
        </w:tabs>
        <w:spacing w:before="120" w:after="0" w:line="240"/>
        <w:ind w:right="0" w:left="0" w:firstLine="0"/>
        <w:jc w:val="both"/>
        <w:rPr>
          <w:rFonts w:ascii="Calibri" w:hAnsi="Calibri" w:cs="Calibri" w:eastAsia="Calibri"/>
          <w:b/>
          <w:color w:val="auto"/>
          <w:spacing w:val="0"/>
          <w:position w:val="0"/>
          <w:sz w:val="20"/>
          <w:shd w:fill="auto" w:val="clear"/>
        </w:rPr>
      </w:pP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poderão participar desta licitação: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impedida de licitar e contratar com a Administração Direta e Indireta do Estado de Pernambuco, nos termos do art. </w:t>
      </w:r>
      <w:r>
        <w:rPr>
          <w:rFonts w:ascii="Calibri" w:hAnsi="Calibri" w:cs="Calibri" w:eastAsia="Calibri"/>
          <w:color w:val="auto"/>
          <w:spacing w:val="0"/>
          <w:position w:val="0"/>
          <w:sz w:val="20"/>
          <w:shd w:fill="auto" w:val="clear"/>
        </w:rPr>
        <w:t xml:space="preserve">156</w:t>
      </w:r>
      <w:r>
        <w:rPr>
          <w:rFonts w:ascii="Calibri" w:hAnsi="Calibri" w:cs="Calibri" w:eastAsia="Calibri"/>
          <w:color w:val="auto"/>
          <w:spacing w:val="0"/>
          <w:position w:val="0"/>
          <w:sz w:val="20"/>
          <w:shd w:fill="auto" w:val="clear"/>
        </w:rPr>
        <w:t xml:space="preserve">, III e §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Lei Federal nº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520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2002</w:t>
      </w:r>
      <w:r>
        <w:rPr>
          <w:rFonts w:ascii="Calibri" w:hAnsi="Calibri" w:cs="Calibri" w:eastAsia="Calibri"/>
          <w:color w:val="auto"/>
          <w:spacing w:val="0"/>
          <w:position w:val="0"/>
          <w:sz w:val="20"/>
          <w:shd w:fill="auto" w:val="clear"/>
        </w:rPr>
        <w:t xml:space="preserve">, durante o prazo da sanção aplicada ou até que seja promovida sua reabilitação;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suspensa temporariamente de participar em licitação e impedimento de contratar com a Administração, nos termos do art. </w:t>
      </w:r>
      <w:r>
        <w:rPr>
          <w:rFonts w:ascii="Calibri" w:hAnsi="Calibri" w:cs="Calibri" w:eastAsia="Calibri"/>
          <w:color w:val="auto"/>
          <w:spacing w:val="0"/>
          <w:position w:val="0"/>
          <w:sz w:val="20"/>
          <w:shd w:fill="auto" w:val="clear"/>
        </w:rPr>
        <w:t xml:space="preserve">87</w:t>
      </w:r>
      <w:r>
        <w:rPr>
          <w:rFonts w:ascii="Calibri" w:hAnsi="Calibri" w:cs="Calibri" w:eastAsia="Calibri"/>
          <w:color w:val="auto"/>
          <w:spacing w:val="0"/>
          <w:position w:val="0"/>
          <w:sz w:val="20"/>
          <w:shd w:fill="auto" w:val="clear"/>
        </w:rPr>
        <w:t xml:space="preserve">, III,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1993</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declarada inidônea para licitar ou contratar com toda a Administração Pública, nos termos do art. </w:t>
      </w:r>
      <w:r>
        <w:rPr>
          <w:rFonts w:ascii="Calibri" w:hAnsi="Calibri" w:cs="Calibri" w:eastAsia="Calibri"/>
          <w:color w:val="auto"/>
          <w:spacing w:val="0"/>
          <w:position w:val="0"/>
          <w:sz w:val="20"/>
          <w:shd w:fill="auto" w:val="clear"/>
        </w:rPr>
        <w:t xml:space="preserve">156</w:t>
      </w:r>
      <w:r>
        <w:rPr>
          <w:rFonts w:ascii="Calibri" w:hAnsi="Calibri" w:cs="Calibri" w:eastAsia="Calibri"/>
          <w:color w:val="auto"/>
          <w:spacing w:val="0"/>
          <w:position w:val="0"/>
          <w:sz w:val="20"/>
          <w:shd w:fill="auto" w:val="clear"/>
        </w:rPr>
        <w:t xml:space="preserve">, IV e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87</w:t>
      </w:r>
      <w:r>
        <w:rPr>
          <w:rFonts w:ascii="Calibri" w:hAnsi="Calibri" w:cs="Calibri" w:eastAsia="Calibri"/>
          <w:color w:val="auto"/>
          <w:spacing w:val="0"/>
          <w:position w:val="0"/>
          <w:sz w:val="20"/>
          <w:shd w:fill="auto" w:val="clear"/>
        </w:rPr>
        <w:t xml:space="preserve">, IV,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1993</w:t>
      </w:r>
      <w:r>
        <w:rPr>
          <w:rFonts w:ascii="Calibri" w:hAnsi="Calibri" w:cs="Calibri" w:eastAsia="Calibri"/>
          <w:color w:val="auto"/>
          <w:spacing w:val="0"/>
          <w:position w:val="0"/>
          <w:sz w:val="20"/>
          <w:shd w:fill="auto" w:val="clear"/>
        </w:rPr>
        <w:t xml:space="preserve">, durante o prazo da sanção aplicada ou até que seja promovida sua reabilitação;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que tenha sido proibida de contratar com o Poder Público em razão de condenação por ato de improbidade administrativa, nos termos do artigo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1992</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enquadrada nas vedações previstas no art.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cujo ramo de atividade previsto em estatuto ou contrato social não seja pertinente e compatível com o objeto desta licitação;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Agente público do órgão ou entidade licitante, devendo ser observadas as situações que possam configurar conflito de interesses no exercício ou após o exercício do cargo ou emprego, nos termos da legislação que disciplina a matéria, conforme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Pessoas jurídicas reunidas em consórcio;</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física;</w:t>
      </w:r>
    </w:p>
    <w:p>
      <w:pPr>
        <w:tabs>
          <w:tab w:val="left" w:pos="851" w:leader="none"/>
          <w:tab w:val="left" w:pos="993"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Agricultor familiar/produtor rural;</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4</w:t>
      </w:r>
      <w:r>
        <w:rPr>
          <w:rFonts w:ascii="Calibri" w:hAnsi="Calibri" w:cs="Calibri" w:eastAsia="Calibri"/>
          <w:b/>
          <w:color w:val="auto"/>
          <w:spacing w:val="0"/>
          <w:position w:val="0"/>
          <w:sz w:val="20"/>
          <w:shd w:fill="CCC0D9" w:val="clear"/>
        </w:rPr>
        <w:t xml:space="preserve">. DA REFERÊNCIA DE TEMPO </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Todas as referências de tempo previstas neste Edital, no Aviso e durante a sessão pública observarão obrigatoriamente o horário de Brasília – DF.</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sessões serão processadas em dias úteis, no período das </w:t>
      </w:r>
      <w:r>
        <w:rPr>
          <w:rFonts w:ascii="Calibri" w:hAnsi="Calibri" w:cs="Calibri" w:eastAsia="Calibri"/>
          <w:color w:val="auto"/>
          <w:spacing w:val="0"/>
          <w:position w:val="0"/>
          <w:sz w:val="20"/>
          <w:shd w:fill="auto" w:val="clear"/>
        </w:rPr>
        <w:t xml:space="preserve">08</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horas e das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horas.</w:t>
      </w:r>
    </w:p>
    <w:p>
      <w:pPr>
        <w:tabs>
          <w:tab w:val="left" w:pos="16776496" w:leader="none"/>
          <w:tab w:val="left" w:pos="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Serão considerados como dias não úteis os sábados, domingos, feriados nacionais, estaduais e demais feriados e pontos facultativos publicados em Diário Oficial que influam no horário de funcionamento do órgão licitante.</w:t>
      </w:r>
    </w:p>
    <w:p>
      <w:pPr>
        <w:tabs>
          <w:tab w:val="left" w:pos="16776496" w:leader="none"/>
          <w:tab w:val="left" w:pos="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Sessões já iniciadas poderão ser suspensas, cabendo ao Pregoeiro informar, através do Sistema, a data e horário para retomada do pregão.</w:t>
      </w:r>
    </w:p>
    <w:p>
      <w:pPr>
        <w:tabs>
          <w:tab w:val="left" w:pos="16776496" w:leader="none"/>
          <w:tab w:val="left" w:pos="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prazos para encaminhamento da proposta e dos documentos de habilitação digitalizados serão computados em horas corridas.</w:t>
      </w:r>
    </w:p>
    <w:p>
      <w:pPr>
        <w:tabs>
          <w:tab w:val="left" w:pos="16776496" w:leader="none"/>
          <w:tab w:val="left" w:pos="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suspensão, quando da retomada da sessão, os prazos concedidos serão restituídos por tempo igual ao que faltava para sua complementação.</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calamidade pública, fato relevante devidamente justificado ou necessidade de adequação de horário por motivos de administração interna, os horários previstos no item </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poderão ser alterados, cabendo ao Pregoeiro informar previamente as licitantes a alteração e a nova data e horário para retomada do pregão, através do Sistema PE-INTEGRADO.</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left" w:pos="142"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5</w:t>
      </w:r>
      <w:r>
        <w:rPr>
          <w:rFonts w:ascii="Calibri" w:hAnsi="Calibri" w:cs="Calibri" w:eastAsia="Calibri"/>
          <w:b/>
          <w:color w:val="auto"/>
          <w:spacing w:val="0"/>
          <w:position w:val="0"/>
          <w:sz w:val="20"/>
          <w:shd w:fill="CCC0D9" w:val="clear"/>
        </w:rPr>
        <w:t xml:space="preserve">. DOS ESCLARECIMENTOS E DA IMPUGNAÇÃO AO EDITAL</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Qualquer pessoa é parte legítima para apresentar pedido de esclarecimento ou impugnar este Edital, devendo protocolar o pedido, por meio eletrônico, via Sistema, em até </w:t>
      </w:r>
      <w:r>
        <w:rPr>
          <w:rFonts w:ascii="Calibri" w:hAnsi="Calibri" w:cs="Calibri" w:eastAsia="Calibri"/>
          <w:color w:val="000000"/>
          <w:spacing w:val="0"/>
          <w:position w:val="0"/>
          <w:sz w:val="20"/>
          <w:shd w:fill="auto" w:val="clear"/>
        </w:rPr>
        <w:t xml:space="preserve">03 </w:t>
      </w:r>
      <w:r>
        <w:rPr>
          <w:rFonts w:ascii="Calibri" w:hAnsi="Calibri" w:cs="Calibri" w:eastAsia="Calibri"/>
          <w:color w:val="000000"/>
          <w:spacing w:val="0"/>
          <w:position w:val="0"/>
          <w:sz w:val="20"/>
          <w:shd w:fill="auto" w:val="clear"/>
        </w:rPr>
        <w:t xml:space="preserve">(três) dias úteis antes da data fixada para a abertura da sessão pública.</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As respostas aos pedidos de esclarecimento ou às impugnações vincularão os participantes e a Administração e serão divulgadas no Sistema pelo Pregoeiro no prazo de até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(cinco) dias úteis, limitado ao último dia útil anterior à data de abertura do certame. </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impugnação não possui efeito suspensivo, exceto em situações excepcionais devidamente motivadas pelo Pregoeiro.</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Acolhida a impugnação, será republicado o Edital com as mesmas formalidades de sua publicação original e, conforme o caso será definido nova data para realização do certame.</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Não serão conhecidas impugnações apresentadas intempestivamente ou em desacordo com as regras estabelecidas neste Edital.</w:t>
      </w:r>
    </w:p>
    <w:p>
      <w:pPr>
        <w:spacing w:before="120" w:after="0" w:line="240"/>
        <w:ind w:right="0" w:left="0" w:firstLine="0"/>
        <w:jc w:val="both"/>
        <w:rPr>
          <w:rFonts w:ascii="Calibri" w:hAnsi="Calibri" w:cs="Calibri" w:eastAsia="Calibri"/>
          <w:color w:val="000000"/>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6</w:t>
      </w:r>
      <w:r>
        <w:rPr>
          <w:rFonts w:ascii="Calibri" w:hAnsi="Calibri" w:cs="Calibri" w:eastAsia="Calibri"/>
          <w:b/>
          <w:color w:val="auto"/>
          <w:spacing w:val="0"/>
          <w:position w:val="0"/>
          <w:sz w:val="20"/>
          <w:shd w:fill="CCC0D9" w:val="clear"/>
        </w:rPr>
        <w:t xml:space="preserve">. DA APRESENTAÇÃO DA PROPOSTA INICIAL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licitante deverá encaminhar, exclusivamente, por meio do sistema eletrônico, proposta não identificada, com o preço expresso em moeda nacional até a data e horário marcado no preâmbulo do Edital, quando então se encerrará automaticamente a fase de recebimento das propostas iniciais.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deverá especificar o PREÇO UNITÁRIO do item no qual pretende concorrer.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cadastramento da proposta inicial, a licitante declarará, em campo próprio do sistema, que:</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Está ciente e concorda com as condições contidas no edital e seus anexos, que cumpre plenamente os requisitos de habilitação e que sua proposta está em conformidade com as exigências previstas;</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enquadrada como Microempresa – ME, Empresa de Pequeno Porte - EPP  Microempreendedor Individual (MEI), nos termos do art.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º-A, 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34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488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2007</w:t>
      </w:r>
      <w:r>
        <w:rPr>
          <w:rFonts w:ascii="Calibri" w:hAnsi="Calibri" w:cs="Calibri" w:eastAsia="Calibri"/>
          <w:color w:val="auto"/>
          <w:spacing w:val="0"/>
          <w:position w:val="0"/>
          <w:sz w:val="20"/>
          <w:shd w:fill="auto" w:val="clear"/>
        </w:rPr>
        <w:t xml:space="preserve">, deverá declarar sua condição em campo próprio do sistema eletrônico, informando que cumpre os requisitos estabelecidos na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os requisitos de habilitação deste edital, mesmo que tenha restrição na documentação comprobatória da regularidade fiscal e trabalhista.</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Ao declarar o enquadramento previsto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também declara que atende aos limites de compromissos contratuais fixados no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e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estando apta a usufruir o tratamento favorecido estabelecido na LCE </w:t>
      </w:r>
      <w:r>
        <w:rPr>
          <w:rFonts w:ascii="Calibri" w:hAnsi="Calibri" w:cs="Calibri" w:eastAsia="Calibri"/>
          <w:color w:val="auto"/>
          <w:spacing w:val="0"/>
          <w:position w:val="0"/>
          <w:sz w:val="20"/>
          <w:shd w:fill="auto" w:val="clear"/>
        </w:rPr>
        <w:t xml:space="preserve">123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neste Edital, cujo tratamento favorecido aplica-se uniformemente às microempresas, às empresas de pequeno porte e às entidades equiparadas.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ausência da declaração prevista no item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 </w:t>
      </w:r>
      <w:r>
        <w:rPr>
          <w:rFonts w:ascii="Calibri" w:hAnsi="Calibri" w:cs="Calibri" w:eastAsia="Calibri"/>
          <w:color w:val="auto"/>
          <w:spacing w:val="0"/>
          <w:position w:val="0"/>
          <w:sz w:val="20"/>
          <w:shd w:fill="auto" w:val="clear"/>
        </w:rPr>
        <w:t xml:space="preserve">não impedirá a participação das licitantes enquadradas ou equiparadas a Microempresa, Empresa de Pequeno Porte, Microempreendedor Individual (MEI) no processo licitatório, porém indicará que abdicou do direito ao tratamento favorecido previsto na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falsidade das declarações previstas nos itens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sujeitará a licitante às sanções previstas na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e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beneficiária da isenção de ICMS de que trata 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2016 </w:t>
      </w:r>
      <w:r>
        <w:rPr>
          <w:rFonts w:ascii="Calibri" w:hAnsi="Calibri" w:cs="Calibri" w:eastAsia="Calibri"/>
          <w:color w:val="auto"/>
          <w:spacing w:val="0"/>
          <w:position w:val="0"/>
          <w:sz w:val="20"/>
          <w:shd w:fill="auto" w:val="clear"/>
        </w:rPr>
        <w:t xml:space="preserve">c/c o art. </w:t>
      </w:r>
      <w:r>
        <w:rPr>
          <w:rFonts w:ascii="Calibri" w:hAnsi="Calibri" w:cs="Calibri" w:eastAsia="Calibri"/>
          <w:color w:val="auto"/>
          <w:spacing w:val="0"/>
          <w:position w:val="0"/>
          <w:sz w:val="20"/>
          <w:shd w:fill="auto" w:val="clear"/>
        </w:rPr>
        <w:t xml:space="preserve">63 </w:t>
      </w:r>
      <w:r>
        <w:rPr>
          <w:rFonts w:ascii="Calibri" w:hAnsi="Calibri" w:cs="Calibri" w:eastAsia="Calibri"/>
          <w:color w:val="auto"/>
          <w:spacing w:val="0"/>
          <w:position w:val="0"/>
          <w:sz w:val="20"/>
          <w:shd w:fill="auto" w:val="clear"/>
        </w:rPr>
        <w:t xml:space="preserve">do Anexo </w:t>
      </w: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(Convênio ICMS </w:t>
      </w:r>
      <w:r>
        <w:rPr>
          <w:rFonts w:ascii="Calibri" w:hAnsi="Calibri" w:cs="Calibri" w:eastAsia="Calibri"/>
          <w:color w:val="auto"/>
          <w:spacing w:val="0"/>
          <w:position w:val="0"/>
          <w:sz w:val="20"/>
          <w:shd w:fill="auto" w:val="clear"/>
        </w:rPr>
        <w:t xml:space="preserve">73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 deverá apresentar sua proposta desonerada do tributo, discriminando, expressa e obrigatoriamente, o percentual de dedução da isenção fiscal.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propostas terão validade de, no mínimo, </w:t>
      </w:r>
      <w:r>
        <w:rPr>
          <w:rFonts w:ascii="Calibri" w:hAnsi="Calibri" w:cs="Calibri" w:eastAsia="Calibri"/>
          <w:color w:val="auto"/>
          <w:spacing w:val="0"/>
          <w:position w:val="0"/>
          <w:sz w:val="20"/>
          <w:shd w:fill="auto" w:val="clear"/>
        </w:rPr>
        <w:t xml:space="preserve">120 </w:t>
      </w:r>
      <w:r>
        <w:rPr>
          <w:rFonts w:ascii="Calibri" w:hAnsi="Calibri" w:cs="Calibri" w:eastAsia="Calibri"/>
          <w:color w:val="auto"/>
          <w:spacing w:val="0"/>
          <w:position w:val="0"/>
          <w:sz w:val="20"/>
          <w:shd w:fill="auto" w:val="clear"/>
        </w:rPr>
        <w:t xml:space="preserve">(cento e vinte) dias, contados da data de abertura da sessão pública estabelecida no preâmbulo deste Edital, independente de declaração da licitante.</w:t>
      </w: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Decorrido o prazo de validade das propostas, sem convocação para contratação, ficam as licitantes liberadas dos compromissos assumidos.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propostas ficarão disponíveis no sistema eletrônico, sendo facultado à licitante retirar ou substituir a proposta anteriormente encaminhada até a abertura da sessão pública.</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7</w:t>
      </w:r>
      <w:r>
        <w:rPr>
          <w:rFonts w:ascii="Calibri" w:hAnsi="Calibri" w:cs="Calibri" w:eastAsia="Calibri"/>
          <w:b/>
          <w:color w:val="auto"/>
          <w:spacing w:val="0"/>
          <w:position w:val="0"/>
          <w:sz w:val="20"/>
          <w:shd w:fill="CCC0D9" w:val="clear"/>
        </w:rPr>
        <w:t xml:space="preserve">. DA ABERTURA E DO PROCESSAMENTO DA LICITAÇÃO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licitação será realizada em sessão pública, por meio da Internet, mediante condições de segurança, criptografia e autenticação, em todas as suas fases.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 sessão pública, a comunicação entre o Pregoeiro e as licitantes ocorrerá exclusivamente mediante troca de mensagens, em campo próprio do sistema eletrônico.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abertura da sessão pública ocorrerá na data e horário indicados no preâmbulo deste Edital, com a divulgação das propostas de preços recebidas, na forma prevista neste instrumento convocatório.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verificará as propostas apresentadas e desclassificará, motivadamente, aquelas que não estejam em conformidade com os requisitos estabelecidos neste Edital.</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suspender a sessão pública para a análise dos documentos relativos às garantias de proposta apresentadas pelas licitantes.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desclassificada a proposta que contenha elementos que permitam a sua identificação.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desclassificação será sempre fundamentada e registrada no sistema, com acompanhamento em tempo real por todos os participantes.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Somente as licitantes com propostas classificadas participarão da fase de lances em conformidade com os requisitos estabelecidos neste Edital.</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8</w:t>
      </w:r>
      <w:r>
        <w:rPr>
          <w:rFonts w:ascii="Calibri" w:hAnsi="Calibri" w:cs="Calibri" w:eastAsia="Calibri"/>
          <w:b/>
          <w:color w:val="auto"/>
          <w:spacing w:val="0"/>
          <w:position w:val="0"/>
          <w:sz w:val="20"/>
          <w:shd w:fill="CCC0D9" w:val="clear"/>
        </w:rPr>
        <w:t xml:space="preserve">. DA FASE DE LANCES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Aberta a etapa competitiva, os representantes das licitantes classificadas deverão estar conectados ao sistema eletrônico e poderão encaminhar lances sucessivos, exclusivamente por meio do sistema eletrônico.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não apresente lances, concorrerá com o valor de sua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O sistema eletrônico não identificará o autor dos lances aos demais participantes.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somente poderá oferecer lance de valor inferior ao último por ela ofertado e registrado no sistema.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o transcurso da sessão, as licitantes serão informadas, em tempo real, do valor do menor lance registrado.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serão aceitos dois ou mais lances iguais provenientes de licitantes distintas, prevalecendo aquele que for recebido e registrado primeiro.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Salvo se houver evidente erro material, não poderá haver desistência dos lances ofertados, sujeitando-se a licitante desistente às penalidades estabelecidas neste Edital.</w:t>
      </w: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ocorrer a desconexão do Pregoeiro no decorrer da etapa de lances e o sistema eletrônico permanecer acessível às licitantes, os lances continuarão sendo recebidos, sem prejuízo dos atos realizados.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da desconexão do Pregoeiro persistir por tempo superior a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minutos, a sessão do Pregão será suspensa e terá reinício somente após comunicação expressa aos participantes no endereço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www.peintegrado.pe.gov.br</w:t>
        </w:r>
      </w:hyperlink>
      <w:r>
        <w:rPr>
          <w:rFonts w:ascii="Calibri" w:hAnsi="Calibri" w:cs="Calibri" w:eastAsia="Calibri"/>
          <w:color w:val="auto"/>
          <w:spacing w:val="0"/>
          <w:position w:val="0"/>
          <w:sz w:val="20"/>
          <w:shd w:fill="auto" w:val="clear"/>
        </w:rPr>
        <w:t xml:space="preserve">.</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situação acima, o reinício deve acontecer no turno seguinte ao da sessão suspensa, salvo em caso de impossibilidade, hipótese na qual a comunicação aos participantes deve ocorrer com antecedência mínima de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(vinte e quatro) horas.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procedimento da etapa de lances seguirá de acordo com o modo de disputa aberto.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etapa de lances públicos e sucessivos terá duração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minutos e, após esse prazo, será prorrogada automaticamente pelo sistema se houver oferta de lance nos últimos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minutos do período de duração.</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prorrogação automática de que trata o item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será de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minutos e ocorrerá sucessivamente sempre que houver lances enviados nesse período de prorrogação, inclusive quando se tratar de lances intermediários.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não haver novos lances na forma prevista nos itens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sessão pública será encerrada automaticamente e o sistema ordenará e divulgará os lances em ordem crescente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Encerrada a etapa de que trata o item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ordenará e divulgará os lances em ordem crescente de vantajosidade, que se dará, conforme o critério de julgamento de MENOR PREÇO UNITÁRIO POR ITEM.</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9</w:t>
      </w:r>
      <w:r>
        <w:rPr>
          <w:rFonts w:ascii="Calibri" w:hAnsi="Calibri" w:cs="Calibri" w:eastAsia="Calibri"/>
          <w:b/>
          <w:color w:val="auto"/>
          <w:spacing w:val="0"/>
          <w:position w:val="0"/>
          <w:sz w:val="20"/>
          <w:shd w:fill="CCC0D9" w:val="clear"/>
        </w:rPr>
        <w:t xml:space="preserve">. DOS CRITÉRIOS DE DESEMPATE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Encerrada a fase de disputa, havendo eventual empate  entre propostas ou lances, deverão ser aplicados os critérios estabelecidos no art. </w:t>
      </w:r>
      <w:r>
        <w:rPr>
          <w:rFonts w:ascii="Calibri" w:hAnsi="Calibri" w:cs="Calibri" w:eastAsia="Calibri"/>
          <w:color w:val="auto"/>
          <w:spacing w:val="0"/>
          <w:position w:val="0"/>
          <w:sz w:val="20"/>
          <w:shd w:fill="auto" w:val="clear"/>
        </w:rPr>
        <w:t xml:space="preserve">32</w:t>
      </w:r>
      <w:r>
        <w:rPr>
          <w:rFonts w:ascii="Calibri" w:hAnsi="Calibri" w:cs="Calibri" w:eastAsia="Calibri"/>
          <w:color w:val="auto"/>
          <w:spacing w:val="0"/>
          <w:position w:val="0"/>
          <w:sz w:val="20"/>
          <w:shd w:fill="auto" w:val="clear"/>
        </w:rPr>
        <w:t xml:space="preserve">, § Único 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utilização do critério de disputa final, as licitantes empatadas poderão apresentar um novo lance fechado no prazo improrrogável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Persistindo o empate, a Pregoeira questionará às licitantes empatadas sobre o atendimento dos critérios previstos no inciso IV e no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do art. </w:t>
      </w:r>
      <w:r>
        <w:rPr>
          <w:rFonts w:ascii="Calibri" w:hAnsi="Calibri" w:cs="Calibri" w:eastAsia="Calibri"/>
          <w:color w:val="auto"/>
          <w:spacing w:val="0"/>
          <w:position w:val="0"/>
          <w:sz w:val="20"/>
          <w:shd w:fill="auto" w:val="clear"/>
        </w:rPr>
        <w:t xml:space="preserve">31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assinalando prazo para que a licitante que julgue ser beneficiária do critério de preferência apresente os documentos necessários à comprovação do requisito. </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nenhuma das licitantes manifestarem-se na forma prevista no item </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ou se não for devidamente comprovado o seu direito, a Pregoeira realizará sorteio para definir a licitante classificada provisoriamente em primeiro lugar.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havendo empate ou desempatadas as propostas/lances nos termos do item </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procederá à verificação automática da existência de empate ficto, considerando o porte das entidades empresariais participantes.</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 licitante classificada em primeiro lugar for empresa de maior porte e houver lance de Microempresa, Empresa de Pequeno Porte, Microempreendedor Individual (MEI) ou equiparada que seja igual ou até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superior à proposta mais bem classificada, considera-se a ocorrência de empate ficto, devendo ser adotadas as seguintes providências:</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 A Microempresa, a Empresa de Pequeno Porte, Microempreendedor Individual (MEI) ou equiparada mais bem classificado poderá,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 contados do envio da mensagem automática pelo sistema eletrônico, apresentar uma última oferta para desempate, obrigatoriamente inferior à proposta do primeiro colocado, situação em que será classificada provisoriamente em primeiro lugar.</w:t>
      </w:r>
    </w:p>
    <w:p>
      <w:pPr>
        <w:spacing w:before="0" w:after="120" w:line="240"/>
        <w:ind w:right="0" w:left="1134" w:firstLine="0"/>
        <w:jc w:val="both"/>
        <w:rPr>
          <w:rFonts w:ascii="Calibri" w:hAnsi="Calibri" w:cs="Calibri" w:eastAsia="Calibri"/>
          <w:color w:val="auto"/>
          <w:spacing w:val="0"/>
          <w:position w:val="0"/>
          <w:sz w:val="20"/>
          <w:shd w:fill="auto" w:val="clear"/>
        </w:rPr>
      </w:pP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A convocada que não apresentar proposta dentro do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 controlados pelo sistema eletrônico, decairá do direito previsto nos artigos </w:t>
      </w:r>
      <w:r>
        <w:rPr>
          <w:rFonts w:ascii="Calibri" w:hAnsi="Calibri" w:cs="Calibri" w:eastAsia="Calibri"/>
          <w:color w:val="auto"/>
          <w:spacing w:val="0"/>
          <w:position w:val="0"/>
          <w:sz w:val="20"/>
          <w:shd w:fill="auto" w:val="clear"/>
        </w:rPr>
        <w:t xml:space="preserve">44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45 </w:t>
      </w:r>
      <w:r>
        <w:rPr>
          <w:rFonts w:ascii="Calibri" w:hAnsi="Calibri" w:cs="Calibri" w:eastAsia="Calibri"/>
          <w:color w:val="auto"/>
          <w:spacing w:val="0"/>
          <w:position w:val="0"/>
          <w:sz w:val="20"/>
          <w:shd w:fill="auto" w:val="clear"/>
        </w:rPr>
        <w:t xml:space="preserve">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na ordem de classificação, para o exercício do mesmo direito, no prazo estabelecido no subitem anterior. </w:t>
      </w:r>
    </w:p>
    <w:p>
      <w:pPr>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Havendo mais de uma microempresa, empresa de pequeno porte, Microempreendedor Individual (MEI) ou equiparada com proposta de mesmo valor, o sistema realizará sorteio entre elas para que se identifique aquela que primeiro poderá exercer o direito de apresentar melhor oferta.</w:t>
      </w:r>
    </w:p>
    <w:p>
      <w:pPr>
        <w:spacing w:before="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não contratação nos termos previstos no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licitação prossegue com as demais licitantes.</w:t>
      </w:r>
    </w:p>
    <w:p>
      <w:pPr>
        <w:spacing w:before="0" w:after="120" w:line="240"/>
        <w:ind w:right="0" w:left="0" w:firstLine="0"/>
        <w:jc w:val="left"/>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10</w:t>
      </w:r>
      <w:r>
        <w:rPr>
          <w:rFonts w:ascii="Calibri" w:hAnsi="Calibri" w:cs="Calibri" w:eastAsia="Calibri"/>
          <w:b/>
          <w:color w:val="auto"/>
          <w:spacing w:val="0"/>
          <w:position w:val="0"/>
          <w:sz w:val="20"/>
          <w:shd w:fill="CCC0D9" w:val="clear"/>
        </w:rPr>
        <w:t xml:space="preserve">. DA NEGOCIAÇÃO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o encerramento da fase de disputa, o Pregoeiro deverá negociar os preços apresentados pelas licitantes, podendo encaminhar contraproposta diretamente àquela que tenha apresentado o lance mais vantajoso, observado o critério de julgamento e o valor máximo estimado para a contratação.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negociação será realizada por meio do sistema eletrônico, podendo ser acompanhada pelas demais licitantes.</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resultado da negociação será registrado na ata da sessão pública e divulgado a todos os licitantes.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preços ﬁnais unitários e totais, propostos pelos licitantes não poderão ultrapassar o preço unitário e global estimado pela Administração, sob pena de desclassiﬁcação, da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previsto no item </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o Pregoeiro buscará negociar com as licitantes subsequentes, na ordem de classificação, buscando obter proposta com valor, no mínimo, iguais ao previsto no orçamento estimado.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eletrônico informará a proposta de menor preço imediatamente após o encerramento da etapa de lances ou, quando for o caso, após negociação promovida pelo Pregoeiro.</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11</w:t>
      </w:r>
      <w:r>
        <w:rPr>
          <w:rFonts w:ascii="Calibri" w:hAnsi="Calibri" w:cs="Calibri" w:eastAsia="Calibri"/>
          <w:b/>
          <w:color w:val="auto"/>
          <w:spacing w:val="0"/>
          <w:position w:val="0"/>
          <w:sz w:val="20"/>
          <w:shd w:fill="CCC0D9" w:val="clear"/>
        </w:rPr>
        <w:t xml:space="preserve">. DA CONVOCAÇÃO DA LICITANTE CLASSIFICADA PROVISORIAMENTE EM PRIMEIRO LUGAR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negociação e antes da convocação da licitante para apresentar a proposta adequada ao último lance, o Pregoeiro verificará se ela se enquadra em uma das vedações previstas no item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 especialmente quanto à existência de sanção que impeça a participação no certamente, mediante consulta ao e-fisco, PE-Integrado, Cadastro Nacional de Empresas Inidôneas e Suspensas (CEIS) e Cadastro Nacional de Empresas Punidas (CNEP).</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consulta aos cadastros será realizada em nome da empresa licitante e também de seu sócio majoritário, nos termos do art.</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429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1992</w:t>
      </w:r>
      <w:r>
        <w:rPr>
          <w:rFonts w:ascii="Calibri" w:hAnsi="Calibri" w:cs="Calibri" w:eastAsia="Calibri"/>
          <w:color w:val="auto"/>
          <w:spacing w:val="0"/>
          <w:position w:val="0"/>
          <w:sz w:val="20"/>
          <w:shd w:fill="auto" w:val="clear"/>
        </w:rPr>
        <w:t xml:space="preserve">.</w:t>
      </w:r>
    </w:p>
    <w:p>
      <w:pPr>
        <w:spacing w:before="0" w:after="120" w:line="240"/>
        <w:ind w:right="0" w:left="851" w:firstLine="0"/>
        <w:jc w:val="both"/>
        <w:rPr>
          <w:rFonts w:ascii="Calibri" w:hAnsi="Calibri" w:cs="Calibri" w:eastAsia="Calibri"/>
          <w:b/>
          <w:color w:val="auto"/>
          <w:spacing w:val="0"/>
          <w:position w:val="0"/>
          <w:sz w:val="20"/>
          <w:shd w:fill="auto" w:val="clear"/>
        </w:rPr>
      </w:pPr>
    </w:p>
    <w:p>
      <w:pPr>
        <w:spacing w:before="0" w:after="120" w:line="240"/>
        <w:ind w:right="0" w:left="851" w:firstLine="0"/>
        <w:jc w:val="both"/>
        <w:rPr>
          <w:rFonts w:ascii="Calibri" w:hAnsi="Calibri" w:cs="Calibri" w:eastAsia="Calibri"/>
          <w:b/>
          <w:color w:val="auto"/>
          <w:spacing w:val="0"/>
          <w:position w:val="0"/>
          <w:sz w:val="20"/>
          <w:shd w:fill="auto" w:val="clear"/>
        </w:rPr>
      </w:pPr>
    </w:p>
    <w:p>
      <w:pPr>
        <w:spacing w:before="0" w:after="120" w:line="240"/>
        <w:ind w:right="0" w:left="851" w:firstLine="0"/>
        <w:jc w:val="both"/>
        <w:rPr>
          <w:rFonts w:ascii="Calibri" w:hAnsi="Calibri" w:cs="Calibri" w:eastAsia="Calibri"/>
          <w:b/>
          <w:color w:val="auto"/>
          <w:spacing w:val="0"/>
          <w:position w:val="0"/>
          <w:sz w:val="20"/>
          <w:shd w:fill="auto" w:val="clear"/>
        </w:rPr>
      </w:pP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reste configurada a ocorrência de alguma das vedações elencadas no item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 será declarado o impedimento de sua participação na presente licitação, devendo o Pregoeiro repetir este procedimento, convocando as licitantes subsequentes, de acordo com a ordem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classificada provisoriamente em primeiro lugar será convocada para apresentar a PROPOSTA DE PREÇO ADEQUADA AO ÚLTIMO LANCE, devidamente preenchida na forma do Modelo de Proposta de Preços (Anexo B do Termo de Referência) indicando a marca do medicamento e acompanhada do(s) seguinte(s) documento(s):</w:t>
      </w:r>
    </w:p>
    <w:p>
      <w:pPr>
        <w:tabs>
          <w:tab w:val="left" w:pos="2744" w:leader="none"/>
        </w:tabs>
        <w:spacing w:before="120" w:after="0" w:line="240"/>
        <w:ind w:right="0" w:left="851"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1</w:t>
      </w:r>
      <w:r>
        <w:rPr>
          <w:rFonts w:ascii="Calibri" w:hAnsi="Calibri" w:cs="Calibri" w:eastAsia="Calibri"/>
          <w:b/>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 Comprovação de registro ou notificação simplificada de registro do(s) medicamentos(s) ofertado(s) na Agência Nacional de Vigilância Sanitária – ANVISA, conforme estabelece a Lei nº </w:t>
      </w:r>
      <w:r>
        <w:rPr>
          <w:rFonts w:ascii="Calibri" w:hAnsi="Calibri" w:cs="Calibri" w:eastAsia="Calibri"/>
          <w:color w:val="00000A"/>
          <w:spacing w:val="0"/>
          <w:position w:val="0"/>
          <w:sz w:val="20"/>
          <w:shd w:fill="auto" w:val="clear"/>
        </w:rPr>
        <w:t xml:space="preserve">6</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360</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1976 </w:t>
      </w:r>
      <w:r>
        <w:rPr>
          <w:rFonts w:ascii="Calibri" w:hAnsi="Calibri" w:cs="Calibri" w:eastAsia="Calibri"/>
          <w:color w:val="00000A"/>
          <w:spacing w:val="0"/>
          <w:position w:val="0"/>
          <w:sz w:val="20"/>
          <w:shd w:fill="auto" w:val="clear"/>
        </w:rPr>
        <w:t xml:space="preserve">ou sua publicação no Diário Oficial da União;</w:t>
      </w:r>
    </w:p>
    <w:p>
      <w:pPr>
        <w:tabs>
          <w:tab w:val="left" w:pos="2766" w:leader="none"/>
        </w:tabs>
        <w:spacing w:before="120" w:after="0" w:line="240"/>
        <w:ind w:right="0" w:left="851"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 No caso de medicamentos de notificação simplificada constantes na RDC/ANVISA nº </w:t>
      </w:r>
      <w:r>
        <w:rPr>
          <w:rFonts w:ascii="Calibri" w:hAnsi="Calibri" w:cs="Calibri" w:eastAsia="Calibri"/>
          <w:color w:val="00000A"/>
          <w:spacing w:val="0"/>
          <w:position w:val="0"/>
          <w:sz w:val="20"/>
          <w:shd w:fill="auto" w:val="clear"/>
        </w:rPr>
        <w:t xml:space="preserve">576</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2021 </w:t>
      </w:r>
      <w:r>
        <w:rPr>
          <w:rFonts w:ascii="Calibri" w:hAnsi="Calibri" w:cs="Calibri" w:eastAsia="Calibri"/>
          <w:color w:val="00000A"/>
          <w:spacing w:val="0"/>
          <w:position w:val="0"/>
          <w:sz w:val="20"/>
          <w:shd w:fill="auto" w:val="clear"/>
        </w:rPr>
        <w:t xml:space="preserve">e suas atualizações, o licitante deverá apresentar a notificação de registro válido junto à ANVISA e a cópia do rótulo a fim de permitir a verificação das características técnicas do produto;</w:t>
      </w:r>
    </w:p>
    <w:p>
      <w:pPr>
        <w:tabs>
          <w:tab w:val="left" w:pos="2766" w:leader="none"/>
        </w:tabs>
        <w:spacing w:before="120" w:after="0" w:line="240"/>
        <w:ind w:right="0" w:left="851"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3</w:t>
      </w:r>
      <w:r>
        <w:rPr>
          <w:rFonts w:ascii="Calibri" w:hAnsi="Calibri" w:cs="Calibri" w:eastAsia="Calibri"/>
          <w:b/>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w:t>
      </w:r>
      <w:r>
        <w:rPr>
          <w:rFonts w:ascii="Calibri" w:hAnsi="Calibri" w:cs="Calibri" w:eastAsia="Calibri"/>
          <w:color w:val="00000A"/>
          <w:spacing w:val="0"/>
          <w:position w:val="0"/>
          <w:sz w:val="20"/>
          <w:shd w:fill="auto" w:val="clear"/>
        </w:rPr>
        <w:t xml:space="preserve">802</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1998 </w:t>
      </w:r>
      <w:r>
        <w:rPr>
          <w:rFonts w:ascii="Calibri" w:hAnsi="Calibri" w:cs="Calibri" w:eastAsia="Calibri"/>
          <w:color w:val="00000A"/>
          <w:spacing w:val="0"/>
          <w:position w:val="0"/>
          <w:sz w:val="20"/>
          <w:shd w:fill="auto" w:val="clear"/>
        </w:rPr>
        <w:t xml:space="preserve">e RDC ANVISA nº </w:t>
      </w:r>
      <w:r>
        <w:rPr>
          <w:rFonts w:ascii="Calibri" w:hAnsi="Calibri" w:cs="Calibri" w:eastAsia="Calibri"/>
          <w:color w:val="00000A"/>
          <w:spacing w:val="0"/>
          <w:position w:val="0"/>
          <w:sz w:val="20"/>
          <w:shd w:fill="auto" w:val="clear"/>
        </w:rPr>
        <w:t xml:space="preserve">576</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2021</w:t>
      </w:r>
      <w:r>
        <w:rPr>
          <w:rFonts w:ascii="Calibri" w:hAnsi="Calibri" w:cs="Calibri" w:eastAsia="Calibri"/>
          <w:color w:val="00000A"/>
          <w:spacing w:val="0"/>
          <w:position w:val="0"/>
          <w:sz w:val="20"/>
          <w:shd w:fill="auto" w:val="clear"/>
        </w:rPr>
        <w:t xml:space="preserve">;</w:t>
      </w:r>
    </w:p>
    <w:p>
      <w:pPr>
        <w:tabs>
          <w:tab w:val="left" w:pos="2766" w:leader="none"/>
        </w:tabs>
        <w:spacing w:before="120" w:after="0" w:line="240"/>
        <w:ind w:right="0" w:left="851"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4</w:t>
      </w:r>
      <w:r>
        <w:rPr>
          <w:rFonts w:ascii="Calibri" w:hAnsi="Calibri" w:cs="Calibri" w:eastAsia="Calibri"/>
          <w:b/>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 O pregoeiro poderá solicitar, a título de diligência (para julgamento da proposta), emissão de parecer técnico para esclarecimento acerca das especificações do objeto da proposta, tendo a área técnica o prazo de até </w:t>
      </w:r>
      <w:r>
        <w:rPr>
          <w:rFonts w:ascii="Calibri" w:hAnsi="Calibri" w:cs="Calibri" w:eastAsia="Calibri"/>
          <w:color w:val="00000A"/>
          <w:spacing w:val="0"/>
          <w:position w:val="0"/>
          <w:sz w:val="20"/>
          <w:shd w:fill="auto" w:val="clear"/>
        </w:rPr>
        <w:t xml:space="preserve">3 </w:t>
      </w:r>
      <w:r>
        <w:rPr>
          <w:rFonts w:ascii="Calibri" w:hAnsi="Calibri" w:cs="Calibri" w:eastAsia="Calibri"/>
          <w:color w:val="00000A"/>
          <w:spacing w:val="0"/>
          <w:position w:val="0"/>
          <w:sz w:val="20"/>
          <w:shd w:fill="auto" w:val="clear"/>
        </w:rPr>
        <w:t xml:space="preserve">(três) dias úteis para apresentar seu parecer técnico;</w:t>
      </w:r>
    </w:p>
    <w:p>
      <w:pPr>
        <w:spacing w:before="0" w:after="0" w:line="240"/>
        <w:ind w:right="0" w:left="851" w:firstLine="0"/>
        <w:jc w:val="both"/>
        <w:rPr>
          <w:rFonts w:ascii="Calibri" w:hAnsi="Calibri" w:cs="Calibri" w:eastAsia="Calibri"/>
          <w:b/>
          <w:color w:val="00000A"/>
          <w:spacing w:val="0"/>
          <w:position w:val="0"/>
          <w:sz w:val="20"/>
          <w:shd w:fill="auto" w:val="clear"/>
        </w:rPr>
      </w:pPr>
    </w:p>
    <w:p>
      <w:pPr>
        <w:spacing w:before="0" w:after="0" w:line="240"/>
        <w:ind w:right="0" w:left="851"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5</w:t>
      </w:r>
      <w:r>
        <w:rPr>
          <w:rFonts w:ascii="Calibri" w:hAnsi="Calibri" w:cs="Calibri" w:eastAsia="Calibri"/>
          <w:b/>
          <w:color w:val="00000A"/>
          <w:spacing w:val="0"/>
          <w:position w:val="0"/>
          <w:sz w:val="20"/>
          <w:shd w:fill="auto" w:val="clear"/>
        </w:rPr>
        <w:t xml:space="preserve">.  </w:t>
      </w:r>
      <w:r>
        <w:rPr>
          <w:rFonts w:ascii="Calibri" w:hAnsi="Calibri" w:cs="Calibri" w:eastAsia="Calibri"/>
          <w:color w:val="00000A"/>
          <w:spacing w:val="0"/>
          <w:position w:val="0"/>
          <w:sz w:val="20"/>
          <w:shd w:fill="auto" w:val="clear"/>
        </w:rPr>
        <w:t xml:space="preserve">Nas aquisições de medicamentos, o medicamento genérico, quando houver, terá preferência  sobre os demais em condições de igualdade de preço, nos termos do Art. </w:t>
      </w:r>
      <w:r>
        <w:rPr>
          <w:rFonts w:ascii="Calibri" w:hAnsi="Calibri" w:cs="Calibri" w:eastAsia="Calibri"/>
          <w:color w:val="00000A"/>
          <w:spacing w:val="0"/>
          <w:position w:val="0"/>
          <w:sz w:val="20"/>
          <w:shd w:fill="auto" w:val="clear"/>
        </w:rPr>
        <w:t xml:space="preserve">3</w:t>
      </w:r>
      <w:r>
        <w:rPr>
          <w:rFonts w:ascii="Calibri" w:hAnsi="Calibri" w:cs="Calibri" w:eastAsia="Calibri"/>
          <w:color w:val="00000A"/>
          <w:spacing w:val="0"/>
          <w:position w:val="0"/>
          <w:sz w:val="20"/>
          <w:shd w:fill="auto" w:val="clear"/>
        </w:rPr>
        <w:t xml:space="preserve">º, § </w:t>
      </w:r>
      <w:r>
        <w:rPr>
          <w:rFonts w:ascii="Calibri" w:hAnsi="Calibri" w:cs="Calibri" w:eastAsia="Calibri"/>
          <w:color w:val="00000A"/>
          <w:spacing w:val="0"/>
          <w:position w:val="0"/>
          <w:sz w:val="20"/>
          <w:shd w:fill="auto" w:val="clear"/>
        </w:rPr>
        <w:t xml:space="preserve">2</w:t>
      </w:r>
      <w:r>
        <w:rPr>
          <w:rFonts w:ascii="Calibri" w:hAnsi="Calibri" w:cs="Calibri" w:eastAsia="Calibri"/>
          <w:color w:val="00000A"/>
          <w:spacing w:val="0"/>
          <w:position w:val="0"/>
          <w:sz w:val="20"/>
          <w:shd w:fill="auto" w:val="clear"/>
        </w:rPr>
        <w:t xml:space="preserve">º, da Lei nº </w:t>
      </w:r>
      <w:r>
        <w:rPr>
          <w:rFonts w:ascii="Calibri" w:hAnsi="Calibri" w:cs="Calibri" w:eastAsia="Calibri"/>
          <w:color w:val="00000A"/>
          <w:spacing w:val="0"/>
          <w:position w:val="0"/>
          <w:sz w:val="20"/>
          <w:shd w:fill="auto" w:val="clear"/>
        </w:rPr>
        <w:t xml:space="preserve">9</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787</w:t>
      </w:r>
      <w:r>
        <w:rPr>
          <w:rFonts w:ascii="Calibri" w:hAnsi="Calibri" w:cs="Calibri" w:eastAsia="Calibri"/>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1999</w:t>
      </w:r>
      <w:r>
        <w:rPr>
          <w:rFonts w:ascii="Calibri" w:hAnsi="Calibri" w:cs="Calibri" w:eastAsia="Calibri"/>
          <w:color w:val="00000A"/>
          <w:spacing w:val="0"/>
          <w:position w:val="0"/>
          <w:sz w:val="20"/>
          <w:shd w:fill="auto" w:val="clear"/>
        </w:rPr>
        <w:t xml:space="preserve">.</w:t>
      </w:r>
    </w:p>
    <w:p>
      <w:pPr>
        <w:spacing w:before="0" w:after="0" w:line="240"/>
        <w:ind w:right="0" w:left="1418" w:firstLine="0"/>
        <w:jc w:val="left"/>
        <w:rPr>
          <w:rFonts w:ascii="Calibri" w:hAnsi="Calibri" w:cs="Calibri" w:eastAsia="Calibri"/>
          <w:color w:val="00000A"/>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bem como os DOCUMENTOS EXIGIDOS PARA A HABILITAÇÃO DIGITALIZADOS, para fins de exame de aceitabilidade do preço e de sua habilitação.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documentos deverão ser incluídos no Sistema no prazo de </w:t>
      </w:r>
      <w:r>
        <w:rPr>
          <w:rFonts w:ascii="Calibri" w:hAnsi="Calibri" w:cs="Calibri" w:eastAsia="Calibri"/>
          <w:color w:val="auto"/>
          <w:spacing w:val="0"/>
          <w:position w:val="0"/>
          <w:sz w:val="20"/>
          <w:shd w:fill="auto" w:val="clear"/>
        </w:rPr>
        <w:t xml:space="preserve">04 </w:t>
      </w:r>
      <w:r>
        <w:rPr>
          <w:rFonts w:ascii="Calibri" w:hAnsi="Calibri" w:cs="Calibri" w:eastAsia="Calibri"/>
          <w:color w:val="auto"/>
          <w:spacing w:val="0"/>
          <w:position w:val="0"/>
          <w:sz w:val="20"/>
          <w:shd w:fill="auto" w:val="clear"/>
        </w:rPr>
        <w:t xml:space="preserve">(quatro) horas corridas, contado a partir da convocação do Pregoeiro.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de que trata 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poderá ser prorrogado por igual período, antes do término do prazo originalmente previsto, mediante solicitação da licitante ou de ofício, a critério do Pregoeiro.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Recomenda-se que as licitantes iniciem a sessão de abertura da licitação com todos os documentos necessários à classificação/habilitação previamente digitalizados e zipados.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responsabilizar-se-á pela documentação encaminhada, assumindo como verdadeiras suas propostas, declarações e atestados.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arquivos encaminhados deverão estar legíveis.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que abandonar o certame, deixando de encaminhar a proposta e/ou documentos de habilitação DIGITALIZADOS, no todo ou em parte, no prazo previsto no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desclassificada ou inabilitada do certame, conforme o caso, e sujeitar-se-á às sanções previstas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 DA ANÁLISE DA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examinará a proposta mais bem classificada quanto à compatibilidade do preço ofertado com o valor estimado e à compatibilidade do objeto com as especificações técnicas do edital.</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solicitar parecer de técnicos pertencentes ao quadro de pessoal do Estado de Pernambuco ou de pessoas físicas ou jurídicas com a expertise necessária, contratados para este fim.</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Eventuais falhas formais ou materiais da proposta, como erros no preenchimento da proposta ou outros que não impedem a caracterização do objeto e o fornecimento dos bens nos termos desta licitação, não constituem motivo para a desclassificação da proposta e deverão ser corrigidos pela licitante.</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ajustes da proposta não poderão implicar alteração de sua substância nem aumento do seu valor global.</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Considera-se erro no preenchimento da proposta passível de correção a indicação de recolhimento de impostos e contribuições na forma do Simples Nacional, quando não cabível esse regime.</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fixar prazo para o reenvio do anexo contendo a proposta ajustada quando o preço total ofertado for aceitável, mas os preços unitários que o compõem necessitarem de ajustes para adequação aos valores estimados.</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discrepância entre valores grafados em algarismos e por extenso, prevalecerá o valor por extenso.</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 de multiplicação do preço unitário pela quantidade correspondente, o produto será retificado, mantendo-se inalterados o preço unitário e a quantidade.</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 de somatório, a adição será retificada, mantendo-se inalteradas as parcelas.</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erros de transcrição das quantidades previstas para o fornecimento, o produto será corrigido devidamente, mantendo-se o preço unitário e se corrigindo a quantidade e o preço total.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a análise da compatibilidade do objeto com as especificações técnicas do edital, a licitante deverá atender aos itens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 Anexo I – Termo de referência, na forma e no prazo estipulado no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análise da proposta não se considerará qualquer oferta de vantagem não prevista neste Edital, inclusive financiamentos subsidiados ou a fundo perdido.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Serão desclassificadas as propostas que:</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 não obedeçam às especificações técnicas previstas neste Edital;</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permaneçam com valores unitários ou global superiores aos estimados, após a negociação de que trata o item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contenham preços manifestamente inexequíveis ou não tenham sua exequibilidade demonstrada, quando exigido pela Administração;</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apresentem vício ou desconformidade insanável com quaisquer outras exigências deste Edital;</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w:t>
      </w:r>
      <w:r>
        <w:rPr>
          <w:rFonts w:ascii="Calibri" w:hAnsi="Calibri" w:cs="Calibri" w:eastAsia="Calibri"/>
          <w:color w:val="auto"/>
          <w:spacing w:val="0"/>
          <w:position w:val="0"/>
          <w:sz w:val="20"/>
          <w:shd w:fill="auto" w:val="clear"/>
        </w:rPr>
        <w:t xml:space="preserve"> contenham falhas, apontadas pelo Pregoeiro, não corrigidas nem justificadas, mesmo após a oportunidade de saneamento de que trata o item </w:t>
      </w:r>
      <w:r>
        <w:rPr>
          <w:rFonts w:ascii="Calibri" w:hAnsi="Calibri" w:cs="Calibri" w:eastAsia="Calibri"/>
          <w:b/>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w:t>
      </w:r>
      <w:r>
        <w:rPr>
          <w:rFonts w:ascii="Calibri" w:hAnsi="Calibri" w:cs="Calibri" w:eastAsia="Calibri"/>
          <w:color w:val="auto"/>
          <w:spacing w:val="0"/>
          <w:position w:val="0"/>
          <w:sz w:val="20"/>
          <w:shd w:fill="auto" w:val="clear"/>
        </w:rPr>
        <w:t xml:space="preserve"> apresentem valores simbólicos, irrisórios ou de valor zero, incompatíveis com os preços de mercado, exceto quando se referirem a materiais e instalações de propriedade da licitante, para os quais ela renuncie à parcela ou à totalidade de remuneração.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Considerar-se-á indício de inexequibilidade de proposta valores inferiores a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do valor estimado para contratação.</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inexequibilidade só ficará comprovada quando, cumulativamente, o custo da licitante ultrapassar o valor da proposta e inexistirem custos de oportunidade capazes de justificar o valor proposto.</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análise de exequibilidade da proposta não considerará materiais e instalações a serem fornecidos pela licitante em relação aos quais conste da proposta renúncia expressa à parcela ou à totalidade da remuneração.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 admitirá proposta que não observe a desoneração do ICMS quando se tratar de hipótese enquadrada na isenção prevista no Decreto Estadual nº </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(Convênio ICMS </w:t>
      </w:r>
      <w:r>
        <w:rPr>
          <w:rFonts w:ascii="Calibri" w:hAnsi="Calibri" w:cs="Calibri" w:eastAsia="Calibri"/>
          <w:color w:val="auto"/>
          <w:spacing w:val="0"/>
          <w:position w:val="0"/>
          <w:sz w:val="20"/>
          <w:shd w:fill="auto" w:val="clear"/>
        </w:rPr>
        <w:t xml:space="preserve">73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proposta, não poderão ser incluídos pagamentos antecipados de quaisquer etapas ou serviços.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 proposta da licitante provisoriamente classificada em primeiro lugar não for aceita, o Pregoeiro retomará a sessão pública para convocar as licitantes subsequentes, obedecida a ordem de classificação, a fim de apresentarem proposta de preços e documentos de habilitação, no mesmo prazo e condições do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e realizarem a negociação de que trata o item </w:t>
      </w:r>
      <w:r>
        <w:rPr>
          <w:rFonts w:ascii="Calibri" w:hAnsi="Calibri" w:cs="Calibri" w:eastAsia="Calibri"/>
          <w:b/>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até a apuração de uma que atenda às condições editalícias.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todas as licitantes forem desclassificadas, o Pregoeiro poderá fixar o prazo de </w:t>
      </w: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(oito) dias úteis para a apresentação de novas propostas escoimadas das causas de desclassificação.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Classificada a proposta, o Pregoeiro dará início à fase de habilitação da licitante classificada em primeiro lugar, mediante a verificação da documentação exigida neste Edital.</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13</w:t>
      </w:r>
      <w:r>
        <w:rPr>
          <w:rFonts w:ascii="Calibri" w:hAnsi="Calibri" w:cs="Calibri" w:eastAsia="Calibri"/>
          <w:b/>
          <w:color w:val="auto"/>
          <w:spacing w:val="0"/>
          <w:position w:val="0"/>
          <w:sz w:val="20"/>
          <w:shd w:fill="FFFFFF" w:val="clear"/>
        </w:rPr>
        <w:t xml:space="preserve">. DOS DOCUMENTOS DE HABILITAÇÃO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licitante classificada provisoriamente em primeiro lugar deverá apresentar os seguintes documentos, nos termos e prazo previstos neste Edital:</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Habilitação Jurídica</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Empresário individual: inscrição no Registro Público de Empresas Mercantis, a cargo da Junta Comercial da respectiva sede;</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Microempreendedor Individual - MEI: Certificado da Condição de Microempreendedor Individual - CCMEI, cuja aceitação ficará condicionada à verificação da autenticidade no sítio </w:t>
      </w:r>
      <w:hyperlink xmlns:r="http://schemas.openxmlformats.org/officeDocument/2006/relationships" r:id="docRId3">
        <w:r>
          <w:rPr>
            <w:rFonts w:ascii="Calibri" w:hAnsi="Calibri" w:cs="Calibri" w:eastAsia="Calibri"/>
            <w:color w:val="0000FF"/>
            <w:spacing w:val="0"/>
            <w:position w:val="0"/>
            <w:sz w:val="20"/>
            <w:u w:val="single"/>
            <w:shd w:fill="auto" w:val="clear"/>
          </w:rPr>
          <w:t xml:space="preserve">https</w:t>
        </w:r>
      </w:hyperlink>
      <w:r>
        <w:rPr>
          <w:rFonts w:ascii="Calibri" w:hAnsi="Calibri" w:cs="Calibri" w:eastAsia="Calibri"/>
          <w:color w:val="auto"/>
          <w:spacing w:val="0"/>
          <w:position w:val="0"/>
          <w:sz w:val="20"/>
          <w:shd w:fill="auto" w:val="clear"/>
        </w:rPr>
        <w:t xml:space="preserve">://www.gov.br/empresas-e-negocios/pt-br/empreendedor; </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w:t>
      </w:r>
      <w:r>
        <w:rPr>
          <w:rFonts w:ascii="Calibri" w:hAnsi="Calibri" w:cs="Calibri" w:eastAsia="Calibri"/>
          <w:color w:val="auto"/>
          <w:spacing w:val="0"/>
          <w:position w:val="0"/>
          <w:sz w:val="20"/>
          <w:shd w:fill="auto" w:val="clear"/>
        </w:rPr>
        <w:t xml:space="preserve">77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 março de </w:t>
      </w:r>
      <w:r>
        <w:rPr>
          <w:rFonts w:ascii="Calibri" w:hAnsi="Calibri" w:cs="Calibri" w:eastAsia="Calibri"/>
          <w:color w:val="auto"/>
          <w:spacing w:val="0"/>
          <w:position w:val="0"/>
          <w:sz w:val="20"/>
          <w:shd w:fill="auto" w:val="clear"/>
        </w:rPr>
        <w:t xml:space="preserve">2020</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Sociedades estrangeiras que não funcionem no País devem apresentar documentos de habilitação equivalentes, na forma de regulamento emitido pelo Poder Executivo Federal, inicialmente em tradução livre.</w:t>
      </w:r>
    </w:p>
    <w:p>
      <w:pPr>
        <w:tabs>
          <w:tab w:val="left" w:pos="1677679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Sociedade simples: inscrição do ato constitutivo no Registro Civil de Pessoas Jurídicas do local de sua sede, acompanhada de documento comprobatório de seus administradores;</w:t>
      </w:r>
    </w:p>
    <w:p>
      <w:pPr>
        <w:tabs>
          <w:tab w:val="left" w:pos="1677679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tabs>
          <w:tab w:val="left" w:pos="1677679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cooperativa: ata de fundação e estatuto social, com a ata da assembleia que o aprovou, devidamente arquivado na Junta Comercial ou inscrito no Registro Civil das Pessoas Jurídicas da respectiva sede, além do registro de que trata o art. </w:t>
      </w:r>
      <w:r>
        <w:rPr>
          <w:rFonts w:ascii="Calibri" w:hAnsi="Calibri" w:cs="Calibri" w:eastAsia="Calibri"/>
          <w:color w:val="auto"/>
          <w:spacing w:val="0"/>
          <w:position w:val="0"/>
          <w:sz w:val="20"/>
          <w:shd w:fill="auto" w:val="clear"/>
        </w:rPr>
        <w:t xml:space="preserve">107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16 </w:t>
      </w:r>
      <w:r>
        <w:rPr>
          <w:rFonts w:ascii="Calibri" w:hAnsi="Calibri" w:cs="Calibri" w:eastAsia="Calibri"/>
          <w:color w:val="auto"/>
          <w:spacing w:val="0"/>
          <w:position w:val="0"/>
          <w:sz w:val="20"/>
          <w:shd w:fill="auto" w:val="clear"/>
        </w:rPr>
        <w:t xml:space="preserve">de dezembro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Licença de funcionamento do estabelecimento, para o exercício da atividade de comércio atacadista de MEDICAMENTOS ou Produtos para Saúde (correlatos), emitida pelo órgão sanitário competente da unidade federativa em que se localize,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 </w:t>
      </w:r>
      <w:r>
        <w:rPr>
          <w:rFonts w:ascii="Calibri" w:hAnsi="Calibri" w:cs="Calibri" w:eastAsia="Calibri"/>
          <w:color w:val="auto"/>
          <w:spacing w:val="0"/>
          <w:position w:val="0"/>
          <w:sz w:val="20"/>
          <w:shd w:fill="auto" w:val="clear"/>
        </w:rPr>
        <w:t xml:space="preserve">e do Decreto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077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13</w:t>
      </w:r>
      <w:r>
        <w:rPr>
          <w:rFonts w:ascii="Calibri" w:hAnsi="Calibri" w:cs="Calibri" w:eastAsia="Calibri"/>
          <w:b/>
          <w:color w:val="auto"/>
          <w:spacing w:val="0"/>
          <w:position w:val="0"/>
          <w:sz w:val="20"/>
          <w:shd w:fill="FFFFFF" w:val="clear"/>
        </w:rPr>
        <w:t xml:space="preserve">.</w:t>
      </w:r>
      <w:r>
        <w:rPr>
          <w:rFonts w:ascii="Calibri" w:hAnsi="Calibri" w:cs="Calibri" w:eastAsia="Calibri"/>
          <w:b/>
          <w:color w:val="auto"/>
          <w:spacing w:val="0"/>
          <w:position w:val="0"/>
          <w:sz w:val="20"/>
          <w:shd w:fill="FFFFFF" w:val="clear"/>
        </w:rPr>
        <w:t xml:space="preserve">1</w:t>
      </w:r>
      <w:r>
        <w:rPr>
          <w:rFonts w:ascii="Calibri" w:hAnsi="Calibri" w:cs="Calibri" w:eastAsia="Calibri"/>
          <w:b/>
          <w:color w:val="auto"/>
          <w:spacing w:val="0"/>
          <w:position w:val="0"/>
          <w:sz w:val="20"/>
          <w:shd w:fill="FFFFFF" w:val="clear"/>
        </w:rPr>
        <w:t xml:space="preserve">.</w:t>
      </w:r>
      <w:r>
        <w:rPr>
          <w:rFonts w:ascii="Calibri" w:hAnsi="Calibri" w:cs="Calibri" w:eastAsia="Calibri"/>
          <w:b/>
          <w:color w:val="auto"/>
          <w:spacing w:val="0"/>
          <w:position w:val="0"/>
          <w:sz w:val="20"/>
          <w:shd w:fill="FFFFFF" w:val="clear"/>
        </w:rPr>
        <w:t xml:space="preserve">9</w:t>
      </w:r>
      <w:r>
        <w:rPr>
          <w:rFonts w:ascii="Calibri" w:hAnsi="Calibri" w:cs="Calibri" w:eastAsia="Calibri"/>
          <w:b/>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ab/>
      </w:r>
      <w:r>
        <w:rPr>
          <w:rFonts w:ascii="Calibri" w:hAnsi="Calibri" w:cs="Calibri" w:eastAsia="Calibri"/>
          <w:color w:val="auto"/>
          <w:spacing w:val="0"/>
          <w:position w:val="0"/>
          <w:sz w:val="20"/>
          <w:shd w:fill="FFFFFF" w:val="clear"/>
        </w:rPr>
        <w:t xml:space="preserve">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Ato de Autorização de Funcionamento para o exercício da atividade de comércio atacadista de MEDICAMENTOS ou Produtos para Saúde (correlatos), expedido pela ANVISA (Agência Nacional de Vigilância Sanitária)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w:t>
      </w:r>
      <w:r>
        <w:rPr>
          <w:rFonts w:ascii="Calibri" w:hAnsi="Calibri" w:cs="Calibri" w:eastAsia="Calibri"/>
          <w:color w:val="auto"/>
          <w:spacing w:val="0"/>
          <w:position w:val="0"/>
          <w:sz w:val="20"/>
          <w:shd w:fill="auto" w:val="clear"/>
        </w:rPr>
        <w:t xml:space="preserve">, e da Resolução da Diretoria Colegiada da RDC/Anvisa nº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abril de </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medicamentos sujeitos a controle especial, relacionados na Portaria SVS/MS nº </w:t>
      </w:r>
      <w:r>
        <w:rPr>
          <w:rFonts w:ascii="Calibri" w:hAnsi="Calibri" w:cs="Calibri" w:eastAsia="Calibri"/>
          <w:color w:val="auto"/>
          <w:spacing w:val="0"/>
          <w:position w:val="0"/>
          <w:sz w:val="20"/>
          <w:shd w:fill="auto" w:val="clear"/>
        </w:rPr>
        <w:t xml:space="preserve">344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98</w:t>
      </w:r>
      <w:r>
        <w:rPr>
          <w:rFonts w:ascii="Calibri" w:hAnsi="Calibri" w:cs="Calibri" w:eastAsia="Calibri"/>
          <w:color w:val="auto"/>
          <w:spacing w:val="0"/>
          <w:position w:val="0"/>
          <w:sz w:val="20"/>
          <w:shd w:fill="auto" w:val="clear"/>
        </w:rPr>
        <w:t xml:space="preserve">, Autorização Especial (AE) expedida pela Agência Nacional de Vigilância Sanitária (ANVISA).</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documentos apresentados deverão estar acompanhados de todas as alterações ou da consolidação respectiva.</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Habilitação técnica</w:t>
      </w:r>
    </w:p>
    <w:p>
      <w:pPr>
        <w:tabs>
          <w:tab w:val="left" w:pos="1677679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Certidão de Regularidade Técnica, do ano em exercício, expedido pelo Conselho Regional de Farmácia de sua jurisdição, conforme art. </w:t>
      </w:r>
      <w:r>
        <w:rPr>
          <w:rFonts w:ascii="Calibri" w:hAnsi="Calibri" w:cs="Calibri" w:eastAsia="Calibri"/>
          <w:color w:val="auto"/>
          <w:spacing w:val="0"/>
          <w:position w:val="0"/>
          <w:sz w:val="20"/>
          <w:shd w:fill="auto" w:val="clear"/>
        </w:rPr>
        <w:t xml:space="preserve">55 </w:t>
      </w:r>
      <w:r>
        <w:rPr>
          <w:rFonts w:ascii="Calibri" w:hAnsi="Calibri" w:cs="Calibri" w:eastAsia="Calibri"/>
          <w:color w:val="auto"/>
          <w:spacing w:val="0"/>
          <w:position w:val="0"/>
          <w:sz w:val="20"/>
          <w:shd w:fill="auto" w:val="clear"/>
        </w:rPr>
        <w:t xml:space="preserve">da Res. CFF nº </w:t>
      </w:r>
      <w:r>
        <w:rPr>
          <w:rFonts w:ascii="Calibri" w:hAnsi="Calibri" w:cs="Calibri" w:eastAsia="Calibri"/>
          <w:color w:val="auto"/>
          <w:spacing w:val="0"/>
          <w:position w:val="0"/>
          <w:sz w:val="20"/>
          <w:shd w:fill="auto" w:val="clear"/>
        </w:rPr>
        <w:t xml:space="preserve">638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de março de </w:t>
      </w:r>
      <w:r>
        <w:rPr>
          <w:rFonts w:ascii="Calibri" w:hAnsi="Calibri" w:cs="Calibri" w:eastAsia="Calibri"/>
          <w:color w:val="auto"/>
          <w:spacing w:val="0"/>
          <w:position w:val="0"/>
          <w:sz w:val="20"/>
          <w:shd w:fill="auto" w:val="clear"/>
        </w:rPr>
        <w:t xml:space="preserve">2017 </w:t>
      </w:r>
      <w:r>
        <w:rPr>
          <w:rFonts w:ascii="Calibri" w:hAnsi="Calibri" w:cs="Calibri" w:eastAsia="Calibri"/>
          <w:color w:val="auto"/>
          <w:spacing w:val="0"/>
          <w:position w:val="0"/>
          <w:sz w:val="20"/>
          <w:shd w:fill="auto" w:val="clear"/>
        </w:rPr>
        <w:t xml:space="preserve">(podendo ser suprido pela comprovação de inscrição);</w:t>
      </w:r>
    </w:p>
    <w:p>
      <w:pPr>
        <w:tabs>
          <w:tab w:val="left" w:pos="16776790" w:leader="none"/>
          <w:tab w:val="left" w:pos="284"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Declaração do Detentor de Registro – DDR, se tratando de medicamento importado, cuja importação seja realizada por terceiro não detentor do registro do medicamento na ANVISA.</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Regularidade Fiscal, Social e Trabalhista:</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Prova de inscrição no Cadastro Nacional de Pessoas Jurídicas;</w:t>
      </w:r>
    </w:p>
    <w:p>
      <w:pPr>
        <w:tabs>
          <w:tab w:val="left" w:pos="16776790" w:leader="none"/>
          <w:tab w:val="left" w:pos="284" w:leader="none"/>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inscrição no cadastro de contribuintes Estadual/Distrital relativo ao domicílio ou sede do fornecedor, pertinente ao seu ramo de atividade e compatível com o objeto contratual;</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para com a Fazenda Estadual, comprovada através de Certidão de Regularidade Fiscal – CRF, emitida pela Secretaria da Fazenda do domicílio ou sede da licitante. </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Caso a licitante tenha filial no Estado de Pernambuco, deverá apresentar também a CRF de Pernambuco;</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Prova de regularidade perante a Justiça do Trabalho, através de Certidão Negativa de Débitos Trabalhistas – CNDT ou Certidão Positiva com efeitos de Negativa, de acordo com 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2011 </w:t>
      </w:r>
      <w:r>
        <w:rPr>
          <w:rFonts w:ascii="Calibri" w:hAnsi="Calibri" w:cs="Calibri" w:eastAsia="Calibri"/>
          <w:color w:val="auto"/>
          <w:spacing w:val="0"/>
          <w:position w:val="0"/>
          <w:sz w:val="20"/>
          <w:shd w:fill="auto" w:val="clear"/>
        </w:rPr>
        <w:t xml:space="preserve">e Resolução Administrativa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470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2011 </w:t>
      </w:r>
      <w:r>
        <w:rPr>
          <w:rFonts w:ascii="Calibri" w:hAnsi="Calibri" w:cs="Calibri" w:eastAsia="Calibri"/>
          <w:color w:val="auto"/>
          <w:spacing w:val="0"/>
          <w:position w:val="0"/>
          <w:sz w:val="20"/>
          <w:shd w:fill="auto" w:val="clear"/>
        </w:rPr>
        <w:t xml:space="preserve">do TST.</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relativa ao Fundo de Garantia por Tempo de Serviço – FGTS, comprovada através de apresentação de certidão fornecida pela Caixa Econômica Federal;</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w:t>
      </w:r>
      <w:r>
        <w:rPr>
          <w:rFonts w:ascii="Calibri" w:hAnsi="Calibri" w:cs="Calibri" w:eastAsia="Calibri"/>
          <w:color w:val="auto"/>
          <w:spacing w:val="0"/>
          <w:position w:val="0"/>
          <w:sz w:val="20"/>
          <w:shd w:fill="auto" w:val="clear"/>
        </w:rPr>
        <w:t xml:space="preserve">42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43 </w:t>
      </w:r>
      <w:r>
        <w:rPr>
          <w:rFonts w:ascii="Calibri" w:hAnsi="Calibri" w:cs="Calibri" w:eastAsia="Calibri"/>
          <w:color w:val="auto"/>
          <w:spacing w:val="0"/>
          <w:position w:val="0"/>
          <w:sz w:val="20"/>
          <w:shd w:fill="auto" w:val="clear"/>
        </w:rPr>
        <w:t xml:space="preserve">da LC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do Decreto Federal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538</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2015</w:t>
      </w:r>
      <w:r>
        <w:rPr>
          <w:rFonts w:ascii="Calibri" w:hAnsi="Calibri" w:cs="Calibri" w:eastAsia="Calibri"/>
          <w:color w:val="auto"/>
          <w:spacing w:val="0"/>
          <w:position w:val="0"/>
          <w:sz w:val="20"/>
          <w:shd w:fill="auto" w:val="clear"/>
        </w:rPr>
        <w:t xml:space="preserve">.</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alguma restrição na comprovação da regularidade fiscal ou trabalhista da Microempresa, da Empresa de Pequeno Porte ou do Microempreendedor Individual, será assegurado 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não regularização da documentação, no prazo previsto no subitem anterior, implicará decadência do direito à contratação, sem prejuízo das sanções previstas neste Edital.</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 inciso II, da Lei Federal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101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2005</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Qualificação Econômico-Financeira:</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Certidão negativa de insolvência civil expedida pelo distribuidor do domicílio ou sede do licitante, caso se trate de pessoa física ou de sociedade simples;</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Falência, expedida pelo distribuidor ou distribuidores (caso exista mais de um) da sede ou domicílio da licitante;</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Falência referente aos processos distribuídos pelo PJe (processos judiciais eletrônicos) da sede ou domicílio da licitante;</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certidão descrita no item </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somente é exigível quando a certidão negativa de Falência da sede ou do domicílio da licitante contiver a ressalva expressa de que não abrange os processos judiciais eletrônicos.</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certidão positiva de falência, a licitante será inabilitada, salvo se restar comprovado que não houve decisão judicial válida e eficaz decretando a falência da empresa.</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Documentos complementares:</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Declaração de cumprimento do disposto no inciso XXXIII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Constituição Federal, de acordo com o modelo estabelecido no Anexo II deste Edital.</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que não há sanções vigentes que legalmente proíbam a participante de licitar e/ou contratar com o contratante.</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que atende às disposições da Lei Geral de Proteção de Dados (LGPD), conforme determinação da Lei Estadual nº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de acordo com o modelo estabelecido no Anexo II deste Edital.</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Das regras gerais relativas à habilitação:</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documentação poderá ser apresentada em original ou por cópia simples, por meio do sistema PE-Integrado.</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documentos de habilitação devem encontrar-se válidos na data de sua apresentação.</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Inexistindo preceito legal ou prazo de validade fixado no próprio instrumento, os documentos/certidões serão considerados válidos por um período de </w:t>
      </w:r>
      <w:r>
        <w:rPr>
          <w:rFonts w:ascii="Calibri" w:hAnsi="Calibri" w:cs="Calibri" w:eastAsia="Calibri"/>
          <w:color w:val="auto"/>
          <w:spacing w:val="0"/>
          <w:position w:val="0"/>
          <w:sz w:val="20"/>
          <w:shd w:fill="auto" w:val="clear"/>
        </w:rPr>
        <w:t xml:space="preserve">90 </w:t>
      </w:r>
      <w:r>
        <w:rPr>
          <w:rFonts w:ascii="Calibri" w:hAnsi="Calibri" w:cs="Calibri" w:eastAsia="Calibri"/>
          <w:color w:val="auto"/>
          <w:spacing w:val="0"/>
          <w:position w:val="0"/>
          <w:sz w:val="20"/>
          <w:shd w:fill="auto" w:val="clear"/>
        </w:rPr>
        <w:t xml:space="preserve">(noventa) dias contados da sua emissão, exceto quando se tratar de Certidão Negativa de Falência, que terá validade de </w:t>
      </w:r>
      <w:r>
        <w:rPr>
          <w:rFonts w:ascii="Calibri" w:hAnsi="Calibri" w:cs="Calibri" w:eastAsia="Calibri"/>
          <w:color w:val="auto"/>
          <w:spacing w:val="0"/>
          <w:position w:val="0"/>
          <w:sz w:val="20"/>
          <w:shd w:fill="auto" w:val="clear"/>
        </w:rPr>
        <w:t xml:space="preserve">180 </w:t>
      </w:r>
      <w:r>
        <w:rPr>
          <w:rFonts w:ascii="Calibri" w:hAnsi="Calibri" w:cs="Calibri" w:eastAsia="Calibri"/>
          <w:color w:val="auto"/>
          <w:spacing w:val="0"/>
          <w:position w:val="0"/>
          <w:sz w:val="20"/>
          <w:shd w:fill="auto" w:val="clear"/>
        </w:rPr>
        <w:t xml:space="preserve">(cento e oitenta) dias da sua expedição.</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haja previsão de prazo diverso em lei ou em norma infralegal municipal, de outros estados da federação ou internacional, a licitante ficará responsável por juntar a respectiva comprovação.</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será aceito qualquer protocolo de entrega ou de solicitação de documentos em substituição aos documentos relacionados neste Edital.</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fins de habilitação, a verificação dos documentos pelo Pregoeiro nos sítios oficiais de órgãos e entidades emissores de certidões constitui meio legal de prova.</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não logre comprovar o atendimento cumulativo dos requisitos de qualificação técnica e econômico-financeira para todos os itens em que participe, a sua habilitação ocorrerá, de maneira provisória, nos itens em que participar, exceto se os requisitos comprovados não forem suficientes para a habilitação em determinado item, isoladamente, hipótese em que a licitante será desde já inabilitada no referido item.</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habilitação ocorrer de maneira provisória em mais de um item, nos moldes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 caso a licitante tenha se classificado em primeiro lugar nos itens em que participou, caberá à Administração especificar, considerando a maior economia obtida em valores absolutos de cada item, o item no qual a licitante será considerada vencedora.</w:t>
      </w:r>
    </w:p>
    <w:p>
      <w:pPr>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participação de licitantes estrangeiras que não funcionem no país, as exigências de habilitação serão atendidas mediante a apresentação de documentos equivalentes, inicialmente apresentados em tradução livre. </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seja vencedora a licitante estrangeira que não funcione no país, será exigido, como condição para assinatura do contrato, que os documentos apresentados sejam traduzidos por tradutor juramentado e consularizados pelos respectivos consulados ou embaixadas.</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2016</w:t>
      </w:r>
      <w:r>
        <w:rPr>
          <w:rFonts w:ascii="Calibri" w:hAnsi="Calibri" w:cs="Calibri" w:eastAsia="Calibri"/>
          <w:color w:val="auto"/>
          <w:spacing w:val="0"/>
          <w:position w:val="0"/>
          <w:sz w:val="20"/>
          <w:shd w:fill="auto" w:val="clear"/>
        </w:rPr>
        <w:t xml:space="preserve">.</w:t>
      </w:r>
    </w:p>
    <w:p>
      <w:pPr>
        <w:tabs>
          <w:tab w:val="left" w:pos="851" w:leader="none"/>
        </w:tabs>
        <w:spacing w:before="0" w:after="120" w:line="240"/>
        <w:ind w:right="0" w:left="851"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e o disposto no subitem </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p>
    <w:p>
      <w:pPr>
        <w:tabs>
          <w:tab w:val="left" w:pos="851" w:leader="none"/>
        </w:tabs>
        <w:spacing w:before="0" w:after="12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 caso de participação de cooperativas, as regras de habilitação serão as seguintes:</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inciso XI, </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 inciso I e </w:t>
      </w:r>
      <w:r>
        <w:rPr>
          <w:rFonts w:ascii="Calibri" w:hAnsi="Calibri" w:cs="Calibri" w:eastAsia="Calibri"/>
          <w:color w:val="auto"/>
          <w:spacing w:val="0"/>
          <w:position w:val="0"/>
          <w:sz w:val="20"/>
          <w:shd w:fill="auto" w:val="clear"/>
        </w:rPr>
        <w:t xml:space="preserve">42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a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º da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declaração de regularidade de situação do contribuinte individual – DRSCI, para cada um dos cooperados indicados;</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comprovação do capital social proporcional ao número de cooperados necessários à prestação do serviço;</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registro previsto na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 art. </w:t>
      </w:r>
      <w:r>
        <w:rPr>
          <w:rFonts w:ascii="Calibri" w:hAnsi="Calibri" w:cs="Calibri" w:eastAsia="Calibri"/>
          <w:color w:val="auto"/>
          <w:spacing w:val="0"/>
          <w:position w:val="0"/>
          <w:sz w:val="20"/>
          <w:shd w:fill="auto" w:val="clear"/>
        </w:rPr>
        <w:t xml:space="preserve">107</w:t>
      </w:r>
      <w:r>
        <w:rPr>
          <w:rFonts w:ascii="Calibri" w:hAnsi="Calibri" w:cs="Calibri" w:eastAsia="Calibri"/>
          <w:color w:val="auto"/>
          <w:spacing w:val="0"/>
          <w:position w:val="0"/>
          <w:sz w:val="20"/>
          <w:shd w:fill="auto" w:val="clear"/>
        </w:rPr>
        <w:t xml:space="preserve">;</w:t>
      </w:r>
    </w:p>
    <w:p>
      <w:pPr>
        <w:tabs>
          <w:tab w:val="left" w:pos="1134" w:leader="none"/>
        </w:tabs>
        <w:spacing w:before="0" w:after="120" w:line="240"/>
        <w:ind w:right="0" w:left="1134"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comprovação de integração das respectivas quotas-partes por parte dos cooperados que executarão o contrato; e</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tabs>
          <w:tab w:val="left" w:pos="1134" w:leader="none"/>
        </w:tabs>
        <w:spacing w:before="0" w:after="12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última auditoria contábil-financeira da cooperativa, conforme dispõe o art. </w:t>
      </w:r>
      <w:r>
        <w:rPr>
          <w:rFonts w:ascii="Calibri" w:hAnsi="Calibri" w:cs="Calibri" w:eastAsia="Calibri"/>
          <w:color w:val="auto"/>
          <w:spacing w:val="0"/>
          <w:position w:val="0"/>
          <w:sz w:val="20"/>
          <w:shd w:fill="auto" w:val="clear"/>
        </w:rPr>
        <w:t xml:space="preserve">112 </w:t>
      </w:r>
      <w:r>
        <w:rPr>
          <w:rFonts w:ascii="Calibri" w:hAnsi="Calibri" w:cs="Calibri" w:eastAsia="Calibri"/>
          <w:color w:val="auto"/>
          <w:spacing w:val="0"/>
          <w:position w:val="0"/>
          <w:sz w:val="20"/>
          <w:shd w:fill="auto" w:val="clear"/>
        </w:rPr>
        <w:t xml:space="preserve">da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 ou uma declaração, sob as penas da lei, de que tal auditoria não foi exigida pelo órgão fiscalizador.</w:t>
      </w:r>
    </w:p>
    <w:p>
      <w:pPr>
        <w:spacing w:before="0" w:after="120" w:line="240"/>
        <w:ind w:right="0" w:left="0" w:firstLine="0"/>
        <w:jc w:val="both"/>
        <w:rPr>
          <w:rFonts w:ascii="Calibri" w:hAnsi="Calibri" w:cs="Calibri" w:eastAsia="Calibri"/>
          <w:b/>
          <w:color w:val="auto"/>
          <w:spacing w:val="0"/>
          <w:position w:val="0"/>
          <w:sz w:val="20"/>
          <w:shd w:fill="auto" w:val="clear"/>
        </w:rPr>
      </w:pPr>
    </w:p>
    <w:p>
      <w:pPr>
        <w:keepNext w:val="true"/>
        <w:tabs>
          <w:tab w:val="center" w:pos="4770" w:leader="none"/>
        </w:tabs>
        <w:spacing w:before="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14</w:t>
      </w:r>
      <w:r>
        <w:rPr>
          <w:rFonts w:ascii="Calibri" w:hAnsi="Calibri" w:cs="Calibri" w:eastAsia="Calibri"/>
          <w:b/>
          <w:color w:val="auto"/>
          <w:spacing w:val="0"/>
          <w:position w:val="0"/>
          <w:sz w:val="20"/>
          <w:shd w:fill="CCC0D9" w:val="clear"/>
        </w:rPr>
        <w:t xml:space="preserve">. DA DECLARAÇÃO DA LICITANTE VENCEDORA</w:t>
      </w:r>
    </w:p>
    <w:p>
      <w:pPr>
        <w:spacing w:before="0" w:after="120" w:line="240"/>
        <w:ind w:right="0" w:left="0" w:firstLine="0"/>
        <w:jc w:val="both"/>
        <w:rPr>
          <w:rFonts w:ascii="Calibri" w:hAnsi="Calibri" w:cs="Calibri" w:eastAsia="Calibri"/>
          <w:b/>
          <w:color w:val="auto"/>
          <w:spacing w:val="0"/>
          <w:position w:val="0"/>
          <w:sz w:val="20"/>
          <w:shd w:fill="CCC0D9" w:val="clear"/>
        </w:rPr>
      </w:pP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Verificado o atendimento das exigências de habilitação fixadas neste Edital, a(s) licitante(s) será(ão) declarada(s) vencedora(s) em sessão pública.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licitante não atender às exigências de habilitação, o Pregoeiro retornará o processo à fase de negociação para exame das ofertas subsequentes e assim sucessivamente, na ordem de classificação, até a apuração de uma proposta que atenda ao edital de licitação.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análise de todas as propostas, na hipótese de não haver licitante classificada que atenda às exigências de habilitação, o Pregoeiro poderá conceder o prazo de </w:t>
      </w: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(oito) dias úteis para que as licitantes classificadas apresentem nova documentação escoimada das causas da inabilitação, observada a ordem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15</w:t>
      </w:r>
      <w:r>
        <w:rPr>
          <w:rFonts w:ascii="Calibri" w:hAnsi="Calibri" w:cs="Calibri" w:eastAsia="Calibri"/>
          <w:b/>
          <w:color w:val="auto"/>
          <w:spacing w:val="0"/>
          <w:position w:val="0"/>
          <w:sz w:val="20"/>
          <w:shd w:fill="CCC0D9" w:val="clear"/>
        </w:rPr>
        <w:t xml:space="preserve">. DO SANEAMENTO DA PROPOSTA E DA HABILITAÇÃO</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Fica vedada a substituição ou a apresentação de novos documentos, salvo em sede de diligência, para: </w:t>
      </w:r>
    </w:p>
    <w:p>
      <w:pPr>
        <w:tabs>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complementação de informações ou esclarecimentos adicionais acerca dos documentos já apresentados pelos licitantes;</w:t>
      </w:r>
    </w:p>
    <w:p>
      <w:pPr>
        <w:tabs>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atualização de documentos cuja validade tenha expirado;</w:t>
      </w:r>
    </w:p>
    <w:p>
      <w:pPr>
        <w:tabs>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comprovação de situação fática preexistente à época da abertura do certame.</w:t>
      </w:r>
    </w:p>
    <w:p>
      <w:pPr>
        <w:tabs>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pPr>
        <w:tabs>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falta de documentos de habilitação que consistam em mera declaração da licitante sobre fato preexistente ou em simples compromisso por ela firmado, poderá ser concedido prazo para saneamento da falha.</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realização de diligências não confere à licitante novo prazo ou oportunidade de obter condição ou requisito que antes não detinha, nem autoriza o Pregoeiro a fazer exigências novas não previstas no edital.</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necessidade de envio de documentos complementares à proposta e à habilitação, os documentos deverão ser apresentados em formato digital, via sistema PE-Integrado, no prazo de </w:t>
      </w:r>
      <w:r>
        <w:rPr>
          <w:rFonts w:ascii="Calibri" w:hAnsi="Calibri" w:cs="Calibri" w:eastAsia="Calibri"/>
          <w:color w:val="auto"/>
          <w:spacing w:val="0"/>
          <w:position w:val="0"/>
          <w:sz w:val="20"/>
          <w:shd w:fill="auto" w:val="clear"/>
        </w:rPr>
        <w:t xml:space="preserve">01 </w:t>
      </w:r>
      <w:r>
        <w:rPr>
          <w:rFonts w:ascii="Calibri" w:hAnsi="Calibri" w:cs="Calibri" w:eastAsia="Calibri"/>
          <w:color w:val="auto"/>
          <w:spacing w:val="0"/>
          <w:position w:val="0"/>
          <w:sz w:val="20"/>
          <w:shd w:fill="auto" w:val="clear"/>
        </w:rPr>
        <w:t xml:space="preserve">(um) dia útil.</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Sendo necessária a suspensão da sessão pública para a realização de diligências, o reinício se dará mediante aviso prévio no sistema PE- Integrado, com, no mínimo,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(vinte e quatro) horas de antecedência, e a ocorrência será registrada em ata.</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16</w:t>
      </w:r>
      <w:r>
        <w:rPr>
          <w:rFonts w:ascii="Calibri" w:hAnsi="Calibri" w:cs="Calibri" w:eastAsia="Calibri"/>
          <w:b/>
          <w:color w:val="auto"/>
          <w:spacing w:val="0"/>
          <w:position w:val="0"/>
          <w:sz w:val="20"/>
          <w:shd w:fill="CCC0D9" w:val="clear"/>
        </w:rPr>
        <w:t xml:space="preserve">. DOS RECURSOS ADMINISTRATIVOS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Após a declaração do(s) vencedor(es), qualquer licitante inconformada com o resultado poderá manifestar, ao final da sessão pública, a intenção de recorrer contra o julgamento das propostas ou a habilitação ou inabilitação de licitantes, através de campo próprio do sistema eletrônico, sendo-lhes então concedido 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para anexar no sistema eletrônico memoriais contendo as razões recursais.</w:t>
      </w:r>
    </w:p>
    <w:p>
      <w:pPr>
        <w:tabs>
          <w:tab w:val="left" w:pos="284" w:leader="none"/>
          <w:tab w:val="left" w:pos="851" w:leader="none"/>
        </w:tabs>
        <w:spacing w:before="120" w:after="0" w:line="240"/>
        <w:ind w:right="-36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intenção de recorrer deverá ser registrada no sistema em até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minutos após a declaração do vencedor.</w:t>
      </w:r>
    </w:p>
    <w:p>
      <w:pPr>
        <w:tabs>
          <w:tab w:val="left" w:pos="284" w:leader="none"/>
          <w:tab w:val="left" w:pos="851" w:leader="none"/>
        </w:tabs>
        <w:spacing w:before="120" w:after="0" w:line="240"/>
        <w:ind w:right="-36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falta de manifestação imediata da intenção recursal importará preclusão e a adjudicação do objeto à licitante vencedora.</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demais interessados ficam, desde logo, intimados a apresentar contrarrazões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que começarão a correr após o término do prazo do recorrente, sendo-lhes assegurada vista imediata dos autos.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razões do recurso e das contrarrazões deverão ser anexadas em campo próprio do sistema eletrônico.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recurso terá efeito suspensivo até a decisão final da autoridade competente e o seu acolhimento importará a invalidação apenas dos atos insuscetíveis de aproveitamento.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razões do recurso serão dirigidas ao Pregoeiro, que,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poderá reconsiderar sua decisão ou, nesse mesmo prazo, encaminhar o recurso à autoridade superior, devidamente motivado, para decisão final no prazo máximo de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dias úteis.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decisão dos recursos deverá ser divulgada no sistema PE-Integrado.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serão conhecidos recursos apresentados em desacordo com as regras estabelecidas neste item ou fora do prazo e horário legal ou, ainda, subscritos por representante não habilitado legalmente ou não identificado no processo para responder pelo proponente.</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Decididos os recursos, a autoridade competente fará a adjudicação do objeto da licitação à licitante vencedora.</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Verificada a regularidade dos procedimentos, o Pregoeiro encaminhará o processo à autoridade competente para a homologação.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p>
    <w:p>
      <w:pPr>
        <w:tabs>
          <w:tab w:val="left" w:pos="284" w:leader="none"/>
        </w:tabs>
        <w:spacing w:before="120" w:after="0" w:line="240"/>
        <w:ind w:right="-36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0C0C0" w:val="clear"/>
        </w:rPr>
        <w:t xml:space="preserve">17</w:t>
      </w:r>
      <w:r>
        <w:rPr>
          <w:rFonts w:ascii="Calibri" w:hAnsi="Calibri" w:cs="Calibri" w:eastAsia="Calibri"/>
          <w:b/>
          <w:color w:val="auto"/>
          <w:spacing w:val="0"/>
          <w:position w:val="0"/>
          <w:sz w:val="20"/>
          <w:shd w:fill="C0C0C0" w:val="clear"/>
        </w:rPr>
        <w:t xml:space="preserve">. DO CADASTRO DE RESERVA</w:t>
      </w:r>
      <w:r>
        <w:rPr>
          <w:rFonts w:ascii="Calibri" w:hAnsi="Calibri" w:cs="Calibri" w:eastAsia="Calibri"/>
          <w:b/>
          <w:color w:val="auto"/>
          <w:spacing w:val="0"/>
          <w:position w:val="0"/>
          <w:sz w:val="20"/>
          <w:shd w:fill="CCC0D9" w:val="clear"/>
        </w:rPr>
        <w:t xml:space="preserve"> </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adjudicação, as demais licitantes que concordem em reduzir seus preços ao valor da proposta da licitante vencedora poderão integrar cadastro de reserva, obedecida a ordem de classificação no certame.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cadastro de reserva será incluído como anexo da ata e poderá ser acionado quando:</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houver recusa injustificada do adjudicatário em assinar a ata;</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houver o cancelamento parcial ou integral da ata, nos termos do caput do art. </w:t>
      </w:r>
      <w:r>
        <w:rPr>
          <w:rFonts w:ascii="Calibri" w:hAnsi="Calibri" w:cs="Calibri" w:eastAsia="Calibri"/>
          <w:color w:val="auto"/>
          <w:spacing w:val="0"/>
          <w:position w:val="0"/>
          <w:sz w:val="20"/>
          <w:shd w:fill="auto" w:val="clear"/>
        </w:rPr>
        <w:t xml:space="preserve">38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análise dos documentos de habilitação das licitantes que integram o cadastro de reserva será efetuada apenas na eventualidade de serem convocadas para assinatura da ata.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aceitação de eventual convocação é facultativa e a recusa em assinar a ata não gera para os integrantes do cadastro de reserva a aplicação de qualquer sanção administrativa.</w:t>
      </w:r>
    </w:p>
    <w:p>
      <w:pPr>
        <w:spacing w:before="120" w:after="0" w:line="240"/>
        <w:ind w:right="0" w:left="0" w:firstLine="567"/>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18</w:t>
      </w:r>
      <w:r>
        <w:rPr>
          <w:rFonts w:ascii="Calibri" w:hAnsi="Calibri" w:cs="Calibri" w:eastAsia="Calibri"/>
          <w:b/>
          <w:color w:val="auto"/>
          <w:spacing w:val="0"/>
          <w:position w:val="0"/>
          <w:sz w:val="20"/>
          <w:shd w:fill="CCC0D9" w:val="clear"/>
        </w:rPr>
        <w:t xml:space="preserve">. DA ATA DE REGISTRO DE PREÇO</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homologação do resultado desta licitação, a adjudicatária será convocada para assinar a Ata de Registro de Preços (Anexo III),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dias úteis, contados da convocação, sob pena de decair o direito à contratação. </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prazo para assinatura da Ata poderá ser prorrogado uma única vez, por igual período, desde que haja solicitação da adjudicatária antes do decurso do prazo assinalado e ocorra motivo justo, aceito pelo Órgão Gerenciador.</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ato da assinatura da Ata de Registro de Preços, a adjudicatária, se for o caso, deverá apresentar documento de procuração, devidamente reconhecido em cartório, que habilite o seu representante a assinar o instrumento em nome da empresa.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pPr>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142" w:hanging="142"/>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19</w:t>
      </w:r>
      <w:r>
        <w:rPr>
          <w:rFonts w:ascii="Calibri" w:hAnsi="Calibri" w:cs="Calibri" w:eastAsia="Calibri"/>
          <w:b/>
          <w:color w:val="auto"/>
          <w:spacing w:val="0"/>
          <w:position w:val="0"/>
          <w:sz w:val="20"/>
          <w:shd w:fill="CCC0D9" w:val="clear"/>
        </w:rPr>
        <w:t xml:space="preserve">. DO CONTRATO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contratação decorrente desta licitação será formalizada mediante a emissão de Ordem de Fornecimento, conforme modelo constante do Anexo A do Termo de Referência e correspondente Nota de Empenho, ficando dispensada a celebração de instrumento contratual.</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Após a homologação da licitação, a adjudicatária será convocada para a retirada da Ordem de Fornecimento no prazo de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(cinco) </w:t>
      </w:r>
      <w:r>
        <w:rPr>
          <w:rFonts w:ascii="Calibri" w:hAnsi="Calibri" w:cs="Calibri" w:eastAsia="Calibri"/>
          <w:color w:val="000000"/>
          <w:spacing w:val="0"/>
          <w:position w:val="0"/>
          <w:sz w:val="20"/>
          <w:shd w:fill="auto" w:val="clear"/>
        </w:rPr>
        <w:t xml:space="preserve">dias úteis, contados a partir da convocação, sob pena de decair o direito à contratação.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 prazo para retirada da Ordem de Fornecimento poderá ser prorrogado uma única vez, por igual período, mediante solicitação da adjudicatária e desde que ocorra motivo justo, aceito pelo contratante, e que seja formulada antes do decurso do prazo assinalado.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w:t>
      </w:r>
      <w:r>
        <w:rPr>
          <w:rFonts w:ascii="Calibri" w:hAnsi="Calibri" w:cs="Calibri" w:eastAsia="Calibri"/>
          <w:b/>
          <w:color w:val="000000"/>
          <w:spacing w:val="0"/>
          <w:position w:val="0"/>
          <w:sz w:val="20"/>
          <w:shd w:fill="auto" w:val="clear"/>
        </w:rPr>
        <w:t xml:space="preserve">18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p>
    <w:p>
      <w:pPr>
        <w:tabs>
          <w:tab w:val="left" w:pos="0"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Na hipótese do item </w:t>
      </w: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 a adjudicação poderá ser anulada e retomada o procedimento licitatório, a fim de que o Pregoeiro retorne à fase de negociação para exame das ofertas subsequentes, na ordem de classificação, até a apuração de uma proposta que atenda ao edital de licitação e seja declarada uma nova adjudicatária.</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20</w:t>
      </w:r>
      <w:r>
        <w:rPr>
          <w:rFonts w:ascii="Calibri" w:hAnsi="Calibri" w:cs="Calibri" w:eastAsia="Calibri"/>
          <w:b/>
          <w:color w:val="auto"/>
          <w:spacing w:val="0"/>
          <w:position w:val="0"/>
          <w:sz w:val="20"/>
          <w:shd w:fill="CCC0D9" w:val="clear"/>
        </w:rPr>
        <w:t xml:space="preserve">. DAS INFRAÇÕES E SANÇÕES ADMINISTRATIVAS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Comete infração administrativa, nos termos do art. </w:t>
      </w:r>
      <w:r>
        <w:rPr>
          <w:rFonts w:ascii="Calibri" w:hAnsi="Calibri" w:cs="Calibri" w:eastAsia="Calibri"/>
          <w:color w:val="auto"/>
          <w:spacing w:val="0"/>
          <w:position w:val="0"/>
          <w:sz w:val="20"/>
          <w:shd w:fill="auto" w:val="clear"/>
        </w:rPr>
        <w:t xml:space="preserve">155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licitante ou a adjudicatária que:</w:t>
      </w:r>
    </w:p>
    <w:p>
      <w:pPr>
        <w:tabs>
          <w:tab w:val="left" w:pos="0" w:leader="none"/>
          <w:tab w:val="left" w:pos="426"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Convocada dentro do prazo de validade da proposta, não comparecer para assinar a Ata de Registro de Preços ou o instrumento contratual ou para retirar a Ordem de Fornecimento e respectiva nota de empenho;</w:t>
      </w:r>
    </w:p>
    <w:p>
      <w:pPr>
        <w:tabs>
          <w:tab w:val="left" w:pos="0" w:leader="none"/>
          <w:tab w:val="left" w:pos="426"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Deixar de entregar documentação exigida durante a licitação ou para fins de assinatura da Ata ou do contrato, inclusive a garantia da proposta ou de execução contratual;</w:t>
      </w:r>
    </w:p>
    <w:p>
      <w:pPr>
        <w:tabs>
          <w:tab w:val="left" w:pos="0" w:leader="none"/>
          <w:tab w:val="left" w:pos="426"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Salvo em decorrência de fato superveniente devidamente justificado, não mantiver a proposta, em especial quando:</w:t>
      </w:r>
    </w:p>
    <w:p>
      <w:pPr>
        <w:tabs>
          <w:tab w:val="left" w:pos="0" w:leader="none"/>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enviar a proposta adequada ao último lance ofertado ou após a negociação;</w:t>
      </w:r>
    </w:p>
    <w:p>
      <w:pPr>
        <w:tabs>
          <w:tab w:val="left" w:pos="0" w:leader="none"/>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recusar-se a enviar o detalhamento da proposta quando exigível;</w:t>
      </w:r>
    </w:p>
    <w:p>
      <w:pPr>
        <w:tabs>
          <w:tab w:val="left" w:pos="0" w:leader="none"/>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desistir dos lances ofertados, a menos que haja erro material reconhecido;</w:t>
      </w:r>
    </w:p>
    <w:p>
      <w:pPr>
        <w:tabs>
          <w:tab w:val="left" w:pos="0" w:leader="none"/>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desistir da proposta após encerrada a etapa competitiva ou der causa à sua desclassificação ao não oferecer, mesmo após negociação, proposta compatível com o valor máximo do orçamento estimado;</w:t>
      </w:r>
    </w:p>
    <w:p>
      <w:pPr>
        <w:tabs>
          <w:tab w:val="left" w:pos="0" w:leader="none"/>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deixar de apresentar amostra ou apresentá-la em desacordo com as especificações do edital;</w:t>
      </w:r>
    </w:p>
    <w:p>
      <w:pPr>
        <w:tabs>
          <w:tab w:val="left" w:pos="0" w:leader="none"/>
          <w:tab w:val="left" w:pos="426"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apresentar proposta em desacordo com as especificações do edital.</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apresentar declaração ou documentação falsa exigida para o certame ou prestar declaração falsa durante a licitação;</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fraudar a licitação;</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praticar atos ilícitos com vistas a frustrar os objetivos da licitação;</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comportar-se de modo inidôneo ou cometer fraude de qualquer natureza, em especial quando:</w:t>
      </w:r>
    </w:p>
    <w:p>
      <w:pPr>
        <w:tabs>
          <w:tab w:val="left" w:pos="0"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agir em conluio ou em desconformidade com a lei;</w:t>
      </w:r>
    </w:p>
    <w:p>
      <w:pPr>
        <w:tabs>
          <w:tab w:val="left" w:pos="0"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induzir deliberadamente a erro no julgamento;</w:t>
      </w:r>
    </w:p>
    <w:p>
      <w:pPr>
        <w:tabs>
          <w:tab w:val="left" w:pos="0" w:leader="none"/>
          <w:tab w:val="left" w:pos="1134" w:leader="none"/>
        </w:tabs>
        <w:spacing w:before="120" w:after="0" w:line="240"/>
        <w:ind w:right="0" w:left="113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apresentar amostra falsificada ou deteriorada.</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cometer fraude de qualquer natureza;</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praticar ato lesivo previsto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tabs>
          <w:tab w:val="left" w:pos="0" w:leader="none"/>
          <w:tab w:val="left" w:pos="426" w:leader="none"/>
        </w:tabs>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licitantes ou adjudicatárias que incorram em infrações sujeitam-se às seguintes sanções administrativas, sem prejuízo das responsabilidades civil e criminal:</w:t>
      </w:r>
      <w:r>
        <w:rPr>
          <w:rFonts w:ascii="Calibri" w:hAnsi="Calibri" w:cs="Calibri" w:eastAsia="Calibri"/>
          <w:b/>
          <w:color w:val="auto"/>
          <w:spacing w:val="0"/>
          <w:position w:val="0"/>
          <w:sz w:val="20"/>
          <w:shd w:fill="auto" w:val="clear"/>
        </w:rPr>
        <w:t xml:space="preserve"> </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Multa;</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Impedimento de Licitar e Contratar com a Administração Direta e Indireta do Estado de Pernambuco, pelo prazo de até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anos;</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inidoneidade para licitar ou contratar com a Administração Pública direta e indireta de todos os entes federativos, pelo prazo mínimo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e máximo de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anos.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sanções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poderão ser aplicadas cumulativamente com a multa.</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penalidade de multa será aplicada de acordo com as seguintes regras:</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o valor estimado para o item/lote do qual participou, a ser aplicada a quem cometer a infração prevista no item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edital;</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Multa de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(zero vírgula cinco por cento) até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sobre o valor total do item/lote do qual participou, a ser aplicada a quem cometer 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deste edital;</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até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estimado para o item/lote do qual participou nos casos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conforme os itens precedentes, será aplicável a penalidade de Impedimento de Licitar e Contratar com a Administração Direta e Indireta do Estado de Pernambuco, nos seguintes casos e condições:</w:t>
      </w:r>
    </w:p>
    <w:p>
      <w:pPr>
        <w:tabs>
          <w:tab w:val="left" w:pos="426"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cometimento da infração prevista no item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meses;</w:t>
      </w:r>
    </w:p>
    <w:p>
      <w:pPr>
        <w:tabs>
          <w:tab w:val="left" w:pos="426"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cometimento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até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meses;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anos.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fixação das penalidades, dentro das faixas de multa estabelecidas neste Edital, bem como dos prazos previstos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deverão ser observadas:</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natureza e a gravidade da infração cometida;</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peculiaridades do caso concreto;</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Circunstâncias gerais agravantes ou atenuantes da infração;</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danos para a Administração Pública resultantes da infração;</w:t>
      </w:r>
    </w:p>
    <w:p>
      <w:pPr>
        <w:tabs>
          <w:tab w:val="left" w:pos="426" w:leader="none"/>
          <w:tab w:val="left" w:pos="851" w:leader="none"/>
        </w:tabs>
        <w:spacing w:before="120" w:after="0" w:line="240"/>
        <w:ind w:right="0" w:left="851"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vantagem auferida em virtude da infração</w:t>
      </w:r>
      <w:r>
        <w:rPr>
          <w:rFonts w:ascii="Calibri" w:hAnsi="Calibri" w:cs="Calibri" w:eastAsia="Calibri"/>
          <w:b/>
          <w:color w:val="auto"/>
          <w:spacing w:val="0"/>
          <w:position w:val="0"/>
          <w:sz w:val="20"/>
          <w:shd w:fill="auto" w:val="clear"/>
        </w:rPr>
        <w:t xml:space="preserve">;  </w:t>
      </w:r>
    </w:p>
    <w:p>
      <w:pPr>
        <w:tabs>
          <w:tab w:val="left" w:pos="426" w:leader="none"/>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implantação ou o aperfeiçoamento de programa de integridade, conforme normas e orientações dos órgãos de controle.</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cometimento de mesma infração ocorrida no prazo igual ou inferior 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(dozes) meses, contados da data de publicação da decisão definitiva da condenação anterior, as faixas de multa e os prazos previstos neste Edital poderão ser majorados em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observados os limites máximos previstos em lei.</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penalidades deverão ser registradas no sistema e-fisco, no PE-integrado, no Cadastro Nacional de Empresas Inidôneas e Suspensas (Ceis) e no Cadastro Nacional de Empresas Punidas (Cnep), no prazo máximo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dias úteis, contados da data da decisão definitiva de aplicação da sanção.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Nenhuma penalidade será aplicada sem o devido Processo Administrativo de Aplicação de Penalidade - PAAP, disciplinado em Decreto Estadual.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indícios de cometimento das condutas previstas na Lei Federal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2013 </w:t>
      </w:r>
      <w:r>
        <w:rPr>
          <w:rFonts w:ascii="Calibri" w:hAnsi="Calibri" w:cs="Calibri" w:eastAsia="Calibri"/>
          <w:color w:val="auto"/>
          <w:spacing w:val="0"/>
          <w:position w:val="0"/>
          <w:sz w:val="20"/>
          <w:shd w:fill="auto" w:val="clear"/>
        </w:rPr>
        <w:t xml:space="preserve">(Lei Anticorrupção), a documentação pertinente será encaminhada às autoridades competentes para apuração da conduta típica em questão.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21</w:t>
      </w:r>
      <w:r>
        <w:rPr>
          <w:rFonts w:ascii="Calibri" w:hAnsi="Calibri" w:cs="Calibri" w:eastAsia="Calibri"/>
          <w:b/>
          <w:color w:val="auto"/>
          <w:spacing w:val="0"/>
          <w:position w:val="0"/>
          <w:sz w:val="20"/>
          <w:shd w:fill="CCC0D9" w:val="clear"/>
        </w:rPr>
        <w:t xml:space="preserve">. DAS DISPOSIÇÕES FINAIS</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indicação do lance vencedor, a classificação dos lances apresentados e demais informações relativas à sessão pública do pregão constarão de ata, sem prejuízo das demais formas de publicidade.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decisões referentes a este processo licitatório poderão ser comunicadas às licitantes por qualquer meio de comunicação que comprove o seu recebimento ou, ainda, mediante publicação no sistema PE-Integrado ou no Diário Oficial do Estado de Pernambuco.</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w:t>
      </w:r>
      <w:r>
        <w:rPr>
          <w:rFonts w:ascii="Calibri" w:hAnsi="Calibri" w:cs="Calibri" w:eastAsia="Calibri"/>
          <w:color w:val="auto"/>
          <w:spacing w:val="0"/>
          <w:position w:val="0"/>
          <w:sz w:val="20"/>
          <w:shd w:fill="auto" w:val="clear"/>
        </w:rPr>
        <w:t xml:space="preserve">71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Constatado vício insanável na licitação, a decisão sobre a suspensão da execução ou sobre a declaração de nulidade do contrato somente será adotada na hipótese em que se revelar medida de interesse público, nos termos do art. </w:t>
      </w:r>
      <w:r>
        <w:rPr>
          <w:rFonts w:ascii="Calibri" w:hAnsi="Calibri" w:cs="Calibri" w:eastAsia="Calibri"/>
          <w:color w:val="auto"/>
          <w:spacing w:val="0"/>
          <w:position w:val="0"/>
          <w:sz w:val="20"/>
          <w:shd w:fill="auto" w:val="clear"/>
        </w:rPr>
        <w:t xml:space="preserve">147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Após a adjudicação do objeto, a revogação ou a anulação da licitação somente será efetivada depois de concedido à adjudicatária do prazo de </w:t>
      </w: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(três) dias úteis para exercício do direito ao contraditório e à ampla defesa.</w:t>
      </w:r>
    </w:p>
    <w:p>
      <w:pPr>
        <w:tabs>
          <w:tab w:val="left" w:pos="851" w:leader="none"/>
        </w:tabs>
        <w:spacing w:before="120" w:after="0" w:line="24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Da decisão da autoridade de anular ou revogar o certame caberá recurso,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para a autoridade máxima do órgão ou entidade responsável.</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licitantes não terão direito à indenização em decorrência da revogação, cabendo, em caso de anulação, o dever de indenizar o contratado pelo que houver executado até a data em que for declarada ou tornada eficaz, bem como por outros prejuízos regularmente comprovados, desde que não lhe seja imputável.</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participação das licitantes nesta licitação implica a aceitação de todos os termos deste Edital.</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Em caso de divergência entre o Termo de Referência e o Edital de Licitação, prevalece o Edital.</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9</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Em caso de discordância existente entre as especificações do objeto a ser licitado descritas no PE-INTEGRADO e as especificações constantes deste Edital, prevalecerão as últimas.</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10</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Constituem anexos deste instrumento convocatório, dele fazendo parte integrante:</w:t>
      </w:r>
    </w:p>
    <w:p>
      <w:pPr>
        <w:tabs>
          <w:tab w:val="left" w:pos="180" w:leader="none"/>
          <w:tab w:val="left" w:pos="426"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Anexo I -</w:t>
      </w:r>
      <w:r>
        <w:rPr>
          <w:rFonts w:ascii="Calibri" w:hAnsi="Calibri" w:cs="Calibri" w:eastAsia="Calibri"/>
          <w:color w:val="000000"/>
          <w:spacing w:val="0"/>
          <w:position w:val="0"/>
          <w:sz w:val="20"/>
          <w:shd w:fill="auto" w:val="clear"/>
        </w:rPr>
        <w:t xml:space="preserve"> Termo de Referência </w:t>
      </w:r>
    </w:p>
    <w:p>
      <w:pPr>
        <w:tabs>
          <w:tab w:val="left" w:pos="180" w:leader="none"/>
          <w:tab w:val="left" w:pos="426"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Anexo A</w:t>
      </w:r>
      <w:r>
        <w:rPr>
          <w:rFonts w:ascii="Calibri" w:hAnsi="Calibri" w:cs="Calibri" w:eastAsia="Calibri"/>
          <w:color w:val="000000"/>
          <w:spacing w:val="0"/>
          <w:position w:val="0"/>
          <w:sz w:val="20"/>
          <w:shd w:fill="auto" w:val="clear"/>
        </w:rPr>
        <w:t xml:space="preserve"> – Modelo da Ordem de Fornecimento</w:t>
      </w:r>
    </w:p>
    <w:p>
      <w:pPr>
        <w:tabs>
          <w:tab w:val="left" w:pos="180" w:leader="none"/>
          <w:tab w:val="left" w:pos="426"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Anexo B</w:t>
      </w:r>
      <w:r>
        <w:rPr>
          <w:rFonts w:ascii="Calibri" w:hAnsi="Calibri" w:cs="Calibri" w:eastAsia="Calibri"/>
          <w:color w:val="000000"/>
          <w:spacing w:val="0"/>
          <w:position w:val="0"/>
          <w:sz w:val="20"/>
          <w:shd w:fill="auto" w:val="clear"/>
        </w:rPr>
        <w:t xml:space="preserve"> – Modelo da Proposta de Preço</w:t>
      </w:r>
    </w:p>
    <w:p>
      <w:pPr>
        <w:tabs>
          <w:tab w:val="left" w:pos="180" w:leader="none"/>
          <w:tab w:val="left" w:pos="426"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Anexo C</w:t>
      </w:r>
      <w:r>
        <w:rPr>
          <w:rFonts w:ascii="Calibri" w:hAnsi="Calibri" w:cs="Calibri" w:eastAsia="Calibri"/>
          <w:color w:val="000000"/>
          <w:spacing w:val="0"/>
          <w:position w:val="0"/>
          <w:sz w:val="20"/>
          <w:shd w:fill="auto" w:val="clear"/>
        </w:rPr>
        <w:t xml:space="preserve"> – Termo de ciência do gestor e do fiscal do contrato;</w:t>
      </w:r>
    </w:p>
    <w:p>
      <w:pPr>
        <w:tabs>
          <w:tab w:val="left" w:pos="180" w:leader="none"/>
          <w:tab w:val="left" w:pos="426"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b) Anexo II</w:t>
      </w:r>
      <w:r>
        <w:rPr>
          <w:rFonts w:ascii="Calibri" w:hAnsi="Calibri" w:cs="Calibri" w:eastAsia="Calibri"/>
          <w:color w:val="000000"/>
          <w:spacing w:val="0"/>
          <w:position w:val="0"/>
          <w:sz w:val="20"/>
          <w:shd w:fill="auto" w:val="clear"/>
        </w:rPr>
        <w:t xml:space="preserve"> – Declarações complementares;</w:t>
      </w:r>
    </w:p>
    <w:p>
      <w:pPr>
        <w:tabs>
          <w:tab w:val="left" w:pos="180" w:leader="none"/>
          <w:tab w:val="left" w:pos="426"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Anexo III</w:t>
      </w:r>
      <w:r>
        <w:rPr>
          <w:rFonts w:ascii="Calibri" w:hAnsi="Calibri" w:cs="Calibri" w:eastAsia="Calibri"/>
          <w:color w:val="000000"/>
          <w:spacing w:val="0"/>
          <w:position w:val="0"/>
          <w:sz w:val="20"/>
          <w:shd w:fill="auto" w:val="clear"/>
        </w:rPr>
        <w:t xml:space="preserve"> – Minuta da Ata de Registro de Preços;</w:t>
      </w:r>
    </w:p>
    <w:p>
      <w:pPr>
        <w:tabs>
          <w:tab w:val="left" w:pos="180" w:leader="none"/>
          <w:tab w:val="left" w:pos="426" w:leader="none"/>
          <w:tab w:val="left" w:pos="851" w:leader="none"/>
        </w:tabs>
        <w:spacing w:before="120" w:after="0" w:line="240"/>
        <w:ind w:right="0" w:left="851" w:firstLine="0"/>
        <w:jc w:val="both"/>
        <w:rPr>
          <w:rFonts w:ascii="Calibri" w:hAnsi="Calibri" w:cs="Calibri" w:eastAsia="Calibri"/>
          <w:color w:val="000000"/>
          <w:spacing w:val="0"/>
          <w:position w:val="0"/>
          <w:sz w:val="20"/>
          <w:shd w:fill="auto" w:val="clear"/>
        </w:rPr>
      </w:pP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Os casos omissos neste Edital serão decididos com base na Lei nº </w:t>
      </w:r>
      <w:r>
        <w:rPr>
          <w:rFonts w:ascii="Calibri" w:hAnsi="Calibri" w:cs="Calibri" w:eastAsia="Calibri"/>
          <w:color w:val="000000"/>
          <w:spacing w:val="0"/>
          <w:position w:val="0"/>
          <w:sz w:val="20"/>
          <w:shd w:fill="auto" w:val="clear"/>
        </w:rPr>
        <w:t xml:space="preserve">14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133</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2021</w:t>
      </w:r>
      <w:r>
        <w:rPr>
          <w:rFonts w:ascii="Calibri" w:hAnsi="Calibri" w:cs="Calibri" w:eastAsia="Calibri"/>
          <w:color w:val="000000"/>
          <w:spacing w:val="0"/>
          <w:position w:val="0"/>
          <w:sz w:val="20"/>
          <w:shd w:fill="auto" w:val="clear"/>
        </w:rPr>
        <w:t xml:space="preserve">, e demais normas que regem a matéria.</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data de abertura da sessão pública poderá ser adiada por conveniência do órgão licitante, sem prejuízo do disposto no art. </w:t>
      </w:r>
      <w:r>
        <w:rPr>
          <w:rFonts w:ascii="Calibri" w:hAnsi="Calibri" w:cs="Calibri" w:eastAsia="Calibri"/>
          <w:color w:val="000000"/>
          <w:spacing w:val="0"/>
          <w:position w:val="0"/>
          <w:sz w:val="20"/>
          <w:shd w:fill="auto" w:val="clear"/>
        </w:rPr>
        <w:t xml:space="preserve">55</w:t>
      </w:r>
      <w:r>
        <w:rPr>
          <w:rFonts w:ascii="Calibri" w:hAnsi="Calibri" w:cs="Calibri" w:eastAsia="Calibri"/>
          <w:color w:val="000000"/>
          <w:spacing w:val="0"/>
          <w:position w:val="0"/>
          <w:sz w:val="20"/>
          <w:shd w:fill="auto" w:val="clear"/>
        </w:rPr>
        <w:t xml:space="preserve">, I, “a”, da Lei n.º </w:t>
      </w:r>
      <w:r>
        <w:rPr>
          <w:rFonts w:ascii="Calibri" w:hAnsi="Calibri" w:cs="Calibri" w:eastAsia="Calibri"/>
          <w:color w:val="000000"/>
          <w:spacing w:val="0"/>
          <w:position w:val="0"/>
          <w:sz w:val="20"/>
          <w:shd w:fill="auto" w:val="clear"/>
        </w:rPr>
        <w:t xml:space="preserve">14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133</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2021</w:t>
      </w:r>
      <w:r>
        <w:rPr>
          <w:rFonts w:ascii="Calibri" w:hAnsi="Calibri" w:cs="Calibri" w:eastAsia="Calibri"/>
          <w:color w:val="000000"/>
          <w:spacing w:val="0"/>
          <w:position w:val="0"/>
          <w:sz w:val="20"/>
          <w:shd w:fill="auto" w:val="clear"/>
        </w:rPr>
        <w:t xml:space="preserve">.</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outubro de </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ANA MARIA JORDÃO ALEXANDRINO</w:t>
      </w: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PREGOEIRA</w:t>
      </w: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tbl>
      <w:tblPr>
        <w:tblInd w:w="3071" w:type="dxa"/>
      </w:tblPr>
      <w:tblGrid>
        <w:gridCol w:w="2977"/>
        <w:gridCol w:w="1940"/>
      </w:tblGrid>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VERSÃO</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DO</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MODELO</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5"/>
                <w:position w:val="0"/>
                <w:sz w:val="20"/>
                <w:shd w:fill="auto" w:val="clear"/>
              </w:rPr>
              <w:t xml:space="preserve">PGE</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b/>
                <w:color w:val="auto"/>
                <w:spacing w:val="-4"/>
                <w:position w:val="0"/>
                <w:sz w:val="20"/>
                <w:shd w:fill="auto" w:val="clear"/>
              </w:rPr>
              <w:t xml:space="preserve">DATA</w:t>
            </w:r>
          </w:p>
        </w:tc>
      </w:tr>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EDITAL FORNECIMENTO V.</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5"/>
                <w:position w:val="0"/>
                <w:sz w:val="20"/>
                <w:shd w:fill="auto" w:val="clear"/>
              </w:rPr>
              <w:t xml:space="preserve">17</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53" w:firstLine="0"/>
              <w:jc w:val="center"/>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10</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09</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2024</w:t>
            </w:r>
          </w:p>
        </w:tc>
      </w:tr>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MINUTA ARP V. </w:t>
            </w:r>
            <w:r>
              <w:rPr>
                <w:rFonts w:ascii="Calibri" w:hAnsi="Calibri" w:cs="Calibri" w:eastAsia="Calibri"/>
                <w:color w:val="auto"/>
                <w:spacing w:val="0"/>
                <w:position w:val="0"/>
                <w:sz w:val="20"/>
                <w:shd w:fill="auto" w:val="clear"/>
              </w:rPr>
              <w:t xml:space="preserve">06</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53" w:firstLine="0"/>
              <w:jc w:val="center"/>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04</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06</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2024</w:t>
            </w:r>
          </w:p>
        </w:tc>
      </w:tr>
    </w:tbl>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85" w:left="357" w:hanging="357"/>
        <w:jc w:val="center"/>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ANEXO I</w:t>
      </w:r>
    </w:p>
    <w:p>
      <w:pPr>
        <w:spacing w:before="0" w:after="0" w:line="240"/>
        <w:ind w:right="85" w:left="0" w:firstLine="54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                                                                    TERMO DE REFERÊNCIA </w:t>
      </w:r>
    </w:p>
    <w:p>
      <w:pPr>
        <w:spacing w:before="0" w:after="0" w:line="240"/>
        <w:ind w:right="0" w:left="0" w:firstLine="54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b/>
          <w:color w:val="auto"/>
          <w:spacing w:val="0"/>
          <w:position w:val="0"/>
          <w:sz w:val="20"/>
          <w:shd w:fill="auto" w:val="clear"/>
        </w:rPr>
        <w:t xml:space="preserve">PROCESSO SEI Nº </w:t>
      </w:r>
      <w:r>
        <w:rPr>
          <w:rFonts w:ascii="Calibri" w:hAnsi="Calibri" w:cs="Calibri" w:eastAsia="Calibri"/>
          <w:b/>
          <w:color w:val="auto"/>
          <w:spacing w:val="0"/>
          <w:position w:val="0"/>
          <w:sz w:val="20"/>
          <w:shd w:fill="auto" w:val="clear"/>
        </w:rPr>
        <w:t xml:space="preserve">0040609061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000103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98</w:t>
      </w:r>
    </w:p>
    <w:p>
      <w:pPr>
        <w:spacing w:before="120" w:after="0" w:line="240"/>
        <w:ind w:right="85" w:left="0" w:firstLine="0"/>
        <w:jc w:val="left"/>
        <w:rPr>
          <w:rFonts w:ascii="Calibri" w:hAnsi="Calibri" w:cs="Calibri" w:eastAsia="Calibri"/>
          <w:b/>
          <w:color w:val="000000"/>
          <w:spacing w:val="0"/>
          <w:position w:val="0"/>
          <w:sz w:val="20"/>
          <w:shd w:fill="CCC0D9" w:val="clear"/>
        </w:rPr>
      </w:pPr>
      <w:r>
        <w:rPr>
          <w:rFonts w:ascii="Calibri" w:hAnsi="Calibri" w:cs="Calibri" w:eastAsia="Calibri"/>
          <w:b/>
          <w:color w:val="000000"/>
          <w:spacing w:val="0"/>
          <w:position w:val="0"/>
          <w:sz w:val="20"/>
          <w:shd w:fill="CCC0D9" w:val="clear"/>
        </w:rPr>
        <w:t xml:space="preserve">1</w:t>
      </w:r>
      <w:r>
        <w:rPr>
          <w:rFonts w:ascii="Calibri" w:hAnsi="Calibri" w:cs="Calibri" w:eastAsia="Calibri"/>
          <w:b/>
          <w:color w:val="000000"/>
          <w:spacing w:val="0"/>
          <w:position w:val="0"/>
          <w:sz w:val="20"/>
          <w:shd w:fill="CCC0D9" w:val="clear"/>
        </w:rPr>
        <w:t xml:space="preserve">. DO OBJETO DA LICITAÇÃO</w:t>
      </w:r>
    </w:p>
    <w:p>
      <w:pPr>
        <w:numPr>
          <w:ilvl w:val="0"/>
          <w:numId w:val="198"/>
        </w:numPr>
        <w:tabs>
          <w:tab w:val="left" w:pos="426" w:leader="none"/>
          <w:tab w:val="left" w:pos="1134"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FORMAÇÃO DE REGISTRO DE PREÇOS PARA FORNECIMENTO EVENTUAL DE MEDICAMENTOS</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VISANDO ATENDER AS NECESSIDADES DO CISAM/UPE E DEMAIS ÓRGÃOS PARTICIPANTES </w:t>
      </w:r>
      <w:r>
        <w:rPr>
          <w:rFonts w:ascii="Calibri" w:hAnsi="Calibri" w:cs="Calibri" w:eastAsia="Calibri"/>
          <w:color w:val="000000"/>
          <w:spacing w:val="0"/>
          <w:position w:val="0"/>
          <w:sz w:val="20"/>
          <w:shd w:fill="auto" w:val="clear"/>
        </w:rPr>
        <w:t xml:space="preserve">conforme as condições, especificações, quantidades e exigências contidas neste Termo de Referência. </w:t>
      </w:r>
    </w:p>
    <w:p>
      <w:pPr>
        <w:numPr>
          <w:ilvl w:val="0"/>
          <w:numId w:val="198"/>
        </w:numPr>
        <w:tabs>
          <w:tab w:val="left" w:pos="426" w:leader="none"/>
          <w:tab w:val="left" w:pos="1134"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 objeto desta contratação não se enquadra como sendo bem de luxo, conforme definição do art. </w:t>
      </w:r>
      <w:r>
        <w:rPr>
          <w:rFonts w:ascii="Calibri" w:hAnsi="Calibri" w:cs="Calibri" w:eastAsia="Calibri"/>
          <w:color w:val="000000"/>
          <w:spacing w:val="0"/>
          <w:position w:val="0"/>
          <w:sz w:val="20"/>
          <w:shd w:fill="auto" w:val="clear"/>
        </w:rPr>
        <w:t xml:space="preserve">8</w:t>
      </w:r>
      <w:r>
        <w:rPr>
          <w:rFonts w:ascii="Calibri" w:hAnsi="Calibri" w:cs="Calibri" w:eastAsia="Calibri"/>
          <w:color w:val="000000"/>
          <w:spacing w:val="0"/>
          <w:position w:val="0"/>
          <w:sz w:val="20"/>
          <w:shd w:fill="auto" w:val="clear"/>
        </w:rPr>
        <w:t xml:space="preserve">º do </w:t>
      </w:r>
      <w:r>
        <w:rPr>
          <w:rFonts w:ascii="Calibri" w:hAnsi="Calibri" w:cs="Calibri" w:eastAsia="Calibri"/>
          <w:color w:val="000000"/>
          <w:spacing w:val="0"/>
          <w:position w:val="0"/>
          <w:sz w:val="20"/>
          <w:shd w:fill="FFFFFF" w:val="clear"/>
        </w:rPr>
        <w:t xml:space="preserve">Decreto nº </w:t>
      </w:r>
      <w:r>
        <w:rPr>
          <w:rFonts w:ascii="Calibri" w:hAnsi="Calibri" w:cs="Calibri" w:eastAsia="Calibri"/>
          <w:color w:val="000000"/>
          <w:spacing w:val="0"/>
          <w:position w:val="0"/>
          <w:sz w:val="20"/>
          <w:shd w:fill="FFFFFF" w:val="clear"/>
        </w:rPr>
        <w:t xml:space="preserve">51</w:t>
      </w:r>
      <w:r>
        <w:rPr>
          <w:rFonts w:ascii="Calibri" w:hAnsi="Calibri" w:cs="Calibri" w:eastAsia="Calibri"/>
          <w:color w:val="000000"/>
          <w:spacing w:val="0"/>
          <w:position w:val="0"/>
          <w:sz w:val="20"/>
          <w:shd w:fill="FFFFFF" w:val="clear"/>
        </w:rPr>
        <w:t xml:space="preserve">.</w:t>
      </w:r>
      <w:r>
        <w:rPr>
          <w:rFonts w:ascii="Calibri" w:hAnsi="Calibri" w:cs="Calibri" w:eastAsia="Calibri"/>
          <w:color w:val="000000"/>
          <w:spacing w:val="0"/>
          <w:position w:val="0"/>
          <w:sz w:val="20"/>
          <w:shd w:fill="FFFFFF" w:val="clear"/>
        </w:rPr>
        <w:t xml:space="preserve">652</w:t>
      </w:r>
      <w:r>
        <w:rPr>
          <w:rFonts w:ascii="Calibri" w:hAnsi="Calibri" w:cs="Calibri" w:eastAsia="Calibri"/>
          <w:color w:val="000000"/>
          <w:spacing w:val="0"/>
          <w:position w:val="0"/>
          <w:sz w:val="20"/>
          <w:shd w:fill="FFFFFF" w:val="clear"/>
        </w:rPr>
        <w:t xml:space="preserve">/ </w:t>
      </w:r>
      <w:r>
        <w:rPr>
          <w:rFonts w:ascii="Calibri" w:hAnsi="Calibri" w:cs="Calibri" w:eastAsia="Calibri"/>
          <w:color w:val="000000"/>
          <w:spacing w:val="0"/>
          <w:position w:val="0"/>
          <w:sz w:val="20"/>
          <w:shd w:fill="FFFFFF" w:val="clear"/>
        </w:rPr>
        <w:t xml:space="preserve">2021</w:t>
      </w:r>
      <w:r>
        <w:rPr>
          <w:rFonts w:ascii="Calibri" w:hAnsi="Calibri" w:cs="Calibri" w:eastAsia="Calibri"/>
          <w:color w:val="000000"/>
          <w:spacing w:val="0"/>
          <w:position w:val="0"/>
          <w:sz w:val="20"/>
          <w:shd w:fill="FFFFFF" w:val="clear"/>
        </w:rPr>
        <w:t xml:space="preserve">.</w:t>
      </w:r>
    </w:p>
    <w:p>
      <w:pPr>
        <w:numPr>
          <w:ilvl w:val="0"/>
          <w:numId w:val="198"/>
        </w:numPr>
        <w:tabs>
          <w:tab w:val="left" w:pos="426" w:leader="none"/>
          <w:tab w:val="left" w:pos="1134"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 especificações e os quantitativos do objeto desta licitação estão divididos por itens e descritos conforme quadro abaixo:</w:t>
      </w:r>
    </w:p>
    <w:p>
      <w:pPr>
        <w:tabs>
          <w:tab w:val="left" w:pos="426" w:leader="none"/>
          <w:tab w:val="left" w:pos="1134" w:leader="none"/>
        </w:tabs>
        <w:spacing w:before="120" w:after="0" w:line="240"/>
        <w:ind w:right="0" w:left="0" w:firstLine="0"/>
        <w:jc w:val="both"/>
        <w:rPr>
          <w:rFonts w:ascii="Times New Roman" w:hAnsi="Times New Roman" w:cs="Times New Roman" w:eastAsia="Times New Roman"/>
          <w:color w:val="000000"/>
          <w:spacing w:val="0"/>
          <w:position w:val="0"/>
          <w:sz w:val="20"/>
          <w:shd w:fill="auto" w:val="clear"/>
        </w:rPr>
      </w:pPr>
    </w:p>
    <w:tbl>
      <w:tblPr>
        <w:tblInd w:w="448" w:type="dxa"/>
      </w:tblPr>
      <w:tblGrid>
        <w:gridCol w:w="754"/>
        <w:gridCol w:w="992"/>
        <w:gridCol w:w="2773"/>
        <w:gridCol w:w="992"/>
        <w:gridCol w:w="992"/>
        <w:gridCol w:w="1276"/>
        <w:gridCol w:w="1524"/>
      </w:tblGrid>
      <w:tr>
        <w:trPr>
          <w:trHeight w:val="413" w:hRule="auto"/>
          <w:jc w:val="center"/>
        </w:trPr>
        <w:tc>
          <w:tcPr>
            <w:tcW w:w="754"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b/>
                <w:color w:val="auto"/>
                <w:spacing w:val="0"/>
                <w:position w:val="0"/>
                <w:sz w:val="14"/>
                <w:shd w:fill="auto" w:val="clear"/>
              </w:rPr>
            </w:pPr>
            <w:r>
              <w:rPr>
                <w:rFonts w:ascii="Calibri" w:hAnsi="Calibri" w:cs="Calibri" w:eastAsia="Calibri"/>
                <w:b/>
                <w:color w:val="auto"/>
                <w:spacing w:val="0"/>
                <w:position w:val="0"/>
                <w:sz w:val="14"/>
                <w:shd w:fill="auto" w:val="clear"/>
              </w:rPr>
              <w:t xml:space="preserve">ITENS</w:t>
            </w:r>
          </w:p>
          <w:p>
            <w:pPr>
              <w:spacing w:before="0" w:after="0" w:line="240"/>
              <w:ind w:right="0" w:left="0" w:firstLine="0"/>
              <w:jc w:val="center"/>
              <w:rPr>
                <w:rFonts w:ascii="Calibri" w:hAnsi="Calibri" w:cs="Calibri" w:eastAsia="Calibri"/>
                <w:color w:val="auto"/>
                <w:spacing w:val="0"/>
                <w:position w:val="0"/>
                <w:shd w:fill="auto" w:val="clear"/>
              </w:rPr>
            </w:pPr>
          </w:p>
        </w:tc>
        <w:tc>
          <w:tcPr>
            <w:tcW w:w="992" w:type="dxa"/>
            <w:tcBorders>
              <w:top w:val="single" w:color="000000" w:sz="4"/>
              <w:left w:val="single" w:color="000000" w:sz="4"/>
              <w:bottom w:val="single" w:color="000000" w:sz="6"/>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CÓDIGO E-FISCO</w:t>
            </w:r>
          </w:p>
        </w:tc>
        <w:tc>
          <w:tcPr>
            <w:tcW w:w="2773" w:type="dxa"/>
            <w:tcBorders>
              <w:top w:val="single" w:color="000000" w:sz="4"/>
              <w:left w:val="single" w:color="000000" w:sz="4"/>
              <w:bottom w:val="single" w:color="000000" w:sz="6"/>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DESCRIÇÃO</w:t>
            </w:r>
          </w:p>
        </w:tc>
        <w:tc>
          <w:tcPr>
            <w:tcW w:w="992" w:type="dxa"/>
            <w:tcBorders>
              <w:top w:val="single" w:color="000000" w:sz="4"/>
              <w:left w:val="single" w:color="000000" w:sz="4"/>
              <w:bottom w:val="single" w:color="000000" w:sz="6"/>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UNID.</w:t>
            </w:r>
          </w:p>
        </w:tc>
        <w:tc>
          <w:tcPr>
            <w:tcW w:w="992"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QUANT.</w:t>
            </w:r>
          </w:p>
        </w:tc>
        <w:tc>
          <w:tcPr>
            <w:tcW w:w="12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VALOR UNITÁRIO MÁXIMO</w:t>
            </w:r>
          </w:p>
        </w:tc>
        <w:tc>
          <w:tcPr>
            <w:tcW w:w="1524"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b/>
                <w:color w:val="auto"/>
                <w:spacing w:val="0"/>
                <w:position w:val="0"/>
                <w:sz w:val="14"/>
                <w:shd w:fill="auto" w:val="clear"/>
              </w:rPr>
            </w:pPr>
            <w:r>
              <w:rPr>
                <w:rFonts w:ascii="Calibri" w:hAnsi="Calibri" w:cs="Calibri" w:eastAsia="Calibri"/>
                <w:b/>
                <w:color w:val="auto"/>
                <w:spacing w:val="0"/>
                <w:position w:val="0"/>
                <w:sz w:val="14"/>
                <w:shd w:fill="auto" w:val="clear"/>
              </w:rPr>
              <w:t xml:space="preserve">VALOR</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TOTAL</w:t>
            </w:r>
          </w:p>
        </w:tc>
      </w:tr>
      <w:tr>
        <w:trPr>
          <w:trHeight w:val="689"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p>
        </w:tc>
        <w:tc>
          <w:tcPr>
            <w:tcW w:w="992" w:type="dxa"/>
            <w:tcBorders>
              <w:top w:val="single" w:color="000000"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3198871</w:t>
            </w:r>
          </w:p>
        </w:tc>
        <w:tc>
          <w:tcPr>
            <w:tcW w:w="2773" w:type="dxa"/>
            <w:tcBorders>
              <w:top w:val="single" w:color="000000"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VASELINA -</w:t>
            </w:r>
            <w:r>
              <w:rPr>
                <w:rFonts w:ascii="Calibri" w:hAnsi="Calibri" w:cs="Calibri" w:eastAsia="Calibri"/>
                <w:color w:val="auto"/>
                <w:spacing w:val="0"/>
                <w:position w:val="0"/>
                <w:sz w:val="14"/>
                <w:shd w:fill="auto" w:val="clear"/>
              </w:rPr>
              <w:t xml:space="preserve"> CONCENTRAÇÃO/ DOSAGEM</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1 </w:t>
            </w:r>
            <w:r>
              <w:rPr>
                <w:rFonts w:ascii="Calibri" w:hAnsi="Calibri" w:cs="Calibri" w:eastAsia="Calibri"/>
                <w:b/>
                <w:color w:val="auto"/>
                <w:spacing w:val="0"/>
                <w:position w:val="0"/>
                <w:sz w:val="14"/>
                <w:shd w:fill="auto" w:val="clear"/>
              </w:rPr>
              <w:t xml:space="preserve">G/G</w:t>
            </w:r>
            <w:r>
              <w:rPr>
                <w:rFonts w:ascii="Calibri" w:hAnsi="Calibri" w:cs="Calibri" w:eastAsia="Calibri"/>
                <w:color w:val="auto"/>
                <w:spacing w:val="0"/>
                <w:position w:val="0"/>
                <w:sz w:val="14"/>
                <w:shd w:fill="auto" w:val="clear"/>
              </w:rPr>
              <w:t xml:space="preserve">,FORMA FARMACÊUTICA POMADA,FORMA DE APRESENTAÇÃO BISNAGA,VIA DE ADMINISTRAÇÃO TÓPICA</w:t>
            </w:r>
          </w:p>
        </w:tc>
        <w:tc>
          <w:tcPr>
            <w:tcW w:w="992" w:type="dxa"/>
            <w:tcBorders>
              <w:top w:val="single" w:color="000000"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BNG </w:t>
            </w:r>
            <w:r>
              <w:rPr>
                <w:rFonts w:ascii="Calibri" w:hAnsi="Calibri" w:cs="Calibri" w:eastAsia="Calibri"/>
                <w:color w:val="auto"/>
                <w:spacing w:val="0"/>
                <w:position w:val="0"/>
                <w:sz w:val="14"/>
                <w:shd w:fill="auto" w:val="clear"/>
              </w:rPr>
              <w:t xml:space="preserve">30 </w:t>
            </w:r>
            <w:r>
              <w:rPr>
                <w:rFonts w:ascii="Calibri" w:hAnsi="Calibri" w:cs="Calibri" w:eastAsia="Calibri"/>
                <w:color w:val="auto"/>
                <w:spacing w:val="0"/>
                <w:position w:val="0"/>
                <w:sz w:val="14"/>
                <w:shd w:fill="auto" w:val="clear"/>
              </w:rPr>
              <w:t xml:space="preserve">G</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980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4300</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16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691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4000</w:t>
            </w:r>
          </w:p>
        </w:tc>
      </w:tr>
      <w:tr>
        <w:trPr>
          <w:trHeight w:val="969"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p>
        </w:tc>
        <w:tc>
          <w:tcPr>
            <w:tcW w:w="992" w:type="dxa"/>
            <w:tcBorders>
              <w:top w:val="single" w:color="cccccc"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351364</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5</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CLONIDINA, CLORIDRATO - </w:t>
            </w:r>
            <w:r>
              <w:rPr>
                <w:rFonts w:ascii="Calibri" w:hAnsi="Calibri" w:cs="Calibri" w:eastAsia="Calibri"/>
                <w:color w:val="auto"/>
                <w:spacing w:val="0"/>
                <w:position w:val="0"/>
                <w:sz w:val="14"/>
                <w:shd w:fill="auto" w:val="clear"/>
              </w:rPr>
              <w:t xml:space="preserve">CONCENTRAÇÃO/DOSAGEM</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0</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150 </w:t>
            </w:r>
            <w:r>
              <w:rPr>
                <w:rFonts w:ascii="Calibri" w:hAnsi="Calibri" w:cs="Calibri" w:eastAsia="Calibri"/>
                <w:b/>
                <w:color w:val="auto"/>
                <w:spacing w:val="0"/>
                <w:position w:val="0"/>
                <w:sz w:val="14"/>
                <w:shd w:fill="auto" w:val="clear"/>
              </w:rPr>
              <w:t xml:space="preserve">MG,</w:t>
            </w:r>
            <w:r>
              <w:rPr>
                <w:rFonts w:ascii="Calibri" w:hAnsi="Calibri" w:cs="Calibri" w:eastAsia="Calibri"/>
                <w:color w:val="auto"/>
                <w:spacing w:val="0"/>
                <w:position w:val="0"/>
                <w:sz w:val="14"/>
                <w:shd w:fill="auto" w:val="clear"/>
              </w:rPr>
              <w:t xml:space="preserve">FORMA FARMACÊUTICA COMPRIMIDO, VIA DE ADMINISTRAÇÃO ORAL</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COMP</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3350 </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670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0000</w:t>
            </w:r>
          </w:p>
        </w:tc>
      </w:tr>
      <w:tr>
        <w:trPr>
          <w:trHeight w:val="1540"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w:t>
            </w:r>
          </w:p>
        </w:tc>
        <w:tc>
          <w:tcPr>
            <w:tcW w:w="992" w:type="dxa"/>
            <w:tcBorders>
              <w:top w:val="single" w:color="cccccc"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3189740</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HIDROCORTISONA + NEOMICINA, SULFATO + POLIMIXINA B, SULFATO - </w:t>
            </w:r>
            <w:r>
              <w:rPr>
                <w:rFonts w:ascii="Calibri" w:hAnsi="Calibri" w:cs="Calibri" w:eastAsia="Calibri"/>
                <w:color w:val="auto"/>
                <w:spacing w:val="0"/>
                <w:position w:val="0"/>
                <w:sz w:val="14"/>
                <w:shd w:fill="auto" w:val="clear"/>
              </w:rPr>
              <w:t xml:space="preserve">CONCENTRAÇÃO/DOSAGEM </w:t>
            </w:r>
            <w:r>
              <w:rPr>
                <w:rFonts w:ascii="Calibri" w:hAnsi="Calibri" w:cs="Calibri" w:eastAsia="Calibri"/>
                <w:color w:val="auto"/>
                <w:spacing w:val="0"/>
                <w:position w:val="0"/>
                <w:sz w:val="14"/>
                <w:shd w:fill="auto" w:val="clear"/>
              </w:rPr>
              <w:t xml:space="preserve">10 </w:t>
            </w:r>
            <w:r>
              <w:rPr>
                <w:rFonts w:ascii="Calibri" w:hAnsi="Calibri" w:cs="Calibri" w:eastAsia="Calibri"/>
                <w:color w:val="auto"/>
                <w:spacing w:val="0"/>
                <w:position w:val="0"/>
                <w:sz w:val="14"/>
                <w:shd w:fill="auto" w:val="clear"/>
              </w:rPr>
              <w:t xml:space="preserve">MG/ML + </w:t>
            </w:r>
            <w:r>
              <w:rPr>
                <w:rFonts w:ascii="Calibri" w:hAnsi="Calibri" w:cs="Calibri" w:eastAsia="Calibri"/>
                <w:color w:val="auto"/>
                <w:spacing w:val="0"/>
                <w:position w:val="0"/>
                <w:sz w:val="14"/>
                <w:shd w:fill="auto" w:val="clear"/>
              </w:rPr>
              <w:t xml:space="preserve">5 </w:t>
            </w:r>
            <w:r>
              <w:rPr>
                <w:rFonts w:ascii="Calibri" w:hAnsi="Calibri" w:cs="Calibri" w:eastAsia="Calibri"/>
                <w:color w:val="auto"/>
                <w:spacing w:val="0"/>
                <w:position w:val="0"/>
                <w:sz w:val="14"/>
                <w:shd w:fill="auto" w:val="clear"/>
              </w:rPr>
              <w:t xml:space="preserve">MG/ML + </w:t>
            </w:r>
            <w:r>
              <w:rPr>
                <w:rFonts w:ascii="Calibri" w:hAnsi="Calibri" w:cs="Calibri" w:eastAsia="Calibri"/>
                <w:color w:val="auto"/>
                <w:spacing w:val="0"/>
                <w:position w:val="0"/>
                <w:sz w:val="14"/>
                <w:shd w:fill="auto" w:val="clear"/>
              </w:rPr>
              <w:t xml:space="preserve">10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 </w:t>
            </w:r>
            <w:r>
              <w:rPr>
                <w:rFonts w:ascii="Calibri" w:hAnsi="Calibri" w:cs="Calibri" w:eastAsia="Calibri"/>
                <w:color w:val="auto"/>
                <w:spacing w:val="0"/>
                <w:position w:val="0"/>
                <w:sz w:val="14"/>
                <w:shd w:fill="auto" w:val="clear"/>
              </w:rPr>
              <w:t xml:space="preserve">UI/ML,FORMA FARMACÊUTICA SUSPENSÃO OTOLÓGICA, FORMA DE APRESENTAÇÃO FRASCO,VIA DE ADMINISTRAÇÃO OTOLÓGICA</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FS </w:t>
            </w:r>
            <w:r>
              <w:rPr>
                <w:rFonts w:ascii="Calibri" w:hAnsi="Calibri" w:cs="Calibri" w:eastAsia="Calibri"/>
                <w:color w:val="auto"/>
                <w:spacing w:val="0"/>
                <w:position w:val="0"/>
                <w:sz w:val="14"/>
                <w:shd w:fill="auto" w:val="clear"/>
              </w:rPr>
              <w:t xml:space="preserve">10 </w:t>
            </w:r>
            <w:r>
              <w:rPr>
                <w:rFonts w:ascii="Calibri" w:hAnsi="Calibri" w:cs="Calibri" w:eastAsia="Calibri"/>
                <w:color w:val="auto"/>
                <w:spacing w:val="0"/>
                <w:position w:val="0"/>
                <w:sz w:val="14"/>
                <w:shd w:fill="auto" w:val="clear"/>
              </w:rPr>
              <w:t xml:space="preserve">ML</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19</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w:t>
            </w:r>
            <w:r>
              <w:rPr>
                <w:rFonts w:ascii="Calibri" w:hAnsi="Calibri" w:cs="Calibri" w:eastAsia="Calibri"/>
                <w:color w:val="auto"/>
                <w:spacing w:val="0"/>
                <w:position w:val="0"/>
                <w:sz w:val="14"/>
                <w:shd w:fill="auto" w:val="clear"/>
              </w:rPr>
              <w:t xml:space="preserve">12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2600 </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w:t>
            </w:r>
            <w:r>
              <w:rPr>
                <w:rFonts w:ascii="Calibri" w:hAnsi="Calibri" w:cs="Calibri" w:eastAsia="Calibri"/>
                <w:color w:val="auto"/>
                <w:spacing w:val="0"/>
                <w:position w:val="0"/>
                <w:sz w:val="14"/>
                <w:shd w:fill="auto" w:val="clear"/>
              </w:rPr>
              <w:t xml:space="preserve">232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9400 </w:t>
            </w:r>
          </w:p>
        </w:tc>
      </w:tr>
      <w:tr>
        <w:trPr>
          <w:trHeight w:val="1368"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w:t>
            </w:r>
          </w:p>
        </w:tc>
        <w:tc>
          <w:tcPr>
            <w:tcW w:w="992" w:type="dxa"/>
            <w:tcBorders>
              <w:top w:val="single" w:color="cccccc"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3086402</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INSULINA HUMANA - TIPO</w:t>
            </w:r>
            <w:r>
              <w:rPr>
                <w:rFonts w:ascii="Calibri" w:hAnsi="Calibri" w:cs="Calibri" w:eastAsia="Calibri"/>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REGULAR</w:t>
            </w:r>
            <w:r>
              <w:rPr>
                <w:rFonts w:ascii="Calibri" w:hAnsi="Calibri" w:cs="Calibri" w:eastAsia="Calibri"/>
                <w:color w:val="auto"/>
                <w:spacing w:val="0"/>
                <w:position w:val="0"/>
                <w:sz w:val="14"/>
                <w:shd w:fill="auto" w:val="clear"/>
              </w:rPr>
              <w:t xml:space="preserve">,CONCENTRAÇÃO/DOSAGEM </w:t>
            </w:r>
            <w:r>
              <w:rPr>
                <w:rFonts w:ascii="Calibri" w:hAnsi="Calibri" w:cs="Calibri" w:eastAsia="Calibri"/>
                <w:color w:val="auto"/>
                <w:spacing w:val="0"/>
                <w:position w:val="0"/>
                <w:sz w:val="14"/>
                <w:shd w:fill="auto" w:val="clear"/>
              </w:rPr>
              <w:t xml:space="preserve">100 </w:t>
            </w:r>
            <w:r>
              <w:rPr>
                <w:rFonts w:ascii="Calibri" w:hAnsi="Calibri" w:cs="Calibri" w:eastAsia="Calibri"/>
                <w:color w:val="auto"/>
                <w:spacing w:val="0"/>
                <w:position w:val="0"/>
                <w:sz w:val="14"/>
                <w:shd w:fill="auto" w:val="clear"/>
              </w:rPr>
              <w:t xml:space="preserve">UI/ML,FORMA FARMACÊUTICA SOLUÇÃO INJETÁVEL,FORMA DE APRESENTAÇÃO FRASCO-AMPOLA,VIA DE ADMINISTRAÇÃO PARENTERAL</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FA </w:t>
            </w:r>
            <w:r>
              <w:rPr>
                <w:rFonts w:ascii="Calibri" w:hAnsi="Calibri" w:cs="Calibri" w:eastAsia="Calibri"/>
                <w:color w:val="auto"/>
                <w:spacing w:val="0"/>
                <w:position w:val="0"/>
                <w:sz w:val="14"/>
                <w:shd w:fill="auto" w:val="clear"/>
              </w:rPr>
              <w:t xml:space="preserve">10</w:t>
            </w:r>
            <w:r>
              <w:rPr>
                <w:rFonts w:ascii="Calibri" w:hAnsi="Calibri" w:cs="Calibri" w:eastAsia="Calibri"/>
                <w:color w:val="auto"/>
                <w:spacing w:val="0"/>
                <w:position w:val="0"/>
                <w:sz w:val="14"/>
                <w:shd w:fill="auto" w:val="clear"/>
              </w:rPr>
              <w:t xml:space="preserve">ML</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650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28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6811</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47</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323</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8150</w:t>
            </w:r>
          </w:p>
        </w:tc>
      </w:tr>
      <w:tr>
        <w:trPr>
          <w:trHeight w:val="1109"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w:t>
            </w:r>
          </w:p>
        </w:tc>
        <w:tc>
          <w:tcPr>
            <w:tcW w:w="992" w:type="dxa"/>
            <w:tcBorders>
              <w:top w:val="single" w:color="cccccc"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3321452</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SUFENTANILA </w:t>
            </w:r>
            <w:r>
              <w:rPr>
                <w:rFonts w:ascii="Calibri" w:hAnsi="Calibri" w:cs="Calibri" w:eastAsia="Calibri"/>
                <w:color w:val="auto"/>
                <w:spacing w:val="0"/>
                <w:position w:val="0"/>
                <w:sz w:val="14"/>
                <w:shd w:fill="auto" w:val="clear"/>
              </w:rPr>
              <w:t xml:space="preserve">- CONCENTRAÇÃO/DOSAGEM </w:t>
            </w:r>
            <w:r>
              <w:rPr>
                <w:rFonts w:ascii="Calibri" w:hAnsi="Calibri" w:cs="Calibri" w:eastAsia="Calibri"/>
                <w:b/>
                <w:color w:val="auto"/>
                <w:spacing w:val="0"/>
                <w:position w:val="0"/>
                <w:sz w:val="14"/>
                <w:shd w:fill="auto" w:val="clear"/>
              </w:rPr>
              <w:t xml:space="preserve">5 </w:t>
            </w:r>
            <w:r>
              <w:rPr>
                <w:rFonts w:ascii="Calibri" w:hAnsi="Calibri" w:cs="Calibri" w:eastAsia="Calibri"/>
                <w:b/>
                <w:color w:val="auto"/>
                <w:spacing w:val="0"/>
                <w:position w:val="0"/>
                <w:sz w:val="14"/>
                <w:shd w:fill="auto" w:val="clear"/>
              </w:rPr>
              <w:t xml:space="preserve">MCG/ML</w:t>
            </w:r>
            <w:r>
              <w:rPr>
                <w:rFonts w:ascii="Calibri" w:hAnsi="Calibri" w:cs="Calibri" w:eastAsia="Calibri"/>
                <w:color w:val="auto"/>
                <w:spacing w:val="0"/>
                <w:position w:val="0"/>
                <w:sz w:val="14"/>
                <w:shd w:fill="auto" w:val="clear"/>
              </w:rPr>
              <w:t xml:space="preserve">,FORMA FARMACÊUTICA SOLUÇÃO INJETÁVEL,FORMA DE APRESENTAÇÃO AMPOLA,VIA DE ADMINISTRAÇÃO ESPINHAL</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AMP </w:t>
            </w:r>
            <w:r>
              <w:rPr>
                <w:rFonts w:ascii="Calibri" w:hAnsi="Calibri" w:cs="Calibri" w:eastAsia="Calibri"/>
                <w:color w:val="auto"/>
                <w:spacing w:val="0"/>
                <w:position w:val="0"/>
                <w:sz w:val="14"/>
                <w:shd w:fill="auto" w:val="clear"/>
              </w:rPr>
              <w:t xml:space="preserve">2 </w:t>
            </w:r>
            <w:r>
              <w:rPr>
                <w:rFonts w:ascii="Calibri" w:hAnsi="Calibri" w:cs="Calibri" w:eastAsia="Calibri"/>
                <w:color w:val="auto"/>
                <w:spacing w:val="0"/>
                <w:position w:val="0"/>
                <w:sz w:val="14"/>
                <w:shd w:fill="auto" w:val="clear"/>
              </w:rPr>
              <w:t xml:space="preserve">ML</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050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w:t>
            </w:r>
            <w:r>
              <w:rPr>
                <w:rFonts w:ascii="Calibri" w:hAnsi="Calibri" w:cs="Calibri" w:eastAsia="Calibri"/>
                <w:color w:val="auto"/>
                <w:spacing w:val="0"/>
                <w:position w:val="0"/>
                <w:sz w:val="14"/>
                <w:shd w:fill="auto" w:val="clear"/>
              </w:rPr>
              <w:t xml:space="preserve">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6950 </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w:t>
            </w:r>
            <w:r>
              <w:rPr>
                <w:rFonts w:ascii="Calibri" w:hAnsi="Calibri" w:cs="Calibri" w:eastAsia="Calibri"/>
                <w:color w:val="auto"/>
                <w:spacing w:val="0"/>
                <w:position w:val="0"/>
                <w:sz w:val="14"/>
                <w:shd w:fill="auto" w:val="clear"/>
              </w:rPr>
              <w:t xml:space="preserve">48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959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7500 </w:t>
            </w:r>
          </w:p>
        </w:tc>
      </w:tr>
      <w:tr>
        <w:trPr>
          <w:trHeight w:val="761"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6</w:t>
            </w:r>
          </w:p>
        </w:tc>
        <w:tc>
          <w:tcPr>
            <w:tcW w:w="992" w:type="dxa"/>
            <w:tcBorders>
              <w:top w:val="single" w:color="cccccc"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3161382</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ENALAPRIL </w:t>
            </w:r>
            <w:r>
              <w:rPr>
                <w:rFonts w:ascii="Calibri" w:hAnsi="Calibri" w:cs="Calibri" w:eastAsia="Calibri"/>
                <w:color w:val="auto"/>
                <w:spacing w:val="0"/>
                <w:position w:val="0"/>
                <w:sz w:val="14"/>
                <w:shd w:fill="auto" w:val="clear"/>
              </w:rPr>
              <w:t xml:space="preserve">- CONCENTRAÇÃO/ DOSAGEM </w:t>
            </w:r>
            <w:r>
              <w:rPr>
                <w:rFonts w:ascii="Calibri" w:hAnsi="Calibri" w:cs="Calibri" w:eastAsia="Calibri"/>
                <w:b/>
                <w:color w:val="auto"/>
                <w:spacing w:val="0"/>
                <w:position w:val="0"/>
                <w:sz w:val="14"/>
                <w:shd w:fill="auto" w:val="clear"/>
              </w:rPr>
              <w:t xml:space="preserve">10 </w:t>
            </w:r>
            <w:r>
              <w:rPr>
                <w:rFonts w:ascii="Calibri" w:hAnsi="Calibri" w:cs="Calibri" w:eastAsia="Calibri"/>
                <w:b/>
                <w:color w:val="auto"/>
                <w:spacing w:val="0"/>
                <w:position w:val="0"/>
                <w:sz w:val="14"/>
                <w:shd w:fill="auto" w:val="clear"/>
              </w:rPr>
              <w:t xml:space="preserve">MG</w:t>
            </w:r>
            <w:r>
              <w:rPr>
                <w:rFonts w:ascii="Calibri" w:hAnsi="Calibri" w:cs="Calibri" w:eastAsia="Calibri"/>
                <w:color w:val="auto"/>
                <w:spacing w:val="0"/>
                <w:position w:val="0"/>
                <w:sz w:val="14"/>
                <w:shd w:fill="auto" w:val="clear"/>
              </w:rPr>
              <w:t xml:space="preserve">,FORMA FARMACÊUTICA COMPRIMIDO, VIA DE ADMINISTRAÇÃO ORAL</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COMP</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80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900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0400</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3</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236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0000</w:t>
            </w:r>
          </w:p>
        </w:tc>
      </w:tr>
      <w:tr>
        <w:trPr>
          <w:trHeight w:val="1278"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7</w:t>
            </w:r>
          </w:p>
        </w:tc>
        <w:tc>
          <w:tcPr>
            <w:tcW w:w="992" w:type="dxa"/>
            <w:tcBorders>
              <w:top w:val="single" w:color="cccccc"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3720411</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METOPROLOL, SUCCINATO - </w:t>
            </w:r>
            <w:r>
              <w:rPr>
                <w:rFonts w:ascii="Calibri" w:hAnsi="Calibri" w:cs="Calibri" w:eastAsia="Calibri"/>
                <w:color w:val="auto"/>
                <w:spacing w:val="0"/>
                <w:position w:val="0"/>
                <w:sz w:val="14"/>
                <w:shd w:fill="auto" w:val="clear"/>
              </w:rPr>
              <w:t xml:space="preserve">CONCENTRAÇÃO/DOSAGEM</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25 </w:t>
            </w:r>
            <w:r>
              <w:rPr>
                <w:rFonts w:ascii="Calibri" w:hAnsi="Calibri" w:cs="Calibri" w:eastAsia="Calibri"/>
                <w:b/>
                <w:color w:val="auto"/>
                <w:spacing w:val="0"/>
                <w:position w:val="0"/>
                <w:sz w:val="14"/>
                <w:shd w:fill="auto" w:val="clear"/>
              </w:rPr>
              <w:t xml:space="preserve">MG</w:t>
            </w:r>
            <w:r>
              <w:rPr>
                <w:rFonts w:ascii="Calibri" w:hAnsi="Calibri" w:cs="Calibri" w:eastAsia="Calibri"/>
                <w:color w:val="auto"/>
                <w:spacing w:val="0"/>
                <w:position w:val="0"/>
                <w:sz w:val="14"/>
                <w:shd w:fill="auto" w:val="clear"/>
              </w:rPr>
              <w:t xml:space="preserve">,FORMA FARMACÊUTICA COMPRIMIDO DE LIBERAÇÃO CONTROLADA,VIA DE ADMINISTRAÇÃO</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COMP</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150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2840</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42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6000</w:t>
            </w:r>
          </w:p>
        </w:tc>
      </w:tr>
      <w:tr>
        <w:trPr>
          <w:trHeight w:val="283"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8</w:t>
            </w:r>
          </w:p>
        </w:tc>
        <w:tc>
          <w:tcPr>
            <w:tcW w:w="992" w:type="dxa"/>
            <w:tcBorders>
              <w:top w:val="single" w:color="cccccc" w:sz="6"/>
              <w:left w:val="single" w:color="000000"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3109232</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BUDESONIDA - </w:t>
            </w:r>
            <w:r>
              <w:rPr>
                <w:rFonts w:ascii="Calibri" w:hAnsi="Calibri" w:cs="Calibri" w:eastAsia="Calibri"/>
                <w:color w:val="auto"/>
                <w:spacing w:val="0"/>
                <w:position w:val="0"/>
                <w:sz w:val="14"/>
                <w:shd w:fill="auto" w:val="clear"/>
              </w:rPr>
              <w:t xml:space="preserve">CONCENTRAÇÃO/ DOSAGEM </w:t>
            </w:r>
            <w:r>
              <w:rPr>
                <w:rFonts w:ascii="Calibri" w:hAnsi="Calibri" w:cs="Calibri" w:eastAsia="Calibri"/>
                <w:b/>
                <w:color w:val="auto"/>
                <w:spacing w:val="0"/>
                <w:position w:val="0"/>
                <w:sz w:val="14"/>
                <w:shd w:fill="auto" w:val="clear"/>
              </w:rPr>
              <w:t xml:space="preserve">0</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50 </w:t>
            </w:r>
            <w:r>
              <w:rPr>
                <w:rFonts w:ascii="Calibri" w:hAnsi="Calibri" w:cs="Calibri" w:eastAsia="Calibri"/>
                <w:b/>
                <w:color w:val="auto"/>
                <w:spacing w:val="0"/>
                <w:position w:val="0"/>
                <w:sz w:val="14"/>
                <w:shd w:fill="auto" w:val="clear"/>
              </w:rPr>
              <w:t xml:space="preserve">MG/ML</w:t>
            </w:r>
            <w:r>
              <w:rPr>
                <w:rFonts w:ascii="Calibri" w:hAnsi="Calibri" w:cs="Calibri" w:eastAsia="Calibri"/>
                <w:color w:val="auto"/>
                <w:spacing w:val="0"/>
                <w:position w:val="0"/>
                <w:sz w:val="14"/>
                <w:shd w:fill="auto" w:val="clear"/>
              </w:rPr>
              <w:t xml:space="preserve">,FORMA FARMACÊUTICA SUSPENSÃO PARA NEBULIZAÇÃO,FORMA DE APRESENTAÇÃO FRASCO,VIA DE ADMINISTRAÇÃO INALATÓRIA</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FS </w:t>
            </w:r>
            <w:r>
              <w:rPr>
                <w:rFonts w:ascii="Calibri" w:hAnsi="Calibri" w:cs="Calibri" w:eastAsia="Calibri"/>
                <w:color w:val="auto"/>
                <w:spacing w:val="0"/>
                <w:position w:val="0"/>
                <w:sz w:val="14"/>
                <w:shd w:fill="auto" w:val="clear"/>
              </w:rPr>
              <w:t xml:space="preserve">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 </w:t>
            </w:r>
            <w:r>
              <w:rPr>
                <w:rFonts w:ascii="Calibri" w:hAnsi="Calibri" w:cs="Calibri" w:eastAsia="Calibri"/>
                <w:color w:val="auto"/>
                <w:spacing w:val="0"/>
                <w:position w:val="0"/>
                <w:sz w:val="14"/>
                <w:shd w:fill="auto" w:val="clear"/>
              </w:rPr>
              <w:t xml:space="preserve">ML</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650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w:t>
            </w:r>
            <w:r>
              <w:rPr>
                <w:rFonts w:ascii="Calibri" w:hAnsi="Calibri" w:cs="Calibri" w:eastAsia="Calibri"/>
                <w:color w:val="auto"/>
                <w:spacing w:val="0"/>
                <w:position w:val="0"/>
                <w:sz w:val="14"/>
                <w:shd w:fill="auto" w:val="clear"/>
              </w:rPr>
              <w:t xml:space="preserve">11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1350 </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18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372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7500</w:t>
            </w:r>
          </w:p>
        </w:tc>
      </w:tr>
      <w:tr>
        <w:trPr>
          <w:trHeight w:val="945"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9</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3168190</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FENOBARBITAL</w:t>
            </w:r>
            <w:r>
              <w:rPr>
                <w:rFonts w:ascii="Calibri" w:hAnsi="Calibri" w:cs="Calibri" w:eastAsia="Calibri"/>
                <w:color w:val="auto"/>
                <w:spacing w:val="0"/>
                <w:position w:val="0"/>
                <w:sz w:val="14"/>
                <w:shd w:fill="auto" w:val="clear"/>
              </w:rPr>
              <w:t xml:space="preserve"> - CONCENTRAÇÃO/ DOSAGEM </w:t>
            </w:r>
            <w:r>
              <w:rPr>
                <w:rFonts w:ascii="Calibri" w:hAnsi="Calibri" w:cs="Calibri" w:eastAsia="Calibri"/>
                <w:b/>
                <w:color w:val="auto"/>
                <w:spacing w:val="0"/>
                <w:position w:val="0"/>
                <w:sz w:val="14"/>
                <w:shd w:fill="auto" w:val="clear"/>
              </w:rPr>
              <w:t xml:space="preserve">100 </w:t>
            </w:r>
            <w:r>
              <w:rPr>
                <w:rFonts w:ascii="Calibri" w:hAnsi="Calibri" w:cs="Calibri" w:eastAsia="Calibri"/>
                <w:b/>
                <w:color w:val="auto"/>
                <w:spacing w:val="0"/>
                <w:position w:val="0"/>
                <w:sz w:val="14"/>
                <w:shd w:fill="auto" w:val="clear"/>
              </w:rPr>
              <w:t xml:space="preserve">MG,</w:t>
            </w:r>
            <w:r>
              <w:rPr>
                <w:rFonts w:ascii="Calibri" w:hAnsi="Calibri" w:cs="Calibri" w:eastAsia="Calibri"/>
                <w:color w:val="auto"/>
                <w:spacing w:val="0"/>
                <w:position w:val="0"/>
                <w:sz w:val="14"/>
                <w:shd w:fill="auto" w:val="clear"/>
              </w:rPr>
              <w:t xml:space="preserve">FORMA FARMACÊUTICA COMPRIMIDO,VIA DE ADMINISTRAÇÃO ORAL</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COMP</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970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1494</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891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9180</w:t>
            </w:r>
          </w:p>
        </w:tc>
      </w:tr>
      <w:tr>
        <w:trPr>
          <w:trHeight w:val="1428"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10</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3091147</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9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ÓXIDO DE ZINCO + RETINOL + COLECALCIFEROL</w:t>
            </w:r>
            <w:r>
              <w:rPr>
                <w:rFonts w:ascii="Calibri" w:hAnsi="Calibri" w:cs="Calibri" w:eastAsia="Calibri"/>
                <w:color w:val="auto"/>
                <w:spacing w:val="0"/>
                <w:position w:val="0"/>
                <w:sz w:val="14"/>
                <w:shd w:fill="auto" w:val="clear"/>
              </w:rPr>
              <w:t xml:space="preserve"> - CONCENTRAÇÃO/ DOSAGEM (</w:t>
            </w:r>
            <w:r>
              <w:rPr>
                <w:rFonts w:ascii="Calibri" w:hAnsi="Calibri" w:cs="Calibri" w:eastAsia="Calibri"/>
                <w:color w:val="auto"/>
                <w:spacing w:val="0"/>
                <w:position w:val="0"/>
                <w:sz w:val="14"/>
                <w:shd w:fill="auto" w:val="clear"/>
              </w:rPr>
              <w:t xml:space="preserve">150 </w:t>
            </w:r>
            <w:r>
              <w:rPr>
                <w:rFonts w:ascii="Calibri" w:hAnsi="Calibri" w:cs="Calibri" w:eastAsia="Calibri"/>
                <w:color w:val="auto"/>
                <w:spacing w:val="0"/>
                <w:position w:val="0"/>
                <w:sz w:val="14"/>
                <w:shd w:fill="auto" w:val="clear"/>
              </w:rPr>
              <w:t xml:space="preserve">MG + </w:t>
            </w:r>
            <w:r>
              <w:rPr>
                <w:rFonts w:ascii="Calibri" w:hAnsi="Calibri" w:cs="Calibri" w:eastAsia="Calibri"/>
                <w:color w:val="auto"/>
                <w:spacing w:val="0"/>
                <w:position w:val="0"/>
                <w:sz w:val="14"/>
                <w:shd w:fill="auto" w:val="clear"/>
              </w:rPr>
              <w:t xml:space="preserve">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 </w:t>
            </w:r>
            <w:r>
              <w:rPr>
                <w:rFonts w:ascii="Calibri" w:hAnsi="Calibri" w:cs="Calibri" w:eastAsia="Calibri"/>
                <w:color w:val="auto"/>
                <w:spacing w:val="0"/>
                <w:position w:val="0"/>
                <w:sz w:val="14"/>
                <w:shd w:fill="auto" w:val="clear"/>
              </w:rPr>
              <w:t xml:space="preserve">UI + </w:t>
            </w:r>
            <w:r>
              <w:rPr>
                <w:rFonts w:ascii="Calibri" w:hAnsi="Calibri" w:cs="Calibri" w:eastAsia="Calibri"/>
                <w:color w:val="auto"/>
                <w:spacing w:val="0"/>
                <w:position w:val="0"/>
                <w:sz w:val="14"/>
                <w:shd w:fill="auto" w:val="clear"/>
              </w:rPr>
              <w:t xml:space="preserve">900 </w:t>
            </w:r>
            <w:r>
              <w:rPr>
                <w:rFonts w:ascii="Calibri" w:hAnsi="Calibri" w:cs="Calibri" w:eastAsia="Calibri"/>
                <w:color w:val="auto"/>
                <w:spacing w:val="0"/>
                <w:position w:val="0"/>
                <w:sz w:val="14"/>
                <w:shd w:fill="auto" w:val="clear"/>
              </w:rPr>
              <w:t xml:space="preserve">UI)/G RESPECTIVAMENTE,FORMA FARMACÊUTICA POMADA, FORMA DE APRESENTAÇÃO BISNAGA,VIA DE ADMINISTRAÇÃO TÓPICA</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TBT </w:t>
            </w:r>
            <w:r>
              <w:rPr>
                <w:rFonts w:ascii="Calibri" w:hAnsi="Calibri" w:cs="Calibri" w:eastAsia="Calibri"/>
                <w:color w:val="auto"/>
                <w:spacing w:val="0"/>
                <w:position w:val="0"/>
                <w:sz w:val="14"/>
                <w:shd w:fill="auto" w:val="clear"/>
              </w:rPr>
              <w:t xml:space="preserve">45 </w:t>
            </w:r>
            <w:r>
              <w:rPr>
                <w:rFonts w:ascii="Calibri" w:hAnsi="Calibri" w:cs="Calibri" w:eastAsia="Calibri"/>
                <w:color w:val="auto"/>
                <w:spacing w:val="0"/>
                <w:position w:val="0"/>
                <w:sz w:val="14"/>
                <w:shd w:fill="auto" w:val="clear"/>
              </w:rPr>
              <w:t xml:space="preserve">G</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400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3</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7150</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68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356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0000</w:t>
            </w:r>
          </w:p>
        </w:tc>
      </w:tr>
      <w:tr>
        <w:trPr>
          <w:trHeight w:val="1027" w:hRule="auto"/>
          <w:jc w:val="center"/>
        </w:trPr>
        <w:tc>
          <w:tcPr>
            <w:tcW w:w="754" w:type="dxa"/>
            <w:tcBorders>
              <w:top w:val="single" w:color="000000" w:sz="4"/>
              <w:left w:val="single" w:color="000000" w:sz="4"/>
              <w:bottom w:val="single" w:color="000000" w:sz="4"/>
              <w:right w:val="single" w:color="000000" w:sz="6"/>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11</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3183173</w:t>
            </w:r>
          </w:p>
        </w:tc>
        <w:tc>
          <w:tcPr>
            <w:tcW w:w="2773" w:type="dxa"/>
            <w:tcBorders>
              <w:top w:val="single" w:color="000000" w:sz="4"/>
              <w:left w:val="single" w:color="cccccc" w:sz="6"/>
              <w:bottom w:val="single" w:color="000000" w:sz="6"/>
              <w:right w:val="single" w:color="000000" w:sz="6"/>
            </w:tcBorders>
            <w:shd w:color="auto" w:fill="auto" w:val="clear"/>
            <w:tcMar>
              <w:left w:w="40" w:type="dxa"/>
              <w:right w:w="40" w:type="dxa"/>
            </w:tcMar>
            <w:vAlign w:val="center"/>
          </w:tcPr>
          <w:p>
            <w:pPr>
              <w:spacing w:before="240" w:after="240" w:line="276"/>
              <w:ind w:right="0" w:left="-6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NISTATINA</w:t>
            </w:r>
            <w:r>
              <w:rPr>
                <w:rFonts w:ascii="Calibri" w:hAnsi="Calibri" w:cs="Calibri" w:eastAsia="Calibri"/>
                <w:color w:val="auto"/>
                <w:spacing w:val="0"/>
                <w:position w:val="0"/>
                <w:sz w:val="14"/>
                <w:shd w:fill="auto" w:val="clear"/>
              </w:rPr>
              <w:t xml:space="preserve"> - CONCENTRAÇÃO/ DOSAGEM </w:t>
            </w:r>
            <w:r>
              <w:rPr>
                <w:rFonts w:ascii="Calibri" w:hAnsi="Calibri" w:cs="Calibri" w:eastAsia="Calibri"/>
                <w:b/>
                <w:color w:val="auto"/>
                <w:spacing w:val="0"/>
                <w:position w:val="0"/>
                <w:sz w:val="14"/>
                <w:shd w:fill="auto" w:val="clear"/>
              </w:rPr>
              <w:t xml:space="preserve">100</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000 </w:t>
            </w:r>
            <w:r>
              <w:rPr>
                <w:rFonts w:ascii="Calibri" w:hAnsi="Calibri" w:cs="Calibri" w:eastAsia="Calibri"/>
                <w:b/>
                <w:color w:val="auto"/>
                <w:spacing w:val="0"/>
                <w:position w:val="0"/>
                <w:sz w:val="14"/>
                <w:shd w:fill="auto" w:val="clear"/>
              </w:rPr>
              <w:t xml:space="preserve">UI/ML</w:t>
            </w:r>
            <w:r>
              <w:rPr>
                <w:rFonts w:ascii="Calibri" w:hAnsi="Calibri" w:cs="Calibri" w:eastAsia="Calibri"/>
                <w:color w:val="auto"/>
                <w:spacing w:val="0"/>
                <w:position w:val="0"/>
                <w:sz w:val="14"/>
                <w:shd w:fill="auto" w:val="clear"/>
              </w:rPr>
              <w:t xml:space="preserve">,FORMA FARMACÊUTICA SUSPENSÃO ORAL,FORMA DE APRESENTAÇÃO FRASCO,VIA DE ADMINISTRAÇÃO ORAL</w:t>
            </w:r>
          </w:p>
        </w:tc>
        <w:tc>
          <w:tcPr>
            <w:tcW w:w="992" w:type="dxa"/>
            <w:tcBorders>
              <w:top w:val="single" w:color="cccccc" w:sz="6"/>
              <w:left w:val="single" w:color="cccccc" w:sz="6"/>
              <w:bottom w:val="single" w:color="000000" w:sz="6"/>
              <w:right w:val="single" w:color="000000" w:sz="6"/>
            </w:tcBorders>
            <w:shd w:color="auto" w:fill="auto"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FS </w:t>
            </w:r>
            <w:r>
              <w:rPr>
                <w:rFonts w:ascii="Calibri" w:hAnsi="Calibri" w:cs="Calibri" w:eastAsia="Calibri"/>
                <w:color w:val="auto"/>
                <w:spacing w:val="0"/>
                <w:position w:val="0"/>
                <w:sz w:val="14"/>
                <w:shd w:fill="auto" w:val="clear"/>
              </w:rPr>
              <w:t xml:space="preserve">50 </w:t>
            </w:r>
            <w:r>
              <w:rPr>
                <w:rFonts w:ascii="Calibri" w:hAnsi="Calibri" w:cs="Calibri" w:eastAsia="Calibri"/>
                <w:color w:val="auto"/>
                <w:spacing w:val="0"/>
                <w:position w:val="0"/>
                <w:sz w:val="14"/>
                <w:shd w:fill="auto" w:val="clear"/>
              </w:rPr>
              <w:t xml:space="preserve">ML</w:t>
            </w:r>
          </w:p>
        </w:tc>
        <w:tc>
          <w:tcPr>
            <w:tcW w:w="992"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470</w:t>
            </w:r>
          </w:p>
        </w:tc>
        <w:tc>
          <w:tcPr>
            <w:tcW w:w="1276"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1200</w:t>
            </w:r>
          </w:p>
        </w:tc>
        <w:tc>
          <w:tcPr>
            <w:tcW w:w="1524" w:type="dxa"/>
            <w:tcBorders>
              <w:top w:val="single" w:color="000000" w:sz="4"/>
              <w:left w:val="single" w:color="000000" w:sz="4"/>
              <w:bottom w:val="single" w:color="000000" w:sz="4"/>
              <w:right w:val="single" w:color="000000" w:sz="4"/>
            </w:tcBorders>
            <w:shd w:color="auto" w:fill="auto"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12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646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4000</w:t>
            </w:r>
          </w:p>
        </w:tc>
      </w:tr>
      <w:tr>
        <w:trPr>
          <w:trHeight w:val="1" w:hRule="atLeast"/>
          <w:jc w:val="center"/>
        </w:trPr>
        <w:tc>
          <w:tcPr>
            <w:tcW w:w="9303" w:type="dxa"/>
            <w:gridSpan w:val="7"/>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VALOR  ESTIMADO GLOBAL PARA </w:t>
            </w:r>
            <w:r>
              <w:rPr>
                <w:rFonts w:ascii="Calibri" w:hAnsi="Calibri" w:cs="Calibri" w:eastAsia="Calibri"/>
                <w:b/>
                <w:color w:val="auto"/>
                <w:spacing w:val="0"/>
                <w:position w:val="0"/>
                <w:sz w:val="14"/>
                <w:shd w:fill="auto" w:val="clear"/>
              </w:rPr>
              <w:t xml:space="preserve">12 </w:t>
            </w:r>
            <w:r>
              <w:rPr>
                <w:rFonts w:ascii="Calibri" w:hAnsi="Calibri" w:cs="Calibri" w:eastAsia="Calibri"/>
                <w:b/>
                <w:color w:val="auto"/>
                <w:spacing w:val="0"/>
                <w:position w:val="0"/>
                <w:sz w:val="14"/>
                <w:shd w:fill="auto" w:val="clear"/>
              </w:rPr>
              <w:t xml:space="preserve">MESES  -                                                                                     R$  </w:t>
            </w:r>
            <w:r>
              <w:rPr>
                <w:rFonts w:ascii="Calibri" w:hAnsi="Calibri" w:cs="Calibri" w:eastAsia="Calibri"/>
                <w:b/>
                <w:color w:val="auto"/>
                <w:spacing w:val="0"/>
                <w:position w:val="0"/>
                <w:sz w:val="14"/>
                <w:shd w:fill="auto" w:val="clear"/>
              </w:rPr>
              <w:t xml:space="preserve">217</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423</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5730   </w:t>
            </w:r>
          </w:p>
        </w:tc>
      </w:tr>
    </w:tbl>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w:t>
      </w:r>
      <w:r>
        <w:rPr>
          <w:rFonts w:ascii="Calibri" w:hAnsi="Calibri" w:cs="Calibri" w:eastAsia="Calibri"/>
          <w:b/>
          <w:color w:val="auto"/>
          <w:spacing w:val="0"/>
          <w:position w:val="0"/>
          <w:sz w:val="20"/>
          <w:shd w:fill="CCC0D9" w:val="clear"/>
        </w:rPr>
        <w:t xml:space="preserve">. DAS JUSTIFICATIVAS</w:t>
      </w:r>
    </w:p>
    <w:p>
      <w:pPr>
        <w:tabs>
          <w:tab w:val="left" w:pos="651" w:leader="none"/>
        </w:tabs>
        <w:spacing w:before="240" w:after="0" w:line="240"/>
        <w:ind w:right="0" w:left="0" w:firstLine="0"/>
        <w:jc w:val="left"/>
        <w:rPr>
          <w:rFonts w:ascii="Calibri" w:hAnsi="Calibri" w:cs="Calibri" w:eastAsia="Calibri"/>
          <w:b/>
          <w:color w:val="auto"/>
          <w:spacing w:val="-2"/>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JUSTIFICATIVA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NECESSIDADE</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2"/>
          <w:position w:val="0"/>
          <w:sz w:val="20"/>
          <w:shd w:fill="auto" w:val="clear"/>
        </w:rPr>
        <w:t xml:space="preserve">CONTRATAÇÃO</w:t>
      </w:r>
    </w:p>
    <w:p>
      <w:pPr>
        <w:spacing w:before="0" w:after="0" w:line="240"/>
        <w:ind w:right="384" w:left="65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presente contratação se dará em função da necessidade de aquisição de medicamentos, a fim de atender o CISAM/UPE, uma vez que os itens aqui especificados no subitem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restaram Revogados e/ou Desertos no PROC.</w:t>
      </w:r>
      <w:r>
        <w:rPr>
          <w:rFonts w:ascii="Calibri" w:hAnsi="Calibri" w:cs="Calibri" w:eastAsia="Calibri"/>
          <w:color w:val="auto"/>
          <w:spacing w:val="0"/>
          <w:position w:val="0"/>
          <w:sz w:val="20"/>
          <w:shd w:fill="auto" w:val="clear"/>
        </w:rPr>
        <w:t xml:space="preserve">0495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.CPL.CISAM.PE.</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.CISAM, e a necessidade de manter o abastecimento dos nossos estoques dos  referidos itens para o andamento regular dos serviços prestados, de acordo com as especificações e quantidades constantes neste Termo de Referência.</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Constituição Federal de </w:t>
      </w:r>
      <w:r>
        <w:rPr>
          <w:rFonts w:ascii="Calibri" w:hAnsi="Calibri" w:cs="Calibri" w:eastAsia="Calibri"/>
          <w:color w:val="auto"/>
          <w:spacing w:val="0"/>
          <w:position w:val="0"/>
          <w:sz w:val="20"/>
          <w:shd w:fill="auto" w:val="clear"/>
        </w:rPr>
        <w:t xml:space="preserve">1988 </w:t>
      </w:r>
      <w:r>
        <w:rPr>
          <w:rFonts w:ascii="Calibri" w:hAnsi="Calibri" w:cs="Calibri" w:eastAsia="Calibri"/>
          <w:color w:val="auto"/>
          <w:spacing w:val="0"/>
          <w:position w:val="0"/>
          <w:sz w:val="20"/>
          <w:shd w:fill="auto" w:val="clear"/>
        </w:rPr>
        <w:t xml:space="preserve">prevê, em seu art. </w:t>
      </w:r>
      <w:r>
        <w:rPr>
          <w:rFonts w:ascii="Calibri" w:hAnsi="Calibri" w:cs="Calibri" w:eastAsia="Calibri"/>
          <w:color w:val="auto"/>
          <w:spacing w:val="0"/>
          <w:position w:val="0"/>
          <w:sz w:val="20"/>
          <w:shd w:fill="auto" w:val="clear"/>
        </w:rPr>
        <w:t xml:space="preserve">196</w:t>
      </w:r>
      <w:r>
        <w:rPr>
          <w:rFonts w:ascii="Calibri" w:hAnsi="Calibri" w:cs="Calibri" w:eastAsia="Calibri"/>
          <w:color w:val="auto"/>
          <w:spacing w:val="0"/>
          <w:position w:val="0"/>
          <w:sz w:val="20"/>
          <w:shd w:fill="auto" w:val="clear"/>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insumos estratégicos de suporte às ações de saúde, problemas em seus fornecimentos podem implicar interrupções em tratamentos de saúde, afetando a qualidade de vida da população e a credibilidade do sistema de saúde com um todo.</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Para cumprir esse dever constitucional a Universidade de Pernambuco, presta atendimento à população visando atender as necessidades de dispensação de medicamentos através do Centro Universitário Integrado de Saúde Amaury de Medeiros, garantindo assistência terapêutica efetiva e integral aos pacientes de acordo com as especificações e quantidades constantes neste Termo de Referência.</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 Em suma, tal contratação merece guarida visando o atendimento ao interesse público, sendo imprescindível a aquisição de tais suprimentos para execução das políticas de saúde pública. Os medicamentos elencados no presente documento 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Informe-se, por oportuno, que tal objeto atenderá o dever legal exposto no Art. </w:t>
      </w: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º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080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1990</w:t>
      </w:r>
      <w:r>
        <w:rPr>
          <w:rFonts w:ascii="Calibri" w:hAnsi="Calibri" w:cs="Calibri" w:eastAsia="Calibri"/>
          <w:color w:val="auto"/>
          <w:spacing w:val="0"/>
          <w:position w:val="0"/>
          <w:sz w:val="20"/>
          <w:shd w:fill="auto" w:val="clear"/>
        </w:rPr>
        <w:t xml:space="preserve">, que dispõe as condições para a promoção, proteção e recuperação da saúde, a organização e o funcionamento dos serviços correspondentes e dá outras providências. Considerando o princípio da integralidade no SUS descrito no mencionado artigo, é mantida uma adequada padronização de medicamentos no CISAM/UPE, a fim de que sejam adquiridos itens que viabilizem ações e serviços preventivos, curativos e de diagnóstico, individuais e coletivos, exigidos para cada paciente em todos os níveis de complexidade.</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DO QUANTITATIVO ESTIMADO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Os quantitativos previstos no presente Termo de Referência foram definidos conforme planilha de consumo, anexa ao sistema SEI nº </w:t>
      </w:r>
      <w:r>
        <w:rPr>
          <w:rFonts w:ascii="Calibri" w:hAnsi="Calibri" w:cs="Calibri" w:eastAsia="Calibri"/>
          <w:color w:val="auto"/>
          <w:spacing w:val="0"/>
          <w:position w:val="0"/>
          <w:sz w:val="20"/>
          <w:shd w:fill="auto" w:val="clear"/>
        </w:rPr>
        <w:t xml:space="preserve">0040609061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000103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98</w:t>
      </w:r>
      <w:r>
        <w:rPr>
          <w:rFonts w:ascii="Calibri" w:hAnsi="Calibri" w:cs="Calibri" w:eastAsia="Calibri"/>
          <w:color w:val="auto"/>
          <w:spacing w:val="0"/>
          <w:position w:val="0"/>
          <w:sz w:val="20"/>
          <w:shd w:fill="auto" w:val="clear"/>
        </w:rPr>
        <w:t xml:space="preserve">, fundamentado no consumo dos últimos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 meses que corresponde à demanda do atendimento hospitalar e ambulatorial do CISAM/UPE. </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Soma-se ao quantitativo supramencionado àqueles obtidos a partir das manifestações de interesse registradas na Intenção de Registros de Preços nº </w:t>
      </w:r>
      <w:r>
        <w:rPr>
          <w:rFonts w:ascii="Calibri" w:hAnsi="Calibri" w:cs="Calibri" w:eastAsia="Calibri"/>
          <w:color w:val="auto"/>
          <w:spacing w:val="0"/>
          <w:position w:val="0"/>
          <w:sz w:val="20"/>
          <w:shd w:fill="auto" w:val="clear"/>
        </w:rPr>
        <w:t xml:space="preserve">0076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.CISAM,  operacionalizada através do sistema PE-Integrado.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DA ESCOLHA DA SOLUÇÃO </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Visando atender à necessidade pública do Centro Universitário Integrado de Saúde Amaury de Medeiros já exposta no item acima, uma vez que se mostra como essencial para o desenvolvimento de suas atividades, a Administração Pública optou por contratar o fornecimento do objeto em tela, uma vez que pelas caraterísticas do objeto seria inviável a locação, sendo nesse contexto o registro de preço o mais indicado tendo em vista a variabilidade do consumo dos itens entre os setores.</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Visando atender à necessidade pública do Centro Universitário Integrado de Saúde Amaury de Medeiros, já exposta no item acima, uma vez que se mostra como essencial para o desenvolvimento de suas atividades, a Administração Pública optou por contratar o fornecimento do objeto em tela, uma vez que são itens essenciais ao atendimento de nossos pacientes sendo o fornecimento o ideal para esse tipo de aquisição.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PARA O PARCELAMENTO OU NÃO DA CONTRATAÇÃO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regra a ser observada pela Administração nas licitações é a do parcelamento do objeto, mas é imprescindível que a divisão deste seja tecnicamente viável e economicamente vantajosa e não represente perda de economia de escala (Art. </w:t>
      </w:r>
      <w:r>
        <w:rPr>
          <w:rFonts w:ascii="Calibri" w:hAnsi="Calibri" w:cs="Calibri" w:eastAsia="Calibri"/>
          <w:color w:val="auto"/>
          <w:spacing w:val="0"/>
          <w:position w:val="0"/>
          <w:sz w:val="20"/>
          <w:shd w:fill="auto" w:val="clear"/>
        </w:rPr>
        <w:t xml:space="preserve">40</w:t>
      </w:r>
      <w:r>
        <w:rPr>
          <w:rFonts w:ascii="Calibri" w:hAnsi="Calibri" w:cs="Calibri" w:eastAsia="Calibri"/>
          <w:color w:val="auto"/>
          <w:spacing w:val="0"/>
          <w:position w:val="0"/>
          <w:sz w:val="20"/>
          <w:shd w:fill="auto" w:val="clear"/>
        </w:rPr>
        <w:t xml:space="preserve">, inciso V, alínea b, combinado com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do mesmo artigo,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Na presente contratação, resta demonstrado que o parcelamento por item(ns) buscou permitir a participação de maior número de interessados, fomentando, assim, o princípio da ampla concorrência.</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Na licitação por itens, o objeto é dividido em partes específicas, cada qual representando um bem de forma autônoma, razão pela qual aumenta a competitividade do certame, pois possibilita a participação de vários fornecedores, fomentando, assim, o princípio da ampla concorrência. </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Conclui-se, portanto, que o modelo definido para esta contratação é o mais adequado tanto técnica quanto economicamente, sem restringir ou prejudicar a competitividade do certame e, consequentemente, o mais adequado para promover a maior vantajosidade para o Estado.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PREVISÃO DA VEDAÇÃO DE EMPRESAS SOB A FORMA DE CONSÓRCIO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De acordo com o art.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participação de empresas reunidas em consórcio poderá ser vedada, segundo discricionariedade da Administração, com base em justificativa técnica que leve em consideração as peculiaridades do caso concreto.</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Assim, não poderá participar desta licitação consórcio de empresa, qualquer que seja sua forma de constituição, visto que não se faz necessária a conjugação de esforços para a prestação do presente fornecimento.</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Além disso, no caso vertente, não se faz presente a premissa da complexidade do objeto, uma vez que se trata de fornecimento de medicamentos comumente fornecidos por qualquer empresa especializada no ramo, sem necessidade de conjugação de esforços em consórcio a fim de viabilizar o fornecimento. Destaca-se também que não são itens de alta complexidade, podendo ser encontrado no mercado sem dificuldade e não está presente o grande vulto da contratação, pois os itens podem ser contratados de forma parcelada, isso diminui a vultuosidade já que os mesmos poderão ser fornecidos por diversas empresas.</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Por todo o exposto, conclui-se que a vedação da participação de empresas sob a forma de consórcio é a medida que melhor atende o interesse público, por prestigiar os princípios da competitividade, economicidade e moralidade. </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PARTICIPAÇÃO DE PROFISSIONAIS ORGANIZADOS EM COOPERATIVA NA LICITAÇÃO </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É permitida a participação de profissionais organizados em cooperativas, na forma do disposto no art.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na presente licitação.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PARTICIPAÇÃO DE PESSOAS FÍSICAS NA LICITAÇÃO </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437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1977</w:t>
      </w:r>
      <w:r>
        <w:rPr>
          <w:rFonts w:ascii="Calibri" w:hAnsi="Calibri" w:cs="Calibri" w:eastAsia="Calibri"/>
          <w:color w:val="auto"/>
          <w:spacing w:val="0"/>
          <w:position w:val="0"/>
          <w:sz w:val="20"/>
          <w:shd w:fill="auto" w:val="clear"/>
        </w:rPr>
        <w:t xml:space="preserve">. Tal vedação parte do princípio de que pessoas físicas não podem cumprir os requisitos técnicos e administrativos constantes da RDC n° </w:t>
      </w:r>
      <w:r>
        <w:rPr>
          <w:rFonts w:ascii="Calibri" w:hAnsi="Calibri" w:cs="Calibri" w:eastAsia="Calibri"/>
          <w:color w:val="auto"/>
          <w:spacing w:val="0"/>
          <w:position w:val="0"/>
          <w:sz w:val="20"/>
          <w:shd w:fill="auto" w:val="clear"/>
        </w:rPr>
        <w:t xml:space="preserve">16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437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1977</w:t>
      </w:r>
      <w:r>
        <w:rPr>
          <w:rFonts w:ascii="Calibri" w:hAnsi="Calibri" w:cs="Calibri" w:eastAsia="Calibri"/>
          <w:color w:val="auto"/>
          <w:spacing w:val="0"/>
          <w:position w:val="0"/>
          <w:sz w:val="20"/>
          <w:shd w:fill="auto" w:val="clear"/>
        </w:rPr>
        <w:t xml:space="preserve">.</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PARTICIPAÇÃO DE AGRICULTOR FAMILIAR / PRODUTOR RURAL NA LICITAÇÃO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É vedada a participação de agricultor familiar E/OU produtor rural na presente licitação, uma vez que as condições técnicas e físicas necessárias ao fornecimento do objeto pretendido (medicamentos), são avaliadas objetivamente por meio de requisitos que não são compatíveis com a capacidade jurídica do agricultor familiar e produtor rural. </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agricultor familiar e o empreendedor familiar rural são aqueles que praticam atividades no meio rural (em conformidade com 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não guardando correlação com o cumprimento dos requisitos técnicos e administrativos constantes da RDC n°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437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1977</w:t>
      </w:r>
      <w:r>
        <w:rPr>
          <w:rFonts w:ascii="Calibri" w:hAnsi="Calibri" w:cs="Calibri" w:eastAsia="Calibri"/>
          <w:color w:val="auto"/>
          <w:spacing w:val="0"/>
          <w:position w:val="0"/>
          <w:sz w:val="20"/>
          <w:shd w:fill="auto" w:val="clear"/>
        </w:rPr>
        <w:t xml:space="preserve">.</w:t>
      </w:r>
    </w:p>
    <w:p>
      <w:pPr>
        <w:spacing w:before="0" w:after="0" w:line="240"/>
        <w:ind w:right="384" w:left="654" w:firstLine="0"/>
        <w:jc w:val="both"/>
        <w:rPr>
          <w:rFonts w:ascii="Calibri" w:hAnsi="Calibri" w:cs="Calibri" w:eastAsia="Calibri"/>
          <w:color w:val="FF0000"/>
          <w:spacing w:val="0"/>
          <w:position w:val="0"/>
          <w:sz w:val="20"/>
          <w:shd w:fill="auto" w:val="clear"/>
        </w:rPr>
      </w:pPr>
    </w:p>
    <w:p>
      <w:pPr>
        <w:spacing w:before="0" w:after="0" w:line="240"/>
        <w:ind w:right="384" w:left="708"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DAS ESPECIFICAÇÕES DO OBJETO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DESCRIÇÃO DO FORNECIMENTO/ DETALHAMENTO DO OBJETO</w:t>
      </w:r>
    </w:p>
    <w:p>
      <w:pPr>
        <w:spacing w:before="0" w:after="0" w:line="240"/>
        <w:ind w:right="384" w:left="851"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Além da descrição apresentada no quadro do item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Termo de Referência, para a aquisição do objeto deve-se observar as seguintes características:</w:t>
      </w:r>
    </w:p>
    <w:p>
      <w:pPr>
        <w:spacing w:before="0" w:after="0" w:line="240"/>
        <w:ind w:right="384" w:left="851" w:firstLine="0"/>
        <w:jc w:val="both"/>
        <w:rPr>
          <w:rFonts w:ascii="Calibri" w:hAnsi="Calibri" w:cs="Calibri" w:eastAsia="Calibri"/>
          <w:color w:val="auto"/>
          <w:spacing w:val="0"/>
          <w:position w:val="0"/>
          <w:sz w:val="20"/>
          <w:shd w:fill="auto" w:val="clear"/>
        </w:rPr>
      </w:pPr>
    </w:p>
    <w:p>
      <w:pPr>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O acondicionamento e o transporte dos insumos deverão ser feitos respeitando as normas técnicas e diretrizes dos órgãos fiscalizadores (ANVISA/ RDC nº </w:t>
      </w:r>
      <w:r>
        <w:rPr>
          <w:rFonts w:ascii="Calibri" w:hAnsi="Calibri" w:cs="Calibri" w:eastAsia="Calibri"/>
          <w:color w:val="auto"/>
          <w:spacing w:val="0"/>
          <w:position w:val="0"/>
          <w:sz w:val="20"/>
          <w:shd w:fill="auto" w:val="clear"/>
        </w:rPr>
        <w:t xml:space="preserve">430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2020</w:t>
      </w:r>
      <w:r>
        <w:rPr>
          <w:rFonts w:ascii="Calibri" w:hAnsi="Calibri" w:cs="Calibri" w:eastAsia="Calibri"/>
          <w:color w:val="auto"/>
          <w:spacing w:val="0"/>
          <w:position w:val="0"/>
          <w:sz w:val="20"/>
          <w:shd w:fill="auto" w:val="clear"/>
        </w:rPr>
        <w:t xml:space="preserve">) de acordo com o exigido para cada tipo de produto, devidamente protegido de pó e variações de temperatura, de modo a garantir a qualidade e integridade do mesmo;</w:t>
      </w:r>
    </w:p>
    <w:p>
      <w:pPr>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As embalagens externas devem atender ao disposto nos artigos </w:t>
      </w:r>
      <w:r>
        <w:rPr>
          <w:rFonts w:ascii="Calibri" w:hAnsi="Calibri" w:cs="Calibri" w:eastAsia="Calibri"/>
          <w:color w:val="auto"/>
          <w:spacing w:val="0"/>
          <w:position w:val="0"/>
          <w:sz w:val="20"/>
          <w:shd w:fill="auto" w:val="clear"/>
        </w:rPr>
        <w:t xml:space="preserve">79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80 </w:t>
      </w:r>
      <w:r>
        <w:rPr>
          <w:rFonts w:ascii="Calibri" w:hAnsi="Calibri" w:cs="Calibri" w:eastAsia="Calibri"/>
          <w:color w:val="auto"/>
          <w:spacing w:val="0"/>
          <w:position w:val="0"/>
          <w:sz w:val="20"/>
          <w:shd w:fill="auto" w:val="clear"/>
        </w:rPr>
        <w:t xml:space="preserve">da portaria nº </w:t>
      </w:r>
      <w:r>
        <w:rPr>
          <w:rFonts w:ascii="Calibri" w:hAnsi="Calibri" w:cs="Calibri" w:eastAsia="Calibri"/>
          <w:color w:val="auto"/>
          <w:spacing w:val="0"/>
          <w:position w:val="0"/>
          <w:sz w:val="20"/>
          <w:shd w:fill="auto" w:val="clear"/>
        </w:rPr>
        <w:t xml:space="preserve">334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de maio do Ministério da Saúde, além de mencionar as condições corretas de armazenagem do produto tais como temperatura, umidade, empilhamento, entre outras;</w:t>
      </w:r>
    </w:p>
    <w:p>
      <w:pPr>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O rótulo e a bula devem conter informações em língua portuguesa, tais como: número de lote, data de fabricação, validade, nome do farmacêutico responsável técnico com respectivo CRF, número do registro no MS, nome genérico e concentração, de acordo com a Legislação Sanitária e nos Termos do artigo </w:t>
      </w:r>
      <w:r>
        <w:rPr>
          <w:rFonts w:ascii="Calibri" w:hAnsi="Calibri" w:cs="Calibri" w:eastAsia="Calibri"/>
          <w:color w:val="auto"/>
          <w:spacing w:val="0"/>
          <w:position w:val="0"/>
          <w:sz w:val="20"/>
          <w:shd w:fill="auto" w:val="clear"/>
        </w:rPr>
        <w:t xml:space="preserve">31 </w:t>
      </w:r>
      <w:r>
        <w:rPr>
          <w:rFonts w:ascii="Calibri" w:hAnsi="Calibri" w:cs="Calibri" w:eastAsia="Calibri"/>
          <w:color w:val="auto"/>
          <w:spacing w:val="0"/>
          <w:position w:val="0"/>
          <w:sz w:val="20"/>
          <w:shd w:fill="auto" w:val="clear"/>
        </w:rPr>
        <w:t xml:space="preserve">do Código de Defesa do Consumidor;</w:t>
      </w:r>
    </w:p>
    <w:p>
      <w:pPr>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As embalagens dos medicamentos registrados devem apresentar identificação específica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 em atendimento ao art.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2009</w:t>
      </w:r>
      <w:r>
        <w:rPr>
          <w:rFonts w:ascii="Calibri" w:hAnsi="Calibri" w:cs="Calibri" w:eastAsia="Calibri"/>
          <w:color w:val="auto"/>
          <w:spacing w:val="0"/>
          <w:position w:val="0"/>
          <w:sz w:val="20"/>
          <w:shd w:fill="auto" w:val="clear"/>
        </w:rPr>
        <w:t xml:space="preserve">;</w:t>
      </w:r>
    </w:p>
    <w:p>
      <w:pPr>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Os insumos deverão ser entregues em embalagens adequadas contendo de forma visível os seguintes dizeres: “PROIBIDA A VENDA PELO COMÉRCIO” (vide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Portaria nº.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do Ministério da Saúde). Esta informação deverá constar da embalagem de forma que não possa ser removida sem danificá-la. Em caso de latas ou frascos, deve estar no corpo da embalagem e não na tampa.</w:t>
      </w:r>
    </w:p>
    <w:p>
      <w:pPr>
        <w:spacing w:before="0" w:after="0" w:line="240"/>
        <w:ind w:right="384" w:left="1416"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licitante deve levar em consideração as normas técnicas eventualmente existentes sobre o objeto e demais requisitos mínimos de qualidade, utilidade, resistência e segurança, conforme legislação vigente. </w:t>
      </w:r>
    </w:p>
    <w:p>
      <w:pPr>
        <w:spacing w:before="0" w:after="0" w:line="240"/>
        <w:ind w:right="384" w:left="1416"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DA EXECUÇÃO DO OBJETO</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entrega dos objetos será realizada de forma imediata, em remessa única, no prazo de até </w:t>
      </w:r>
      <w:r>
        <w:rPr>
          <w:rFonts w:ascii="Calibri" w:hAnsi="Calibri" w:cs="Calibri" w:eastAsia="Calibri"/>
          <w:color w:val="auto"/>
          <w:spacing w:val="0"/>
          <w:position w:val="0"/>
          <w:sz w:val="20"/>
          <w:shd w:fill="auto" w:val="clear"/>
        </w:rPr>
        <w:t xml:space="preserve">08 </w:t>
      </w:r>
      <w:r>
        <w:rPr>
          <w:rFonts w:ascii="Calibri" w:hAnsi="Calibri" w:cs="Calibri" w:eastAsia="Calibri"/>
          <w:color w:val="auto"/>
          <w:spacing w:val="0"/>
          <w:position w:val="0"/>
          <w:sz w:val="20"/>
          <w:shd w:fill="auto" w:val="clear"/>
        </w:rPr>
        <w:t xml:space="preserve">(oito) dias úteis, contados da notificação da emissão da Ordem de Fornecimento acompanhada da Nota de Empenho.</w:t>
      </w: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quantitativo licitado será solicitado de acordo com a necessidade de fornecimento do Centro Universitário Integrado de Saúde Amaury de Medeiros e, caso tenham manifestado interesse a Intenção de Registro de Preço, os demais órgãos participantes (vide item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devendo ser efetuado através de uma ordem de fornecimento para entrega imediata.</w:t>
      </w: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entrega será realizada no local e horário estabelecidos na solicitação/autorização de fornecimento formal, sem qualquer ônus para o Contratante.</w:t>
      </w:r>
      <w:r>
        <w:rPr>
          <w:rFonts w:ascii="Calibri" w:hAnsi="Calibri" w:cs="Calibri" w:eastAsia="Calibri"/>
          <w:b/>
          <w:color w:val="auto"/>
          <w:spacing w:val="0"/>
          <w:position w:val="0"/>
          <w:sz w:val="20"/>
          <w:shd w:fill="auto" w:val="clear"/>
        </w:rPr>
        <w:t xml:space="preserve"> </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Para a entrega do objeto é imprescindível anexar à DANFE a Nota Fiscal Eletrônica e a cópia da nota de empenho.</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w:t>
      </w:r>
      <w:r>
        <w:rPr>
          <w:rFonts w:ascii="Calibri" w:hAnsi="Calibri" w:cs="Calibri" w:eastAsia="Calibri"/>
          <w:color w:val="auto"/>
          <w:spacing w:val="0"/>
          <w:position w:val="0"/>
          <w:sz w:val="20"/>
          <w:shd w:fill="auto" w:val="clear"/>
        </w:rPr>
        <w:t xml:space="preserve">87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2002 </w:t>
      </w:r>
      <w:r>
        <w:rPr>
          <w:rFonts w:ascii="Calibri" w:hAnsi="Calibri" w:cs="Calibri" w:eastAsia="Calibri"/>
          <w:color w:val="auto"/>
          <w:spacing w:val="0"/>
          <w:position w:val="0"/>
          <w:sz w:val="20"/>
          <w:shd w:fill="auto" w:val="clear"/>
        </w:rPr>
        <w:t xml:space="preserve">ou de outras normas que impliquem desoneração tributária;</w:t>
      </w: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objeto será recebido: </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Provisoriamente, de forma sumária, mediante recibo, para efeito de posterior verificação da conformidade dos bens recebidos com as especificações exigidas;</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Definitivamente, após a verificação da compatibilidade dos bens com as especificações técnicas, a conformidade dos documentos de registro na ANVISA e dos laudos de controles de qualidade,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 contar do recebimento provisório.  </w:t>
      </w:r>
    </w:p>
    <w:p>
      <w:pPr>
        <w:spacing w:before="0" w:after="0" w:line="240"/>
        <w:ind w:right="384" w:left="851"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Na entrega dos produtos deverão ser verificados:</w:t>
      </w:r>
    </w:p>
    <w:p>
      <w:pPr>
        <w:tabs>
          <w:tab w:val="left" w:pos="567" w:leader="none"/>
        </w:tabs>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conformidade das especificações técnicas com o que foi solicitado, tais como forma farmacêutica, concentração e condições de conservação, bem como com os demais itens do detalhamento do objeto, constantes do item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Termo de Referência;</w:t>
      </w:r>
    </w:p>
    <w:p>
      <w:pPr>
        <w:tabs>
          <w:tab w:val="left" w:pos="567" w:leader="none"/>
        </w:tabs>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pPr>
        <w:tabs>
          <w:tab w:val="left" w:pos="567" w:leader="none"/>
        </w:tabs>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produtos entregues deverão apresentar, no rótulo, o número de registro ou notificação simplificada, conforme o caso, em consonância com a numeração contida na documentação de registro ou notificação simplificada;</w:t>
      </w:r>
    </w:p>
    <w:p>
      <w:pPr>
        <w:tabs>
          <w:tab w:val="left" w:pos="567" w:leader="none"/>
        </w:tabs>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Certificado de procedência dos produtos, lote a lote, a ser entregue de acordo com o estabelecido na licitação, conforme o art.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º da Portaria nº.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do Ministério da Saúde;</w:t>
      </w:r>
    </w:p>
    <w:p>
      <w:pPr>
        <w:tabs>
          <w:tab w:val="left" w:pos="567" w:leader="none"/>
        </w:tabs>
        <w:spacing w:before="0" w:after="0" w:line="240"/>
        <w:ind w:right="384"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produtos devem ser entregues por lote e data de validade, com seus respectivos quantitativos na Nota Fiscal;</w:t>
      </w:r>
    </w:p>
    <w:p>
      <w:pPr>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No caso de insumos com prazo de validade superior a </w:t>
      </w:r>
      <w:r>
        <w:rPr>
          <w:rFonts w:ascii="Calibri" w:hAnsi="Calibri" w:cs="Calibri" w:eastAsia="Calibri"/>
          <w:color w:val="auto"/>
          <w:spacing w:val="0"/>
          <w:position w:val="0"/>
          <w:sz w:val="20"/>
          <w:shd w:fill="auto" w:val="clear"/>
        </w:rPr>
        <w:t xml:space="preserve">01 </w:t>
      </w:r>
      <w:r>
        <w:rPr>
          <w:rFonts w:ascii="Calibri" w:hAnsi="Calibri" w:cs="Calibri" w:eastAsia="Calibri"/>
          <w:color w:val="auto"/>
          <w:spacing w:val="0"/>
          <w:position w:val="0"/>
          <w:sz w:val="20"/>
          <w:shd w:fill="auto" w:val="clear"/>
        </w:rPr>
        <w:t xml:space="preserve">(um) ano, por ocasião da entrega, somente serão aceitos aqueles cujos prazos de validade a transcorrer sejam iguais ou superiores a </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 (oitenta por cento) do prazo previsto, ou seja, que ainda não tenha decorrido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do prazo de validade;</w:t>
      </w:r>
    </w:p>
    <w:p>
      <w:pPr>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insumos com prazo de validade inferior a </w:t>
      </w:r>
      <w:r>
        <w:rPr>
          <w:rFonts w:ascii="Calibri" w:hAnsi="Calibri" w:cs="Calibri" w:eastAsia="Calibri"/>
          <w:color w:val="auto"/>
          <w:spacing w:val="0"/>
          <w:position w:val="0"/>
          <w:sz w:val="20"/>
          <w:shd w:fill="auto" w:val="clear"/>
        </w:rPr>
        <w:t xml:space="preserve">01 </w:t>
      </w:r>
      <w:r>
        <w:rPr>
          <w:rFonts w:ascii="Calibri" w:hAnsi="Calibri" w:cs="Calibri" w:eastAsia="Calibri"/>
          <w:color w:val="auto"/>
          <w:spacing w:val="0"/>
          <w:position w:val="0"/>
          <w:sz w:val="20"/>
          <w:shd w:fill="auto" w:val="clear"/>
        </w:rPr>
        <w:t xml:space="preserve">(um) ano, por ocasião da entrega, somente serão aceitos aqueles cujos prazos de validade a transcorrer sejam iguais ou superiores a </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 (noventa por cento) do prazo previsto, ou seja, que ainda não tenha decorrido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do prazo de validade;</w:t>
      </w:r>
    </w:p>
    <w:p>
      <w:pPr>
        <w:spacing w:before="0" w:after="0" w:line="240"/>
        <w:ind w:right="384" w:left="1418" w:firstLine="0"/>
        <w:jc w:val="both"/>
        <w:rPr>
          <w:rFonts w:ascii="Calibri" w:hAnsi="Calibri" w:cs="Calibri" w:eastAsia="Calibri"/>
          <w:color w:val="auto"/>
          <w:spacing w:val="0"/>
          <w:position w:val="0"/>
          <w:sz w:val="20"/>
          <w:shd w:fill="auto" w:val="clear"/>
        </w:rPr>
      </w:pP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 hipótese de a verificação a que se refere o subitem anterior não ser procedida dentro do prazo fixado, reputar-se-á como realizada, consumando-se o recebimento definitivo no dia do esgotamento do prazo;</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contratada deve comunicar à contratante, no prazo máximo de </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(cinco) dia(s) úteis que antecede a data da entrega, os motivos que impossibilitem o cumprimento do prazo previsto, com a devida comprovação;</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objeto poderá ser rejeitado, no todo ou em parte, quando estiver em desacordo com os termos e condições desta contratação. A contratada deve substituir às suas expensas, no todo ou em parte, conforme o caso, no prazo de até </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(cinco) dia(s) úteis, contados da notificação feita pelo fiscal, os medicamentos que apresentarem qualquer irregularidade;</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É de responsabilidade das indústrias Farmacêuticas e das empresas de distribuição, a substituição dos medicamentos e produtos cujos prazos de validade expirem em poder das farmácias, drogarias e postos de medicamentos no Estado de Pernambuco, nos termos da Lei Estadual nº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065</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solicitação de troca e coleta do quantitativo não utilizado será realizada pelo Contratante em até </w:t>
      </w:r>
      <w:r>
        <w:rPr>
          <w:rFonts w:ascii="Calibri" w:hAnsi="Calibri" w:cs="Calibri" w:eastAsia="Calibri"/>
          <w:color w:val="auto"/>
          <w:spacing w:val="0"/>
          <w:position w:val="0"/>
          <w:sz w:val="20"/>
          <w:shd w:fill="auto" w:val="clear"/>
        </w:rPr>
        <w:t xml:space="preserve">20 </w:t>
      </w:r>
      <w:r>
        <w:rPr>
          <w:rFonts w:ascii="Calibri" w:hAnsi="Calibri" w:cs="Calibri" w:eastAsia="Calibri"/>
          <w:color w:val="auto"/>
          <w:spacing w:val="0"/>
          <w:position w:val="0"/>
          <w:sz w:val="20"/>
          <w:shd w:fill="auto" w:val="clear"/>
        </w:rPr>
        <w:t xml:space="preserve">(vinte) dias antes do vencimento do produto conforme preceitua a Lei Estadual nº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065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troca deverá ser realizada em até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dias após a solicitação do Contratante;  </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o Contratante não faça a solicitação descrita no item anterior, dentro do prazo devido, deverá assumir as responsabilidades pelo seu não recolhimento;</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Contratante reserva-se o direito de não receber nenhum produto com prazo de validade inferior aos especificados nos itens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RESSALVADOS os casos de interesse da Administração, desde que exista solicitação prévia da Contratada e justificativa expressa do órgão interessado, caso em que será formalizado o compromisso de troca de todo quantitativo não utilizado, através da “Carta de Comprometimento de Troca”;</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ato da entrega dos insumos garantidos pela Carta de Comprometimento de Troca, a nota fiscal apresentada deve informar que o produto é referente a uma reposição por troca, especificando a nota fiscal e empenho de origem. </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o insumo referente à troca possuir prazo de validade inferior aos especificados nos itens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é necessário o envio de nova Carta de Comprometimento de Troca; </w:t>
      </w:r>
    </w:p>
    <w:p>
      <w:pPr>
        <w:tabs>
          <w:tab w:val="left" w:pos="567" w:leader="none"/>
        </w:tabs>
        <w:spacing w:before="0" w:after="0" w:line="240"/>
        <w:ind w:right="384"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do Centro Universitário Integrado de Saúde Amaury de Medeiros.</w:t>
      </w:r>
    </w:p>
    <w:p>
      <w:pPr>
        <w:tabs>
          <w:tab w:val="left" w:pos="142" w:leader="none"/>
          <w:tab w:val="left" w:pos="567" w:leader="none"/>
          <w:tab w:val="left" w:pos="709" w:leader="none"/>
        </w:tabs>
        <w:spacing w:before="120" w:after="0" w:line="240"/>
        <w:ind w:right="0" w:left="0" w:firstLine="0"/>
        <w:jc w:val="both"/>
        <w:rPr>
          <w:rFonts w:ascii="Times New Roman" w:hAnsi="Times New Roman" w:cs="Times New Roman" w:eastAsia="Times New Roman"/>
          <w:color w:val="000000"/>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4</w:t>
      </w:r>
      <w:r>
        <w:rPr>
          <w:rFonts w:ascii="Calibri" w:hAnsi="Calibri" w:cs="Calibri" w:eastAsia="Calibri"/>
          <w:b/>
          <w:color w:val="auto"/>
          <w:spacing w:val="0"/>
          <w:position w:val="0"/>
          <w:sz w:val="20"/>
          <w:shd w:fill="CCC0D9" w:val="clear"/>
        </w:rPr>
        <w:t xml:space="preserve">. DO VALOR ESTIMADO DA CONTRATAÇÃO, CLASSIFICAÇÃO ORÇAMENTÁRIA DA DESPESA E DO BENEFÍCIO PREVISTO NA LEI COMPLEMENTAR nº </w:t>
      </w:r>
      <w:r>
        <w:rPr>
          <w:rFonts w:ascii="Calibri" w:hAnsi="Calibri" w:cs="Calibri" w:eastAsia="Calibri"/>
          <w:b/>
          <w:color w:val="auto"/>
          <w:spacing w:val="0"/>
          <w:position w:val="0"/>
          <w:sz w:val="20"/>
          <w:shd w:fill="CCC0D9" w:val="clear"/>
        </w:rPr>
        <w:t xml:space="preserve">123</w:t>
      </w:r>
      <w:r>
        <w:rPr>
          <w:rFonts w:ascii="Calibri" w:hAnsi="Calibri" w:cs="Calibri" w:eastAsia="Calibri"/>
          <w:b/>
          <w:color w:val="auto"/>
          <w:spacing w:val="0"/>
          <w:position w:val="0"/>
          <w:sz w:val="20"/>
          <w:shd w:fill="CCC0D9" w:val="clear"/>
        </w:rPr>
        <w:t xml:space="preserve">/</w:t>
      </w:r>
      <w:r>
        <w:rPr>
          <w:rFonts w:ascii="Calibri" w:hAnsi="Calibri" w:cs="Calibri" w:eastAsia="Calibri"/>
          <w:b/>
          <w:color w:val="auto"/>
          <w:spacing w:val="0"/>
          <w:position w:val="0"/>
          <w:sz w:val="20"/>
          <w:shd w:fill="CCC0D9" w:val="clear"/>
        </w:rPr>
        <w:t xml:space="preserve">2006</w:t>
      </w:r>
    </w:p>
    <w:p>
      <w:pPr>
        <w:spacing w:before="120" w:after="0" w:line="240"/>
        <w:ind w:right="0" w:left="0" w:firstLine="0"/>
        <w:jc w:val="both"/>
        <w:rPr>
          <w:rFonts w:ascii="Calibri" w:hAnsi="Calibri" w:cs="Calibri" w:eastAsia="Calibri"/>
          <w:b/>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VALOR ESTIMADO DA CONTRATAÇÃO</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valor estimado global da contratação é de R$ </w:t>
      </w:r>
      <w:r>
        <w:rPr>
          <w:rFonts w:ascii="Calibri" w:hAnsi="Calibri" w:cs="Calibri" w:eastAsia="Calibri"/>
          <w:color w:val="auto"/>
          <w:spacing w:val="0"/>
          <w:position w:val="0"/>
          <w:sz w:val="20"/>
          <w:shd w:fill="auto" w:val="clear"/>
        </w:rPr>
        <w:t xml:space="preserve">217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5730 </w:t>
      </w:r>
      <w:r>
        <w:rPr>
          <w:rFonts w:ascii="Calibri" w:hAnsi="Calibri" w:cs="Calibri" w:eastAsia="Calibri"/>
          <w:color w:val="auto"/>
          <w:spacing w:val="0"/>
          <w:position w:val="0"/>
          <w:sz w:val="20"/>
          <w:shd w:fill="auto" w:val="clear"/>
        </w:rPr>
        <w:t xml:space="preserve">(Duzentos e Dezessete Mil Quatrocentos e Vinte e Três Reais e Cinquenta e Sete Centavos).</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Os preços ﬁnais unitários e totais propostos pelos licitantes não poderão ultrapassar o preço unitário e total estimado pela Administração, sob pena de desclassiﬁcação da proposta.</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CLASSIFICAÇÃO</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ORÇAMENTÁRIA</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DESPESA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As despesas decorrentes desta licitação serão incluídas no orçamento do Estado de Pernambuco, para o presente exercício, na classificação abaixo: </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Elemento de Despesa: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PARA APLICAÇÃO OU NÃO DO BENEFÍCIO PREVISTO NA LEI COMPLEMENTAR Nº </w:t>
      </w:r>
      <w:r>
        <w:rPr>
          <w:rFonts w:ascii="Calibri" w:hAnsi="Calibri" w:cs="Calibri" w:eastAsia="Calibri"/>
          <w:b/>
          <w:color w:val="auto"/>
          <w:spacing w:val="0"/>
          <w:position w:val="0"/>
          <w:sz w:val="20"/>
          <w:shd w:fill="auto" w:val="clear"/>
        </w:rPr>
        <w:t xml:space="preserve">123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2006</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aquisições de bens, em regra, devem ser objeto de licitações exclusivas para Microempresas (ME) e Empresas de Pequeno Porte (EPP) quando os itens de contratação possuírem valor estimado de até R$ </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(oitenta mil reais) ou devem ser reservadas cotas de até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 do quantitativo para essas empresas caso os valores estimados dos itens forem superiores a R$</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(oitenta mil reais) e a natureza dos bens a serem adquiridos seja divisível, nos termos do art. </w:t>
      </w:r>
      <w:r>
        <w:rPr>
          <w:rFonts w:ascii="Calibri" w:hAnsi="Calibri" w:cs="Calibri" w:eastAsia="Calibri"/>
          <w:color w:val="auto"/>
          <w:spacing w:val="0"/>
          <w:position w:val="0"/>
          <w:sz w:val="20"/>
          <w:shd w:fill="auto" w:val="clear"/>
        </w:rPr>
        <w:t xml:space="preserve">48</w:t>
      </w:r>
      <w:r>
        <w:rPr>
          <w:rFonts w:ascii="Calibri" w:hAnsi="Calibri" w:cs="Calibri" w:eastAsia="Calibri"/>
          <w:color w:val="auto"/>
          <w:spacing w:val="0"/>
          <w:position w:val="0"/>
          <w:sz w:val="20"/>
          <w:shd w:fill="auto" w:val="clear"/>
        </w:rPr>
        <w:t xml:space="preserve">, I e III, da LC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Excepcionalmente, o tratamento privilegiado destinado às ME e EPP pode ser afastado, diante de particularidades do caso concreto que impeçam a aplicação dos referidos benefícios, nas hipóteses elencadas nos incisos do art. </w:t>
      </w:r>
      <w:r>
        <w:rPr>
          <w:rFonts w:ascii="Calibri" w:hAnsi="Calibri" w:cs="Calibri" w:eastAsia="Calibri"/>
          <w:color w:val="auto"/>
          <w:spacing w:val="0"/>
          <w:position w:val="0"/>
          <w:sz w:val="20"/>
          <w:shd w:fill="auto" w:val="clear"/>
        </w:rPr>
        <w:t xml:space="preserve">49 </w:t>
      </w:r>
      <w:r>
        <w:rPr>
          <w:rFonts w:ascii="Calibri" w:hAnsi="Calibri" w:cs="Calibri" w:eastAsia="Calibri"/>
          <w:color w:val="auto"/>
          <w:spacing w:val="0"/>
          <w:position w:val="0"/>
          <w:sz w:val="20"/>
          <w:shd w:fill="auto" w:val="clear"/>
        </w:rPr>
        <w:t xml:space="preserve">da citada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do Decreto nº </w:t>
      </w:r>
      <w:r>
        <w:rPr>
          <w:rFonts w:ascii="Calibri" w:hAnsi="Calibri" w:cs="Calibri" w:eastAsia="Calibri"/>
          <w:color w:val="auto"/>
          <w:spacing w:val="0"/>
          <w:position w:val="0"/>
          <w:sz w:val="20"/>
          <w:shd w:fill="auto" w:val="clear"/>
        </w:rPr>
        <w:t xml:space="preserve">45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2017</w:t>
      </w:r>
      <w:r>
        <w:rPr>
          <w:rFonts w:ascii="Calibri" w:hAnsi="Calibri" w:cs="Calibri" w:eastAsia="Calibri"/>
          <w:color w:val="auto"/>
          <w:spacing w:val="0"/>
          <w:position w:val="0"/>
          <w:sz w:val="20"/>
          <w:shd w:fill="auto" w:val="clear"/>
        </w:rPr>
        <w:t xml:space="preserve">.</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presente processo se enquadra no inciso III do art. </w:t>
      </w:r>
      <w:r>
        <w:rPr>
          <w:rFonts w:ascii="Calibri" w:hAnsi="Calibri" w:cs="Calibri" w:eastAsia="Calibri"/>
          <w:color w:val="auto"/>
          <w:spacing w:val="0"/>
          <w:position w:val="0"/>
          <w:sz w:val="20"/>
          <w:shd w:fill="auto" w:val="clear"/>
        </w:rPr>
        <w:t xml:space="preserve">49 </w:t>
      </w:r>
      <w:r>
        <w:rPr>
          <w:rFonts w:ascii="Calibri" w:hAnsi="Calibri" w:cs="Calibri" w:eastAsia="Calibri"/>
          <w:color w:val="auto"/>
          <w:spacing w:val="0"/>
          <w:position w:val="0"/>
          <w:sz w:val="20"/>
          <w:shd w:fill="auto" w:val="clear"/>
        </w:rPr>
        <w:t xml:space="preserve">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II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do Decreto Estadual nº </w:t>
      </w:r>
      <w:r>
        <w:rPr>
          <w:rFonts w:ascii="Calibri" w:hAnsi="Calibri" w:cs="Calibri" w:eastAsia="Calibri"/>
          <w:color w:val="auto"/>
          <w:spacing w:val="0"/>
          <w:position w:val="0"/>
          <w:sz w:val="20"/>
          <w:shd w:fill="auto" w:val="clear"/>
        </w:rPr>
        <w:t xml:space="preserve">45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2017</w:t>
      </w:r>
      <w:r>
        <w:rPr>
          <w:rFonts w:ascii="Calibri" w:hAnsi="Calibri" w:cs="Calibri" w:eastAsia="Calibri"/>
          <w:color w:val="auto"/>
          <w:spacing w:val="0"/>
          <w:position w:val="0"/>
          <w:sz w:val="20"/>
          <w:shd w:fill="auto" w:val="clear"/>
        </w:rPr>
        <w:t xml:space="preserve">, uma vez que, considerando que o Processo nº </w:t>
      </w:r>
      <w:r>
        <w:rPr>
          <w:rFonts w:ascii="Calibri" w:hAnsi="Calibri" w:cs="Calibri" w:eastAsia="Calibri"/>
          <w:color w:val="auto"/>
          <w:spacing w:val="0"/>
          <w:position w:val="0"/>
          <w:sz w:val="20"/>
          <w:shd w:fill="auto" w:val="clear"/>
        </w:rPr>
        <w:t xml:space="preserve">0555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 </w:t>
      </w:r>
      <w:r>
        <w:rPr>
          <w:rFonts w:ascii="Calibri" w:hAnsi="Calibri" w:cs="Calibri" w:eastAsia="Calibri"/>
          <w:color w:val="auto"/>
          <w:spacing w:val="0"/>
          <w:position w:val="0"/>
          <w:sz w:val="20"/>
          <w:shd w:fill="auto" w:val="clear"/>
        </w:rPr>
        <w:t xml:space="preserve">- Pregão Eletrônico nº </w:t>
      </w:r>
      <w:r>
        <w:rPr>
          <w:rFonts w:ascii="Calibri" w:hAnsi="Calibri" w:cs="Calibri" w:eastAsia="Calibri"/>
          <w:color w:val="auto"/>
          <w:spacing w:val="0"/>
          <w:position w:val="0"/>
          <w:sz w:val="20"/>
          <w:shd w:fill="auto" w:val="clear"/>
        </w:rPr>
        <w:t xml:space="preserve">0021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anteriores ao presente, restaram Fracassados e/ou Desertos, e tendo em vista a situação atual de emergência nos hospitais, a limitação da concorrência no certame ensejaria um risco de novo fracasso e, ato contínuo, maiores atrasos fornecimento dos itens e prejuízo ao conjunto do objeto a ser contratado, com risco de desabastecimento do Centro Universitário Integrado de Saúde Amaury de Medeiros.</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B2A1C7" w:val="clear"/>
        </w:rPr>
      </w:pPr>
      <w:r>
        <w:rPr>
          <w:rFonts w:ascii="Calibri" w:hAnsi="Calibri" w:cs="Calibri" w:eastAsia="Calibri"/>
          <w:b/>
          <w:color w:val="auto"/>
          <w:spacing w:val="0"/>
          <w:position w:val="0"/>
          <w:sz w:val="20"/>
          <w:shd w:fill="B2A1C7" w:val="clear"/>
        </w:rPr>
        <w:t xml:space="preserve">5</w:t>
      </w:r>
      <w:r>
        <w:rPr>
          <w:rFonts w:ascii="Calibri" w:hAnsi="Calibri" w:cs="Calibri" w:eastAsia="Calibri"/>
          <w:b/>
          <w:color w:val="auto"/>
          <w:spacing w:val="0"/>
          <w:position w:val="0"/>
          <w:sz w:val="20"/>
          <w:shd w:fill="B2A1C7" w:val="clear"/>
        </w:rPr>
        <w:t xml:space="preserve">. DA LICITAÇÃO</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MODALIDADE DE LICITAÇÃO, CRITÉRIO DE JULGAMENTO, FORMA DE FORNECIMENTO E MODOS DE DISPUTA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objeto será executado por meio da forma de FORNECIMENTO INTEGRAL com entrega IMEDIATA. </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licitação será processada na modalidade PREGÃO ELETRÔNICO, tendo como critério de julgamento o MENOR PREÇO UNITÁRIO POR ITEM.</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modo de disputa a ser utilizado no certame é o aberto.</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promovem um ambiente competitivo que estimula a participação de diversos fornecedores, fomentando a concorrência e, consequentemente, resultando em preços mais competitivos além de tratar-se de aquisição de bem comum, pois seus padrões de desempenho e qualidade podem ser objetivamente definidos pelo edital, por meio de especificações reconhecidas e usuais do mercado, e, portanto, a ser contratada mediante licitação, na modalidade pregão, em sua forma eletrônica, critério de julgamento o menor preço unitário por item e modo de disputa aberto.</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PROPOSTA</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PRAZO DE VALIDADE DA PROPOSTA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As propostas deverão ter validade de, no mínimo, </w:t>
      </w:r>
      <w:r>
        <w:rPr>
          <w:rFonts w:ascii="Calibri" w:hAnsi="Calibri" w:cs="Calibri" w:eastAsia="Calibri"/>
          <w:color w:val="auto"/>
          <w:spacing w:val="0"/>
          <w:position w:val="0"/>
          <w:sz w:val="20"/>
          <w:shd w:fill="auto" w:val="clear"/>
        </w:rPr>
        <w:t xml:space="preserve">120 </w:t>
      </w:r>
      <w:r>
        <w:rPr>
          <w:rFonts w:ascii="Calibri" w:hAnsi="Calibri" w:cs="Calibri" w:eastAsia="Calibri"/>
          <w:color w:val="auto"/>
          <w:spacing w:val="0"/>
          <w:position w:val="0"/>
          <w:sz w:val="20"/>
          <w:shd w:fill="auto" w:val="clear"/>
        </w:rPr>
        <w:t xml:space="preserve">(cento e vinte) dias, contados da data de abertura da sessão pública a ser estabelecida no preâmbulo do Edital, independente de declaração da licitante.</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CONDIÇÕES DA PROPOSTA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proposta de preços deverá ser elaborada, com base no ANEXO B, indicando a marca do item e acompanhada do(s) seguinte(s) documento(s):</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Comprovação de registro ou notificação simplificada de registro do(s) medicamentos(s) ofertado(s) na Agência Nacional de Vigilância Sanitária – ANVISA, conforme estabelece 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1976 </w:t>
      </w:r>
      <w:r>
        <w:rPr>
          <w:rFonts w:ascii="Calibri" w:hAnsi="Calibri" w:cs="Calibri" w:eastAsia="Calibri"/>
          <w:color w:val="auto"/>
          <w:spacing w:val="0"/>
          <w:position w:val="0"/>
          <w:sz w:val="20"/>
          <w:shd w:fill="auto" w:val="clear"/>
        </w:rPr>
        <w:t xml:space="preserve">ou sua publicação no Diário Oficial da União;</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No caso de medicamentos de notificação simplificada constantes na RDC/ANVISA nº </w:t>
      </w:r>
      <w:r>
        <w:rPr>
          <w:rFonts w:ascii="Calibri" w:hAnsi="Calibri" w:cs="Calibri" w:eastAsia="Calibri"/>
          <w:color w:val="auto"/>
          <w:spacing w:val="0"/>
          <w:position w:val="0"/>
          <w:sz w:val="20"/>
          <w:shd w:fill="auto" w:val="clear"/>
        </w:rPr>
        <w:t xml:space="preserve">576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e suas atualizações, o licitante deverá apresentar a notificação de registro válido junto à ANVISA e a cópia do rótulo a fim de permitir a verificação das características técnicas do produto;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w:t>
      </w:r>
      <w:r>
        <w:rPr>
          <w:rFonts w:ascii="Calibri" w:hAnsi="Calibri" w:cs="Calibri" w:eastAsia="Calibri"/>
          <w:color w:val="auto"/>
          <w:spacing w:val="0"/>
          <w:position w:val="0"/>
          <w:sz w:val="20"/>
          <w:shd w:fill="auto" w:val="clear"/>
        </w:rPr>
        <w:t xml:space="preserve">802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e RDC ANVISA nº </w:t>
      </w:r>
      <w:r>
        <w:rPr>
          <w:rFonts w:ascii="Calibri" w:hAnsi="Calibri" w:cs="Calibri" w:eastAsia="Calibri"/>
          <w:color w:val="auto"/>
          <w:spacing w:val="0"/>
          <w:position w:val="0"/>
          <w:sz w:val="20"/>
          <w:shd w:fill="auto" w:val="clear"/>
        </w:rPr>
        <w:t xml:space="preserve">576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pregoeiro poderá solicitar, a título de diligência (para julgamento da proposta), emissão de parecer técnico para esclarecimento acerca das especificações do objeto da proposta, tendo a área técnica o prazo de até </w:t>
      </w: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(três) dias úteis para apresentar seu parecer técnico;</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Nas aquisições de medicamentos, o medicamento genérico, quando houver, terá preferência sobre os demais em condições de igualdade de preço, nos termos do Art.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787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1999</w:t>
      </w:r>
      <w:r>
        <w:rPr>
          <w:rFonts w:ascii="Calibri" w:hAnsi="Calibri" w:cs="Calibri" w:eastAsia="Calibri"/>
          <w:color w:val="auto"/>
          <w:spacing w:val="0"/>
          <w:position w:val="0"/>
          <w:sz w:val="20"/>
          <w:shd w:fill="auto" w:val="clear"/>
        </w:rPr>
        <w:t xml:space="preserve">.</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REQUISITOS ESPECÍFICOS DE HABILITAÇÃO</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HABILITAÇÃO JURÍDICA</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auto"/>
          <w:spacing w:val="0"/>
          <w:position w:val="0"/>
          <w:sz w:val="20"/>
          <w:shd w:fill="auto" w:val="clear"/>
        </w:rPr>
        <w:t xml:space="preserve">O licitante classificado provisoriamente em primeiro lugar no certame deverá apresentar:</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Licença de funcionamento do estabelecimento, para o exercício da atividade de comércio atacadista de MEDICAMENTOS ou Produtos para Saúde (correlatos), emitida pelo órgão sanitário competente da unidade federativa em que se localize,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 </w:t>
      </w:r>
      <w:r>
        <w:rPr>
          <w:rFonts w:ascii="Calibri" w:hAnsi="Calibri" w:cs="Calibri" w:eastAsia="Calibri"/>
          <w:color w:val="auto"/>
          <w:spacing w:val="0"/>
          <w:position w:val="0"/>
          <w:sz w:val="20"/>
          <w:shd w:fill="auto" w:val="clear"/>
        </w:rPr>
        <w:t xml:space="preserve">e do Decreto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077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Não será aceito qualquer protocolo de entrega ou de solicitação de documentos em substituição aos documentos relacionados no Edital, salvo em relação às licenças sanitárias de renovação, se houver, ficando a aceitação do protocolo condicionada à consulta prévia aos órgãos competentes.</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Ato de Autorização de Funcionamento para o exercício da atividade de comércio atacadista de MEDICAMENTOS ou Produtos para Saúde (correlatos), expedido pela ANVISA (Agência Nacional de Vigilância Sanitária) nos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23 </w:t>
      </w:r>
      <w:r>
        <w:rPr>
          <w:rFonts w:ascii="Calibri" w:hAnsi="Calibri" w:cs="Calibri" w:eastAsia="Calibri"/>
          <w:color w:val="auto"/>
          <w:spacing w:val="0"/>
          <w:position w:val="0"/>
          <w:sz w:val="20"/>
          <w:shd w:fill="auto" w:val="clear"/>
        </w:rPr>
        <w:t xml:space="preserve">de setembro de </w:t>
      </w:r>
      <w:r>
        <w:rPr>
          <w:rFonts w:ascii="Calibri" w:hAnsi="Calibri" w:cs="Calibri" w:eastAsia="Calibri"/>
          <w:color w:val="auto"/>
          <w:spacing w:val="0"/>
          <w:position w:val="0"/>
          <w:sz w:val="20"/>
          <w:shd w:fill="auto" w:val="clear"/>
        </w:rPr>
        <w:t xml:space="preserve">1976</w:t>
      </w:r>
      <w:r>
        <w:rPr>
          <w:rFonts w:ascii="Calibri" w:hAnsi="Calibri" w:cs="Calibri" w:eastAsia="Calibri"/>
          <w:color w:val="auto"/>
          <w:spacing w:val="0"/>
          <w:position w:val="0"/>
          <w:sz w:val="20"/>
          <w:shd w:fill="auto" w:val="clear"/>
        </w:rPr>
        <w:t xml:space="preserve">, e da Resolução da Diretoria Colegiada da RDC/Anvisa nº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abril de </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 caso de medicamentos sujeitos a controle especial, relacionados na Portaria SVS/MS nº </w:t>
      </w:r>
      <w:r>
        <w:rPr>
          <w:rFonts w:ascii="Calibri" w:hAnsi="Calibri" w:cs="Calibri" w:eastAsia="Calibri"/>
          <w:color w:val="auto"/>
          <w:spacing w:val="0"/>
          <w:position w:val="0"/>
          <w:sz w:val="20"/>
          <w:shd w:fill="auto" w:val="clear"/>
        </w:rPr>
        <w:t xml:space="preserve">344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98</w:t>
      </w:r>
      <w:r>
        <w:rPr>
          <w:rFonts w:ascii="Calibri" w:hAnsi="Calibri" w:cs="Calibri" w:eastAsia="Calibri"/>
          <w:color w:val="auto"/>
          <w:spacing w:val="0"/>
          <w:position w:val="0"/>
          <w:sz w:val="20"/>
          <w:shd w:fill="auto" w:val="clear"/>
        </w:rPr>
        <w:t xml:space="preserve">, Autorização Especial (AE) expedida pela Agência Nacional de Vigilância Sanitária (ANVISA).</w:t>
      </w:r>
    </w:p>
    <w:p>
      <w:pPr>
        <w:spacing w:before="120" w:after="0" w:line="240"/>
        <w:ind w:right="0" w:left="708" w:firstLine="0"/>
        <w:jc w:val="both"/>
        <w:rPr>
          <w:rFonts w:ascii="Calibri" w:hAnsi="Calibri" w:cs="Calibri" w:eastAsia="Calibri"/>
          <w:b/>
          <w:color w:val="auto"/>
          <w:spacing w:val="0"/>
          <w:position w:val="0"/>
          <w:sz w:val="20"/>
          <w:shd w:fill="auto" w:val="clear"/>
        </w:rPr>
      </w:pP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REQUISITOS DE QUALIFICAÇÃO TÉCNICA</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Certidão de Regularidade Técnica, do ano em exercício, expedido pelo Conselho Regional de Farmácia de sua jurisdição, conforme art. </w:t>
      </w:r>
      <w:r>
        <w:rPr>
          <w:rFonts w:ascii="Calibri" w:hAnsi="Calibri" w:cs="Calibri" w:eastAsia="Calibri"/>
          <w:color w:val="auto"/>
          <w:spacing w:val="0"/>
          <w:position w:val="0"/>
          <w:sz w:val="20"/>
          <w:shd w:fill="auto" w:val="clear"/>
        </w:rPr>
        <w:t xml:space="preserve">55 </w:t>
      </w:r>
      <w:r>
        <w:rPr>
          <w:rFonts w:ascii="Calibri" w:hAnsi="Calibri" w:cs="Calibri" w:eastAsia="Calibri"/>
          <w:color w:val="auto"/>
          <w:spacing w:val="0"/>
          <w:position w:val="0"/>
          <w:sz w:val="20"/>
          <w:shd w:fill="auto" w:val="clear"/>
        </w:rPr>
        <w:t xml:space="preserve">da Res. CFF nº </w:t>
      </w:r>
      <w:r>
        <w:rPr>
          <w:rFonts w:ascii="Calibri" w:hAnsi="Calibri" w:cs="Calibri" w:eastAsia="Calibri"/>
          <w:color w:val="auto"/>
          <w:spacing w:val="0"/>
          <w:position w:val="0"/>
          <w:sz w:val="20"/>
          <w:shd w:fill="auto" w:val="clear"/>
        </w:rPr>
        <w:t xml:space="preserve">638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de março de </w:t>
      </w:r>
      <w:r>
        <w:rPr>
          <w:rFonts w:ascii="Calibri" w:hAnsi="Calibri" w:cs="Calibri" w:eastAsia="Calibri"/>
          <w:color w:val="auto"/>
          <w:spacing w:val="0"/>
          <w:position w:val="0"/>
          <w:sz w:val="20"/>
          <w:shd w:fill="auto" w:val="clear"/>
        </w:rPr>
        <w:t xml:space="preserve">2017 </w:t>
      </w:r>
      <w:r>
        <w:rPr>
          <w:rFonts w:ascii="Calibri" w:hAnsi="Calibri" w:cs="Calibri" w:eastAsia="Calibri"/>
          <w:color w:val="auto"/>
          <w:spacing w:val="0"/>
          <w:position w:val="0"/>
          <w:sz w:val="20"/>
          <w:shd w:fill="auto" w:val="clear"/>
        </w:rPr>
        <w:t xml:space="preserve">(podendo ser suprido pela comprovação de inscrição);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Declaração do Detentor de Registro – DDR, se tratando de medicamento importado, cuja importação seja realizada por terceiro não detentor do registro do medicamento na ANVISA.</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REQUISITOS DE QUALIFICAÇÃO ECONÔMICO-FINANCEIRA</w:t>
      </w:r>
    </w:p>
    <w:p>
      <w:pPr>
        <w:spacing w:before="120" w:after="0" w:line="240"/>
        <w:ind w:right="0" w:left="141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Os requisitos de qualificação econômico-financeira serão descritos no Edital da presente contratação.</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HABILITAÇÃO FISCAL, SOCIAL E TRABALHISTA</w:t>
      </w:r>
    </w:p>
    <w:p>
      <w:pPr>
        <w:spacing w:before="120" w:after="0" w:line="240"/>
        <w:ind w:right="0" w:left="141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Os requisitos de qualificação de regularidade fiscal, social e trabalhista serão descritos no Edital da presente contratação.</w:t>
      </w: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6</w:t>
      </w:r>
      <w:r>
        <w:rPr>
          <w:rFonts w:ascii="Calibri" w:hAnsi="Calibri" w:cs="Calibri" w:eastAsia="Calibri"/>
          <w:b/>
          <w:color w:val="auto"/>
          <w:spacing w:val="0"/>
          <w:position w:val="0"/>
          <w:sz w:val="20"/>
          <w:shd w:fill="CCC0D9" w:val="clear"/>
        </w:rPr>
        <w:t xml:space="preserve">. DO REGISTRO DE PREÇO</w:t>
      </w:r>
    </w:p>
    <w:p>
      <w:pPr>
        <w:suppressAutoHyphens w:val="true"/>
        <w:spacing w:before="120" w:after="0" w:line="240"/>
        <w:ind w:right="30" w:left="360" w:firstLine="0"/>
        <w:jc w:val="both"/>
        <w:rPr>
          <w:rFonts w:ascii="Calibri" w:hAnsi="Calibri" w:cs="Calibri" w:eastAsia="Calibri"/>
          <w:b/>
          <w:color w:val="000000"/>
          <w:spacing w:val="0"/>
          <w:position w:val="0"/>
          <w:sz w:val="20"/>
          <w:shd w:fill="auto" w:val="clear"/>
        </w:rPr>
      </w:pPr>
    </w:p>
    <w:p>
      <w:pPr>
        <w:suppressAutoHyphens w:val="true"/>
        <w:spacing w:before="120" w:after="0" w:line="240"/>
        <w:ind w:right="30" w:left="36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JUSTIFICATIVA PARA UTILIZAÇÃO DO SISTEMA DE REGISTRO DE PREÇOS</w:t>
      </w:r>
    </w:p>
    <w:p>
      <w:pPr>
        <w:suppressAutoHyphens w:val="true"/>
        <w:spacing w:before="120" w:after="0" w:line="240"/>
        <w:ind w:right="30" w:left="708"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 opção pelo sistema de registro de preços para a contratação do objeto constante deste Termo de Referência tem fundamentação no art.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º,  inciso I, III  e V do Decreto Estadual nº </w:t>
      </w:r>
      <w:r>
        <w:rPr>
          <w:rFonts w:ascii="Calibri" w:hAnsi="Calibri" w:cs="Calibri" w:eastAsia="Calibri"/>
          <w:color w:val="000000"/>
          <w:spacing w:val="0"/>
          <w:position w:val="0"/>
          <w:sz w:val="20"/>
          <w:shd w:fill="auto" w:val="clear"/>
        </w:rPr>
        <w:t xml:space="preserve">54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700 </w:t>
      </w:r>
      <w:r>
        <w:rPr>
          <w:rFonts w:ascii="Calibri" w:hAnsi="Calibri" w:cs="Calibri" w:eastAsia="Calibri"/>
          <w:color w:val="000000"/>
          <w:spacing w:val="0"/>
          <w:position w:val="0"/>
          <w:sz w:val="20"/>
          <w:shd w:fill="auto" w:val="clear"/>
        </w:rPr>
        <w:t xml:space="preserve">de </w:t>
      </w:r>
      <w:r>
        <w:rPr>
          <w:rFonts w:ascii="Calibri" w:hAnsi="Calibri" w:cs="Calibri" w:eastAsia="Calibri"/>
          <w:color w:val="000000"/>
          <w:spacing w:val="0"/>
          <w:position w:val="0"/>
          <w:sz w:val="20"/>
          <w:shd w:fill="auto" w:val="clear"/>
        </w:rPr>
        <w:t xml:space="preserve">16 </w:t>
      </w:r>
      <w:r>
        <w:rPr>
          <w:rFonts w:ascii="Calibri" w:hAnsi="Calibri" w:cs="Calibri" w:eastAsia="Calibri"/>
          <w:color w:val="000000"/>
          <w:spacing w:val="0"/>
          <w:position w:val="0"/>
          <w:sz w:val="20"/>
          <w:shd w:fill="auto" w:val="clear"/>
        </w:rPr>
        <w:t xml:space="preserve">de maio de </w:t>
      </w:r>
      <w:r>
        <w:rPr>
          <w:rFonts w:ascii="Calibri" w:hAnsi="Calibri" w:cs="Calibri" w:eastAsia="Calibri"/>
          <w:color w:val="000000"/>
          <w:spacing w:val="0"/>
          <w:position w:val="0"/>
          <w:sz w:val="20"/>
          <w:shd w:fill="auto" w:val="clear"/>
        </w:rPr>
        <w:t xml:space="preserve">2023</w:t>
      </w:r>
      <w:r>
        <w:rPr>
          <w:rFonts w:ascii="Calibri" w:hAnsi="Calibri" w:cs="Calibri" w:eastAsia="Calibri"/>
          <w:color w:val="000000"/>
          <w:spacing w:val="0"/>
          <w:position w:val="0"/>
          <w:sz w:val="20"/>
          <w:shd w:fill="auto" w:val="clear"/>
        </w:rPr>
        <w:t xml:space="preserve">,  visto que as contratações serão frequentes e há uma  impossibilidade de definição prévia do quantitativo.</w:t>
      </w:r>
    </w:p>
    <w:p>
      <w:pPr>
        <w:suppressAutoHyphens w:val="true"/>
        <w:spacing w:before="120" w:after="0" w:line="240"/>
        <w:ind w:right="30" w:left="36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ÓRGÃO GERENCIADOR</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Centro Universitário Integrado de Saúde Amaury de Medeiros (CISAM) é o órgão gerenciador deste Registro de Preços.</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 ÓRGÃOS OU ENTIDADES PARTICIPANTES</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color w:val="000000"/>
          <w:spacing w:val="0"/>
          <w:position w:val="0"/>
          <w:sz w:val="20"/>
          <w:shd w:fill="auto" w:val="clear"/>
        </w:rPr>
        <w:t xml:space="preserve">. Figuram como Órgãos/Entidades participantes da presente Ata de Registro de Preços junto com o Centro Universitário Integrado de Saúde Amaury de Medeiros (CISAM):</w:t>
      </w:r>
    </w:p>
    <w:p>
      <w:pPr>
        <w:suppressAutoHyphens w:val="true"/>
        <w:spacing w:before="120" w:after="0" w:line="240"/>
        <w:ind w:right="30" w:left="708"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Hospital Agamenon Magalhães (HAM)</w:t>
      </w:r>
    </w:p>
    <w:p>
      <w:pPr>
        <w:suppressAutoHyphens w:val="true"/>
        <w:spacing w:before="120" w:after="0" w:line="240"/>
        <w:ind w:right="30" w:left="708"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 Hospital Otávio de Freitas (HOF)</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Distribuição de quantidades por órgão participante, de acordo com a Manifestação de Interesse a Intenção de Registro de Preço nº </w:t>
      </w:r>
      <w:r>
        <w:rPr>
          <w:rFonts w:ascii="Calibri" w:hAnsi="Calibri" w:cs="Calibri" w:eastAsia="Calibri"/>
          <w:color w:val="000000"/>
          <w:spacing w:val="0"/>
          <w:position w:val="0"/>
          <w:sz w:val="20"/>
          <w:shd w:fill="auto" w:val="clear"/>
        </w:rPr>
        <w:t xml:space="preserve">0076</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2024</w:t>
      </w:r>
      <w:r>
        <w:rPr>
          <w:rFonts w:ascii="Calibri" w:hAnsi="Calibri" w:cs="Calibri" w:eastAsia="Calibri"/>
          <w:color w:val="000000"/>
          <w:spacing w:val="0"/>
          <w:position w:val="0"/>
          <w:sz w:val="20"/>
          <w:shd w:fill="auto" w:val="clear"/>
        </w:rPr>
        <w:t xml:space="preserve">.CISAM:</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p>
    <w:tbl>
      <w:tblPr>
        <w:tblInd w:w="377" w:type="dxa"/>
      </w:tblPr>
      <w:tblGrid>
        <w:gridCol w:w="599"/>
        <w:gridCol w:w="794"/>
        <w:gridCol w:w="4995"/>
        <w:gridCol w:w="711"/>
        <w:gridCol w:w="718"/>
        <w:gridCol w:w="718"/>
        <w:gridCol w:w="774"/>
      </w:tblGrid>
      <w:tr>
        <w:trPr>
          <w:trHeight w:val="57"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ITEM</w:t>
            </w:r>
          </w:p>
        </w:tc>
        <w:tc>
          <w:tcPr>
            <w:tcW w:w="794"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E-FISCO</w:t>
            </w:r>
          </w:p>
        </w:tc>
        <w:tc>
          <w:tcPr>
            <w:tcW w:w="4995" w:type="dxa"/>
            <w:tcBorders>
              <w:top w:val="single" w:color="000000" w:sz="4"/>
              <w:left w:val="single" w:color="000000" w:sz="4"/>
              <w:bottom w:val="single" w:color="000000" w:sz="6"/>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DESCRIÇÃO</w:t>
            </w:r>
          </w:p>
        </w:tc>
        <w:tc>
          <w:tcPr>
            <w:tcW w:w="7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CISAM</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HAM</w:t>
            </w:r>
          </w:p>
        </w:tc>
        <w:tc>
          <w:tcPr>
            <w:tcW w:w="7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HOF</w:t>
            </w:r>
          </w:p>
        </w:tc>
        <w:tc>
          <w:tcPr>
            <w:tcW w:w="7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QUANT TOTAL</w:t>
            </w:r>
          </w:p>
        </w:tc>
      </w:tr>
      <w:tr>
        <w:trPr>
          <w:trHeight w:val="57" w:hRule="auto"/>
          <w:jc w:val="center"/>
        </w:trPr>
        <w:tc>
          <w:tcPr>
            <w:tcW w:w="599" w:type="dxa"/>
            <w:tcBorders>
              <w:top w:val="single" w:color="000000" w:sz="4"/>
              <w:left w:val="single" w:color="000000" w:sz="4"/>
              <w:bottom w:val="single" w:color="000000" w:sz="4"/>
              <w:right w:val="single" w:color="000000" w:sz="6"/>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w:t>
            </w:r>
          </w:p>
        </w:tc>
        <w:tc>
          <w:tcPr>
            <w:tcW w:w="794" w:type="dxa"/>
            <w:tcBorders>
              <w:top w:val="single" w:color="000000"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3198871</w:t>
            </w:r>
          </w:p>
        </w:tc>
        <w:tc>
          <w:tcPr>
            <w:tcW w:w="4995" w:type="dxa"/>
            <w:tcBorders>
              <w:top w:val="single" w:color="000000" w:sz="6"/>
              <w:left w:val="single" w:color="cccccc" w:sz="6"/>
              <w:bottom w:val="single" w:color="000000" w:sz="6"/>
              <w:right w:val="single" w:color="000000" w:sz="6"/>
            </w:tcBorders>
            <w:shd w:color="auto" w:fill="ffffff" w:val="clear"/>
            <w:tcMar>
              <w:left w:w="40" w:type="dxa"/>
              <w:right w:w="40"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VASELINA -</w:t>
            </w:r>
            <w:r>
              <w:rPr>
                <w:rFonts w:ascii="Calibri" w:hAnsi="Calibri" w:cs="Calibri" w:eastAsia="Calibri"/>
                <w:color w:val="auto"/>
                <w:spacing w:val="0"/>
                <w:position w:val="0"/>
                <w:sz w:val="18"/>
                <w:shd w:fill="auto" w:val="clear"/>
              </w:rPr>
              <w:t xml:space="preserve"> CONCENTRAÇÃO/DOSAGEM</w:t>
            </w:r>
            <w:r>
              <w:rPr>
                <w:rFonts w:ascii="Calibri" w:hAnsi="Calibri" w:cs="Calibri" w:eastAsia="Calibri"/>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1 </w:t>
            </w:r>
            <w:r>
              <w:rPr>
                <w:rFonts w:ascii="Calibri" w:hAnsi="Calibri" w:cs="Calibri" w:eastAsia="Calibri"/>
                <w:b/>
                <w:color w:val="auto"/>
                <w:spacing w:val="0"/>
                <w:position w:val="0"/>
                <w:sz w:val="18"/>
                <w:shd w:fill="auto" w:val="clear"/>
              </w:rPr>
              <w:t xml:space="preserve">G/G</w:t>
            </w:r>
            <w:r>
              <w:rPr>
                <w:rFonts w:ascii="Calibri" w:hAnsi="Calibri" w:cs="Calibri" w:eastAsia="Calibri"/>
                <w:color w:val="auto"/>
                <w:spacing w:val="0"/>
                <w:position w:val="0"/>
                <w:sz w:val="18"/>
                <w:shd w:fill="auto" w:val="clear"/>
              </w:rPr>
              <w:t xml:space="preserve">,FORMA FARMACÊUTICA POMADA,FORMA DE APRESENTAÇÃO BISNAGA,VIA DE ADMINISTRAÇÃO TÓPICA</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300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980</w:t>
            </w:r>
          </w:p>
        </w:tc>
      </w:tr>
      <w:tr>
        <w:trPr>
          <w:trHeight w:val="583"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351364</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5</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CLONIDINA, CLORIDRATO - </w:t>
            </w:r>
            <w:r>
              <w:rPr>
                <w:rFonts w:ascii="Calibri" w:hAnsi="Calibri" w:cs="Calibri" w:eastAsia="Calibri"/>
                <w:color w:val="auto"/>
                <w:spacing w:val="0"/>
                <w:position w:val="0"/>
                <w:sz w:val="18"/>
                <w:shd w:fill="auto" w:val="clear"/>
              </w:rPr>
              <w:t xml:space="preserve">CONCENTRAÇÃO/DOSAGEM</w:t>
            </w:r>
            <w:r>
              <w:rPr>
                <w:rFonts w:ascii="Calibri" w:hAnsi="Calibri" w:cs="Calibri" w:eastAsia="Calibri"/>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0</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150 </w:t>
            </w:r>
            <w:r>
              <w:rPr>
                <w:rFonts w:ascii="Calibri" w:hAnsi="Calibri" w:cs="Calibri" w:eastAsia="Calibri"/>
                <w:b/>
                <w:color w:val="auto"/>
                <w:spacing w:val="0"/>
                <w:position w:val="0"/>
                <w:sz w:val="18"/>
                <w:shd w:fill="auto" w:val="clear"/>
              </w:rPr>
              <w:t xml:space="preserve">MG,</w:t>
            </w:r>
            <w:r>
              <w:rPr>
                <w:rFonts w:ascii="Calibri" w:hAnsi="Calibri" w:cs="Calibri" w:eastAsia="Calibri"/>
                <w:color w:val="auto"/>
                <w:spacing w:val="0"/>
                <w:position w:val="0"/>
                <w:sz w:val="18"/>
                <w:shd w:fill="auto" w:val="clear"/>
              </w:rPr>
              <w:t xml:space="preserve">FORMA FARMACÊUTICA COMPRIMIDO,VIA DE ADMINISTRAÇÃO ORAL</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000</w:t>
            </w:r>
          </w:p>
        </w:tc>
      </w:tr>
      <w:tr>
        <w:trPr>
          <w:trHeight w:val="823"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3189740</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HIDROCORTISONA + NEOMICINA, SULFATO + POLIMIXINA B, SULFATO - </w:t>
            </w:r>
            <w:r>
              <w:rPr>
                <w:rFonts w:ascii="Calibri" w:hAnsi="Calibri" w:cs="Calibri" w:eastAsia="Calibri"/>
                <w:color w:val="auto"/>
                <w:spacing w:val="0"/>
                <w:position w:val="0"/>
                <w:sz w:val="18"/>
                <w:shd w:fill="auto" w:val="clear"/>
              </w:rPr>
              <w:t xml:space="preserve">CONCENTRAÇÃO/ DOSAGEM </w:t>
            </w:r>
            <w:r>
              <w:rPr>
                <w:rFonts w:ascii="Calibri" w:hAnsi="Calibri" w:cs="Calibri" w:eastAsia="Calibri"/>
                <w:color w:val="auto"/>
                <w:spacing w:val="0"/>
                <w:position w:val="0"/>
                <w:sz w:val="18"/>
                <w:shd w:fill="auto" w:val="clear"/>
              </w:rPr>
              <w:t xml:space="preserve">10 </w:t>
            </w:r>
            <w:r>
              <w:rPr>
                <w:rFonts w:ascii="Calibri" w:hAnsi="Calibri" w:cs="Calibri" w:eastAsia="Calibri"/>
                <w:color w:val="auto"/>
                <w:spacing w:val="0"/>
                <w:position w:val="0"/>
                <w:sz w:val="18"/>
                <w:shd w:fill="auto" w:val="clear"/>
              </w:rPr>
              <w:t xml:space="preserve">MG/ML + </w:t>
            </w:r>
            <w:r>
              <w:rPr>
                <w:rFonts w:ascii="Calibri" w:hAnsi="Calibri" w:cs="Calibri" w:eastAsia="Calibri"/>
                <w:color w:val="auto"/>
                <w:spacing w:val="0"/>
                <w:position w:val="0"/>
                <w:sz w:val="18"/>
                <w:shd w:fill="auto" w:val="clear"/>
              </w:rPr>
              <w:t xml:space="preserve">5 </w:t>
            </w:r>
            <w:r>
              <w:rPr>
                <w:rFonts w:ascii="Calibri" w:hAnsi="Calibri" w:cs="Calibri" w:eastAsia="Calibri"/>
                <w:color w:val="auto"/>
                <w:spacing w:val="0"/>
                <w:position w:val="0"/>
                <w:sz w:val="18"/>
                <w:shd w:fill="auto" w:val="clear"/>
              </w:rPr>
              <w:t xml:space="preserve">MG/ML + </w:t>
            </w:r>
            <w:r>
              <w:rPr>
                <w:rFonts w:ascii="Calibri" w:hAnsi="Calibri" w:cs="Calibri" w:eastAsia="Calibri"/>
                <w:color w:val="auto"/>
                <w:spacing w:val="0"/>
                <w:position w:val="0"/>
                <w:sz w:val="18"/>
                <w:shd w:fill="auto" w:val="clear"/>
              </w:rPr>
              <w:t xml:space="preserve">10</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000 </w:t>
            </w:r>
            <w:r>
              <w:rPr>
                <w:rFonts w:ascii="Calibri" w:hAnsi="Calibri" w:cs="Calibri" w:eastAsia="Calibri"/>
                <w:color w:val="auto"/>
                <w:spacing w:val="0"/>
                <w:position w:val="0"/>
                <w:sz w:val="18"/>
                <w:shd w:fill="auto" w:val="clear"/>
              </w:rPr>
              <w:t xml:space="preserve">UI/ML,FORMA FARMACÊUTICA SUSPENSÃO OTOLÓGICA,FORMA DE APRESENTAÇÃO FRASCO,VIA DE ADMINISTRAÇÃO OTOLÓGICA</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19</w:t>
            </w:r>
          </w:p>
        </w:tc>
      </w:tr>
      <w:tr>
        <w:trPr>
          <w:trHeight w:val="881"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3086402</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INSULINA HUMANA – TIPO REGULAR</w:t>
            </w:r>
            <w:r>
              <w:rPr>
                <w:rFonts w:ascii="Calibri" w:hAnsi="Calibri" w:cs="Calibri" w:eastAsia="Calibri"/>
                <w:color w:val="auto"/>
                <w:spacing w:val="0"/>
                <w:position w:val="0"/>
                <w:sz w:val="18"/>
                <w:shd w:fill="auto" w:val="clear"/>
              </w:rPr>
              <w:t xml:space="preserve">,CONCENTRAÇÃO/DOSAGEM </w:t>
            </w:r>
            <w:r>
              <w:rPr>
                <w:rFonts w:ascii="Calibri" w:hAnsi="Calibri" w:cs="Calibri" w:eastAsia="Calibri"/>
                <w:color w:val="auto"/>
                <w:spacing w:val="0"/>
                <w:position w:val="0"/>
                <w:sz w:val="18"/>
                <w:shd w:fill="auto" w:val="clear"/>
              </w:rPr>
              <w:t xml:space="preserve">100 </w:t>
            </w:r>
            <w:r>
              <w:rPr>
                <w:rFonts w:ascii="Calibri" w:hAnsi="Calibri" w:cs="Calibri" w:eastAsia="Calibri"/>
                <w:color w:val="auto"/>
                <w:spacing w:val="0"/>
                <w:position w:val="0"/>
                <w:sz w:val="18"/>
                <w:shd w:fill="auto" w:val="clear"/>
              </w:rPr>
              <w:t xml:space="preserve">UI/ML,FORMA FARMACÊUTICA SOLUÇÃO INJETÁVEL,FORMA DE APRESENTAÇÃO FRASCO-AMPOLA,VIA DE ADMINISTRAÇÃO PARENTERAL</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600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650</w:t>
            </w:r>
          </w:p>
        </w:tc>
      </w:tr>
      <w:tr>
        <w:trPr>
          <w:trHeight w:val="783"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3321452</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SUFENTANILA </w:t>
            </w:r>
            <w:r>
              <w:rPr>
                <w:rFonts w:ascii="Calibri" w:hAnsi="Calibri" w:cs="Calibri" w:eastAsia="Calibri"/>
                <w:color w:val="auto"/>
                <w:spacing w:val="0"/>
                <w:position w:val="0"/>
                <w:sz w:val="18"/>
                <w:shd w:fill="auto" w:val="clear"/>
              </w:rPr>
              <w:t xml:space="preserve">- CONCENTRAÇÃO/ DOSAGEM </w:t>
            </w:r>
            <w:r>
              <w:rPr>
                <w:rFonts w:ascii="Calibri" w:hAnsi="Calibri" w:cs="Calibri" w:eastAsia="Calibri"/>
                <w:b/>
                <w:color w:val="auto"/>
                <w:spacing w:val="0"/>
                <w:position w:val="0"/>
                <w:sz w:val="18"/>
                <w:shd w:fill="auto" w:val="clear"/>
              </w:rPr>
              <w:t xml:space="preserve">5 </w:t>
            </w:r>
            <w:r>
              <w:rPr>
                <w:rFonts w:ascii="Calibri" w:hAnsi="Calibri" w:cs="Calibri" w:eastAsia="Calibri"/>
                <w:b/>
                <w:color w:val="auto"/>
                <w:spacing w:val="0"/>
                <w:position w:val="0"/>
                <w:sz w:val="18"/>
                <w:shd w:fill="auto" w:val="clear"/>
              </w:rPr>
              <w:t xml:space="preserve">MCG/ML</w:t>
            </w:r>
            <w:r>
              <w:rPr>
                <w:rFonts w:ascii="Calibri" w:hAnsi="Calibri" w:cs="Calibri" w:eastAsia="Calibri"/>
                <w:color w:val="auto"/>
                <w:spacing w:val="0"/>
                <w:position w:val="0"/>
                <w:sz w:val="18"/>
                <w:shd w:fill="auto" w:val="clear"/>
              </w:rPr>
              <w:t xml:space="preserve">,FORMA FARMACÊUTICA SOLUÇÃO INJETÁVEL,FORMA DE APRESENTAÇÃO AMPOLA,VIA DE ADMINISTRAÇÃO ESPINHAL</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200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850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050</w:t>
            </w:r>
          </w:p>
        </w:tc>
      </w:tr>
      <w:tr>
        <w:trPr>
          <w:trHeight w:val="1009"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3161382</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ENALAPRIL </w:t>
            </w:r>
            <w:r>
              <w:rPr>
                <w:rFonts w:ascii="Calibri" w:hAnsi="Calibri" w:cs="Calibri" w:eastAsia="Calibri"/>
                <w:color w:val="auto"/>
                <w:spacing w:val="0"/>
                <w:position w:val="0"/>
                <w:sz w:val="18"/>
                <w:shd w:fill="auto" w:val="clear"/>
              </w:rPr>
              <w:t xml:space="preserve">- CONCENTRAÇÃO/ DOSAGEM </w:t>
            </w:r>
            <w:r>
              <w:rPr>
                <w:rFonts w:ascii="Calibri" w:hAnsi="Calibri" w:cs="Calibri" w:eastAsia="Calibri"/>
                <w:b/>
                <w:color w:val="auto"/>
                <w:spacing w:val="0"/>
                <w:position w:val="0"/>
                <w:sz w:val="18"/>
                <w:shd w:fill="auto" w:val="clear"/>
              </w:rPr>
              <w:t xml:space="preserve">10 </w:t>
            </w:r>
            <w:r>
              <w:rPr>
                <w:rFonts w:ascii="Calibri" w:hAnsi="Calibri" w:cs="Calibri" w:eastAsia="Calibri"/>
                <w:b/>
                <w:color w:val="auto"/>
                <w:spacing w:val="0"/>
                <w:position w:val="0"/>
                <w:sz w:val="18"/>
                <w:shd w:fill="auto" w:val="clear"/>
              </w:rPr>
              <w:t xml:space="preserve">MG</w:t>
            </w:r>
            <w:r>
              <w:rPr>
                <w:rFonts w:ascii="Calibri" w:hAnsi="Calibri" w:cs="Calibri" w:eastAsia="Calibri"/>
                <w:color w:val="auto"/>
                <w:spacing w:val="0"/>
                <w:position w:val="0"/>
                <w:sz w:val="18"/>
                <w:shd w:fill="auto" w:val="clear"/>
              </w:rPr>
              <w:t xml:space="preserve">,FORMA FARMACÊUTICA COMPRIMIDO,VIA DE ADMINISTRAÇÃO ORAL</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75</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600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500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80</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900</w:t>
            </w:r>
          </w:p>
        </w:tc>
      </w:tr>
      <w:tr>
        <w:trPr>
          <w:trHeight w:val="725"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3720411</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METOPROLOL, SUCCINATO - </w:t>
            </w:r>
            <w:r>
              <w:rPr>
                <w:rFonts w:ascii="Calibri" w:hAnsi="Calibri" w:cs="Calibri" w:eastAsia="Calibri"/>
                <w:color w:val="auto"/>
                <w:spacing w:val="0"/>
                <w:position w:val="0"/>
                <w:sz w:val="18"/>
                <w:shd w:fill="auto" w:val="clear"/>
              </w:rPr>
              <w:t xml:space="preserve">CONCENTRAÇÃO/DOSAGEM</w:t>
            </w:r>
            <w:r>
              <w:rPr>
                <w:rFonts w:ascii="Calibri" w:hAnsi="Calibri" w:cs="Calibri" w:eastAsia="Calibri"/>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25 </w:t>
            </w:r>
            <w:r>
              <w:rPr>
                <w:rFonts w:ascii="Calibri" w:hAnsi="Calibri" w:cs="Calibri" w:eastAsia="Calibri"/>
                <w:b/>
                <w:color w:val="auto"/>
                <w:spacing w:val="0"/>
                <w:position w:val="0"/>
                <w:sz w:val="18"/>
                <w:shd w:fill="auto" w:val="clear"/>
              </w:rPr>
              <w:t xml:space="preserve">MG</w:t>
            </w:r>
            <w:r>
              <w:rPr>
                <w:rFonts w:ascii="Calibri" w:hAnsi="Calibri" w:cs="Calibri" w:eastAsia="Calibri"/>
                <w:color w:val="auto"/>
                <w:spacing w:val="0"/>
                <w:position w:val="0"/>
                <w:sz w:val="18"/>
                <w:shd w:fill="auto" w:val="clear"/>
              </w:rPr>
              <w:t xml:space="preserve">,FORMA FARMACÊUTICA COMPRIMIDO DE LIBERAÇÃO CONTROLADA,VIA DE ADMINISTRAÇÃO</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150</w:t>
            </w:r>
          </w:p>
        </w:tc>
      </w:tr>
      <w:tr>
        <w:trPr>
          <w:trHeight w:val="823" w:hRule="auto"/>
          <w:jc w:val="center"/>
        </w:trPr>
        <w:tc>
          <w:tcPr>
            <w:tcW w:w="59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3109232</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BUDESONIDA - </w:t>
            </w:r>
            <w:r>
              <w:rPr>
                <w:rFonts w:ascii="Calibri" w:hAnsi="Calibri" w:cs="Calibri" w:eastAsia="Calibri"/>
                <w:color w:val="auto"/>
                <w:spacing w:val="0"/>
                <w:position w:val="0"/>
                <w:sz w:val="18"/>
                <w:shd w:fill="auto" w:val="clear"/>
              </w:rPr>
              <w:t xml:space="preserve">CONCENTRAÇÃO/ DOSAGEM </w:t>
            </w:r>
            <w:r>
              <w:rPr>
                <w:rFonts w:ascii="Calibri" w:hAnsi="Calibri" w:cs="Calibri" w:eastAsia="Calibri"/>
                <w:b/>
                <w:color w:val="auto"/>
                <w:spacing w:val="0"/>
                <w:position w:val="0"/>
                <w:sz w:val="18"/>
                <w:shd w:fill="auto" w:val="clear"/>
              </w:rPr>
              <w:t xml:space="preserve">0</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50 </w:t>
            </w:r>
            <w:r>
              <w:rPr>
                <w:rFonts w:ascii="Calibri" w:hAnsi="Calibri" w:cs="Calibri" w:eastAsia="Calibri"/>
                <w:b/>
                <w:color w:val="auto"/>
                <w:spacing w:val="0"/>
                <w:position w:val="0"/>
                <w:sz w:val="18"/>
                <w:shd w:fill="auto" w:val="clear"/>
              </w:rPr>
              <w:t xml:space="preserve">MG/ML</w:t>
            </w:r>
            <w:r>
              <w:rPr>
                <w:rFonts w:ascii="Calibri" w:hAnsi="Calibri" w:cs="Calibri" w:eastAsia="Calibri"/>
                <w:color w:val="auto"/>
                <w:spacing w:val="0"/>
                <w:position w:val="0"/>
                <w:sz w:val="18"/>
                <w:shd w:fill="auto" w:val="clear"/>
              </w:rPr>
              <w:t xml:space="preserve">,FORMA FARMACÊUTICA SUSPENSÃO PARA NEBULIZAÇÃO,FORMA DE APRESENTAÇÃO FRASCO,VIA DE ADMINISTRAÇÃO INALATÓRIA</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250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400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650</w:t>
            </w:r>
          </w:p>
        </w:tc>
      </w:tr>
      <w:tr>
        <w:trPr>
          <w:trHeight w:val="740" w:hRule="auto"/>
          <w:jc w:val="center"/>
        </w:trPr>
        <w:tc>
          <w:tcPr>
            <w:tcW w:w="599" w:type="dxa"/>
            <w:tcBorders>
              <w:top w:val="single" w:color="000000" w:sz="4"/>
              <w:left w:val="single" w:color="000000" w:sz="4"/>
              <w:bottom w:val="single" w:color="000000" w:sz="4"/>
              <w:right w:val="single" w:color="000000" w:sz="6"/>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9</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3168190</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FENOBARBITAL</w:t>
            </w:r>
            <w:r>
              <w:rPr>
                <w:rFonts w:ascii="Calibri" w:hAnsi="Calibri" w:cs="Calibri" w:eastAsia="Calibri"/>
                <w:color w:val="auto"/>
                <w:spacing w:val="0"/>
                <w:position w:val="0"/>
                <w:sz w:val="18"/>
                <w:shd w:fill="auto" w:val="clear"/>
              </w:rPr>
              <w:t xml:space="preserve"> - CONCENTRAÇÃO/ DOSAGEM </w:t>
            </w:r>
            <w:r>
              <w:rPr>
                <w:rFonts w:ascii="Calibri" w:hAnsi="Calibri" w:cs="Calibri" w:eastAsia="Calibri"/>
                <w:b/>
                <w:color w:val="auto"/>
                <w:spacing w:val="0"/>
                <w:position w:val="0"/>
                <w:sz w:val="18"/>
                <w:shd w:fill="auto" w:val="clear"/>
              </w:rPr>
              <w:t xml:space="preserve">100 </w:t>
            </w:r>
            <w:r>
              <w:rPr>
                <w:rFonts w:ascii="Calibri" w:hAnsi="Calibri" w:cs="Calibri" w:eastAsia="Calibri"/>
                <w:b/>
                <w:color w:val="auto"/>
                <w:spacing w:val="0"/>
                <w:position w:val="0"/>
                <w:sz w:val="18"/>
                <w:shd w:fill="auto" w:val="clear"/>
              </w:rPr>
              <w:t xml:space="preserve">MG, </w:t>
            </w:r>
            <w:r>
              <w:rPr>
                <w:rFonts w:ascii="Calibri" w:hAnsi="Calibri" w:cs="Calibri" w:eastAsia="Calibri"/>
                <w:color w:val="auto"/>
                <w:spacing w:val="0"/>
                <w:position w:val="0"/>
                <w:sz w:val="18"/>
                <w:shd w:fill="auto" w:val="clear"/>
              </w:rPr>
              <w:t xml:space="preserve">FORMA FARMACÊUTICA COMPRIMIDO,VIA DE ADMINISTRAÇÃO ORAL</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900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000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5</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970</w:t>
            </w:r>
          </w:p>
        </w:tc>
      </w:tr>
      <w:tr>
        <w:trPr>
          <w:trHeight w:val="837" w:hRule="auto"/>
          <w:jc w:val="center"/>
        </w:trPr>
        <w:tc>
          <w:tcPr>
            <w:tcW w:w="599" w:type="dxa"/>
            <w:tcBorders>
              <w:top w:val="single" w:color="000000" w:sz="4"/>
              <w:left w:val="single" w:color="000000" w:sz="4"/>
              <w:bottom w:val="single" w:color="000000" w:sz="4"/>
              <w:right w:val="single" w:color="000000" w:sz="6"/>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10</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3091147</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ÓXIDO DE ZINCO + RETINOL + COLECALCIFEROL</w:t>
            </w:r>
            <w:r>
              <w:rPr>
                <w:rFonts w:ascii="Calibri" w:hAnsi="Calibri" w:cs="Calibri" w:eastAsia="Calibri"/>
                <w:color w:val="auto"/>
                <w:spacing w:val="0"/>
                <w:position w:val="0"/>
                <w:sz w:val="18"/>
                <w:shd w:fill="auto" w:val="clear"/>
              </w:rPr>
              <w:t xml:space="preserve"> - CONCENTRAÇÃO/ DOSAGEM (</w:t>
            </w:r>
            <w:r>
              <w:rPr>
                <w:rFonts w:ascii="Calibri" w:hAnsi="Calibri" w:cs="Calibri" w:eastAsia="Calibri"/>
                <w:color w:val="auto"/>
                <w:spacing w:val="0"/>
                <w:position w:val="0"/>
                <w:sz w:val="18"/>
                <w:shd w:fill="auto" w:val="clear"/>
              </w:rPr>
              <w:t xml:space="preserve">150 </w:t>
            </w:r>
            <w:r>
              <w:rPr>
                <w:rFonts w:ascii="Calibri" w:hAnsi="Calibri" w:cs="Calibri" w:eastAsia="Calibri"/>
                <w:color w:val="auto"/>
                <w:spacing w:val="0"/>
                <w:position w:val="0"/>
                <w:sz w:val="18"/>
                <w:shd w:fill="auto" w:val="clear"/>
              </w:rPr>
              <w:t xml:space="preserve">MG + </w:t>
            </w:r>
            <w:r>
              <w:rPr>
                <w:rFonts w:ascii="Calibri" w:hAnsi="Calibri" w:cs="Calibri" w:eastAsia="Calibri"/>
                <w:color w:val="auto"/>
                <w:spacing w:val="0"/>
                <w:position w:val="0"/>
                <w:sz w:val="18"/>
                <w:shd w:fill="auto" w:val="clear"/>
              </w:rPr>
              <w:t xml:space="preserve">5</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000 </w:t>
            </w:r>
            <w:r>
              <w:rPr>
                <w:rFonts w:ascii="Calibri" w:hAnsi="Calibri" w:cs="Calibri" w:eastAsia="Calibri"/>
                <w:color w:val="auto"/>
                <w:spacing w:val="0"/>
                <w:position w:val="0"/>
                <w:sz w:val="18"/>
                <w:shd w:fill="auto" w:val="clear"/>
              </w:rPr>
              <w:t xml:space="preserve">UI + </w:t>
            </w:r>
            <w:r>
              <w:rPr>
                <w:rFonts w:ascii="Calibri" w:hAnsi="Calibri" w:cs="Calibri" w:eastAsia="Calibri"/>
                <w:color w:val="auto"/>
                <w:spacing w:val="0"/>
                <w:position w:val="0"/>
                <w:sz w:val="18"/>
                <w:shd w:fill="auto" w:val="clear"/>
              </w:rPr>
              <w:t xml:space="preserve">900 </w:t>
            </w:r>
            <w:r>
              <w:rPr>
                <w:rFonts w:ascii="Calibri" w:hAnsi="Calibri" w:cs="Calibri" w:eastAsia="Calibri"/>
                <w:color w:val="auto"/>
                <w:spacing w:val="0"/>
                <w:position w:val="0"/>
                <w:sz w:val="18"/>
                <w:shd w:fill="auto" w:val="clear"/>
              </w:rPr>
              <w:t xml:space="preserve">UI)/G RESPECTIVAMENTE, FORMA FARMACÊUTICA POMADA,FORMA DE APRESENTAÇÃO BISNAGA,VIA DE ADMINISTRAÇÃO TÓPICA</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000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4</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800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600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18</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400</w:t>
            </w:r>
          </w:p>
        </w:tc>
      </w:tr>
      <w:tr>
        <w:trPr>
          <w:trHeight w:val="739" w:hRule="auto"/>
          <w:jc w:val="center"/>
        </w:trPr>
        <w:tc>
          <w:tcPr>
            <w:tcW w:w="599" w:type="dxa"/>
            <w:tcBorders>
              <w:top w:val="single" w:color="000000" w:sz="4"/>
              <w:left w:val="single" w:color="000000" w:sz="4"/>
              <w:bottom w:val="single" w:color="000000" w:sz="4"/>
              <w:right w:val="single" w:color="000000" w:sz="6"/>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w:t>
            </w:r>
          </w:p>
        </w:tc>
        <w:tc>
          <w:tcPr>
            <w:tcW w:w="794" w:type="dxa"/>
            <w:tcBorders>
              <w:top w:val="single" w:color="cccccc" w:sz="6"/>
              <w:left w:val="single" w:color="000000" w:sz="6"/>
              <w:bottom w:val="single" w:color="000000" w:sz="6"/>
              <w:right w:val="single" w:color="000000" w:sz="6"/>
            </w:tcBorders>
            <w:shd w:color="auto" w:fill="ffffff" w:val="clear"/>
            <w:tcMar>
              <w:left w:w="40" w:type="dxa"/>
              <w:right w:w="40" w:type="dxa"/>
            </w:tcMar>
            <w:vAlign w:val="center"/>
          </w:tcPr>
          <w:p>
            <w:pPr>
              <w:spacing w:before="0" w:after="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3183173</w:t>
            </w:r>
          </w:p>
        </w:tc>
        <w:tc>
          <w:tcPr>
            <w:tcW w:w="4995" w:type="dxa"/>
            <w:tcBorders>
              <w:top w:val="single" w:color="000000" w:sz="4"/>
              <w:left w:val="single" w:color="cccccc" w:sz="6"/>
              <w:bottom w:val="single" w:color="000000" w:sz="6"/>
              <w:right w:val="single" w:color="000000" w:sz="6"/>
            </w:tcBorders>
            <w:shd w:color="auto" w:fill="ffffff" w:val="clear"/>
            <w:tcMar>
              <w:left w:w="40" w:type="dxa"/>
              <w:right w:w="40" w:type="dxa"/>
            </w:tcMar>
            <w:vAlign w:val="center"/>
          </w:tcPr>
          <w:p>
            <w:pPr>
              <w:spacing w:before="240" w:after="24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NISTATINA</w:t>
            </w:r>
            <w:r>
              <w:rPr>
                <w:rFonts w:ascii="Calibri" w:hAnsi="Calibri" w:cs="Calibri" w:eastAsia="Calibri"/>
                <w:color w:val="auto"/>
                <w:spacing w:val="0"/>
                <w:position w:val="0"/>
                <w:sz w:val="18"/>
                <w:shd w:fill="auto" w:val="clear"/>
              </w:rPr>
              <w:t xml:space="preserve"> - CONCENTRAÇÃO/ DOSAGEM </w:t>
            </w:r>
            <w:r>
              <w:rPr>
                <w:rFonts w:ascii="Calibri" w:hAnsi="Calibri" w:cs="Calibri" w:eastAsia="Calibri"/>
                <w:b/>
                <w:color w:val="auto"/>
                <w:spacing w:val="0"/>
                <w:position w:val="0"/>
                <w:sz w:val="18"/>
                <w:shd w:fill="auto" w:val="clear"/>
              </w:rPr>
              <w:t xml:space="preserve">100</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000 </w:t>
            </w:r>
            <w:r>
              <w:rPr>
                <w:rFonts w:ascii="Calibri" w:hAnsi="Calibri" w:cs="Calibri" w:eastAsia="Calibri"/>
                <w:b/>
                <w:color w:val="auto"/>
                <w:spacing w:val="0"/>
                <w:position w:val="0"/>
                <w:sz w:val="18"/>
                <w:shd w:fill="auto" w:val="clear"/>
              </w:rPr>
              <w:t xml:space="preserve">UI/ML</w:t>
            </w:r>
            <w:r>
              <w:rPr>
                <w:rFonts w:ascii="Calibri" w:hAnsi="Calibri" w:cs="Calibri" w:eastAsia="Calibri"/>
                <w:color w:val="auto"/>
                <w:spacing w:val="0"/>
                <w:position w:val="0"/>
                <w:sz w:val="18"/>
                <w:shd w:fill="auto" w:val="clear"/>
              </w:rPr>
              <w:t xml:space="preserve">,FORMA FARMACÊUTICA SUSPENSÃO ORAL, FORMA DE APRESENTAÇÃO FRASCO,VIA DE ADMINISTRAÇÃO ORAL</w:t>
            </w:r>
          </w:p>
        </w:tc>
        <w:tc>
          <w:tcPr>
            <w:tcW w:w="71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700</w:t>
            </w:r>
          </w:p>
        </w:tc>
        <w:tc>
          <w:tcPr>
            <w:tcW w:w="71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700</w:t>
            </w:r>
          </w:p>
        </w:tc>
        <w:tc>
          <w:tcPr>
            <w:tcW w:w="77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470</w:t>
            </w:r>
          </w:p>
        </w:tc>
      </w:tr>
    </w:tbl>
    <w:p>
      <w:pPr>
        <w:suppressAutoHyphens w:val="true"/>
        <w:spacing w:before="120" w:after="0" w:line="240"/>
        <w:ind w:right="30" w:left="708" w:firstLine="0"/>
        <w:jc w:val="both"/>
        <w:rPr>
          <w:rFonts w:ascii="Calibri" w:hAnsi="Calibri" w:cs="Calibri" w:eastAsia="Calibri"/>
          <w:color w:val="000000"/>
          <w:spacing w:val="0"/>
          <w:position w:val="0"/>
          <w:sz w:val="14"/>
          <w:shd w:fill="auto" w:val="clear"/>
        </w:rPr>
      </w:pP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PRAZO PARA ASSINATURA DA ATA DE REGISTRO DE PREÇOS</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Após a homologação do resultado desta licitação, a adjudicatária será convocada para assinar a Ata de Registro de Preços, no prazo de</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05 </w:t>
      </w:r>
      <w:r>
        <w:rPr>
          <w:rFonts w:ascii="Calibri" w:hAnsi="Calibri" w:cs="Calibri" w:eastAsia="Calibri"/>
          <w:b/>
          <w:color w:val="000000"/>
          <w:spacing w:val="0"/>
          <w:position w:val="0"/>
          <w:sz w:val="20"/>
          <w:shd w:fill="auto" w:val="clear"/>
        </w:rPr>
        <w:t xml:space="preserve">(cinco) dias úteis</w:t>
      </w:r>
      <w:r>
        <w:rPr>
          <w:rFonts w:ascii="Calibri" w:hAnsi="Calibri" w:cs="Calibri" w:eastAsia="Calibri"/>
          <w:color w:val="000000"/>
          <w:spacing w:val="0"/>
          <w:position w:val="0"/>
          <w:sz w:val="20"/>
          <w:shd w:fill="auto" w:val="clear"/>
        </w:rPr>
        <w:t xml:space="preserve">, contados da convocação, sob pena de decair o direito à contratação.</w:t>
      </w:r>
    </w:p>
    <w:p>
      <w:pPr>
        <w:suppressAutoHyphens w:val="true"/>
        <w:spacing w:before="120" w:after="0" w:line="240"/>
        <w:ind w:right="3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PRAZO DE VIGÊNCIA DA ATA DE REGISTRO DE PREÇOS E SUA POSSIBILIDADE DE PRORROGAÇÃO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de vigência da ata será de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 ano, contado da data de sua assinatura, podendo ser prorrogado por igual período, facultada a renovação dos </w:t>
      </w:r>
      <w:r>
        <w:rPr>
          <w:rFonts w:ascii="Calibri" w:hAnsi="Calibri" w:cs="Calibri" w:eastAsia="Calibri"/>
          <w:color w:val="000000"/>
          <w:spacing w:val="0"/>
          <w:position w:val="0"/>
          <w:sz w:val="20"/>
          <w:shd w:fill="auto" w:val="clear"/>
        </w:rPr>
        <w:t xml:space="preserve">quantitativos previstos, inclusive para fins de adesão por não participantes, desde que seja comprovada a vantajosidade dos preços registrados.</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PREVISÃO E JUSTIFICATIVA DA POSSIBILIDADE DE ADESÃO POR ÓRGÃOS E ENTIDADES NÃO PARTICIPANTES E CONDIÇÕES DE ADESÃO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Será permitida a adesão por órgãos não participantes à Ata de Registro de preços oriunda deste Termo de Referência.</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possíveis solicitações de adesão deverão ser encaminhadas à gerenciadora da ata de registro de preços, por meio do telefone: (</w:t>
      </w:r>
      <w:r>
        <w:rPr>
          <w:rFonts w:ascii="Calibri" w:hAnsi="Calibri" w:cs="Calibri" w:eastAsia="Calibri"/>
          <w:color w:val="000000"/>
          <w:spacing w:val="0"/>
          <w:position w:val="0"/>
          <w:sz w:val="20"/>
          <w:shd w:fill="auto" w:val="clear"/>
        </w:rPr>
        <w:t xml:space="preserve">81</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3182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7707</w:t>
      </w:r>
      <w:r>
        <w:rPr>
          <w:rFonts w:ascii="Calibri" w:hAnsi="Calibri" w:cs="Calibri" w:eastAsia="Calibri"/>
          <w:color w:val="000000"/>
          <w:spacing w:val="0"/>
          <w:position w:val="0"/>
          <w:sz w:val="20"/>
          <w:shd w:fill="auto" w:val="clear"/>
        </w:rPr>
        <w:t xml:space="preserve">, e-mail: gestaoata.cisam@upe.br, para autorização. Destaca-se que, quando o órgão/entidade for usuário do PE-Integrado, torna-se preferível que as solicitações sejam encaminhadas à gerenciadora da ata de registro de preços através do sistema citado, módulo adesão, devendo ser incluídos todos os documentos necessários à aprovação.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condições para utilização da ata de registro de preços por órgãos não participantes serão dispostas em item específico da minuta da ata de registro de preços do presente processo.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OBRIGAÇÕES E RESPONSABILIDADES DA GERENCIADORA DA ATA </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obrigações do órgão gerenciador da ata de registro de preços serão dispostas em item específico da minuta da ata de registro de preços do presente processo.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OBRIGAÇÕES E RESPONSABILIDADES DA DETENTORA DA ATA</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obrigações da detentora da ata de registro de preços serão dispostas em item específico da minuta da ata de registro de preços do presente processo.</w:t>
      </w: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7</w:t>
      </w:r>
      <w:r>
        <w:rPr>
          <w:rFonts w:ascii="Calibri" w:hAnsi="Calibri" w:cs="Calibri" w:eastAsia="Calibri"/>
          <w:b/>
          <w:color w:val="auto"/>
          <w:spacing w:val="0"/>
          <w:position w:val="0"/>
          <w:sz w:val="20"/>
          <w:shd w:fill="CCC0D9" w:val="clear"/>
        </w:rPr>
        <w:t xml:space="preserve">. DA CONTRATAÇÃO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acompanhada de nota de empenho de despesa, por se caracterizar como instrumento hábil a substituir o contrato formal, em conformidade com o art. </w:t>
      </w:r>
      <w:r>
        <w:rPr>
          <w:rFonts w:ascii="Calibri" w:hAnsi="Calibri" w:cs="Calibri" w:eastAsia="Calibri"/>
          <w:color w:val="auto"/>
          <w:spacing w:val="0"/>
          <w:position w:val="0"/>
          <w:sz w:val="20"/>
          <w:shd w:fill="auto" w:val="clear"/>
        </w:rPr>
        <w:t xml:space="preserve">95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tabs>
          <w:tab w:val="left" w:pos="360" w:leader="none"/>
          <w:tab w:val="left" w:pos="7887" w:leader="none"/>
        </w:tabs>
        <w:spacing w:before="120" w:after="0" w:line="240"/>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PRAZO DE VIGÊNCIA DA CONTRATAÇÃO E PRORROGAÇÃO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contratação terá vigência de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 meses, a partir da data da retirada da Ordem de Fornecimento.</w:t>
      </w:r>
    </w:p>
    <w:p>
      <w:pPr>
        <w:tabs>
          <w:tab w:val="left" w:pos="360" w:leader="none"/>
          <w:tab w:val="left" w:pos="7887" w:leader="none"/>
        </w:tabs>
        <w:spacing w:before="120" w:after="0" w:line="240"/>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PRAZO PARA ASSINATURA DO CONTRATO OU RETIRADA DO INSTRUMENTO EQUIVALENTE</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Detentor da Ata será convocado para a retirada da ordem de fornecimento, no prazo de até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contados a partir da convocação, sob pena de decair o direito à contratação.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prazo de convocação poderá ser prorrogado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(uma) vez, por igual período, mediante solicitação da parte durante seu transcurso, devidamente justificada, e desde que o motivo apresentado seja aceito pela Administração.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p>
    <w:p>
      <w:pPr>
        <w:tabs>
          <w:tab w:val="left" w:pos="360" w:leader="none"/>
          <w:tab w:val="left" w:pos="7887" w:leader="none"/>
        </w:tabs>
        <w:spacing w:before="120" w:after="0" w:line="240"/>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OBRIGAÇÕES E RESPONSABILIDADES DA CONTRATANTE</w:t>
      </w:r>
    </w:p>
    <w:p>
      <w:pPr>
        <w:tabs>
          <w:tab w:val="left" w:pos="360" w:leader="none"/>
          <w:tab w:val="left" w:pos="7887" w:leader="none"/>
        </w:tabs>
        <w:spacing w:before="120" w:after="0" w:line="240"/>
        <w:ind w:right="0" w:left="426" w:firstLine="0"/>
        <w:jc w:val="both"/>
        <w:rPr>
          <w:rFonts w:ascii="Calibri" w:hAnsi="Calibri" w:cs="Calibri" w:eastAsia="Calibri"/>
          <w:b/>
          <w:color w:val="auto"/>
          <w:spacing w:val="0"/>
          <w:position w:val="0"/>
          <w:sz w:val="20"/>
          <w:shd w:fill="auto" w:val="clear"/>
        </w:rPr>
      </w:pPr>
    </w:p>
    <w:p>
      <w:pPr>
        <w:spacing w:before="0" w:after="200" w:line="240"/>
        <w:ind w:right="0" w:left="708" w:firstLine="0"/>
        <w:jc w:val="both"/>
        <w:rPr>
          <w:rFonts w:ascii="Times New Roman" w:hAnsi="Times New Roman" w:cs="Times New Roman" w:eastAsia="Times New Roman"/>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É dever da </w:t>
      </w:r>
      <w:r>
        <w:rPr>
          <w:rFonts w:ascii="Times New Roman" w:hAnsi="Times New Roman" w:cs="Times New Roman" w:eastAsia="Times New Roman"/>
          <w:b/>
          <w:color w:val="000000"/>
          <w:spacing w:val="0"/>
          <w:position w:val="0"/>
          <w:sz w:val="20"/>
          <w:shd w:fill="auto" w:val="clear"/>
        </w:rPr>
        <w:t xml:space="preserve">CONTRATANTE</w:t>
      </w:r>
      <w:r>
        <w:rPr>
          <w:rFonts w:ascii="Times New Roman" w:hAnsi="Times New Roman" w:cs="Times New Roman" w:eastAsia="Times New Roman"/>
          <w:color w:val="000000"/>
          <w:spacing w:val="0"/>
          <w:position w:val="0"/>
          <w:sz w:val="20"/>
          <w:shd w:fill="auto" w:val="clear"/>
        </w:rPr>
        <w:t xml:space="preserve"> exigir o cumprimento de todas as obrigações assumidas pela </w:t>
      </w:r>
      <w:r>
        <w:rPr>
          <w:rFonts w:ascii="Times New Roman" w:hAnsi="Times New Roman" w:cs="Times New Roman" w:eastAsia="Times New Roman"/>
          <w:b/>
          <w:color w:val="000000"/>
          <w:spacing w:val="0"/>
          <w:position w:val="0"/>
          <w:sz w:val="20"/>
          <w:shd w:fill="auto" w:val="clear"/>
        </w:rPr>
        <w:t xml:space="preserve">CONTRATADA</w:t>
      </w:r>
      <w:r>
        <w:rPr>
          <w:rFonts w:ascii="Times New Roman" w:hAnsi="Times New Roman" w:cs="Times New Roman" w:eastAsia="Times New Roman"/>
          <w:color w:val="000000"/>
          <w:spacing w:val="0"/>
          <w:position w:val="0"/>
          <w:sz w:val="20"/>
          <w:shd w:fill="auto" w:val="clear"/>
        </w:rPr>
        <w:t xml:space="preserve">, em especial:</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Receber o objeto no prazo e condições estabelecidas no Termo de Referência;</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Acompanhar e fiscalizar a execução do objeto contratado, através de servidor designado para este fim;</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Informar à </w:t>
      </w:r>
      <w:r>
        <w:rPr>
          <w:rFonts w:ascii="Times New Roman" w:hAnsi="Times New Roman" w:cs="Times New Roman" w:eastAsia="Times New Roman"/>
          <w:b/>
          <w:color w:val="000000"/>
          <w:spacing w:val="0"/>
          <w:position w:val="0"/>
          <w:sz w:val="20"/>
          <w:shd w:fill="auto" w:val="clear"/>
        </w:rPr>
        <w:t xml:space="preserve">CONTRATADA</w:t>
      </w:r>
      <w:r>
        <w:rPr>
          <w:rFonts w:ascii="Times New Roman" w:hAnsi="Times New Roman" w:cs="Times New Roman" w:eastAsia="Times New Roman"/>
          <w:color w:val="000000"/>
          <w:spacing w:val="0"/>
          <w:position w:val="0"/>
          <w:sz w:val="20"/>
          <w:shd w:fill="auto" w:val="clear"/>
        </w:rPr>
        <w:t xml:space="preserve"> as normas e procedimentos de acesso às suas instalações para entrega dos bens;</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Verificar a conformidade dos medicamentos entregues com as especificações e quantidades exigidas, inclusive quanto à marca indicada na proposta;</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Promover o recebimento provisório e definitivo do objeto, cumpridas as condições estabelecidas no item </w:t>
      </w:r>
      <w:r>
        <w:rPr>
          <w:rFonts w:ascii="Times New Roman" w:hAnsi="Times New Roman" w:cs="Times New Roman" w:eastAsia="Times New Roman"/>
          <w:color w:val="000000"/>
          <w:spacing w:val="0"/>
          <w:position w:val="0"/>
          <w:sz w:val="20"/>
          <w:shd w:fill="auto" w:val="clear"/>
        </w:rPr>
        <w:t xml:space="preserve">3 </w:t>
      </w:r>
      <w:r>
        <w:rPr>
          <w:rFonts w:ascii="Times New Roman" w:hAnsi="Times New Roman" w:cs="Times New Roman" w:eastAsia="Times New Roman"/>
          <w:color w:val="000000"/>
          <w:spacing w:val="0"/>
          <w:position w:val="0"/>
          <w:sz w:val="20"/>
          <w:shd w:fill="auto" w:val="clear"/>
        </w:rPr>
        <w:t xml:space="preserve">deste Termo de Referência;</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Comunicar por escrito à </w:t>
      </w:r>
      <w:r>
        <w:rPr>
          <w:rFonts w:ascii="Times New Roman" w:hAnsi="Times New Roman" w:cs="Times New Roman" w:eastAsia="Times New Roman"/>
          <w:b/>
          <w:color w:val="000000"/>
          <w:spacing w:val="0"/>
          <w:position w:val="0"/>
          <w:sz w:val="20"/>
          <w:shd w:fill="auto" w:val="clear"/>
        </w:rPr>
        <w:t xml:space="preserve">CONTRATADA</w:t>
      </w:r>
      <w:r>
        <w:rPr>
          <w:rFonts w:ascii="Times New Roman" w:hAnsi="Times New Roman" w:cs="Times New Roman" w:eastAsia="Times New Roman"/>
          <w:color w:val="000000"/>
          <w:spacing w:val="0"/>
          <w:position w:val="0"/>
          <w:sz w:val="20"/>
          <w:shd w:fill="auto" w:val="clear"/>
        </w:rPr>
        <w:t xml:space="preserve"> qualquer vício, defeito ou irregularidade no objeto fornecido, solicitando a substituição, o reparo ou complementação do medicamento entregue, às suas expensas, no prazo fixado para o cumprimento da determinação;</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Recusar o recebimento do medicamento que não atenda aos requisitos elencados nas especificações indicadas se, após o prazo fixado para substituição, reparo ou complementação, não for sanada a irregularidade verificada, comunicando à </w:t>
      </w:r>
      <w:r>
        <w:rPr>
          <w:rFonts w:ascii="Times New Roman" w:hAnsi="Times New Roman" w:cs="Times New Roman" w:eastAsia="Times New Roman"/>
          <w:b/>
          <w:color w:val="000000"/>
          <w:spacing w:val="0"/>
          <w:position w:val="0"/>
          <w:sz w:val="20"/>
          <w:shd w:fill="auto" w:val="clear"/>
        </w:rPr>
        <w:t xml:space="preserve">CONTRATADA</w:t>
      </w:r>
      <w:r>
        <w:rPr>
          <w:rFonts w:ascii="Times New Roman" w:hAnsi="Times New Roman" w:cs="Times New Roman" w:eastAsia="Times New Roman"/>
          <w:color w:val="000000"/>
          <w:spacing w:val="0"/>
          <w:position w:val="0"/>
          <w:sz w:val="20"/>
          <w:shd w:fill="auto" w:val="clear"/>
        </w:rPr>
        <w:t xml:space="preserve"> o fato por escrito;</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Analisar e atestar as Faturas e Notas Fiscais emitidas e efetuar os respectivos pagamentos nas condições e nos prazos estabelecidos;</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Liberar o pagamento da parcela incontroversa da execução do objeto contratado, quando houver controvérsia sobre a dimensão, qualidade e quantidade do objeto executado;</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Comunicar à </w:t>
      </w:r>
      <w:r>
        <w:rPr>
          <w:rFonts w:ascii="Times New Roman" w:hAnsi="Times New Roman" w:cs="Times New Roman" w:eastAsia="Times New Roman"/>
          <w:b/>
          <w:color w:val="000000"/>
          <w:spacing w:val="0"/>
          <w:position w:val="0"/>
          <w:sz w:val="20"/>
          <w:shd w:fill="auto" w:val="clear"/>
        </w:rPr>
        <w:t xml:space="preserve">CONTRATADA</w:t>
      </w:r>
      <w:r>
        <w:rPr>
          <w:rFonts w:ascii="Times New Roman" w:hAnsi="Times New Roman" w:cs="Times New Roman" w:eastAsia="Times New Roman"/>
          <w:color w:val="000000"/>
          <w:spacing w:val="0"/>
          <w:position w:val="0"/>
          <w:sz w:val="20"/>
          <w:shd w:fill="auto" w:val="clear"/>
        </w:rPr>
        <w:t xml:space="preserve"> as ocorrências de quaisquer fatos que, a seu critério, exijam medidas corretivas;</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Prestar as informações e esclarecimentos que venham a ser solicitados pela </w:t>
      </w:r>
      <w:r>
        <w:rPr>
          <w:rFonts w:ascii="Times New Roman" w:hAnsi="Times New Roman" w:cs="Times New Roman" w:eastAsia="Times New Roman"/>
          <w:b/>
          <w:color w:val="000000"/>
          <w:spacing w:val="0"/>
          <w:position w:val="0"/>
          <w:sz w:val="20"/>
          <w:shd w:fill="auto" w:val="clear"/>
        </w:rPr>
        <w:t xml:space="preserve">CONTRATADA</w:t>
      </w:r>
      <w:r>
        <w:rPr>
          <w:rFonts w:ascii="Times New Roman" w:hAnsi="Times New Roman" w:cs="Times New Roman" w:eastAsia="Times New Roman"/>
          <w:color w:val="000000"/>
          <w:spacing w:val="0"/>
          <w:position w:val="0"/>
          <w:sz w:val="20"/>
          <w:shd w:fill="auto" w:val="clear"/>
        </w:rPr>
        <w:t xml:space="preserve"> relacionados à execução contratual;</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Aplicar as penalidades previstas na lei;</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Proferir, no prazo de </w:t>
      </w:r>
      <w:r>
        <w:rPr>
          <w:rFonts w:ascii="Times New Roman" w:hAnsi="Times New Roman" w:cs="Times New Roman" w:eastAsia="Times New Roman"/>
          <w:color w:val="000000"/>
          <w:spacing w:val="0"/>
          <w:position w:val="0"/>
          <w:sz w:val="20"/>
          <w:shd w:fill="auto" w:val="clear"/>
        </w:rPr>
        <w:t xml:space="preserve">30 </w:t>
      </w:r>
      <w:r>
        <w:rPr>
          <w:rFonts w:ascii="Times New Roman" w:hAnsi="Times New Roman" w:cs="Times New Roman" w:eastAsia="Times New Roman"/>
          <w:color w:val="000000"/>
          <w:spacing w:val="0"/>
          <w:position w:val="0"/>
          <w:sz w:val="20"/>
          <w:shd w:fill="auto" w:val="clear"/>
        </w:rPr>
        <w:t xml:space="preserve">(trinta) dias a contar da data do protocolo do requerimento, admitida a prorrogação motivada por igual período, decisão explícita sobre todas as solicitações e reclamações relacionadas à execução  da presente contratação, ressalvados os requerimentos manifestamente impertinentes, meramente protelatórios ou de nenhum interesse para a boa execução do ajuste;</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Responder a pedidos de reajustamento no prazo máximo de </w:t>
      </w:r>
      <w:r>
        <w:rPr>
          <w:rFonts w:ascii="Times New Roman" w:hAnsi="Times New Roman" w:cs="Times New Roman" w:eastAsia="Times New Roman"/>
          <w:color w:val="000000"/>
          <w:spacing w:val="0"/>
          <w:position w:val="0"/>
          <w:sz w:val="20"/>
          <w:shd w:fill="auto" w:val="clear"/>
        </w:rPr>
        <w:t xml:space="preserve">60 </w:t>
      </w:r>
      <w:r>
        <w:rPr>
          <w:rFonts w:ascii="Times New Roman" w:hAnsi="Times New Roman" w:cs="Times New Roman" w:eastAsia="Times New Roman"/>
          <w:color w:val="000000"/>
          <w:spacing w:val="0"/>
          <w:position w:val="0"/>
          <w:sz w:val="20"/>
          <w:shd w:fill="auto" w:val="clear"/>
        </w:rPr>
        <w:t xml:space="preserve">(sessenta) dias e aos pedidos de restabelecimento do equilíbrio econômico-financeiro no prazo máximo de </w:t>
      </w:r>
      <w:r>
        <w:rPr>
          <w:rFonts w:ascii="Times New Roman" w:hAnsi="Times New Roman" w:cs="Times New Roman" w:eastAsia="Times New Roman"/>
          <w:color w:val="000000"/>
          <w:spacing w:val="0"/>
          <w:position w:val="0"/>
          <w:sz w:val="20"/>
          <w:shd w:fill="auto" w:val="clear"/>
        </w:rPr>
        <w:t xml:space="preserve">90 </w:t>
      </w:r>
      <w:r>
        <w:rPr>
          <w:rFonts w:ascii="Times New Roman" w:hAnsi="Times New Roman" w:cs="Times New Roman" w:eastAsia="Times New Roman"/>
          <w:color w:val="000000"/>
          <w:spacing w:val="0"/>
          <w:position w:val="0"/>
          <w:sz w:val="20"/>
          <w:shd w:fill="auto" w:val="clear"/>
        </w:rPr>
        <w:t xml:space="preserve">(noventa) dias, contados a partir da instrução completa dos respectivos requerimentos;</w:t>
      </w:r>
    </w:p>
    <w:p>
      <w:pPr>
        <w:numPr>
          <w:ilvl w:val="0"/>
          <w:numId w:val="425"/>
        </w:numPr>
        <w:tabs>
          <w:tab w:val="left" w:pos="142" w:leader="none"/>
          <w:tab w:val="left" w:pos="1276" w:leader="none"/>
        </w:tabs>
        <w:spacing w:before="120" w:after="0" w:line="240"/>
        <w:ind w:right="0" w:left="142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Cumprir a Lei nº </w:t>
      </w:r>
      <w:r>
        <w:rPr>
          <w:rFonts w:ascii="Times New Roman" w:hAnsi="Times New Roman" w:cs="Times New Roman" w:eastAsia="Times New Roman"/>
          <w:color w:val="000000"/>
          <w:spacing w:val="0"/>
          <w:position w:val="0"/>
          <w:sz w:val="20"/>
          <w:shd w:fill="auto" w:val="clear"/>
        </w:rPr>
        <w:t xml:space="preserve">13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709</w:t>
      </w:r>
      <w:r>
        <w:rPr>
          <w:rFonts w:ascii="Times New Roman" w:hAnsi="Times New Roman" w:cs="Times New Roman" w:eastAsia="Times New Roman"/>
          <w:color w:val="000000"/>
          <w:spacing w:val="0"/>
          <w:position w:val="0"/>
          <w:sz w:val="20"/>
          <w:shd w:fill="auto" w:val="clear"/>
        </w:rPr>
        <w:t xml:space="preserve">, de </w:t>
      </w:r>
      <w:r>
        <w:rPr>
          <w:rFonts w:ascii="Times New Roman" w:hAnsi="Times New Roman" w:cs="Times New Roman" w:eastAsia="Times New Roman"/>
          <w:color w:val="000000"/>
          <w:spacing w:val="0"/>
          <w:position w:val="0"/>
          <w:sz w:val="20"/>
          <w:shd w:fill="auto" w:val="clear"/>
        </w:rPr>
        <w:t xml:space="preserve">14 </w:t>
      </w:r>
      <w:r>
        <w:rPr>
          <w:rFonts w:ascii="Times New Roman" w:hAnsi="Times New Roman" w:cs="Times New Roman" w:eastAsia="Times New Roman"/>
          <w:color w:val="000000"/>
          <w:spacing w:val="0"/>
          <w:position w:val="0"/>
          <w:sz w:val="20"/>
          <w:shd w:fill="auto" w:val="clear"/>
        </w:rPr>
        <w:t xml:space="preserve">de agosto de </w:t>
      </w:r>
      <w:r>
        <w:rPr>
          <w:rFonts w:ascii="Times New Roman" w:hAnsi="Times New Roman" w:cs="Times New Roman" w:eastAsia="Times New Roman"/>
          <w:color w:val="000000"/>
          <w:spacing w:val="0"/>
          <w:position w:val="0"/>
          <w:sz w:val="20"/>
          <w:shd w:fill="auto" w:val="clear"/>
        </w:rPr>
        <w:t xml:space="preserve">2018 </w:t>
      </w:r>
      <w:r>
        <w:rPr>
          <w:rFonts w:ascii="Times New Roman" w:hAnsi="Times New Roman" w:cs="Times New Roman" w:eastAsia="Times New Roman"/>
          <w:color w:val="000000"/>
          <w:spacing w:val="0"/>
          <w:position w:val="0"/>
          <w:sz w:val="20"/>
          <w:shd w:fill="auto" w:val="clear"/>
        </w:rPr>
        <w:t xml:space="preserve">(LGPD), quanto a todos os dados pessoais a que tenha acesso em razão do certame, independentemente de declaração ou de aceitação expressa.</w:t>
      </w:r>
    </w:p>
    <w:p>
      <w:pPr>
        <w:tabs>
          <w:tab w:val="left" w:pos="360" w:leader="none"/>
          <w:tab w:val="left" w:pos="7887" w:leader="none"/>
        </w:tabs>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120" w:line="48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OBRIGAÇÕES E RESPONSABILIDADES DA CONTRATADA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deve cumprir todas as obrigações constantes do Edital, de seus anexos e da proposta apresentada na licitação e, ainda:</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Fornecer os medicamentos nas quantidades e especificações exigidas, salvo se obtiver por escrito prévia anuência da CONTRATANTE para alteração nas condições do fornecimento;</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Fornecer os medicamentos acondicionados de forma adequada, de modo a garantir seu perfeito estado de conservação; </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Cumprir o prazo de entrega estabelecido neste Termo de Referência;</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Substituir, corrigir, reparar ou complementar, às suas expensas, no todo ou em parte, conforme o caso, no prazo de até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contado da respectiva notificação, ou no prazo assinalado pelo fiscal da contratação, os medicamentos que apresentarem vícios, defeitos ou qualquer irregularidade;</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Programar, com a necessária antecedência, data e hora para entrega dos medicamentos, inclusive quando esta ocorrer através de empresa transportadora, comunicando à CONTRATANTE, até </w:t>
      </w:r>
      <w:r>
        <w:rPr>
          <w:rFonts w:ascii="Times New Roman" w:hAnsi="Times New Roman" w:cs="Times New Roman" w:eastAsia="Times New Roman"/>
          <w:color w:val="000000"/>
          <w:spacing w:val="0"/>
          <w:position w:val="0"/>
          <w:sz w:val="20"/>
          <w:shd w:fill="auto" w:val="clear"/>
        </w:rPr>
        <w:t xml:space="preserve">02 </w:t>
      </w:r>
      <w:r>
        <w:rPr>
          <w:rFonts w:ascii="Times New Roman" w:hAnsi="Times New Roman" w:cs="Times New Roman" w:eastAsia="Times New Roman"/>
          <w:color w:val="000000"/>
          <w:spacing w:val="0"/>
          <w:position w:val="0"/>
          <w:sz w:val="20"/>
          <w:shd w:fill="auto" w:val="clear"/>
        </w:rPr>
        <w:t xml:space="preserve">(dois) dias antes, qualquer impedimento à entrega, devidamente comprovado;</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Responsabilizar-se pelos vícios e danos decorrentes da execução do objeto, de acordo com o Código de Defesa do Consumidor (Lei nº </w:t>
      </w:r>
      <w:r>
        <w:rPr>
          <w:rFonts w:ascii="Times New Roman" w:hAnsi="Times New Roman" w:cs="Times New Roman" w:eastAsia="Times New Roman"/>
          <w:color w:val="000000"/>
          <w:spacing w:val="0"/>
          <w:position w:val="0"/>
          <w:sz w:val="20"/>
          <w:shd w:fill="auto" w:val="clear"/>
        </w:rPr>
        <w:t xml:space="preserve">8</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078</w:t>
      </w:r>
      <w:r>
        <w:rPr>
          <w:rFonts w:ascii="Times New Roman" w:hAnsi="Times New Roman" w:cs="Times New Roman" w:eastAsia="Times New Roman"/>
          <w:color w:val="000000"/>
          <w:spacing w:val="0"/>
          <w:position w:val="0"/>
          <w:sz w:val="20"/>
          <w:shd w:fill="auto" w:val="clear"/>
        </w:rPr>
        <w:t xml:space="preserve">, de </w:t>
      </w:r>
      <w:r>
        <w:rPr>
          <w:rFonts w:ascii="Times New Roman" w:hAnsi="Times New Roman" w:cs="Times New Roman" w:eastAsia="Times New Roman"/>
          <w:color w:val="000000"/>
          <w:spacing w:val="0"/>
          <w:position w:val="0"/>
          <w:sz w:val="20"/>
          <w:shd w:fill="auto" w:val="clear"/>
        </w:rPr>
        <w:t xml:space="preserve">1990</w:t>
      </w:r>
      <w:r>
        <w:rPr>
          <w:rFonts w:ascii="Times New Roman" w:hAnsi="Times New Roman" w:cs="Times New Roman" w:eastAsia="Times New Roman"/>
          <w:color w:val="000000"/>
          <w:spacing w:val="0"/>
          <w:position w:val="0"/>
          <w:sz w:val="20"/>
          <w:shd w:fill="auto" w:val="clear"/>
        </w:rPr>
        <w:t xml:space="preserve">),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Não transferir a outrem, no todo ou em parte, o objeto da contratação; </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Comunicar à CONTRATANTE, em tempo hábil e por escrito, a superveniência de fatos que venham a prejudicar o adequado fornecimento dos medicamentos, de modo a se viabilizar a correção da situação apresentada;</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Designar preposto para representá-la perante a CONTRATANTE sempre que for necessário, indicando o respectivo telefone e e-mail para futuros contatos;</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Prestar os necessários esclarecimentos sobre o fornecimento solicitados pela CONTRATANTE, no prazo máximo de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após o recebimento da solicitação;</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Responsabilizar-se pelos encargos trabalhistas, previdenciários, fiscais e comerciais resultantes da execução do objeto, cuja inadimplência não transfere a responsabilidade à CONTRATANTE e não poderá onerar o objeto da contratação, sendo que eventual pessoal alocado ao contrato (ou instrumento equivalente) não terá qualquer vínculo empregatício com a CONTRATANTE;</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Emitir documento fiscal com a discriminação expressa do percentual de isenção do ICMS, quando se tratar de operação abrangida pelo art. </w:t>
      </w:r>
      <w:r>
        <w:rPr>
          <w:rFonts w:ascii="Times New Roman" w:hAnsi="Times New Roman" w:cs="Times New Roman" w:eastAsia="Times New Roman"/>
          <w:color w:val="000000"/>
          <w:spacing w:val="0"/>
          <w:position w:val="0"/>
          <w:sz w:val="20"/>
          <w:shd w:fill="auto" w:val="clear"/>
        </w:rPr>
        <w:t xml:space="preserve">63 </w:t>
      </w:r>
      <w:r>
        <w:rPr>
          <w:rFonts w:ascii="Times New Roman" w:hAnsi="Times New Roman" w:cs="Times New Roman" w:eastAsia="Times New Roman"/>
          <w:color w:val="000000"/>
          <w:spacing w:val="0"/>
          <w:position w:val="0"/>
          <w:sz w:val="20"/>
          <w:shd w:fill="auto" w:val="clear"/>
        </w:rPr>
        <w:t xml:space="preserve">do Anexo </w:t>
      </w:r>
      <w:r>
        <w:rPr>
          <w:rFonts w:ascii="Times New Roman" w:hAnsi="Times New Roman" w:cs="Times New Roman" w:eastAsia="Times New Roman"/>
          <w:color w:val="000000"/>
          <w:spacing w:val="0"/>
          <w:position w:val="0"/>
          <w:sz w:val="20"/>
          <w:shd w:fill="auto" w:val="clear"/>
        </w:rPr>
        <w:t xml:space="preserve">7 </w:t>
      </w:r>
      <w:r>
        <w:rPr>
          <w:rFonts w:ascii="Times New Roman" w:hAnsi="Times New Roman" w:cs="Times New Roman" w:eastAsia="Times New Roman"/>
          <w:color w:val="000000"/>
          <w:spacing w:val="0"/>
          <w:position w:val="0"/>
          <w:sz w:val="20"/>
          <w:shd w:fill="auto" w:val="clear"/>
        </w:rPr>
        <w:t xml:space="preserve">do Decreto Estadual nº </w:t>
      </w:r>
      <w:r>
        <w:rPr>
          <w:rFonts w:ascii="Times New Roman" w:hAnsi="Times New Roman" w:cs="Times New Roman" w:eastAsia="Times New Roman"/>
          <w:color w:val="000000"/>
          <w:spacing w:val="0"/>
          <w:position w:val="0"/>
          <w:sz w:val="20"/>
          <w:shd w:fill="auto" w:val="clear"/>
        </w:rPr>
        <w:t xml:space="preserve">44</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650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17 </w:t>
      </w:r>
      <w:r>
        <w:rPr>
          <w:rFonts w:ascii="Times New Roman" w:hAnsi="Times New Roman" w:cs="Times New Roman" w:eastAsia="Times New Roman"/>
          <w:color w:val="000000"/>
          <w:spacing w:val="0"/>
          <w:position w:val="0"/>
          <w:sz w:val="20"/>
          <w:shd w:fill="auto" w:val="clear"/>
        </w:rPr>
        <w:t xml:space="preserve">(Convênio ICMS </w:t>
      </w:r>
      <w:r>
        <w:rPr>
          <w:rFonts w:ascii="Times New Roman" w:hAnsi="Times New Roman" w:cs="Times New Roman" w:eastAsia="Times New Roman"/>
          <w:color w:val="000000"/>
          <w:spacing w:val="0"/>
          <w:position w:val="0"/>
          <w:sz w:val="20"/>
          <w:shd w:fill="auto" w:val="clear"/>
        </w:rPr>
        <w:t xml:space="preserve">73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04</w:t>
      </w:r>
      <w:r>
        <w:rPr>
          <w:rFonts w:ascii="Times New Roman" w:hAnsi="Times New Roman" w:cs="Times New Roman" w:eastAsia="Times New Roman"/>
          <w:color w:val="000000"/>
          <w:spacing w:val="0"/>
          <w:position w:val="0"/>
          <w:sz w:val="20"/>
          <w:shd w:fill="auto" w:val="clear"/>
        </w:rPr>
        <w:t xml:space="preserve">);</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Manter, durante o prazo de vigência do contrato (ou instrumento equivalente), todas as condições de habilitação e qualificação exigidas na licitação, inclusive sua inscrição no CADFOR-PE; </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Comprovar, quando for o caso, no início da execução contratual e sempre que solicitado pelo fiscal, a reserva de cargos prevista em lei para pessoa com deficiência, para reabilitado da Previdência Social e para aprendiz, durante toda a vigência da contratação, com a indicação dos empregados que preencheram as referidas vagas;</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Guardar sigilo sobre todas as informações obtidas em decorrência do cumprimento da contratação e cumprir a Lei nº </w:t>
      </w:r>
      <w:r>
        <w:rPr>
          <w:rFonts w:ascii="Times New Roman" w:hAnsi="Times New Roman" w:cs="Times New Roman" w:eastAsia="Times New Roman"/>
          <w:color w:val="000000"/>
          <w:spacing w:val="0"/>
          <w:position w:val="0"/>
          <w:sz w:val="20"/>
          <w:shd w:fill="auto" w:val="clear"/>
        </w:rPr>
        <w:t xml:space="preserve">13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709</w:t>
      </w:r>
      <w:r>
        <w:rPr>
          <w:rFonts w:ascii="Times New Roman" w:hAnsi="Times New Roman" w:cs="Times New Roman" w:eastAsia="Times New Roman"/>
          <w:color w:val="000000"/>
          <w:spacing w:val="0"/>
          <w:position w:val="0"/>
          <w:sz w:val="20"/>
          <w:shd w:fill="auto" w:val="clear"/>
        </w:rPr>
        <w:t xml:space="preserve">, de </w:t>
      </w:r>
      <w:r>
        <w:rPr>
          <w:rFonts w:ascii="Times New Roman" w:hAnsi="Times New Roman" w:cs="Times New Roman" w:eastAsia="Times New Roman"/>
          <w:color w:val="000000"/>
          <w:spacing w:val="0"/>
          <w:position w:val="0"/>
          <w:sz w:val="20"/>
          <w:shd w:fill="auto" w:val="clear"/>
        </w:rPr>
        <w:t xml:space="preserve">14 </w:t>
      </w:r>
      <w:r>
        <w:rPr>
          <w:rFonts w:ascii="Times New Roman" w:hAnsi="Times New Roman" w:cs="Times New Roman" w:eastAsia="Times New Roman"/>
          <w:color w:val="000000"/>
          <w:spacing w:val="0"/>
          <w:position w:val="0"/>
          <w:sz w:val="20"/>
          <w:shd w:fill="auto" w:val="clear"/>
        </w:rPr>
        <w:t xml:space="preserve">de agosto de </w:t>
      </w:r>
      <w:r>
        <w:rPr>
          <w:rFonts w:ascii="Times New Roman" w:hAnsi="Times New Roman" w:cs="Times New Roman" w:eastAsia="Times New Roman"/>
          <w:color w:val="000000"/>
          <w:spacing w:val="0"/>
          <w:position w:val="0"/>
          <w:sz w:val="20"/>
          <w:shd w:fill="auto" w:val="clear"/>
        </w:rPr>
        <w:t xml:space="preserve">2018 </w:t>
      </w:r>
      <w:r>
        <w:rPr>
          <w:rFonts w:ascii="Times New Roman" w:hAnsi="Times New Roman" w:cs="Times New Roman" w:eastAsia="Times New Roman"/>
          <w:color w:val="000000"/>
          <w:spacing w:val="0"/>
          <w:position w:val="0"/>
          <w:sz w:val="20"/>
          <w:shd w:fill="auto" w:val="clear"/>
        </w:rPr>
        <w:t xml:space="preserve">(LGPD), quanto a todos os dados pessoais a que tenha acesso em razão do certame ou do contrato administrativo, independentemente de declaração ou de aceitação expressa;</w:t>
      </w:r>
    </w:p>
    <w:p>
      <w:pPr>
        <w:numPr>
          <w:ilvl w:val="0"/>
          <w:numId w:val="429"/>
        </w:numPr>
        <w:tabs>
          <w:tab w:val="left" w:pos="142" w:leader="none"/>
          <w:tab w:val="left" w:pos="1276" w:leader="none"/>
        </w:tabs>
        <w:spacing w:before="120" w:after="0" w:line="240"/>
        <w:ind w:right="0" w:left="1068"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Comunicar à CONTRATANTE, no prazo máximo de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qualquer alteração no Contrato Social ou no endereço comercial;</w:t>
      </w:r>
    </w:p>
    <w:p>
      <w:pPr>
        <w:tabs>
          <w:tab w:val="left" w:pos="142" w:leader="none"/>
          <w:tab w:val="left" w:pos="1276" w:leader="none"/>
        </w:tabs>
        <w:spacing w:before="120" w:after="0" w:line="240"/>
        <w:ind w:right="0" w:left="1068" w:firstLine="0"/>
        <w:jc w:val="both"/>
        <w:rPr>
          <w:rFonts w:ascii="Times New Roman" w:hAnsi="Times New Roman" w:cs="Times New Roman" w:eastAsia="Times New Roman"/>
          <w:color w:val="000000"/>
          <w:spacing w:val="0"/>
          <w:position w:val="0"/>
          <w:sz w:val="20"/>
          <w:shd w:fill="auto" w:val="clear"/>
        </w:rPr>
      </w:pP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PARA VEDAÇÃO DA SUBCONTRATAÇÃO DO OBJETO</w:t>
      </w:r>
    </w:p>
    <w:p>
      <w:pPr>
        <w:suppressAutoHyphens w:val="true"/>
        <w:spacing w:before="120" w:after="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será permitida a subcontratação de qualquer parcela do objeto da presente licitação, uma vez 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MODELO DE GESTÃO DO CONTRATO</w:t>
      </w:r>
    </w:p>
    <w:p>
      <w:pPr>
        <w:tabs>
          <w:tab w:val="right" w:pos="0" w:leader="none"/>
          <w:tab w:val="righ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1</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As obrigações dos agentes responsáveis pela gestão e fiscalização da presente contratação estão detalhadas no Decreto Estadual nº </w:t>
      </w:r>
      <w:r>
        <w:rPr>
          <w:rFonts w:ascii="Times New Roman" w:hAnsi="Times New Roman" w:cs="Times New Roman" w:eastAsia="Times New Roman"/>
          <w:color w:val="000000"/>
          <w:spacing w:val="0"/>
          <w:position w:val="0"/>
          <w:sz w:val="20"/>
          <w:shd w:fill="auto" w:val="clear"/>
        </w:rPr>
        <w:t xml:space="preserve">51</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651</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2021</w:t>
      </w:r>
      <w:r>
        <w:rPr>
          <w:rFonts w:ascii="Times New Roman" w:hAnsi="Times New Roman" w:cs="Times New Roman" w:eastAsia="Times New Roman"/>
          <w:color w:val="000000"/>
          <w:spacing w:val="0"/>
          <w:position w:val="0"/>
          <w:sz w:val="20"/>
          <w:shd w:fill="auto" w:val="clear"/>
        </w:rPr>
        <w:t xml:space="preserve">, bem como, serão dispostas no presente Termo de Referência.</w:t>
      </w:r>
    </w:p>
    <w:p>
      <w:pPr>
        <w:tabs>
          <w:tab w:val="right" w:pos="0" w:leader="none"/>
          <w:tab w:val="righ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comunicação entre a Contratante e a Contratada se dará por meio de telefone e/ou correio eletrônico, sem prejuízo de outros meios disponíveis.</w:t>
      </w:r>
    </w:p>
    <w:p>
      <w:pPr>
        <w:tabs>
          <w:tab w:val="right" w:pos="0" w:leader="none"/>
          <w:tab w:val="righ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contratada deverá apresentar a Nota Fiscal ou fatura para atesto da Administração no endereço definido na ordem de fornecimento.</w:t>
      </w:r>
    </w:p>
    <w:p>
      <w:pPr>
        <w:tabs>
          <w:tab w:val="right" w:pos="0" w:leader="none"/>
          <w:tab w:val="righ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4</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execução do presente </w:t>
      </w:r>
      <w:r>
        <w:rPr>
          <w:rFonts w:ascii="Times New Roman" w:hAnsi="Times New Roman" w:cs="Times New Roman" w:eastAsia="Times New Roman"/>
          <w:b/>
          <w:color w:val="000000"/>
          <w:spacing w:val="0"/>
          <w:position w:val="0"/>
          <w:sz w:val="20"/>
          <w:shd w:fill="auto" w:val="clear"/>
        </w:rPr>
        <w:t xml:space="preserve">fornecimento</w:t>
      </w:r>
      <w:r>
        <w:rPr>
          <w:rFonts w:ascii="Times New Roman" w:hAnsi="Times New Roman" w:cs="Times New Roman" w:eastAsia="Times New Roman"/>
          <w:color w:val="000000"/>
          <w:spacing w:val="0"/>
          <w:position w:val="0"/>
          <w:sz w:val="20"/>
          <w:shd w:fill="auto" w:val="clear"/>
        </w:rPr>
        <w:t xml:space="preserve"> deverá ser fiscalizada pela </w:t>
      </w:r>
      <w:r>
        <w:rPr>
          <w:rFonts w:ascii="Times New Roman" w:hAnsi="Times New Roman" w:cs="Times New Roman" w:eastAsia="Times New Roman"/>
          <w:b/>
          <w:color w:val="000000"/>
          <w:spacing w:val="0"/>
          <w:position w:val="0"/>
          <w:sz w:val="20"/>
          <w:shd w:fill="auto" w:val="clear"/>
        </w:rPr>
        <w:t xml:space="preserve">CONTRATANTE</w:t>
      </w:r>
      <w:r>
        <w:rPr>
          <w:rFonts w:ascii="Times New Roman" w:hAnsi="Times New Roman" w:cs="Times New Roman" w:eastAsia="Times New Roman"/>
          <w:color w:val="000000"/>
          <w:spacing w:val="0"/>
          <w:position w:val="0"/>
          <w:sz w:val="20"/>
          <w:shd w:fill="auto" w:val="clear"/>
        </w:rPr>
        <w:t xml:space="preserve">, não excluindo nem reduzindo, por tal fato, a integral responsabilidade da </w:t>
      </w:r>
      <w:r>
        <w:rPr>
          <w:rFonts w:ascii="Times New Roman" w:hAnsi="Times New Roman" w:cs="Times New Roman" w:eastAsia="Times New Roman"/>
          <w:b/>
          <w:color w:val="000000"/>
          <w:spacing w:val="0"/>
          <w:position w:val="0"/>
          <w:sz w:val="20"/>
          <w:shd w:fill="auto" w:val="clear"/>
        </w:rPr>
        <w:t xml:space="preserve">CONTRATADA</w:t>
      </w:r>
      <w:r>
        <w:rPr>
          <w:rFonts w:ascii="Times New Roman" w:hAnsi="Times New Roman" w:cs="Times New Roman" w:eastAsia="Times New Roman"/>
          <w:color w:val="000000"/>
          <w:spacing w:val="0"/>
          <w:position w:val="0"/>
          <w:sz w:val="20"/>
          <w:shd w:fill="auto" w:val="clear"/>
        </w:rPr>
        <w:t xml:space="preserve">, mesmo perante terceiros, por quaisquer irregularidades constatadas na execução do objeto contratado.</w:t>
      </w:r>
    </w:p>
    <w:p>
      <w:pPr>
        <w:tabs>
          <w:tab w:val="right" w:pos="0" w:leader="none"/>
          <w:tab w:val="righ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5</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Fiscalização da contratação ficará a cargo da Farmacêutica Srª. Adriana Vitorino que, dentre outras, terá as seguintes atribuições:</w:t>
      </w:r>
    </w:p>
    <w:p>
      <w:pPr>
        <w:tabs>
          <w:tab w:val="left" w:pos="851" w:leader="none"/>
          <w:tab w:val="left" w:pos="993" w:leader="none"/>
          <w:tab w:val="left" w:pos="1276" w:leader="none"/>
          <w:tab w:val="left" w:pos="1701" w:leader="none"/>
        </w:tabs>
        <w:spacing w:before="12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 Fiscalizar a regularidade e adequação do fornecimento;</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 Disponibilizar toda a infraestrutura necessária à entrega do objeto, conforme o caso, nas condições e prazos estabelecidos;</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 Verificar a conformidade dos bens fornecidos com as especificações contidas no Edital e seus anexos, recusando o fornecimento de objeto diverso, salvo quando de qualidade superior e devidamente aceito pela CONTRATANTE;</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 Receber o objeto contratual e atestar as respectivas faturas e notas fiscais, encaminhando-as ao gestor da contratação para pagamento;</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 Registrar no histórico de execução da contratação todas as ocorrências que possam interferir no adequado andamento da contratação, notificando a CONTRATADA para determinar as medidas e os prazos necessários à regularização das faltas ou dos defeitos observados;</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 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g) Comunicar imediatamente ao gestor da contratação as ocorrências que possam inviabilizar a execução nas datas pactuadas, com vistas à atualização do cronograma;</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h) Verificar a manutenção das condições de habilitação da CONTRATADA, acompanhar o empenho, o pagamento, as garantias, as glosas e a formalização de apostilamento e termos aditivos, solicitando quaisquer documentos comprobatórios pertinentes, caso necessário.</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 Comunicar por escrito ao gestor da contratação as faltas cometidas pela CONTRATADA que sejam passíveis de aplicação de penalidade.</w:t>
      </w:r>
    </w:p>
    <w:p>
      <w:pPr>
        <w:tabs>
          <w:tab w:val="left" w:pos="851" w:leader="none"/>
          <w:tab w:val="left" w:pos="993" w:leader="none"/>
          <w:tab w:val="left" w:pos="1276" w:leader="none"/>
          <w:tab w:val="left" w:pos="1701"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Gestão da contratação ficará a cargo do Gerente da Farmácia Sr. Severino Brito, que, dentre outras, terá as seguintes atribuições:</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 Coordenar e atualizar o processo de acompanhamento e fiscalização, elaborando relatórios, quando for o caso, e promovendo os registros formais no histórico de gerenciamento da contratação de todas as ocorrências relacionadas a alterações e prorrogações contratuais;</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 Acompanhar e observar o cumprimento dos itens da contratação, bem como os registros realizados pelo fiscal  acerca de todas as ocorrências relacionadas à execução do objeto e as medidas adotadas, informando, se for o caso, à autoridade superior àquelas que ultrapassarem a sua competência; </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 Solicitar abertura de processo administrativo visando à aplicação de penalidade cabível, garantindo a defesa prévia à CONTRATADA;</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 Propor aplicação de sanções administrativas pelo descumprimento das cláusulas da contratação apontadas pelos fiscais do CONTRATO;</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 Providenciar o pagamento das notas fiscais/faturas emitidas pela CONTRATADA, mediante a observância das exigências da contratação e legais;</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 Manter controle atualizado dos pagamentos efetuados, observando que o valor da contratação não seja ultrapassado.</w:t>
      </w:r>
    </w:p>
    <w:p>
      <w:pPr>
        <w:tabs>
          <w:tab w:val="left" w:pos="851" w:leader="none"/>
          <w:tab w:val="left" w:pos="1134" w:leader="none"/>
          <w:tab w:val="left" w:pos="1276" w:leader="none"/>
        </w:tabs>
        <w:spacing w:before="0" w:after="0" w:line="240"/>
        <w:ind w:right="0" w:left="567" w:firstLine="0"/>
        <w:jc w:val="both"/>
        <w:rPr>
          <w:rFonts w:ascii="Times New Roman" w:hAnsi="Times New Roman" w:cs="Times New Roman" w:eastAsia="Times New Roman"/>
          <w:color w:val="000000"/>
          <w:spacing w:val="0"/>
          <w:position w:val="0"/>
          <w:sz w:val="20"/>
          <w:shd w:fill="auto" w:val="clear"/>
        </w:rPr>
      </w:pPr>
    </w:p>
    <w:p>
      <w:pPr>
        <w:tabs>
          <w:tab w:val="left" w:pos="567" w:leader="none"/>
          <w:tab w:val="left" w:pos="993" w:leader="none"/>
          <w:tab w:val="left" w:pos="1134" w:leader="none"/>
        </w:tabs>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ciência da designação deverá ser assinada pelos servidores indicados para atuar como fiscal e gestor do CONTRATO, conforme termo de ciência anexo.</w:t>
      </w:r>
    </w:p>
    <w:p>
      <w:pPr>
        <w:tabs>
          <w:tab w:val="left" w:pos="567" w:leader="none"/>
          <w:tab w:val="left" w:pos="851" w:leader="none"/>
          <w:tab w:val="left" w:pos="1134" w:leader="none"/>
        </w:tabs>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8</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substituição do fiscal e do gestor designados, por razões de conveniência ou interesse público, será realizada mediante simples apostilamento a ata, devendo o substituto assinar novo termo de ciência.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8</w:t>
      </w:r>
      <w:r>
        <w:rPr>
          <w:rFonts w:ascii="Calibri" w:hAnsi="Calibri" w:cs="Calibri" w:eastAsia="Calibri"/>
          <w:b/>
          <w:color w:val="auto"/>
          <w:spacing w:val="0"/>
          <w:position w:val="0"/>
          <w:sz w:val="20"/>
          <w:shd w:fill="CCC0D9" w:val="clear"/>
        </w:rPr>
        <w:t xml:space="preserve">. DOS CRITÉRIOS E PRAZOS DE PAGAMENTO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pagamento será feito diretamente pela CONTRATANTE, no prazo de até </w:t>
      </w:r>
      <w:r>
        <w:rPr>
          <w:rFonts w:ascii="Calibri" w:hAnsi="Calibri" w:cs="Calibri" w:eastAsia="Calibri"/>
          <w:color w:val="auto"/>
          <w:spacing w:val="0"/>
          <w:position w:val="0"/>
          <w:sz w:val="20"/>
          <w:shd w:fill="auto" w:val="clear"/>
        </w:rPr>
        <w:t xml:space="preserve">30 </w:t>
      </w:r>
      <w:r>
        <w:rPr>
          <w:rFonts w:ascii="Calibri" w:hAnsi="Calibri" w:cs="Calibri" w:eastAsia="Calibri"/>
          <w:color w:val="auto"/>
          <w:spacing w:val="0"/>
          <w:position w:val="0"/>
          <w:sz w:val="20"/>
          <w:shd w:fill="auto" w:val="clear"/>
        </w:rPr>
        <w:t xml:space="preserve">(trinta) dias, por meio de ordem bancária para crédito em conta corrente da CONTRATADA, à vista de termo de recebimento definitivo dos bens acompanhado dos documentos de comprovação da regularidade fiscal e trabalhista e da apresentação da fatura e da nota fiscal ou documento de cobrança equivalente, devidamente atestados pelo fiscal do contrato.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deverá emitir as notas fiscais em observância às regras de retenção de imposto de renda estabelecidas na Instrução Normativa RFB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2012</w:t>
      </w:r>
      <w:r>
        <w:rPr>
          <w:rFonts w:ascii="Calibri" w:hAnsi="Calibri" w:cs="Calibri" w:eastAsia="Calibri"/>
          <w:color w:val="auto"/>
          <w:spacing w:val="0"/>
          <w:position w:val="0"/>
          <w:sz w:val="20"/>
          <w:shd w:fill="auto" w:val="clear"/>
        </w:rPr>
        <w:t xml:space="preserve">,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do Decreto nº </w:t>
      </w:r>
      <w:r>
        <w:rPr>
          <w:rFonts w:ascii="Calibri" w:hAnsi="Calibri" w:cs="Calibri" w:eastAsia="Calibri"/>
          <w:color w:val="auto"/>
          <w:spacing w:val="0"/>
          <w:position w:val="0"/>
          <w:sz w:val="20"/>
          <w:shd w:fill="auto" w:val="clear"/>
        </w:rPr>
        <w:t xml:space="preserve">55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25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não for possível verificar diretamente no CADFOR-PE, a regularidade fiscal e trabalhista da CONTRATADA será comprovada mediante a apresentação das seguintes certidões: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Débitos relativos a Créditos Tributários Federais e à Dívida Ativa da União (CND);</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Certidões que comprovem a regularidade perante as Fazendas Estadual ou Distrital do domicílio ou sede da CONTRATADA;</w:t>
      </w:r>
    </w:p>
    <w:p>
      <w:pPr>
        <w:suppressAutoHyphens w:val="true"/>
        <w:spacing w:before="12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de Regularidade do FGTS (CRF); e</w:t>
      </w:r>
    </w:p>
    <w:p>
      <w:pPr>
        <w:suppressAutoHyphens w:val="true"/>
        <w:spacing w:before="12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Débitos Trabalhistas (CNDT).</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não seja(m) apresentado(s) quaisquer dos documentos de regularidade ou os documentos encaminhados contenham pendências, a CONTRATADA terá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dias para sanar a ausência identificada, prazo em que o pagamento correspondente ao mês em referência ficará suspenso.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não seja sanada a pendência no prazo estipulado, estará configurada a não manutenção das condições de habilitação pela CONTRATADA, devendo a CONTRATANTE instaurar processo administrativo para extinção e comunicar aos órgãos de fiscalização da regularidade fiscal quanto à inadimplência da CONTRATADA, sem prejuízo da retomada dos pagamentos pelos fornecimentos efetivamente executados.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erro na apresentação da Nota Fiscal/Fatura, ou circunstância que impeça a liquidação da despesa, esta ficará sobrestada até que a CONTRATADA providencie as medidas saneadoras.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controvérsia sobre a execução do objeto, quanto à dimensão, qualidade e quantidade, deverá ser observado o teor do art. </w:t>
      </w:r>
      <w:r>
        <w:rPr>
          <w:rFonts w:ascii="Calibri" w:hAnsi="Calibri" w:cs="Calibri" w:eastAsia="Calibri"/>
          <w:color w:val="auto"/>
          <w:spacing w:val="0"/>
          <w:position w:val="0"/>
          <w:sz w:val="20"/>
          <w:shd w:fill="auto" w:val="clear"/>
        </w:rPr>
        <w:t xml:space="preserve">143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comunicando-se à empresa para emissão de Nota Fiscal no que pertine à parcela incontroversa da execução do objeto, para efeito de liquidação e pagamento.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do pagamento, deverá ser efetuada a retenção do imposto sobre a renda, nos termos previstos na Instrução Normativa RFB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2012</w:t>
      </w:r>
      <w:r>
        <w:rPr>
          <w:rFonts w:ascii="Calibri" w:hAnsi="Calibri" w:cs="Calibri" w:eastAsia="Calibri"/>
          <w:color w:val="auto"/>
          <w:spacing w:val="0"/>
          <w:position w:val="0"/>
          <w:sz w:val="20"/>
          <w:shd w:fill="auto" w:val="clear"/>
        </w:rPr>
        <w:t xml:space="preserve">, e alterações posteriores, ou em norma que venha a substituí-la, além de outras retenções previstas na legislação tributária aplicável.</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regularmente optante pelo Simples Nacional, nos termos 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uppressAutoHyphens w:val="true"/>
        <w:spacing w:before="120" w:after="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Nos casos de eventuais atrasos de pagamento, verificados por culpa única e exclusiva da CONTRATANTE, a taxa de atualização financeira sobre os valores devidos à CONTRATADA será calculada mediante a aplicação da seguinte fórmula:</w:t>
      </w:r>
    </w:p>
    <w:p>
      <w:pPr>
        <w:spacing w:before="12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EM = I x N x </w:t>
      </w:r>
      <w:r>
        <w:rPr>
          <w:rFonts w:ascii="Times New Roman" w:hAnsi="Times New Roman" w:cs="Times New Roman" w:eastAsia="Times New Roman"/>
          <w:b/>
          <w:color w:val="auto"/>
          <w:spacing w:val="-5"/>
          <w:position w:val="0"/>
          <w:sz w:val="20"/>
          <w:shd w:fill="auto" w:val="clear"/>
        </w:rPr>
        <w:t xml:space="preserve">VP</w:t>
      </w: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Onde </w:t>
      </w:r>
    </w:p>
    <w:tbl>
      <w:tblPr>
        <w:tblInd w:w="2724" w:type="dxa"/>
      </w:tblPr>
      <w:tblGrid>
        <w:gridCol w:w="1119"/>
        <w:gridCol w:w="4551"/>
      </w:tblGrid>
      <w:tr>
        <w:trPr>
          <w:trHeight w:val="567" w:hRule="auto"/>
          <w:jc w:val="left"/>
        </w:trPr>
        <w:tc>
          <w:tcPr>
            <w:tcW w:w="1119" w:type="dxa"/>
            <w:tcBorders>
              <w:top w:val="single" w:color="3e4756" w:sz="12"/>
              <w:left w:val="single" w:color="3e4756" w:sz="12"/>
              <w:bottom w:val="single" w:color="3e4756" w:sz="12"/>
              <w:right w:val="single" w:color="3e4756" w:sz="12"/>
            </w:tcBorders>
            <w:shd w:color="auto" w:fill="ccc0d9"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2"/>
                <w:position w:val="0"/>
                <w:sz w:val="20"/>
                <w:u w:val="single"/>
                <w:shd w:fill="auto" w:val="clear"/>
              </w:rPr>
              <w:t xml:space="preserve">SIGLA</w:t>
            </w:r>
          </w:p>
        </w:tc>
        <w:tc>
          <w:tcPr>
            <w:tcW w:w="4551" w:type="dxa"/>
            <w:tcBorders>
              <w:top w:val="single" w:color="3e4756" w:sz="12"/>
              <w:left w:val="single" w:color="3e4756" w:sz="12"/>
              <w:bottom w:val="single" w:color="3e4756" w:sz="12"/>
              <w:right w:val="single" w:color="3e4756" w:sz="12"/>
            </w:tcBorders>
            <w:shd w:color="auto" w:fill="ccc0d9"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SIGNIFICADO/</w:t>
            </w:r>
            <w:r>
              <w:rPr>
                <w:rFonts w:ascii="Arial" w:hAnsi="Arial" w:cs="Arial" w:eastAsia="Arial"/>
                <w:b/>
                <w:color w:val="auto"/>
                <w:spacing w:val="-10"/>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DESCRIÇÃO</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EM</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245"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Encargos</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Moratórios</w:t>
            </w:r>
          </w:p>
        </w:tc>
      </w:tr>
      <w:tr>
        <w:trPr>
          <w:trHeight w:val="785" w:hRule="auto"/>
          <w:jc w:val="left"/>
        </w:trPr>
        <w:tc>
          <w:tcPr>
            <w:tcW w:w="1119"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86"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1" w:left="30" w:firstLine="0"/>
              <w:jc w:val="center"/>
              <w:rPr>
                <w:color w:val="auto"/>
                <w:position w:val="0"/>
                <w:shd w:fill="auto" w:val="clear"/>
              </w:rPr>
            </w:pPr>
            <w:r>
              <w:rPr>
                <w:rFonts w:ascii="Arial" w:hAnsi="Arial" w:cs="Arial" w:eastAsia="Arial"/>
                <w:b/>
                <w:color w:val="auto"/>
                <w:spacing w:val="-10"/>
                <w:position w:val="0"/>
                <w:sz w:val="20"/>
                <w:u w:val="single"/>
                <w:shd w:fill="auto" w:val="clear"/>
              </w:rPr>
              <w:t xml:space="preserve">N</w:t>
            </w:r>
          </w:p>
        </w:tc>
        <w:tc>
          <w:tcPr>
            <w:tcW w:w="4551"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09" w:after="0" w:line="240"/>
              <w:ind w:right="0" w:left="688" w:hanging="245"/>
              <w:jc w:val="left"/>
              <w:rPr>
                <w:color w:val="auto"/>
                <w:position w:val="0"/>
                <w:shd w:fill="auto" w:val="clear"/>
              </w:rPr>
            </w:pPr>
            <w:r>
              <w:rPr>
                <w:rFonts w:ascii="Arial" w:hAnsi="Arial" w:cs="Arial" w:eastAsia="Arial"/>
                <w:b/>
                <w:color w:val="auto"/>
                <w:spacing w:val="0"/>
                <w:position w:val="0"/>
                <w:sz w:val="20"/>
                <w:u w:val="single"/>
                <w:shd w:fill="auto" w:val="clear"/>
              </w:rPr>
              <w:t xml:space="preserve">Número</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de</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dias</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entre</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data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prevista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para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o pagamento e a do efetivo pagamento.</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VP</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Valor</w:t>
            </w:r>
            <w:r>
              <w:rPr>
                <w:rFonts w:ascii="Arial" w:hAnsi="Arial" w:cs="Arial" w:eastAsia="Arial"/>
                <w:b/>
                <w:color w:val="auto"/>
                <w:spacing w:val="-3"/>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da</w:t>
            </w:r>
            <w:r>
              <w:rPr>
                <w:rFonts w:ascii="Arial" w:hAnsi="Arial" w:cs="Arial" w:eastAsia="Arial"/>
                <w:b/>
                <w:color w:val="auto"/>
                <w:spacing w:val="-2"/>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parcela</w:t>
            </w:r>
            <w:r>
              <w:rPr>
                <w:rFonts w:ascii="Arial" w:hAnsi="Arial" w:cs="Arial" w:eastAsia="Arial"/>
                <w:b/>
                <w:color w:val="auto"/>
                <w:spacing w:val="-3"/>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w:t>
            </w:r>
            <w:r>
              <w:rPr>
                <w:rFonts w:ascii="Arial" w:hAnsi="Arial" w:cs="Arial" w:eastAsia="Arial"/>
                <w:b/>
                <w:color w:val="auto"/>
                <w:spacing w:val="-2"/>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se</w:t>
            </w:r>
            <w:r>
              <w:rPr>
                <w:rFonts w:ascii="Arial" w:hAnsi="Arial" w:cs="Arial" w:eastAsia="Arial"/>
                <w:b/>
                <w:color w:val="auto"/>
                <w:spacing w:val="-2"/>
                <w:position w:val="0"/>
                <w:sz w:val="20"/>
                <w:u w:val="single"/>
                <w:shd w:fill="auto" w:val="clear"/>
              </w:rPr>
              <w:t xml:space="preserve"> pagar.</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TX</w:t>
            </w:r>
          </w:p>
        </w:tc>
        <w:tc>
          <w:tcPr>
            <w:tcW w:w="4551"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4"/>
                <w:position w:val="0"/>
                <w:sz w:val="20"/>
                <w:u w:val="single"/>
                <w:shd w:fill="auto" w:val="clear"/>
              </w:rPr>
              <w:t xml:space="preserve">IPCA</w:t>
            </w:r>
          </w:p>
        </w:tc>
      </w:tr>
      <w:tr>
        <w:trPr>
          <w:trHeight w:val="1182"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4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30" w:firstLine="0"/>
              <w:jc w:val="center"/>
              <w:rPr>
                <w:color w:val="auto"/>
                <w:position w:val="0"/>
                <w:shd w:fill="auto" w:val="clear"/>
              </w:rPr>
            </w:pPr>
            <w:r>
              <w:rPr>
                <w:rFonts w:ascii="Arial" w:hAnsi="Arial" w:cs="Arial" w:eastAsia="Arial"/>
                <w:b/>
                <w:color w:val="auto"/>
                <w:spacing w:val="-10"/>
                <w:position w:val="0"/>
                <w:sz w:val="20"/>
                <w:u w:val="single"/>
                <w:shd w:fill="auto" w:val="clear"/>
              </w:rPr>
              <w:t xml:space="preserve">I</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41" w:after="0" w:line="240"/>
              <w:ind w:right="245" w:left="273" w:firstLine="0"/>
              <w:jc w:val="center"/>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Índice</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de</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atualização</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financeira,</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assim</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apurado:</w:t>
            </w:r>
          </w:p>
          <w:p>
            <w:pPr>
              <w:spacing w:before="111" w:after="0" w:line="240"/>
              <w:ind w:right="0" w:left="273" w:firstLine="0"/>
              <w:jc w:val="center"/>
              <w:rPr>
                <w:rFonts w:ascii="Cambria Math" w:hAnsi="Cambria Math" w:cs="Cambria Math" w:eastAsia="Cambria Math"/>
                <w:color w:val="auto"/>
                <w:spacing w:val="0"/>
                <w:position w:val="0"/>
                <w:sz w:val="9"/>
                <w:u w:val="single"/>
                <w:shd w:fill="auto" w:val="clear"/>
              </w:rPr>
            </w:pPr>
            <w:r>
              <w:rPr>
                <w:rFonts w:ascii="Cambria Math" w:hAnsi="Cambria Math" w:cs="Cambria Math" w:eastAsia="Cambria Math"/>
                <w:color w:val="auto"/>
                <w:spacing w:val="-5"/>
                <w:position w:val="0"/>
                <w:sz w:val="9"/>
                <w:u w:val="single"/>
                <w:shd w:fill="auto" w:val="clear"/>
              </w:rPr>
              <w:t xml:space="preserve">𝑇𝑋</w:t>
            </w:r>
          </w:p>
          <w:p>
            <w:pPr>
              <w:spacing w:before="0" w:after="0" w:line="240"/>
              <w:ind w:right="0" w:left="273" w:firstLine="0"/>
              <w:jc w:val="center"/>
              <w:rPr>
                <w:rFonts w:ascii="Cambria Math" w:hAnsi="Cambria Math" w:cs="Cambria Math" w:eastAsia="Cambria Math"/>
                <w:color w:val="auto"/>
                <w:spacing w:val="0"/>
                <w:position w:val="5"/>
                <w:sz w:val="14"/>
                <w:u w:val="single"/>
                <w:shd w:fill="auto" w:val="clear"/>
              </w:rPr>
            </w:pPr>
            <w:r>
              <w:rPr>
                <w:rFonts w:ascii="Cambria Math" w:hAnsi="Cambria Math" w:cs="Cambria Math" w:eastAsia="Cambria Math"/>
                <w:color w:val="auto"/>
                <w:spacing w:val="-2"/>
                <w:position w:val="5"/>
                <w:sz w:val="14"/>
                <w:u w:val="single"/>
                <w:shd w:fill="auto" w:val="clear"/>
              </w:rPr>
              <w:t xml:space="preserve">(</w:t>
            </w:r>
            <w:r>
              <w:rPr>
                <w:rFonts w:ascii="Cambria Math" w:hAnsi="Cambria Math" w:cs="Cambria Math" w:eastAsia="Cambria Math"/>
                <w:color w:val="auto"/>
                <w:spacing w:val="-2"/>
                <w:position w:val="5"/>
                <w:sz w:val="9"/>
                <w:u w:val="single"/>
                <w:shd w:fill="auto" w:val="clear"/>
              </w:rPr>
              <w:t xml:space="preserve">100</w:t>
            </w:r>
            <w:r>
              <w:rPr>
                <w:rFonts w:ascii="Cambria Math" w:hAnsi="Cambria Math" w:cs="Cambria Math" w:eastAsia="Cambria Math"/>
                <w:color w:val="auto"/>
                <w:spacing w:val="-2"/>
                <w:position w:val="5"/>
                <w:sz w:val="14"/>
                <w:u w:val="single"/>
                <w:shd w:fill="auto" w:val="clear"/>
              </w:rPr>
              <w:t xml:space="preserve">)</w:t>
            </w:r>
          </w:p>
          <w:p>
            <w:pPr>
              <w:spacing w:before="0" w:after="0" w:line="242"/>
              <w:ind w:right="0" w:left="6" w:firstLine="0"/>
              <w:jc w:val="center"/>
              <w:rPr>
                <w:color w:val="auto"/>
                <w:shd w:fill="auto" w:val="clear"/>
              </w:rPr>
            </w:pPr>
            <w:r>
              <w:rPr>
                <w:rFonts w:ascii="Arial" w:hAnsi="Arial" w:cs="Arial" w:eastAsia="Arial"/>
                <w:b/>
                <w:color w:val="auto"/>
                <w:spacing w:val="0"/>
                <w:position w:val="5"/>
                <w:sz w:val="20"/>
                <w:u w:val="single"/>
                <w:shd w:fill="auto" w:val="clear"/>
              </w:rPr>
              <w:t xml:space="preserve">I =</w:t>
            </w:r>
            <w:r>
              <w:rPr>
                <w:rFonts w:ascii="Arial" w:hAnsi="Arial" w:cs="Arial" w:eastAsia="Arial"/>
                <w:b/>
                <w:color w:val="auto"/>
                <w:spacing w:val="23"/>
                <w:position w:val="5"/>
                <w:sz w:val="20"/>
                <w:u w:val="single"/>
                <w:shd w:fill="auto" w:val="clear"/>
              </w:rPr>
              <w:t xml:space="preserve"> </w:t>
            </w:r>
            <w:r>
              <w:rPr>
                <w:rFonts w:ascii="Cambria Math" w:hAnsi="Cambria Math" w:cs="Cambria Math" w:eastAsia="Cambria Math"/>
                <w:color w:val="auto"/>
                <w:spacing w:val="-5"/>
                <w:position w:val="5"/>
                <w:sz w:val="14"/>
                <w:u w:val="single"/>
                <w:shd w:fill="auto" w:val="clear"/>
              </w:rPr>
              <w:t xml:space="preserve">365</w:t>
            </w:r>
          </w:p>
        </w:tc>
      </w:tr>
    </w:tbl>
    <w:p>
      <w:pPr>
        <w:suppressAutoHyphens w:val="true"/>
        <w:spacing w:before="120" w:after="0" w:line="240"/>
        <w:ind w:right="0" w:left="426" w:firstLine="0"/>
        <w:jc w:val="both"/>
        <w:rPr>
          <w:rFonts w:ascii="Calibri" w:hAnsi="Calibri" w:cs="Calibri" w:eastAsia="Calibri"/>
          <w:color w:val="auto"/>
          <w:spacing w:val="0"/>
          <w:position w:val="0"/>
          <w:sz w:val="20"/>
          <w:shd w:fill="auto" w:val="clear"/>
        </w:rPr>
      </w:pPr>
    </w:p>
    <w:p>
      <w:pPr>
        <w:suppressAutoHyphens w:val="true"/>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atualização financeira será incluída na Nota Fiscal/Fatura do mês seguinte ao da ocorrência.</w:t>
      </w: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9</w:t>
      </w:r>
      <w:r>
        <w:rPr>
          <w:rFonts w:ascii="Calibri" w:hAnsi="Calibri" w:cs="Calibri" w:eastAsia="Calibri"/>
          <w:b/>
          <w:color w:val="auto"/>
          <w:spacing w:val="0"/>
          <w:position w:val="0"/>
          <w:sz w:val="20"/>
          <w:shd w:fill="CCC0D9" w:val="clear"/>
        </w:rPr>
        <w:t xml:space="preserve">. DAS SANÇÕES GERAIS E ESPECÍFICAS APLICÁVEIS À CONTRATAÇÃO </w:t>
      </w:r>
      <w:r>
        <w:rPr>
          <w:rFonts w:ascii="Calibri" w:hAnsi="Calibri" w:cs="Calibri" w:eastAsia="Calibri"/>
          <w:b/>
          <w:color w:val="auto"/>
          <w:spacing w:val="0"/>
          <w:position w:val="0"/>
          <w:sz w:val="24"/>
          <w:shd w:fill="CCC0D9" w:val="clear"/>
        </w:rPr>
        <w:tab/>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SANÇÕES A SEREM APLICADAS NA FASE DE LICITAÇÃO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disposições sobre as sanções administrativas aplicáveis durante a licitação e aquelas praticadas no período situado entre a adjudicação e assinatura da ata serão previstas no Edital do presente certame.</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SANÇÕES A SEREM APLICADAS NA EXECUÇÃO DA ATA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disposições sobre sanções administrativas aplicáveis em relação à detentora da ata de registro de preços estarão previstas na minuta da ata de registro de preços, anexo do Edital do presente processo.</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DAS SANÇÕES A SEREM APLICADAS DURANTE A CONTRATAÇÃO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penalidades relativas às infrações cometidas no curso da contratação serão devidamente consignadas no presente Termo de Referência, anexo ao Edital do presente certame:</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Comete infração administrativa, nos termos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CONTRATADA que:</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der causa à inexecução parcial da contratação, deixando de cumprir as obrigações assumidas no presente instrumento;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der causa à inexecução parcial da CONTRATAÇÃO que cause grave dano à Administração ou ao funcionamento dos serviços públicos ou ao interesse coletivo;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der causa à inexecução total da contratação;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ensejar o retardamento da execução ou da entrega do objeto da contratação sem motivo justificado;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apresentar documentação falsa ou prestar declaração falsa durante a execução da contratação;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praticar ato fraudulento na execução da contratação;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 comportar-se de modo inidôneo ou cometer fraude de qualquer natureza;</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 praticar ato lesivo previsto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Será aplicável a sanção de advertência quando a CONTRATADA descumprir deveres instrumentais ou der causa à inexecução parcial da contratação que não acarrete dano à Administração e que não justifique a imposição de penalidade mais grave, em especial pelo descumprimento das obrigações previstas nos itens F, I, J, M, P e Q do item de “Obrigações da Contratada”.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Será aplicada multa moratória em razão do atraso no cumprimento das obrigações previstas na contratação, em especial as elencadas nos subitens C e D das “Obrigações da Contratada”, no percentual de até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ao dia, a ser calculada sobre o valor da parcela inadimplida, a partir do dia subsequente ao prazo estipulado para adimplemento da obrigação, independentemente de notificação do contratado para constituição em mora.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Após o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º (trigésimo) dia de atraso injustificado, configura-se o descumprimento total da obrigação e a multa moratória se converterá em multa compensatória, a ser calculada no percentual de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 (quinze por cento) a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da parcela inadimplida, podendo dar ensejo</w:t>
      </w:r>
      <w:r>
        <w:rPr>
          <w:rFonts w:ascii="Calibri" w:hAnsi="Calibri" w:cs="Calibri" w:eastAsia="Calibri"/>
          <w:b/>
          <w:color w:val="auto"/>
          <w:spacing w:val="0"/>
          <w:position w:val="0"/>
          <w:sz w:val="20"/>
          <w:shd w:fill="auto" w:val="clear"/>
        </w:rPr>
        <w:t xml:space="preserve"> à </w:t>
      </w:r>
      <w:r>
        <w:rPr>
          <w:rFonts w:ascii="Calibri" w:hAnsi="Calibri" w:cs="Calibri" w:eastAsia="Calibri"/>
          <w:color w:val="auto"/>
          <w:spacing w:val="0"/>
          <w:position w:val="0"/>
          <w:sz w:val="20"/>
          <w:shd w:fill="auto" w:val="clear"/>
        </w:rPr>
        <w:t xml:space="preserve">extinção do contrato e aplicação da penalidade de impedimento, se configurado grave dano à Administração.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como retardamento injustificado à execução ou entrega do objeto contratado, nos termos das alíneas “b” e “d”, respectivamente,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acordo com as seguintes regras: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I.</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do valor anual ou total da contratação a ser aplicada a quem sofreu a penalidade de advertência e reincidiu pelo(s) mesmo(s) motivo(s);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calculada sobre o valor mensal da contratação ou sobre o valor da entrega/remessa inadimplida, a ser aplicada quando a CONTRATADA descumprir a obrigação prevista nos subitens A e B das “Obrigações da Contratada” quando a situação não se enquadrar em obrigação contratual específica;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(dois por cento), calculada sobre o valor da parcela/remessa ou sobre o valor mensal da entrega, a ser aplicada quando a CONTRATADA descumprir a obrigação prevista no subitem E das “Obrigações da Contratada”;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IV.</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calculada sobre o valor da parcela ou sobre o valor mensal da entrega, quando a CONTRATADA deixar de cumprir a obrigação prevista no subitem F das “Obrigações da Contratada”;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calculada sobre o valor da parcela transferida, a ser aplicada quando a CONTRATADA descumprir a obrigação prevista no subitem G das “Obrigações da Contratada”;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(dois por cento), calculada sobre o valor da contratação, a ser aplicada quando a CONTRATADA descumprir a obrigação prevista no inciso M das “Obrigações da Contratada”; e não sanar a pendência no prazo estipulado;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calculada sobre o valor mensal/parcela da contratação, a ser aplicada quando a CONTRATADA descumprir as obrigações previstas nos incisos N e O das “Obrigações da Contratada”; </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calculada sobre o valor da parcela mensal da contratação ou da primeira entrega/remessa, a ser aplicada quando a CONTRATADA descumprir a obrigação prevista no subitem J das “Obrigações da Contratada”;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As sanções de multa previstas no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poderão ser aplicadas cumulativamente com a penalidade de impedimento de licitar e contratar com a Administração Direta e Indireta do Estado de Pernambuco, pelo prazo de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(dezoito) meses.</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Na hipótese de inexecução total da contratação, prevista na alínea “c”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será aplicável a sanção de impedimento de licitar e contratar com a Administração Direta e Indireta do Estado de Pernambuco pelo prazo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(dezoito) a </w:t>
      </w:r>
      <w:r>
        <w:rPr>
          <w:rFonts w:ascii="Calibri" w:hAnsi="Calibri" w:cs="Calibri" w:eastAsia="Calibri"/>
          <w:color w:val="auto"/>
          <w:spacing w:val="0"/>
          <w:position w:val="0"/>
          <w:sz w:val="20"/>
          <w:shd w:fill="auto" w:val="clear"/>
        </w:rPr>
        <w:t xml:space="preserve">36 </w:t>
      </w:r>
      <w:r>
        <w:rPr>
          <w:rFonts w:ascii="Calibri" w:hAnsi="Calibri" w:cs="Calibri" w:eastAsia="Calibri"/>
          <w:color w:val="auto"/>
          <w:spacing w:val="0"/>
          <w:position w:val="0"/>
          <w:sz w:val="20"/>
          <w:shd w:fill="auto" w:val="clear"/>
        </w:rPr>
        <w:t xml:space="preserve">(trinta e seis) meses, além de multa compensatória no percentual de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sobre o valor do contrato.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Quando do cometimento das infrações previstas nas alíneas “e”, “f”, “g” e “h”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ou quando praticadas as infrações descritas nas alíneas “b”, “c” e “d” que justifiquem a imposição de penalidade mais grave, será aplicável a sanção de declaração de inidoneidade para licitar e contratar com a Administração Pública, pelo período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a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anos, além da multa compensatória de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a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da contratação.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aplicação das sanções previstas nesta contratação não  exclui, em hipótese alguma, a obrigação de reparação integral do dano causado à CONTRATANTE.</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Se o valor da multa for superior ao dos pagamentos devidos pelo CONTRATANTE, a diferença será descontada da garantia contratual prestada, se houver, ou será cobrada administrativamente na forma prevista na Lei Estadual nº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178</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Não havendo o pagamento integral da multa em sede administrativa, o processo será encaminhado à Procuradoria Geral do Estado para inscrição em Dívida Ativa e cobrança. </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aplicação das sanções realizar-se-á em processo administrativo que assegure o contraditório e a ampla defesa à CONTRATADA, observando-se o procedimento previsto no Decreto Estadual.</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Na fixação das penalidades, dentro das faixas de multa estabelecidas neste Edital, bem como dos prazos previstos para as demais sanções deverão ser observadas: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a natureza e a gravidade da infração cometida; </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as peculiaridades do caso concreto;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as circunstâncias agravantes ou atenuantes;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os danos que o cometimento da infração ocasionar ao CONTRATANTE, ao funcionamento dos serviços públicos, aos seus usuários ou ao interesse coletivo;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a vantagem auferida em virtude da infração;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a implantação ou o aperfeiçoamento de programa de integridade, conforme normas e orientações dos órgãos de controle interno.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Em caso de prática da mesma infração ocorrida no prazo igual ou inferior 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(dozes) meses, contados da data de publicação da decisão definitiva da condenação anterior, as faixas de multa e os prazos previstos neste contrato poderão ser majorados em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observados os limites máximos previstos em lei.</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Os atos previstos como infrações administrativas na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ou em outras leis de licitações e contratos da Administração Pública que também sejam tipificados como atos lesivos na Lei Federal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 serão apurados e julgados conjuntamente, nos mesmos autos, observados o rito procedimental e a autoridade competente definidos na Lei Estadual nº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2018</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personalidade jurídica da CONTRATADA poderá ser desconsiderada sempre que utilizada com abuso do direito para facilitar, encobrir ou dissimular a prática dos atos ilícitos previstos nesta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dias úteis, contado da data da decisão definitiva de aplicação da sanção. </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p>
    <w:p>
      <w:pPr>
        <w:suppressAutoHyphens w:val="true"/>
        <w:spacing w:before="120" w:after="120" w:line="276"/>
        <w:ind w:right="0" w:left="0" w:firstLine="0"/>
        <w:jc w:val="both"/>
        <w:rPr>
          <w:rFonts w:ascii="Calibri" w:hAnsi="Calibri" w:cs="Calibri" w:eastAsia="Calibri"/>
          <w:color w:val="auto"/>
          <w:spacing w:val="0"/>
          <w:position w:val="0"/>
          <w:sz w:val="20"/>
          <w:shd w:fill="auto" w:val="clear"/>
        </w:rPr>
      </w:pP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ANEXOS DO TERMO DE REFERÊNCIA: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A – MODELO DE ORDEM DE FORNECIMENTO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B – MODELO DE PROPOSTA DE PREÇOS</w:t>
      </w:r>
    </w:p>
    <w:p>
      <w:pPr>
        <w:spacing w:before="0" w:after="0" w:line="240"/>
        <w:ind w:right="0"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C – TERMO DE CIÊNCIA DO GESTOR E DO FISCAL DO CONTRATO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outubro de </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tbl>
      <w:tblPr/>
      <w:tblGrid>
        <w:gridCol w:w="3465"/>
      </w:tblGrid>
      <w:tr>
        <w:trPr>
          <w:trHeight w:val="1" w:hRule="atLeast"/>
          <w:jc w:val="left"/>
        </w:trPr>
        <w:tc>
          <w:tcPr>
            <w:tcW w:w="3465"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tabs>
                <w:tab w:val="left" w:pos="1086" w:leader="none"/>
              </w:tabs>
              <w:spacing w:before="0" w:after="0" w:line="240"/>
              <w:ind w:right="0" w:left="0" w:firstLine="496"/>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ADRIANA VITORINO DA SILVA </w:t>
            </w:r>
          </w:p>
          <w:p>
            <w:pPr>
              <w:tabs>
                <w:tab w:val="left" w:pos="1086" w:leader="none"/>
              </w:tabs>
              <w:spacing w:before="0" w:after="0" w:line="240"/>
              <w:ind w:right="0" w:left="0" w:firstLine="496"/>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(Responsável pelos termos dos  itens </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ao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deste TR)</w:t>
            </w:r>
          </w:p>
          <w:p>
            <w:pPr>
              <w:tabs>
                <w:tab w:val="left" w:pos="1086" w:leader="none"/>
              </w:tabs>
              <w:spacing w:before="0" w:after="0" w:line="240"/>
              <w:ind w:right="0" w:left="0" w:firstLine="49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Farmacêutica</w:t>
            </w:r>
          </w:p>
          <w:p>
            <w:pPr>
              <w:tabs>
                <w:tab w:val="left" w:pos="1086" w:leader="none"/>
              </w:tabs>
              <w:spacing w:before="0" w:after="0" w:line="240"/>
              <w:ind w:right="0" w:left="0" w:firstLine="496"/>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Matrícula: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p>
        </w:tc>
      </w:tr>
    </w:tbl>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p>
    <w:p>
      <w:pPr>
        <w:suppressAutoHyphens w:val="true"/>
        <w:spacing w:before="120" w:after="120" w:line="480"/>
        <w:ind w:right="0" w:left="426"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i/>
          <w:color w:val="auto"/>
          <w:spacing w:val="0"/>
          <w:position w:val="0"/>
          <w:sz w:val="24"/>
          <w:shd w:fill="auto" w:val="clear"/>
        </w:rPr>
      </w:pP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0" w:after="0" w:line="240"/>
        <w:ind w:right="-57" w:left="360" w:hanging="502"/>
        <w:jc w:val="center"/>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ANEXO A</w:t>
      </w:r>
    </w:p>
    <w:p>
      <w:pPr>
        <w:spacing w:before="0" w:after="0" w:line="240"/>
        <w:ind w:right="-57" w:left="-142" w:firstLine="0"/>
        <w:jc w:val="center"/>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MODELO DE ORDEM DE FORNECIMENTO</w:t>
      </w:r>
    </w:p>
    <w:p>
      <w:pPr>
        <w:spacing w:before="0" w:after="0" w:line="240"/>
        <w:ind w:right="0" w:left="0" w:firstLine="0"/>
        <w:jc w:val="left"/>
        <w:rPr>
          <w:rFonts w:ascii="Calibri" w:hAnsi="Calibri" w:cs="Calibri" w:eastAsia="Calibri"/>
          <w:color w:val="FF0000"/>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12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Referente à </w:t>
      </w:r>
      <w:r>
        <w:rPr>
          <w:rFonts w:ascii="Calibri" w:hAnsi="Calibri" w:cs="Calibri" w:eastAsia="Calibri"/>
          <w:b/>
          <w:color w:val="auto"/>
          <w:spacing w:val="0"/>
          <w:position w:val="0"/>
          <w:sz w:val="18"/>
          <w:shd w:fill="auto" w:val="clear"/>
        </w:rPr>
        <w:t xml:space="preserve">NOTA DE EMPENHO n°</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ab/>
      </w:r>
    </w:p>
    <w:p>
      <w:pPr>
        <w:spacing w:before="12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1</w:t>
      </w:r>
      <w:r>
        <w:rPr>
          <w:rFonts w:ascii="Calibri" w:hAnsi="Calibri" w:cs="Calibri" w:eastAsia="Calibri"/>
          <w:b/>
          <w:color w:val="auto"/>
          <w:spacing w:val="0"/>
          <w:position w:val="0"/>
          <w:sz w:val="18"/>
          <w:shd w:fill="auto" w:val="clear"/>
        </w:rPr>
        <w:t xml:space="preserve">. DO OBJETO: FORNECIMENTO DE ......................................................................</w:t>
      </w:r>
      <w:r>
        <w:rPr>
          <w:rFonts w:ascii="Calibri" w:hAnsi="Calibri" w:cs="Calibri" w:eastAsia="Calibri"/>
          <w:color w:val="auto"/>
          <w:spacing w:val="0"/>
          <w:position w:val="0"/>
          <w:sz w:val="18"/>
          <w:shd w:fill="auto" w:val="clear"/>
        </w:rPr>
        <w:t xml:space="preserve">, conforme quadro e informações a seguir: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950"/>
        <w:gridCol w:w="3298"/>
        <w:gridCol w:w="1918"/>
        <w:gridCol w:w="3259"/>
      </w:tblGrid>
      <w:tr>
        <w:trPr>
          <w:trHeight w:val="701" w:hRule="auto"/>
          <w:jc w:val="left"/>
        </w:trPr>
        <w:tc>
          <w:tcPr>
            <w:tcW w:w="95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Item</w:t>
            </w:r>
          </w:p>
        </w:tc>
        <w:tc>
          <w:tcPr>
            <w:tcW w:w="329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Material</w:t>
            </w:r>
          </w:p>
        </w:tc>
        <w:tc>
          <w:tcPr>
            <w:tcW w:w="1918" w:type="dxa"/>
            <w:tcBorders>
              <w:top w:val="single" w:color="000000" w:sz="4"/>
              <w:left w:val="single" w:color="000000" w:sz="0"/>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CÓDIGO DO E-FISCO</w:t>
            </w:r>
          </w:p>
        </w:tc>
        <w:tc>
          <w:tcPr>
            <w:tcW w:w="325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16"/>
                <w:shd w:fill="auto" w:val="clear"/>
              </w:rPr>
              <w:t xml:space="preserve">Quantidade</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(Unidade de Fornecimento)</w:t>
            </w:r>
          </w:p>
        </w:tc>
      </w:tr>
      <w:tr>
        <w:trPr>
          <w:trHeight w:val="556"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01</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02</w:t>
            </w:r>
          </w:p>
        </w:tc>
        <w:tc>
          <w:tcPr>
            <w:tcW w:w="329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03</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0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VALOR:</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PRAZO DE ENTREGA:</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LOCAL E HORÁRIO DE ENTREGA:</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SERVIDOR DESIGNADO PARA RECEBIMENTO:</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GESTÃO DA CONTRATAÇÃO FICARÁ A CARGO DE:__________________________________ </w:t>
      </w:r>
      <w:r>
        <w:rPr>
          <w:rFonts w:ascii="Times New Roman" w:hAnsi="Times New Roman" w:cs="Times New Roman" w:eastAsia="Times New Roman"/>
          <w:color w:val="FF0000"/>
          <w:spacing w:val="0"/>
          <w:position w:val="0"/>
          <w:sz w:val="20"/>
          <w:shd w:fill="auto" w:val="clear"/>
        </w:rPr>
        <w:t xml:space="preserve">(Designar nominalmente)</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FISCALIZAÇÃO DA CONTRATAÇÃO FICARÁ A CARGO DE:__________________________________ </w:t>
      </w:r>
      <w:r>
        <w:rPr>
          <w:rFonts w:ascii="Times New Roman" w:hAnsi="Times New Roman" w:cs="Times New Roman" w:eastAsia="Times New Roman"/>
          <w:color w:val="FF0000"/>
          <w:spacing w:val="0"/>
          <w:position w:val="0"/>
          <w:sz w:val="20"/>
          <w:shd w:fill="auto" w:val="clear"/>
        </w:rPr>
        <w:t xml:space="preserve">(Designar nominalmente)</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57" w:after="0" w:line="288"/>
        <w:ind w:right="0" w:left="27"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bens deverão ser entregues em conformidade com as especificações técnicas e demais condições exigidas no Termo de Referência.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Integram este instrumento o Edital de Pregão Eletrônico n.º ____________ e seus Anexos, bem como a Proposta apresentada na licitação, independentemente de transcrição.</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 data.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 e assinatura do servidor responsável</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B</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MODELO DE PROPOSTA DE PREÇO</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 papel timbrado do licitante</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tbl>
      <w:tblPr>
        <w:tblInd w:w="5" w:type="dxa"/>
      </w:tblPr>
      <w:tblGrid>
        <w:gridCol w:w="551"/>
        <w:gridCol w:w="602"/>
        <w:gridCol w:w="823"/>
        <w:gridCol w:w="779"/>
        <w:gridCol w:w="1701"/>
        <w:gridCol w:w="567"/>
        <w:gridCol w:w="566"/>
        <w:gridCol w:w="1134"/>
        <w:gridCol w:w="851"/>
        <w:gridCol w:w="993"/>
        <w:gridCol w:w="1067"/>
      </w:tblGrid>
      <w:tr>
        <w:trPr>
          <w:trHeight w:val="1760" w:hRule="auto"/>
          <w:jc w:val="left"/>
        </w:trPr>
        <w:tc>
          <w:tcPr>
            <w:tcW w:w="55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Item</w:t>
            </w:r>
          </w:p>
        </w:tc>
        <w:tc>
          <w:tcPr>
            <w:tcW w:w="602"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Cód. Efisco</w:t>
            </w:r>
          </w:p>
        </w:tc>
        <w:tc>
          <w:tcPr>
            <w:tcW w:w="823"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Descrição do Item</w:t>
            </w:r>
          </w:p>
        </w:tc>
        <w:tc>
          <w:tcPr>
            <w:tcW w:w="779"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rFonts w:ascii="Calibri" w:hAnsi="Calibri" w:cs="Calibri" w:eastAsia="Calibri"/>
                <w:b/>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Registro</w:t>
            </w:r>
          </w:p>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 na ANVISA</w:t>
            </w:r>
          </w:p>
        </w:tc>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Marca</w:t>
            </w:r>
            <w:r>
              <w:rPr>
                <w:rFonts w:ascii="Calibri" w:hAnsi="Calibri" w:cs="Calibri" w:eastAsia="Calibri"/>
                <w:b/>
                <w:color w:val="auto"/>
                <w:spacing w:val="0"/>
                <w:position w:val="0"/>
                <w:sz w:val="20"/>
                <w:shd w:fill="auto" w:val="clear"/>
              </w:rPr>
              <w:br/>
            </w:r>
            <w:r>
              <w:rPr>
                <w:rFonts w:ascii="Calibri" w:hAnsi="Calibri" w:cs="Calibri" w:eastAsia="Calibri"/>
                <w:b/>
                <w:color w:val="auto"/>
                <w:spacing w:val="0"/>
                <w:position w:val="0"/>
                <w:sz w:val="20"/>
                <w:shd w:fill="auto" w:val="clear"/>
              </w:rPr>
              <w:t xml:space="preserve">(medicamentos de referência e similar), fabricante e procedência do medicamento oferecido.</w:t>
            </w:r>
          </w:p>
        </w:tc>
        <w:tc>
          <w:tcPr>
            <w:tcW w:w="56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Unid</w:t>
            </w:r>
          </w:p>
        </w:tc>
        <w:tc>
          <w:tcPr>
            <w:tcW w:w="566"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b/>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Qtde</w:t>
            </w:r>
          </w:p>
          <w:p>
            <w:pPr>
              <w:spacing w:before="120" w:after="0" w:line="240"/>
              <w:ind w:right="0" w:left="0" w:firstLine="0"/>
              <w:jc w:val="left"/>
              <w:rPr>
                <w:rFonts w:ascii="Calibri" w:hAnsi="Calibri" w:cs="Calibri" w:eastAsia="Calibri"/>
                <w:color w:val="auto"/>
                <w:spacing w:val="0"/>
                <w:position w:val="0"/>
                <w:shd w:fill="auto" w:val="clear"/>
              </w:rPr>
            </w:pPr>
          </w:p>
        </w:tc>
        <w:tc>
          <w:tcPr>
            <w:tcW w:w="1134"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Unitário Onerado (com incidência de ICMS)</w:t>
            </w:r>
          </w:p>
        </w:tc>
        <w:tc>
          <w:tcPr>
            <w:tcW w:w="851"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Unitário Desonerado (isento ICMS)</w:t>
            </w:r>
          </w:p>
        </w:tc>
        <w:tc>
          <w:tcPr>
            <w:tcW w:w="993"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Unitário na Tabela CMED</w:t>
            </w:r>
          </w:p>
        </w:tc>
        <w:tc>
          <w:tcPr>
            <w:tcW w:w="1067"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Preço Total</w:t>
            </w:r>
          </w:p>
        </w:tc>
      </w:tr>
      <w:tr>
        <w:trPr>
          <w:trHeight w:val="156" w:hRule="auto"/>
          <w:jc w:val="left"/>
        </w:trPr>
        <w:tc>
          <w:tcPr>
            <w:tcW w:w="55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1</w:t>
            </w:r>
          </w:p>
        </w:tc>
        <w:tc>
          <w:tcPr>
            <w:tcW w:w="6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82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77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5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113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85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9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c>
          <w:tcPr>
            <w:tcW w:w="106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p>
        </w:tc>
      </w:tr>
      <w:tr>
        <w:trPr>
          <w:trHeight w:val="469" w:hRule="auto"/>
          <w:jc w:val="left"/>
        </w:trPr>
        <w:tc>
          <w:tcPr>
            <w:tcW w:w="55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602"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82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77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106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120" w:after="0" w:line="240"/>
              <w:ind w:right="0" w:left="0" w:firstLine="0"/>
              <w:jc w:val="left"/>
              <w:rPr>
                <w:rFonts w:ascii="Calibri" w:hAnsi="Calibri" w:cs="Calibri" w:eastAsia="Calibri"/>
                <w:color w:val="auto"/>
                <w:spacing w:val="0"/>
                <w:position w:val="0"/>
                <w:sz w:val="22"/>
                <w:shd w:fill="auto" w:val="clear"/>
              </w:rPr>
            </w:pPr>
          </w:p>
        </w:tc>
      </w:tr>
      <w:tr>
        <w:trPr>
          <w:trHeight w:val="404" w:hRule="auto"/>
          <w:jc w:val="left"/>
        </w:trPr>
        <w:tc>
          <w:tcPr>
            <w:tcW w:w="6723"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Valor Total do Item</w:t>
            </w:r>
          </w:p>
        </w:tc>
        <w:tc>
          <w:tcPr>
            <w:tcW w:w="2911"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12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R$</w:t>
            </w:r>
          </w:p>
        </w:tc>
      </w:tr>
    </w:tbl>
    <w:p>
      <w:pPr>
        <w:spacing w:before="120" w:after="0" w:line="240"/>
        <w:ind w:right="0" w:left="0" w:firstLine="0"/>
        <w:jc w:val="left"/>
        <w:rPr>
          <w:rFonts w:ascii="Calibri" w:hAnsi="Calibri" w:cs="Calibri" w:eastAsia="Calibri"/>
          <w:color w:val="auto"/>
          <w:spacing w:val="0"/>
          <w:position w:val="0"/>
          <w:sz w:val="20"/>
          <w:shd w:fill="auto" w:val="clear"/>
        </w:rPr>
      </w:pPr>
    </w:p>
    <w:p>
      <w:pPr>
        <w:tabs>
          <w:tab w:val="left" w:pos="142" w:leader="none"/>
          <w:tab w:val="left" w:pos="284" w:leader="none"/>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Observação:</w:t>
      </w:r>
      <w:r>
        <w:rPr>
          <w:rFonts w:ascii="Times New Roman" w:hAnsi="Times New Roman" w:cs="Times New Roman" w:eastAsia="Times New Roman"/>
          <w:color w:val="000000"/>
          <w:spacing w:val="0"/>
          <w:position w:val="0"/>
          <w:sz w:val="20"/>
          <w:shd w:fill="auto" w:val="clear"/>
        </w:rPr>
        <w:t xml:space="preserve"> A licitante beneficiária da isenção de ICMS de que trata o art. </w:t>
      </w:r>
      <w:r>
        <w:rPr>
          <w:rFonts w:ascii="Times New Roman" w:hAnsi="Times New Roman" w:cs="Times New Roman" w:eastAsia="Times New Roman"/>
          <w:color w:val="000000"/>
          <w:spacing w:val="0"/>
          <w:position w:val="0"/>
          <w:sz w:val="20"/>
          <w:shd w:fill="auto" w:val="clear"/>
        </w:rPr>
        <w:t xml:space="preserve">9</w:t>
      </w:r>
      <w:r>
        <w:rPr>
          <w:rFonts w:ascii="Times New Roman" w:hAnsi="Times New Roman" w:cs="Times New Roman" w:eastAsia="Times New Roman"/>
          <w:color w:val="000000"/>
          <w:spacing w:val="0"/>
          <w:position w:val="0"/>
          <w:sz w:val="20"/>
          <w:shd w:fill="auto" w:val="clear"/>
        </w:rPr>
        <w:t xml:space="preserve">º da Lei nº </w:t>
      </w:r>
      <w:r>
        <w:rPr>
          <w:rFonts w:ascii="Times New Roman" w:hAnsi="Times New Roman" w:cs="Times New Roman" w:eastAsia="Times New Roman"/>
          <w:color w:val="000000"/>
          <w:spacing w:val="0"/>
          <w:position w:val="0"/>
          <w:sz w:val="20"/>
          <w:shd w:fill="auto" w:val="clear"/>
        </w:rPr>
        <w:t xml:space="preserve">15</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730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2016 </w:t>
      </w:r>
      <w:r>
        <w:rPr>
          <w:rFonts w:ascii="Times New Roman" w:hAnsi="Times New Roman" w:cs="Times New Roman" w:eastAsia="Times New Roman"/>
          <w:color w:val="000000"/>
          <w:spacing w:val="0"/>
          <w:position w:val="0"/>
          <w:sz w:val="20"/>
          <w:shd w:fill="auto" w:val="clear"/>
        </w:rPr>
        <w:t xml:space="preserve">c/c o art. </w:t>
      </w:r>
      <w:r>
        <w:rPr>
          <w:rFonts w:ascii="Times New Roman" w:hAnsi="Times New Roman" w:cs="Times New Roman" w:eastAsia="Times New Roman"/>
          <w:color w:val="000000"/>
          <w:spacing w:val="0"/>
          <w:position w:val="0"/>
          <w:sz w:val="20"/>
          <w:shd w:fill="auto" w:val="clear"/>
        </w:rPr>
        <w:t xml:space="preserve">63 </w:t>
      </w:r>
      <w:r>
        <w:rPr>
          <w:rFonts w:ascii="Times New Roman" w:hAnsi="Times New Roman" w:cs="Times New Roman" w:eastAsia="Times New Roman"/>
          <w:color w:val="000000"/>
          <w:spacing w:val="0"/>
          <w:position w:val="0"/>
          <w:sz w:val="20"/>
          <w:shd w:fill="auto" w:val="clear"/>
        </w:rPr>
        <w:t xml:space="preserve">do Anexo </w:t>
      </w:r>
      <w:r>
        <w:rPr>
          <w:rFonts w:ascii="Times New Roman" w:hAnsi="Times New Roman" w:cs="Times New Roman" w:eastAsia="Times New Roman"/>
          <w:color w:val="000000"/>
          <w:spacing w:val="0"/>
          <w:position w:val="0"/>
          <w:sz w:val="20"/>
          <w:shd w:fill="auto" w:val="clear"/>
        </w:rPr>
        <w:t xml:space="preserve">7 </w:t>
      </w:r>
      <w:r>
        <w:rPr>
          <w:rFonts w:ascii="Times New Roman" w:hAnsi="Times New Roman" w:cs="Times New Roman" w:eastAsia="Times New Roman"/>
          <w:color w:val="000000"/>
          <w:spacing w:val="0"/>
          <w:position w:val="0"/>
          <w:sz w:val="20"/>
          <w:shd w:fill="auto" w:val="clear"/>
        </w:rPr>
        <w:t xml:space="preserve">do Decreto Estadual nº </w:t>
      </w:r>
      <w:r>
        <w:rPr>
          <w:rFonts w:ascii="Times New Roman" w:hAnsi="Times New Roman" w:cs="Times New Roman" w:eastAsia="Times New Roman"/>
          <w:color w:val="000000"/>
          <w:spacing w:val="0"/>
          <w:position w:val="0"/>
          <w:sz w:val="20"/>
          <w:shd w:fill="auto" w:val="clear"/>
        </w:rPr>
        <w:t xml:space="preserve">44</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650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17 </w:t>
      </w:r>
      <w:r>
        <w:rPr>
          <w:rFonts w:ascii="Times New Roman" w:hAnsi="Times New Roman" w:cs="Times New Roman" w:eastAsia="Times New Roman"/>
          <w:color w:val="000000"/>
          <w:spacing w:val="0"/>
          <w:position w:val="0"/>
          <w:sz w:val="20"/>
          <w:shd w:fill="auto" w:val="clear"/>
        </w:rPr>
        <w:t xml:space="preserve">(Convênio ICMS </w:t>
      </w:r>
      <w:r>
        <w:rPr>
          <w:rFonts w:ascii="Times New Roman" w:hAnsi="Times New Roman" w:cs="Times New Roman" w:eastAsia="Times New Roman"/>
          <w:color w:val="000000"/>
          <w:spacing w:val="0"/>
          <w:position w:val="0"/>
          <w:sz w:val="20"/>
          <w:shd w:fill="auto" w:val="clear"/>
        </w:rPr>
        <w:t xml:space="preserve">73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04</w:t>
      </w:r>
      <w:r>
        <w:rPr>
          <w:rFonts w:ascii="Times New Roman" w:hAnsi="Times New Roman" w:cs="Times New Roman" w:eastAsia="Times New Roman"/>
          <w:color w:val="000000"/>
          <w:spacing w:val="0"/>
          <w:position w:val="0"/>
          <w:sz w:val="20"/>
          <w:shd w:fill="auto" w:val="clear"/>
        </w:rPr>
        <w:t xml:space="preserve">) deverá apresentar sua proposta desonerada do tributo, discriminando, expressa e obrigatoriamente, o percentual de dedução da isenção fiscal.</w:t>
      </w:r>
    </w:p>
    <w:p>
      <w:pPr>
        <w:tabs>
          <w:tab w:val="left" w:pos="142" w:leader="none"/>
          <w:tab w:val="left" w:pos="284" w:leader="none"/>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Validade da proposta:</w:t>
      </w:r>
      <w:r>
        <w:rPr>
          <w:rFonts w:ascii="Times New Roman" w:hAnsi="Times New Roman" w:cs="Times New Roman" w:eastAsia="Times New Roman"/>
          <w:color w:val="000000"/>
          <w:spacing w:val="0"/>
          <w:position w:val="0"/>
          <w:sz w:val="20"/>
          <w:shd w:fill="auto" w:val="clear"/>
        </w:rPr>
        <w:t xml:space="preserve"> Conforme edital.</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Demais condições comerciais:</w:t>
      </w:r>
      <w:r>
        <w:rPr>
          <w:rFonts w:ascii="Times New Roman" w:hAnsi="Times New Roman" w:cs="Times New Roman" w:eastAsia="Times New Roman"/>
          <w:color w:val="000000"/>
          <w:spacing w:val="0"/>
          <w:position w:val="0"/>
          <w:sz w:val="20"/>
          <w:shd w:fill="auto" w:val="clear"/>
        </w:rPr>
        <w:t xml:space="preserve"> Conforme edital.</w:t>
      </w:r>
    </w:p>
    <w:p>
      <w:pPr>
        <w:spacing w:before="100" w:after="142" w:line="240"/>
        <w:ind w:right="0" w:left="0"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Declarações:</w:t>
      </w:r>
    </w:p>
    <w:p>
      <w:pPr>
        <w:spacing w:before="100" w:after="142"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Declaramos que os preços dos medicamentos constantes nesta proposta são inferiores aos respectivos valores aplicáveis na tabela CMED. </w:t>
      </w:r>
    </w:p>
    <w:p>
      <w:pPr>
        <w:spacing w:before="100" w:after="142"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Temos ciência de que, da comercialização de medicamentos acima dos valores da tabela CMED, decorrem aplicações de penalidades previstas na Lei nº </w:t>
      </w:r>
      <w:r>
        <w:rPr>
          <w:rFonts w:ascii="Times New Roman" w:hAnsi="Times New Roman" w:cs="Times New Roman" w:eastAsia="Times New Roman"/>
          <w:color w:val="000000"/>
          <w:spacing w:val="0"/>
          <w:position w:val="0"/>
          <w:sz w:val="20"/>
          <w:shd w:fill="auto" w:val="clear"/>
        </w:rPr>
        <w:t xml:space="preserve">10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742</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2003 </w:t>
      </w:r>
      <w:r>
        <w:rPr>
          <w:rFonts w:ascii="Times New Roman" w:hAnsi="Times New Roman" w:cs="Times New Roman" w:eastAsia="Times New Roman"/>
          <w:color w:val="000000"/>
          <w:spacing w:val="0"/>
          <w:position w:val="0"/>
          <w:sz w:val="20"/>
          <w:shd w:fill="auto" w:val="clear"/>
        </w:rPr>
        <w:t xml:space="preserve">e na Lei nº </w:t>
      </w:r>
      <w:r>
        <w:rPr>
          <w:rFonts w:ascii="Times New Roman" w:hAnsi="Times New Roman" w:cs="Times New Roman" w:eastAsia="Times New Roman"/>
          <w:color w:val="000000"/>
          <w:spacing w:val="0"/>
          <w:position w:val="0"/>
          <w:sz w:val="20"/>
          <w:shd w:fill="auto" w:val="clear"/>
        </w:rPr>
        <w:t xml:space="preserve">8</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078</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1990</w:t>
      </w:r>
      <w:r>
        <w:rPr>
          <w:rFonts w:ascii="Times New Roman" w:hAnsi="Times New Roman" w:cs="Times New Roman" w:eastAsia="Times New Roman"/>
          <w:color w:val="000000"/>
          <w:spacing w:val="0"/>
          <w:position w:val="0"/>
          <w:sz w:val="20"/>
          <w:shd w:fill="auto" w:val="clear"/>
        </w:rPr>
        <w:t xml:space="preserve">, denunciando-se o fato à CMED, ao Ministério Público Federal e ao Ministério Público Estadual para providências cabíveis.</w:t>
      </w:r>
    </w:p>
    <w:p>
      <w:pPr>
        <w:spacing w:before="100" w:after="142"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Temos ciência de que, nas aquisições de medicamentos, o medicamento genérico, quando houver, terá preferência sobre os demais em condições de igualdade de preço, nos termos do Art. </w:t>
      </w:r>
      <w:r>
        <w:rPr>
          <w:rFonts w:ascii="Times New Roman" w:hAnsi="Times New Roman" w:cs="Times New Roman" w:eastAsia="Times New Roman"/>
          <w:color w:val="000000"/>
          <w:spacing w:val="0"/>
          <w:position w:val="0"/>
          <w:sz w:val="20"/>
          <w:shd w:fill="auto" w:val="clear"/>
        </w:rPr>
        <w:t xml:space="preserve">3</w:t>
      </w:r>
      <w:r>
        <w:rPr>
          <w:rFonts w:ascii="Times New Roman" w:hAnsi="Times New Roman" w:cs="Times New Roman" w:eastAsia="Times New Roman"/>
          <w:color w:val="000000"/>
          <w:spacing w:val="0"/>
          <w:position w:val="0"/>
          <w:sz w:val="20"/>
          <w:shd w:fill="auto" w:val="clear"/>
        </w:rPr>
        <w:t xml:space="preserve">º, § </w:t>
      </w:r>
      <w:r>
        <w:rPr>
          <w:rFonts w:ascii="Times New Roman" w:hAnsi="Times New Roman" w:cs="Times New Roman" w:eastAsia="Times New Roman"/>
          <w:color w:val="000000"/>
          <w:spacing w:val="0"/>
          <w:position w:val="0"/>
          <w:sz w:val="20"/>
          <w:shd w:fill="auto" w:val="clear"/>
        </w:rPr>
        <w:t xml:space="preserve">2</w:t>
      </w:r>
      <w:r>
        <w:rPr>
          <w:rFonts w:ascii="Times New Roman" w:hAnsi="Times New Roman" w:cs="Times New Roman" w:eastAsia="Times New Roman"/>
          <w:color w:val="000000"/>
          <w:spacing w:val="0"/>
          <w:position w:val="0"/>
          <w:sz w:val="20"/>
          <w:shd w:fill="auto" w:val="clear"/>
        </w:rPr>
        <w:t xml:space="preserve">º, da Lei nº </w:t>
      </w:r>
      <w:r>
        <w:rPr>
          <w:rFonts w:ascii="Times New Roman" w:hAnsi="Times New Roman" w:cs="Times New Roman" w:eastAsia="Times New Roman"/>
          <w:color w:val="000000"/>
          <w:spacing w:val="0"/>
          <w:position w:val="0"/>
          <w:sz w:val="20"/>
          <w:shd w:fill="auto" w:val="clear"/>
        </w:rPr>
        <w:t xml:space="preserve">9</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787</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1999</w:t>
      </w:r>
      <w:r>
        <w:rPr>
          <w:rFonts w:ascii="Times New Roman" w:hAnsi="Times New Roman" w:cs="Times New Roman" w:eastAsia="Times New Roman"/>
          <w:color w:val="000000"/>
          <w:spacing w:val="0"/>
          <w:position w:val="0"/>
          <w:sz w:val="20"/>
          <w:shd w:fill="auto" w:val="clear"/>
        </w:rPr>
        <w:t xml:space="preserve">.</w:t>
      </w:r>
    </w:p>
    <w:p>
      <w:pPr>
        <w:spacing w:before="100" w:after="142" w:line="240"/>
        <w:ind w:right="0" w:left="0" w:firstLine="0"/>
        <w:jc w:val="both"/>
        <w:rPr>
          <w:rFonts w:ascii="Times New Roman" w:hAnsi="Times New Roman" w:cs="Times New Roman" w:eastAsia="Times New Roman"/>
          <w:color w:val="000000"/>
          <w:spacing w:val="0"/>
          <w:position w:val="0"/>
          <w:sz w:val="20"/>
          <w:shd w:fill="auto" w:val="clear"/>
        </w:rPr>
      </w:pP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Local, data.</w:t>
      </w: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Nome e assinatura do representante legal.</w:t>
      </w:r>
    </w:p>
    <w:p>
      <w:pPr>
        <w:spacing w:before="100" w:after="142" w:line="240"/>
        <w:ind w:right="0" w:left="0" w:firstLine="0"/>
        <w:jc w:val="left"/>
        <w:rPr>
          <w:rFonts w:ascii="Times New Roman" w:hAnsi="Times New Roman" w:cs="Times New Roman" w:eastAsia="Times New Roman"/>
          <w:color w:val="000000"/>
          <w:spacing w:val="0"/>
          <w:position w:val="0"/>
          <w:sz w:val="20"/>
          <w:shd w:fill="auto" w:val="clear"/>
        </w:rPr>
      </w:pPr>
    </w:p>
    <w:p>
      <w:pPr>
        <w:spacing w:before="100" w:after="142" w:line="240"/>
        <w:ind w:right="0" w:left="0" w:firstLine="0"/>
        <w:jc w:val="left"/>
        <w:rPr>
          <w:rFonts w:ascii="Times New Roman" w:hAnsi="Times New Roman" w:cs="Times New Roman" w:eastAsia="Times New Roman"/>
          <w:color w:val="000000"/>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C</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TERMO DE CIÊNCIA DO GESTOR E DO FISCAL DO CONTRATO</w:t>
      </w: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Introdução:</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Referência: Art. </w:t>
      </w:r>
      <w:r>
        <w:rPr>
          <w:rFonts w:ascii="Calibri" w:hAnsi="Calibri" w:cs="Calibri" w:eastAsia="Calibri"/>
          <w:color w:val="auto"/>
          <w:spacing w:val="0"/>
          <w:position w:val="0"/>
          <w:sz w:val="20"/>
          <w:shd w:fill="auto" w:val="clear"/>
        </w:rPr>
        <w:t xml:space="preserve">17</w:t>
      </w:r>
      <w:r>
        <w:rPr>
          <w:rFonts w:ascii="Calibri" w:hAnsi="Calibri" w:cs="Calibri" w:eastAsia="Calibri"/>
          <w:color w:val="auto"/>
          <w:spacing w:val="0"/>
          <w:position w:val="0"/>
          <w:sz w:val="20"/>
          <w:shd w:fill="auto" w:val="clear"/>
        </w:rPr>
        <w:t xml:space="preserve">, III, do Decreto Estadual nº </w:t>
      </w:r>
      <w:r>
        <w:rPr>
          <w:rFonts w:ascii="Calibri" w:hAnsi="Calibri" w:cs="Calibri" w:eastAsia="Calibri"/>
          <w:color w:val="auto"/>
          <w:spacing w:val="0"/>
          <w:position w:val="0"/>
          <w:sz w:val="20"/>
          <w:shd w:fill="auto" w:val="clear"/>
        </w:rPr>
        <w:t xml:space="preserve">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Identificação:</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ATA Nº: XXXX/AAAA</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OBJETO: &lt;objeto &gt;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CONTRATADA: &lt;nome da contratada&gt;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CNPJ: xxxxxxxxxxxx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GESTOR DO CONTRATO OU FISCAL DO CONTRATO: &lt;Nome do gestor do Contrato OU fiscal do Contrato&gt;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MATRÍCULA: xxxxxxxxxxxxx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Ciência:</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EU, __________________________________________, matrícula ____________, ocupante do cargo __________________, pelo presente termo, DECLARO QUE:</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Estou ciente da minha designação para atuar como gestor/fiscal (indicar conforme o caso) da ATA nº 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Comprometo-me a cumprir as atribuições declinadas na Cláusula XXX do CONTRATO nº 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Estou ciente de que minha substituição poderá ser realizada pela autoridade competente, por razões de conveniência ou interesse público, mediante apostilamento ao CONTRATO.</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XXXXXXXXXX de XXXX.</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ASSINATURA DO FISCAL/GESTOR</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II</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DECLARAÇÕES COMPLEMENTARES</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empresa _____________________ , inscrita no CNPJ sob o nº ______________ , sediada __________, por intermédio do seu representante legal o(a) Sr(a) ____________, portador(a) da Carteira de Identidade nº _______________ SSP/_________ e CPF nº_________, sob as penas da lei e para os fins dispostos neste Edital:</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cumpriu o disposto no inciso XXXIII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Constituição Federal;</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 </w:t>
      </w:r>
      <w:r>
        <w:rPr>
          <w:rFonts w:ascii="Calibri" w:hAnsi="Calibri" w:cs="Calibri" w:eastAsia="Calibri"/>
          <w:color w:val="auto"/>
          <w:spacing w:val="0"/>
          <w:position w:val="0"/>
          <w:sz w:val="20"/>
          <w:shd w:fill="auto" w:val="clear"/>
        </w:rPr>
        <w:t xml:space="preserve">que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cumpriu as exigências de reserva de cargos para pessoa com deficiência e para reabilitado da Previdência Social, previstas em lei e em outras normas específica;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não possui em seu quadro de pessoal e societário, servidor público do Poder Executivo Estadual exercendo funções de gerência ou administração, ou servidor do contratante em qualquer função, nos termos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de que atende às disposições da Lei Geral de Proteção de Dados (LGPD), conforme determinação da Lei Estadual nº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 </w:t>
      </w:r>
      <w:r>
        <w:rPr>
          <w:rFonts w:ascii="Calibri" w:hAnsi="Calibri" w:cs="Calibri" w:eastAsia="Calibri"/>
          <w:color w:val="auto"/>
          <w:spacing w:val="0"/>
          <w:position w:val="0"/>
          <w:sz w:val="20"/>
          <w:shd w:fill="auto" w:val="clear"/>
        </w:rPr>
        <w:t xml:space="preserve">que não há sanções vigentes que legalmente proíbam a participante de licitar e/ou contratar com o contratante.</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 de XXXX</w:t>
      </w: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REPRESENTANTE DA EMPRESA</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CNPJ</w:t>
      </w:r>
      <w:r>
        <w:rPr>
          <w:rFonts w:ascii="Calibri" w:hAnsi="Calibri" w:cs="Calibri" w:eastAsia="Calibri"/>
          <w:color w:val="auto"/>
          <w:spacing w:val="0"/>
          <w:position w:val="0"/>
          <w:sz w:val="20"/>
          <w:shd w:fill="auto" w:val="clear"/>
        </w:rPr>
        <w:t xml:space="preserve"> XXX</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III</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MINUTA DA ATA DE REGISTRO DE PREÇOS Nº          /</w:t>
      </w:r>
      <w:r>
        <w:rPr>
          <w:rFonts w:ascii="Calibri" w:hAnsi="Calibri" w:cs="Calibri" w:eastAsia="Calibri"/>
          <w:b/>
          <w:color w:val="auto"/>
          <w:spacing w:val="0"/>
          <w:position w:val="0"/>
          <w:sz w:val="24"/>
          <w:shd w:fill="CCC0D9" w:val="clear"/>
        </w:rPr>
        <w:t xml:space="preserve">2024</w:t>
      </w:r>
    </w:p>
    <w:p>
      <w:pPr>
        <w:tabs>
          <w:tab w:val="left" w:pos="426" w:leader="none"/>
        </w:tabs>
        <w:spacing w:before="120" w:after="0" w:line="240"/>
        <w:ind w:right="-57" w:left="0" w:firstLine="0"/>
        <w:jc w:val="both"/>
        <w:rPr>
          <w:rFonts w:ascii="Calibri" w:hAnsi="Calibri" w:cs="Calibri" w:eastAsia="Calibri"/>
          <w:color w:val="auto"/>
          <w:spacing w:val="0"/>
          <w:position w:val="0"/>
          <w:sz w:val="20"/>
          <w:shd w:fill="auto" w:val="clear"/>
        </w:rPr>
      </w:pPr>
    </w:p>
    <w:p>
      <w:pPr>
        <w:spacing w:before="0" w:after="0" w:line="240"/>
        <w:ind w:right="0" w:left="0" w:hanging="142"/>
        <w:jc w:val="left"/>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PROCESSO nº ........../</w:t>
      </w:r>
      <w:r>
        <w:rPr>
          <w:rFonts w:ascii="Calibri" w:hAnsi="Calibri" w:cs="Calibri" w:eastAsia="Calibri"/>
          <w:b/>
          <w:color w:val="auto"/>
          <w:spacing w:val="0"/>
          <w:position w:val="0"/>
          <w:sz w:val="24"/>
          <w:shd w:fill="CCC0D9" w:val="clear"/>
        </w:rPr>
        <w:t xml:space="preserve">2024</w:t>
      </w:r>
      <w:r>
        <w:rPr>
          <w:rFonts w:ascii="Calibri" w:hAnsi="Calibri" w:cs="Calibri" w:eastAsia="Calibri"/>
          <w:b/>
          <w:color w:val="auto"/>
          <w:spacing w:val="0"/>
          <w:position w:val="0"/>
          <w:sz w:val="24"/>
          <w:shd w:fill="CCC0D9" w:val="clear"/>
        </w:rPr>
        <w:t xml:space="preserve">-PREGÃO ELETRÔNICO nº ......../</w:t>
      </w:r>
      <w:r>
        <w:rPr>
          <w:rFonts w:ascii="Calibri" w:hAnsi="Calibri" w:cs="Calibri" w:eastAsia="Calibri"/>
          <w:b/>
          <w:color w:val="auto"/>
          <w:spacing w:val="0"/>
          <w:position w:val="0"/>
          <w:sz w:val="24"/>
          <w:shd w:fill="CCC0D9" w:val="clear"/>
        </w:rPr>
        <w:t xml:space="preserve">2024</w:t>
      </w:r>
    </w:p>
    <w:p>
      <w:pPr>
        <w:tabs>
          <w:tab w:val="left" w:pos="426" w:leader="none"/>
        </w:tabs>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ESTADO DE PERNAMBUCO, por intermédio da UNIVERSIDADE DE PERNAMBUCO, através do Centro Universitário Integrado de Saúde Amaury de Medeiros - CISAM, doravante denominada GERENCIADOR, com sede à Rua Visconde de Mamanguape, s/nº no bairro da Encruzilhada nesta cidade, CEP: </w:t>
      </w:r>
      <w:r>
        <w:rPr>
          <w:rFonts w:ascii="Calibri" w:hAnsi="Calibri" w:cs="Calibri" w:eastAsia="Calibri"/>
          <w:color w:val="auto"/>
          <w:spacing w:val="0"/>
          <w:position w:val="0"/>
          <w:sz w:val="20"/>
          <w:shd w:fill="auto" w:val="clear"/>
        </w:rPr>
        <w:t xml:space="preserve">52030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r>
        <w:rPr>
          <w:rFonts w:ascii="Calibri" w:hAnsi="Calibri" w:cs="Calibri" w:eastAsia="Calibri"/>
          <w:color w:val="auto"/>
          <w:spacing w:val="0"/>
          <w:position w:val="0"/>
          <w:sz w:val="20"/>
          <w:shd w:fill="auto" w:val="clear"/>
        </w:rPr>
        <w:t xml:space="preserve">, inscrita no CNPJ sob o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022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597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 neste ato representada pela Gestora Executiva, </w:t>
      </w:r>
      <w:r>
        <w:rPr>
          <w:rFonts w:ascii="Calibri" w:hAnsi="Calibri" w:cs="Calibri" w:eastAsia="Calibri"/>
          <w:b/>
          <w:color w:val="auto"/>
          <w:spacing w:val="0"/>
          <w:position w:val="0"/>
          <w:sz w:val="20"/>
          <w:shd w:fill="auto" w:val="clear"/>
        </w:rPr>
        <w:t xml:space="preserve">MARIA BENITA ALVES DA SILVA SPINELLI</w:t>
      </w:r>
      <w:r>
        <w:rPr>
          <w:rFonts w:ascii="Calibri" w:hAnsi="Calibri" w:cs="Calibri" w:eastAsia="Calibri"/>
          <w:color w:val="auto"/>
          <w:spacing w:val="0"/>
          <w:position w:val="0"/>
          <w:sz w:val="20"/>
          <w:shd w:fill="auto" w:val="clear"/>
        </w:rPr>
        <w:t xml:space="preserve">, portador da matrícula funcional nº </w:t>
      </w:r>
      <w:r>
        <w:rPr>
          <w:rFonts w:ascii="Calibri" w:hAnsi="Calibri" w:cs="Calibri" w:eastAsia="Calibri"/>
          <w:color w:val="auto"/>
          <w:spacing w:val="0"/>
          <w:position w:val="0"/>
          <w:sz w:val="20"/>
          <w:shd w:fill="auto" w:val="clear"/>
        </w:rPr>
        <w:t xml:space="preserve">83950</w:t>
      </w:r>
      <w:r>
        <w:rPr>
          <w:rFonts w:ascii="Calibri" w:hAnsi="Calibri" w:cs="Calibri" w:eastAsia="Calibri"/>
          <w:color w:val="auto"/>
          <w:spacing w:val="0"/>
          <w:position w:val="0"/>
          <w:sz w:val="20"/>
          <w:shd w:fill="auto" w:val="clear"/>
        </w:rPr>
        <w:t xml:space="preserve">, no uso da competência conferida pela Portaria nº </w:t>
      </w:r>
      <w:r>
        <w:rPr>
          <w:rFonts w:ascii="Calibri" w:hAnsi="Calibri" w:cs="Calibri" w:eastAsia="Calibri"/>
          <w:color w:val="auto"/>
          <w:spacing w:val="0"/>
          <w:position w:val="0"/>
          <w:sz w:val="20"/>
          <w:shd w:fill="auto" w:val="clear"/>
        </w:rPr>
        <w:t xml:space="preserve">1239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e Resolução CONSUN nº </w:t>
      </w:r>
      <w:r>
        <w:rPr>
          <w:rFonts w:ascii="Calibri" w:hAnsi="Calibri" w:cs="Calibri" w:eastAsia="Calibri"/>
          <w:color w:val="auto"/>
          <w:spacing w:val="0"/>
          <w:position w:val="0"/>
          <w:sz w:val="20"/>
          <w:shd w:fill="auto" w:val="clear"/>
        </w:rPr>
        <w:t xml:space="preserve">031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publicado no DOE em </w:t>
      </w:r>
      <w:r>
        <w:rPr>
          <w:rFonts w:ascii="Calibri" w:hAnsi="Calibri" w:cs="Calibri" w:eastAsia="Calibri"/>
          <w:color w:val="auto"/>
          <w:spacing w:val="0"/>
          <w:position w:val="0"/>
          <w:sz w:val="20"/>
          <w:shd w:fill="auto" w:val="clear"/>
        </w:rPr>
        <w:t xml:space="preserve">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nos termos do que dispõem 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abril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os Decretos Estaduais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e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 face ao resultado obtido no Pregão Eletrônico nº ........., resolve formalizar a presente ATA DE REGISTRO DE PREÇOS, com a empresa XXX, doravante denominada DETENTORA DA ATA, CNPJ nº XXX, com sede em XXX, neste ato, representada por XXX, consoante as seguintes cláusulas e condições:</w:t>
      </w:r>
    </w:p>
    <w:p>
      <w:pPr>
        <w:spacing w:before="120" w:after="0" w:line="240"/>
        <w:ind w:right="57"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 </w:t>
      </w:r>
      <w:r>
        <w:rPr>
          <w:rFonts w:ascii="Calibri" w:hAnsi="Calibri" w:cs="Calibri" w:eastAsia="Calibri"/>
          <w:b/>
          <w:color w:val="auto"/>
          <w:spacing w:val="0"/>
          <w:position w:val="0"/>
          <w:sz w:val="22"/>
          <w:shd w:fill="CCC0D9" w:val="clear"/>
        </w:rPr>
        <w:t xml:space="preserve">– DO OBJETO </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Ata de Registro de Preços tem como objeto a </w:t>
      </w:r>
      <w:r>
        <w:rPr>
          <w:rFonts w:ascii="Calibri" w:hAnsi="Calibri" w:cs="Calibri" w:eastAsia="Calibri"/>
          <w:b/>
          <w:color w:val="auto"/>
          <w:spacing w:val="0"/>
          <w:position w:val="0"/>
          <w:sz w:val="20"/>
          <w:shd w:fill="auto" w:val="clear"/>
        </w:rPr>
        <w:t xml:space="preserve">Formação de Ata de Registro de Preços para o fornecimento eventual.................................</w:t>
      </w:r>
      <w:r>
        <w:rPr>
          <w:rFonts w:ascii="Calibri" w:hAnsi="Calibri" w:cs="Calibri" w:eastAsia="Calibri"/>
          <w:color w:val="auto"/>
          <w:spacing w:val="0"/>
          <w:position w:val="0"/>
          <w:sz w:val="20"/>
          <w:shd w:fill="auto" w:val="clear"/>
        </w:rPr>
        <w:t xml:space="preserve">, conforme as especificações técnicas constantes do Termo de Referência (Anexo I do Edital) e da proposta da DETENTORA DA ATA, para atender às demandas dos órgãos participantes indicados no item </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desta Ata de Registro de Preços;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existência de preços registrados não obriga o órgão participante                                                                                                                                                                                                                                                                                                                                                                                                                                                                                                                                                                                                                                                                                                                                                                                                                                                                                                                                                                                                                                      a firmar contratações com a DETENTORA DA ATA ou a contratar a totalidade dos bens registrados, sendo-lhes facultada a realização de licitação específica para a contratação pretendida, assegurada à DETENTORA DA ATA a preferência em igualdades de condições.</w:t>
      </w:r>
    </w:p>
    <w:p>
      <w:pPr>
        <w:tabs>
          <w:tab w:val="left" w:pos="0" w:leader="none"/>
          <w:tab w:val="left" w:pos="284" w:leader="none"/>
          <w:tab w:val="center" w:pos="4419" w:leader="none"/>
          <w:tab w:val="right" w:pos="8838" w:leader="none"/>
        </w:tabs>
        <w:spacing w:before="0" w:after="0" w:line="240"/>
        <w:ind w:right="141" w:left="-142" w:firstLine="0"/>
        <w:jc w:val="both"/>
        <w:rPr>
          <w:rFonts w:ascii="Calibri" w:hAnsi="Calibri" w:cs="Calibri" w:eastAsia="Calibri"/>
          <w:color w:val="auto"/>
          <w:spacing w:val="0"/>
          <w:position w:val="0"/>
          <w:sz w:val="20"/>
          <w:shd w:fill="auto" w:val="clear"/>
        </w:rPr>
      </w:pPr>
    </w:p>
    <w:p>
      <w:pPr>
        <w:spacing w:before="0" w:after="0" w:line="240"/>
        <w:ind w:right="81"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2</w:t>
      </w:r>
      <w:r>
        <w:rPr>
          <w:rFonts w:ascii="Calibri" w:hAnsi="Calibri" w:cs="Calibri" w:eastAsia="Calibri"/>
          <w:b/>
          <w:color w:val="auto"/>
          <w:spacing w:val="0"/>
          <w:position w:val="0"/>
          <w:sz w:val="22"/>
          <w:shd w:fill="CCC0D9" w:val="clear"/>
        </w:rPr>
        <w:t xml:space="preserve">. DOS PARTICIPANTES E DAS QUANTIDADES REGISTRADAS</w:t>
      </w:r>
    </w:p>
    <w:p>
      <w:pPr>
        <w:spacing w:before="120" w:after="0" w:line="240"/>
        <w:ind w:right="-36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Figura(m) como PARTICIPANTE(S) da presente Ata de Registro de Preços os seguintes órgãos e entidades administrativas, com os quantitativos estimados abaixo definidos:</w:t>
      </w:r>
    </w:p>
    <w:p>
      <w:pPr>
        <w:spacing w:before="120" w:after="0" w:line="240"/>
        <w:ind w:right="-360" w:left="-142" w:firstLine="0"/>
        <w:jc w:val="both"/>
        <w:rPr>
          <w:rFonts w:ascii="Calibri" w:hAnsi="Calibri" w:cs="Calibri" w:eastAsia="Calibri"/>
          <w:color w:val="auto"/>
          <w:spacing w:val="0"/>
          <w:position w:val="0"/>
          <w:sz w:val="20"/>
          <w:shd w:fill="auto" w:val="clear"/>
        </w:rPr>
      </w:pPr>
    </w:p>
    <w:tbl>
      <w:tblPr>
        <w:tblInd w:w="55" w:type="dxa"/>
      </w:tblPr>
      <w:tblGrid>
        <w:gridCol w:w="2020"/>
        <w:gridCol w:w="960"/>
        <w:gridCol w:w="2740"/>
        <w:gridCol w:w="3367"/>
      </w:tblGrid>
      <w:tr>
        <w:trPr>
          <w:trHeight w:val="630" w:hRule="auto"/>
          <w:jc w:val="left"/>
        </w:trPr>
        <w:tc>
          <w:tcPr>
            <w:tcW w:w="2020" w:type="dxa"/>
            <w:tcBorders>
              <w:top w:val="single" w:color="000000" w:sz="8"/>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ÓRGÃO</w:t>
            </w:r>
          </w:p>
        </w:tc>
        <w:tc>
          <w:tcPr>
            <w:tcW w:w="960"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E-FISCO</w:t>
            </w:r>
          </w:p>
        </w:tc>
        <w:tc>
          <w:tcPr>
            <w:tcW w:w="2740"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DESCRIÇÃO</w:t>
            </w:r>
          </w:p>
        </w:tc>
        <w:tc>
          <w:tcPr>
            <w:tcW w:w="3367" w:type="dxa"/>
            <w:tcBorders>
              <w:top w:val="single" w:color="000000" w:sz="8"/>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QUANTITATIVO</w:t>
            </w:r>
          </w:p>
        </w:tc>
      </w:tr>
      <w:tr>
        <w:trPr>
          <w:trHeight w:val="754" w:hRule="auto"/>
          <w:jc w:val="left"/>
        </w:trPr>
        <w:tc>
          <w:tcPr>
            <w:tcW w:w="2020" w:type="dxa"/>
            <w:tcBorders>
              <w:top w:val="single" w:color="000000" w:sz="0"/>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74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67" w:type="dxa"/>
            <w:tcBorders>
              <w:top w:val="single" w:color="000000" w:sz="0"/>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6" w:hRule="auto"/>
          <w:jc w:val="left"/>
        </w:trPr>
        <w:tc>
          <w:tcPr>
            <w:tcW w:w="2020" w:type="dxa"/>
            <w:tcBorders>
              <w:top w:val="single" w:color="000000" w:sz="0"/>
              <w:left w:val="single" w:color="000000" w:sz="8"/>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74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67"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120" w:after="0" w:line="240"/>
        <w:ind w:right="-360" w:left="0" w:firstLine="0"/>
        <w:jc w:val="both"/>
        <w:rPr>
          <w:rFonts w:ascii="Calibri" w:hAnsi="Calibri" w:cs="Calibri" w:eastAsia="Calibri"/>
          <w:color w:val="auto"/>
          <w:spacing w:val="0"/>
          <w:position w:val="0"/>
          <w:sz w:val="20"/>
          <w:shd w:fill="auto" w:val="clear"/>
        </w:rPr>
      </w:pPr>
    </w:p>
    <w:p>
      <w:pPr>
        <w:spacing w:before="120" w:after="0" w:line="240"/>
        <w:ind w:right="-36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É vedado efetuar acréscimos nos quantitativos ou no valor máximo da despesa estabelecidos nesta Ata;</w:t>
      </w:r>
    </w:p>
    <w:p>
      <w:pPr>
        <w:spacing w:before="120" w:after="0" w:line="240"/>
        <w:ind w:right="-360"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3</w:t>
      </w:r>
      <w:r>
        <w:rPr>
          <w:rFonts w:ascii="Calibri" w:hAnsi="Calibri" w:cs="Calibri" w:eastAsia="Calibri"/>
          <w:b/>
          <w:color w:val="auto"/>
          <w:spacing w:val="0"/>
          <w:position w:val="0"/>
          <w:sz w:val="22"/>
          <w:shd w:fill="CCC0D9" w:val="clear"/>
        </w:rPr>
        <w:t xml:space="preserve">. DO PREÇO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se compromete a fornecer o(s) item(ns) registrados, de acordo com os seguintes preços:</w:t>
      </w:r>
    </w:p>
    <w:p>
      <w:pPr>
        <w:tabs>
          <w:tab w:val="left" w:pos="426" w:leader="none"/>
        </w:tabs>
        <w:spacing w:before="120" w:after="0" w:line="240"/>
        <w:ind w:right="79" w:left="-142" w:firstLine="0"/>
        <w:jc w:val="both"/>
        <w:rPr>
          <w:rFonts w:ascii="Times New Roman" w:hAnsi="Times New Roman" w:cs="Times New Roman" w:eastAsia="Times New Roman"/>
          <w:color w:val="auto"/>
          <w:spacing w:val="0"/>
          <w:position w:val="0"/>
          <w:sz w:val="24"/>
          <w:shd w:fill="auto" w:val="clear"/>
        </w:rPr>
      </w:pPr>
    </w:p>
    <w:tbl>
      <w:tblPr>
        <w:tblInd w:w="55" w:type="dxa"/>
      </w:tblPr>
      <w:tblGrid>
        <w:gridCol w:w="1434"/>
        <w:gridCol w:w="1134"/>
        <w:gridCol w:w="2126"/>
        <w:gridCol w:w="1701"/>
        <w:gridCol w:w="1452"/>
        <w:gridCol w:w="1452"/>
      </w:tblGrid>
      <w:tr>
        <w:trPr>
          <w:trHeight w:val="630" w:hRule="auto"/>
          <w:jc w:val="left"/>
        </w:trPr>
        <w:tc>
          <w:tcPr>
            <w:tcW w:w="1434" w:type="dxa"/>
            <w:tcBorders>
              <w:top w:val="single" w:color="000000" w:sz="8"/>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ÓRGÃO</w:t>
            </w:r>
          </w:p>
        </w:tc>
        <w:tc>
          <w:tcPr>
            <w:tcW w:w="1134"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E-FISCO</w:t>
            </w:r>
          </w:p>
        </w:tc>
        <w:tc>
          <w:tcPr>
            <w:tcW w:w="2126"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DESCRIÇÃO</w:t>
            </w:r>
          </w:p>
        </w:tc>
        <w:tc>
          <w:tcPr>
            <w:tcW w:w="1701" w:type="dxa"/>
            <w:tcBorders>
              <w:top w:val="single" w:color="000000" w:sz="8"/>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QUANTITATIVO</w:t>
            </w:r>
          </w:p>
        </w:tc>
        <w:tc>
          <w:tcPr>
            <w:tcW w:w="1452" w:type="dxa"/>
            <w:tcBorders>
              <w:top w:val="single" w:color="000000" w:sz="8"/>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PREÇO UNITÁRIO</w:t>
            </w:r>
          </w:p>
        </w:tc>
        <w:tc>
          <w:tcPr>
            <w:tcW w:w="1452" w:type="dxa"/>
            <w:tcBorders>
              <w:top w:val="single" w:color="000000" w:sz="8"/>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PREÇO TOTAL</w:t>
            </w:r>
          </w:p>
        </w:tc>
      </w:tr>
      <w:tr>
        <w:trPr>
          <w:trHeight w:val="754" w:hRule="auto"/>
          <w:jc w:val="left"/>
        </w:trPr>
        <w:tc>
          <w:tcPr>
            <w:tcW w:w="1434" w:type="dxa"/>
            <w:tcBorders>
              <w:top w:val="single" w:color="000000" w:sz="0"/>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2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6" w:hRule="auto"/>
          <w:jc w:val="left"/>
        </w:trPr>
        <w:tc>
          <w:tcPr>
            <w:tcW w:w="1434" w:type="dxa"/>
            <w:tcBorders>
              <w:top w:val="single" w:color="000000" w:sz="0"/>
              <w:left w:val="single" w:color="000000" w:sz="8"/>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2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tabs>
          <w:tab w:val="left" w:pos="426" w:leader="none"/>
        </w:tabs>
        <w:spacing w:before="120" w:after="0" w:line="240"/>
        <w:ind w:right="79" w:left="-142" w:firstLine="0"/>
        <w:jc w:val="both"/>
        <w:rPr>
          <w:rFonts w:ascii="Calibri" w:hAnsi="Calibri" w:cs="Calibri" w:eastAsia="Calibri"/>
          <w:b/>
          <w:color w:val="auto"/>
          <w:spacing w:val="0"/>
          <w:position w:val="0"/>
          <w:sz w:val="20"/>
          <w:shd w:fill="auto" w:val="clear"/>
        </w:rPr>
      </w:pP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preços registrados abrangerão os custos diretos e indiretos decorrentes do fornecimento do objeto, incluindo tributos, encargos trabalhistas e comerciais, seguros, despesas de administração, lucro, custos com transporte, frete e demais despesas correlatas.</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4</w:t>
      </w:r>
      <w:r>
        <w:rPr>
          <w:rFonts w:ascii="Calibri" w:hAnsi="Calibri" w:cs="Calibri" w:eastAsia="Calibri"/>
          <w:b/>
          <w:color w:val="auto"/>
          <w:spacing w:val="0"/>
          <w:position w:val="0"/>
          <w:sz w:val="22"/>
          <w:shd w:fill="CCC0D9" w:val="clear"/>
        </w:rPr>
        <w:t xml:space="preserve">. DO PRAZO DE VIGÊNCIA DA ATA E DA PRORROGAÇÃO</w:t>
      </w:r>
    </w:p>
    <w:p>
      <w:pPr>
        <w:tabs>
          <w:tab w:val="left" w:pos="142" w:leader="none"/>
          <w:tab w:val="center" w:pos="4419" w:leader="none"/>
          <w:tab w:val="right" w:pos="8838" w:leader="none"/>
        </w:tabs>
        <w:spacing w:before="120" w:after="0" w:line="240"/>
        <w:ind w:right="22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de vigência da Ata será de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 ano, contado da data de sua assinatura, podendo ser prorrogado por igual período, facultada a renovação dos quantitativos previstos, inclusive para fins de adesão por não participantes, desde que seja comprovada a vantajosidade dos preços registrados.</w:t>
      </w:r>
    </w:p>
    <w:p>
      <w:pPr>
        <w:tabs>
          <w:tab w:val="left" w:pos="142" w:leader="none"/>
          <w:tab w:val="center" w:pos="4419" w:leader="none"/>
          <w:tab w:val="right" w:pos="8838" w:leader="none"/>
        </w:tabs>
        <w:spacing w:before="120" w:after="0" w:line="240"/>
        <w:ind w:right="227"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prorrogação fica condicionada à comprovação da vantajosidade dos preços registrados, mediante pesquisa de preço a ser realizada com a utilização dos parâmetros estabelecidos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Portaria SAD nº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w:t>
      </w:r>
    </w:p>
    <w:p>
      <w:pPr>
        <w:tabs>
          <w:tab w:val="left" w:pos="142" w:leader="none"/>
          <w:tab w:val="center" w:pos="4419" w:leader="none"/>
          <w:tab w:val="right" w:pos="8838" w:leader="none"/>
        </w:tabs>
        <w:spacing w:before="120" w:after="0" w:line="240"/>
        <w:ind w:right="-57" w:left="0" w:firstLine="0"/>
        <w:jc w:val="both"/>
        <w:rPr>
          <w:rFonts w:ascii="Calibri" w:hAnsi="Calibri" w:cs="Calibri" w:eastAsia="Calibri"/>
          <w:color w:val="auto"/>
          <w:spacing w:val="0"/>
          <w:position w:val="0"/>
          <w:sz w:val="20"/>
          <w:u w:val="single"/>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5</w:t>
      </w:r>
      <w:r>
        <w:rPr>
          <w:rFonts w:ascii="Calibri" w:hAnsi="Calibri" w:cs="Calibri" w:eastAsia="Calibri"/>
          <w:b/>
          <w:color w:val="auto"/>
          <w:spacing w:val="0"/>
          <w:position w:val="0"/>
          <w:sz w:val="22"/>
          <w:shd w:fill="CCC0D9" w:val="clear"/>
        </w:rPr>
        <w:t xml:space="preserve">. DO REAJUSTE</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preço registrados nesta Ata apenas poderá ser reajustado após decorrido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 ano da data de elaboração do orçamento estimado da licitação, mediante aplicação do Índice Nacional de Preços ao Consumidor Amplo – IPCA, fornecido pelo IBGE, nos termos da Lei Estadual nº </w:t>
      </w:r>
      <w:r>
        <w:rPr>
          <w:rFonts w:ascii="Calibri" w:hAnsi="Calibri" w:cs="Calibri" w:eastAsia="Calibri"/>
          <w:color w:val="auto"/>
          <w:spacing w:val="0"/>
          <w:position w:val="0"/>
          <w:sz w:val="20"/>
          <w:shd w:fill="auto" w:val="clear"/>
        </w:rPr>
        <w:t xml:space="preserve">17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555</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22 </w:t>
      </w:r>
      <w:r>
        <w:rPr>
          <w:rFonts w:ascii="Calibri" w:hAnsi="Calibri" w:cs="Calibri" w:eastAsia="Calibri"/>
          <w:color w:val="auto"/>
          <w:spacing w:val="0"/>
          <w:position w:val="0"/>
          <w:sz w:val="20"/>
          <w:shd w:fill="auto" w:val="clear"/>
        </w:rPr>
        <w:t xml:space="preserve">de dezembro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Decreto nº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153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de janeiro de </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deverá apresentar o pedido formal de reajuste ao GERENCIADOR durante a vigência da Ata e antes da data de eventual formalização da prorrogação do seu prazo de vigência, sob pena de preclusão do direito ao reajustamento.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pedido de reajuste deverá ser analisado no prazo máximo de </w:t>
      </w:r>
      <w:r>
        <w:rPr>
          <w:rFonts w:ascii="Calibri" w:hAnsi="Calibri" w:cs="Calibri" w:eastAsia="Calibri"/>
          <w:color w:val="auto"/>
          <w:spacing w:val="0"/>
          <w:position w:val="0"/>
          <w:sz w:val="20"/>
          <w:shd w:fill="auto" w:val="clear"/>
        </w:rPr>
        <w:t xml:space="preserve">60 </w:t>
      </w:r>
      <w:r>
        <w:rPr>
          <w:rFonts w:ascii="Calibri" w:hAnsi="Calibri" w:cs="Calibri" w:eastAsia="Calibri"/>
          <w:color w:val="auto"/>
          <w:spacing w:val="0"/>
          <w:position w:val="0"/>
          <w:sz w:val="20"/>
          <w:shd w:fill="auto" w:val="clear"/>
        </w:rPr>
        <w:t xml:space="preserve">(sessenta) dias e será formalizado mediante apostilamento. </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Aplicado o reajuste na Ata, os contratos formalizados posteriormente à sua concessão já serão firmados com o preço reajustado.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6</w:t>
      </w:r>
      <w:r>
        <w:rPr>
          <w:rFonts w:ascii="Calibri" w:hAnsi="Calibri" w:cs="Calibri" w:eastAsia="Calibri"/>
          <w:b/>
          <w:color w:val="auto"/>
          <w:spacing w:val="0"/>
          <w:position w:val="0"/>
          <w:sz w:val="22"/>
          <w:shd w:fill="CCC0D9" w:val="clear"/>
        </w:rPr>
        <w:t xml:space="preserve">. DA REVISÃO DOS PREÇOS REGISTRADOS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recusa da DETENTORA DA ATA em reduzir seus preços na forma prevista no item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implicará o cancelamento parcial ou integral do registro de preços e a liberação da DETENTORA DA ATA, sem aplicação de penalidades administrativas.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pPr>
        <w:spacing w:before="120" w:after="0" w:line="240"/>
        <w:ind w:right="0" w:left="141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recusa da DETENTORA DA ATA em reduzir seus preços na forma prevista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implicará o cancelamento parcial ou integral do registro de preços, com aplicação das penalidades administrativas previstas em lei e nesta Ata.</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Quando o preço de mercado se tornar superior ao preço registrado, é facultado à DETENTORA DA ATA requerer a revisão dos valores, desde que atendidos os seguintes requisitos:</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Comprovação do motivo superveniente decorrente de força maior, caso fortuito, fato do príncipe, fato da Administração ou fato imprevisível ou previsível de efeitos incalculáveis;</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Demonstração, por meio da apresentação de planilha de custos ou memória de cálculo, quando couber, acompanhada de documentação comprobatória correlata, de que os preços registrados estão desatualizados e se tornaram inviáveis.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GERENCIADOR decidirá sobre o pedido de revisão no prazo máximo de </w:t>
      </w:r>
      <w:r>
        <w:rPr>
          <w:rFonts w:ascii="Calibri" w:hAnsi="Calibri" w:cs="Calibri" w:eastAsia="Calibri"/>
          <w:color w:val="auto"/>
          <w:spacing w:val="0"/>
          <w:position w:val="0"/>
          <w:sz w:val="20"/>
          <w:shd w:fill="auto" w:val="clear"/>
        </w:rPr>
        <w:t xml:space="preserve">60 </w:t>
      </w:r>
      <w:r>
        <w:rPr>
          <w:rFonts w:ascii="Calibri" w:hAnsi="Calibri" w:cs="Calibri" w:eastAsia="Calibri"/>
          <w:color w:val="auto"/>
          <w:spacing w:val="0"/>
          <w:position w:val="0"/>
          <w:sz w:val="20"/>
          <w:shd w:fill="auto" w:val="clear"/>
        </w:rPr>
        <w:t xml:space="preserve">(sessenta) dias, a contar da data de conclusão da instrução do requerimento.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Durante o período de análise do pedido, o GERENCIADOR, mediante solicitação da DETENTORA DA ATA, poderá suspender as novas autorizações de consumo/adesão à Ata de Registro de Preços.</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Indeferido o pedido de revisão, por ausência de prova efetiva dos requisitos previstos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 DENTENTORA DA ATA fica obrigada a manter os compromissos assumidos pelos preços originalmente registrados, sob pena de cancelamento do registro de preços e aplicação das penalidades administrativas previstas em lei e nesta Ata.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Comprovada a desatualização dos preços registrados, a Ata poderá ser revisada e, caso a DETENTORA DA ATA não aceite os novos preços indicados, o Registro de Preços será, parcial ou integralmente, cancelado e a DETENTORA DA ATA liberada do compromisso assumido, sem aplicação de penalidades administrativas.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registro de preços também poderá ser revisado se a DETENTORA DA ATA formular proposta superveniente para redução dos preços registrados.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redução de preços proposta não repercutirá na ordem de preferência de lotes/itens espelhados, que considerará os preços finais apresentados no certame.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revisão dos preços registrados em Ata será aplicada automaticamente aos contratos formalizados posteriormente à sua implantação.</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7</w:t>
      </w:r>
      <w:r>
        <w:rPr>
          <w:rFonts w:ascii="Calibri" w:hAnsi="Calibri" w:cs="Calibri" w:eastAsia="Calibri"/>
          <w:b/>
          <w:color w:val="auto"/>
          <w:spacing w:val="0"/>
          <w:position w:val="0"/>
          <w:sz w:val="22"/>
          <w:shd w:fill="CCC0D9" w:val="clear"/>
        </w:rPr>
        <w:t xml:space="preserve">. DAS CONTRATAÇÕES DECORRENTES DA ATA DE REGISTRO DE PREÇO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DETENTORA DA ATA está obrigada a celebrar as contratações que dela poderão advir, observadas as condições estabelecidas no Edital, em seus anexos e nesta Ata.</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contratações decorrentes desta Ata de Registro de Preços serão formalizadas mediante retirada da ordem de fornecimento, conforme modelo constante no Anexo A do Termo de Referência, respeitado o prazo de vigência da Ata.</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será convocada para retirada da ordem de fornecimento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 contar da convocação, sob pena de decair o direito à contratação.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para retirada da Ordem de Fornecimento poderá ser prorrogado uma única vez, por igual período, mediante solicitação da DETENTORA DA ATA antes do decurso do prazo assinalado e desde que ocorra motivo justo, aceito pela Administração.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não comparecimento ou a recusa injustificada da DETENTORA DA ATA em retirar a ordem de fornecimento no prazo assinalado enseja o cancelamento do registro de preços e a aplicação das penalidades previstas neste Edital.</w:t>
      </w:r>
    </w:p>
    <w:p>
      <w:pPr>
        <w:spacing w:before="120" w:after="0" w:line="240"/>
        <w:ind w:right="-1"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instauração do processo de apuração e de aplicação de penalidades compete ao órgão ou entidade interessada na contratação.</w:t>
      </w:r>
    </w:p>
    <w:p>
      <w:pPr>
        <w:spacing w:before="120" w:after="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Por ocasião da convocação para retirada da ordem de fornecimento, o órgão ou entidade interessada na contratação deverá consultar a regularidade da DETENTORA DA ATA perante o Cadastro Nacional de Empresas Inidôneas e Suspensas (Ceis) e o Cadastro Nacional de Empresas Punidas (Cnep) e verificar a validade dos documentos de habitação fiscal, social e trabalhista apresentados na licitação, por meio de consulta aos sítios eletrônicos oficiais, certificando nos autos a regularidade e anexando os documentos obtidos.</w:t>
      </w:r>
    </w:p>
    <w:p>
      <w:pPr>
        <w:spacing w:before="120" w:after="0" w:line="240"/>
        <w:ind w:right="-1"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 não for possível atualizar os documentos por meio eletrônico, a DETENTORA DA ATA será notificada para, no prazo de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dias úteis, comprovar a sua situação de regularidade, mediante a apresentação das respectivas certidões vigentes, sob pena de decair do direito à contratação e haver o cancelamento do registro de preços.</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Nas hipóteses do item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 o GERENCIADOR poderá convocar os integrantes do cadastro de reserva, se houver, ou os licitantes remanescentes, na ordem de classificação, para negociação e assinatura de nova Ata, observado o disposto no art. </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e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1"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8</w:t>
      </w:r>
      <w:r>
        <w:rPr>
          <w:rFonts w:ascii="Calibri" w:hAnsi="Calibri" w:cs="Calibri" w:eastAsia="Calibri"/>
          <w:b/>
          <w:color w:val="auto"/>
          <w:spacing w:val="0"/>
          <w:position w:val="0"/>
          <w:sz w:val="22"/>
          <w:shd w:fill="CCC0D9" w:val="clear"/>
        </w:rPr>
        <w:t xml:space="preserve">. DAS OBRIGAÇÕES DO ORGÃO GERENCIADOR DA ATA</w:t>
      </w:r>
    </w:p>
    <w:p>
      <w:pPr>
        <w:spacing w:before="0" w:after="120" w:line="240"/>
        <w:ind w:right="-1" w:left="0" w:firstLine="0"/>
        <w:jc w:val="both"/>
        <w:rPr>
          <w:rFonts w:ascii="Calibri" w:hAnsi="Calibri" w:cs="Calibri" w:eastAsia="Calibri"/>
          <w:color w:val="auto"/>
          <w:spacing w:val="0"/>
          <w:position w:val="0"/>
          <w:sz w:val="20"/>
          <w:shd w:fill="auto" w:val="clear"/>
        </w:rPr>
      </w:pP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ÓRGÃO GERENCIADOR deverá:</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Assinar, gerenciar e fiscalizar a Ata de Registro de Preços;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Divulgar a Ata e suas eventuais alterações, durante toda a sua vigência, no Sistema PE Integrado e no Portal Nacional de Contratações Públicas;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Autorizar e gerenciar pedidos de consumo dos órgãos participantes e pedidos de adesão dos não participantes;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Observar os quantitativos e limites estabelecidos para os órgãos participantes e não participantes;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Remanejar os quantitativos da Ata, quando cabível;</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Analisar pedidos de reajuste e revisão dos preços registrados, conduzindo as renegociações necessárias;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Instaurar processo de apuração e aplicação de penalidade, garantida a ampla defesa e o contraditório, em caso de cometimento de ilícitos decorrentes da Ata de Registro de Preços;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Formalizar a prorrogação do prazo de vigência da Ata, quando cabível;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Convocar os integrantes do Cadastro de Reserva, se houver, em caso de cancelamento parcial ou integral do registro de preços;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9</w:t>
      </w:r>
      <w:r>
        <w:rPr>
          <w:rFonts w:ascii="Calibri" w:hAnsi="Calibri" w:cs="Calibri" w:eastAsia="Calibri"/>
          <w:b/>
          <w:color w:val="auto"/>
          <w:spacing w:val="0"/>
          <w:position w:val="0"/>
          <w:sz w:val="22"/>
          <w:shd w:fill="CCC0D9" w:val="clear"/>
        </w:rPr>
        <w:t xml:space="preserve">. DAS OBRIGAÇÕES DA DETENTORA DA ATA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obriga-se 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Manter o preço registrado e demais condições previstas durante todo o prazo de vigência da Ata de Registro de Preços;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Manter, durante toda a vigência da Ata de Registro de Preços e de eventuais contratações decorrentes, as condições de habilitação exigidas para participação na licitação, inclusive sua inscrição no CADFOR-PE;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Assinar os contratos ou retirar as ordens de fornecimento decorrentes desta Ata de Registro de Preços no prazo assinalado.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Prestar as informações solicitadas pelo GERENCIADOR, durante o prazo de vigência da Ata de Registro de Preços, no prazo máximo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após o recebimento da solicitação.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Designar preposto para representá-la perante o GERENCIADOR, sempre que for necessário.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10</w:t>
      </w:r>
      <w:r>
        <w:rPr>
          <w:rFonts w:ascii="Calibri" w:hAnsi="Calibri" w:cs="Calibri" w:eastAsia="Calibri"/>
          <w:b/>
          <w:color w:val="auto"/>
          <w:spacing w:val="0"/>
          <w:position w:val="0"/>
          <w:sz w:val="22"/>
          <w:shd w:fill="CCC0D9" w:val="clear"/>
        </w:rPr>
        <w:t xml:space="preserve">. DA ADESÃO À ATA DE REGISTRO DE PREÇOS POR ÓRGÃOS NÃO PARTICIPANTES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w:t>
      </w:r>
      <w:r>
        <w:rPr>
          <w:rFonts w:ascii="Calibri" w:hAnsi="Calibri" w:cs="Calibri" w:eastAsia="Calibri"/>
          <w:color w:val="auto"/>
          <w:spacing w:val="0"/>
          <w:position w:val="0"/>
          <w:sz w:val="20"/>
          <w:shd w:fill="auto" w:val="clear"/>
        </w:rPr>
        <w:t xml:space="preserve">86</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neste Edital.</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Cada órgão ou entidade NÃO PARTICIPANTE poderá aderir a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do quantitativo dos itens registrados na Ata de Registro de Preços.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soma de todas as adesões por NÃO PARTICIPANTES não poderá exceder ao dobro do quantitativo de cada item registrado, independentemente do número de órgãos não participantes que aderirem.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adesão do NÃO PARTICIPANTE requer anuência do GERENCIADOR e da DETENTORA DA ATA e será autorizada desde que não haja prejuízo para as obrigações decorrentes desta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adesão deverá seguir as condições previstas no Edital e seus anexos, sendo efetivada na forma prevista no item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desta ARP, em até </w:t>
      </w:r>
      <w:r>
        <w:rPr>
          <w:rFonts w:ascii="Calibri" w:hAnsi="Calibri" w:cs="Calibri" w:eastAsia="Calibri"/>
          <w:color w:val="auto"/>
          <w:spacing w:val="0"/>
          <w:position w:val="0"/>
          <w:sz w:val="20"/>
          <w:shd w:fill="auto" w:val="clear"/>
        </w:rPr>
        <w:t xml:space="preserve">90 </w:t>
      </w:r>
      <w:r>
        <w:rPr>
          <w:rFonts w:ascii="Calibri" w:hAnsi="Calibri" w:cs="Calibri" w:eastAsia="Calibri"/>
          <w:color w:val="auto"/>
          <w:spacing w:val="0"/>
          <w:position w:val="0"/>
          <w:sz w:val="20"/>
          <w:shd w:fill="auto" w:val="clear"/>
        </w:rPr>
        <w:t xml:space="preserve">(noventa) dias a contar da autorização do GERENCIADOR, admitida a prorrogação excepcional e justificada, desde que observado o prazo de vigência desta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PARTICIPANTES poderão utilizar o quantitativo passível de adesão previsto nos itens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após exaurido o quantitativo total registrado, desde que haja concordância da DETENTORA DA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11</w:t>
      </w:r>
      <w:r>
        <w:rPr>
          <w:rFonts w:ascii="Calibri" w:hAnsi="Calibri" w:cs="Calibri" w:eastAsia="Calibri"/>
          <w:b/>
          <w:color w:val="auto"/>
          <w:spacing w:val="0"/>
          <w:position w:val="0"/>
          <w:sz w:val="22"/>
          <w:shd w:fill="CCC0D9" w:val="clear"/>
        </w:rPr>
        <w:t xml:space="preserve">. DO CANCELAMENTO DO REGISTRO DE PREÇOS</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registro de preços da DETENTORA DA ATA será cancelado quando esta: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Descumprir as condições nela previstas;</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mantiver as condições de habilitação exigidas na licitação;</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injustificadamente a assinar os contratos decorrentes desta Ata;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reduzir o preço registrado, na hipótese de este tornar-se superior àqueles praticados no mercado;</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Tiver sua falência decretada ou for dissolvida;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Sofrer penalidade administrativa que impeça sua contratação no âmbito da Administração Direta e 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 </w:t>
      </w:r>
    </w:p>
    <w:p>
      <w:pPr>
        <w:spacing w:before="0" w:after="0" w:line="240"/>
        <w:ind w:right="0" w:left="1416"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ATA DE REGISTRO DE PREÇOS poderá ser cancelada em caso de extinção antecipada do contrato dela decorrente firmado pelo GERENCIADOR.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120" w:line="240"/>
        <w:ind w:right="-1"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assegurado o contraditório e a ampla defesa antes do cancelamento do registro de preços, ressalvada a hipótese de que trata 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p>
    <w:p>
      <w:pPr>
        <w:spacing w:before="0" w:after="120" w:line="240"/>
        <w:ind w:right="-1" w:left="0" w:firstLine="0"/>
        <w:jc w:val="both"/>
        <w:rPr>
          <w:rFonts w:ascii="Calibri" w:hAnsi="Calibri" w:cs="Calibri" w:eastAsia="Calibri"/>
          <w:b/>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12</w:t>
      </w:r>
      <w:r>
        <w:rPr>
          <w:rFonts w:ascii="Calibri" w:hAnsi="Calibri" w:cs="Calibri" w:eastAsia="Calibri"/>
          <w:b/>
          <w:color w:val="auto"/>
          <w:spacing w:val="0"/>
          <w:position w:val="0"/>
          <w:sz w:val="22"/>
          <w:shd w:fill="CCC0D9" w:val="clear"/>
        </w:rPr>
        <w:t xml:space="preserve">. DAS INFRAÇÕES E SANÇÕES ADMINISTRATIVAS</w:t>
      </w:r>
    </w:p>
    <w:p>
      <w:pPr>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Comete infração administrativa a DETENTORA DA ATA que:</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retirar a ordem de fornecimento decorrentes desta Ata dentro do prazo estipulado;</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reduzir os preços registrados diante da superveniente criação, alteração ou extinção de tributos ou encargos legais com comprovada repercussão sobre a Ata;</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manter os preços registrados após indeferimento do seu pedido de revisão.’</w:t>
      </w:r>
    </w:p>
    <w:p>
      <w:pPr>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penalidade de multa será aplicada de acordo com as seguintes regras: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sobre o valor total da Ata, a ser aplicada a quem cometer 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desta Ata;</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o valor total da Ata, observado o valor mínimo de R$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(cinco mil reais) e máximo de R$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(cinquenta mil reais), a ser aplicada em caso do cometimento das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desta Ata.</w:t>
      </w:r>
    </w:p>
    <w:p>
      <w:pPr>
        <w:spacing w:before="120" w:after="0" w:line="240"/>
        <w:ind w:right="5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é aplicável a penalidade de Impedimento de licitar e contratar com o Estado de Pernambuco, nos seguintes casos e condições: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meses;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até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meses.</w:t>
      </w:r>
    </w:p>
    <w:p>
      <w:pPr>
        <w:spacing w:before="120" w:after="0" w:line="240"/>
        <w:ind w:right="5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fixação da dosimetria das sanções previstas nesta Ata, serão observados os mesmos critérios e diretrizes fixados no edital da licitação.</w:t>
      </w:r>
    </w:p>
    <w:p>
      <w:pPr>
        <w:spacing w:before="120" w:after="0" w:line="240"/>
        <w:ind w:right="57"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aplicação das sanções deverá ser precedida de processo administrativo, garantidos os princípios da ampla defesa e contraditório, a ser instaurado no âmbito do órgão PARTICIPANTE, no caso de cometimento da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 do GERENCIADOR, quando se tratar das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p>
    <w:p>
      <w:pPr>
        <w:spacing w:before="120" w:after="0" w:line="240"/>
        <w:ind w:right="57" w:left="0" w:firstLine="0"/>
        <w:jc w:val="both"/>
        <w:rPr>
          <w:rFonts w:ascii="Calibri" w:hAnsi="Calibri" w:cs="Calibri" w:eastAsia="Calibri"/>
          <w:b/>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13</w:t>
      </w:r>
      <w:r>
        <w:rPr>
          <w:rFonts w:ascii="Calibri" w:hAnsi="Calibri" w:cs="Calibri" w:eastAsia="Calibri"/>
          <w:b/>
          <w:color w:val="auto"/>
          <w:spacing w:val="0"/>
          <w:position w:val="0"/>
          <w:sz w:val="22"/>
          <w:shd w:fill="CCC0D9" w:val="clear"/>
        </w:rPr>
        <w:t xml:space="preserve">.  DA PUBLICAÇÃO</w:t>
      </w:r>
    </w:p>
    <w:p>
      <w:pPr>
        <w:spacing w:before="120" w:after="0" w:line="240"/>
        <w:ind w:right="0" w:left="-142"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Esta Ata de Registro de Preço será publicada no Portal Nacional de Contratações Públicas (PNCP), bem como no Sistema PE-Integrado como condição de sua eficácia, devendo a sua divulgação ser mantida durante toda a vigência.</w:t>
      </w:r>
    </w:p>
    <w:p>
      <w:pPr>
        <w:spacing w:before="120" w:after="0" w:line="240"/>
        <w:ind w:right="85"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14</w:t>
      </w:r>
      <w:r>
        <w:rPr>
          <w:rFonts w:ascii="Calibri" w:hAnsi="Calibri" w:cs="Calibri" w:eastAsia="Calibri"/>
          <w:b/>
          <w:color w:val="auto"/>
          <w:spacing w:val="0"/>
          <w:position w:val="0"/>
          <w:sz w:val="22"/>
          <w:shd w:fill="CCC0D9" w:val="clear"/>
        </w:rPr>
        <w:t xml:space="preserve">. DO FORO</w:t>
      </w:r>
    </w:p>
    <w:p>
      <w:pPr>
        <w:spacing w:before="120" w:after="0" w:line="240"/>
        <w:ind w:right="85" w:left="0" w:firstLine="0"/>
        <w:jc w:val="both"/>
        <w:rPr>
          <w:rFonts w:ascii="Calibri" w:hAnsi="Calibri" w:cs="Calibri" w:eastAsia="Calibri"/>
          <w:b/>
          <w:color w:val="auto"/>
          <w:spacing w:val="0"/>
          <w:position w:val="0"/>
          <w:sz w:val="20"/>
          <w:shd w:fill="auto" w:val="clear"/>
        </w:rPr>
      </w:pPr>
    </w:p>
    <w:p>
      <w:pPr>
        <w:spacing w:before="120" w:after="0" w:line="240"/>
        <w:ind w:right="85"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w:t>
      </w:r>
      <w:r>
        <w:rPr>
          <w:rFonts w:ascii="Calibri" w:hAnsi="Calibri" w:cs="Calibri" w:eastAsia="Calibri"/>
          <w:color w:val="auto"/>
          <w:spacing w:val="0"/>
          <w:position w:val="0"/>
          <w:sz w:val="20"/>
          <w:shd w:fill="auto" w:val="clear"/>
        </w:rPr>
        <w:t xml:space="preserve">417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2019</w:t>
      </w:r>
      <w:r>
        <w:rPr>
          <w:rFonts w:ascii="Calibri" w:hAnsi="Calibri" w:cs="Calibri" w:eastAsia="Calibri"/>
          <w:color w:val="auto"/>
          <w:spacing w:val="0"/>
          <w:position w:val="0"/>
          <w:sz w:val="20"/>
          <w:shd w:fill="auto" w:val="clear"/>
        </w:rPr>
        <w:t xml:space="preserve">. </w:t>
      </w:r>
    </w:p>
    <w:p>
      <w:pPr>
        <w:spacing w:before="120" w:after="0" w:line="240"/>
        <w:ind w:right="85" w:left="-142"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XXXXXXXXX de XXXX.</w:t>
      </w:r>
    </w:p>
    <w:p>
      <w:pPr>
        <w:spacing w:before="120" w:after="0" w:line="240"/>
        <w:ind w:right="85" w:left="-142" w:firstLine="0"/>
        <w:jc w:val="center"/>
        <w:rPr>
          <w:rFonts w:ascii="Calibri" w:hAnsi="Calibri" w:cs="Calibri" w:eastAsia="Calibri"/>
          <w:color w:val="auto"/>
          <w:spacing w:val="0"/>
          <w:position w:val="0"/>
          <w:sz w:val="20"/>
          <w:shd w:fill="auto" w:val="clear"/>
        </w:rPr>
      </w:pPr>
    </w:p>
    <w:p>
      <w:pPr>
        <w:tabs>
          <w:tab w:val="left" w:pos="9570" w:leader="none"/>
        </w:tabs>
        <w:spacing w:before="0" w:after="0" w:line="240"/>
        <w:ind w:right="49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ÓRGÃO GERENCIADOR</w:t>
      </w:r>
    </w:p>
    <w:p>
      <w:pPr>
        <w:tabs>
          <w:tab w:val="left" w:pos="9570" w:leader="none"/>
        </w:tabs>
        <w:spacing w:before="0" w:after="0" w:line="240"/>
        <w:ind w:right="49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PROFª MARIA BENITA ALVES DA SILVA SPINELLI</w:t>
      </w:r>
    </w:p>
    <w:p>
      <w:pPr>
        <w:spacing w:before="0" w:after="0" w:line="240"/>
        <w:ind w:right="113"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GESTORA EXECUTIVA DO CISAM/UPE</w:t>
      </w:r>
    </w:p>
    <w:p>
      <w:pPr>
        <w:spacing w:before="120" w:after="0" w:line="240"/>
        <w:ind w:right="113" w:left="0" w:firstLine="0"/>
        <w:jc w:val="center"/>
        <w:rPr>
          <w:rFonts w:ascii="Calibri" w:hAnsi="Calibri" w:cs="Calibri" w:eastAsia="Calibri"/>
          <w:b/>
          <w:color w:val="auto"/>
          <w:spacing w:val="0"/>
          <w:position w:val="0"/>
          <w:sz w:val="20"/>
          <w:shd w:fill="auto" w:val="clear"/>
        </w:rPr>
      </w:pPr>
    </w:p>
    <w:p>
      <w:pPr>
        <w:spacing w:before="120" w:after="0" w:line="240"/>
        <w:ind w:right="113" w:left="0" w:firstLine="0"/>
        <w:jc w:val="center"/>
        <w:rPr>
          <w:rFonts w:ascii="Calibri" w:hAnsi="Calibri" w:cs="Calibri" w:eastAsia="Calibri"/>
          <w:b/>
          <w:color w:val="auto"/>
          <w:spacing w:val="0"/>
          <w:position w:val="0"/>
          <w:sz w:val="20"/>
          <w:shd w:fill="auto" w:val="clear"/>
        </w:rPr>
      </w:pPr>
    </w:p>
    <w:p>
      <w:pPr>
        <w:spacing w:before="120" w:after="0" w:line="240"/>
        <w:ind w:right="113"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FORNECEDOR</w:t>
      </w:r>
    </w:p>
    <w:p>
      <w:pPr>
        <w:spacing w:before="120" w:after="0" w:line="240"/>
        <w:ind w:right="113"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CNPJ XXX</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TESTEMUNHAS:</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CPF:</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CPF:</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142" w:firstLine="0"/>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2">
    <w:abstractNumId w:val="24"/>
  </w:num>
  <w:num w:numId="35">
    <w:abstractNumId w:val="18"/>
  </w:num>
  <w:num w:numId="198">
    <w:abstractNumId w:val="12"/>
  </w:num>
  <w:num w:numId="425">
    <w:abstractNumId w:val="6"/>
  </w:num>
  <w:num w:numId="4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uporte.peintegrado@sad.pe.gov.br" Id="docRId1" Type="http://schemas.openxmlformats.org/officeDocument/2006/relationships/hyperlink"/><Relationship TargetMode="External" Target="https" Id="docRId3" Type="http://schemas.openxmlformats.org/officeDocument/2006/relationships/hyperlink"/><Relationship Target="styles.xml" Id="docRId5" Type="http://schemas.openxmlformats.org/officeDocument/2006/relationships/styles"/><Relationship TargetMode="External" Target="http://www.peintegrado.pe.gov.br/" Id="docRId0" Type="http://schemas.openxmlformats.org/officeDocument/2006/relationships/hyperlink"/><Relationship TargetMode="External" Target="http://www.peintegrado.pe.gov.br/" Id="docRId2" Type="http://schemas.openxmlformats.org/officeDocument/2006/relationships/hyperlink"/><Relationship Target="numbering.xml" Id="docRId4" Type="http://schemas.openxmlformats.org/officeDocument/2006/relationships/numbering"/></Relationships>
</file>